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10A8" w14:textId="77777777" w:rsidR="00311AE9" w:rsidRDefault="00311AE9" w:rsidP="00311AE9">
      <w:pPr>
        <w:jc w:val="center"/>
      </w:pPr>
      <w:bookmarkStart w:id="0" w:name="_Hlk74819186"/>
      <w:r>
        <w:rPr>
          <w:noProof/>
          <w:lang w:eastAsia="en-AU"/>
        </w:rPr>
        <w:drawing>
          <wp:inline distT="0" distB="0" distL="0" distR="0" wp14:anchorId="35F7DF1E" wp14:editId="013752FA">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46CFE6" w14:textId="77777777" w:rsidR="00311AE9" w:rsidRDefault="00311AE9" w:rsidP="00311AE9">
      <w:pPr>
        <w:jc w:val="center"/>
        <w:rPr>
          <w:rFonts w:ascii="Arial" w:hAnsi="Arial"/>
        </w:rPr>
      </w:pPr>
      <w:r>
        <w:rPr>
          <w:rFonts w:ascii="Arial" w:hAnsi="Arial"/>
        </w:rPr>
        <w:t>Australian Capital Territory</w:t>
      </w:r>
    </w:p>
    <w:p w14:paraId="2DA2A6B6" w14:textId="1FDB85D0" w:rsidR="00311AE9" w:rsidRDefault="000C3A92" w:rsidP="00311AE9">
      <w:pPr>
        <w:pStyle w:val="Billname1"/>
      </w:pPr>
      <w:r>
        <w:fldChar w:fldCharType="begin"/>
      </w:r>
      <w:r>
        <w:instrText xml:space="preserve"> REF Citation \*charformat </w:instrText>
      </w:r>
      <w:r>
        <w:fldChar w:fldCharType="separate"/>
      </w:r>
      <w:r w:rsidR="00FD667A">
        <w:t>Public Health Regulation 2000</w:t>
      </w:r>
      <w:r>
        <w:fldChar w:fldCharType="end"/>
      </w:r>
      <w:r w:rsidR="00311AE9">
        <w:t xml:space="preserve">    </w:t>
      </w:r>
    </w:p>
    <w:p w14:paraId="53E26D35" w14:textId="57F22EAD" w:rsidR="00311AE9" w:rsidRDefault="009F0115" w:rsidP="00311AE9">
      <w:pPr>
        <w:pStyle w:val="ActNo"/>
      </w:pPr>
      <w:bookmarkStart w:id="1" w:name="LawNo"/>
      <w:r>
        <w:t>SL2000-1</w:t>
      </w:r>
      <w:bookmarkEnd w:id="1"/>
    </w:p>
    <w:p w14:paraId="308462F8" w14:textId="77777777" w:rsidR="00311AE9" w:rsidRDefault="00311AE9" w:rsidP="00311AE9">
      <w:pPr>
        <w:pStyle w:val="CoverInForce"/>
      </w:pPr>
      <w:r>
        <w:t>made under the</w:t>
      </w:r>
    </w:p>
    <w:p w14:paraId="61D5A054" w14:textId="23EAD745" w:rsidR="00311AE9" w:rsidRDefault="000C3A92" w:rsidP="00311AE9">
      <w:pPr>
        <w:pStyle w:val="CoverActName"/>
      </w:pPr>
      <w:r>
        <w:fldChar w:fldCharType="begin"/>
      </w:r>
      <w:r>
        <w:instrText xml:space="preserve"> REF ActName \*charformat </w:instrText>
      </w:r>
      <w:r>
        <w:fldChar w:fldCharType="separate"/>
      </w:r>
      <w:r w:rsidR="00FD667A" w:rsidRPr="00FD667A">
        <w:t>Public Health Act 1997</w:t>
      </w:r>
      <w:r>
        <w:fldChar w:fldCharType="end"/>
      </w:r>
    </w:p>
    <w:p w14:paraId="5B74A75B" w14:textId="657BF3DF" w:rsidR="00311AE9" w:rsidRDefault="00311AE9" w:rsidP="00311AE9">
      <w:pPr>
        <w:pStyle w:val="RepubNo"/>
      </w:pPr>
      <w:r>
        <w:t xml:space="preserve">Republication No </w:t>
      </w:r>
      <w:bookmarkStart w:id="2" w:name="RepubNo"/>
      <w:r w:rsidR="009F0115">
        <w:t>24</w:t>
      </w:r>
      <w:bookmarkEnd w:id="2"/>
    </w:p>
    <w:p w14:paraId="25453D08" w14:textId="0F7CCCB4" w:rsidR="00311AE9" w:rsidRDefault="00311AE9" w:rsidP="00311AE9">
      <w:pPr>
        <w:pStyle w:val="EffectiveDate"/>
      </w:pPr>
      <w:r>
        <w:t xml:space="preserve">Effective:  </w:t>
      </w:r>
      <w:bookmarkStart w:id="3" w:name="EffectiveDate"/>
      <w:r w:rsidR="009F0115">
        <w:t>24 August 2022</w:t>
      </w:r>
      <w:bookmarkEnd w:id="3"/>
      <w:r w:rsidR="009F0115">
        <w:t xml:space="preserve"> – </w:t>
      </w:r>
      <w:bookmarkStart w:id="4" w:name="EndEffDate"/>
      <w:r w:rsidR="009F0115">
        <w:t>25 December 2025</w:t>
      </w:r>
      <w:bookmarkEnd w:id="4"/>
    </w:p>
    <w:p w14:paraId="6C430FC1" w14:textId="64EB3B8A" w:rsidR="00311AE9" w:rsidRDefault="00311AE9" w:rsidP="00311AE9">
      <w:pPr>
        <w:pStyle w:val="CoverInForce"/>
      </w:pPr>
      <w:r>
        <w:t xml:space="preserve">Republication date: </w:t>
      </w:r>
      <w:bookmarkStart w:id="5" w:name="InForceDate"/>
      <w:r w:rsidR="009F0115">
        <w:t>24 August 2022</w:t>
      </w:r>
      <w:bookmarkEnd w:id="5"/>
    </w:p>
    <w:p w14:paraId="63C053A0" w14:textId="5FB78203" w:rsidR="00311AE9" w:rsidRDefault="00311AE9" w:rsidP="00311AE9">
      <w:pPr>
        <w:pStyle w:val="CoverInForce"/>
      </w:pPr>
      <w:r>
        <w:t xml:space="preserve">Last amendment made by </w:t>
      </w:r>
      <w:bookmarkStart w:id="6" w:name="LastAmdt"/>
      <w:r w:rsidRPr="00311AE9">
        <w:rPr>
          <w:rStyle w:val="charCitHyperlinkAbbrev"/>
        </w:rPr>
        <w:fldChar w:fldCharType="begin"/>
      </w:r>
      <w:r w:rsidR="009F0115">
        <w:rPr>
          <w:rStyle w:val="charCitHyperlinkAbbrev"/>
        </w:rPr>
        <w:instrText>HYPERLINK "http://www.legislation.act.gov.au/a/2022-14/" \o "Statute Law Amendment Act 2022"</w:instrText>
      </w:r>
      <w:r w:rsidRPr="00311AE9">
        <w:rPr>
          <w:rStyle w:val="charCitHyperlinkAbbrev"/>
        </w:rPr>
      </w:r>
      <w:r w:rsidRPr="00311AE9">
        <w:rPr>
          <w:rStyle w:val="charCitHyperlinkAbbrev"/>
        </w:rPr>
        <w:fldChar w:fldCharType="separate"/>
      </w:r>
      <w:r w:rsidR="009F0115">
        <w:rPr>
          <w:rStyle w:val="charCitHyperlinkAbbrev"/>
        </w:rPr>
        <w:t>A2022</w:t>
      </w:r>
      <w:r w:rsidR="009F0115">
        <w:rPr>
          <w:rStyle w:val="charCitHyperlinkAbbrev"/>
        </w:rPr>
        <w:noBreakHyphen/>
        <w:t>14</w:t>
      </w:r>
      <w:r w:rsidRPr="00311AE9">
        <w:rPr>
          <w:rStyle w:val="charCitHyperlinkAbbrev"/>
        </w:rPr>
        <w:fldChar w:fldCharType="end"/>
      </w:r>
      <w:bookmarkEnd w:id="6"/>
    </w:p>
    <w:p w14:paraId="3ED1C0F5" w14:textId="77777777" w:rsidR="00311AE9" w:rsidRDefault="00311AE9" w:rsidP="00311AE9">
      <w:pPr>
        <w:spacing w:after="240"/>
        <w:rPr>
          <w:rFonts w:ascii="Arial" w:hAnsi="Arial"/>
        </w:rPr>
      </w:pPr>
    </w:p>
    <w:p w14:paraId="0FE451F8" w14:textId="77777777" w:rsidR="00311AE9" w:rsidRPr="00797332" w:rsidRDefault="00311AE9" w:rsidP="00311AE9">
      <w:pPr>
        <w:pStyle w:val="PageBreak"/>
      </w:pPr>
      <w:r w:rsidRPr="00797332">
        <w:br w:type="page"/>
      </w:r>
    </w:p>
    <w:bookmarkEnd w:id="0"/>
    <w:p w14:paraId="45295E33" w14:textId="77777777" w:rsidR="00311AE9" w:rsidRDefault="00311AE9" w:rsidP="00311AE9">
      <w:pPr>
        <w:pStyle w:val="CoverHeading"/>
      </w:pPr>
      <w:r>
        <w:lastRenderedPageBreak/>
        <w:t>About this republication</w:t>
      </w:r>
    </w:p>
    <w:p w14:paraId="5F0FB2D3" w14:textId="77777777" w:rsidR="00311AE9" w:rsidRDefault="00311AE9" w:rsidP="00311AE9">
      <w:pPr>
        <w:pStyle w:val="CoverSubHdg"/>
      </w:pPr>
      <w:r>
        <w:t>The republished law</w:t>
      </w:r>
    </w:p>
    <w:p w14:paraId="784C42DB" w14:textId="19AD13D0" w:rsidR="00311AE9" w:rsidRDefault="00311AE9" w:rsidP="00311AE9">
      <w:pPr>
        <w:pStyle w:val="CoverText"/>
      </w:pPr>
      <w:r>
        <w:t xml:space="preserve">This is a republication of the </w:t>
      </w:r>
      <w:r w:rsidRPr="009F0115">
        <w:rPr>
          <w:i/>
        </w:rPr>
        <w:fldChar w:fldCharType="begin"/>
      </w:r>
      <w:r w:rsidRPr="009F0115">
        <w:rPr>
          <w:i/>
        </w:rPr>
        <w:instrText xml:space="preserve"> REF citation *\charformat  \* MERGEFORMAT </w:instrText>
      </w:r>
      <w:r w:rsidRPr="009F0115">
        <w:rPr>
          <w:i/>
        </w:rPr>
        <w:fldChar w:fldCharType="separate"/>
      </w:r>
      <w:r w:rsidR="00FD667A" w:rsidRPr="00FD667A">
        <w:rPr>
          <w:i/>
        </w:rPr>
        <w:t>Public Health Regulation 2000</w:t>
      </w:r>
      <w:r w:rsidRPr="009F0115">
        <w:rPr>
          <w:i/>
        </w:rPr>
        <w:fldChar w:fldCharType="end"/>
      </w:r>
      <w:r>
        <w:rPr>
          <w:iCs/>
        </w:rPr>
        <w:t>,</w:t>
      </w:r>
      <w:r>
        <w:t xml:space="preserve"> made under the </w:t>
      </w:r>
      <w:r w:rsidRPr="009F0115">
        <w:rPr>
          <w:i/>
        </w:rPr>
        <w:fldChar w:fldCharType="begin"/>
      </w:r>
      <w:r w:rsidRPr="009F0115">
        <w:rPr>
          <w:i/>
        </w:rPr>
        <w:instrText xml:space="preserve"> REF ActName \*charformat  \* MERGEFORMAT </w:instrText>
      </w:r>
      <w:r w:rsidRPr="009F0115">
        <w:rPr>
          <w:i/>
        </w:rPr>
        <w:fldChar w:fldCharType="separate"/>
      </w:r>
      <w:r w:rsidR="00FD667A" w:rsidRPr="00FD667A">
        <w:rPr>
          <w:i/>
        </w:rPr>
        <w:t>Public Health Act 1997</w:t>
      </w:r>
      <w:r w:rsidRPr="009F011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0C3A92">
        <w:fldChar w:fldCharType="begin"/>
      </w:r>
      <w:r w:rsidR="000C3A92">
        <w:instrText xml:space="preserve"> REF InForceDate *\charformat </w:instrText>
      </w:r>
      <w:r w:rsidR="000C3A92">
        <w:fldChar w:fldCharType="separate"/>
      </w:r>
      <w:r w:rsidR="00FD667A">
        <w:t>24 August 2022</w:t>
      </w:r>
      <w:r w:rsidR="000C3A92">
        <w:fldChar w:fldCharType="end"/>
      </w:r>
      <w:r w:rsidRPr="003D214E">
        <w:rPr>
          <w:rStyle w:val="charItals"/>
        </w:rPr>
        <w:t xml:space="preserve">.  </w:t>
      </w:r>
      <w:r>
        <w:t xml:space="preserve">It also includes any commencement, amendment, repeal or expiry affecting this republished law to </w:t>
      </w:r>
      <w:r w:rsidR="000C3A92">
        <w:fldChar w:fldCharType="begin"/>
      </w:r>
      <w:r w:rsidR="000C3A92">
        <w:instrText xml:space="preserve"> REF EffectiveDate *\charformat </w:instrText>
      </w:r>
      <w:r w:rsidR="000C3A92">
        <w:fldChar w:fldCharType="separate"/>
      </w:r>
      <w:r w:rsidR="00FD667A">
        <w:t>24 August 2022</w:t>
      </w:r>
      <w:r w:rsidR="000C3A92">
        <w:fldChar w:fldCharType="end"/>
      </w:r>
      <w:r>
        <w:t xml:space="preserve">.  </w:t>
      </w:r>
    </w:p>
    <w:p w14:paraId="20ADD594" w14:textId="77777777" w:rsidR="00311AE9" w:rsidRDefault="00311AE9" w:rsidP="00311AE9">
      <w:pPr>
        <w:pStyle w:val="CoverText"/>
      </w:pPr>
      <w:r>
        <w:t xml:space="preserve">The legislation history and amendment history of the republished law are set out in endnotes 3 and 4. </w:t>
      </w:r>
    </w:p>
    <w:p w14:paraId="47E758B8" w14:textId="77777777" w:rsidR="00311AE9" w:rsidRDefault="00311AE9" w:rsidP="00311AE9">
      <w:pPr>
        <w:pStyle w:val="CoverSubHdg"/>
      </w:pPr>
      <w:r>
        <w:t>Kinds of republications</w:t>
      </w:r>
    </w:p>
    <w:p w14:paraId="11436F67" w14:textId="1DA0D5AA" w:rsidR="00311AE9" w:rsidRDefault="00311AE9" w:rsidP="00311AE9">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3156CC0" w14:textId="1074CB17" w:rsidR="00311AE9" w:rsidRDefault="00311AE9" w:rsidP="00311AE9">
      <w:pPr>
        <w:pStyle w:val="CoverTextBullet"/>
        <w:numPr>
          <w:ilvl w:val="0"/>
          <w:numId w:val="5"/>
        </w:numPr>
      </w:pPr>
      <w:r>
        <w:t xml:space="preserve">authorised republications to which the </w:t>
      </w:r>
      <w:hyperlink r:id="rId10" w:tooltip="A2001-14" w:history="1">
        <w:r w:rsidRPr="003D214E">
          <w:rPr>
            <w:rStyle w:val="charCitHyperlinkItal"/>
          </w:rPr>
          <w:t>Legislation Act 2001</w:t>
        </w:r>
      </w:hyperlink>
      <w:r>
        <w:t xml:space="preserve"> applies</w:t>
      </w:r>
    </w:p>
    <w:p w14:paraId="47F9F3A4" w14:textId="77777777" w:rsidR="00311AE9" w:rsidRDefault="00311AE9" w:rsidP="00311AE9">
      <w:pPr>
        <w:pStyle w:val="CoverTextBullet"/>
        <w:numPr>
          <w:ilvl w:val="0"/>
          <w:numId w:val="5"/>
        </w:numPr>
      </w:pPr>
      <w:r>
        <w:t>unauthorised republications.</w:t>
      </w:r>
    </w:p>
    <w:p w14:paraId="5B04B803" w14:textId="77777777" w:rsidR="00311AE9" w:rsidRDefault="00311AE9" w:rsidP="00311AE9">
      <w:pPr>
        <w:pStyle w:val="CoverText"/>
      </w:pPr>
      <w:r>
        <w:t>The status of this republication appears on the bottom of each page.</w:t>
      </w:r>
    </w:p>
    <w:p w14:paraId="5F143855" w14:textId="77777777" w:rsidR="00311AE9" w:rsidRDefault="00311AE9" w:rsidP="00311AE9">
      <w:pPr>
        <w:pStyle w:val="CoverSubHdg"/>
      </w:pPr>
      <w:r>
        <w:t>Editorial changes</w:t>
      </w:r>
    </w:p>
    <w:p w14:paraId="25C20EA4" w14:textId="6FF6038A" w:rsidR="00311AE9" w:rsidRDefault="00311AE9" w:rsidP="00311AE9">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B8636D" w14:textId="1AEF1450" w:rsidR="00311AE9" w:rsidRDefault="00311AE9" w:rsidP="00311AE9">
      <w:pPr>
        <w:pStyle w:val="CoverText"/>
      </w:pPr>
      <w:r>
        <w:t>This republication</w:t>
      </w:r>
      <w:r w:rsidR="00150562">
        <w:t xml:space="preserve"> </w:t>
      </w:r>
      <w:r w:rsidR="00846026">
        <w:t xml:space="preserve">does not </w:t>
      </w:r>
      <w:r w:rsidR="00BA594A">
        <w:t>include</w:t>
      </w:r>
      <w:r>
        <w:t xml:space="preserve"> amendments made under part 11.3 (see endnote 1).</w:t>
      </w:r>
    </w:p>
    <w:p w14:paraId="5CCB08C3" w14:textId="77777777" w:rsidR="00311AE9" w:rsidRDefault="00311AE9" w:rsidP="00311AE9">
      <w:pPr>
        <w:pStyle w:val="CoverSubHdg"/>
      </w:pPr>
      <w:r>
        <w:t>Uncommenced provisions and amendments</w:t>
      </w:r>
    </w:p>
    <w:p w14:paraId="741C1B92" w14:textId="37A992AF" w:rsidR="00311AE9" w:rsidRDefault="00311AE9" w:rsidP="00311AE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755A9E1B" w14:textId="77777777" w:rsidR="00311AE9" w:rsidRDefault="00311AE9" w:rsidP="00311AE9">
      <w:pPr>
        <w:pStyle w:val="CoverSubHdg"/>
      </w:pPr>
      <w:r>
        <w:t>Modifications</w:t>
      </w:r>
    </w:p>
    <w:p w14:paraId="30706B91" w14:textId="14AD041C" w:rsidR="00311AE9" w:rsidRDefault="00311AE9" w:rsidP="00311AE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3DB79F5" w14:textId="77777777" w:rsidR="00311AE9" w:rsidRDefault="00311AE9" w:rsidP="00311AE9">
      <w:pPr>
        <w:pStyle w:val="CoverSubHdg"/>
      </w:pPr>
      <w:r>
        <w:t>Penalties</w:t>
      </w:r>
    </w:p>
    <w:p w14:paraId="75E29580" w14:textId="67F03182" w:rsidR="00311AE9" w:rsidRPr="003765DF" w:rsidRDefault="00311AE9" w:rsidP="00311AE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08E461D" w14:textId="77777777" w:rsidR="00311AE9" w:rsidRDefault="00311AE9" w:rsidP="00311AE9">
      <w:pPr>
        <w:pStyle w:val="00SigningPage"/>
        <w:sectPr w:rsidR="00311AE9" w:rsidSect="00311AE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D248EB1" w14:textId="77777777" w:rsidR="00311AE9" w:rsidRDefault="00311AE9" w:rsidP="00311AE9">
      <w:pPr>
        <w:jc w:val="center"/>
      </w:pPr>
      <w:r>
        <w:rPr>
          <w:noProof/>
          <w:lang w:eastAsia="en-AU"/>
        </w:rPr>
        <w:lastRenderedPageBreak/>
        <w:drawing>
          <wp:inline distT="0" distB="0" distL="0" distR="0" wp14:anchorId="4276E277" wp14:editId="65DAB80F">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82F311" w14:textId="77777777" w:rsidR="00311AE9" w:rsidRDefault="00311AE9" w:rsidP="00311AE9">
      <w:pPr>
        <w:jc w:val="center"/>
        <w:rPr>
          <w:rFonts w:ascii="Arial" w:hAnsi="Arial"/>
        </w:rPr>
      </w:pPr>
      <w:r>
        <w:rPr>
          <w:rFonts w:ascii="Arial" w:hAnsi="Arial"/>
        </w:rPr>
        <w:t>Australian Capital Territory</w:t>
      </w:r>
    </w:p>
    <w:p w14:paraId="40B3BA0D" w14:textId="2FEF3E28" w:rsidR="00311AE9" w:rsidRDefault="000C3A92" w:rsidP="00311AE9">
      <w:pPr>
        <w:pStyle w:val="Billname"/>
      </w:pPr>
      <w:r>
        <w:fldChar w:fldCharType="begin"/>
      </w:r>
      <w:r>
        <w:instrText xml:space="preserve"> REF Citation \*charformat  \* MERGEFORMAT </w:instrText>
      </w:r>
      <w:r>
        <w:fldChar w:fldCharType="separate"/>
      </w:r>
      <w:r w:rsidR="00FD667A">
        <w:t>Public Health Regulation 2000</w:t>
      </w:r>
      <w:r>
        <w:fldChar w:fldCharType="end"/>
      </w:r>
    </w:p>
    <w:p w14:paraId="49F56D9F" w14:textId="77777777" w:rsidR="00311AE9" w:rsidRDefault="00311AE9" w:rsidP="00311AE9">
      <w:pPr>
        <w:pStyle w:val="CoverInForce"/>
      </w:pPr>
      <w:r>
        <w:t>made under the</w:t>
      </w:r>
    </w:p>
    <w:p w14:paraId="677B51FD" w14:textId="499BF502" w:rsidR="00311AE9" w:rsidRDefault="000C3A92" w:rsidP="00311AE9">
      <w:pPr>
        <w:pStyle w:val="CoverActName"/>
      </w:pPr>
      <w:r>
        <w:fldChar w:fldCharType="begin"/>
      </w:r>
      <w:r>
        <w:instrText xml:space="preserve"> REF ActName \*charformat </w:instrText>
      </w:r>
      <w:r>
        <w:fldChar w:fldCharType="separate"/>
      </w:r>
      <w:r w:rsidR="00FD667A" w:rsidRPr="00FD667A">
        <w:t>Public Health Act 1997</w:t>
      </w:r>
      <w:r>
        <w:fldChar w:fldCharType="end"/>
      </w:r>
    </w:p>
    <w:p w14:paraId="01053FF7" w14:textId="77777777" w:rsidR="00311AE9" w:rsidRDefault="00311AE9" w:rsidP="00311AE9">
      <w:pPr>
        <w:pStyle w:val="Placeholder"/>
      </w:pPr>
      <w:r>
        <w:rPr>
          <w:rStyle w:val="charContents"/>
          <w:sz w:val="16"/>
        </w:rPr>
        <w:t xml:space="preserve">  </w:t>
      </w:r>
      <w:r>
        <w:rPr>
          <w:rStyle w:val="charPage"/>
        </w:rPr>
        <w:t xml:space="preserve">  </w:t>
      </w:r>
    </w:p>
    <w:p w14:paraId="41738D2B" w14:textId="77777777" w:rsidR="00311AE9" w:rsidRDefault="00311AE9" w:rsidP="00311AE9">
      <w:pPr>
        <w:pStyle w:val="N-TOCheading"/>
      </w:pPr>
      <w:r>
        <w:rPr>
          <w:rStyle w:val="charContents"/>
        </w:rPr>
        <w:t>Contents</w:t>
      </w:r>
    </w:p>
    <w:p w14:paraId="08FB8B6F" w14:textId="77777777" w:rsidR="00311AE9" w:rsidRDefault="00311AE9" w:rsidP="00311AE9">
      <w:pPr>
        <w:pStyle w:val="N-9pt"/>
      </w:pPr>
      <w:r>
        <w:tab/>
      </w:r>
      <w:r>
        <w:rPr>
          <w:rStyle w:val="charPage"/>
        </w:rPr>
        <w:t>Page</w:t>
      </w:r>
    </w:p>
    <w:p w14:paraId="71AC3467" w14:textId="65931403" w:rsidR="00C21B6D" w:rsidRDefault="00C21B6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362988" w:history="1">
        <w:r w:rsidRPr="008043DD">
          <w:t>Part 1</w:t>
        </w:r>
        <w:r>
          <w:rPr>
            <w:rFonts w:asciiTheme="minorHAnsi" w:eastAsiaTheme="minorEastAsia" w:hAnsiTheme="minorHAnsi" w:cstheme="minorBidi"/>
            <w:b w:val="0"/>
            <w:kern w:val="2"/>
            <w:szCs w:val="24"/>
            <w:lang w:eastAsia="en-AU"/>
            <w14:ligatures w14:val="standardContextual"/>
          </w:rPr>
          <w:tab/>
        </w:r>
        <w:r w:rsidRPr="008043DD">
          <w:rPr>
            <w:rFonts w:cs="Arial"/>
          </w:rPr>
          <w:t>Preliminary</w:t>
        </w:r>
        <w:r w:rsidRPr="00C21B6D">
          <w:rPr>
            <w:vanish/>
          </w:rPr>
          <w:tab/>
        </w:r>
        <w:r w:rsidRPr="00C21B6D">
          <w:rPr>
            <w:vanish/>
          </w:rPr>
          <w:fldChar w:fldCharType="begin"/>
        </w:r>
        <w:r w:rsidRPr="00C21B6D">
          <w:rPr>
            <w:vanish/>
          </w:rPr>
          <w:instrText xml:space="preserve"> PAGEREF _Toc216362988 \h </w:instrText>
        </w:r>
        <w:r w:rsidRPr="00C21B6D">
          <w:rPr>
            <w:vanish/>
          </w:rPr>
        </w:r>
        <w:r w:rsidRPr="00C21B6D">
          <w:rPr>
            <w:vanish/>
          </w:rPr>
          <w:fldChar w:fldCharType="separate"/>
        </w:r>
        <w:r w:rsidR="00FD667A">
          <w:rPr>
            <w:vanish/>
          </w:rPr>
          <w:t>2</w:t>
        </w:r>
        <w:r w:rsidRPr="00C21B6D">
          <w:rPr>
            <w:vanish/>
          </w:rPr>
          <w:fldChar w:fldCharType="end"/>
        </w:r>
      </w:hyperlink>
    </w:p>
    <w:p w14:paraId="766349E0" w14:textId="44140527"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89" w:history="1">
        <w:r w:rsidRPr="008043DD">
          <w:t>1</w:t>
        </w:r>
        <w:r>
          <w:rPr>
            <w:rFonts w:asciiTheme="minorHAnsi" w:eastAsiaTheme="minorEastAsia" w:hAnsiTheme="minorHAnsi" w:cstheme="minorBidi"/>
            <w:kern w:val="2"/>
            <w:sz w:val="24"/>
            <w:szCs w:val="24"/>
            <w:lang w:eastAsia="en-AU"/>
            <w14:ligatures w14:val="standardContextual"/>
          </w:rPr>
          <w:tab/>
        </w:r>
        <w:r w:rsidRPr="008043DD">
          <w:t>Name of regulation</w:t>
        </w:r>
        <w:r>
          <w:tab/>
        </w:r>
        <w:r>
          <w:fldChar w:fldCharType="begin"/>
        </w:r>
        <w:r>
          <w:instrText xml:space="preserve"> PAGEREF _Toc216362989 \h </w:instrText>
        </w:r>
        <w:r>
          <w:fldChar w:fldCharType="separate"/>
        </w:r>
        <w:r w:rsidR="00FD667A">
          <w:t>2</w:t>
        </w:r>
        <w:r>
          <w:fldChar w:fldCharType="end"/>
        </w:r>
      </w:hyperlink>
    </w:p>
    <w:p w14:paraId="5A161D52" w14:textId="0D4972F0"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0" w:history="1">
        <w:r w:rsidRPr="008043DD">
          <w:t>2</w:t>
        </w:r>
        <w:r>
          <w:rPr>
            <w:rFonts w:asciiTheme="minorHAnsi" w:eastAsiaTheme="minorEastAsia" w:hAnsiTheme="minorHAnsi" w:cstheme="minorBidi"/>
            <w:kern w:val="2"/>
            <w:sz w:val="24"/>
            <w:szCs w:val="24"/>
            <w:lang w:eastAsia="en-AU"/>
            <w14:ligatures w14:val="standardContextual"/>
          </w:rPr>
          <w:tab/>
        </w:r>
        <w:r w:rsidRPr="008043DD">
          <w:t>Dictionary</w:t>
        </w:r>
        <w:r>
          <w:tab/>
        </w:r>
        <w:r>
          <w:fldChar w:fldCharType="begin"/>
        </w:r>
        <w:r>
          <w:instrText xml:space="preserve"> PAGEREF _Toc216362990 \h </w:instrText>
        </w:r>
        <w:r>
          <w:fldChar w:fldCharType="separate"/>
        </w:r>
        <w:r w:rsidR="00FD667A">
          <w:t>2</w:t>
        </w:r>
        <w:r>
          <w:fldChar w:fldCharType="end"/>
        </w:r>
      </w:hyperlink>
    </w:p>
    <w:p w14:paraId="1D6FB1E0" w14:textId="7E7B7FF8"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1" w:history="1">
        <w:r w:rsidRPr="008043DD">
          <w:t>3</w:t>
        </w:r>
        <w:r>
          <w:rPr>
            <w:rFonts w:asciiTheme="minorHAnsi" w:eastAsiaTheme="minorEastAsia" w:hAnsiTheme="minorHAnsi" w:cstheme="minorBidi"/>
            <w:kern w:val="2"/>
            <w:sz w:val="24"/>
            <w:szCs w:val="24"/>
            <w:lang w:eastAsia="en-AU"/>
            <w14:ligatures w14:val="standardContextual"/>
          </w:rPr>
          <w:tab/>
        </w:r>
        <w:r w:rsidRPr="008043DD">
          <w:t>Notes</w:t>
        </w:r>
        <w:r>
          <w:tab/>
        </w:r>
        <w:r>
          <w:fldChar w:fldCharType="begin"/>
        </w:r>
        <w:r>
          <w:instrText xml:space="preserve"> PAGEREF _Toc216362991 \h </w:instrText>
        </w:r>
        <w:r>
          <w:fldChar w:fldCharType="separate"/>
        </w:r>
        <w:r w:rsidR="00FD667A">
          <w:t>2</w:t>
        </w:r>
        <w:r>
          <w:fldChar w:fldCharType="end"/>
        </w:r>
      </w:hyperlink>
    </w:p>
    <w:p w14:paraId="6107A51B" w14:textId="5A1821E4"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2" w:history="1">
        <w:r w:rsidRPr="008043DD">
          <w:t>3A</w:t>
        </w:r>
        <w:r>
          <w:rPr>
            <w:rFonts w:asciiTheme="minorHAnsi" w:eastAsiaTheme="minorEastAsia" w:hAnsiTheme="minorHAnsi" w:cstheme="minorBidi"/>
            <w:kern w:val="2"/>
            <w:sz w:val="24"/>
            <w:szCs w:val="24"/>
            <w:lang w:eastAsia="en-AU"/>
            <w14:ligatures w14:val="standardContextual"/>
          </w:rPr>
          <w:tab/>
        </w:r>
        <w:r w:rsidRPr="008043DD">
          <w:t>Offences against regulation—application of Criminal Code etc</w:t>
        </w:r>
        <w:r>
          <w:tab/>
        </w:r>
        <w:r>
          <w:fldChar w:fldCharType="begin"/>
        </w:r>
        <w:r>
          <w:instrText xml:space="preserve"> PAGEREF _Toc216362992 \h </w:instrText>
        </w:r>
        <w:r>
          <w:fldChar w:fldCharType="separate"/>
        </w:r>
        <w:r w:rsidR="00FD667A">
          <w:t>3</w:t>
        </w:r>
        <w:r>
          <w:fldChar w:fldCharType="end"/>
        </w:r>
      </w:hyperlink>
    </w:p>
    <w:p w14:paraId="7D55E8A1" w14:textId="7A7E850B" w:rsidR="00C21B6D" w:rsidRDefault="00C21B6D">
      <w:pPr>
        <w:pStyle w:val="TOC2"/>
        <w:rPr>
          <w:rFonts w:asciiTheme="minorHAnsi" w:eastAsiaTheme="minorEastAsia" w:hAnsiTheme="minorHAnsi" w:cstheme="minorBidi"/>
          <w:b w:val="0"/>
          <w:kern w:val="2"/>
          <w:szCs w:val="24"/>
          <w:lang w:eastAsia="en-AU"/>
          <w14:ligatures w14:val="standardContextual"/>
        </w:rPr>
      </w:pPr>
      <w:hyperlink w:anchor="_Toc216362993" w:history="1">
        <w:r w:rsidRPr="008043DD">
          <w:t>Part 2</w:t>
        </w:r>
        <w:r>
          <w:rPr>
            <w:rFonts w:asciiTheme="minorHAnsi" w:eastAsiaTheme="minorEastAsia" w:hAnsiTheme="minorHAnsi" w:cstheme="minorBidi"/>
            <w:b w:val="0"/>
            <w:kern w:val="2"/>
            <w:szCs w:val="24"/>
            <w:lang w:eastAsia="en-AU"/>
            <w14:ligatures w14:val="standardContextual"/>
          </w:rPr>
          <w:tab/>
        </w:r>
        <w:r w:rsidRPr="008043DD">
          <w:rPr>
            <w:rFonts w:cs="Arial"/>
          </w:rPr>
          <w:t>Communicable disease control</w:t>
        </w:r>
        <w:r w:rsidRPr="00C21B6D">
          <w:rPr>
            <w:vanish/>
          </w:rPr>
          <w:tab/>
        </w:r>
        <w:r w:rsidRPr="00C21B6D">
          <w:rPr>
            <w:vanish/>
          </w:rPr>
          <w:fldChar w:fldCharType="begin"/>
        </w:r>
        <w:r w:rsidRPr="00C21B6D">
          <w:rPr>
            <w:vanish/>
          </w:rPr>
          <w:instrText xml:space="preserve"> PAGEREF _Toc216362993 \h </w:instrText>
        </w:r>
        <w:r w:rsidRPr="00C21B6D">
          <w:rPr>
            <w:vanish/>
          </w:rPr>
        </w:r>
        <w:r w:rsidRPr="00C21B6D">
          <w:rPr>
            <w:vanish/>
          </w:rPr>
          <w:fldChar w:fldCharType="separate"/>
        </w:r>
        <w:r w:rsidR="00FD667A">
          <w:rPr>
            <w:vanish/>
          </w:rPr>
          <w:t>4</w:t>
        </w:r>
        <w:r w:rsidRPr="00C21B6D">
          <w:rPr>
            <w:vanish/>
          </w:rPr>
          <w:fldChar w:fldCharType="end"/>
        </w:r>
      </w:hyperlink>
    </w:p>
    <w:p w14:paraId="63CA50F0" w14:textId="1D51D174"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2994" w:history="1">
        <w:r w:rsidRPr="008043DD">
          <w:t>Division 2.1</w:t>
        </w:r>
        <w:r>
          <w:rPr>
            <w:rFonts w:asciiTheme="minorHAnsi" w:eastAsiaTheme="minorEastAsia" w:hAnsiTheme="minorHAnsi" w:cstheme="minorBidi"/>
            <w:b w:val="0"/>
            <w:kern w:val="2"/>
            <w:sz w:val="24"/>
            <w:szCs w:val="24"/>
            <w:lang w:eastAsia="en-AU"/>
            <w14:ligatures w14:val="standardContextual"/>
          </w:rPr>
          <w:tab/>
        </w:r>
        <w:r w:rsidRPr="008043DD">
          <w:rPr>
            <w:rFonts w:cs="Arial"/>
          </w:rPr>
          <w:t>Key concepts</w:t>
        </w:r>
        <w:r w:rsidRPr="00C21B6D">
          <w:rPr>
            <w:vanish/>
          </w:rPr>
          <w:tab/>
        </w:r>
        <w:r w:rsidRPr="00C21B6D">
          <w:rPr>
            <w:vanish/>
          </w:rPr>
          <w:fldChar w:fldCharType="begin"/>
        </w:r>
        <w:r w:rsidRPr="00C21B6D">
          <w:rPr>
            <w:vanish/>
          </w:rPr>
          <w:instrText xml:space="preserve"> PAGEREF _Toc216362994 \h </w:instrText>
        </w:r>
        <w:r w:rsidRPr="00C21B6D">
          <w:rPr>
            <w:vanish/>
          </w:rPr>
        </w:r>
        <w:r w:rsidRPr="00C21B6D">
          <w:rPr>
            <w:vanish/>
          </w:rPr>
          <w:fldChar w:fldCharType="separate"/>
        </w:r>
        <w:r w:rsidR="00FD667A">
          <w:rPr>
            <w:vanish/>
          </w:rPr>
          <w:t>4</w:t>
        </w:r>
        <w:r w:rsidRPr="00C21B6D">
          <w:rPr>
            <w:vanish/>
          </w:rPr>
          <w:fldChar w:fldCharType="end"/>
        </w:r>
      </w:hyperlink>
    </w:p>
    <w:p w14:paraId="638FE91E" w14:textId="0A1F37E6"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5" w:history="1">
        <w:r w:rsidRPr="008043DD">
          <w:t>4</w:t>
        </w:r>
        <w:r>
          <w:rPr>
            <w:rFonts w:asciiTheme="minorHAnsi" w:eastAsiaTheme="minorEastAsia" w:hAnsiTheme="minorHAnsi" w:cstheme="minorBidi"/>
            <w:kern w:val="2"/>
            <w:sz w:val="24"/>
            <w:szCs w:val="24"/>
            <w:lang w:eastAsia="en-AU"/>
            <w14:ligatures w14:val="standardContextual"/>
          </w:rPr>
          <w:tab/>
        </w:r>
        <w:r w:rsidRPr="008043DD">
          <w:t>Immunisation against vaccine preventable diseases</w:t>
        </w:r>
        <w:r>
          <w:tab/>
        </w:r>
        <w:r>
          <w:fldChar w:fldCharType="begin"/>
        </w:r>
        <w:r>
          <w:instrText xml:space="preserve"> PAGEREF _Toc216362995 \h </w:instrText>
        </w:r>
        <w:r>
          <w:fldChar w:fldCharType="separate"/>
        </w:r>
        <w:r w:rsidR="00FD667A">
          <w:t>4</w:t>
        </w:r>
        <w:r>
          <w:fldChar w:fldCharType="end"/>
        </w:r>
      </w:hyperlink>
    </w:p>
    <w:p w14:paraId="22EF0D40" w14:textId="1877CF9A"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6" w:history="1">
        <w:r w:rsidRPr="008043DD">
          <w:t>5</w:t>
        </w:r>
        <w:r>
          <w:rPr>
            <w:rFonts w:asciiTheme="minorHAnsi" w:eastAsiaTheme="minorEastAsia" w:hAnsiTheme="minorHAnsi" w:cstheme="minorBidi"/>
            <w:kern w:val="2"/>
            <w:sz w:val="24"/>
            <w:szCs w:val="24"/>
            <w:lang w:eastAsia="en-AU"/>
            <w14:ligatures w14:val="standardContextual"/>
          </w:rPr>
          <w:tab/>
        </w:r>
        <w:r w:rsidRPr="008043DD">
          <w:t>What is a vaccine preventable disease?</w:t>
        </w:r>
        <w:r>
          <w:tab/>
        </w:r>
        <w:r>
          <w:fldChar w:fldCharType="begin"/>
        </w:r>
        <w:r>
          <w:instrText xml:space="preserve"> PAGEREF _Toc216362996 \h </w:instrText>
        </w:r>
        <w:r>
          <w:fldChar w:fldCharType="separate"/>
        </w:r>
        <w:r w:rsidR="00FD667A">
          <w:t>4</w:t>
        </w:r>
        <w:r>
          <w:fldChar w:fldCharType="end"/>
        </w:r>
      </w:hyperlink>
    </w:p>
    <w:p w14:paraId="47DC1290" w14:textId="297D280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7" w:history="1">
        <w:r w:rsidRPr="008043DD">
          <w:t>6</w:t>
        </w:r>
        <w:r>
          <w:rPr>
            <w:rFonts w:asciiTheme="minorHAnsi" w:eastAsiaTheme="minorEastAsia" w:hAnsiTheme="minorHAnsi" w:cstheme="minorBidi"/>
            <w:kern w:val="2"/>
            <w:sz w:val="24"/>
            <w:szCs w:val="24"/>
            <w:lang w:eastAsia="en-AU"/>
            <w14:ligatures w14:val="standardContextual"/>
          </w:rPr>
          <w:tab/>
        </w:r>
        <w:r w:rsidRPr="008043DD">
          <w:t>Obligations on parents, guardians and responsible persons</w:t>
        </w:r>
        <w:r>
          <w:tab/>
        </w:r>
        <w:r>
          <w:fldChar w:fldCharType="begin"/>
        </w:r>
        <w:r>
          <w:instrText xml:space="preserve"> PAGEREF _Toc216362997 \h </w:instrText>
        </w:r>
        <w:r>
          <w:fldChar w:fldCharType="separate"/>
        </w:r>
        <w:r w:rsidR="00FD667A">
          <w:t>5</w:t>
        </w:r>
        <w:r>
          <w:fldChar w:fldCharType="end"/>
        </w:r>
      </w:hyperlink>
    </w:p>
    <w:p w14:paraId="60C0EEA2" w14:textId="3AB1D1EF"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2998" w:history="1">
        <w:r w:rsidRPr="008043DD">
          <w:t>Division 2.2</w:t>
        </w:r>
        <w:r>
          <w:rPr>
            <w:rFonts w:asciiTheme="minorHAnsi" w:eastAsiaTheme="minorEastAsia" w:hAnsiTheme="minorHAnsi" w:cstheme="minorBidi"/>
            <w:b w:val="0"/>
            <w:kern w:val="2"/>
            <w:sz w:val="24"/>
            <w:szCs w:val="24"/>
            <w:lang w:eastAsia="en-AU"/>
            <w14:ligatures w14:val="standardContextual"/>
          </w:rPr>
          <w:tab/>
        </w:r>
        <w:r w:rsidRPr="008043DD">
          <w:rPr>
            <w:rFonts w:cs="Arial"/>
          </w:rPr>
          <w:t>Immunisation</w:t>
        </w:r>
        <w:r w:rsidRPr="00C21B6D">
          <w:rPr>
            <w:vanish/>
          </w:rPr>
          <w:tab/>
        </w:r>
        <w:r w:rsidRPr="00C21B6D">
          <w:rPr>
            <w:vanish/>
          </w:rPr>
          <w:fldChar w:fldCharType="begin"/>
        </w:r>
        <w:r w:rsidRPr="00C21B6D">
          <w:rPr>
            <w:vanish/>
          </w:rPr>
          <w:instrText xml:space="preserve"> PAGEREF _Toc216362998 \h </w:instrText>
        </w:r>
        <w:r w:rsidRPr="00C21B6D">
          <w:rPr>
            <w:vanish/>
          </w:rPr>
        </w:r>
        <w:r w:rsidRPr="00C21B6D">
          <w:rPr>
            <w:vanish/>
          </w:rPr>
          <w:fldChar w:fldCharType="separate"/>
        </w:r>
        <w:r w:rsidR="00FD667A">
          <w:rPr>
            <w:vanish/>
          </w:rPr>
          <w:t>6</w:t>
        </w:r>
        <w:r w:rsidRPr="00C21B6D">
          <w:rPr>
            <w:vanish/>
          </w:rPr>
          <w:fldChar w:fldCharType="end"/>
        </w:r>
      </w:hyperlink>
    </w:p>
    <w:p w14:paraId="648FB243" w14:textId="561E6E7E"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2999" w:history="1">
        <w:r w:rsidRPr="008043DD">
          <w:t>7A</w:t>
        </w:r>
        <w:r>
          <w:rPr>
            <w:rFonts w:asciiTheme="minorHAnsi" w:eastAsiaTheme="minorEastAsia" w:hAnsiTheme="minorHAnsi" w:cstheme="minorBidi"/>
            <w:kern w:val="2"/>
            <w:sz w:val="24"/>
            <w:szCs w:val="24"/>
            <w:lang w:eastAsia="en-AU"/>
            <w14:ligatures w14:val="standardContextual"/>
          </w:rPr>
          <w:tab/>
        </w:r>
        <w:r w:rsidRPr="008043DD">
          <w:t xml:space="preserve">Meaning of </w:t>
        </w:r>
        <w:r w:rsidRPr="008043DD">
          <w:rPr>
            <w:i/>
          </w:rPr>
          <w:t>pre-secondary school</w:t>
        </w:r>
        <w:r w:rsidRPr="008043DD">
          <w:t>—div 2.2</w:t>
        </w:r>
        <w:r>
          <w:tab/>
        </w:r>
        <w:r>
          <w:fldChar w:fldCharType="begin"/>
        </w:r>
        <w:r>
          <w:instrText xml:space="preserve"> PAGEREF _Toc216362999 \h </w:instrText>
        </w:r>
        <w:r>
          <w:fldChar w:fldCharType="separate"/>
        </w:r>
        <w:r w:rsidR="00FD667A">
          <w:t>6</w:t>
        </w:r>
        <w:r>
          <w:fldChar w:fldCharType="end"/>
        </w:r>
      </w:hyperlink>
    </w:p>
    <w:p w14:paraId="77B6A661" w14:textId="50D85940"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0" w:history="1">
        <w:r w:rsidRPr="008043DD">
          <w:t>8</w:t>
        </w:r>
        <w:r>
          <w:rPr>
            <w:rFonts w:asciiTheme="minorHAnsi" w:eastAsiaTheme="minorEastAsia" w:hAnsiTheme="minorHAnsi" w:cstheme="minorBidi"/>
            <w:kern w:val="2"/>
            <w:sz w:val="24"/>
            <w:szCs w:val="24"/>
            <w:lang w:eastAsia="en-AU"/>
            <w14:ligatures w14:val="standardContextual"/>
          </w:rPr>
          <w:tab/>
        </w:r>
        <w:r w:rsidRPr="008043DD">
          <w:t>Provision of immunisation history on enrolment at school</w:t>
        </w:r>
        <w:r>
          <w:tab/>
        </w:r>
        <w:r>
          <w:fldChar w:fldCharType="begin"/>
        </w:r>
        <w:r>
          <w:instrText xml:space="preserve"> PAGEREF _Toc216363000 \h </w:instrText>
        </w:r>
        <w:r>
          <w:fldChar w:fldCharType="separate"/>
        </w:r>
        <w:r w:rsidR="00FD667A">
          <w:t>6</w:t>
        </w:r>
        <w:r>
          <w:fldChar w:fldCharType="end"/>
        </w:r>
      </w:hyperlink>
    </w:p>
    <w:p w14:paraId="3519C29D" w14:textId="0AFD7423"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1" w:history="1">
        <w:r w:rsidRPr="008043DD">
          <w:t>9</w:t>
        </w:r>
        <w:r>
          <w:rPr>
            <w:rFonts w:asciiTheme="minorHAnsi" w:eastAsiaTheme="minorEastAsia" w:hAnsiTheme="minorHAnsi" w:cstheme="minorBidi"/>
            <w:kern w:val="2"/>
            <w:sz w:val="24"/>
            <w:szCs w:val="24"/>
            <w:lang w:eastAsia="en-AU"/>
            <w14:ligatures w14:val="standardContextual"/>
          </w:rPr>
          <w:tab/>
        </w:r>
        <w:r w:rsidRPr="008043DD">
          <w:t>Immunisation records kept by pre-secondary schools</w:t>
        </w:r>
        <w:r>
          <w:tab/>
        </w:r>
        <w:r>
          <w:fldChar w:fldCharType="begin"/>
        </w:r>
        <w:r>
          <w:instrText xml:space="preserve"> PAGEREF _Toc216363001 \h </w:instrText>
        </w:r>
        <w:r>
          <w:fldChar w:fldCharType="separate"/>
        </w:r>
        <w:r w:rsidR="00FD667A">
          <w:t>7</w:t>
        </w:r>
        <w:r>
          <w:fldChar w:fldCharType="end"/>
        </w:r>
      </w:hyperlink>
    </w:p>
    <w:p w14:paraId="384BBFC0" w14:textId="7A755E4C"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2" w:history="1">
        <w:r w:rsidRPr="008043DD">
          <w:t>10</w:t>
        </w:r>
        <w:r>
          <w:rPr>
            <w:rFonts w:asciiTheme="minorHAnsi" w:eastAsiaTheme="minorEastAsia" w:hAnsiTheme="minorHAnsi" w:cstheme="minorBidi"/>
            <w:kern w:val="2"/>
            <w:sz w:val="24"/>
            <w:szCs w:val="24"/>
            <w:lang w:eastAsia="en-AU"/>
            <w14:ligatures w14:val="standardContextual"/>
          </w:rPr>
          <w:tab/>
        </w:r>
        <w:r w:rsidRPr="008043DD">
          <w:t>Change of immunisation status—notification</w:t>
        </w:r>
        <w:r>
          <w:tab/>
        </w:r>
        <w:r>
          <w:fldChar w:fldCharType="begin"/>
        </w:r>
        <w:r>
          <w:instrText xml:space="preserve"> PAGEREF _Toc216363002 \h </w:instrText>
        </w:r>
        <w:r>
          <w:fldChar w:fldCharType="separate"/>
        </w:r>
        <w:r w:rsidR="00FD667A">
          <w:t>8</w:t>
        </w:r>
        <w:r>
          <w:fldChar w:fldCharType="end"/>
        </w:r>
      </w:hyperlink>
    </w:p>
    <w:p w14:paraId="4D0803DD" w14:textId="592FC2F8"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3" w:history="1">
        <w:r w:rsidRPr="008043DD">
          <w:t>11</w:t>
        </w:r>
        <w:r>
          <w:rPr>
            <w:rFonts w:asciiTheme="minorHAnsi" w:eastAsiaTheme="minorEastAsia" w:hAnsiTheme="minorHAnsi" w:cstheme="minorBidi"/>
            <w:kern w:val="2"/>
            <w:sz w:val="24"/>
            <w:szCs w:val="24"/>
            <w:lang w:eastAsia="en-AU"/>
            <w14:ligatures w14:val="standardContextual"/>
          </w:rPr>
          <w:tab/>
        </w:r>
        <w:r w:rsidRPr="008043DD">
          <w:t>Access to information about immunisation status</w:t>
        </w:r>
        <w:r>
          <w:tab/>
        </w:r>
        <w:r>
          <w:fldChar w:fldCharType="begin"/>
        </w:r>
        <w:r>
          <w:instrText xml:space="preserve"> PAGEREF _Toc216363003 \h </w:instrText>
        </w:r>
        <w:r>
          <w:fldChar w:fldCharType="separate"/>
        </w:r>
        <w:r w:rsidR="00FD667A">
          <w:t>9</w:t>
        </w:r>
        <w:r>
          <w:fldChar w:fldCharType="end"/>
        </w:r>
      </w:hyperlink>
    </w:p>
    <w:p w14:paraId="47890A54" w14:textId="1581DED2"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04" w:history="1">
        <w:r w:rsidRPr="008043DD">
          <w:t>Division 2.3</w:t>
        </w:r>
        <w:r>
          <w:rPr>
            <w:rFonts w:asciiTheme="minorHAnsi" w:eastAsiaTheme="minorEastAsia" w:hAnsiTheme="minorHAnsi" w:cstheme="minorBidi"/>
            <w:b w:val="0"/>
            <w:kern w:val="2"/>
            <w:sz w:val="24"/>
            <w:szCs w:val="24"/>
            <w:lang w:eastAsia="en-AU"/>
            <w14:ligatures w14:val="standardContextual"/>
          </w:rPr>
          <w:tab/>
        </w:r>
        <w:r w:rsidRPr="008043DD">
          <w:rPr>
            <w:rFonts w:cs="Arial"/>
          </w:rPr>
          <w:t>Vaccine preventable diseases in schools</w:t>
        </w:r>
        <w:r w:rsidRPr="00C21B6D">
          <w:rPr>
            <w:vanish/>
          </w:rPr>
          <w:tab/>
        </w:r>
        <w:r w:rsidRPr="00C21B6D">
          <w:rPr>
            <w:vanish/>
          </w:rPr>
          <w:fldChar w:fldCharType="begin"/>
        </w:r>
        <w:r w:rsidRPr="00C21B6D">
          <w:rPr>
            <w:vanish/>
          </w:rPr>
          <w:instrText xml:space="preserve"> PAGEREF _Toc216363004 \h </w:instrText>
        </w:r>
        <w:r w:rsidRPr="00C21B6D">
          <w:rPr>
            <w:vanish/>
          </w:rPr>
        </w:r>
        <w:r w:rsidRPr="00C21B6D">
          <w:rPr>
            <w:vanish/>
          </w:rPr>
          <w:fldChar w:fldCharType="separate"/>
        </w:r>
        <w:r w:rsidR="00FD667A">
          <w:rPr>
            <w:vanish/>
          </w:rPr>
          <w:t>10</w:t>
        </w:r>
        <w:r w:rsidRPr="00C21B6D">
          <w:rPr>
            <w:vanish/>
          </w:rPr>
          <w:fldChar w:fldCharType="end"/>
        </w:r>
      </w:hyperlink>
    </w:p>
    <w:p w14:paraId="6F5E1892" w14:textId="2CC743EA"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5" w:history="1">
        <w:r w:rsidRPr="008043DD">
          <w:t>12</w:t>
        </w:r>
        <w:r>
          <w:rPr>
            <w:rFonts w:asciiTheme="minorHAnsi" w:eastAsiaTheme="minorEastAsia" w:hAnsiTheme="minorHAnsi" w:cstheme="minorBidi"/>
            <w:kern w:val="2"/>
            <w:sz w:val="24"/>
            <w:szCs w:val="24"/>
            <w:lang w:eastAsia="en-AU"/>
            <w14:ligatures w14:val="standardContextual"/>
          </w:rPr>
          <w:tab/>
        </w:r>
        <w:r w:rsidRPr="008043DD">
          <w:t>Notice by school to parent or guardian, and chief health officer</w:t>
        </w:r>
        <w:r>
          <w:tab/>
        </w:r>
        <w:r>
          <w:fldChar w:fldCharType="begin"/>
        </w:r>
        <w:r>
          <w:instrText xml:space="preserve"> PAGEREF _Toc216363005 \h </w:instrText>
        </w:r>
        <w:r>
          <w:fldChar w:fldCharType="separate"/>
        </w:r>
        <w:r w:rsidR="00FD667A">
          <w:t>10</w:t>
        </w:r>
        <w:r>
          <w:fldChar w:fldCharType="end"/>
        </w:r>
      </w:hyperlink>
    </w:p>
    <w:p w14:paraId="07E19400" w14:textId="1358EBE2"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6" w:history="1">
        <w:r w:rsidRPr="008043DD">
          <w:t>13</w:t>
        </w:r>
        <w:r>
          <w:rPr>
            <w:rFonts w:asciiTheme="minorHAnsi" w:eastAsiaTheme="minorEastAsia" w:hAnsiTheme="minorHAnsi" w:cstheme="minorBidi"/>
            <w:kern w:val="2"/>
            <w:sz w:val="24"/>
            <w:szCs w:val="24"/>
            <w:lang w:eastAsia="en-AU"/>
            <w14:ligatures w14:val="standardContextual"/>
          </w:rPr>
          <w:tab/>
        </w:r>
        <w:r w:rsidRPr="008043DD">
          <w:t>Exclusion of children from school</w:t>
        </w:r>
        <w:r>
          <w:tab/>
        </w:r>
        <w:r>
          <w:fldChar w:fldCharType="begin"/>
        </w:r>
        <w:r>
          <w:instrText xml:space="preserve"> PAGEREF _Toc216363006 \h </w:instrText>
        </w:r>
        <w:r>
          <w:fldChar w:fldCharType="separate"/>
        </w:r>
        <w:r w:rsidR="00FD667A">
          <w:t>10</w:t>
        </w:r>
        <w:r>
          <w:fldChar w:fldCharType="end"/>
        </w:r>
      </w:hyperlink>
    </w:p>
    <w:p w14:paraId="73F77A52" w14:textId="1301BD80"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7" w:history="1">
        <w:r w:rsidRPr="008043DD">
          <w:t>14</w:t>
        </w:r>
        <w:r>
          <w:rPr>
            <w:rFonts w:asciiTheme="minorHAnsi" w:eastAsiaTheme="minorEastAsia" w:hAnsiTheme="minorHAnsi" w:cstheme="minorBidi"/>
            <w:kern w:val="2"/>
            <w:sz w:val="24"/>
            <w:szCs w:val="24"/>
            <w:lang w:eastAsia="en-AU"/>
            <w14:ligatures w14:val="standardContextual"/>
          </w:rPr>
          <w:tab/>
        </w:r>
        <w:r w:rsidRPr="008043DD">
          <w:t>Enforcement of exclusion</w:t>
        </w:r>
        <w:r>
          <w:tab/>
        </w:r>
        <w:r>
          <w:fldChar w:fldCharType="begin"/>
        </w:r>
        <w:r>
          <w:instrText xml:space="preserve"> PAGEREF _Toc216363007 \h </w:instrText>
        </w:r>
        <w:r>
          <w:fldChar w:fldCharType="separate"/>
        </w:r>
        <w:r w:rsidR="00FD667A">
          <w:t>12</w:t>
        </w:r>
        <w:r>
          <w:fldChar w:fldCharType="end"/>
        </w:r>
      </w:hyperlink>
    </w:p>
    <w:p w14:paraId="781C9013" w14:textId="0F033244"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08" w:history="1">
        <w:r w:rsidRPr="008043DD">
          <w:t>15</w:t>
        </w:r>
        <w:r>
          <w:rPr>
            <w:rFonts w:asciiTheme="minorHAnsi" w:eastAsiaTheme="minorEastAsia" w:hAnsiTheme="minorHAnsi" w:cstheme="minorBidi"/>
            <w:kern w:val="2"/>
            <w:sz w:val="24"/>
            <w:szCs w:val="24"/>
            <w:lang w:eastAsia="en-AU"/>
            <w14:ligatures w14:val="standardContextual"/>
          </w:rPr>
          <w:tab/>
        </w:r>
        <w:r w:rsidRPr="008043DD">
          <w:t>School staff with vaccine preventable diseases</w:t>
        </w:r>
        <w:r>
          <w:tab/>
        </w:r>
        <w:r>
          <w:fldChar w:fldCharType="begin"/>
        </w:r>
        <w:r>
          <w:instrText xml:space="preserve"> PAGEREF _Toc216363008 \h </w:instrText>
        </w:r>
        <w:r>
          <w:fldChar w:fldCharType="separate"/>
        </w:r>
        <w:r w:rsidR="00FD667A">
          <w:t>12</w:t>
        </w:r>
        <w:r>
          <w:fldChar w:fldCharType="end"/>
        </w:r>
      </w:hyperlink>
    </w:p>
    <w:p w14:paraId="7AD02581" w14:textId="1CF3B011"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09" w:history="1">
        <w:r w:rsidRPr="008043DD">
          <w:t>Division 2.4</w:t>
        </w:r>
        <w:r>
          <w:rPr>
            <w:rFonts w:asciiTheme="minorHAnsi" w:eastAsiaTheme="minorEastAsia" w:hAnsiTheme="minorHAnsi" w:cstheme="minorBidi"/>
            <w:b w:val="0"/>
            <w:kern w:val="2"/>
            <w:sz w:val="24"/>
            <w:szCs w:val="24"/>
            <w:lang w:eastAsia="en-AU"/>
            <w14:ligatures w14:val="standardContextual"/>
          </w:rPr>
          <w:tab/>
        </w:r>
        <w:r w:rsidRPr="008043DD">
          <w:rPr>
            <w:rFonts w:cs="Arial"/>
          </w:rPr>
          <w:t>Schedule 1 conditions</w:t>
        </w:r>
        <w:r w:rsidRPr="00C21B6D">
          <w:rPr>
            <w:vanish/>
          </w:rPr>
          <w:tab/>
        </w:r>
        <w:r w:rsidRPr="00C21B6D">
          <w:rPr>
            <w:vanish/>
          </w:rPr>
          <w:fldChar w:fldCharType="begin"/>
        </w:r>
        <w:r w:rsidRPr="00C21B6D">
          <w:rPr>
            <w:vanish/>
          </w:rPr>
          <w:instrText xml:space="preserve"> PAGEREF _Toc216363009 \h </w:instrText>
        </w:r>
        <w:r w:rsidRPr="00C21B6D">
          <w:rPr>
            <w:vanish/>
          </w:rPr>
        </w:r>
        <w:r w:rsidRPr="00C21B6D">
          <w:rPr>
            <w:vanish/>
          </w:rPr>
          <w:fldChar w:fldCharType="separate"/>
        </w:r>
        <w:r w:rsidR="00FD667A">
          <w:rPr>
            <w:vanish/>
          </w:rPr>
          <w:t>12</w:t>
        </w:r>
        <w:r w:rsidRPr="00C21B6D">
          <w:rPr>
            <w:vanish/>
          </w:rPr>
          <w:fldChar w:fldCharType="end"/>
        </w:r>
      </w:hyperlink>
    </w:p>
    <w:p w14:paraId="1E3BC8C4" w14:textId="18B16E1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0" w:history="1">
        <w:r w:rsidRPr="008043DD">
          <w:t>16</w:t>
        </w:r>
        <w:r>
          <w:rPr>
            <w:rFonts w:asciiTheme="minorHAnsi" w:eastAsiaTheme="minorEastAsia" w:hAnsiTheme="minorHAnsi" w:cstheme="minorBidi"/>
            <w:kern w:val="2"/>
            <w:sz w:val="24"/>
            <w:szCs w:val="24"/>
            <w:lang w:eastAsia="en-AU"/>
            <w14:ligatures w14:val="standardContextual"/>
          </w:rPr>
          <w:tab/>
        </w:r>
        <w:r w:rsidRPr="008043DD">
          <w:t>Notice to school from parent or guardian—cases and contacts</w:t>
        </w:r>
        <w:r>
          <w:tab/>
        </w:r>
        <w:r>
          <w:fldChar w:fldCharType="begin"/>
        </w:r>
        <w:r>
          <w:instrText xml:space="preserve"> PAGEREF _Toc216363010 \h </w:instrText>
        </w:r>
        <w:r>
          <w:fldChar w:fldCharType="separate"/>
        </w:r>
        <w:r w:rsidR="00FD667A">
          <w:t>12</w:t>
        </w:r>
        <w:r>
          <w:fldChar w:fldCharType="end"/>
        </w:r>
      </w:hyperlink>
    </w:p>
    <w:p w14:paraId="7691C744" w14:textId="1A1C9A32"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1" w:history="1">
        <w:r w:rsidRPr="008043DD">
          <w:t>17</w:t>
        </w:r>
        <w:r>
          <w:rPr>
            <w:rFonts w:asciiTheme="minorHAnsi" w:eastAsiaTheme="minorEastAsia" w:hAnsiTheme="minorHAnsi" w:cstheme="minorBidi"/>
            <w:kern w:val="2"/>
            <w:sz w:val="24"/>
            <w:szCs w:val="24"/>
            <w:lang w:eastAsia="en-AU"/>
            <w14:ligatures w14:val="standardContextual"/>
          </w:rPr>
          <w:tab/>
        </w:r>
        <w:r w:rsidRPr="008043DD">
          <w:t>Exclusion from school or home-based care—cases</w:t>
        </w:r>
        <w:r>
          <w:tab/>
        </w:r>
        <w:r>
          <w:fldChar w:fldCharType="begin"/>
        </w:r>
        <w:r>
          <w:instrText xml:space="preserve"> PAGEREF _Toc216363011 \h </w:instrText>
        </w:r>
        <w:r>
          <w:fldChar w:fldCharType="separate"/>
        </w:r>
        <w:r w:rsidR="00FD667A">
          <w:t>13</w:t>
        </w:r>
        <w:r>
          <w:fldChar w:fldCharType="end"/>
        </w:r>
      </w:hyperlink>
    </w:p>
    <w:p w14:paraId="51966128" w14:textId="24EA1AD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2" w:history="1">
        <w:r w:rsidRPr="008043DD">
          <w:t>18</w:t>
        </w:r>
        <w:r>
          <w:rPr>
            <w:rFonts w:asciiTheme="minorHAnsi" w:eastAsiaTheme="minorEastAsia" w:hAnsiTheme="minorHAnsi" w:cstheme="minorBidi"/>
            <w:kern w:val="2"/>
            <w:sz w:val="24"/>
            <w:szCs w:val="24"/>
            <w:lang w:eastAsia="en-AU"/>
            <w14:ligatures w14:val="standardContextual"/>
          </w:rPr>
          <w:tab/>
        </w:r>
        <w:r w:rsidRPr="008043DD">
          <w:t>Children with sch 1 conditions—precautions</w:t>
        </w:r>
        <w:r>
          <w:tab/>
        </w:r>
        <w:r>
          <w:fldChar w:fldCharType="begin"/>
        </w:r>
        <w:r>
          <w:instrText xml:space="preserve"> PAGEREF _Toc216363012 \h </w:instrText>
        </w:r>
        <w:r>
          <w:fldChar w:fldCharType="separate"/>
        </w:r>
        <w:r w:rsidR="00FD667A">
          <w:t>13</w:t>
        </w:r>
        <w:r>
          <w:fldChar w:fldCharType="end"/>
        </w:r>
      </w:hyperlink>
    </w:p>
    <w:p w14:paraId="111A1347" w14:textId="4662C875"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3" w:history="1">
        <w:r w:rsidRPr="008043DD">
          <w:t>19</w:t>
        </w:r>
        <w:r>
          <w:rPr>
            <w:rFonts w:asciiTheme="minorHAnsi" w:eastAsiaTheme="minorEastAsia" w:hAnsiTheme="minorHAnsi" w:cstheme="minorBidi"/>
            <w:kern w:val="2"/>
            <w:sz w:val="24"/>
            <w:szCs w:val="24"/>
            <w:lang w:eastAsia="en-AU"/>
            <w14:ligatures w14:val="standardContextual"/>
          </w:rPr>
          <w:tab/>
        </w:r>
        <w:r w:rsidRPr="008043DD">
          <w:t>Exclusion from school or home-based care—contacts</w:t>
        </w:r>
        <w:r>
          <w:tab/>
        </w:r>
        <w:r>
          <w:fldChar w:fldCharType="begin"/>
        </w:r>
        <w:r>
          <w:instrText xml:space="preserve"> PAGEREF _Toc216363013 \h </w:instrText>
        </w:r>
        <w:r>
          <w:fldChar w:fldCharType="separate"/>
        </w:r>
        <w:r w:rsidR="00FD667A">
          <w:t>14</w:t>
        </w:r>
        <w:r>
          <w:fldChar w:fldCharType="end"/>
        </w:r>
      </w:hyperlink>
    </w:p>
    <w:p w14:paraId="306232CE" w14:textId="76661F18"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4" w:history="1">
        <w:r w:rsidRPr="008043DD">
          <w:t>20</w:t>
        </w:r>
        <w:r>
          <w:rPr>
            <w:rFonts w:asciiTheme="minorHAnsi" w:eastAsiaTheme="minorEastAsia" w:hAnsiTheme="minorHAnsi" w:cstheme="minorBidi"/>
            <w:kern w:val="2"/>
            <w:sz w:val="24"/>
            <w:szCs w:val="24"/>
            <w:lang w:eastAsia="en-AU"/>
            <w14:ligatures w14:val="standardContextual"/>
          </w:rPr>
          <w:tab/>
        </w:r>
        <w:r w:rsidRPr="008043DD">
          <w:t>Contacts of children with sch 1 conditions—precautions</w:t>
        </w:r>
        <w:r>
          <w:tab/>
        </w:r>
        <w:r>
          <w:fldChar w:fldCharType="begin"/>
        </w:r>
        <w:r>
          <w:instrText xml:space="preserve"> PAGEREF _Toc216363014 \h </w:instrText>
        </w:r>
        <w:r>
          <w:fldChar w:fldCharType="separate"/>
        </w:r>
        <w:r w:rsidR="00FD667A">
          <w:t>14</w:t>
        </w:r>
        <w:r>
          <w:fldChar w:fldCharType="end"/>
        </w:r>
      </w:hyperlink>
    </w:p>
    <w:p w14:paraId="4243E286" w14:textId="56078EAA"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15" w:history="1">
        <w:r w:rsidRPr="008043DD">
          <w:t>Division 2.5</w:t>
        </w:r>
        <w:r>
          <w:rPr>
            <w:rFonts w:asciiTheme="minorHAnsi" w:eastAsiaTheme="minorEastAsia" w:hAnsiTheme="minorHAnsi" w:cstheme="minorBidi"/>
            <w:b w:val="0"/>
            <w:kern w:val="2"/>
            <w:sz w:val="24"/>
            <w:szCs w:val="24"/>
            <w:lang w:eastAsia="en-AU"/>
            <w14:ligatures w14:val="standardContextual"/>
          </w:rPr>
          <w:tab/>
        </w:r>
        <w:r w:rsidRPr="008043DD">
          <w:rPr>
            <w:rFonts w:cs="Arial"/>
          </w:rPr>
          <w:t>Transmissible notifiable conditions</w:t>
        </w:r>
        <w:r w:rsidRPr="00C21B6D">
          <w:rPr>
            <w:vanish/>
          </w:rPr>
          <w:tab/>
        </w:r>
        <w:r w:rsidRPr="00C21B6D">
          <w:rPr>
            <w:vanish/>
          </w:rPr>
          <w:fldChar w:fldCharType="begin"/>
        </w:r>
        <w:r w:rsidRPr="00C21B6D">
          <w:rPr>
            <w:vanish/>
          </w:rPr>
          <w:instrText xml:space="preserve"> PAGEREF _Toc216363015 \h </w:instrText>
        </w:r>
        <w:r w:rsidRPr="00C21B6D">
          <w:rPr>
            <w:vanish/>
          </w:rPr>
        </w:r>
        <w:r w:rsidRPr="00C21B6D">
          <w:rPr>
            <w:vanish/>
          </w:rPr>
          <w:fldChar w:fldCharType="separate"/>
        </w:r>
        <w:r w:rsidR="00FD667A">
          <w:rPr>
            <w:vanish/>
          </w:rPr>
          <w:t>15</w:t>
        </w:r>
        <w:r w:rsidRPr="00C21B6D">
          <w:rPr>
            <w:vanish/>
          </w:rPr>
          <w:fldChar w:fldCharType="end"/>
        </w:r>
      </w:hyperlink>
    </w:p>
    <w:p w14:paraId="415618C7" w14:textId="513A90B6"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6" w:history="1">
        <w:r w:rsidRPr="008043DD">
          <w:t>21</w:t>
        </w:r>
        <w:r>
          <w:rPr>
            <w:rFonts w:asciiTheme="minorHAnsi" w:eastAsiaTheme="minorEastAsia" w:hAnsiTheme="minorHAnsi" w:cstheme="minorBidi"/>
            <w:kern w:val="2"/>
            <w:sz w:val="24"/>
            <w:szCs w:val="24"/>
            <w:lang w:eastAsia="en-AU"/>
            <w14:ligatures w14:val="standardContextual"/>
          </w:rPr>
          <w:tab/>
        </w:r>
        <w:r w:rsidRPr="008043DD">
          <w:t>People with transmissible notifiable conditions</w:t>
        </w:r>
        <w:r>
          <w:tab/>
        </w:r>
        <w:r>
          <w:fldChar w:fldCharType="begin"/>
        </w:r>
        <w:r>
          <w:instrText xml:space="preserve"> PAGEREF _Toc216363016 \h </w:instrText>
        </w:r>
        <w:r>
          <w:fldChar w:fldCharType="separate"/>
        </w:r>
        <w:r w:rsidR="00FD667A">
          <w:t>15</w:t>
        </w:r>
        <w:r>
          <w:fldChar w:fldCharType="end"/>
        </w:r>
      </w:hyperlink>
    </w:p>
    <w:p w14:paraId="1F016BED" w14:textId="0CAC2C92" w:rsidR="00C21B6D" w:rsidRDefault="00C21B6D">
      <w:pPr>
        <w:pStyle w:val="TOC2"/>
        <w:rPr>
          <w:rFonts w:asciiTheme="minorHAnsi" w:eastAsiaTheme="minorEastAsia" w:hAnsiTheme="minorHAnsi" w:cstheme="minorBidi"/>
          <w:b w:val="0"/>
          <w:kern w:val="2"/>
          <w:szCs w:val="24"/>
          <w:lang w:eastAsia="en-AU"/>
          <w14:ligatures w14:val="standardContextual"/>
        </w:rPr>
      </w:pPr>
      <w:hyperlink w:anchor="_Toc216363017" w:history="1">
        <w:r w:rsidRPr="008043DD">
          <w:t>Part 4</w:t>
        </w:r>
        <w:r>
          <w:rPr>
            <w:rFonts w:asciiTheme="minorHAnsi" w:eastAsiaTheme="minorEastAsia" w:hAnsiTheme="minorHAnsi" w:cstheme="minorBidi"/>
            <w:b w:val="0"/>
            <w:kern w:val="2"/>
            <w:szCs w:val="24"/>
            <w:lang w:eastAsia="en-AU"/>
            <w14:ligatures w14:val="standardContextual"/>
          </w:rPr>
          <w:tab/>
        </w:r>
        <w:r w:rsidRPr="008043DD">
          <w:rPr>
            <w:rFonts w:cs="Arial"/>
          </w:rPr>
          <w:t>Cancer reporting</w:t>
        </w:r>
        <w:r w:rsidRPr="00C21B6D">
          <w:rPr>
            <w:vanish/>
          </w:rPr>
          <w:tab/>
        </w:r>
        <w:r w:rsidRPr="00C21B6D">
          <w:rPr>
            <w:vanish/>
          </w:rPr>
          <w:fldChar w:fldCharType="begin"/>
        </w:r>
        <w:r w:rsidRPr="00C21B6D">
          <w:rPr>
            <w:vanish/>
          </w:rPr>
          <w:instrText xml:space="preserve"> PAGEREF _Toc216363017 \h </w:instrText>
        </w:r>
        <w:r w:rsidRPr="00C21B6D">
          <w:rPr>
            <w:vanish/>
          </w:rPr>
        </w:r>
        <w:r w:rsidRPr="00C21B6D">
          <w:rPr>
            <w:vanish/>
          </w:rPr>
          <w:fldChar w:fldCharType="separate"/>
        </w:r>
        <w:r w:rsidR="00FD667A">
          <w:rPr>
            <w:vanish/>
          </w:rPr>
          <w:t>16</w:t>
        </w:r>
        <w:r w:rsidRPr="00C21B6D">
          <w:rPr>
            <w:vanish/>
          </w:rPr>
          <w:fldChar w:fldCharType="end"/>
        </w:r>
      </w:hyperlink>
    </w:p>
    <w:p w14:paraId="14963094" w14:textId="6C3073E4"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8" w:history="1">
        <w:r w:rsidRPr="008043DD">
          <w:t>42</w:t>
        </w:r>
        <w:r>
          <w:rPr>
            <w:rFonts w:asciiTheme="minorHAnsi" w:eastAsiaTheme="minorEastAsia" w:hAnsiTheme="minorHAnsi" w:cstheme="minorBidi"/>
            <w:kern w:val="2"/>
            <w:sz w:val="24"/>
            <w:szCs w:val="24"/>
            <w:lang w:eastAsia="en-AU"/>
            <w14:ligatures w14:val="standardContextual"/>
          </w:rPr>
          <w:tab/>
        </w:r>
        <w:r w:rsidRPr="008043DD">
          <w:t>Notification of pathologist test results</w:t>
        </w:r>
        <w:r>
          <w:tab/>
        </w:r>
        <w:r>
          <w:fldChar w:fldCharType="begin"/>
        </w:r>
        <w:r>
          <w:instrText xml:space="preserve"> PAGEREF _Toc216363018 \h </w:instrText>
        </w:r>
        <w:r>
          <w:fldChar w:fldCharType="separate"/>
        </w:r>
        <w:r w:rsidR="00FD667A">
          <w:t>16</w:t>
        </w:r>
        <w:r>
          <w:fldChar w:fldCharType="end"/>
        </w:r>
      </w:hyperlink>
    </w:p>
    <w:p w14:paraId="60D24A32" w14:textId="743A9F87"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19" w:history="1">
        <w:r w:rsidRPr="008043DD">
          <w:t>43</w:t>
        </w:r>
        <w:r>
          <w:rPr>
            <w:rFonts w:asciiTheme="minorHAnsi" w:eastAsiaTheme="minorEastAsia" w:hAnsiTheme="minorHAnsi" w:cstheme="minorBidi"/>
            <w:kern w:val="2"/>
            <w:sz w:val="24"/>
            <w:szCs w:val="24"/>
            <w:lang w:eastAsia="en-AU"/>
            <w14:ligatures w14:val="standardContextual"/>
          </w:rPr>
          <w:tab/>
        </w:r>
        <w:r w:rsidRPr="008043DD">
          <w:t>Notification of cancer cases at hospitals and nursing homes</w:t>
        </w:r>
        <w:r>
          <w:tab/>
        </w:r>
        <w:r>
          <w:fldChar w:fldCharType="begin"/>
        </w:r>
        <w:r>
          <w:instrText xml:space="preserve"> PAGEREF _Toc216363019 \h </w:instrText>
        </w:r>
        <w:r>
          <w:fldChar w:fldCharType="separate"/>
        </w:r>
        <w:r w:rsidR="00FD667A">
          <w:t>16</w:t>
        </w:r>
        <w:r>
          <w:fldChar w:fldCharType="end"/>
        </w:r>
      </w:hyperlink>
    </w:p>
    <w:p w14:paraId="7E755559" w14:textId="77AE461E"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0" w:history="1">
        <w:r w:rsidRPr="008043DD">
          <w:t>44</w:t>
        </w:r>
        <w:r>
          <w:rPr>
            <w:rFonts w:asciiTheme="minorHAnsi" w:eastAsiaTheme="minorEastAsia" w:hAnsiTheme="minorHAnsi" w:cstheme="minorBidi"/>
            <w:kern w:val="2"/>
            <w:sz w:val="24"/>
            <w:szCs w:val="24"/>
            <w:lang w:eastAsia="en-AU"/>
            <w14:ligatures w14:val="standardContextual"/>
          </w:rPr>
          <w:tab/>
        </w:r>
        <w:r w:rsidRPr="008043DD">
          <w:t>Further information from doctors</w:t>
        </w:r>
        <w:r>
          <w:tab/>
        </w:r>
        <w:r>
          <w:fldChar w:fldCharType="begin"/>
        </w:r>
        <w:r>
          <w:instrText xml:space="preserve"> PAGEREF _Toc216363020 \h </w:instrText>
        </w:r>
        <w:r>
          <w:fldChar w:fldCharType="separate"/>
        </w:r>
        <w:r w:rsidR="00FD667A">
          <w:t>16</w:t>
        </w:r>
        <w:r>
          <w:fldChar w:fldCharType="end"/>
        </w:r>
      </w:hyperlink>
    </w:p>
    <w:p w14:paraId="76583AD4" w14:textId="40277723"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1" w:history="1">
        <w:r w:rsidRPr="008043DD">
          <w:t>45</w:t>
        </w:r>
        <w:r>
          <w:rPr>
            <w:rFonts w:asciiTheme="minorHAnsi" w:eastAsiaTheme="minorEastAsia" w:hAnsiTheme="minorHAnsi" w:cstheme="minorBidi"/>
            <w:kern w:val="2"/>
            <w:sz w:val="24"/>
            <w:szCs w:val="24"/>
            <w:lang w:eastAsia="en-AU"/>
            <w14:ligatures w14:val="standardContextual"/>
          </w:rPr>
          <w:tab/>
        </w:r>
        <w:r w:rsidRPr="008043DD">
          <w:t>Protection of people giving cancer information</w:t>
        </w:r>
        <w:r>
          <w:tab/>
        </w:r>
        <w:r>
          <w:fldChar w:fldCharType="begin"/>
        </w:r>
        <w:r>
          <w:instrText xml:space="preserve"> PAGEREF _Toc216363021 \h </w:instrText>
        </w:r>
        <w:r>
          <w:fldChar w:fldCharType="separate"/>
        </w:r>
        <w:r w:rsidR="00FD667A">
          <w:t>17</w:t>
        </w:r>
        <w:r>
          <w:fldChar w:fldCharType="end"/>
        </w:r>
      </w:hyperlink>
    </w:p>
    <w:p w14:paraId="31D5CED4" w14:textId="708F0C86"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2" w:history="1">
        <w:r w:rsidRPr="008043DD">
          <w:t>46</w:t>
        </w:r>
        <w:r>
          <w:rPr>
            <w:rFonts w:asciiTheme="minorHAnsi" w:eastAsiaTheme="minorEastAsia" w:hAnsiTheme="minorHAnsi" w:cstheme="minorBidi"/>
            <w:kern w:val="2"/>
            <w:sz w:val="24"/>
            <w:szCs w:val="24"/>
            <w:lang w:eastAsia="en-AU"/>
            <w14:ligatures w14:val="standardContextual"/>
          </w:rPr>
          <w:tab/>
        </w:r>
        <w:r w:rsidRPr="008043DD">
          <w:t>Cancer register</w:t>
        </w:r>
        <w:r>
          <w:tab/>
        </w:r>
        <w:r>
          <w:fldChar w:fldCharType="begin"/>
        </w:r>
        <w:r>
          <w:instrText xml:space="preserve"> PAGEREF _Toc216363022 \h </w:instrText>
        </w:r>
        <w:r>
          <w:fldChar w:fldCharType="separate"/>
        </w:r>
        <w:r w:rsidR="00FD667A">
          <w:t>17</w:t>
        </w:r>
        <w:r>
          <w:fldChar w:fldCharType="end"/>
        </w:r>
      </w:hyperlink>
    </w:p>
    <w:p w14:paraId="726C5F92" w14:textId="262D76CF"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3" w:history="1">
        <w:r w:rsidRPr="008043DD">
          <w:t>47</w:t>
        </w:r>
        <w:r>
          <w:rPr>
            <w:rFonts w:asciiTheme="minorHAnsi" w:eastAsiaTheme="minorEastAsia" w:hAnsiTheme="minorHAnsi" w:cstheme="minorBidi"/>
            <w:kern w:val="2"/>
            <w:sz w:val="24"/>
            <w:szCs w:val="24"/>
            <w:lang w:eastAsia="en-AU"/>
            <w14:ligatures w14:val="standardContextual"/>
          </w:rPr>
          <w:tab/>
        </w:r>
        <w:r w:rsidRPr="008043DD">
          <w:t>Disclosure of information on the cancer register</w:t>
        </w:r>
        <w:r>
          <w:tab/>
        </w:r>
        <w:r>
          <w:fldChar w:fldCharType="begin"/>
        </w:r>
        <w:r>
          <w:instrText xml:space="preserve"> PAGEREF _Toc216363023 \h </w:instrText>
        </w:r>
        <w:r>
          <w:fldChar w:fldCharType="separate"/>
        </w:r>
        <w:r w:rsidR="00FD667A">
          <w:t>17</w:t>
        </w:r>
        <w:r>
          <w:fldChar w:fldCharType="end"/>
        </w:r>
      </w:hyperlink>
    </w:p>
    <w:p w14:paraId="429B6BF6" w14:textId="2BD5B57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4" w:history="1">
        <w:r w:rsidRPr="008043DD">
          <w:t>48</w:t>
        </w:r>
        <w:r>
          <w:rPr>
            <w:rFonts w:asciiTheme="minorHAnsi" w:eastAsiaTheme="minorEastAsia" w:hAnsiTheme="minorHAnsi" w:cstheme="minorBidi"/>
            <w:kern w:val="2"/>
            <w:sz w:val="24"/>
            <w:szCs w:val="24"/>
            <w:lang w:eastAsia="en-AU"/>
            <w14:ligatures w14:val="standardContextual"/>
          </w:rPr>
          <w:tab/>
        </w:r>
        <w:r w:rsidRPr="008043DD">
          <w:t>Refusal of approval of access to registered information</w:t>
        </w:r>
        <w:r>
          <w:tab/>
        </w:r>
        <w:r>
          <w:fldChar w:fldCharType="begin"/>
        </w:r>
        <w:r>
          <w:instrText xml:space="preserve"> PAGEREF _Toc216363024 \h </w:instrText>
        </w:r>
        <w:r>
          <w:fldChar w:fldCharType="separate"/>
        </w:r>
        <w:r w:rsidR="00FD667A">
          <w:t>18</w:t>
        </w:r>
        <w:r>
          <w:fldChar w:fldCharType="end"/>
        </w:r>
      </w:hyperlink>
    </w:p>
    <w:p w14:paraId="5F898306" w14:textId="697A1711"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5" w:history="1">
        <w:r w:rsidRPr="008043DD">
          <w:t>49</w:t>
        </w:r>
        <w:r>
          <w:rPr>
            <w:rFonts w:asciiTheme="minorHAnsi" w:eastAsiaTheme="minorEastAsia" w:hAnsiTheme="minorHAnsi" w:cstheme="minorBidi"/>
            <w:kern w:val="2"/>
            <w:sz w:val="24"/>
            <w:szCs w:val="24"/>
            <w:lang w:eastAsia="en-AU"/>
            <w14:ligatures w14:val="standardContextual"/>
          </w:rPr>
          <w:tab/>
        </w:r>
        <w:r w:rsidRPr="008043DD">
          <w:t>Confidentiality</w:t>
        </w:r>
        <w:r>
          <w:tab/>
        </w:r>
        <w:r>
          <w:fldChar w:fldCharType="begin"/>
        </w:r>
        <w:r>
          <w:instrText xml:space="preserve"> PAGEREF _Toc216363025 \h </w:instrText>
        </w:r>
        <w:r>
          <w:fldChar w:fldCharType="separate"/>
        </w:r>
        <w:r w:rsidR="00FD667A">
          <w:t>19</w:t>
        </w:r>
        <w:r>
          <w:fldChar w:fldCharType="end"/>
        </w:r>
      </w:hyperlink>
    </w:p>
    <w:p w14:paraId="39746209" w14:textId="1497FC50" w:rsidR="00C21B6D" w:rsidRDefault="00C21B6D">
      <w:pPr>
        <w:pStyle w:val="TOC2"/>
        <w:rPr>
          <w:rFonts w:asciiTheme="minorHAnsi" w:eastAsiaTheme="minorEastAsia" w:hAnsiTheme="minorHAnsi" w:cstheme="minorBidi"/>
          <w:b w:val="0"/>
          <w:kern w:val="2"/>
          <w:szCs w:val="24"/>
          <w:lang w:eastAsia="en-AU"/>
          <w14:ligatures w14:val="standardContextual"/>
        </w:rPr>
      </w:pPr>
      <w:hyperlink w:anchor="_Toc216363026" w:history="1">
        <w:r w:rsidRPr="008043DD">
          <w:t>Part 5</w:t>
        </w:r>
        <w:r>
          <w:rPr>
            <w:rFonts w:asciiTheme="minorHAnsi" w:eastAsiaTheme="minorEastAsia" w:hAnsiTheme="minorHAnsi" w:cstheme="minorBidi"/>
            <w:b w:val="0"/>
            <w:kern w:val="2"/>
            <w:szCs w:val="24"/>
            <w:lang w:eastAsia="en-AU"/>
            <w14:ligatures w14:val="standardContextual"/>
          </w:rPr>
          <w:tab/>
        </w:r>
        <w:r w:rsidRPr="008043DD">
          <w:rPr>
            <w:rFonts w:cs="Arial"/>
          </w:rPr>
          <w:t>Drug preparation and supply</w:t>
        </w:r>
        <w:r w:rsidRPr="00C21B6D">
          <w:rPr>
            <w:vanish/>
          </w:rPr>
          <w:tab/>
        </w:r>
        <w:r w:rsidRPr="00C21B6D">
          <w:rPr>
            <w:vanish/>
          </w:rPr>
          <w:fldChar w:fldCharType="begin"/>
        </w:r>
        <w:r w:rsidRPr="00C21B6D">
          <w:rPr>
            <w:vanish/>
          </w:rPr>
          <w:instrText xml:space="preserve"> PAGEREF _Toc216363026 \h </w:instrText>
        </w:r>
        <w:r w:rsidRPr="00C21B6D">
          <w:rPr>
            <w:vanish/>
          </w:rPr>
        </w:r>
        <w:r w:rsidRPr="00C21B6D">
          <w:rPr>
            <w:vanish/>
          </w:rPr>
          <w:fldChar w:fldCharType="separate"/>
        </w:r>
        <w:r w:rsidR="00FD667A">
          <w:rPr>
            <w:vanish/>
          </w:rPr>
          <w:t>20</w:t>
        </w:r>
        <w:r w:rsidRPr="00C21B6D">
          <w:rPr>
            <w:vanish/>
          </w:rPr>
          <w:fldChar w:fldCharType="end"/>
        </w:r>
      </w:hyperlink>
    </w:p>
    <w:p w14:paraId="40E1B97A" w14:textId="2EB6330E"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27" w:history="1">
        <w:r w:rsidRPr="008043DD">
          <w:t>Division 5.1</w:t>
        </w:r>
        <w:r>
          <w:rPr>
            <w:rFonts w:asciiTheme="minorHAnsi" w:eastAsiaTheme="minorEastAsia" w:hAnsiTheme="minorHAnsi" w:cstheme="minorBidi"/>
            <w:b w:val="0"/>
            <w:kern w:val="2"/>
            <w:sz w:val="24"/>
            <w:szCs w:val="24"/>
            <w:lang w:eastAsia="en-AU"/>
            <w14:ligatures w14:val="standardContextual"/>
          </w:rPr>
          <w:tab/>
        </w:r>
        <w:r w:rsidRPr="008043DD">
          <w:t>General</w:t>
        </w:r>
        <w:r w:rsidRPr="00C21B6D">
          <w:rPr>
            <w:vanish/>
          </w:rPr>
          <w:tab/>
        </w:r>
        <w:r w:rsidRPr="00C21B6D">
          <w:rPr>
            <w:vanish/>
          </w:rPr>
          <w:fldChar w:fldCharType="begin"/>
        </w:r>
        <w:r w:rsidRPr="00C21B6D">
          <w:rPr>
            <w:vanish/>
          </w:rPr>
          <w:instrText xml:space="preserve"> PAGEREF _Toc216363027 \h </w:instrText>
        </w:r>
        <w:r w:rsidRPr="00C21B6D">
          <w:rPr>
            <w:vanish/>
          </w:rPr>
        </w:r>
        <w:r w:rsidRPr="00C21B6D">
          <w:rPr>
            <w:vanish/>
          </w:rPr>
          <w:fldChar w:fldCharType="separate"/>
        </w:r>
        <w:r w:rsidR="00FD667A">
          <w:rPr>
            <w:vanish/>
          </w:rPr>
          <w:t>20</w:t>
        </w:r>
        <w:r w:rsidRPr="00C21B6D">
          <w:rPr>
            <w:vanish/>
          </w:rPr>
          <w:fldChar w:fldCharType="end"/>
        </w:r>
      </w:hyperlink>
    </w:p>
    <w:p w14:paraId="2E955EBA" w14:textId="4BF58045"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8" w:history="1">
        <w:r w:rsidRPr="008043DD">
          <w:t>49A</w:t>
        </w:r>
        <w:r>
          <w:rPr>
            <w:rFonts w:asciiTheme="minorHAnsi" w:eastAsiaTheme="minorEastAsia" w:hAnsiTheme="minorHAnsi" w:cstheme="minorBidi"/>
            <w:kern w:val="2"/>
            <w:sz w:val="24"/>
            <w:szCs w:val="24"/>
            <w:lang w:eastAsia="en-AU"/>
            <w14:ligatures w14:val="standardContextual"/>
          </w:rPr>
          <w:tab/>
        </w:r>
        <w:r w:rsidRPr="008043DD">
          <w:t xml:space="preserve">Meaning of </w:t>
        </w:r>
        <w:r w:rsidRPr="008043DD">
          <w:rPr>
            <w:i/>
          </w:rPr>
          <w:t>prepare</w:t>
        </w:r>
        <w:r w:rsidRPr="008043DD">
          <w:t>—pt 5</w:t>
        </w:r>
        <w:r>
          <w:tab/>
        </w:r>
        <w:r>
          <w:fldChar w:fldCharType="begin"/>
        </w:r>
        <w:r>
          <w:instrText xml:space="preserve"> PAGEREF _Toc216363028 \h </w:instrText>
        </w:r>
        <w:r>
          <w:fldChar w:fldCharType="separate"/>
        </w:r>
        <w:r w:rsidR="00FD667A">
          <w:t>20</w:t>
        </w:r>
        <w:r>
          <w:fldChar w:fldCharType="end"/>
        </w:r>
      </w:hyperlink>
    </w:p>
    <w:p w14:paraId="335FE481" w14:textId="16974A12"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29" w:history="1">
        <w:r w:rsidRPr="008043DD">
          <w:t>50</w:t>
        </w:r>
        <w:r>
          <w:rPr>
            <w:rFonts w:asciiTheme="minorHAnsi" w:eastAsiaTheme="minorEastAsia" w:hAnsiTheme="minorHAnsi" w:cstheme="minorBidi"/>
            <w:kern w:val="2"/>
            <w:sz w:val="24"/>
            <w:szCs w:val="24"/>
            <w:lang w:eastAsia="en-AU"/>
            <w14:ligatures w14:val="standardContextual"/>
          </w:rPr>
          <w:tab/>
        </w:r>
        <w:r w:rsidRPr="008043DD">
          <w:t>Pharmaceutical businesses responsible for staff compliance</w:t>
        </w:r>
        <w:r>
          <w:tab/>
        </w:r>
        <w:r>
          <w:fldChar w:fldCharType="begin"/>
        </w:r>
        <w:r>
          <w:instrText xml:space="preserve"> PAGEREF _Toc216363029 \h </w:instrText>
        </w:r>
        <w:r>
          <w:fldChar w:fldCharType="separate"/>
        </w:r>
        <w:r w:rsidR="00FD667A">
          <w:t>20</w:t>
        </w:r>
        <w:r>
          <w:fldChar w:fldCharType="end"/>
        </w:r>
      </w:hyperlink>
    </w:p>
    <w:p w14:paraId="00CE0807" w14:textId="1E5461AC"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30" w:history="1">
        <w:r w:rsidRPr="008043DD">
          <w:t>Division 5.2</w:t>
        </w:r>
        <w:r>
          <w:rPr>
            <w:rFonts w:asciiTheme="minorHAnsi" w:eastAsiaTheme="minorEastAsia" w:hAnsiTheme="minorHAnsi" w:cstheme="minorBidi"/>
            <w:b w:val="0"/>
            <w:kern w:val="2"/>
            <w:sz w:val="24"/>
            <w:szCs w:val="24"/>
            <w:lang w:eastAsia="en-AU"/>
            <w14:ligatures w14:val="standardContextual"/>
          </w:rPr>
          <w:tab/>
        </w:r>
        <w:r w:rsidRPr="008043DD">
          <w:rPr>
            <w:rFonts w:cs="Arial"/>
          </w:rPr>
          <w:t>Advertising and supply</w:t>
        </w:r>
        <w:r w:rsidRPr="00C21B6D">
          <w:rPr>
            <w:vanish/>
          </w:rPr>
          <w:tab/>
        </w:r>
        <w:r w:rsidRPr="00C21B6D">
          <w:rPr>
            <w:vanish/>
          </w:rPr>
          <w:fldChar w:fldCharType="begin"/>
        </w:r>
        <w:r w:rsidRPr="00C21B6D">
          <w:rPr>
            <w:vanish/>
          </w:rPr>
          <w:instrText xml:space="preserve"> PAGEREF _Toc216363030 \h </w:instrText>
        </w:r>
        <w:r w:rsidRPr="00C21B6D">
          <w:rPr>
            <w:vanish/>
          </w:rPr>
        </w:r>
        <w:r w:rsidRPr="00C21B6D">
          <w:rPr>
            <w:vanish/>
          </w:rPr>
          <w:fldChar w:fldCharType="separate"/>
        </w:r>
        <w:r w:rsidR="00FD667A">
          <w:rPr>
            <w:vanish/>
          </w:rPr>
          <w:t>20</w:t>
        </w:r>
        <w:r w:rsidRPr="00C21B6D">
          <w:rPr>
            <w:vanish/>
          </w:rPr>
          <w:fldChar w:fldCharType="end"/>
        </w:r>
      </w:hyperlink>
    </w:p>
    <w:p w14:paraId="7B169BE1" w14:textId="4CCA3DA1"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1" w:history="1">
        <w:r w:rsidRPr="008043DD">
          <w:t>51</w:t>
        </w:r>
        <w:r>
          <w:rPr>
            <w:rFonts w:asciiTheme="minorHAnsi" w:eastAsiaTheme="minorEastAsia" w:hAnsiTheme="minorHAnsi" w:cstheme="minorBidi"/>
            <w:kern w:val="2"/>
            <w:sz w:val="24"/>
            <w:szCs w:val="24"/>
            <w:lang w:eastAsia="en-AU"/>
            <w14:ligatures w14:val="standardContextual"/>
          </w:rPr>
          <w:tab/>
        </w:r>
        <w:r w:rsidRPr="008043DD">
          <w:t>Sale of injurious drugs, articles and apparatus</w:t>
        </w:r>
        <w:r>
          <w:tab/>
        </w:r>
        <w:r>
          <w:fldChar w:fldCharType="begin"/>
        </w:r>
        <w:r>
          <w:instrText xml:space="preserve"> PAGEREF _Toc216363031 \h </w:instrText>
        </w:r>
        <w:r>
          <w:fldChar w:fldCharType="separate"/>
        </w:r>
        <w:r w:rsidR="00FD667A">
          <w:t>20</w:t>
        </w:r>
        <w:r>
          <w:fldChar w:fldCharType="end"/>
        </w:r>
      </w:hyperlink>
    </w:p>
    <w:p w14:paraId="2D66EE71" w14:textId="7A121FBD"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2" w:history="1">
        <w:r w:rsidRPr="008043DD">
          <w:t>52</w:t>
        </w:r>
        <w:r>
          <w:rPr>
            <w:rFonts w:asciiTheme="minorHAnsi" w:eastAsiaTheme="minorEastAsia" w:hAnsiTheme="minorHAnsi" w:cstheme="minorBidi"/>
            <w:kern w:val="2"/>
            <w:sz w:val="24"/>
            <w:szCs w:val="24"/>
            <w:lang w:eastAsia="en-AU"/>
            <w14:ligatures w14:val="standardContextual"/>
          </w:rPr>
          <w:tab/>
        </w:r>
        <w:r w:rsidRPr="008043DD">
          <w:t>Supply of disinfectants and proprietary remedies</w:t>
        </w:r>
        <w:r>
          <w:tab/>
        </w:r>
        <w:r>
          <w:fldChar w:fldCharType="begin"/>
        </w:r>
        <w:r>
          <w:instrText xml:space="preserve"> PAGEREF _Toc216363032 \h </w:instrText>
        </w:r>
        <w:r>
          <w:fldChar w:fldCharType="separate"/>
        </w:r>
        <w:r w:rsidR="00FD667A">
          <w:t>21</w:t>
        </w:r>
        <w:r>
          <w:fldChar w:fldCharType="end"/>
        </w:r>
      </w:hyperlink>
    </w:p>
    <w:p w14:paraId="60D6330D" w14:textId="26B4FBA8"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3" w:history="1">
        <w:r w:rsidRPr="008043DD">
          <w:t>53</w:t>
        </w:r>
        <w:r>
          <w:rPr>
            <w:rFonts w:asciiTheme="minorHAnsi" w:eastAsiaTheme="minorEastAsia" w:hAnsiTheme="minorHAnsi" w:cstheme="minorBidi"/>
            <w:kern w:val="2"/>
            <w:sz w:val="24"/>
            <w:szCs w:val="24"/>
            <w:lang w:eastAsia="en-AU"/>
            <w14:ligatures w14:val="standardContextual"/>
          </w:rPr>
          <w:tab/>
        </w:r>
        <w:r w:rsidRPr="008043DD">
          <w:t>Labelling disinfectants, germicides, antiseptics and preservatives</w:t>
        </w:r>
        <w:r>
          <w:tab/>
        </w:r>
        <w:r>
          <w:fldChar w:fldCharType="begin"/>
        </w:r>
        <w:r>
          <w:instrText xml:space="preserve"> PAGEREF _Toc216363033 \h </w:instrText>
        </w:r>
        <w:r>
          <w:fldChar w:fldCharType="separate"/>
        </w:r>
        <w:r w:rsidR="00FD667A">
          <w:t>22</w:t>
        </w:r>
        <w:r>
          <w:fldChar w:fldCharType="end"/>
        </w:r>
      </w:hyperlink>
    </w:p>
    <w:p w14:paraId="147156F0" w14:textId="79F3D93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4" w:history="1">
        <w:r w:rsidRPr="008043DD">
          <w:t>54</w:t>
        </w:r>
        <w:r>
          <w:rPr>
            <w:rFonts w:asciiTheme="minorHAnsi" w:eastAsiaTheme="minorEastAsia" w:hAnsiTheme="minorHAnsi" w:cstheme="minorBidi"/>
            <w:kern w:val="2"/>
            <w:sz w:val="24"/>
            <w:szCs w:val="24"/>
            <w:lang w:eastAsia="en-AU"/>
            <w14:ligatures w14:val="standardContextual"/>
          </w:rPr>
          <w:tab/>
        </w:r>
        <w:r w:rsidRPr="008043DD">
          <w:t>Supply of adulterated drugs</w:t>
        </w:r>
        <w:r>
          <w:tab/>
        </w:r>
        <w:r>
          <w:fldChar w:fldCharType="begin"/>
        </w:r>
        <w:r>
          <w:instrText xml:space="preserve"> PAGEREF _Toc216363034 \h </w:instrText>
        </w:r>
        <w:r>
          <w:fldChar w:fldCharType="separate"/>
        </w:r>
        <w:r w:rsidR="00FD667A">
          <w:t>23</w:t>
        </w:r>
        <w:r>
          <w:fldChar w:fldCharType="end"/>
        </w:r>
      </w:hyperlink>
    </w:p>
    <w:p w14:paraId="5B20E72A" w14:textId="53AA357A"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35" w:history="1">
        <w:r w:rsidRPr="008043DD">
          <w:t>Division 5.3</w:t>
        </w:r>
        <w:r>
          <w:rPr>
            <w:rFonts w:asciiTheme="minorHAnsi" w:eastAsiaTheme="minorEastAsia" w:hAnsiTheme="minorHAnsi" w:cstheme="minorBidi"/>
            <w:b w:val="0"/>
            <w:kern w:val="2"/>
            <w:sz w:val="24"/>
            <w:szCs w:val="24"/>
            <w:lang w:eastAsia="en-AU"/>
            <w14:ligatures w14:val="standardContextual"/>
          </w:rPr>
          <w:tab/>
        </w:r>
        <w:r w:rsidRPr="008043DD">
          <w:rPr>
            <w:rFonts w:cs="Arial"/>
          </w:rPr>
          <w:t>Inspections</w:t>
        </w:r>
        <w:r w:rsidRPr="00C21B6D">
          <w:rPr>
            <w:vanish/>
          </w:rPr>
          <w:tab/>
        </w:r>
        <w:r w:rsidRPr="00C21B6D">
          <w:rPr>
            <w:vanish/>
          </w:rPr>
          <w:fldChar w:fldCharType="begin"/>
        </w:r>
        <w:r w:rsidRPr="00C21B6D">
          <w:rPr>
            <w:vanish/>
          </w:rPr>
          <w:instrText xml:space="preserve"> PAGEREF _Toc216363035 \h </w:instrText>
        </w:r>
        <w:r w:rsidRPr="00C21B6D">
          <w:rPr>
            <w:vanish/>
          </w:rPr>
        </w:r>
        <w:r w:rsidRPr="00C21B6D">
          <w:rPr>
            <w:vanish/>
          </w:rPr>
          <w:fldChar w:fldCharType="separate"/>
        </w:r>
        <w:r w:rsidR="00FD667A">
          <w:rPr>
            <w:vanish/>
          </w:rPr>
          <w:t>23</w:t>
        </w:r>
        <w:r w:rsidRPr="00C21B6D">
          <w:rPr>
            <w:vanish/>
          </w:rPr>
          <w:fldChar w:fldCharType="end"/>
        </w:r>
      </w:hyperlink>
    </w:p>
    <w:p w14:paraId="18511605" w14:textId="76BB4FE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6" w:history="1">
        <w:r w:rsidRPr="008043DD">
          <w:t>55</w:t>
        </w:r>
        <w:r>
          <w:rPr>
            <w:rFonts w:asciiTheme="minorHAnsi" w:eastAsiaTheme="minorEastAsia" w:hAnsiTheme="minorHAnsi" w:cstheme="minorBidi"/>
            <w:kern w:val="2"/>
            <w:sz w:val="24"/>
            <w:szCs w:val="24"/>
            <w:lang w:eastAsia="en-AU"/>
            <w14:ligatures w14:val="standardContextual"/>
          </w:rPr>
          <w:tab/>
        </w:r>
        <w:r w:rsidRPr="008043DD">
          <w:t>Inspection of drugs and appliances</w:t>
        </w:r>
        <w:r>
          <w:tab/>
        </w:r>
        <w:r>
          <w:fldChar w:fldCharType="begin"/>
        </w:r>
        <w:r>
          <w:instrText xml:space="preserve"> PAGEREF _Toc216363036 \h </w:instrText>
        </w:r>
        <w:r>
          <w:fldChar w:fldCharType="separate"/>
        </w:r>
        <w:r w:rsidR="00FD667A">
          <w:t>23</w:t>
        </w:r>
        <w:r>
          <w:fldChar w:fldCharType="end"/>
        </w:r>
      </w:hyperlink>
    </w:p>
    <w:p w14:paraId="79C67689" w14:textId="5DDC93E9"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37" w:history="1">
        <w:r w:rsidRPr="008043DD">
          <w:t>Division 5.4</w:t>
        </w:r>
        <w:r>
          <w:rPr>
            <w:rFonts w:asciiTheme="minorHAnsi" w:eastAsiaTheme="minorEastAsia" w:hAnsiTheme="minorHAnsi" w:cstheme="minorBidi"/>
            <w:b w:val="0"/>
            <w:kern w:val="2"/>
            <w:sz w:val="24"/>
            <w:szCs w:val="24"/>
            <w:lang w:eastAsia="en-AU"/>
            <w14:ligatures w14:val="standardContextual"/>
          </w:rPr>
          <w:tab/>
        </w:r>
        <w:r w:rsidRPr="008043DD">
          <w:rPr>
            <w:rFonts w:cs="Arial"/>
          </w:rPr>
          <w:t>Pharmaceutical workers</w:t>
        </w:r>
        <w:r w:rsidRPr="00C21B6D">
          <w:rPr>
            <w:vanish/>
          </w:rPr>
          <w:tab/>
        </w:r>
        <w:r w:rsidRPr="00C21B6D">
          <w:rPr>
            <w:vanish/>
          </w:rPr>
          <w:fldChar w:fldCharType="begin"/>
        </w:r>
        <w:r w:rsidRPr="00C21B6D">
          <w:rPr>
            <w:vanish/>
          </w:rPr>
          <w:instrText xml:space="preserve"> PAGEREF _Toc216363037 \h </w:instrText>
        </w:r>
        <w:r w:rsidRPr="00C21B6D">
          <w:rPr>
            <w:vanish/>
          </w:rPr>
        </w:r>
        <w:r w:rsidRPr="00C21B6D">
          <w:rPr>
            <w:vanish/>
          </w:rPr>
          <w:fldChar w:fldCharType="separate"/>
        </w:r>
        <w:r w:rsidR="00FD667A">
          <w:rPr>
            <w:vanish/>
          </w:rPr>
          <w:t>24</w:t>
        </w:r>
        <w:r w:rsidRPr="00C21B6D">
          <w:rPr>
            <w:vanish/>
          </w:rPr>
          <w:fldChar w:fldCharType="end"/>
        </w:r>
      </w:hyperlink>
    </w:p>
    <w:p w14:paraId="4DBE52DD" w14:textId="243B5C2D"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8" w:history="1">
        <w:r w:rsidRPr="008043DD">
          <w:t>56</w:t>
        </w:r>
        <w:r>
          <w:rPr>
            <w:rFonts w:asciiTheme="minorHAnsi" w:eastAsiaTheme="minorEastAsia" w:hAnsiTheme="minorHAnsi" w:cstheme="minorBidi"/>
            <w:kern w:val="2"/>
            <w:sz w:val="24"/>
            <w:szCs w:val="24"/>
            <w:lang w:eastAsia="en-AU"/>
            <w14:ligatures w14:val="standardContextual"/>
          </w:rPr>
          <w:tab/>
        </w:r>
        <w:r w:rsidRPr="008043DD">
          <w:t>Medical examination of pharmaceutical workers</w:t>
        </w:r>
        <w:r>
          <w:tab/>
        </w:r>
        <w:r>
          <w:fldChar w:fldCharType="begin"/>
        </w:r>
        <w:r>
          <w:instrText xml:space="preserve"> PAGEREF _Toc216363038 \h </w:instrText>
        </w:r>
        <w:r>
          <w:fldChar w:fldCharType="separate"/>
        </w:r>
        <w:r w:rsidR="00FD667A">
          <w:t>24</w:t>
        </w:r>
        <w:r>
          <w:fldChar w:fldCharType="end"/>
        </w:r>
      </w:hyperlink>
    </w:p>
    <w:p w14:paraId="197DD41C" w14:textId="580239CA"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39" w:history="1">
        <w:r w:rsidRPr="008043DD">
          <w:t>57</w:t>
        </w:r>
        <w:r>
          <w:rPr>
            <w:rFonts w:asciiTheme="minorHAnsi" w:eastAsiaTheme="minorEastAsia" w:hAnsiTheme="minorHAnsi" w:cstheme="minorBidi"/>
            <w:kern w:val="2"/>
            <w:sz w:val="24"/>
            <w:szCs w:val="24"/>
            <w:lang w:eastAsia="en-AU"/>
            <w14:ligatures w14:val="standardContextual"/>
          </w:rPr>
          <w:tab/>
        </w:r>
        <w:r w:rsidRPr="008043DD">
          <w:t>Directions to pharmaceutical workers with transmissible conditions</w:t>
        </w:r>
        <w:r>
          <w:tab/>
        </w:r>
        <w:r>
          <w:fldChar w:fldCharType="begin"/>
        </w:r>
        <w:r>
          <w:instrText xml:space="preserve"> PAGEREF _Toc216363039 \h </w:instrText>
        </w:r>
        <w:r>
          <w:fldChar w:fldCharType="separate"/>
        </w:r>
        <w:r w:rsidR="00FD667A">
          <w:t>25</w:t>
        </w:r>
        <w:r>
          <w:fldChar w:fldCharType="end"/>
        </w:r>
      </w:hyperlink>
    </w:p>
    <w:p w14:paraId="0B3EF843" w14:textId="16EEF41C"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0" w:history="1">
        <w:r w:rsidRPr="008043DD">
          <w:t>58</w:t>
        </w:r>
        <w:r>
          <w:rPr>
            <w:rFonts w:asciiTheme="minorHAnsi" w:eastAsiaTheme="minorEastAsia" w:hAnsiTheme="minorHAnsi" w:cstheme="minorBidi"/>
            <w:kern w:val="2"/>
            <w:sz w:val="24"/>
            <w:szCs w:val="24"/>
            <w:lang w:eastAsia="en-AU"/>
            <w14:ligatures w14:val="standardContextual"/>
          </w:rPr>
          <w:tab/>
        </w:r>
        <w:r w:rsidRPr="008043DD">
          <w:t>Transmissible conditions and bandages</w:t>
        </w:r>
        <w:r>
          <w:tab/>
        </w:r>
        <w:r>
          <w:fldChar w:fldCharType="begin"/>
        </w:r>
        <w:r>
          <w:instrText xml:space="preserve"> PAGEREF _Toc216363040 \h </w:instrText>
        </w:r>
        <w:r>
          <w:fldChar w:fldCharType="separate"/>
        </w:r>
        <w:r w:rsidR="00FD667A">
          <w:t>25</w:t>
        </w:r>
        <w:r>
          <w:fldChar w:fldCharType="end"/>
        </w:r>
      </w:hyperlink>
    </w:p>
    <w:p w14:paraId="09C6DDC3" w14:textId="6A34BAA0"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41" w:history="1">
        <w:r w:rsidRPr="008043DD">
          <w:t>Division 5.6</w:t>
        </w:r>
        <w:r>
          <w:rPr>
            <w:rFonts w:asciiTheme="minorHAnsi" w:eastAsiaTheme="minorEastAsia" w:hAnsiTheme="minorHAnsi" w:cstheme="minorBidi"/>
            <w:b w:val="0"/>
            <w:kern w:val="2"/>
            <w:sz w:val="24"/>
            <w:szCs w:val="24"/>
            <w:lang w:eastAsia="en-AU"/>
            <w14:ligatures w14:val="standardContextual"/>
          </w:rPr>
          <w:tab/>
        </w:r>
        <w:r w:rsidRPr="008043DD">
          <w:rPr>
            <w:rFonts w:cs="Arial"/>
          </w:rPr>
          <w:t>Pharmacies</w:t>
        </w:r>
        <w:r w:rsidRPr="00C21B6D">
          <w:rPr>
            <w:vanish/>
          </w:rPr>
          <w:tab/>
        </w:r>
        <w:r w:rsidRPr="00C21B6D">
          <w:rPr>
            <w:vanish/>
          </w:rPr>
          <w:fldChar w:fldCharType="begin"/>
        </w:r>
        <w:r w:rsidRPr="00C21B6D">
          <w:rPr>
            <w:vanish/>
          </w:rPr>
          <w:instrText xml:space="preserve"> PAGEREF _Toc216363041 \h </w:instrText>
        </w:r>
        <w:r w:rsidRPr="00C21B6D">
          <w:rPr>
            <w:vanish/>
          </w:rPr>
        </w:r>
        <w:r w:rsidRPr="00C21B6D">
          <w:rPr>
            <w:vanish/>
          </w:rPr>
          <w:fldChar w:fldCharType="separate"/>
        </w:r>
        <w:r w:rsidR="00FD667A">
          <w:rPr>
            <w:vanish/>
          </w:rPr>
          <w:t>26</w:t>
        </w:r>
        <w:r w:rsidRPr="00C21B6D">
          <w:rPr>
            <w:vanish/>
          </w:rPr>
          <w:fldChar w:fldCharType="end"/>
        </w:r>
      </w:hyperlink>
    </w:p>
    <w:p w14:paraId="2D3636E4" w14:textId="4DFAA47C"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2" w:history="1">
        <w:r w:rsidRPr="008043DD">
          <w:t>63</w:t>
        </w:r>
        <w:r>
          <w:rPr>
            <w:rFonts w:asciiTheme="minorHAnsi" w:eastAsiaTheme="minorEastAsia" w:hAnsiTheme="minorHAnsi" w:cstheme="minorBidi"/>
            <w:kern w:val="2"/>
            <w:sz w:val="24"/>
            <w:szCs w:val="24"/>
            <w:lang w:eastAsia="en-AU"/>
            <w14:ligatures w14:val="standardContextual"/>
          </w:rPr>
          <w:tab/>
        </w:r>
        <w:r w:rsidRPr="008043DD">
          <w:t>Insanitary conditions</w:t>
        </w:r>
        <w:r>
          <w:tab/>
        </w:r>
        <w:r>
          <w:fldChar w:fldCharType="begin"/>
        </w:r>
        <w:r>
          <w:instrText xml:space="preserve"> PAGEREF _Toc216363042 \h </w:instrText>
        </w:r>
        <w:r>
          <w:fldChar w:fldCharType="separate"/>
        </w:r>
        <w:r w:rsidR="00FD667A">
          <w:t>26</w:t>
        </w:r>
        <w:r>
          <w:fldChar w:fldCharType="end"/>
        </w:r>
      </w:hyperlink>
    </w:p>
    <w:p w14:paraId="13E49363" w14:textId="7DB94270"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43" w:history="1">
        <w:r w:rsidRPr="008043DD">
          <w:t>Division 5.7</w:t>
        </w:r>
        <w:r>
          <w:rPr>
            <w:rFonts w:asciiTheme="minorHAnsi" w:eastAsiaTheme="minorEastAsia" w:hAnsiTheme="minorHAnsi" w:cstheme="minorBidi"/>
            <w:b w:val="0"/>
            <w:kern w:val="2"/>
            <w:sz w:val="24"/>
            <w:szCs w:val="24"/>
            <w:lang w:eastAsia="en-AU"/>
            <w14:ligatures w14:val="standardContextual"/>
          </w:rPr>
          <w:tab/>
        </w:r>
        <w:r w:rsidRPr="008043DD">
          <w:rPr>
            <w:rFonts w:cs="Arial"/>
          </w:rPr>
          <w:t>Miscellaneous</w:t>
        </w:r>
        <w:r w:rsidRPr="00C21B6D">
          <w:rPr>
            <w:vanish/>
          </w:rPr>
          <w:tab/>
        </w:r>
        <w:r w:rsidRPr="00C21B6D">
          <w:rPr>
            <w:vanish/>
          </w:rPr>
          <w:fldChar w:fldCharType="begin"/>
        </w:r>
        <w:r w:rsidRPr="00C21B6D">
          <w:rPr>
            <w:vanish/>
          </w:rPr>
          <w:instrText xml:space="preserve"> PAGEREF _Toc216363043 \h </w:instrText>
        </w:r>
        <w:r w:rsidRPr="00C21B6D">
          <w:rPr>
            <w:vanish/>
          </w:rPr>
        </w:r>
        <w:r w:rsidRPr="00C21B6D">
          <w:rPr>
            <w:vanish/>
          </w:rPr>
          <w:fldChar w:fldCharType="separate"/>
        </w:r>
        <w:r w:rsidR="00FD667A">
          <w:rPr>
            <w:vanish/>
          </w:rPr>
          <w:t>26</w:t>
        </w:r>
        <w:r w:rsidRPr="00C21B6D">
          <w:rPr>
            <w:vanish/>
          </w:rPr>
          <w:fldChar w:fldCharType="end"/>
        </w:r>
      </w:hyperlink>
    </w:p>
    <w:p w14:paraId="42F6E62D" w14:textId="20A33AC4"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4" w:history="1">
        <w:r w:rsidRPr="008043DD">
          <w:t>64</w:t>
        </w:r>
        <w:r>
          <w:rPr>
            <w:rFonts w:asciiTheme="minorHAnsi" w:eastAsiaTheme="minorEastAsia" w:hAnsiTheme="minorHAnsi" w:cstheme="minorBidi"/>
            <w:kern w:val="2"/>
            <w:sz w:val="24"/>
            <w:szCs w:val="24"/>
            <w:lang w:eastAsia="en-AU"/>
            <w14:ligatures w14:val="standardContextual"/>
          </w:rPr>
          <w:tab/>
        </w:r>
        <w:r w:rsidRPr="008043DD">
          <w:t>Supply by self or agent</w:t>
        </w:r>
        <w:r>
          <w:tab/>
        </w:r>
        <w:r>
          <w:fldChar w:fldCharType="begin"/>
        </w:r>
        <w:r>
          <w:instrText xml:space="preserve"> PAGEREF _Toc216363044 \h </w:instrText>
        </w:r>
        <w:r>
          <w:fldChar w:fldCharType="separate"/>
        </w:r>
        <w:r w:rsidR="00FD667A">
          <w:t>26</w:t>
        </w:r>
        <w:r>
          <w:fldChar w:fldCharType="end"/>
        </w:r>
      </w:hyperlink>
    </w:p>
    <w:p w14:paraId="14E92271" w14:textId="5962C9F2" w:rsidR="00C21B6D" w:rsidRDefault="00C21B6D">
      <w:pPr>
        <w:pStyle w:val="TOC2"/>
        <w:rPr>
          <w:rFonts w:asciiTheme="minorHAnsi" w:eastAsiaTheme="minorEastAsia" w:hAnsiTheme="minorHAnsi" w:cstheme="minorBidi"/>
          <w:b w:val="0"/>
          <w:kern w:val="2"/>
          <w:szCs w:val="24"/>
          <w:lang w:eastAsia="en-AU"/>
          <w14:ligatures w14:val="standardContextual"/>
        </w:rPr>
      </w:pPr>
      <w:hyperlink w:anchor="_Toc216363045" w:history="1">
        <w:r w:rsidRPr="008043DD">
          <w:t>Part 6</w:t>
        </w:r>
        <w:r>
          <w:rPr>
            <w:rFonts w:asciiTheme="minorHAnsi" w:eastAsiaTheme="minorEastAsia" w:hAnsiTheme="minorHAnsi" w:cstheme="minorBidi"/>
            <w:b w:val="0"/>
            <w:kern w:val="2"/>
            <w:szCs w:val="24"/>
            <w:lang w:eastAsia="en-AU"/>
            <w14:ligatures w14:val="standardContextual"/>
          </w:rPr>
          <w:tab/>
        </w:r>
        <w:r w:rsidRPr="008043DD">
          <w:rPr>
            <w:rFonts w:cs="Arial"/>
          </w:rPr>
          <w:t>General sanitation</w:t>
        </w:r>
        <w:r w:rsidRPr="00C21B6D">
          <w:rPr>
            <w:vanish/>
          </w:rPr>
          <w:tab/>
        </w:r>
        <w:r w:rsidRPr="00C21B6D">
          <w:rPr>
            <w:vanish/>
          </w:rPr>
          <w:fldChar w:fldCharType="begin"/>
        </w:r>
        <w:r w:rsidRPr="00C21B6D">
          <w:rPr>
            <w:vanish/>
          </w:rPr>
          <w:instrText xml:space="preserve"> PAGEREF _Toc216363045 \h </w:instrText>
        </w:r>
        <w:r w:rsidRPr="00C21B6D">
          <w:rPr>
            <w:vanish/>
          </w:rPr>
        </w:r>
        <w:r w:rsidRPr="00C21B6D">
          <w:rPr>
            <w:vanish/>
          </w:rPr>
          <w:fldChar w:fldCharType="separate"/>
        </w:r>
        <w:r w:rsidR="00FD667A">
          <w:rPr>
            <w:vanish/>
          </w:rPr>
          <w:t>27</w:t>
        </w:r>
        <w:r w:rsidRPr="00C21B6D">
          <w:rPr>
            <w:vanish/>
          </w:rPr>
          <w:fldChar w:fldCharType="end"/>
        </w:r>
      </w:hyperlink>
    </w:p>
    <w:p w14:paraId="4EDB1793" w14:textId="2456EFD8"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46" w:history="1">
        <w:r w:rsidRPr="008043DD">
          <w:t>Division 6.1</w:t>
        </w:r>
        <w:r>
          <w:rPr>
            <w:rFonts w:asciiTheme="minorHAnsi" w:eastAsiaTheme="minorEastAsia" w:hAnsiTheme="minorHAnsi" w:cstheme="minorBidi"/>
            <w:b w:val="0"/>
            <w:kern w:val="2"/>
            <w:sz w:val="24"/>
            <w:szCs w:val="24"/>
            <w:lang w:eastAsia="en-AU"/>
            <w14:ligatures w14:val="standardContextual"/>
          </w:rPr>
          <w:tab/>
        </w:r>
        <w:r w:rsidRPr="008043DD">
          <w:rPr>
            <w:rFonts w:cs="Arial"/>
          </w:rPr>
          <w:t>Animals and birds</w:t>
        </w:r>
        <w:r w:rsidRPr="00C21B6D">
          <w:rPr>
            <w:vanish/>
          </w:rPr>
          <w:tab/>
        </w:r>
        <w:r w:rsidRPr="00C21B6D">
          <w:rPr>
            <w:vanish/>
          </w:rPr>
          <w:fldChar w:fldCharType="begin"/>
        </w:r>
        <w:r w:rsidRPr="00C21B6D">
          <w:rPr>
            <w:vanish/>
          </w:rPr>
          <w:instrText xml:space="preserve"> PAGEREF _Toc216363046 \h </w:instrText>
        </w:r>
        <w:r w:rsidRPr="00C21B6D">
          <w:rPr>
            <w:vanish/>
          </w:rPr>
        </w:r>
        <w:r w:rsidRPr="00C21B6D">
          <w:rPr>
            <w:vanish/>
          </w:rPr>
          <w:fldChar w:fldCharType="separate"/>
        </w:r>
        <w:r w:rsidR="00FD667A">
          <w:rPr>
            <w:vanish/>
          </w:rPr>
          <w:t>27</w:t>
        </w:r>
        <w:r w:rsidRPr="00C21B6D">
          <w:rPr>
            <w:vanish/>
          </w:rPr>
          <w:fldChar w:fldCharType="end"/>
        </w:r>
      </w:hyperlink>
    </w:p>
    <w:p w14:paraId="46244A07" w14:textId="7110FF7A"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7" w:history="1">
        <w:r w:rsidRPr="008043DD">
          <w:t>65</w:t>
        </w:r>
        <w:r>
          <w:rPr>
            <w:rFonts w:asciiTheme="minorHAnsi" w:eastAsiaTheme="minorEastAsia" w:hAnsiTheme="minorHAnsi" w:cstheme="minorBidi"/>
            <w:kern w:val="2"/>
            <w:sz w:val="24"/>
            <w:szCs w:val="24"/>
            <w:lang w:eastAsia="en-AU"/>
            <w14:ligatures w14:val="standardContextual"/>
          </w:rPr>
          <w:tab/>
        </w:r>
        <w:r w:rsidRPr="008043DD">
          <w:t>Keeping animals and birds—insanitary conditions</w:t>
        </w:r>
        <w:r>
          <w:tab/>
        </w:r>
        <w:r>
          <w:fldChar w:fldCharType="begin"/>
        </w:r>
        <w:r>
          <w:instrText xml:space="preserve"> PAGEREF _Toc216363047 \h </w:instrText>
        </w:r>
        <w:r>
          <w:fldChar w:fldCharType="separate"/>
        </w:r>
        <w:r w:rsidR="00FD667A">
          <w:t>27</w:t>
        </w:r>
        <w:r>
          <w:fldChar w:fldCharType="end"/>
        </w:r>
      </w:hyperlink>
    </w:p>
    <w:p w14:paraId="7938D065" w14:textId="006B9DD0"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8" w:history="1">
        <w:r w:rsidRPr="008043DD">
          <w:t>66</w:t>
        </w:r>
        <w:r>
          <w:rPr>
            <w:rFonts w:asciiTheme="minorHAnsi" w:eastAsiaTheme="minorEastAsia" w:hAnsiTheme="minorHAnsi" w:cstheme="minorBidi"/>
            <w:kern w:val="2"/>
            <w:sz w:val="24"/>
            <w:szCs w:val="24"/>
            <w:lang w:eastAsia="en-AU"/>
            <w14:ligatures w14:val="standardContextual"/>
          </w:rPr>
          <w:tab/>
        </w:r>
        <w:r w:rsidRPr="008043DD">
          <w:t>Keeping domestic birds</w:t>
        </w:r>
        <w:r>
          <w:tab/>
        </w:r>
        <w:r>
          <w:fldChar w:fldCharType="begin"/>
        </w:r>
        <w:r>
          <w:instrText xml:space="preserve"> PAGEREF _Toc216363048 \h </w:instrText>
        </w:r>
        <w:r>
          <w:fldChar w:fldCharType="separate"/>
        </w:r>
        <w:r w:rsidR="00FD667A">
          <w:t>27</w:t>
        </w:r>
        <w:r>
          <w:fldChar w:fldCharType="end"/>
        </w:r>
      </w:hyperlink>
    </w:p>
    <w:p w14:paraId="139FBB70" w14:textId="1191454D"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49" w:history="1">
        <w:r w:rsidRPr="008043DD">
          <w:t>67</w:t>
        </w:r>
        <w:r>
          <w:rPr>
            <w:rFonts w:asciiTheme="minorHAnsi" w:eastAsiaTheme="minorEastAsia" w:hAnsiTheme="minorHAnsi" w:cstheme="minorBidi"/>
            <w:kern w:val="2"/>
            <w:sz w:val="24"/>
            <w:szCs w:val="24"/>
            <w:lang w:eastAsia="en-AU"/>
            <w14:ligatures w14:val="standardContextual"/>
          </w:rPr>
          <w:tab/>
        </w:r>
        <w:r w:rsidRPr="008043DD">
          <w:t>Animal and bird diseases</w:t>
        </w:r>
        <w:r>
          <w:tab/>
        </w:r>
        <w:r>
          <w:fldChar w:fldCharType="begin"/>
        </w:r>
        <w:r>
          <w:instrText xml:space="preserve"> PAGEREF _Toc216363049 \h </w:instrText>
        </w:r>
        <w:r>
          <w:fldChar w:fldCharType="separate"/>
        </w:r>
        <w:r w:rsidR="00FD667A">
          <w:t>28</w:t>
        </w:r>
        <w:r>
          <w:fldChar w:fldCharType="end"/>
        </w:r>
      </w:hyperlink>
    </w:p>
    <w:p w14:paraId="71E67E31" w14:textId="710F35D6"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50" w:history="1">
        <w:r w:rsidRPr="008043DD">
          <w:t>Division 6.2</w:t>
        </w:r>
        <w:r>
          <w:rPr>
            <w:rFonts w:asciiTheme="minorHAnsi" w:eastAsiaTheme="minorEastAsia" w:hAnsiTheme="minorHAnsi" w:cstheme="minorBidi"/>
            <w:b w:val="0"/>
            <w:kern w:val="2"/>
            <w:sz w:val="24"/>
            <w:szCs w:val="24"/>
            <w:lang w:eastAsia="en-AU"/>
            <w14:ligatures w14:val="standardContextual"/>
          </w:rPr>
          <w:tab/>
        </w:r>
        <w:r w:rsidRPr="008043DD">
          <w:rPr>
            <w:rFonts w:cs="Arial"/>
          </w:rPr>
          <w:t>Water supply</w:t>
        </w:r>
        <w:r w:rsidRPr="00C21B6D">
          <w:rPr>
            <w:vanish/>
          </w:rPr>
          <w:tab/>
        </w:r>
        <w:r w:rsidRPr="00C21B6D">
          <w:rPr>
            <w:vanish/>
          </w:rPr>
          <w:fldChar w:fldCharType="begin"/>
        </w:r>
        <w:r w:rsidRPr="00C21B6D">
          <w:rPr>
            <w:vanish/>
          </w:rPr>
          <w:instrText xml:space="preserve"> PAGEREF _Toc216363050 \h </w:instrText>
        </w:r>
        <w:r w:rsidRPr="00C21B6D">
          <w:rPr>
            <w:vanish/>
          </w:rPr>
        </w:r>
        <w:r w:rsidRPr="00C21B6D">
          <w:rPr>
            <w:vanish/>
          </w:rPr>
          <w:fldChar w:fldCharType="separate"/>
        </w:r>
        <w:r w:rsidR="00FD667A">
          <w:rPr>
            <w:vanish/>
          </w:rPr>
          <w:t>28</w:t>
        </w:r>
        <w:r w:rsidRPr="00C21B6D">
          <w:rPr>
            <w:vanish/>
          </w:rPr>
          <w:fldChar w:fldCharType="end"/>
        </w:r>
      </w:hyperlink>
    </w:p>
    <w:p w14:paraId="32841B15" w14:textId="6E2046C5"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1" w:history="1">
        <w:r w:rsidRPr="008043DD">
          <w:t>68</w:t>
        </w:r>
        <w:r>
          <w:rPr>
            <w:rFonts w:asciiTheme="minorHAnsi" w:eastAsiaTheme="minorEastAsia" w:hAnsiTheme="minorHAnsi" w:cstheme="minorBidi"/>
            <w:kern w:val="2"/>
            <w:sz w:val="24"/>
            <w:szCs w:val="24"/>
            <w:lang w:eastAsia="en-AU"/>
            <w14:ligatures w14:val="standardContextual"/>
          </w:rPr>
          <w:tab/>
        </w:r>
        <w:r w:rsidRPr="008043DD">
          <w:t>Protection of water supply</w:t>
        </w:r>
        <w:r>
          <w:tab/>
        </w:r>
        <w:r>
          <w:fldChar w:fldCharType="begin"/>
        </w:r>
        <w:r>
          <w:instrText xml:space="preserve"> PAGEREF _Toc216363051 \h </w:instrText>
        </w:r>
        <w:r>
          <w:fldChar w:fldCharType="separate"/>
        </w:r>
        <w:r w:rsidR="00FD667A">
          <w:t>28</w:t>
        </w:r>
        <w:r>
          <w:fldChar w:fldCharType="end"/>
        </w:r>
      </w:hyperlink>
    </w:p>
    <w:p w14:paraId="110FC315" w14:textId="1338E074" w:rsidR="00C21B6D" w:rsidRDefault="00C21B6D">
      <w:pPr>
        <w:pStyle w:val="TOC3"/>
        <w:rPr>
          <w:rFonts w:asciiTheme="minorHAnsi" w:eastAsiaTheme="minorEastAsia" w:hAnsiTheme="minorHAnsi" w:cstheme="minorBidi"/>
          <w:b w:val="0"/>
          <w:kern w:val="2"/>
          <w:sz w:val="24"/>
          <w:szCs w:val="24"/>
          <w:lang w:eastAsia="en-AU"/>
          <w14:ligatures w14:val="standardContextual"/>
        </w:rPr>
      </w:pPr>
      <w:hyperlink w:anchor="_Toc216363052" w:history="1">
        <w:r w:rsidRPr="008043DD">
          <w:t>Division 6.3</w:t>
        </w:r>
        <w:r>
          <w:rPr>
            <w:rFonts w:asciiTheme="minorHAnsi" w:eastAsiaTheme="minorEastAsia" w:hAnsiTheme="minorHAnsi" w:cstheme="minorBidi"/>
            <w:b w:val="0"/>
            <w:kern w:val="2"/>
            <w:sz w:val="24"/>
            <w:szCs w:val="24"/>
            <w:lang w:eastAsia="en-AU"/>
            <w14:ligatures w14:val="standardContextual"/>
          </w:rPr>
          <w:tab/>
        </w:r>
        <w:r w:rsidRPr="008043DD">
          <w:rPr>
            <w:rFonts w:cs="Arial"/>
          </w:rPr>
          <w:t>Toilets</w:t>
        </w:r>
        <w:r w:rsidRPr="00C21B6D">
          <w:rPr>
            <w:vanish/>
          </w:rPr>
          <w:tab/>
        </w:r>
        <w:r w:rsidRPr="00C21B6D">
          <w:rPr>
            <w:vanish/>
          </w:rPr>
          <w:fldChar w:fldCharType="begin"/>
        </w:r>
        <w:r w:rsidRPr="00C21B6D">
          <w:rPr>
            <w:vanish/>
          </w:rPr>
          <w:instrText xml:space="preserve"> PAGEREF _Toc216363052 \h </w:instrText>
        </w:r>
        <w:r w:rsidRPr="00C21B6D">
          <w:rPr>
            <w:vanish/>
          </w:rPr>
        </w:r>
        <w:r w:rsidRPr="00C21B6D">
          <w:rPr>
            <w:vanish/>
          </w:rPr>
          <w:fldChar w:fldCharType="separate"/>
        </w:r>
        <w:r w:rsidR="00FD667A">
          <w:rPr>
            <w:vanish/>
          </w:rPr>
          <w:t>29</w:t>
        </w:r>
        <w:r w:rsidRPr="00C21B6D">
          <w:rPr>
            <w:vanish/>
          </w:rPr>
          <w:fldChar w:fldCharType="end"/>
        </w:r>
      </w:hyperlink>
    </w:p>
    <w:p w14:paraId="24BBB6ED" w14:textId="6B859404"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3" w:history="1">
        <w:r w:rsidRPr="008043DD">
          <w:t>68A</w:t>
        </w:r>
        <w:r>
          <w:rPr>
            <w:rFonts w:asciiTheme="minorHAnsi" w:eastAsiaTheme="minorEastAsia" w:hAnsiTheme="minorHAnsi" w:cstheme="minorBidi"/>
            <w:kern w:val="2"/>
            <w:sz w:val="24"/>
            <w:szCs w:val="24"/>
            <w:lang w:eastAsia="en-AU"/>
            <w14:ligatures w14:val="standardContextual"/>
          </w:rPr>
          <w:tab/>
        </w:r>
        <w:r w:rsidRPr="008043DD">
          <w:t>Definitions—div 6.3</w:t>
        </w:r>
        <w:r>
          <w:tab/>
        </w:r>
        <w:r>
          <w:fldChar w:fldCharType="begin"/>
        </w:r>
        <w:r>
          <w:instrText xml:space="preserve"> PAGEREF _Toc216363053 \h </w:instrText>
        </w:r>
        <w:r>
          <w:fldChar w:fldCharType="separate"/>
        </w:r>
        <w:r w:rsidR="00FD667A">
          <w:t>29</w:t>
        </w:r>
        <w:r>
          <w:fldChar w:fldCharType="end"/>
        </w:r>
      </w:hyperlink>
    </w:p>
    <w:p w14:paraId="506561B6" w14:textId="5877C37A"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4" w:history="1">
        <w:r w:rsidRPr="008043DD">
          <w:t>69</w:t>
        </w:r>
        <w:r>
          <w:rPr>
            <w:rFonts w:asciiTheme="minorHAnsi" w:eastAsiaTheme="minorEastAsia" w:hAnsiTheme="minorHAnsi" w:cstheme="minorBidi"/>
            <w:kern w:val="2"/>
            <w:sz w:val="24"/>
            <w:szCs w:val="24"/>
            <w:lang w:eastAsia="en-AU"/>
            <w14:ligatures w14:val="standardContextual"/>
          </w:rPr>
          <w:tab/>
        </w:r>
        <w:r w:rsidRPr="008043DD">
          <w:t>Toilets not connected to the sewerage system</w:t>
        </w:r>
        <w:r>
          <w:tab/>
        </w:r>
        <w:r>
          <w:fldChar w:fldCharType="begin"/>
        </w:r>
        <w:r>
          <w:instrText xml:space="preserve"> PAGEREF _Toc216363054 \h </w:instrText>
        </w:r>
        <w:r>
          <w:fldChar w:fldCharType="separate"/>
        </w:r>
        <w:r w:rsidR="00FD667A">
          <w:t>29</w:t>
        </w:r>
        <w:r>
          <w:fldChar w:fldCharType="end"/>
        </w:r>
      </w:hyperlink>
    </w:p>
    <w:p w14:paraId="5C62651F" w14:textId="096760B5"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5" w:history="1">
        <w:r w:rsidRPr="008043DD">
          <w:t>70</w:t>
        </w:r>
        <w:r>
          <w:rPr>
            <w:rFonts w:asciiTheme="minorHAnsi" w:eastAsiaTheme="minorEastAsia" w:hAnsiTheme="minorHAnsi" w:cstheme="minorBidi"/>
            <w:kern w:val="2"/>
            <w:sz w:val="24"/>
            <w:szCs w:val="24"/>
            <w:lang w:eastAsia="en-AU"/>
            <w14:ligatures w14:val="standardContextual"/>
          </w:rPr>
          <w:tab/>
        </w:r>
        <w:r w:rsidRPr="008043DD">
          <w:t>Installation of septic tanks and chemical toilets</w:t>
        </w:r>
        <w:r>
          <w:tab/>
        </w:r>
        <w:r>
          <w:fldChar w:fldCharType="begin"/>
        </w:r>
        <w:r>
          <w:instrText xml:space="preserve"> PAGEREF _Toc216363055 \h </w:instrText>
        </w:r>
        <w:r>
          <w:fldChar w:fldCharType="separate"/>
        </w:r>
        <w:r w:rsidR="00FD667A">
          <w:t>30</w:t>
        </w:r>
        <w:r>
          <w:fldChar w:fldCharType="end"/>
        </w:r>
      </w:hyperlink>
    </w:p>
    <w:p w14:paraId="45CE4694" w14:textId="7D71224B"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6" w:history="1">
        <w:r w:rsidRPr="008043DD">
          <w:t>72</w:t>
        </w:r>
        <w:r>
          <w:rPr>
            <w:rFonts w:asciiTheme="minorHAnsi" w:eastAsiaTheme="minorEastAsia" w:hAnsiTheme="minorHAnsi" w:cstheme="minorBidi"/>
            <w:kern w:val="2"/>
            <w:sz w:val="24"/>
            <w:szCs w:val="24"/>
            <w:lang w:eastAsia="en-AU"/>
            <w14:ligatures w14:val="standardContextual"/>
          </w:rPr>
          <w:tab/>
        </w:r>
        <w:r w:rsidRPr="008043DD">
          <w:t>Installation of non-chemical, non-flushing toilets</w:t>
        </w:r>
        <w:r>
          <w:tab/>
        </w:r>
        <w:r>
          <w:fldChar w:fldCharType="begin"/>
        </w:r>
        <w:r>
          <w:instrText xml:space="preserve"> PAGEREF _Toc216363056 \h </w:instrText>
        </w:r>
        <w:r>
          <w:fldChar w:fldCharType="separate"/>
        </w:r>
        <w:r w:rsidR="00FD667A">
          <w:t>30</w:t>
        </w:r>
        <w:r>
          <w:fldChar w:fldCharType="end"/>
        </w:r>
      </w:hyperlink>
    </w:p>
    <w:p w14:paraId="15768053" w14:textId="6D5C55A8"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7" w:history="1">
        <w:r w:rsidRPr="008043DD">
          <w:t>73</w:t>
        </w:r>
        <w:r>
          <w:rPr>
            <w:rFonts w:asciiTheme="minorHAnsi" w:eastAsiaTheme="minorEastAsia" w:hAnsiTheme="minorHAnsi" w:cstheme="minorBidi"/>
            <w:kern w:val="2"/>
            <w:sz w:val="24"/>
            <w:szCs w:val="24"/>
            <w:lang w:eastAsia="en-AU"/>
            <w14:ligatures w14:val="standardContextual"/>
          </w:rPr>
          <w:tab/>
        </w:r>
        <w:r w:rsidRPr="008043DD">
          <w:t>Alteration of septic tanks and non-flushing toilets</w:t>
        </w:r>
        <w:r>
          <w:tab/>
        </w:r>
        <w:r>
          <w:fldChar w:fldCharType="begin"/>
        </w:r>
        <w:r>
          <w:instrText xml:space="preserve"> PAGEREF _Toc216363057 \h </w:instrText>
        </w:r>
        <w:r>
          <w:fldChar w:fldCharType="separate"/>
        </w:r>
        <w:r w:rsidR="00FD667A">
          <w:t>31</w:t>
        </w:r>
        <w:r>
          <w:fldChar w:fldCharType="end"/>
        </w:r>
      </w:hyperlink>
    </w:p>
    <w:p w14:paraId="7E259A7C" w14:textId="5D0C30E5"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58" w:history="1">
        <w:r w:rsidRPr="008043DD">
          <w:t>76</w:t>
        </w:r>
        <w:r>
          <w:rPr>
            <w:rFonts w:asciiTheme="minorHAnsi" w:eastAsiaTheme="minorEastAsia" w:hAnsiTheme="minorHAnsi" w:cstheme="minorBidi"/>
            <w:kern w:val="2"/>
            <w:sz w:val="24"/>
            <w:szCs w:val="24"/>
            <w:lang w:eastAsia="en-AU"/>
            <w14:ligatures w14:val="standardContextual"/>
          </w:rPr>
          <w:tab/>
        </w:r>
        <w:r w:rsidRPr="008043DD">
          <w:t>Directions to replace or alter toilets</w:t>
        </w:r>
        <w:r>
          <w:tab/>
        </w:r>
        <w:r>
          <w:fldChar w:fldCharType="begin"/>
        </w:r>
        <w:r>
          <w:instrText xml:space="preserve"> PAGEREF _Toc216363058 \h </w:instrText>
        </w:r>
        <w:r>
          <w:fldChar w:fldCharType="separate"/>
        </w:r>
        <w:r w:rsidR="00FD667A">
          <w:t>31</w:t>
        </w:r>
        <w:r>
          <w:fldChar w:fldCharType="end"/>
        </w:r>
      </w:hyperlink>
    </w:p>
    <w:p w14:paraId="03A478F1" w14:textId="3C19CFB7" w:rsidR="00C21B6D" w:rsidRDefault="00C21B6D">
      <w:pPr>
        <w:pStyle w:val="TOC6"/>
        <w:rPr>
          <w:rFonts w:asciiTheme="minorHAnsi" w:eastAsiaTheme="minorEastAsia" w:hAnsiTheme="minorHAnsi" w:cstheme="minorBidi"/>
          <w:b w:val="0"/>
          <w:kern w:val="2"/>
          <w:szCs w:val="24"/>
          <w:lang w:eastAsia="en-AU"/>
          <w14:ligatures w14:val="standardContextual"/>
        </w:rPr>
      </w:pPr>
      <w:hyperlink w:anchor="_Toc216363059" w:history="1">
        <w:r w:rsidRPr="008043DD">
          <w:t>Schedule 1</w:t>
        </w:r>
        <w:r>
          <w:rPr>
            <w:rFonts w:asciiTheme="minorHAnsi" w:eastAsiaTheme="minorEastAsia" w:hAnsiTheme="minorHAnsi" w:cstheme="minorBidi"/>
            <w:b w:val="0"/>
            <w:kern w:val="2"/>
            <w:szCs w:val="24"/>
            <w:lang w:eastAsia="en-AU"/>
            <w14:ligatures w14:val="standardContextual"/>
          </w:rPr>
          <w:tab/>
        </w:r>
        <w:r w:rsidRPr="008043DD">
          <w:rPr>
            <w:rFonts w:cs="Arial"/>
          </w:rPr>
          <w:t>Exclusion from school or home-based care</w:t>
        </w:r>
        <w:r>
          <w:tab/>
        </w:r>
        <w:r w:rsidRPr="00C21B6D">
          <w:rPr>
            <w:b w:val="0"/>
            <w:sz w:val="20"/>
          </w:rPr>
          <w:fldChar w:fldCharType="begin"/>
        </w:r>
        <w:r w:rsidRPr="00C21B6D">
          <w:rPr>
            <w:b w:val="0"/>
            <w:sz w:val="20"/>
          </w:rPr>
          <w:instrText xml:space="preserve"> PAGEREF _Toc216363059 \h </w:instrText>
        </w:r>
        <w:r w:rsidRPr="00C21B6D">
          <w:rPr>
            <w:b w:val="0"/>
            <w:sz w:val="20"/>
          </w:rPr>
        </w:r>
        <w:r w:rsidRPr="00C21B6D">
          <w:rPr>
            <w:b w:val="0"/>
            <w:sz w:val="20"/>
          </w:rPr>
          <w:fldChar w:fldCharType="separate"/>
        </w:r>
        <w:r w:rsidR="00FD667A">
          <w:rPr>
            <w:b w:val="0"/>
            <w:sz w:val="20"/>
          </w:rPr>
          <w:t>32</w:t>
        </w:r>
        <w:r w:rsidRPr="00C21B6D">
          <w:rPr>
            <w:b w:val="0"/>
            <w:sz w:val="20"/>
          </w:rPr>
          <w:fldChar w:fldCharType="end"/>
        </w:r>
      </w:hyperlink>
    </w:p>
    <w:p w14:paraId="57C06C9F" w14:textId="06553B38" w:rsidR="00C21B6D" w:rsidRDefault="00C21B6D">
      <w:pPr>
        <w:pStyle w:val="TOC6"/>
        <w:rPr>
          <w:rFonts w:asciiTheme="minorHAnsi" w:eastAsiaTheme="minorEastAsia" w:hAnsiTheme="minorHAnsi" w:cstheme="minorBidi"/>
          <w:b w:val="0"/>
          <w:kern w:val="2"/>
          <w:szCs w:val="24"/>
          <w:lang w:eastAsia="en-AU"/>
          <w14:ligatures w14:val="standardContextual"/>
        </w:rPr>
      </w:pPr>
      <w:hyperlink w:anchor="_Toc216363060" w:history="1">
        <w:r w:rsidRPr="008043DD">
          <w:t>Dictionary</w:t>
        </w:r>
        <w:r>
          <w:tab/>
        </w:r>
        <w:r>
          <w:tab/>
        </w:r>
        <w:r w:rsidRPr="00C21B6D">
          <w:rPr>
            <w:b w:val="0"/>
            <w:sz w:val="20"/>
          </w:rPr>
          <w:fldChar w:fldCharType="begin"/>
        </w:r>
        <w:r w:rsidRPr="00C21B6D">
          <w:rPr>
            <w:b w:val="0"/>
            <w:sz w:val="20"/>
          </w:rPr>
          <w:instrText xml:space="preserve"> PAGEREF _Toc216363060 \h </w:instrText>
        </w:r>
        <w:r w:rsidRPr="00C21B6D">
          <w:rPr>
            <w:b w:val="0"/>
            <w:sz w:val="20"/>
          </w:rPr>
        </w:r>
        <w:r w:rsidRPr="00C21B6D">
          <w:rPr>
            <w:b w:val="0"/>
            <w:sz w:val="20"/>
          </w:rPr>
          <w:fldChar w:fldCharType="separate"/>
        </w:r>
        <w:r w:rsidR="00FD667A">
          <w:rPr>
            <w:b w:val="0"/>
            <w:sz w:val="20"/>
          </w:rPr>
          <w:t>39</w:t>
        </w:r>
        <w:r w:rsidRPr="00C21B6D">
          <w:rPr>
            <w:b w:val="0"/>
            <w:sz w:val="20"/>
          </w:rPr>
          <w:fldChar w:fldCharType="end"/>
        </w:r>
      </w:hyperlink>
    </w:p>
    <w:p w14:paraId="0C13FD03" w14:textId="4E22CFE6" w:rsidR="00C21B6D" w:rsidRDefault="00C21B6D" w:rsidP="00C21B6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363061" w:history="1">
        <w:r>
          <w:t>Endnotes</w:t>
        </w:r>
        <w:r w:rsidRPr="00C21B6D">
          <w:rPr>
            <w:vanish/>
          </w:rPr>
          <w:tab/>
        </w:r>
        <w:r>
          <w:rPr>
            <w:vanish/>
          </w:rPr>
          <w:tab/>
        </w:r>
        <w:r w:rsidRPr="00C21B6D">
          <w:rPr>
            <w:b w:val="0"/>
            <w:vanish/>
          </w:rPr>
          <w:fldChar w:fldCharType="begin"/>
        </w:r>
        <w:r w:rsidRPr="00C21B6D">
          <w:rPr>
            <w:b w:val="0"/>
            <w:vanish/>
          </w:rPr>
          <w:instrText xml:space="preserve"> PAGEREF _Toc216363061 \h </w:instrText>
        </w:r>
        <w:r w:rsidRPr="00C21B6D">
          <w:rPr>
            <w:b w:val="0"/>
            <w:vanish/>
          </w:rPr>
        </w:r>
        <w:r w:rsidRPr="00C21B6D">
          <w:rPr>
            <w:b w:val="0"/>
            <w:vanish/>
          </w:rPr>
          <w:fldChar w:fldCharType="separate"/>
        </w:r>
        <w:r w:rsidR="00FD667A">
          <w:rPr>
            <w:b w:val="0"/>
            <w:vanish/>
          </w:rPr>
          <w:t>43</w:t>
        </w:r>
        <w:r w:rsidRPr="00C21B6D">
          <w:rPr>
            <w:b w:val="0"/>
            <w:vanish/>
          </w:rPr>
          <w:fldChar w:fldCharType="end"/>
        </w:r>
      </w:hyperlink>
    </w:p>
    <w:p w14:paraId="75DE091E" w14:textId="2E1BD787"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62" w:history="1">
        <w:r w:rsidRPr="008043DD">
          <w:t>1</w:t>
        </w:r>
        <w:r>
          <w:rPr>
            <w:rFonts w:asciiTheme="minorHAnsi" w:eastAsiaTheme="minorEastAsia" w:hAnsiTheme="minorHAnsi" w:cstheme="minorBidi"/>
            <w:kern w:val="2"/>
            <w:sz w:val="24"/>
            <w:szCs w:val="24"/>
            <w:lang w:eastAsia="en-AU"/>
            <w14:ligatures w14:val="standardContextual"/>
          </w:rPr>
          <w:tab/>
        </w:r>
        <w:r w:rsidRPr="008043DD">
          <w:t>About the endnotes</w:t>
        </w:r>
        <w:r>
          <w:tab/>
        </w:r>
        <w:r>
          <w:fldChar w:fldCharType="begin"/>
        </w:r>
        <w:r>
          <w:instrText xml:space="preserve"> PAGEREF _Toc216363062 \h </w:instrText>
        </w:r>
        <w:r>
          <w:fldChar w:fldCharType="separate"/>
        </w:r>
        <w:r w:rsidR="00FD667A">
          <w:t>43</w:t>
        </w:r>
        <w:r>
          <w:fldChar w:fldCharType="end"/>
        </w:r>
      </w:hyperlink>
    </w:p>
    <w:p w14:paraId="6210CA78" w14:textId="6F8BF667"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63" w:history="1">
        <w:r w:rsidRPr="008043DD">
          <w:t>2</w:t>
        </w:r>
        <w:r>
          <w:rPr>
            <w:rFonts w:asciiTheme="minorHAnsi" w:eastAsiaTheme="minorEastAsia" w:hAnsiTheme="minorHAnsi" w:cstheme="minorBidi"/>
            <w:kern w:val="2"/>
            <w:sz w:val="24"/>
            <w:szCs w:val="24"/>
            <w:lang w:eastAsia="en-AU"/>
            <w14:ligatures w14:val="standardContextual"/>
          </w:rPr>
          <w:tab/>
        </w:r>
        <w:r w:rsidRPr="008043DD">
          <w:t>Abbreviation key</w:t>
        </w:r>
        <w:r>
          <w:tab/>
        </w:r>
        <w:r>
          <w:fldChar w:fldCharType="begin"/>
        </w:r>
        <w:r>
          <w:instrText xml:space="preserve"> PAGEREF _Toc216363063 \h </w:instrText>
        </w:r>
        <w:r>
          <w:fldChar w:fldCharType="separate"/>
        </w:r>
        <w:r w:rsidR="00FD667A">
          <w:t>43</w:t>
        </w:r>
        <w:r>
          <w:fldChar w:fldCharType="end"/>
        </w:r>
      </w:hyperlink>
    </w:p>
    <w:p w14:paraId="39344020" w14:textId="41804C82"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64" w:history="1">
        <w:r w:rsidRPr="008043DD">
          <w:t>3</w:t>
        </w:r>
        <w:r>
          <w:rPr>
            <w:rFonts w:asciiTheme="minorHAnsi" w:eastAsiaTheme="minorEastAsia" w:hAnsiTheme="minorHAnsi" w:cstheme="minorBidi"/>
            <w:kern w:val="2"/>
            <w:sz w:val="24"/>
            <w:szCs w:val="24"/>
            <w:lang w:eastAsia="en-AU"/>
            <w14:ligatures w14:val="standardContextual"/>
          </w:rPr>
          <w:tab/>
        </w:r>
        <w:r w:rsidRPr="008043DD">
          <w:rPr>
            <w:rFonts w:cs="Arial"/>
          </w:rPr>
          <w:t>Legislation history</w:t>
        </w:r>
        <w:r>
          <w:tab/>
        </w:r>
        <w:r>
          <w:fldChar w:fldCharType="begin"/>
        </w:r>
        <w:r>
          <w:instrText xml:space="preserve"> PAGEREF _Toc216363064 \h </w:instrText>
        </w:r>
        <w:r>
          <w:fldChar w:fldCharType="separate"/>
        </w:r>
        <w:r w:rsidR="00FD667A">
          <w:t>44</w:t>
        </w:r>
        <w:r>
          <w:fldChar w:fldCharType="end"/>
        </w:r>
      </w:hyperlink>
    </w:p>
    <w:p w14:paraId="248CDFFF" w14:textId="64CFECCD"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65" w:history="1">
        <w:r w:rsidRPr="008043DD">
          <w:t>4</w:t>
        </w:r>
        <w:r>
          <w:rPr>
            <w:rFonts w:asciiTheme="minorHAnsi" w:eastAsiaTheme="minorEastAsia" w:hAnsiTheme="minorHAnsi" w:cstheme="minorBidi"/>
            <w:kern w:val="2"/>
            <w:sz w:val="24"/>
            <w:szCs w:val="24"/>
            <w:lang w:eastAsia="en-AU"/>
            <w14:ligatures w14:val="standardContextual"/>
          </w:rPr>
          <w:tab/>
        </w:r>
        <w:r w:rsidRPr="008043DD">
          <w:rPr>
            <w:rFonts w:cs="Arial"/>
          </w:rPr>
          <w:t>Amendment history</w:t>
        </w:r>
        <w:r>
          <w:tab/>
        </w:r>
        <w:r>
          <w:fldChar w:fldCharType="begin"/>
        </w:r>
        <w:r>
          <w:instrText xml:space="preserve"> PAGEREF _Toc216363065 \h </w:instrText>
        </w:r>
        <w:r>
          <w:fldChar w:fldCharType="separate"/>
        </w:r>
        <w:r w:rsidR="00FD667A">
          <w:t>48</w:t>
        </w:r>
        <w:r>
          <w:fldChar w:fldCharType="end"/>
        </w:r>
      </w:hyperlink>
    </w:p>
    <w:p w14:paraId="4B7A0158" w14:textId="69276543" w:rsidR="00C21B6D" w:rsidRDefault="00C21B6D">
      <w:pPr>
        <w:pStyle w:val="TOC5"/>
        <w:rPr>
          <w:rFonts w:asciiTheme="minorHAnsi" w:eastAsiaTheme="minorEastAsia" w:hAnsiTheme="minorHAnsi" w:cstheme="minorBidi"/>
          <w:kern w:val="2"/>
          <w:sz w:val="24"/>
          <w:szCs w:val="24"/>
          <w:lang w:eastAsia="en-AU"/>
          <w14:ligatures w14:val="standardContextual"/>
        </w:rPr>
      </w:pPr>
      <w:r>
        <w:tab/>
      </w:r>
      <w:hyperlink w:anchor="_Toc216363066" w:history="1">
        <w:r w:rsidRPr="008043DD">
          <w:t>5</w:t>
        </w:r>
        <w:r>
          <w:rPr>
            <w:rFonts w:asciiTheme="minorHAnsi" w:eastAsiaTheme="minorEastAsia" w:hAnsiTheme="minorHAnsi" w:cstheme="minorBidi"/>
            <w:kern w:val="2"/>
            <w:sz w:val="24"/>
            <w:szCs w:val="24"/>
            <w:lang w:eastAsia="en-AU"/>
            <w14:ligatures w14:val="standardContextual"/>
          </w:rPr>
          <w:tab/>
        </w:r>
        <w:r w:rsidRPr="008043DD">
          <w:rPr>
            <w:rFonts w:cs="Arial"/>
          </w:rPr>
          <w:t>Earlier republications</w:t>
        </w:r>
        <w:r>
          <w:tab/>
        </w:r>
        <w:r>
          <w:fldChar w:fldCharType="begin"/>
        </w:r>
        <w:r>
          <w:instrText xml:space="preserve"> PAGEREF _Toc216363066 \h </w:instrText>
        </w:r>
        <w:r>
          <w:fldChar w:fldCharType="separate"/>
        </w:r>
        <w:r w:rsidR="00FD667A">
          <w:t>56</w:t>
        </w:r>
        <w:r>
          <w:fldChar w:fldCharType="end"/>
        </w:r>
      </w:hyperlink>
    </w:p>
    <w:p w14:paraId="04A19D1F" w14:textId="2292604B" w:rsidR="00311AE9" w:rsidRDefault="00C21B6D" w:rsidP="00311AE9">
      <w:pPr>
        <w:pStyle w:val="BillBasic"/>
      </w:pPr>
      <w:r>
        <w:fldChar w:fldCharType="end"/>
      </w:r>
    </w:p>
    <w:p w14:paraId="471563D6" w14:textId="77777777" w:rsidR="00311AE9" w:rsidRDefault="00311AE9" w:rsidP="00311AE9">
      <w:pPr>
        <w:pStyle w:val="01Contents"/>
        <w:sectPr w:rsidR="00311AE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AA3DDB7" w14:textId="77777777" w:rsidR="00311AE9" w:rsidRDefault="00311AE9" w:rsidP="00311AE9">
      <w:pPr>
        <w:jc w:val="center"/>
      </w:pPr>
      <w:r>
        <w:rPr>
          <w:noProof/>
          <w:lang w:eastAsia="en-AU"/>
        </w:rPr>
        <w:lastRenderedPageBreak/>
        <w:drawing>
          <wp:inline distT="0" distB="0" distL="0" distR="0" wp14:anchorId="12D41209" wp14:editId="6CC49D09">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7D6836" w14:textId="77777777" w:rsidR="00311AE9" w:rsidRDefault="00311AE9" w:rsidP="00311AE9">
      <w:pPr>
        <w:jc w:val="center"/>
        <w:rPr>
          <w:rFonts w:ascii="Arial" w:hAnsi="Arial"/>
        </w:rPr>
      </w:pPr>
      <w:r>
        <w:rPr>
          <w:rFonts w:ascii="Arial" w:hAnsi="Arial"/>
        </w:rPr>
        <w:t>Australian Capital Territory</w:t>
      </w:r>
    </w:p>
    <w:p w14:paraId="351391F8" w14:textId="0B2C896D" w:rsidR="00311AE9" w:rsidRDefault="009F0115" w:rsidP="00311AE9">
      <w:pPr>
        <w:pStyle w:val="Billname"/>
      </w:pPr>
      <w:bookmarkStart w:id="7" w:name="Citation"/>
      <w:r>
        <w:t>Public Health Regulation 2000</w:t>
      </w:r>
      <w:bookmarkEnd w:id="7"/>
      <w:r w:rsidR="00311AE9">
        <w:t xml:space="preserve">     </w:t>
      </w:r>
    </w:p>
    <w:p w14:paraId="4AD3B355" w14:textId="77777777" w:rsidR="00311AE9" w:rsidRDefault="00311AE9" w:rsidP="00311AE9">
      <w:pPr>
        <w:spacing w:before="240" w:after="60"/>
        <w:rPr>
          <w:rFonts w:ascii="Arial" w:hAnsi="Arial"/>
        </w:rPr>
      </w:pPr>
    </w:p>
    <w:p w14:paraId="36938E5C" w14:textId="77777777" w:rsidR="00311AE9" w:rsidRDefault="00311AE9" w:rsidP="00311AE9">
      <w:pPr>
        <w:pStyle w:val="N-line3"/>
      </w:pPr>
    </w:p>
    <w:p w14:paraId="55C92807" w14:textId="77777777" w:rsidR="00311AE9" w:rsidRDefault="00311AE9" w:rsidP="00311AE9">
      <w:pPr>
        <w:pStyle w:val="CoverInForce"/>
      </w:pPr>
      <w:r>
        <w:t>made under the</w:t>
      </w:r>
    </w:p>
    <w:bookmarkStart w:id="8" w:name="ActName"/>
    <w:p w14:paraId="21116EC2" w14:textId="19768AF1" w:rsidR="00311AE9" w:rsidRDefault="00311AE9" w:rsidP="00311AE9">
      <w:pPr>
        <w:pStyle w:val="CoverActName"/>
      </w:pPr>
      <w:r w:rsidRPr="00311AE9">
        <w:rPr>
          <w:rStyle w:val="charCitHyperlinkAbbrev"/>
        </w:rPr>
        <w:fldChar w:fldCharType="begin"/>
      </w:r>
      <w:r w:rsidR="009F0115">
        <w:rPr>
          <w:rStyle w:val="charCitHyperlinkAbbrev"/>
        </w:rPr>
        <w:instrText>HYPERLINK "http://www.legislation.act.gov.au/a/1997-69" \o "A1997-69"</w:instrText>
      </w:r>
      <w:r w:rsidRPr="00311AE9">
        <w:rPr>
          <w:rStyle w:val="charCitHyperlinkAbbrev"/>
        </w:rPr>
      </w:r>
      <w:r w:rsidRPr="00311AE9">
        <w:rPr>
          <w:rStyle w:val="charCitHyperlinkAbbrev"/>
        </w:rPr>
        <w:fldChar w:fldCharType="separate"/>
      </w:r>
      <w:r w:rsidR="009F0115">
        <w:rPr>
          <w:rStyle w:val="charCitHyperlinkAbbrev"/>
        </w:rPr>
        <w:t>Public Health Act 1997</w:t>
      </w:r>
      <w:r w:rsidRPr="00311AE9">
        <w:rPr>
          <w:rStyle w:val="charCitHyperlinkAbbrev"/>
        </w:rPr>
        <w:fldChar w:fldCharType="end"/>
      </w:r>
      <w:bookmarkEnd w:id="8"/>
    </w:p>
    <w:p w14:paraId="34D2D6A1" w14:textId="77777777" w:rsidR="00311AE9" w:rsidRDefault="00311AE9" w:rsidP="00311AE9">
      <w:pPr>
        <w:pStyle w:val="N-line3"/>
      </w:pPr>
    </w:p>
    <w:p w14:paraId="1780A346" w14:textId="77777777" w:rsidR="00311AE9" w:rsidRDefault="00311AE9" w:rsidP="00311AE9">
      <w:pPr>
        <w:pStyle w:val="Placeholder"/>
      </w:pPr>
      <w:r>
        <w:rPr>
          <w:rStyle w:val="charContents"/>
          <w:sz w:val="16"/>
        </w:rPr>
        <w:t xml:space="preserve">  </w:t>
      </w:r>
      <w:r>
        <w:rPr>
          <w:rStyle w:val="charPage"/>
        </w:rPr>
        <w:t xml:space="preserve">  </w:t>
      </w:r>
    </w:p>
    <w:p w14:paraId="3D048487" w14:textId="77777777" w:rsidR="00311AE9" w:rsidRDefault="00311AE9" w:rsidP="00311AE9">
      <w:pPr>
        <w:pStyle w:val="Placeholder"/>
      </w:pPr>
      <w:r>
        <w:rPr>
          <w:rStyle w:val="CharChapNo"/>
        </w:rPr>
        <w:t xml:space="preserve">  </w:t>
      </w:r>
      <w:r>
        <w:rPr>
          <w:rStyle w:val="CharChapText"/>
        </w:rPr>
        <w:t xml:space="preserve">  </w:t>
      </w:r>
    </w:p>
    <w:p w14:paraId="715D0F8C" w14:textId="77777777" w:rsidR="00311AE9" w:rsidRDefault="00311AE9" w:rsidP="00311AE9">
      <w:pPr>
        <w:pStyle w:val="Placeholder"/>
      </w:pPr>
      <w:r>
        <w:rPr>
          <w:rStyle w:val="CharPartNo"/>
        </w:rPr>
        <w:t xml:space="preserve">  </w:t>
      </w:r>
      <w:r>
        <w:rPr>
          <w:rStyle w:val="CharPartText"/>
        </w:rPr>
        <w:t xml:space="preserve">  </w:t>
      </w:r>
    </w:p>
    <w:p w14:paraId="1A2A6C44" w14:textId="77777777" w:rsidR="00311AE9" w:rsidRDefault="00311AE9" w:rsidP="00311AE9">
      <w:pPr>
        <w:pStyle w:val="Placeholder"/>
      </w:pPr>
      <w:r>
        <w:rPr>
          <w:rStyle w:val="CharDivNo"/>
        </w:rPr>
        <w:t xml:space="preserve">  </w:t>
      </w:r>
      <w:r>
        <w:rPr>
          <w:rStyle w:val="CharDivText"/>
        </w:rPr>
        <w:t xml:space="preserve">  </w:t>
      </w:r>
    </w:p>
    <w:p w14:paraId="688830A9" w14:textId="77777777" w:rsidR="00311AE9" w:rsidRDefault="00311AE9" w:rsidP="00311AE9">
      <w:pPr>
        <w:pStyle w:val="Placeholder"/>
      </w:pPr>
      <w:r>
        <w:rPr>
          <w:rStyle w:val="CharSectNo"/>
        </w:rPr>
        <w:t xml:space="preserve">  </w:t>
      </w:r>
    </w:p>
    <w:p w14:paraId="4BBFB9EE" w14:textId="77777777" w:rsidR="00311AE9" w:rsidRDefault="00311AE9" w:rsidP="00311AE9">
      <w:pPr>
        <w:pStyle w:val="PageBreak"/>
      </w:pPr>
      <w:r>
        <w:br w:type="page"/>
      </w:r>
    </w:p>
    <w:p w14:paraId="3D78B91C" w14:textId="77777777" w:rsidR="00542D40" w:rsidRPr="00D07A8F" w:rsidRDefault="00542D40" w:rsidP="00542D40">
      <w:pPr>
        <w:pStyle w:val="AH2Part"/>
      </w:pPr>
      <w:bookmarkStart w:id="9" w:name="_Toc216362988"/>
      <w:r w:rsidRPr="00D07A8F">
        <w:rPr>
          <w:rStyle w:val="CharPartNo"/>
        </w:rPr>
        <w:lastRenderedPageBreak/>
        <w:t>Part 1</w:t>
      </w:r>
      <w:r>
        <w:tab/>
      </w:r>
      <w:r w:rsidRPr="00D07A8F">
        <w:rPr>
          <w:rStyle w:val="CharPartText"/>
          <w:rFonts w:cs="Arial"/>
        </w:rPr>
        <w:t>Preliminary</w:t>
      </w:r>
      <w:bookmarkEnd w:id="9"/>
    </w:p>
    <w:p w14:paraId="5B622B6E" w14:textId="77777777" w:rsidR="00542D40" w:rsidRDefault="00542D40" w:rsidP="00542D40">
      <w:pPr>
        <w:pStyle w:val="AH5Sec"/>
      </w:pPr>
      <w:bookmarkStart w:id="10" w:name="_Toc216362989"/>
      <w:r w:rsidRPr="00D07A8F">
        <w:rPr>
          <w:rStyle w:val="CharSectNo"/>
        </w:rPr>
        <w:t>1</w:t>
      </w:r>
      <w:r>
        <w:rPr>
          <w:noProof/>
        </w:rPr>
        <w:tab/>
      </w:r>
      <w:r>
        <w:t>Name of regulation</w:t>
      </w:r>
      <w:bookmarkEnd w:id="10"/>
    </w:p>
    <w:p w14:paraId="60290702" w14:textId="77777777" w:rsidR="00542D40" w:rsidRDefault="00542D40" w:rsidP="00542D40">
      <w:pPr>
        <w:pStyle w:val="Amainreturn"/>
      </w:pPr>
      <w:r>
        <w:t xml:space="preserve">This regulation is the </w:t>
      </w:r>
      <w:r>
        <w:rPr>
          <w:rStyle w:val="charItals"/>
        </w:rPr>
        <w:t>Public Health</w:t>
      </w:r>
      <w:r>
        <w:t xml:space="preserve"> </w:t>
      </w:r>
      <w:r>
        <w:rPr>
          <w:rStyle w:val="charItals"/>
        </w:rPr>
        <w:t>Regulation 2000</w:t>
      </w:r>
      <w:r>
        <w:t>.</w:t>
      </w:r>
    </w:p>
    <w:p w14:paraId="20FEAEB8" w14:textId="77777777" w:rsidR="00542D40" w:rsidRDefault="00542D40" w:rsidP="00542D40">
      <w:pPr>
        <w:pStyle w:val="AH5Sec"/>
      </w:pPr>
      <w:bookmarkStart w:id="11" w:name="_Toc216362990"/>
      <w:r w:rsidRPr="00D07A8F">
        <w:rPr>
          <w:rStyle w:val="CharSectNo"/>
        </w:rPr>
        <w:t>2</w:t>
      </w:r>
      <w:r>
        <w:tab/>
        <w:t>Dictionary</w:t>
      </w:r>
      <w:bookmarkEnd w:id="11"/>
    </w:p>
    <w:p w14:paraId="65819E43" w14:textId="77777777" w:rsidR="00542D40" w:rsidRDefault="00542D40" w:rsidP="00542D40">
      <w:pPr>
        <w:pStyle w:val="Amainreturn"/>
      </w:pPr>
      <w:r>
        <w:t>The dictionary at the end of this regulation is part of this regulation.</w:t>
      </w:r>
    </w:p>
    <w:p w14:paraId="38A14CE1" w14:textId="77777777" w:rsidR="00542D40" w:rsidRDefault="00542D40" w:rsidP="00542D40">
      <w:pPr>
        <w:pStyle w:val="aNote"/>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 or in other legislation.</w:t>
      </w:r>
    </w:p>
    <w:p w14:paraId="1F0F13BB" w14:textId="77D2A971" w:rsidR="00542D40" w:rsidRDefault="00542D40" w:rsidP="00542D40">
      <w:pPr>
        <w:pStyle w:val="aNotess"/>
      </w:pPr>
      <w:r>
        <w:rPr>
          <w:rFonts w:ascii="Times" w:hAnsi="Times" w:cs="Times"/>
        </w:rPr>
        <w:tab/>
      </w:r>
      <w:r>
        <w:t>For example, the signpost definition ‘</w:t>
      </w:r>
      <w:r>
        <w:rPr>
          <w:rStyle w:val="charBoldItals"/>
        </w:rPr>
        <w:t>childcare centre</w:t>
      </w:r>
      <w:r>
        <w:t xml:space="preserve">—see the </w:t>
      </w:r>
      <w:hyperlink r:id="rId27" w:tooltip="A2008-19" w:history="1">
        <w:r w:rsidRPr="00A738D6">
          <w:rPr>
            <w:rStyle w:val="charCitHyperlinkItal"/>
          </w:rPr>
          <w:t>Children and Young People Act 2008</w:t>
        </w:r>
      </w:hyperlink>
      <w:r>
        <w:t>, section 733.’ means that the term ‘childcare centre’ is defined in that section and the definition applies to this regulation.</w:t>
      </w:r>
    </w:p>
    <w:p w14:paraId="2074A50F" w14:textId="1917ADE0" w:rsidR="00542D40" w:rsidRDefault="00542D40" w:rsidP="00542D40">
      <w:pPr>
        <w:pStyle w:val="aNote"/>
        <w:suppressLineNumbers/>
      </w:pPr>
      <w:r>
        <w:rPr>
          <w:rStyle w:val="charItals"/>
        </w:rPr>
        <w:t>Note 2</w:t>
      </w:r>
      <w:r>
        <w:tab/>
        <w:t>A definition in the dictionary (including a signpost definition)</w:t>
      </w:r>
      <w:r>
        <w:rPr>
          <w:color w:val="FF0000"/>
        </w:rPr>
        <w:t xml:space="preserve"> </w:t>
      </w:r>
      <w:r>
        <w:t xml:space="preserve">applies to the entire regulation unless the definition, or another provision of the regulation, provides otherwise or the contrary intention otherwise appears (see </w:t>
      </w:r>
      <w:hyperlink r:id="rId28" w:tooltip="A2001-14" w:history="1">
        <w:r w:rsidRPr="00A738D6">
          <w:rPr>
            <w:rStyle w:val="charCitHyperlinkAbbrev"/>
          </w:rPr>
          <w:t>Legislation Act</w:t>
        </w:r>
      </w:hyperlink>
      <w:r>
        <w:t>, s 155 and s 156 (1)).</w:t>
      </w:r>
    </w:p>
    <w:p w14:paraId="35ECE5CD" w14:textId="77777777" w:rsidR="00542D40" w:rsidRDefault="00542D40" w:rsidP="00542D40">
      <w:pPr>
        <w:pStyle w:val="AH5Sec"/>
      </w:pPr>
      <w:bookmarkStart w:id="12" w:name="_Toc216362991"/>
      <w:r w:rsidRPr="00D07A8F">
        <w:rPr>
          <w:rStyle w:val="CharSectNo"/>
        </w:rPr>
        <w:t>3</w:t>
      </w:r>
      <w:r>
        <w:tab/>
        <w:t>Notes</w:t>
      </w:r>
      <w:bookmarkEnd w:id="12"/>
    </w:p>
    <w:p w14:paraId="5C38A989" w14:textId="77777777" w:rsidR="00542D40" w:rsidRDefault="00542D40" w:rsidP="00542D40">
      <w:pPr>
        <w:pStyle w:val="Amainreturn"/>
      </w:pPr>
      <w:r>
        <w:t>A note included in this regulation is explanatory and is not part of this regulation.</w:t>
      </w:r>
    </w:p>
    <w:p w14:paraId="04CCD23A" w14:textId="1E99F55F" w:rsidR="00542D40" w:rsidRDefault="00542D40" w:rsidP="00542D40">
      <w:pPr>
        <w:pStyle w:val="aNote"/>
        <w:suppressLineNumbers/>
      </w:pPr>
      <w:r>
        <w:rPr>
          <w:rStyle w:val="charItals"/>
        </w:rPr>
        <w:t>Note</w:t>
      </w:r>
      <w:r>
        <w:rPr>
          <w:rStyle w:val="charItals"/>
        </w:rPr>
        <w:tab/>
      </w:r>
      <w:r>
        <w:t xml:space="preserve">See the </w:t>
      </w:r>
      <w:hyperlink r:id="rId29" w:tooltip="A2001-14" w:history="1">
        <w:r w:rsidRPr="00A738D6">
          <w:rPr>
            <w:rStyle w:val="charCitHyperlinkAbbrev"/>
          </w:rPr>
          <w:t>Legislation Act</w:t>
        </w:r>
      </w:hyperlink>
      <w:r>
        <w:t>, s 127 (1), (4) and (5) for the legal status of notes.</w:t>
      </w:r>
    </w:p>
    <w:p w14:paraId="40A9AC4C" w14:textId="77777777" w:rsidR="00542D40" w:rsidRDefault="00542D40" w:rsidP="00542D40">
      <w:pPr>
        <w:pStyle w:val="AH5Sec"/>
      </w:pPr>
      <w:bookmarkStart w:id="13" w:name="_Toc216362992"/>
      <w:r w:rsidRPr="00D07A8F">
        <w:rPr>
          <w:rStyle w:val="CharSectNo"/>
        </w:rPr>
        <w:lastRenderedPageBreak/>
        <w:t>3A</w:t>
      </w:r>
      <w:r>
        <w:tab/>
        <w:t xml:space="preserve">Offences against </w:t>
      </w:r>
      <w:r>
        <w:rPr>
          <w:color w:val="000000"/>
        </w:rPr>
        <w:t>regulation</w:t>
      </w:r>
      <w:r>
        <w:t>—application of Criminal Code etc</w:t>
      </w:r>
      <w:bookmarkEnd w:id="13"/>
    </w:p>
    <w:p w14:paraId="4843C669" w14:textId="77777777" w:rsidR="00542D40" w:rsidRDefault="00542D40" w:rsidP="00542D40">
      <w:pPr>
        <w:pStyle w:val="Amainreturn"/>
        <w:keepNext/>
      </w:pPr>
      <w:r>
        <w:t xml:space="preserve">Other legislation applies in relation to offences against this </w:t>
      </w:r>
      <w:r>
        <w:rPr>
          <w:color w:val="000000"/>
        </w:rPr>
        <w:t>regulation</w:t>
      </w:r>
      <w:r>
        <w:t>.</w:t>
      </w:r>
    </w:p>
    <w:p w14:paraId="6B1F8C13" w14:textId="77777777" w:rsidR="00542D40" w:rsidRDefault="00542D40" w:rsidP="00542D40">
      <w:pPr>
        <w:pStyle w:val="aNote"/>
        <w:keepNext/>
      </w:pPr>
      <w:r>
        <w:rPr>
          <w:rStyle w:val="charItals"/>
        </w:rPr>
        <w:t>Note 1</w:t>
      </w:r>
      <w:r>
        <w:tab/>
      </w:r>
      <w:r>
        <w:rPr>
          <w:rStyle w:val="charItals"/>
        </w:rPr>
        <w:t>Criminal Code</w:t>
      </w:r>
    </w:p>
    <w:p w14:paraId="344D9E41" w14:textId="73459CE4" w:rsidR="00542D40" w:rsidRDefault="00542D40" w:rsidP="00542D40">
      <w:pPr>
        <w:pStyle w:val="aNoteText"/>
        <w:keepNext/>
      </w:pPr>
      <w:r>
        <w:t xml:space="preserve">The </w:t>
      </w:r>
      <w:hyperlink r:id="rId30" w:tooltip="A2002-51" w:history="1">
        <w:r w:rsidRPr="00A738D6">
          <w:rPr>
            <w:rStyle w:val="charCitHyperlinkAbbrev"/>
          </w:rPr>
          <w:t>Criminal Code</w:t>
        </w:r>
      </w:hyperlink>
      <w:r>
        <w:t xml:space="preserve">, ch 2 applies to the following offences against this </w:t>
      </w:r>
      <w:r>
        <w:rPr>
          <w:color w:val="000000"/>
        </w:rPr>
        <w:t>regulation</w:t>
      </w:r>
      <w:r>
        <w:t xml:space="preserve"> (see Code, pt 2.1):</w:t>
      </w:r>
    </w:p>
    <w:p w14:paraId="20BCE614" w14:textId="77777777" w:rsidR="00542D40" w:rsidRDefault="00542D40" w:rsidP="00542D40">
      <w:pPr>
        <w:pStyle w:val="aNoteBulletss"/>
        <w:keepNext/>
        <w:tabs>
          <w:tab w:val="left" w:pos="2300"/>
        </w:tabs>
      </w:pPr>
      <w:r>
        <w:rPr>
          <w:rFonts w:ascii="Symbol" w:hAnsi="Symbol" w:cs="Symbol"/>
        </w:rPr>
        <w:t></w:t>
      </w:r>
      <w:r>
        <w:rPr>
          <w:rFonts w:ascii="Symbol" w:hAnsi="Symbol" w:cs="Symbol"/>
        </w:rPr>
        <w:tab/>
      </w:r>
      <w:r>
        <w:t>s 66 (4) (Keeping domestic birds).</w:t>
      </w:r>
    </w:p>
    <w:p w14:paraId="09D3452A" w14:textId="77777777" w:rsidR="00542D40" w:rsidRDefault="00542D40" w:rsidP="00542D40">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9112312" w14:textId="77777777" w:rsidR="00542D40" w:rsidRDefault="00542D40" w:rsidP="00542D40">
      <w:pPr>
        <w:pStyle w:val="aNote"/>
        <w:rPr>
          <w:rStyle w:val="charItals"/>
        </w:rPr>
      </w:pPr>
      <w:r>
        <w:rPr>
          <w:rStyle w:val="charItals"/>
        </w:rPr>
        <w:t>Note 2</w:t>
      </w:r>
      <w:r>
        <w:rPr>
          <w:rStyle w:val="charItals"/>
        </w:rPr>
        <w:tab/>
        <w:t>Penalty units</w:t>
      </w:r>
    </w:p>
    <w:p w14:paraId="717B0F9A" w14:textId="4699B1E4" w:rsidR="00542D40" w:rsidRDefault="00542D40" w:rsidP="00542D40">
      <w:pPr>
        <w:pStyle w:val="aNoteText"/>
      </w:pPr>
      <w:r>
        <w:t xml:space="preserve">The </w:t>
      </w:r>
      <w:hyperlink r:id="rId31" w:tooltip="A2001-14" w:history="1">
        <w:r w:rsidRPr="00A738D6">
          <w:rPr>
            <w:rStyle w:val="charCitHyperlinkAbbrev"/>
          </w:rPr>
          <w:t>Legislation Act</w:t>
        </w:r>
      </w:hyperlink>
      <w:r>
        <w:t>, s 133 deals with the meaning of offence penalties that are expressed in penalty units.</w:t>
      </w:r>
    </w:p>
    <w:p w14:paraId="19126B47" w14:textId="77777777" w:rsidR="00542D40" w:rsidRDefault="00542D40" w:rsidP="00542D40">
      <w:pPr>
        <w:pStyle w:val="PageBreak"/>
      </w:pPr>
      <w:r>
        <w:br w:type="page"/>
      </w:r>
    </w:p>
    <w:p w14:paraId="72AA3EA8" w14:textId="77777777" w:rsidR="00542D40" w:rsidRPr="00D07A8F" w:rsidRDefault="00542D40" w:rsidP="00542D40">
      <w:pPr>
        <w:pStyle w:val="AH2Part"/>
      </w:pPr>
      <w:bookmarkStart w:id="14" w:name="_Toc216362993"/>
      <w:r w:rsidRPr="00D07A8F">
        <w:rPr>
          <w:rStyle w:val="CharPartNo"/>
        </w:rPr>
        <w:lastRenderedPageBreak/>
        <w:t>Part 2</w:t>
      </w:r>
      <w:r>
        <w:tab/>
      </w:r>
      <w:r w:rsidRPr="00D07A8F">
        <w:rPr>
          <w:rStyle w:val="CharPartText"/>
          <w:rFonts w:cs="Arial"/>
        </w:rPr>
        <w:t>Communicable disease control</w:t>
      </w:r>
      <w:bookmarkEnd w:id="14"/>
    </w:p>
    <w:p w14:paraId="0832B842" w14:textId="77777777" w:rsidR="00542D40" w:rsidRPr="00D07A8F" w:rsidRDefault="00542D40" w:rsidP="00542D40">
      <w:pPr>
        <w:pStyle w:val="AH3Div"/>
      </w:pPr>
      <w:bookmarkStart w:id="15" w:name="_Toc216362994"/>
      <w:r w:rsidRPr="00D07A8F">
        <w:rPr>
          <w:rStyle w:val="CharDivNo"/>
        </w:rPr>
        <w:t>Division 2.1</w:t>
      </w:r>
      <w:r>
        <w:tab/>
      </w:r>
      <w:r w:rsidRPr="00D07A8F">
        <w:rPr>
          <w:rStyle w:val="CharDivText"/>
          <w:rFonts w:cs="Arial"/>
        </w:rPr>
        <w:t>Key concepts</w:t>
      </w:r>
      <w:bookmarkEnd w:id="15"/>
    </w:p>
    <w:p w14:paraId="1CD36DF5" w14:textId="77777777" w:rsidR="00542D40" w:rsidRDefault="00542D40" w:rsidP="00542D40">
      <w:pPr>
        <w:pStyle w:val="AH5Sec"/>
      </w:pPr>
      <w:bookmarkStart w:id="16" w:name="_Toc216362995"/>
      <w:r w:rsidRPr="00D07A8F">
        <w:rPr>
          <w:rStyle w:val="CharSectNo"/>
        </w:rPr>
        <w:t>4</w:t>
      </w:r>
      <w:r>
        <w:rPr>
          <w:noProof/>
        </w:rPr>
        <w:tab/>
      </w:r>
      <w:r>
        <w:t>Immunisation against vaccine preventable diseases</w:t>
      </w:r>
      <w:bookmarkEnd w:id="16"/>
    </w:p>
    <w:p w14:paraId="762E0965" w14:textId="77777777" w:rsidR="00542D40" w:rsidRDefault="00542D40" w:rsidP="00542D40">
      <w:pPr>
        <w:pStyle w:val="Amain"/>
      </w:pPr>
      <w:r>
        <w:rPr>
          <w:noProof/>
        </w:rPr>
        <w:tab/>
        <w:t>(1)</w:t>
      </w:r>
      <w:r>
        <w:rPr>
          <w:noProof/>
        </w:rPr>
        <w:tab/>
      </w:r>
      <w:r>
        <w:t xml:space="preserve">For this regulation, a person is </w:t>
      </w:r>
      <w:r>
        <w:rPr>
          <w:rStyle w:val="charBoldItals"/>
        </w:rPr>
        <w:t>immunised</w:t>
      </w:r>
      <w:r>
        <w:t xml:space="preserve"> against a vaccine preventable disease only if—</w:t>
      </w:r>
    </w:p>
    <w:p w14:paraId="5F2B6D23" w14:textId="6A5A083B" w:rsidR="00542D40" w:rsidRDefault="00542D40" w:rsidP="00542D40">
      <w:pPr>
        <w:pStyle w:val="Apara"/>
      </w:pPr>
      <w:r>
        <w:tab/>
        <w:t>(</w:t>
      </w:r>
      <w:r>
        <w:rPr>
          <w:noProof/>
        </w:rPr>
        <w:t>a</w:t>
      </w:r>
      <w:r>
        <w:t>)</w:t>
      </w:r>
      <w:r>
        <w:tab/>
        <w:t xml:space="preserve">a vaccine registered under the </w:t>
      </w:r>
      <w:hyperlink r:id="rId32" w:tooltip="Act 1990 No 21 (Cwlth)" w:history="1">
        <w:r w:rsidRPr="0071350C">
          <w:rPr>
            <w:rStyle w:val="charCitHyperlinkItal"/>
          </w:rPr>
          <w:t xml:space="preserve">Therapeutic Goods Act 1989 </w:t>
        </w:r>
      </w:hyperlink>
      <w:r>
        <w:t>(Cwlth) has been administered to the person and the applicable vaccination procedure (under subsection (2)) was followed; or</w:t>
      </w:r>
    </w:p>
    <w:p w14:paraId="2006C4E3" w14:textId="77777777" w:rsidR="00542D40" w:rsidRDefault="00542D40" w:rsidP="00542D40">
      <w:pPr>
        <w:pStyle w:val="Apara"/>
      </w:pPr>
      <w:r>
        <w:tab/>
        <w:t>(</w:t>
      </w:r>
      <w:r>
        <w:rPr>
          <w:noProof/>
        </w:rPr>
        <w:t>b</w:t>
      </w:r>
      <w:r>
        <w:t>)</w:t>
      </w:r>
      <w:r>
        <w:tab/>
        <w:t>the person has serological evidence of immunity against the disease.</w:t>
      </w:r>
    </w:p>
    <w:p w14:paraId="3EBC04E4" w14:textId="77777777" w:rsidR="00542D40" w:rsidRDefault="00542D40" w:rsidP="00542D40">
      <w:pPr>
        <w:pStyle w:val="Amain"/>
      </w:pPr>
      <w:r>
        <w:rPr>
          <w:noProof/>
        </w:rPr>
        <w:tab/>
        <w:t>(2)</w:t>
      </w:r>
      <w:r>
        <w:rPr>
          <w:noProof/>
        </w:rPr>
        <w:tab/>
      </w:r>
      <w:r>
        <w:t>The applicable vaccination procedure for an immunisation against a vaccine preventable disease is the procedure directed by the chief health officer.</w:t>
      </w:r>
    </w:p>
    <w:p w14:paraId="4E148328" w14:textId="77777777" w:rsidR="00542D40" w:rsidRDefault="00542D40" w:rsidP="00542D40">
      <w:pPr>
        <w:pStyle w:val="Amain"/>
        <w:keepNext/>
      </w:pPr>
      <w:r>
        <w:rPr>
          <w:noProof/>
        </w:rPr>
        <w:tab/>
        <w:t>(3)</w:t>
      </w:r>
      <w:r>
        <w:rPr>
          <w:noProof/>
        </w:rPr>
        <w:tab/>
      </w:r>
      <w:r>
        <w:t>A direction under subsection (2) is a disallowable instrument.</w:t>
      </w:r>
    </w:p>
    <w:p w14:paraId="03F877B1" w14:textId="1F9C8D24" w:rsidR="00542D40" w:rsidRDefault="00542D40" w:rsidP="00542D40">
      <w:pPr>
        <w:pStyle w:val="aNote"/>
      </w:pPr>
      <w:r w:rsidRPr="006107FA">
        <w:rPr>
          <w:rStyle w:val="charItals"/>
        </w:rPr>
        <w:t>Note</w:t>
      </w:r>
      <w:r w:rsidRPr="006107FA">
        <w:rPr>
          <w:rStyle w:val="charItals"/>
        </w:rPr>
        <w:tab/>
      </w:r>
      <w:r>
        <w:t xml:space="preserve">A disallowable instrument must be notified, and presented to the Legislative Assembly, under the </w:t>
      </w:r>
      <w:hyperlink r:id="rId33" w:tooltip="A2001-14" w:history="1">
        <w:r w:rsidRPr="00A738D6">
          <w:rPr>
            <w:rStyle w:val="charCitHyperlinkAbbrev"/>
          </w:rPr>
          <w:t>Legislation Act</w:t>
        </w:r>
      </w:hyperlink>
      <w:r>
        <w:t>.</w:t>
      </w:r>
    </w:p>
    <w:p w14:paraId="6E1472D3" w14:textId="77777777" w:rsidR="00542D40" w:rsidRDefault="00542D40" w:rsidP="00542D40">
      <w:pPr>
        <w:pStyle w:val="AH5Sec"/>
      </w:pPr>
      <w:bookmarkStart w:id="17" w:name="_Toc216362996"/>
      <w:r w:rsidRPr="00D07A8F">
        <w:rPr>
          <w:rStyle w:val="CharSectNo"/>
        </w:rPr>
        <w:t>5</w:t>
      </w:r>
      <w:r>
        <w:rPr>
          <w:noProof/>
        </w:rPr>
        <w:tab/>
      </w:r>
      <w:r>
        <w:t>What is a vaccine preventable disease?</w:t>
      </w:r>
      <w:bookmarkEnd w:id="17"/>
    </w:p>
    <w:p w14:paraId="21860B54" w14:textId="77777777" w:rsidR="00542D40" w:rsidRDefault="00542D40" w:rsidP="00542D40">
      <w:pPr>
        <w:pStyle w:val="Amain"/>
      </w:pPr>
      <w:r>
        <w:rPr>
          <w:noProof/>
        </w:rPr>
        <w:tab/>
        <w:t>(1)</w:t>
      </w:r>
      <w:r>
        <w:rPr>
          <w:noProof/>
        </w:rPr>
        <w:tab/>
      </w:r>
      <w:r>
        <w:t xml:space="preserve">For this regulation, the following diseases are </w:t>
      </w:r>
      <w:r>
        <w:rPr>
          <w:rStyle w:val="charBoldItals"/>
        </w:rPr>
        <w:t>vaccine preventable diseases</w:t>
      </w:r>
      <w:r>
        <w:t>:</w:t>
      </w:r>
    </w:p>
    <w:p w14:paraId="2E6D66F7" w14:textId="77777777" w:rsidR="00542D40" w:rsidRDefault="00542D40" w:rsidP="00542D40">
      <w:pPr>
        <w:pStyle w:val="Apara"/>
      </w:pPr>
      <w:r>
        <w:tab/>
        <w:t>(</w:t>
      </w:r>
      <w:r>
        <w:rPr>
          <w:noProof/>
        </w:rPr>
        <w:t>a</w:t>
      </w:r>
      <w:r>
        <w:t>)</w:t>
      </w:r>
      <w:r>
        <w:tab/>
        <w:t>diphtheria;</w:t>
      </w:r>
    </w:p>
    <w:p w14:paraId="3613D637" w14:textId="77777777" w:rsidR="00542D40" w:rsidRDefault="00542D40" w:rsidP="00542D40">
      <w:pPr>
        <w:pStyle w:val="Apara"/>
      </w:pPr>
      <w:r w:rsidRPr="006107FA">
        <w:tab/>
      </w:r>
      <w:r>
        <w:t>(</w:t>
      </w:r>
      <w:r>
        <w:rPr>
          <w:noProof/>
        </w:rPr>
        <w:t>b</w:t>
      </w:r>
      <w:r>
        <w:t>)</w:t>
      </w:r>
      <w:r>
        <w:rPr>
          <w:rStyle w:val="charItals"/>
        </w:rPr>
        <w:tab/>
        <w:t xml:space="preserve">Haemophilus influenzae </w:t>
      </w:r>
      <w:r>
        <w:t>type b (hib) infection;</w:t>
      </w:r>
    </w:p>
    <w:p w14:paraId="320DD692" w14:textId="77777777" w:rsidR="00542D40" w:rsidRDefault="00542D40" w:rsidP="00542D40">
      <w:pPr>
        <w:pStyle w:val="Apara"/>
      </w:pPr>
      <w:r>
        <w:tab/>
        <w:t>(</w:t>
      </w:r>
      <w:r>
        <w:rPr>
          <w:noProof/>
        </w:rPr>
        <w:t>c</w:t>
      </w:r>
      <w:r>
        <w:t>)</w:t>
      </w:r>
      <w:r>
        <w:tab/>
        <w:t>measles;</w:t>
      </w:r>
    </w:p>
    <w:p w14:paraId="57ED69AB" w14:textId="77777777" w:rsidR="00542D40" w:rsidRDefault="00542D40" w:rsidP="00542D40">
      <w:pPr>
        <w:pStyle w:val="Apara"/>
      </w:pPr>
      <w:r>
        <w:tab/>
        <w:t>(</w:t>
      </w:r>
      <w:r>
        <w:rPr>
          <w:noProof/>
        </w:rPr>
        <w:t>d</w:t>
      </w:r>
      <w:r>
        <w:t>)</w:t>
      </w:r>
      <w:r>
        <w:tab/>
        <w:t>mumps;</w:t>
      </w:r>
    </w:p>
    <w:p w14:paraId="49FB9BAA" w14:textId="77777777" w:rsidR="00542D40" w:rsidRDefault="00542D40" w:rsidP="00542D40">
      <w:pPr>
        <w:pStyle w:val="Apara"/>
      </w:pPr>
      <w:r>
        <w:tab/>
        <w:t>(</w:t>
      </w:r>
      <w:r>
        <w:rPr>
          <w:noProof/>
        </w:rPr>
        <w:t>e</w:t>
      </w:r>
      <w:r>
        <w:t>)</w:t>
      </w:r>
      <w:r>
        <w:tab/>
        <w:t>poliomyelitis;</w:t>
      </w:r>
    </w:p>
    <w:p w14:paraId="548F9ABA" w14:textId="77777777" w:rsidR="00542D40" w:rsidRDefault="00542D40" w:rsidP="00542D40">
      <w:pPr>
        <w:pStyle w:val="Apara"/>
      </w:pPr>
      <w:r>
        <w:tab/>
        <w:t>(</w:t>
      </w:r>
      <w:r>
        <w:rPr>
          <w:noProof/>
        </w:rPr>
        <w:t>f</w:t>
      </w:r>
      <w:r>
        <w:t>)</w:t>
      </w:r>
      <w:r>
        <w:tab/>
        <w:t>rubella (German measles);</w:t>
      </w:r>
    </w:p>
    <w:p w14:paraId="242FC6D6" w14:textId="77777777" w:rsidR="00542D40" w:rsidRDefault="00542D40" w:rsidP="00542D40">
      <w:pPr>
        <w:pStyle w:val="Apara"/>
      </w:pPr>
      <w:r>
        <w:lastRenderedPageBreak/>
        <w:tab/>
        <w:t>(</w:t>
      </w:r>
      <w:r>
        <w:rPr>
          <w:noProof/>
        </w:rPr>
        <w:t>g</w:t>
      </w:r>
      <w:r>
        <w:t>)</w:t>
      </w:r>
      <w:r>
        <w:tab/>
        <w:t>tetanus;</w:t>
      </w:r>
    </w:p>
    <w:p w14:paraId="57EBBD7B" w14:textId="77777777" w:rsidR="00542D40" w:rsidRDefault="00542D40" w:rsidP="00542D40">
      <w:pPr>
        <w:pStyle w:val="Apara"/>
      </w:pPr>
      <w:r>
        <w:tab/>
        <w:t>(</w:t>
      </w:r>
      <w:r>
        <w:rPr>
          <w:noProof/>
        </w:rPr>
        <w:t>h</w:t>
      </w:r>
      <w:r>
        <w:t>)</w:t>
      </w:r>
      <w:r>
        <w:tab/>
        <w:t>pertussis (whooping cough);</w:t>
      </w:r>
    </w:p>
    <w:p w14:paraId="09D10B4D" w14:textId="77777777" w:rsidR="00542D40" w:rsidRDefault="00542D40" w:rsidP="00542D40">
      <w:pPr>
        <w:pStyle w:val="Apara"/>
      </w:pPr>
      <w:r>
        <w:tab/>
        <w:t>(</w:t>
      </w:r>
      <w:r>
        <w:rPr>
          <w:noProof/>
        </w:rPr>
        <w:t>i</w:t>
      </w:r>
      <w:r>
        <w:t>)</w:t>
      </w:r>
      <w:r>
        <w:tab/>
        <w:t>hepatitis B;</w:t>
      </w:r>
    </w:p>
    <w:p w14:paraId="33AB46DD" w14:textId="77777777" w:rsidR="00542D40" w:rsidRDefault="00542D40" w:rsidP="00542D40">
      <w:pPr>
        <w:pStyle w:val="Apara"/>
      </w:pPr>
      <w:r>
        <w:tab/>
        <w:t>(</w:t>
      </w:r>
      <w:r>
        <w:rPr>
          <w:noProof/>
        </w:rPr>
        <w:t>j</w:t>
      </w:r>
      <w:r>
        <w:t>)</w:t>
      </w:r>
      <w:r>
        <w:tab/>
        <w:t>a disease declared under subsection (2).</w:t>
      </w:r>
    </w:p>
    <w:p w14:paraId="4CCA6779" w14:textId="77777777" w:rsidR="00542D40" w:rsidRDefault="00542D40" w:rsidP="00542D40">
      <w:pPr>
        <w:pStyle w:val="Amain"/>
      </w:pPr>
      <w:r>
        <w:rPr>
          <w:noProof/>
        </w:rPr>
        <w:tab/>
        <w:t>(2)</w:t>
      </w:r>
      <w:r>
        <w:rPr>
          <w:noProof/>
        </w:rPr>
        <w:tab/>
      </w:r>
      <w:r>
        <w:t>The chief health officer may—</w:t>
      </w:r>
    </w:p>
    <w:p w14:paraId="0BF068F9" w14:textId="77777777" w:rsidR="00542D40" w:rsidRDefault="00542D40" w:rsidP="00542D40">
      <w:pPr>
        <w:pStyle w:val="Apara"/>
      </w:pPr>
      <w:r>
        <w:tab/>
        <w:t>(</w:t>
      </w:r>
      <w:r>
        <w:rPr>
          <w:noProof/>
        </w:rPr>
        <w:t>a</w:t>
      </w:r>
      <w:r>
        <w:t>)</w:t>
      </w:r>
      <w:r>
        <w:tab/>
        <w:t>declare another disease to be a vaccine preventable disease; or</w:t>
      </w:r>
    </w:p>
    <w:p w14:paraId="20F7CE08" w14:textId="77777777" w:rsidR="00542D40" w:rsidRDefault="00542D40" w:rsidP="00542D40">
      <w:pPr>
        <w:pStyle w:val="Apara"/>
      </w:pPr>
      <w:r>
        <w:tab/>
        <w:t>(</w:t>
      </w:r>
      <w:r>
        <w:rPr>
          <w:noProof/>
        </w:rPr>
        <w:t>b</w:t>
      </w:r>
      <w:r>
        <w:t>)</w:t>
      </w:r>
      <w:r>
        <w:tab/>
        <w:t>declare that a disease (including a disease mentioned in subsection (1) (a) to (i)) is not a vaccine preventable disease.</w:t>
      </w:r>
    </w:p>
    <w:p w14:paraId="5DA7DDE0" w14:textId="77777777" w:rsidR="00542D40" w:rsidRDefault="00542D40" w:rsidP="00542D40">
      <w:pPr>
        <w:pStyle w:val="Amain"/>
        <w:keepNext/>
      </w:pPr>
      <w:r>
        <w:rPr>
          <w:noProof/>
        </w:rPr>
        <w:tab/>
        <w:t>(3)</w:t>
      </w:r>
      <w:r>
        <w:rPr>
          <w:noProof/>
        </w:rPr>
        <w:tab/>
      </w:r>
      <w:r>
        <w:t>A declaration under subsection (2) is a disallowable instrument.</w:t>
      </w:r>
    </w:p>
    <w:p w14:paraId="0BF7B378" w14:textId="3B341025" w:rsidR="00542D40" w:rsidRDefault="00542D40" w:rsidP="00542D40">
      <w:pPr>
        <w:pStyle w:val="aNote"/>
      </w:pPr>
      <w:r w:rsidRPr="006107FA">
        <w:rPr>
          <w:rStyle w:val="charItals"/>
        </w:rPr>
        <w:t>Note</w:t>
      </w:r>
      <w:r w:rsidRPr="006107FA">
        <w:rPr>
          <w:rStyle w:val="charItals"/>
        </w:rPr>
        <w:tab/>
      </w:r>
      <w:r>
        <w:t xml:space="preserve">A disallowable instrument must be notified, and presented to the Legislative Assembly, under the </w:t>
      </w:r>
      <w:hyperlink r:id="rId34" w:tooltip="A2001-14" w:history="1">
        <w:r w:rsidRPr="00A738D6">
          <w:rPr>
            <w:rStyle w:val="charCitHyperlinkAbbrev"/>
          </w:rPr>
          <w:t>Legislation Act</w:t>
        </w:r>
      </w:hyperlink>
      <w:r>
        <w:t>.</w:t>
      </w:r>
    </w:p>
    <w:p w14:paraId="38ACB4F2" w14:textId="77777777" w:rsidR="00542D40" w:rsidRDefault="00542D40" w:rsidP="00542D40">
      <w:pPr>
        <w:pStyle w:val="AH5Sec"/>
      </w:pPr>
      <w:bookmarkStart w:id="18" w:name="_Toc216362997"/>
      <w:r w:rsidRPr="00D07A8F">
        <w:rPr>
          <w:rStyle w:val="CharSectNo"/>
        </w:rPr>
        <w:t>6</w:t>
      </w:r>
      <w:r>
        <w:rPr>
          <w:noProof/>
        </w:rPr>
        <w:tab/>
      </w:r>
      <w:r>
        <w:t>Obligations on parents, guardians and responsible persons</w:t>
      </w:r>
      <w:bookmarkEnd w:id="18"/>
    </w:p>
    <w:p w14:paraId="54A68426" w14:textId="77777777" w:rsidR="00542D40" w:rsidRDefault="00542D40" w:rsidP="00542D40">
      <w:pPr>
        <w:pStyle w:val="Amain"/>
      </w:pPr>
      <w:r>
        <w:rPr>
          <w:noProof/>
        </w:rPr>
        <w:tab/>
        <w:t>(1)</w:t>
      </w:r>
      <w:r>
        <w:rPr>
          <w:noProof/>
        </w:rPr>
        <w:tab/>
      </w:r>
      <w:r>
        <w:t>For this regulation, if an obligation is expressed to apply to a parent or guardian of a child (but not to a particular parent or guardian of the child)—</w:t>
      </w:r>
    </w:p>
    <w:p w14:paraId="132896A6" w14:textId="77777777" w:rsidR="00542D40" w:rsidRDefault="00542D40" w:rsidP="00542D40">
      <w:pPr>
        <w:pStyle w:val="Apara"/>
      </w:pPr>
      <w:r>
        <w:tab/>
        <w:t>(</w:t>
      </w:r>
      <w:r>
        <w:rPr>
          <w:noProof/>
        </w:rPr>
        <w:t>a</w:t>
      </w:r>
      <w:r>
        <w:t>)</w:t>
      </w:r>
      <w:r>
        <w:tab/>
        <w:t>it is sufficient for any parent or guardian of the child to carry out the obligation; and</w:t>
      </w:r>
    </w:p>
    <w:p w14:paraId="172826EA" w14:textId="77777777" w:rsidR="00542D40" w:rsidRDefault="00542D40" w:rsidP="00542D40">
      <w:pPr>
        <w:pStyle w:val="Apara"/>
      </w:pPr>
      <w:r>
        <w:tab/>
        <w:t>(</w:t>
      </w:r>
      <w:r>
        <w:rPr>
          <w:noProof/>
        </w:rPr>
        <w:t>b</w:t>
      </w:r>
      <w:r>
        <w:t>)</w:t>
      </w:r>
      <w:r>
        <w:tab/>
        <w:t>if no parent or guardian of the child carries out the obligation—each parent and guardian is liable for the failure to carry out the obligation.</w:t>
      </w:r>
    </w:p>
    <w:p w14:paraId="7A6992DB" w14:textId="77777777" w:rsidR="00542D40" w:rsidRDefault="00542D40" w:rsidP="00542D40">
      <w:pPr>
        <w:pStyle w:val="Amain"/>
      </w:pPr>
      <w:r>
        <w:rPr>
          <w:noProof/>
        </w:rPr>
        <w:tab/>
        <w:t>(2)</w:t>
      </w:r>
      <w:r>
        <w:rPr>
          <w:noProof/>
        </w:rPr>
        <w:tab/>
      </w:r>
      <w:r>
        <w:t>For this regulation, if an obligation is expressed to apply to a person responsible for a child (but not to a particular person responsible for the child)—</w:t>
      </w:r>
    </w:p>
    <w:p w14:paraId="3F33D013" w14:textId="77777777" w:rsidR="00542D40" w:rsidRDefault="00542D40" w:rsidP="00542D40">
      <w:pPr>
        <w:pStyle w:val="Apara"/>
      </w:pPr>
      <w:r>
        <w:tab/>
        <w:t>(</w:t>
      </w:r>
      <w:r>
        <w:rPr>
          <w:noProof/>
        </w:rPr>
        <w:t>a</w:t>
      </w:r>
      <w:r>
        <w:t>)</w:t>
      </w:r>
      <w:r>
        <w:tab/>
        <w:t>it is sufficient for any person responsible for the child to carry out the obligation; and</w:t>
      </w:r>
    </w:p>
    <w:p w14:paraId="41C22DC3" w14:textId="77777777" w:rsidR="00542D40" w:rsidRDefault="00542D40" w:rsidP="00542D40">
      <w:pPr>
        <w:pStyle w:val="Apara"/>
      </w:pPr>
      <w:r>
        <w:lastRenderedPageBreak/>
        <w:tab/>
        <w:t>(</w:t>
      </w:r>
      <w:r>
        <w:rPr>
          <w:noProof/>
        </w:rPr>
        <w:t>b</w:t>
      </w:r>
      <w:r>
        <w:t>)</w:t>
      </w:r>
      <w:r>
        <w:tab/>
        <w:t>if no person responsible for the child carries out the obligation—each person responsible for the child is liable for the failure to carry out the obligation.</w:t>
      </w:r>
    </w:p>
    <w:p w14:paraId="516268E8" w14:textId="77777777" w:rsidR="00542D40" w:rsidRPr="00D07A8F" w:rsidRDefault="00542D40" w:rsidP="00542D40">
      <w:pPr>
        <w:pStyle w:val="AH3Div"/>
      </w:pPr>
      <w:bookmarkStart w:id="19" w:name="_Toc216362998"/>
      <w:r w:rsidRPr="00D07A8F">
        <w:rPr>
          <w:rStyle w:val="CharDivNo"/>
        </w:rPr>
        <w:t>Division 2.2</w:t>
      </w:r>
      <w:r>
        <w:tab/>
      </w:r>
      <w:r w:rsidRPr="00D07A8F">
        <w:rPr>
          <w:rStyle w:val="CharDivText"/>
          <w:rFonts w:cs="Arial"/>
        </w:rPr>
        <w:t>Immunisation</w:t>
      </w:r>
      <w:bookmarkEnd w:id="19"/>
    </w:p>
    <w:p w14:paraId="475F68AB" w14:textId="77777777" w:rsidR="00133A08" w:rsidRPr="00591A0F" w:rsidRDefault="00133A08" w:rsidP="00133A08">
      <w:pPr>
        <w:pStyle w:val="AH5Sec"/>
      </w:pPr>
      <w:bookmarkStart w:id="20" w:name="_Toc216362999"/>
      <w:r w:rsidRPr="00D07A8F">
        <w:rPr>
          <w:rStyle w:val="CharSectNo"/>
        </w:rPr>
        <w:t>7A</w:t>
      </w:r>
      <w:r w:rsidRPr="00591A0F">
        <w:tab/>
        <w:t xml:space="preserve">Meaning of </w:t>
      </w:r>
      <w:r w:rsidRPr="00591A0F">
        <w:rPr>
          <w:rStyle w:val="charItals"/>
        </w:rPr>
        <w:t>pre-secondary school</w:t>
      </w:r>
      <w:r w:rsidRPr="00591A0F">
        <w:t>—div 2.2</w:t>
      </w:r>
      <w:bookmarkEnd w:id="20"/>
    </w:p>
    <w:p w14:paraId="323F408A" w14:textId="77777777" w:rsidR="00133A08" w:rsidRPr="00591A0F" w:rsidRDefault="00133A08" w:rsidP="00133A08">
      <w:pPr>
        <w:pStyle w:val="Amainreturn"/>
      </w:pPr>
      <w:r w:rsidRPr="00591A0F">
        <w:t>In this division:</w:t>
      </w:r>
    </w:p>
    <w:p w14:paraId="3F9BAE7F" w14:textId="77777777" w:rsidR="00133A08" w:rsidRPr="00591A0F" w:rsidRDefault="00133A08" w:rsidP="00133A08">
      <w:pPr>
        <w:pStyle w:val="aDef"/>
      </w:pPr>
      <w:r w:rsidRPr="00591A0F">
        <w:rPr>
          <w:rStyle w:val="charBoldItals"/>
        </w:rPr>
        <w:t>pre-secondary school</w:t>
      </w:r>
      <w:r w:rsidRPr="00591A0F">
        <w:t xml:space="preserve"> means a childcare centre, preschool, kindergarten or primary school.</w:t>
      </w:r>
    </w:p>
    <w:p w14:paraId="52821919" w14:textId="77777777" w:rsidR="00542D40" w:rsidRDefault="00542D40" w:rsidP="00542D40">
      <w:pPr>
        <w:pStyle w:val="AH5Sec"/>
      </w:pPr>
      <w:bookmarkStart w:id="21" w:name="_Toc216363000"/>
      <w:r w:rsidRPr="00D07A8F">
        <w:rPr>
          <w:rStyle w:val="CharSectNo"/>
        </w:rPr>
        <w:t>8</w:t>
      </w:r>
      <w:r>
        <w:rPr>
          <w:noProof/>
        </w:rPr>
        <w:tab/>
      </w:r>
      <w:r>
        <w:t>Provision of immunisation history on enrolment at school</w:t>
      </w:r>
      <w:bookmarkEnd w:id="21"/>
    </w:p>
    <w:p w14:paraId="6409C18D" w14:textId="77777777" w:rsidR="00542D40" w:rsidRDefault="00542D40" w:rsidP="00542D40">
      <w:pPr>
        <w:pStyle w:val="Amain"/>
      </w:pPr>
      <w:r>
        <w:rPr>
          <w:noProof/>
        </w:rPr>
        <w:tab/>
        <w:t>(1)</w:t>
      </w:r>
      <w:r>
        <w:rPr>
          <w:noProof/>
        </w:rPr>
        <w:tab/>
      </w:r>
      <w:r>
        <w:t>When a child is enrolled at a kindergarten or primary school for the first time (for that kindergarten or school), the person in charge of the kindergarten or school must require a parent or guardian of the child to provide, for each vaccine preventable disease—</w:t>
      </w:r>
    </w:p>
    <w:p w14:paraId="65532685" w14:textId="77777777" w:rsidR="00542D40" w:rsidRDefault="00542D40" w:rsidP="00542D40">
      <w:pPr>
        <w:pStyle w:val="Apara"/>
      </w:pPr>
      <w:r>
        <w:tab/>
        <w:t>(</w:t>
      </w:r>
      <w:r>
        <w:rPr>
          <w:noProof/>
        </w:rPr>
        <w:t>a</w:t>
      </w:r>
      <w:r>
        <w:t>)</w:t>
      </w:r>
      <w:r>
        <w:tab/>
        <w:t>an immunisation record stating the immunisation status of the child for the disease; or</w:t>
      </w:r>
    </w:p>
    <w:p w14:paraId="41F9B686" w14:textId="77777777" w:rsidR="00542D40" w:rsidRDefault="00542D40" w:rsidP="00542D40">
      <w:pPr>
        <w:pStyle w:val="Apara"/>
      </w:pPr>
      <w:r>
        <w:tab/>
        <w:t>(</w:t>
      </w:r>
      <w:r>
        <w:rPr>
          <w:noProof/>
        </w:rPr>
        <w:t>b</w:t>
      </w:r>
      <w:r>
        <w:t>)</w:t>
      </w:r>
      <w:r>
        <w:tab/>
        <w:t>if the parent or guardian cannot provide an immunisation record for the disease—</w:t>
      </w:r>
      <w:r w:rsidR="001215F7" w:rsidRPr="00326F84">
        <w:t>a statement verifying</w:t>
      </w:r>
      <w:r>
        <w:t xml:space="preserve"> that the child has been immunised against the disease; or</w:t>
      </w:r>
    </w:p>
    <w:p w14:paraId="23DC1656" w14:textId="77777777" w:rsidR="00542D40" w:rsidRDefault="00542D40" w:rsidP="00542D40">
      <w:pPr>
        <w:pStyle w:val="Apara"/>
      </w:pPr>
      <w:r>
        <w:tab/>
        <w:t>(</w:t>
      </w:r>
      <w:r>
        <w:rPr>
          <w:noProof/>
        </w:rPr>
        <w:t>c</w:t>
      </w:r>
      <w:r>
        <w:t>)</w:t>
      </w:r>
      <w:r>
        <w:tab/>
        <w:t>a declaration that the child has not been immunised against the disease; or</w:t>
      </w:r>
    </w:p>
    <w:p w14:paraId="4D51AB0C" w14:textId="77777777" w:rsidR="00542D40" w:rsidRDefault="00542D40" w:rsidP="00542D40">
      <w:pPr>
        <w:pStyle w:val="Apara"/>
        <w:keepNext/>
      </w:pPr>
      <w:r>
        <w:tab/>
        <w:t>(</w:t>
      </w:r>
      <w:r>
        <w:rPr>
          <w:noProof/>
        </w:rPr>
        <w:t>d</w:t>
      </w:r>
      <w:r>
        <w:t>)</w:t>
      </w:r>
      <w:r>
        <w:tab/>
        <w:t>a declaration that the parent or guardian does not know whether or not the child has been immunised against the disease.</w:t>
      </w:r>
    </w:p>
    <w:p w14:paraId="511BC1FA" w14:textId="77777777" w:rsidR="00542D40" w:rsidRDefault="00542D40" w:rsidP="00542D40">
      <w:pPr>
        <w:pStyle w:val="Penalty"/>
      </w:pPr>
      <w:r>
        <w:t>Maximum penalty:  10 penalty units.</w:t>
      </w:r>
    </w:p>
    <w:p w14:paraId="30ED6CC3" w14:textId="0544560D" w:rsidR="00542D40" w:rsidRPr="00383099" w:rsidRDefault="00542D40" w:rsidP="00542D40">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35" w:tooltip="A2002-51" w:history="1">
        <w:r w:rsidRPr="00383099">
          <w:rPr>
            <w:rStyle w:val="charCitHyperlinkAbbrev"/>
          </w:rPr>
          <w:t>Criminal Code</w:t>
        </w:r>
      </w:hyperlink>
      <w:r w:rsidRPr="00383099">
        <w:t>, pt 3.4).</w:t>
      </w:r>
    </w:p>
    <w:p w14:paraId="1F723F9F" w14:textId="77777777" w:rsidR="00542D40" w:rsidRDefault="00542D40" w:rsidP="00542D40">
      <w:pPr>
        <w:pStyle w:val="Amain"/>
        <w:keepNext/>
      </w:pPr>
      <w:r>
        <w:rPr>
          <w:noProof/>
        </w:rPr>
        <w:lastRenderedPageBreak/>
        <w:tab/>
        <w:t>(2)</w:t>
      </w:r>
      <w:r>
        <w:rPr>
          <w:noProof/>
        </w:rPr>
        <w:tab/>
      </w:r>
      <w:r>
        <w:t>When a child is enrolled at a preschool or childcare centre for the first time (for that preschool or centre), the person in charge of the preschool or centre must require a parent or guardian of the child—</w:t>
      </w:r>
    </w:p>
    <w:p w14:paraId="7CFF74E0" w14:textId="77777777" w:rsidR="00542D40" w:rsidRDefault="00542D40" w:rsidP="00542D40">
      <w:pPr>
        <w:pStyle w:val="Apara"/>
      </w:pPr>
      <w:r>
        <w:tab/>
        <w:t>(</w:t>
      </w:r>
      <w:r>
        <w:rPr>
          <w:noProof/>
        </w:rPr>
        <w:t>a</w:t>
      </w:r>
      <w:r>
        <w:t>)</w:t>
      </w:r>
      <w:r>
        <w:tab/>
        <w:t>to provide for inspection an immunisation record setting out the immunisation status of the child for each vaccine preventable disease; and</w:t>
      </w:r>
    </w:p>
    <w:p w14:paraId="6F33A577" w14:textId="77777777" w:rsidR="00542D40" w:rsidRDefault="00542D40" w:rsidP="00542D40">
      <w:pPr>
        <w:pStyle w:val="Apara"/>
        <w:keepNext/>
      </w:pPr>
      <w:r>
        <w:tab/>
        <w:t>(</w:t>
      </w:r>
      <w:r>
        <w:rPr>
          <w:noProof/>
        </w:rPr>
        <w:t>b</w:t>
      </w:r>
      <w:r>
        <w:t>)</w:t>
      </w:r>
      <w:r>
        <w:tab/>
        <w:t>to give the person in charge a copy of that record.</w:t>
      </w:r>
    </w:p>
    <w:p w14:paraId="2B5FBC3E" w14:textId="77777777" w:rsidR="00542D40" w:rsidRDefault="00542D40" w:rsidP="00542D40">
      <w:pPr>
        <w:pStyle w:val="Penalty"/>
      </w:pPr>
      <w:r>
        <w:t>Maximum penalty:  10 penalty units.</w:t>
      </w:r>
    </w:p>
    <w:p w14:paraId="12C573AA" w14:textId="77777777" w:rsidR="00542D40" w:rsidRDefault="00542D40" w:rsidP="00542D40">
      <w:pPr>
        <w:pStyle w:val="Amain"/>
        <w:keepNext/>
      </w:pPr>
      <w:r>
        <w:rPr>
          <w:noProof/>
        </w:rPr>
        <w:tab/>
        <w:t>(3)</w:t>
      </w:r>
      <w:r>
        <w:rPr>
          <w:noProof/>
        </w:rPr>
        <w:tab/>
      </w:r>
      <w:r>
        <w:t>A parent or guardian of a child must comply with a requirement under this section.</w:t>
      </w:r>
    </w:p>
    <w:p w14:paraId="3BF2EBC4" w14:textId="77777777" w:rsidR="00542D40" w:rsidRDefault="00542D40" w:rsidP="00542D40">
      <w:pPr>
        <w:pStyle w:val="Penalty"/>
      </w:pPr>
      <w:r>
        <w:t>Maximum penalty:  10 penalty units.</w:t>
      </w:r>
    </w:p>
    <w:p w14:paraId="714BA214" w14:textId="77777777" w:rsidR="00542D40" w:rsidRDefault="00542D40" w:rsidP="00542D40">
      <w:pPr>
        <w:pStyle w:val="Amain"/>
      </w:pPr>
      <w:r>
        <w:rPr>
          <w:noProof/>
        </w:rPr>
        <w:tab/>
        <w:t>(4)</w:t>
      </w:r>
      <w:r>
        <w:rPr>
          <w:noProof/>
        </w:rPr>
        <w:tab/>
      </w:r>
      <w:r>
        <w:t>It is a defence to a prosecution under this section for failure to do a thing that the defendant had a reasonable excuse for that failure.</w:t>
      </w:r>
    </w:p>
    <w:p w14:paraId="7D95DE56" w14:textId="77777777" w:rsidR="00542D40" w:rsidRDefault="00542D40" w:rsidP="00542D40">
      <w:pPr>
        <w:pStyle w:val="AH5Sec"/>
      </w:pPr>
      <w:bookmarkStart w:id="22" w:name="_Toc216363001"/>
      <w:r w:rsidRPr="00D07A8F">
        <w:rPr>
          <w:rStyle w:val="CharSectNo"/>
        </w:rPr>
        <w:t>9</w:t>
      </w:r>
      <w:r>
        <w:rPr>
          <w:noProof/>
        </w:rPr>
        <w:tab/>
      </w:r>
      <w:r>
        <w:t>Immunisation records kept by pre-secondary schools</w:t>
      </w:r>
      <w:bookmarkEnd w:id="22"/>
    </w:p>
    <w:p w14:paraId="797F79DB" w14:textId="77777777" w:rsidR="00542D40" w:rsidRDefault="00542D40" w:rsidP="00542D40">
      <w:pPr>
        <w:pStyle w:val="Amain"/>
        <w:keepNext/>
      </w:pPr>
      <w:r>
        <w:rPr>
          <w:noProof/>
        </w:rPr>
        <w:tab/>
        <w:t>(1)</w:t>
      </w:r>
      <w:r>
        <w:rPr>
          <w:noProof/>
        </w:rPr>
        <w:tab/>
      </w:r>
      <w:r>
        <w:t>The person in charge of a pre-secondary school must make a record of the immunisation status of each child enrolled at the school in a form that is readily accessible to the person in charge and the chief health officer.</w:t>
      </w:r>
    </w:p>
    <w:p w14:paraId="2A72C710" w14:textId="77777777" w:rsidR="00542D40" w:rsidRDefault="00542D40" w:rsidP="00542D40">
      <w:pPr>
        <w:pStyle w:val="Penalty"/>
      </w:pPr>
      <w:r>
        <w:t>Maximum penalty:  10 penalty units.</w:t>
      </w:r>
    </w:p>
    <w:p w14:paraId="104B7813" w14:textId="77777777" w:rsidR="00542D40" w:rsidRDefault="00542D40" w:rsidP="00542D40">
      <w:pPr>
        <w:pStyle w:val="Amain"/>
      </w:pPr>
      <w:r>
        <w:rPr>
          <w:noProof/>
        </w:rPr>
        <w:tab/>
        <w:t>(2)</w:t>
      </w:r>
      <w:r>
        <w:rPr>
          <w:noProof/>
        </w:rPr>
        <w:tab/>
      </w:r>
      <w:r>
        <w:t>In a prosecution for an offence against subsection (1), an immunisation record signed by any of the following people is evidence that a specified child is immunised against the vaccine preventable disease to which the signature relates:</w:t>
      </w:r>
    </w:p>
    <w:p w14:paraId="3A4A1A6A" w14:textId="77777777" w:rsidR="00542D40" w:rsidRDefault="00542D40" w:rsidP="00542D40">
      <w:pPr>
        <w:pStyle w:val="Apara"/>
      </w:pPr>
      <w:r>
        <w:tab/>
        <w:t>(</w:t>
      </w:r>
      <w:r>
        <w:rPr>
          <w:noProof/>
        </w:rPr>
        <w:t>a</w:t>
      </w:r>
      <w:r>
        <w:t>)</w:t>
      </w:r>
      <w:r>
        <w:tab/>
        <w:t xml:space="preserve">a </w:t>
      </w:r>
      <w:r>
        <w:rPr>
          <w:color w:val="000000"/>
        </w:rPr>
        <w:t>doctor</w:t>
      </w:r>
      <w:r>
        <w:t>;</w:t>
      </w:r>
    </w:p>
    <w:p w14:paraId="47E4201C" w14:textId="77777777" w:rsidR="00542D40" w:rsidRDefault="00542D40" w:rsidP="00542D40">
      <w:pPr>
        <w:pStyle w:val="Apara"/>
      </w:pPr>
      <w:r>
        <w:tab/>
        <w:t>(</w:t>
      </w:r>
      <w:r>
        <w:rPr>
          <w:noProof/>
        </w:rPr>
        <w:t>b</w:t>
      </w:r>
      <w:r>
        <w:t>)</w:t>
      </w:r>
      <w:r>
        <w:tab/>
        <w:t>a nurse;</w:t>
      </w:r>
    </w:p>
    <w:p w14:paraId="15B0B694" w14:textId="77777777" w:rsidR="00542D40" w:rsidRDefault="00542D40" w:rsidP="00542D40">
      <w:pPr>
        <w:pStyle w:val="Ipara"/>
      </w:pPr>
      <w:r>
        <w:tab/>
        <w:t>(c)</w:t>
      </w:r>
      <w:r>
        <w:tab/>
        <w:t>an enrolled nurse;</w:t>
      </w:r>
    </w:p>
    <w:p w14:paraId="37590E87" w14:textId="77777777" w:rsidR="00542D40" w:rsidRDefault="00542D40" w:rsidP="00542D40">
      <w:pPr>
        <w:pStyle w:val="Ipara"/>
      </w:pPr>
      <w:r>
        <w:tab/>
        <w:t>(d)</w:t>
      </w:r>
      <w:r>
        <w:tab/>
        <w:t>a midwife;</w:t>
      </w:r>
    </w:p>
    <w:p w14:paraId="6E8F24CF" w14:textId="77777777" w:rsidR="00542D40" w:rsidRDefault="00542D40" w:rsidP="00542D40">
      <w:pPr>
        <w:pStyle w:val="Apara"/>
      </w:pPr>
      <w:r>
        <w:lastRenderedPageBreak/>
        <w:tab/>
        <w:t>(</w:t>
      </w:r>
      <w:r>
        <w:rPr>
          <w:noProof/>
        </w:rPr>
        <w:t>e</w:t>
      </w:r>
      <w:r>
        <w:t>)</w:t>
      </w:r>
      <w:r>
        <w:tab/>
        <w:t>a person authorised in writing by the chief health officer for the purpose.</w:t>
      </w:r>
    </w:p>
    <w:p w14:paraId="04841C41" w14:textId="77777777" w:rsidR="00542D40" w:rsidRDefault="00542D40" w:rsidP="00542D40">
      <w:pPr>
        <w:pStyle w:val="Amain"/>
      </w:pPr>
      <w:r>
        <w:rPr>
          <w:noProof/>
        </w:rPr>
        <w:tab/>
        <w:t>(3)</w:t>
      </w:r>
      <w:r>
        <w:rPr>
          <w:noProof/>
        </w:rPr>
        <w:tab/>
      </w:r>
      <w:r>
        <w:t>The person in charge of a pre-secondary school must—</w:t>
      </w:r>
    </w:p>
    <w:p w14:paraId="5B3C9140" w14:textId="77777777" w:rsidR="00542D40" w:rsidRDefault="00542D40" w:rsidP="00542D40">
      <w:pPr>
        <w:pStyle w:val="Apara"/>
      </w:pPr>
      <w:r>
        <w:tab/>
        <w:t>(</w:t>
      </w:r>
      <w:r>
        <w:rPr>
          <w:noProof/>
        </w:rPr>
        <w:t>a</w:t>
      </w:r>
      <w:r>
        <w:t>)</w:t>
      </w:r>
      <w:r>
        <w:tab/>
        <w:t>keep a copy of a child’s immunisation record while the child is enrolled at the school; and</w:t>
      </w:r>
    </w:p>
    <w:p w14:paraId="3D9D2176" w14:textId="77777777" w:rsidR="00542D40" w:rsidRDefault="00542D40" w:rsidP="00542D40">
      <w:pPr>
        <w:pStyle w:val="Apara"/>
        <w:keepNext/>
      </w:pPr>
      <w:r>
        <w:tab/>
        <w:t>(</w:t>
      </w:r>
      <w:r>
        <w:rPr>
          <w:noProof/>
        </w:rPr>
        <w:t>b</w:t>
      </w:r>
      <w:r>
        <w:t>)</w:t>
      </w:r>
      <w:r>
        <w:tab/>
        <w:t>give a copy of the immunisation record to the chief health officer within a reasonable time after enrolment.</w:t>
      </w:r>
    </w:p>
    <w:p w14:paraId="50198435" w14:textId="77777777" w:rsidR="00542D40" w:rsidRDefault="00542D40" w:rsidP="00542D40">
      <w:pPr>
        <w:pStyle w:val="Penalty"/>
      </w:pPr>
      <w:r>
        <w:t>Maximum penalty:  10 penalty units.</w:t>
      </w:r>
    </w:p>
    <w:p w14:paraId="7DF1C502" w14:textId="77777777" w:rsidR="00542D40" w:rsidRDefault="00542D40" w:rsidP="00542D40">
      <w:pPr>
        <w:pStyle w:val="Amain"/>
      </w:pPr>
      <w:r>
        <w:rPr>
          <w:noProof/>
        </w:rPr>
        <w:tab/>
        <w:t>(4)</w:t>
      </w:r>
      <w:r>
        <w:rPr>
          <w:noProof/>
        </w:rPr>
        <w:tab/>
      </w:r>
      <w:r>
        <w:t>It is a defence to a prosecution under this section for failure to do a thing that the defendant had a reasonable excuse for that failure.</w:t>
      </w:r>
    </w:p>
    <w:p w14:paraId="3F1FE32D" w14:textId="77777777" w:rsidR="00542D40" w:rsidRDefault="00542D40" w:rsidP="00542D40">
      <w:pPr>
        <w:pStyle w:val="AH5Sec"/>
      </w:pPr>
      <w:bookmarkStart w:id="23" w:name="_Toc216363002"/>
      <w:r w:rsidRPr="00D07A8F">
        <w:rPr>
          <w:rStyle w:val="CharSectNo"/>
        </w:rPr>
        <w:t>10</w:t>
      </w:r>
      <w:r>
        <w:rPr>
          <w:noProof/>
        </w:rPr>
        <w:tab/>
      </w:r>
      <w:r>
        <w:t>Change of immunisation status—notification</w:t>
      </w:r>
      <w:bookmarkEnd w:id="23"/>
    </w:p>
    <w:p w14:paraId="455AFC28" w14:textId="77777777" w:rsidR="00542D40" w:rsidRDefault="00542D40" w:rsidP="00542D40">
      <w:pPr>
        <w:pStyle w:val="Amain"/>
        <w:keepNext/>
      </w:pPr>
      <w:r>
        <w:rPr>
          <w:noProof/>
        </w:rPr>
        <w:tab/>
        <w:t>(1)</w:t>
      </w:r>
      <w:r>
        <w:rPr>
          <w:noProof/>
        </w:rPr>
        <w:tab/>
      </w:r>
      <w:r>
        <w:t>When a child is enrolled at a pre-secondary school for the first time (for that school), the person in charge of the school must require a parent or guardian of the child to tell the person in charge of a change in the immunisation status of the child within a reasonable time after the status changes.</w:t>
      </w:r>
    </w:p>
    <w:p w14:paraId="4E8856F5" w14:textId="77777777" w:rsidR="00542D40" w:rsidRDefault="00542D40" w:rsidP="00542D40">
      <w:pPr>
        <w:pStyle w:val="Penalty"/>
      </w:pPr>
      <w:r>
        <w:t>Maximum penalty:  10 penalty units.</w:t>
      </w:r>
    </w:p>
    <w:p w14:paraId="5F7CD955" w14:textId="77777777" w:rsidR="00542D40" w:rsidRDefault="00542D40" w:rsidP="00542D40">
      <w:pPr>
        <w:pStyle w:val="Amain"/>
        <w:keepNext/>
      </w:pPr>
      <w:r>
        <w:rPr>
          <w:noProof/>
        </w:rPr>
        <w:tab/>
        <w:t>(2)</w:t>
      </w:r>
      <w:r>
        <w:rPr>
          <w:noProof/>
        </w:rPr>
        <w:tab/>
      </w:r>
      <w:r>
        <w:t>The parent or guardian of a child enrolled at a pre-secondary school must tell the person in charge of the school of a change in the immunisation status of the child within a reasonable time after the status changes.</w:t>
      </w:r>
    </w:p>
    <w:p w14:paraId="53AA7409" w14:textId="77777777" w:rsidR="00542D40" w:rsidRDefault="00542D40" w:rsidP="00542D40">
      <w:pPr>
        <w:pStyle w:val="Penalty"/>
      </w:pPr>
      <w:r>
        <w:t>Maximum penalty:  10 penalty units.</w:t>
      </w:r>
    </w:p>
    <w:p w14:paraId="4D325529" w14:textId="77777777" w:rsidR="00542D40" w:rsidRDefault="00542D40" w:rsidP="00542D40">
      <w:pPr>
        <w:pStyle w:val="Amain"/>
        <w:keepNext/>
      </w:pPr>
      <w:r>
        <w:rPr>
          <w:noProof/>
        </w:rPr>
        <w:tab/>
        <w:t>(3)</w:t>
      </w:r>
      <w:r>
        <w:rPr>
          <w:noProof/>
        </w:rPr>
        <w:tab/>
      </w:r>
      <w:r>
        <w:t>If the person in charge of a pre-secondary school is told of a change in a child’s immunisation status, the person must attach a note of the change to the child’s immunisation record.</w:t>
      </w:r>
    </w:p>
    <w:p w14:paraId="1EF9E235" w14:textId="77777777" w:rsidR="00542D40" w:rsidRDefault="00542D40" w:rsidP="00542D40">
      <w:pPr>
        <w:pStyle w:val="Penalty"/>
      </w:pPr>
      <w:r>
        <w:t>Maximum penalty:  10 penalty units.</w:t>
      </w:r>
    </w:p>
    <w:p w14:paraId="7367DCB3" w14:textId="77777777" w:rsidR="00542D40" w:rsidRDefault="00542D40" w:rsidP="00542D40">
      <w:pPr>
        <w:pStyle w:val="Amain"/>
        <w:keepNext/>
      </w:pPr>
      <w:r>
        <w:rPr>
          <w:noProof/>
        </w:rPr>
        <w:lastRenderedPageBreak/>
        <w:tab/>
        <w:t>(4)</w:t>
      </w:r>
      <w:r>
        <w:rPr>
          <w:noProof/>
        </w:rPr>
        <w:tab/>
      </w:r>
      <w:r>
        <w:t>The person in charge of a pre-secondary school must, within a reasonable time after a note is attached under subsection (2), give a copy of the note to the chief health officer.</w:t>
      </w:r>
    </w:p>
    <w:p w14:paraId="728AA9DF" w14:textId="77777777" w:rsidR="00542D40" w:rsidRDefault="00542D40" w:rsidP="00542D40">
      <w:pPr>
        <w:pStyle w:val="Penalty"/>
      </w:pPr>
      <w:r>
        <w:t>Maximum penalty:  10 penalty units.</w:t>
      </w:r>
    </w:p>
    <w:p w14:paraId="4CA3D11D" w14:textId="77777777" w:rsidR="00542D40" w:rsidRDefault="00542D40" w:rsidP="00542D40">
      <w:pPr>
        <w:pStyle w:val="Amain"/>
      </w:pPr>
      <w:r>
        <w:rPr>
          <w:noProof/>
        </w:rPr>
        <w:tab/>
        <w:t>(5)</w:t>
      </w:r>
      <w:r>
        <w:rPr>
          <w:noProof/>
        </w:rPr>
        <w:tab/>
      </w:r>
      <w:r>
        <w:t>It is a defence to a prosecution under this section for failure to do a thing that the defendant had a reasonable excuse for that failure.</w:t>
      </w:r>
    </w:p>
    <w:p w14:paraId="439A1E2D" w14:textId="77777777" w:rsidR="00542D40" w:rsidRDefault="00542D40" w:rsidP="00542D40">
      <w:pPr>
        <w:pStyle w:val="AH5Sec"/>
      </w:pPr>
      <w:bookmarkStart w:id="24" w:name="_Toc216363003"/>
      <w:r w:rsidRPr="00D07A8F">
        <w:rPr>
          <w:rStyle w:val="CharSectNo"/>
        </w:rPr>
        <w:t>11</w:t>
      </w:r>
      <w:r>
        <w:rPr>
          <w:noProof/>
        </w:rPr>
        <w:tab/>
      </w:r>
      <w:r>
        <w:t>Access to information about immunisation status</w:t>
      </w:r>
      <w:bookmarkEnd w:id="24"/>
    </w:p>
    <w:p w14:paraId="0A84799F" w14:textId="77777777" w:rsidR="00542D40" w:rsidRDefault="00542D40" w:rsidP="00542D40">
      <w:pPr>
        <w:pStyle w:val="Amain"/>
        <w:keepNext/>
        <w:keepLines/>
      </w:pPr>
      <w:r>
        <w:rPr>
          <w:noProof/>
        </w:rPr>
        <w:tab/>
        <w:t>(1)</w:t>
      </w:r>
      <w:r>
        <w:rPr>
          <w:noProof/>
        </w:rPr>
        <w:tab/>
      </w:r>
      <w:r>
        <w:t>The chief health officer, or a person authorised in writing by the chief health officer, may obtain access to and take copies of information about a child’s immunisation status if required to do so—</w:t>
      </w:r>
    </w:p>
    <w:p w14:paraId="173A7100" w14:textId="77777777" w:rsidR="00542D40" w:rsidRDefault="00542D40" w:rsidP="00542D40">
      <w:pPr>
        <w:pStyle w:val="Apara"/>
      </w:pPr>
      <w:r>
        <w:tab/>
        <w:t>(</w:t>
      </w:r>
      <w:r>
        <w:rPr>
          <w:noProof/>
        </w:rPr>
        <w:t>a</w:t>
      </w:r>
      <w:r>
        <w:t>)</w:t>
      </w:r>
      <w:r>
        <w:tab/>
        <w:t>for this regulation; or</w:t>
      </w:r>
    </w:p>
    <w:p w14:paraId="380DD53B" w14:textId="77777777" w:rsidR="00542D40" w:rsidRDefault="00542D40" w:rsidP="00542D40">
      <w:pPr>
        <w:pStyle w:val="Apara"/>
      </w:pPr>
      <w:r>
        <w:tab/>
        <w:t>(</w:t>
      </w:r>
      <w:r>
        <w:rPr>
          <w:noProof/>
        </w:rPr>
        <w:t>b</w:t>
      </w:r>
      <w:r>
        <w:t>)</w:t>
      </w:r>
      <w:r>
        <w:tab/>
        <w:t>to conduct an epidemiological study.</w:t>
      </w:r>
    </w:p>
    <w:p w14:paraId="05BA162C" w14:textId="77777777" w:rsidR="00542D40" w:rsidRDefault="00542D40" w:rsidP="00542D40">
      <w:pPr>
        <w:pStyle w:val="Amain"/>
      </w:pPr>
      <w:r>
        <w:rPr>
          <w:noProof/>
        </w:rPr>
        <w:tab/>
        <w:t>(2)</w:t>
      </w:r>
      <w:r>
        <w:rPr>
          <w:noProof/>
        </w:rPr>
        <w:tab/>
      </w:r>
      <w:r>
        <w:t>The chief health officer may authorise another person under subsection (1) only if satisfied that the authorised person has adequate knowledge and experience of—</w:t>
      </w:r>
    </w:p>
    <w:p w14:paraId="4EF15260" w14:textId="77777777" w:rsidR="00542D40" w:rsidRDefault="00542D40" w:rsidP="00542D40">
      <w:pPr>
        <w:pStyle w:val="Apara"/>
      </w:pPr>
      <w:r>
        <w:tab/>
        <w:t>(</w:t>
      </w:r>
      <w:r>
        <w:rPr>
          <w:noProof/>
        </w:rPr>
        <w:t>a</w:t>
      </w:r>
      <w:r>
        <w:t>)</w:t>
      </w:r>
      <w:r>
        <w:tab/>
        <w:t>disease control; or</w:t>
      </w:r>
    </w:p>
    <w:p w14:paraId="1AF21627" w14:textId="77777777" w:rsidR="00542D40" w:rsidRDefault="00542D40" w:rsidP="00542D40">
      <w:pPr>
        <w:pStyle w:val="Apara"/>
      </w:pPr>
      <w:r>
        <w:tab/>
        <w:t>(</w:t>
      </w:r>
      <w:r>
        <w:rPr>
          <w:noProof/>
        </w:rPr>
        <w:t>b</w:t>
      </w:r>
      <w:r>
        <w:t>)</w:t>
      </w:r>
      <w:r>
        <w:tab/>
        <w:t>the management of immunisation programs.</w:t>
      </w:r>
    </w:p>
    <w:p w14:paraId="54489183" w14:textId="77777777" w:rsidR="00542D40" w:rsidRDefault="00542D40" w:rsidP="00542D40">
      <w:pPr>
        <w:pStyle w:val="Amain"/>
      </w:pPr>
      <w:r>
        <w:rPr>
          <w:noProof/>
        </w:rPr>
        <w:tab/>
        <w:t>(3)</w:t>
      </w:r>
      <w:r>
        <w:rPr>
          <w:noProof/>
        </w:rPr>
        <w:tab/>
      </w:r>
      <w:r>
        <w:t>In this section:</w:t>
      </w:r>
    </w:p>
    <w:p w14:paraId="7F032308" w14:textId="77777777" w:rsidR="00542D40" w:rsidRDefault="00542D40" w:rsidP="00542D40">
      <w:pPr>
        <w:pStyle w:val="aDef"/>
        <w:keepNext/>
      </w:pPr>
      <w:r>
        <w:rPr>
          <w:rStyle w:val="charBoldItals"/>
        </w:rPr>
        <w:t>epidemiological study</w:t>
      </w:r>
      <w:r>
        <w:t xml:space="preserve"> means a study or series of studies of—</w:t>
      </w:r>
    </w:p>
    <w:p w14:paraId="3663DEF2" w14:textId="77777777" w:rsidR="00542D40" w:rsidRDefault="00542D40" w:rsidP="00542D40">
      <w:pPr>
        <w:pStyle w:val="aDefpara"/>
      </w:pPr>
      <w:r>
        <w:tab/>
        <w:t>(a)</w:t>
      </w:r>
      <w:r>
        <w:tab/>
        <w:t>the incidence or distribution of a vaccine preventable disease in the territory population, a</w:t>
      </w:r>
      <w:r>
        <w:rPr>
          <w:b/>
          <w:bCs/>
        </w:rPr>
        <w:t xml:space="preserve"> </w:t>
      </w:r>
      <w:r>
        <w:t>group of people in that population or a sub-sample of such a group; or</w:t>
      </w:r>
    </w:p>
    <w:p w14:paraId="306CB944" w14:textId="77777777" w:rsidR="00542D40" w:rsidRDefault="00542D40" w:rsidP="00542D40">
      <w:pPr>
        <w:pStyle w:val="aDefpara"/>
      </w:pPr>
      <w:r>
        <w:tab/>
        <w:t>(b)</w:t>
      </w:r>
      <w:r>
        <w:tab/>
        <w:t>the factors responsible for the incidence or distribution, or both, of the disease.</w:t>
      </w:r>
    </w:p>
    <w:p w14:paraId="560C26E4" w14:textId="77777777" w:rsidR="00542D40" w:rsidRPr="00D07A8F" w:rsidRDefault="00542D40" w:rsidP="00542D40">
      <w:pPr>
        <w:pStyle w:val="AH3Div"/>
      </w:pPr>
      <w:bookmarkStart w:id="25" w:name="_Toc216363004"/>
      <w:r w:rsidRPr="00D07A8F">
        <w:rPr>
          <w:rStyle w:val="CharDivNo"/>
        </w:rPr>
        <w:lastRenderedPageBreak/>
        <w:t>Division 2.3</w:t>
      </w:r>
      <w:r>
        <w:tab/>
      </w:r>
      <w:r w:rsidRPr="00D07A8F">
        <w:rPr>
          <w:rStyle w:val="CharDivText"/>
          <w:rFonts w:cs="Arial"/>
        </w:rPr>
        <w:t>Vaccine preventable diseases in schools</w:t>
      </w:r>
      <w:bookmarkEnd w:id="25"/>
    </w:p>
    <w:p w14:paraId="2B3CD3B8" w14:textId="77777777" w:rsidR="00542D40" w:rsidRDefault="00542D40" w:rsidP="00542D40">
      <w:pPr>
        <w:pStyle w:val="AH5Sec"/>
      </w:pPr>
      <w:bookmarkStart w:id="26" w:name="_Toc216363005"/>
      <w:r w:rsidRPr="00D07A8F">
        <w:rPr>
          <w:rStyle w:val="CharSectNo"/>
        </w:rPr>
        <w:t>12</w:t>
      </w:r>
      <w:r>
        <w:rPr>
          <w:noProof/>
        </w:rPr>
        <w:tab/>
      </w:r>
      <w:r>
        <w:t>Notice by school to parent or guardian, and chief health officer</w:t>
      </w:r>
      <w:bookmarkEnd w:id="26"/>
    </w:p>
    <w:p w14:paraId="5792F9FB" w14:textId="77777777" w:rsidR="00542D40" w:rsidRDefault="00542D40" w:rsidP="00542D40">
      <w:pPr>
        <w:pStyle w:val="Amainreturn"/>
      </w:pPr>
      <w:r>
        <w:t>The person in charge of a school must give notice to a parent or guardian of a child, and the chief health officer, if the person in charge believes, on reasonable grounds, that a child enrolled at the school—</w:t>
      </w:r>
    </w:p>
    <w:p w14:paraId="3C8CFE9B" w14:textId="77777777" w:rsidR="00542D40" w:rsidRDefault="00542D40" w:rsidP="00542D40">
      <w:pPr>
        <w:pStyle w:val="Apara"/>
      </w:pPr>
      <w:r>
        <w:tab/>
        <w:t>(</w:t>
      </w:r>
      <w:r>
        <w:rPr>
          <w:noProof/>
        </w:rPr>
        <w:t>a</w:t>
      </w:r>
      <w:r>
        <w:t>)</w:t>
      </w:r>
      <w:r>
        <w:tab/>
        <w:t>has a vaccine preventable disease; or</w:t>
      </w:r>
    </w:p>
    <w:p w14:paraId="081053C8" w14:textId="77777777" w:rsidR="00542D40" w:rsidRDefault="00542D40" w:rsidP="00542D40">
      <w:pPr>
        <w:pStyle w:val="Apara"/>
        <w:keepNext/>
      </w:pPr>
      <w:r>
        <w:tab/>
        <w:t>(</w:t>
      </w:r>
      <w:r>
        <w:rPr>
          <w:noProof/>
        </w:rPr>
        <w:t>b</w:t>
      </w:r>
      <w:r>
        <w:t>)</w:t>
      </w:r>
      <w:r>
        <w:tab/>
        <w:t>has not been immunised against a vaccine preventable disease and has been in contact with a person infected with the disease.</w:t>
      </w:r>
    </w:p>
    <w:p w14:paraId="756AE077" w14:textId="77777777" w:rsidR="00542D40" w:rsidRDefault="00542D40" w:rsidP="00542D40">
      <w:pPr>
        <w:pStyle w:val="Penalty"/>
      </w:pPr>
      <w:r>
        <w:t>Maximum penalty:  10 penalty units.</w:t>
      </w:r>
    </w:p>
    <w:p w14:paraId="20323A01" w14:textId="77777777" w:rsidR="00542D40" w:rsidRDefault="00542D40" w:rsidP="00542D40">
      <w:pPr>
        <w:pStyle w:val="AH5Sec"/>
      </w:pPr>
      <w:bookmarkStart w:id="27" w:name="_Toc216363006"/>
      <w:r w:rsidRPr="00D07A8F">
        <w:rPr>
          <w:rStyle w:val="CharSectNo"/>
        </w:rPr>
        <w:t>13</w:t>
      </w:r>
      <w:r>
        <w:rPr>
          <w:noProof/>
        </w:rPr>
        <w:tab/>
      </w:r>
      <w:r>
        <w:t>Exclusion of children from school</w:t>
      </w:r>
      <w:bookmarkEnd w:id="27"/>
      <w:r>
        <w:t xml:space="preserve"> </w:t>
      </w:r>
    </w:p>
    <w:p w14:paraId="41E80D1B" w14:textId="77777777" w:rsidR="00542D40" w:rsidRDefault="00542D40" w:rsidP="00542D40">
      <w:pPr>
        <w:pStyle w:val="Amain"/>
      </w:pPr>
      <w:r>
        <w:rPr>
          <w:noProof/>
        </w:rPr>
        <w:tab/>
        <w:t>(1)</w:t>
      </w:r>
      <w:r>
        <w:rPr>
          <w:noProof/>
        </w:rPr>
        <w:tab/>
      </w:r>
      <w:r>
        <w:t>This section applies if the chief health officer believes, on reasonable grounds, that there is a significant risk to public health caused by—</w:t>
      </w:r>
    </w:p>
    <w:p w14:paraId="7E4BAF5A" w14:textId="77777777" w:rsidR="00542D40" w:rsidRDefault="00542D40" w:rsidP="00542D40">
      <w:pPr>
        <w:pStyle w:val="Apara"/>
      </w:pPr>
      <w:r>
        <w:tab/>
        <w:t>(</w:t>
      </w:r>
      <w:r>
        <w:rPr>
          <w:noProof/>
        </w:rPr>
        <w:t>a</w:t>
      </w:r>
      <w:r>
        <w:t>)</w:t>
      </w:r>
      <w:r>
        <w:tab/>
        <w:t>an occurrence of a vaccine preventable disease at a school; or</w:t>
      </w:r>
    </w:p>
    <w:p w14:paraId="38931B23" w14:textId="77777777" w:rsidR="00542D40" w:rsidRDefault="00542D40" w:rsidP="00542D40">
      <w:pPr>
        <w:pStyle w:val="Apara"/>
      </w:pPr>
      <w:r>
        <w:tab/>
        <w:t>(</w:t>
      </w:r>
      <w:r>
        <w:rPr>
          <w:noProof/>
        </w:rPr>
        <w:t>b</w:t>
      </w:r>
      <w:r>
        <w:t>)</w:t>
      </w:r>
      <w:r>
        <w:tab/>
        <w:t>an occurrence of a vaccine preventable disease in the community where a school is situated.</w:t>
      </w:r>
    </w:p>
    <w:p w14:paraId="7E84E8E6" w14:textId="77777777" w:rsidR="00542D40" w:rsidRDefault="00542D40" w:rsidP="00542D40">
      <w:pPr>
        <w:pStyle w:val="Amain"/>
      </w:pPr>
      <w:r>
        <w:rPr>
          <w:noProof/>
        </w:rPr>
        <w:tab/>
        <w:t>(2)</w:t>
      </w:r>
      <w:r>
        <w:rPr>
          <w:noProof/>
        </w:rPr>
        <w:tab/>
      </w:r>
      <w:r>
        <w:t xml:space="preserve">The chief health officer may give a written direction (a </w:t>
      </w:r>
      <w:r>
        <w:rPr>
          <w:rStyle w:val="charBoldItals"/>
        </w:rPr>
        <w:t>school health direction</w:t>
      </w:r>
      <w:r>
        <w:t xml:space="preserve">) to the person in charge of the school to do </w:t>
      </w:r>
      <w:r w:rsidRPr="00383099">
        <w:t>1 or more</w:t>
      </w:r>
      <w:r>
        <w:t xml:space="preserve"> of the following:</w:t>
      </w:r>
    </w:p>
    <w:p w14:paraId="4BE7C1EE" w14:textId="77777777" w:rsidR="00542D40" w:rsidRDefault="00542D40" w:rsidP="00542D40">
      <w:pPr>
        <w:pStyle w:val="Apara"/>
      </w:pPr>
      <w:r>
        <w:tab/>
        <w:t>(</w:t>
      </w:r>
      <w:r>
        <w:rPr>
          <w:noProof/>
        </w:rPr>
        <w:t>a</w:t>
      </w:r>
      <w:r>
        <w:t>)</w:t>
      </w:r>
      <w:r>
        <w:tab/>
        <w:t>exclude from school a child, or each child, who has the disease;</w:t>
      </w:r>
    </w:p>
    <w:p w14:paraId="1507A367" w14:textId="77777777" w:rsidR="00542D40" w:rsidRDefault="00542D40" w:rsidP="00542D40">
      <w:pPr>
        <w:pStyle w:val="Apara"/>
      </w:pPr>
      <w:r>
        <w:tab/>
        <w:t>(</w:t>
      </w:r>
      <w:r>
        <w:rPr>
          <w:noProof/>
        </w:rPr>
        <w:t>b</w:t>
      </w:r>
      <w:r>
        <w:t>)</w:t>
      </w:r>
      <w:r>
        <w:tab/>
        <w:t>exclude from school a non-immunised child, or each non-immunised child;</w:t>
      </w:r>
    </w:p>
    <w:p w14:paraId="61145506" w14:textId="77777777" w:rsidR="00542D40" w:rsidRDefault="00542D40" w:rsidP="00542D40">
      <w:pPr>
        <w:pStyle w:val="Apara"/>
      </w:pPr>
      <w:r>
        <w:tab/>
        <w:t>(</w:t>
      </w:r>
      <w:r>
        <w:rPr>
          <w:noProof/>
        </w:rPr>
        <w:t>c</w:t>
      </w:r>
      <w:r>
        <w:t>)</w:t>
      </w:r>
      <w:r>
        <w:tab/>
        <w:t>in circumstances specified in the direction, exclude from school a child, or each child, who has the disease;</w:t>
      </w:r>
    </w:p>
    <w:p w14:paraId="640EA044" w14:textId="77777777" w:rsidR="00542D40" w:rsidRDefault="00542D40" w:rsidP="00542D40">
      <w:pPr>
        <w:pStyle w:val="Apara"/>
      </w:pPr>
      <w:r>
        <w:tab/>
        <w:t>(</w:t>
      </w:r>
      <w:r>
        <w:rPr>
          <w:noProof/>
        </w:rPr>
        <w:t>d</w:t>
      </w:r>
      <w:r>
        <w:t>)</w:t>
      </w:r>
      <w:r>
        <w:tab/>
        <w:t>in circumstances specified in the direction, exclude from school a non-immunised child, or each non-immunised child;</w:t>
      </w:r>
    </w:p>
    <w:p w14:paraId="20274FC9" w14:textId="77777777" w:rsidR="00542D40" w:rsidRDefault="00542D40" w:rsidP="00542D40">
      <w:pPr>
        <w:pStyle w:val="Apara"/>
        <w:keepNext/>
      </w:pPr>
      <w:r>
        <w:lastRenderedPageBreak/>
        <w:tab/>
        <w:t>(</w:t>
      </w:r>
      <w:r>
        <w:rPr>
          <w:noProof/>
        </w:rPr>
        <w:t>e</w:t>
      </w:r>
      <w:r>
        <w:t>)</w:t>
      </w:r>
      <w:r>
        <w:tab/>
        <w:t>take other action specified in the direction to reduce the public health risk caused by the occurrence of the disease.</w:t>
      </w:r>
    </w:p>
    <w:p w14:paraId="1F2C87E5" w14:textId="5BD16E77" w:rsidR="00542D40" w:rsidRDefault="00542D40" w:rsidP="00542D40">
      <w:pPr>
        <w:pStyle w:val="aNote"/>
        <w:suppressLineNumbers/>
      </w:pPr>
      <w:r>
        <w:rPr>
          <w:rStyle w:val="charItals"/>
        </w:rPr>
        <w:t>Note</w:t>
      </w:r>
      <w:r>
        <w:rPr>
          <w:rStyle w:val="charItals"/>
        </w:rPr>
        <w:tab/>
      </w:r>
      <w:r>
        <w:t xml:space="preserve">For how documents may be given, see the </w:t>
      </w:r>
      <w:hyperlink r:id="rId36" w:tooltip="A2001-14" w:history="1">
        <w:r w:rsidRPr="00A738D6">
          <w:rPr>
            <w:rStyle w:val="charCitHyperlinkAbbrev"/>
          </w:rPr>
          <w:t>Legislation Act</w:t>
        </w:r>
      </w:hyperlink>
      <w:r>
        <w:t>, pt 19.5.</w:t>
      </w:r>
    </w:p>
    <w:p w14:paraId="0A6626AC" w14:textId="77777777" w:rsidR="00542D40" w:rsidRDefault="00542D40" w:rsidP="00542D40">
      <w:pPr>
        <w:pStyle w:val="Amain"/>
        <w:keepNext/>
      </w:pPr>
      <w:r>
        <w:rPr>
          <w:noProof/>
        </w:rPr>
        <w:tab/>
        <w:t>(3)</w:t>
      </w:r>
      <w:r>
        <w:rPr>
          <w:noProof/>
        </w:rPr>
        <w:tab/>
      </w:r>
      <w:r>
        <w:t>A school health direction has effect for a child until the earliest happening of the following days:</w:t>
      </w:r>
    </w:p>
    <w:p w14:paraId="0BE65D18" w14:textId="77777777" w:rsidR="00542D40" w:rsidRDefault="00542D40" w:rsidP="00542D40">
      <w:pPr>
        <w:pStyle w:val="Apara"/>
      </w:pPr>
      <w:r>
        <w:tab/>
        <w:t>(</w:t>
      </w:r>
      <w:r>
        <w:rPr>
          <w:noProof/>
        </w:rPr>
        <w:t>a</w:t>
      </w:r>
      <w:r>
        <w:t>)</w:t>
      </w:r>
      <w:r>
        <w:tab/>
        <w:t>a day (if any) specified in the direction for the child;</w:t>
      </w:r>
    </w:p>
    <w:p w14:paraId="1F8E1592" w14:textId="77777777" w:rsidR="00542D40" w:rsidRDefault="00542D40" w:rsidP="00542D40">
      <w:pPr>
        <w:pStyle w:val="Apara"/>
      </w:pPr>
      <w:r>
        <w:tab/>
        <w:t>(</w:t>
      </w:r>
      <w:r>
        <w:rPr>
          <w:noProof/>
        </w:rPr>
        <w:t>b</w:t>
      </w:r>
      <w:r>
        <w:t>)</w:t>
      </w:r>
      <w:r>
        <w:tab/>
        <w:t>a day specified in a return to school notice for the child.</w:t>
      </w:r>
    </w:p>
    <w:p w14:paraId="28DE5031" w14:textId="77777777" w:rsidR="00542D40" w:rsidRDefault="00542D40" w:rsidP="00542D40">
      <w:pPr>
        <w:pStyle w:val="Amain"/>
        <w:keepNext/>
      </w:pPr>
      <w:r>
        <w:rPr>
          <w:noProof/>
        </w:rPr>
        <w:tab/>
        <w:t>(4)</w:t>
      </w:r>
      <w:r>
        <w:rPr>
          <w:noProof/>
        </w:rPr>
        <w:tab/>
      </w:r>
      <w:r>
        <w:t>The person in charge of the school must give written notice of the effect of a school health direction to a parent or guardian of a child for whom the direction is given.</w:t>
      </w:r>
    </w:p>
    <w:p w14:paraId="73B72C95" w14:textId="77777777" w:rsidR="00542D40" w:rsidRDefault="00542D40" w:rsidP="00542D40">
      <w:pPr>
        <w:pStyle w:val="Penalty"/>
      </w:pPr>
      <w:r>
        <w:t>Maximum penalty:  10 penalty units.</w:t>
      </w:r>
    </w:p>
    <w:p w14:paraId="55364697" w14:textId="77777777" w:rsidR="00542D40" w:rsidRDefault="00542D40" w:rsidP="00542D40">
      <w:pPr>
        <w:pStyle w:val="Amain"/>
      </w:pPr>
      <w:r>
        <w:rPr>
          <w:noProof/>
        </w:rPr>
        <w:tab/>
        <w:t>(5)</w:t>
      </w:r>
      <w:r>
        <w:rPr>
          <w:noProof/>
        </w:rPr>
        <w:tab/>
      </w:r>
      <w:r>
        <w:t xml:space="preserve">When the chief health officer is satisfied that the risk to public health has ceased, the chief health officer may direct the person in charge of the school to give a notice (a </w:t>
      </w:r>
      <w:r>
        <w:rPr>
          <w:rStyle w:val="charBoldItals"/>
        </w:rPr>
        <w:t>return to school notice</w:t>
      </w:r>
      <w:r>
        <w:t>) to a parent or guardian of a child who has been excluded to the effect that the child may restart attendance at school on a day specified in the notice.</w:t>
      </w:r>
    </w:p>
    <w:p w14:paraId="1E3EEF71" w14:textId="77777777" w:rsidR="00542D40" w:rsidRDefault="00542D40" w:rsidP="00542D40">
      <w:pPr>
        <w:pStyle w:val="Amain"/>
      </w:pPr>
      <w:r>
        <w:rPr>
          <w:noProof/>
        </w:rPr>
        <w:tab/>
        <w:t>(6)</w:t>
      </w:r>
      <w:r>
        <w:rPr>
          <w:noProof/>
        </w:rPr>
        <w:tab/>
      </w:r>
      <w:r>
        <w:t>The chief health officer may issue more than 1 school health direction for a child.</w:t>
      </w:r>
    </w:p>
    <w:p w14:paraId="6F747AB2" w14:textId="77777777" w:rsidR="00542D40" w:rsidRDefault="00542D40" w:rsidP="00542D40">
      <w:pPr>
        <w:pStyle w:val="Amain"/>
      </w:pPr>
      <w:r>
        <w:rPr>
          <w:noProof/>
        </w:rPr>
        <w:tab/>
        <w:t>(7)</w:t>
      </w:r>
      <w:r>
        <w:rPr>
          <w:noProof/>
        </w:rPr>
        <w:tab/>
      </w:r>
      <w:r>
        <w:t>If more than 1 school health direction is issued for a child, the most recent direction prevails to the extent of any inconsistency.</w:t>
      </w:r>
    </w:p>
    <w:p w14:paraId="6293E4CA" w14:textId="77777777" w:rsidR="00542D40" w:rsidRDefault="00542D40" w:rsidP="00542D40">
      <w:pPr>
        <w:pStyle w:val="Amain"/>
      </w:pPr>
      <w:r>
        <w:rPr>
          <w:noProof/>
        </w:rPr>
        <w:tab/>
        <w:t>(8)</w:t>
      </w:r>
      <w:r>
        <w:rPr>
          <w:noProof/>
        </w:rPr>
        <w:tab/>
      </w:r>
      <w:r>
        <w:t>This section does not prevent or limit the operation of any other provision of this part.</w:t>
      </w:r>
    </w:p>
    <w:p w14:paraId="5EBD0966" w14:textId="77777777" w:rsidR="00133A08" w:rsidRPr="00591A0F" w:rsidRDefault="00133A08" w:rsidP="00BA5118">
      <w:pPr>
        <w:pStyle w:val="Amain"/>
        <w:keepNext/>
      </w:pPr>
      <w:r w:rsidRPr="00591A0F">
        <w:tab/>
        <w:t>(9)</w:t>
      </w:r>
      <w:r w:rsidRPr="00591A0F">
        <w:tab/>
        <w:t>In this section:</w:t>
      </w:r>
    </w:p>
    <w:p w14:paraId="151E7D1A" w14:textId="77777777" w:rsidR="00133A08" w:rsidRPr="00591A0F" w:rsidRDefault="00133A08" w:rsidP="00BA5118">
      <w:pPr>
        <w:pStyle w:val="aDef"/>
        <w:keepNext/>
      </w:pPr>
      <w:r w:rsidRPr="00591A0F">
        <w:rPr>
          <w:rStyle w:val="charBoldItals"/>
        </w:rPr>
        <w:t>non-immunised child</w:t>
      </w:r>
      <w:r w:rsidRPr="00591A0F">
        <w:t>, for a vaccine preventable disease, means—</w:t>
      </w:r>
    </w:p>
    <w:p w14:paraId="4DB20943" w14:textId="77777777" w:rsidR="00133A08" w:rsidRPr="00591A0F" w:rsidRDefault="00133A08" w:rsidP="00133A08">
      <w:pPr>
        <w:pStyle w:val="aDefpara"/>
      </w:pPr>
      <w:r w:rsidRPr="00591A0F">
        <w:tab/>
        <w:t>(a)</w:t>
      </w:r>
      <w:r w:rsidRPr="00591A0F">
        <w:tab/>
        <w:t>a child who does not have an immunisation record for the disease; or</w:t>
      </w:r>
    </w:p>
    <w:p w14:paraId="421A3FBC" w14:textId="77777777" w:rsidR="00133A08" w:rsidRPr="00591A0F" w:rsidRDefault="00133A08" w:rsidP="00133A08">
      <w:pPr>
        <w:pStyle w:val="aDefpara"/>
      </w:pPr>
      <w:r w:rsidRPr="00591A0F">
        <w:tab/>
        <w:t>(b)</w:t>
      </w:r>
      <w:r w:rsidRPr="00591A0F">
        <w:tab/>
        <w:t>a child whose immunisation record for the disease indicates that the child is not immunised against the disease.</w:t>
      </w:r>
    </w:p>
    <w:p w14:paraId="040BD476" w14:textId="77777777" w:rsidR="00542D40" w:rsidRDefault="00542D40" w:rsidP="00542D40">
      <w:pPr>
        <w:pStyle w:val="AH5Sec"/>
      </w:pPr>
      <w:bookmarkStart w:id="28" w:name="_Toc216363007"/>
      <w:r w:rsidRPr="00D07A8F">
        <w:rPr>
          <w:rStyle w:val="CharSectNo"/>
        </w:rPr>
        <w:lastRenderedPageBreak/>
        <w:t>14</w:t>
      </w:r>
      <w:r>
        <w:rPr>
          <w:noProof/>
        </w:rPr>
        <w:tab/>
      </w:r>
      <w:r>
        <w:t>Enforcement of exclusion</w:t>
      </w:r>
      <w:bookmarkEnd w:id="28"/>
    </w:p>
    <w:p w14:paraId="54E25914" w14:textId="77777777" w:rsidR="00542D40" w:rsidRDefault="00542D40" w:rsidP="00542D40">
      <w:pPr>
        <w:pStyle w:val="Amain"/>
        <w:keepNext/>
      </w:pPr>
      <w:r>
        <w:rPr>
          <w:noProof/>
        </w:rPr>
        <w:tab/>
        <w:t>(1)</w:t>
      </w:r>
      <w:r>
        <w:rPr>
          <w:noProof/>
        </w:rPr>
        <w:tab/>
      </w:r>
      <w:r>
        <w:t>A person in charge of a school must not, without reasonable excuse, fail to comply with a school health direction, or a direction of the chief health officer to give a return to school notice.</w:t>
      </w:r>
    </w:p>
    <w:p w14:paraId="0A804689" w14:textId="77777777" w:rsidR="00542D40" w:rsidRDefault="00542D40" w:rsidP="00542D40">
      <w:pPr>
        <w:pStyle w:val="Penalty"/>
      </w:pPr>
      <w:r>
        <w:t>Maximum penalty:  10 penalty units.</w:t>
      </w:r>
    </w:p>
    <w:p w14:paraId="761EA951" w14:textId="77777777" w:rsidR="00542D40" w:rsidRDefault="00542D40" w:rsidP="00542D40">
      <w:pPr>
        <w:pStyle w:val="Amain"/>
        <w:keepNext/>
      </w:pPr>
      <w:r>
        <w:rPr>
          <w:noProof/>
        </w:rPr>
        <w:tab/>
        <w:t>(2)</w:t>
      </w:r>
      <w:r>
        <w:rPr>
          <w:noProof/>
        </w:rPr>
        <w:tab/>
      </w:r>
      <w:r>
        <w:t xml:space="preserve">If a child is excluded from school under a school health direction, and a parent or guardian of the child has been given notice of the direction under section </w:t>
      </w:r>
      <w:r w:rsidRPr="00F52B98">
        <w:rPr>
          <w:noProof/>
        </w:rPr>
        <w:t>13</w:t>
      </w:r>
      <w:r>
        <w:t xml:space="preserve"> (4), the parent or guardian of the child must not allow the child to attend school until the direction ceases to have effect.</w:t>
      </w:r>
    </w:p>
    <w:p w14:paraId="1152876F" w14:textId="77777777" w:rsidR="00542D40" w:rsidRDefault="00542D40" w:rsidP="00542D40">
      <w:pPr>
        <w:pStyle w:val="Penalty"/>
      </w:pPr>
      <w:r>
        <w:t>Maximum penalty:  10 penalty units.</w:t>
      </w:r>
    </w:p>
    <w:p w14:paraId="26225C4E" w14:textId="77777777" w:rsidR="00672385" w:rsidRPr="00591A0F" w:rsidRDefault="00672385" w:rsidP="00672385">
      <w:pPr>
        <w:pStyle w:val="Amain"/>
      </w:pPr>
      <w:r w:rsidRPr="00591A0F">
        <w:tab/>
        <w:t>(3)</w:t>
      </w:r>
      <w:r w:rsidRPr="00591A0F">
        <w:tab/>
        <w:t>In this section:</w:t>
      </w:r>
    </w:p>
    <w:p w14:paraId="0F3BF1E8" w14:textId="77777777" w:rsidR="00672385" w:rsidRPr="00591A0F" w:rsidRDefault="00672385" w:rsidP="00672385">
      <w:pPr>
        <w:pStyle w:val="aDef"/>
      </w:pPr>
      <w:r w:rsidRPr="00591A0F">
        <w:rPr>
          <w:rStyle w:val="charBoldItals"/>
        </w:rPr>
        <w:t>return to school notice</w:t>
      </w:r>
      <w:r w:rsidRPr="00591A0F">
        <w:t xml:space="preserve">—see section 13 (5). </w:t>
      </w:r>
    </w:p>
    <w:p w14:paraId="09BC1565" w14:textId="77777777" w:rsidR="00672385" w:rsidRPr="00591A0F" w:rsidRDefault="00672385" w:rsidP="00672385">
      <w:pPr>
        <w:pStyle w:val="aDef"/>
      </w:pPr>
      <w:r w:rsidRPr="00591A0F">
        <w:rPr>
          <w:rStyle w:val="charBoldItals"/>
        </w:rPr>
        <w:t>school health direction</w:t>
      </w:r>
      <w:r w:rsidRPr="00591A0F">
        <w:t>—see section 13 (2).</w:t>
      </w:r>
    </w:p>
    <w:p w14:paraId="0F8D7B71" w14:textId="77777777" w:rsidR="00542D40" w:rsidRDefault="00542D40" w:rsidP="00542D40">
      <w:pPr>
        <w:pStyle w:val="AH5Sec"/>
      </w:pPr>
      <w:bookmarkStart w:id="29" w:name="_Toc216363008"/>
      <w:r w:rsidRPr="00D07A8F">
        <w:rPr>
          <w:rStyle w:val="CharSectNo"/>
        </w:rPr>
        <w:t>15</w:t>
      </w:r>
      <w:r>
        <w:rPr>
          <w:noProof/>
        </w:rPr>
        <w:tab/>
      </w:r>
      <w:r>
        <w:t>School staff with vaccine preventable diseases</w:t>
      </w:r>
      <w:bookmarkEnd w:id="29"/>
    </w:p>
    <w:p w14:paraId="41C556EC" w14:textId="77777777" w:rsidR="00542D40" w:rsidRDefault="00542D40" w:rsidP="00542D40">
      <w:pPr>
        <w:pStyle w:val="Amainreturn"/>
        <w:keepNext/>
      </w:pPr>
      <w:r>
        <w:t>The person in charge of a school must, as soon as possible, notify the chief health officer if the person in charge knows or suspects that a member of staff of the school has a vaccine preventable disease.</w:t>
      </w:r>
    </w:p>
    <w:p w14:paraId="4AA47067" w14:textId="77777777" w:rsidR="00542D40" w:rsidRDefault="00542D40" w:rsidP="00542D40">
      <w:pPr>
        <w:pStyle w:val="Penalty"/>
      </w:pPr>
      <w:r>
        <w:t>Maximum penalty:  10 penalty units.</w:t>
      </w:r>
    </w:p>
    <w:p w14:paraId="21790300" w14:textId="77777777" w:rsidR="00542D40" w:rsidRPr="00D07A8F" w:rsidRDefault="00542D40" w:rsidP="00542D40">
      <w:pPr>
        <w:pStyle w:val="AH3Div"/>
      </w:pPr>
      <w:bookmarkStart w:id="30" w:name="_Toc216363009"/>
      <w:r w:rsidRPr="00D07A8F">
        <w:rPr>
          <w:rStyle w:val="CharDivNo"/>
        </w:rPr>
        <w:t>Division 2.4</w:t>
      </w:r>
      <w:r>
        <w:tab/>
      </w:r>
      <w:r w:rsidRPr="00D07A8F">
        <w:rPr>
          <w:rStyle w:val="CharDivText"/>
          <w:rFonts w:cs="Arial"/>
        </w:rPr>
        <w:t>Schedule 1 conditions</w:t>
      </w:r>
      <w:bookmarkEnd w:id="30"/>
    </w:p>
    <w:p w14:paraId="3A74D9D6" w14:textId="77777777" w:rsidR="00542D40" w:rsidRDefault="00542D40" w:rsidP="00542D40">
      <w:pPr>
        <w:pStyle w:val="AH5Sec"/>
      </w:pPr>
      <w:bookmarkStart w:id="31" w:name="_Toc216363010"/>
      <w:r w:rsidRPr="00D07A8F">
        <w:rPr>
          <w:rStyle w:val="CharSectNo"/>
        </w:rPr>
        <w:t>16</w:t>
      </w:r>
      <w:r>
        <w:rPr>
          <w:noProof/>
        </w:rPr>
        <w:tab/>
      </w:r>
      <w:r>
        <w:t>Notice to school from parent or guardian—cases and contacts</w:t>
      </w:r>
      <w:bookmarkEnd w:id="31"/>
    </w:p>
    <w:p w14:paraId="2FD5C17B" w14:textId="77777777" w:rsidR="00542D40" w:rsidRDefault="00542D40" w:rsidP="00542D40">
      <w:pPr>
        <w:pStyle w:val="Amain"/>
        <w:keepNext/>
      </w:pPr>
      <w:r>
        <w:rPr>
          <w:noProof/>
        </w:rPr>
        <w:tab/>
        <w:t>(1)</w:t>
      </w:r>
      <w:r>
        <w:rPr>
          <w:noProof/>
        </w:rPr>
        <w:tab/>
      </w:r>
      <w:r>
        <w:t>A parent or guardian of a child enrolled at a school or attending home-based care must, as soon as possible, inform the person in charge of the school or care if the parent or guardian has reasonable grounds for believing that the child has a condition mentioned in schedule 1.</w:t>
      </w:r>
    </w:p>
    <w:p w14:paraId="366C6440" w14:textId="77777777" w:rsidR="00542D40" w:rsidRDefault="00542D40" w:rsidP="00542D40">
      <w:pPr>
        <w:pStyle w:val="Penalty"/>
      </w:pPr>
      <w:r>
        <w:t>Maximum penalty:  10 penalty units.</w:t>
      </w:r>
    </w:p>
    <w:p w14:paraId="774EB98C" w14:textId="77777777" w:rsidR="00542D40" w:rsidRDefault="00542D40" w:rsidP="00542D40">
      <w:pPr>
        <w:pStyle w:val="Amain"/>
        <w:keepNext/>
      </w:pPr>
      <w:r>
        <w:rPr>
          <w:noProof/>
        </w:rPr>
        <w:lastRenderedPageBreak/>
        <w:tab/>
        <w:t>(2)</w:t>
      </w:r>
      <w:r>
        <w:rPr>
          <w:noProof/>
        </w:rPr>
        <w:tab/>
      </w:r>
      <w:r>
        <w:t>A parent or guardian of a child enrolled at a school or attending home-based care must, as soon as possible, inform the person in charge of the school or care if the parent or guardian has reasonable grounds for believing that the child has been in contact with a person who has a condition mentioned in schedule 1, if a period of exclusion from school or care is specified in schedule 1 for contacts of people with the condition.</w:t>
      </w:r>
    </w:p>
    <w:p w14:paraId="223128F2" w14:textId="77777777" w:rsidR="00542D40" w:rsidRDefault="00542D40" w:rsidP="00542D40">
      <w:pPr>
        <w:pStyle w:val="Penalty"/>
      </w:pPr>
      <w:r>
        <w:t>Maximum penalty:  10 penalty units.</w:t>
      </w:r>
    </w:p>
    <w:p w14:paraId="52FC93C5" w14:textId="77777777" w:rsidR="00542D40" w:rsidRDefault="00542D40" w:rsidP="00542D40">
      <w:pPr>
        <w:pStyle w:val="AH5Sec"/>
      </w:pPr>
      <w:bookmarkStart w:id="32" w:name="_Toc216363011"/>
      <w:r w:rsidRPr="00D07A8F">
        <w:rPr>
          <w:rStyle w:val="CharSectNo"/>
        </w:rPr>
        <w:t>17</w:t>
      </w:r>
      <w:r>
        <w:rPr>
          <w:noProof/>
        </w:rPr>
        <w:tab/>
      </w:r>
      <w:r>
        <w:t>Exclusion from school or home-based care—cases</w:t>
      </w:r>
      <w:bookmarkEnd w:id="32"/>
    </w:p>
    <w:p w14:paraId="3EBDCDD3" w14:textId="77777777" w:rsidR="00542D40" w:rsidRDefault="00542D40" w:rsidP="00542D40">
      <w:pPr>
        <w:pStyle w:val="Amain"/>
        <w:keepNext/>
      </w:pPr>
      <w:r>
        <w:rPr>
          <w:noProof/>
        </w:rPr>
        <w:tab/>
        <w:t>(1)</w:t>
      </w:r>
      <w:r>
        <w:rPr>
          <w:noProof/>
        </w:rPr>
        <w:tab/>
      </w:r>
      <w:r>
        <w:t>A parent or guardian of a child enrolled at a school or attending home-based care must not, if the parent or guardian has reasonable grounds for believing that the child has a condition mentioned in schedule 1, allow the child to attend school or care for the period specified in schedule 1 for children with the condition.</w:t>
      </w:r>
    </w:p>
    <w:p w14:paraId="128DE8A7" w14:textId="77777777" w:rsidR="00542D40" w:rsidRDefault="00542D40" w:rsidP="00542D40">
      <w:pPr>
        <w:pStyle w:val="Penalty"/>
      </w:pPr>
      <w:r>
        <w:t>Maximum penalty:  10 penalty units.</w:t>
      </w:r>
    </w:p>
    <w:p w14:paraId="69230FB4" w14:textId="77777777" w:rsidR="00542D40" w:rsidRDefault="00542D40" w:rsidP="00542D40">
      <w:pPr>
        <w:pStyle w:val="Amain"/>
        <w:keepNext/>
      </w:pPr>
      <w:r>
        <w:rPr>
          <w:b/>
          <w:bCs/>
          <w:noProof/>
        </w:rPr>
        <w:tab/>
      </w:r>
      <w:r>
        <w:rPr>
          <w:noProof/>
        </w:rPr>
        <w:t>(2)</w:t>
      </w:r>
      <w:r>
        <w:rPr>
          <w:b/>
          <w:bCs/>
          <w:noProof/>
        </w:rPr>
        <w:t xml:space="preserve"> </w:t>
      </w:r>
      <w:r>
        <w:rPr>
          <w:b/>
          <w:bCs/>
          <w:noProof/>
        </w:rPr>
        <w:tab/>
      </w:r>
      <w:r>
        <w:rPr>
          <w:color w:val="000000"/>
        </w:rPr>
        <w:t>The person in charge of a school or home-based care must not, i</w:t>
      </w:r>
      <w:r>
        <w:t>f the person in charge has reasonable grounds for believing that the child has a condition mentioned in schedule 1, allow the child to attend school or care for the period specified in schedule 1 for children with the condition.</w:t>
      </w:r>
    </w:p>
    <w:p w14:paraId="011E5FB6" w14:textId="77777777" w:rsidR="00542D40" w:rsidRDefault="00542D40" w:rsidP="00542D40">
      <w:pPr>
        <w:pStyle w:val="Penalty"/>
      </w:pPr>
      <w:r>
        <w:t>Maximum penalty:  10 penalty units.</w:t>
      </w:r>
    </w:p>
    <w:p w14:paraId="054A6B23" w14:textId="77777777" w:rsidR="00542D40" w:rsidRDefault="00542D40" w:rsidP="00542D40">
      <w:pPr>
        <w:pStyle w:val="AH5Sec"/>
      </w:pPr>
      <w:bookmarkStart w:id="33" w:name="_Toc216363012"/>
      <w:r w:rsidRPr="00D07A8F">
        <w:rPr>
          <w:rStyle w:val="CharSectNo"/>
        </w:rPr>
        <w:t>18</w:t>
      </w:r>
      <w:r>
        <w:rPr>
          <w:noProof/>
        </w:rPr>
        <w:tab/>
      </w:r>
      <w:r>
        <w:t>Children with sch 1 conditions—precautions</w:t>
      </w:r>
      <w:bookmarkEnd w:id="33"/>
    </w:p>
    <w:p w14:paraId="12FCE307" w14:textId="77777777" w:rsidR="00542D40" w:rsidRDefault="00542D40" w:rsidP="00542D40">
      <w:pPr>
        <w:pStyle w:val="Amain"/>
      </w:pPr>
      <w:r>
        <w:rPr>
          <w:noProof/>
        </w:rPr>
        <w:tab/>
        <w:t>(1)</w:t>
      </w:r>
      <w:r>
        <w:rPr>
          <w:noProof/>
        </w:rPr>
        <w:tab/>
      </w:r>
      <w:r>
        <w:t xml:space="preserve">This section applies if </w:t>
      </w:r>
      <w:r>
        <w:rPr>
          <w:color w:val="000000"/>
        </w:rPr>
        <w:t xml:space="preserve">a child </w:t>
      </w:r>
      <w:r>
        <w:t xml:space="preserve">has a </w:t>
      </w:r>
      <w:r w:rsidR="00B76B55">
        <w:t>condition mentioned in schedule </w:t>
      </w:r>
      <w:r>
        <w:t>1 and has been excluded from school or home-based care, under this regulation, because of the condition.</w:t>
      </w:r>
    </w:p>
    <w:p w14:paraId="0A9E4332" w14:textId="77777777" w:rsidR="00542D40" w:rsidRDefault="00542D40" w:rsidP="00B76B55">
      <w:pPr>
        <w:pStyle w:val="Amain"/>
        <w:keepNext/>
        <w:keepLines/>
      </w:pPr>
      <w:r>
        <w:rPr>
          <w:noProof/>
        </w:rPr>
        <w:lastRenderedPageBreak/>
        <w:tab/>
        <w:t>(2)</w:t>
      </w:r>
      <w:r>
        <w:rPr>
          <w:noProof/>
        </w:rPr>
        <w:tab/>
      </w:r>
      <w:r>
        <w:t>A person responsible for the child must, during the period of exclusion from school or home-based care, take reasonable precautions (appropriate to that condition) to prevent the child transmitting the condition.</w:t>
      </w:r>
    </w:p>
    <w:p w14:paraId="7484797C" w14:textId="77777777" w:rsidR="00542D40" w:rsidRDefault="00542D40" w:rsidP="00542D40">
      <w:pPr>
        <w:pStyle w:val="Penalty"/>
      </w:pPr>
      <w:r>
        <w:t>Maximum penalty:  10 penalty units.</w:t>
      </w:r>
    </w:p>
    <w:p w14:paraId="19356F69" w14:textId="77777777" w:rsidR="00542D40" w:rsidRDefault="00542D40" w:rsidP="00542D40">
      <w:pPr>
        <w:pStyle w:val="Amain"/>
      </w:pPr>
      <w:r>
        <w:rPr>
          <w:noProof/>
        </w:rPr>
        <w:tab/>
        <w:t>(3)</w:t>
      </w:r>
      <w:r>
        <w:rPr>
          <w:noProof/>
        </w:rPr>
        <w:tab/>
      </w:r>
      <w:r>
        <w:t>In this section:</w:t>
      </w:r>
    </w:p>
    <w:p w14:paraId="31FFC146" w14:textId="77777777" w:rsidR="00542D40" w:rsidRDefault="00542D40" w:rsidP="00542D40">
      <w:pPr>
        <w:pStyle w:val="aDef"/>
      </w:pPr>
      <w:r>
        <w:rPr>
          <w:rStyle w:val="charBoldItals"/>
        </w:rPr>
        <w:t>reasonable precautions</w:t>
      </w:r>
      <w:r>
        <w:t xml:space="preserve"> includes precautions taken on the advice of a </w:t>
      </w:r>
      <w:r>
        <w:rPr>
          <w:color w:val="000000"/>
        </w:rPr>
        <w:t>doctor</w:t>
      </w:r>
      <w:r>
        <w:t xml:space="preserve"> or an authorised officer.</w:t>
      </w:r>
    </w:p>
    <w:p w14:paraId="3BA661C3" w14:textId="77777777" w:rsidR="00542D40" w:rsidRDefault="00542D40" w:rsidP="00542D40">
      <w:pPr>
        <w:pStyle w:val="AH5Sec"/>
      </w:pPr>
      <w:bookmarkStart w:id="34" w:name="_Toc216363013"/>
      <w:r w:rsidRPr="00D07A8F">
        <w:rPr>
          <w:rStyle w:val="CharSectNo"/>
        </w:rPr>
        <w:t>19</w:t>
      </w:r>
      <w:r>
        <w:rPr>
          <w:noProof/>
        </w:rPr>
        <w:tab/>
      </w:r>
      <w:r>
        <w:t>Exclusion from school or home-based care—contacts</w:t>
      </w:r>
      <w:bookmarkEnd w:id="34"/>
    </w:p>
    <w:p w14:paraId="79014CAE" w14:textId="77777777" w:rsidR="00542D40" w:rsidRDefault="00542D40" w:rsidP="00542D40">
      <w:pPr>
        <w:pStyle w:val="Amain"/>
        <w:keepNext/>
        <w:keepLines/>
      </w:pPr>
      <w:r>
        <w:rPr>
          <w:noProof/>
        </w:rPr>
        <w:tab/>
        <w:t>(1)</w:t>
      </w:r>
      <w:r>
        <w:rPr>
          <w:noProof/>
        </w:rPr>
        <w:tab/>
      </w:r>
      <w:r>
        <w:t>A parent or guardian of a child enrolled at a school or attending home-based care must not, if the parent or guardian has reasonable grounds for believing that the child has been in contact with a person who has a condition mentioned in schedule 1, allow the child to attend school or care for the period specified in schedule 1 for contacts of people with the condition.</w:t>
      </w:r>
    </w:p>
    <w:p w14:paraId="41E79D0E" w14:textId="77777777" w:rsidR="00542D40" w:rsidRDefault="00542D40" w:rsidP="00542D40">
      <w:pPr>
        <w:pStyle w:val="Penalty"/>
      </w:pPr>
      <w:r>
        <w:t>Maximum penalty:  10 penalty units.</w:t>
      </w:r>
    </w:p>
    <w:p w14:paraId="6D810703" w14:textId="77777777" w:rsidR="00542D40" w:rsidRDefault="00542D40" w:rsidP="00FA36CD">
      <w:pPr>
        <w:pStyle w:val="Amain"/>
        <w:keepNext/>
        <w:keepLines/>
      </w:pPr>
      <w:r>
        <w:rPr>
          <w:noProof/>
        </w:rPr>
        <w:tab/>
        <w:t>(2)</w:t>
      </w:r>
      <w:r>
        <w:rPr>
          <w:b/>
          <w:bCs/>
          <w:noProof/>
        </w:rPr>
        <w:tab/>
      </w:r>
      <w:r>
        <w:rPr>
          <w:color w:val="000000"/>
        </w:rPr>
        <w:t>The person in charge of a school or home-based care must not, i</w:t>
      </w:r>
      <w:r>
        <w:t>f the person in charge has reasonable grounds for believing that the child has been in contact with a person who has a condition mentioned in schedule 1, allow the child to attend school or care for the period specified in schedule 1 for contacts of people with the condition.</w:t>
      </w:r>
    </w:p>
    <w:p w14:paraId="09F6F1A2" w14:textId="77777777" w:rsidR="00542D40" w:rsidRDefault="00542D40" w:rsidP="00542D40">
      <w:pPr>
        <w:pStyle w:val="Penalty"/>
      </w:pPr>
      <w:r>
        <w:t>Maximum penalty:  10 penalty units.</w:t>
      </w:r>
    </w:p>
    <w:p w14:paraId="61A08AEC" w14:textId="77777777" w:rsidR="00542D40" w:rsidRDefault="00542D40" w:rsidP="00542D40">
      <w:pPr>
        <w:pStyle w:val="AH5Sec"/>
      </w:pPr>
      <w:bookmarkStart w:id="35" w:name="_Toc216363014"/>
      <w:r w:rsidRPr="00D07A8F">
        <w:rPr>
          <w:rStyle w:val="CharSectNo"/>
        </w:rPr>
        <w:t>20</w:t>
      </w:r>
      <w:r>
        <w:rPr>
          <w:noProof/>
        </w:rPr>
        <w:tab/>
      </w:r>
      <w:r>
        <w:t>Contacts of children with sch 1 conditions—precautions</w:t>
      </w:r>
      <w:bookmarkEnd w:id="35"/>
    </w:p>
    <w:p w14:paraId="66FE6CFA" w14:textId="77777777" w:rsidR="00542D40" w:rsidRDefault="00542D40" w:rsidP="00542D40">
      <w:pPr>
        <w:pStyle w:val="Amain"/>
      </w:pPr>
      <w:r>
        <w:rPr>
          <w:noProof/>
        </w:rPr>
        <w:tab/>
        <w:t>(1)</w:t>
      </w:r>
      <w:r>
        <w:rPr>
          <w:noProof/>
        </w:rPr>
        <w:tab/>
      </w:r>
      <w:r>
        <w:t>This section applies if—</w:t>
      </w:r>
    </w:p>
    <w:p w14:paraId="49A7AC94" w14:textId="77777777" w:rsidR="00542D40" w:rsidRDefault="00542D40" w:rsidP="00542D40">
      <w:pPr>
        <w:pStyle w:val="Apara"/>
      </w:pPr>
      <w:r>
        <w:rPr>
          <w:color w:val="000000"/>
        </w:rPr>
        <w:tab/>
        <w:t>(</w:t>
      </w:r>
      <w:r>
        <w:rPr>
          <w:noProof/>
          <w:color w:val="000000"/>
        </w:rPr>
        <w:t>a</w:t>
      </w:r>
      <w:r>
        <w:rPr>
          <w:color w:val="000000"/>
        </w:rPr>
        <w:t>)</w:t>
      </w:r>
      <w:r>
        <w:rPr>
          <w:color w:val="000000"/>
        </w:rPr>
        <w:tab/>
        <w:t>a child (</w:t>
      </w:r>
      <w:r w:rsidRPr="006107FA">
        <w:t xml:space="preserve">the </w:t>
      </w:r>
      <w:r>
        <w:rPr>
          <w:rStyle w:val="charBoldItals"/>
        </w:rPr>
        <w:t>contact child</w:t>
      </w:r>
      <w:r>
        <w:rPr>
          <w:color w:val="000000"/>
        </w:rPr>
        <w:t xml:space="preserve">) </w:t>
      </w:r>
      <w:r>
        <w:t>is a contact of a person who has a condition mentioned in schedule 1; and</w:t>
      </w:r>
    </w:p>
    <w:p w14:paraId="409489F9" w14:textId="77777777" w:rsidR="00542D40" w:rsidRDefault="00542D40" w:rsidP="00542D40">
      <w:pPr>
        <w:pStyle w:val="Apara"/>
      </w:pPr>
      <w:r>
        <w:tab/>
        <w:t>(</w:t>
      </w:r>
      <w:r>
        <w:rPr>
          <w:noProof/>
        </w:rPr>
        <w:t>b</w:t>
      </w:r>
      <w:r>
        <w:t>)</w:t>
      </w:r>
      <w:r>
        <w:tab/>
        <w:t>a period of exclusion from school or home-based care is specified in schedule 1 for such children.</w:t>
      </w:r>
    </w:p>
    <w:p w14:paraId="1D7DF7FD" w14:textId="77777777" w:rsidR="00542D40" w:rsidRDefault="00542D40" w:rsidP="00542D40">
      <w:pPr>
        <w:pStyle w:val="Amain"/>
        <w:keepNext/>
      </w:pPr>
      <w:r>
        <w:rPr>
          <w:noProof/>
        </w:rPr>
        <w:lastRenderedPageBreak/>
        <w:tab/>
        <w:t>(2)</w:t>
      </w:r>
      <w:r>
        <w:rPr>
          <w:noProof/>
        </w:rPr>
        <w:tab/>
      </w:r>
      <w:r>
        <w:t>A person responsible for the contact child must, during the period of exclusion from school or care, take reasonable precautions (appropriate to the condition) to prevent possible transmission of the condition by the contact child.</w:t>
      </w:r>
    </w:p>
    <w:p w14:paraId="049F7949" w14:textId="77777777" w:rsidR="00542D40" w:rsidRDefault="00542D40" w:rsidP="00542D40">
      <w:pPr>
        <w:pStyle w:val="Penalty"/>
      </w:pPr>
      <w:r>
        <w:t>Maximum penalty:  10 penalty units.</w:t>
      </w:r>
    </w:p>
    <w:p w14:paraId="74FC86DC" w14:textId="77777777" w:rsidR="00542D40" w:rsidRDefault="00542D40" w:rsidP="00542D40">
      <w:pPr>
        <w:pStyle w:val="Amain"/>
      </w:pPr>
      <w:r>
        <w:rPr>
          <w:noProof/>
        </w:rPr>
        <w:tab/>
        <w:t>(3)</w:t>
      </w:r>
      <w:r>
        <w:rPr>
          <w:noProof/>
        </w:rPr>
        <w:tab/>
      </w:r>
      <w:r>
        <w:t>In this section:</w:t>
      </w:r>
    </w:p>
    <w:p w14:paraId="16CE9F9C" w14:textId="77777777" w:rsidR="00542D40" w:rsidRDefault="00542D40" w:rsidP="00542D40">
      <w:pPr>
        <w:pStyle w:val="aDef"/>
      </w:pPr>
      <w:r>
        <w:rPr>
          <w:rStyle w:val="charBoldItals"/>
        </w:rPr>
        <w:t>reasonable precautions</w:t>
      </w:r>
      <w:r>
        <w:t xml:space="preserve"> includes precautions taken on the advice of a </w:t>
      </w:r>
      <w:r>
        <w:rPr>
          <w:color w:val="000000"/>
        </w:rPr>
        <w:t>doctor</w:t>
      </w:r>
      <w:r>
        <w:t xml:space="preserve"> or an authorised officer.</w:t>
      </w:r>
    </w:p>
    <w:p w14:paraId="0FCDD68D" w14:textId="77777777" w:rsidR="00542D40" w:rsidRPr="00D07A8F" w:rsidRDefault="00542D40" w:rsidP="00542D40">
      <w:pPr>
        <w:pStyle w:val="AH3Div"/>
      </w:pPr>
      <w:bookmarkStart w:id="36" w:name="_Toc216363015"/>
      <w:r w:rsidRPr="00D07A8F">
        <w:rPr>
          <w:rStyle w:val="CharDivNo"/>
        </w:rPr>
        <w:t>Division 2.5</w:t>
      </w:r>
      <w:r>
        <w:tab/>
      </w:r>
      <w:r w:rsidRPr="00D07A8F">
        <w:rPr>
          <w:rStyle w:val="CharDivText"/>
          <w:rFonts w:cs="Arial"/>
        </w:rPr>
        <w:t>Transmissible notifiable conditions</w:t>
      </w:r>
      <w:bookmarkEnd w:id="36"/>
    </w:p>
    <w:p w14:paraId="66AC9F82" w14:textId="77777777" w:rsidR="00542D40" w:rsidRDefault="00542D40" w:rsidP="00542D40">
      <w:pPr>
        <w:pStyle w:val="AH5Sec"/>
      </w:pPr>
      <w:bookmarkStart w:id="37" w:name="_Toc216363016"/>
      <w:r w:rsidRPr="00D07A8F">
        <w:rPr>
          <w:rStyle w:val="CharSectNo"/>
        </w:rPr>
        <w:t>21</w:t>
      </w:r>
      <w:r>
        <w:rPr>
          <w:noProof/>
        </w:rPr>
        <w:tab/>
      </w:r>
      <w:r>
        <w:t>People with transmissible notifiable conditions</w:t>
      </w:r>
      <w:bookmarkEnd w:id="37"/>
    </w:p>
    <w:p w14:paraId="07703897" w14:textId="77777777" w:rsidR="00542D40" w:rsidRDefault="00542D40" w:rsidP="00542D40">
      <w:pPr>
        <w:pStyle w:val="Amain"/>
        <w:keepNext/>
      </w:pPr>
      <w:r>
        <w:rPr>
          <w:noProof/>
        </w:rPr>
        <w:tab/>
        <w:t>(1)</w:t>
      </w:r>
      <w:r>
        <w:rPr>
          <w:noProof/>
        </w:rPr>
        <w:tab/>
      </w:r>
      <w:r>
        <w:t>A person who knows or suspects that the person has a transmissible notifiable condition, or knows or suspects that the person is a contact of such a person, must take reasonable precautions (appropriate to that condition) against transmitting the condition.</w:t>
      </w:r>
    </w:p>
    <w:p w14:paraId="77379DB8" w14:textId="77777777" w:rsidR="00542D40" w:rsidRDefault="00542D40" w:rsidP="00542D40">
      <w:pPr>
        <w:pStyle w:val="Penalty"/>
      </w:pPr>
      <w:r>
        <w:t>Maximum penalty:  10 penalty units.</w:t>
      </w:r>
    </w:p>
    <w:p w14:paraId="2BAA83C5" w14:textId="77777777" w:rsidR="00542D40" w:rsidRDefault="00542D40" w:rsidP="00FA36CD">
      <w:pPr>
        <w:pStyle w:val="Amain"/>
        <w:keepNext/>
        <w:keepLines/>
      </w:pPr>
      <w:r>
        <w:rPr>
          <w:noProof/>
        </w:rPr>
        <w:tab/>
        <w:t>(2)</w:t>
      </w:r>
      <w:r>
        <w:rPr>
          <w:noProof/>
        </w:rPr>
        <w:tab/>
      </w:r>
      <w:r>
        <w:t xml:space="preserve">If a person responsible (the </w:t>
      </w:r>
      <w:r>
        <w:rPr>
          <w:rStyle w:val="charBoldItals"/>
        </w:rPr>
        <w:t>responsible person</w:t>
      </w:r>
      <w:r>
        <w:t xml:space="preserve">) for another person (the </w:t>
      </w:r>
      <w:r>
        <w:rPr>
          <w:rStyle w:val="charBoldItals"/>
        </w:rPr>
        <w:t>other person</w:t>
      </w:r>
      <w:r>
        <w:t>) knows or suspects that the other person has a transmissible notifiable condition, or knows or suspects that the other person is a contact of such a person, the responsible person must take reasonable precautions (appropriate to the condition) to prevent the other person from transmitting the condition.</w:t>
      </w:r>
    </w:p>
    <w:p w14:paraId="478DF402" w14:textId="77777777" w:rsidR="00542D40" w:rsidRDefault="00542D40" w:rsidP="00542D40">
      <w:pPr>
        <w:pStyle w:val="Penalty"/>
      </w:pPr>
      <w:r>
        <w:t>Maximum penalty:  10 penalty units.</w:t>
      </w:r>
    </w:p>
    <w:p w14:paraId="2BD6C998" w14:textId="77777777" w:rsidR="00542D40" w:rsidRDefault="00542D40" w:rsidP="00542D40">
      <w:pPr>
        <w:pStyle w:val="Amain"/>
      </w:pPr>
      <w:r>
        <w:rPr>
          <w:noProof/>
        </w:rPr>
        <w:tab/>
        <w:t>(3)</w:t>
      </w:r>
      <w:r>
        <w:rPr>
          <w:noProof/>
        </w:rPr>
        <w:tab/>
      </w:r>
      <w:r>
        <w:t>In this section:</w:t>
      </w:r>
    </w:p>
    <w:p w14:paraId="6A009007" w14:textId="77777777" w:rsidR="00542D40" w:rsidRDefault="00542D40" w:rsidP="00542D40">
      <w:pPr>
        <w:pStyle w:val="aDef"/>
      </w:pPr>
      <w:r>
        <w:rPr>
          <w:rStyle w:val="charBoldItals"/>
        </w:rPr>
        <w:t>reasonable precautions</w:t>
      </w:r>
      <w:r>
        <w:t xml:space="preserve"> includes precautions taken on the advice of a </w:t>
      </w:r>
      <w:r>
        <w:rPr>
          <w:color w:val="000000"/>
        </w:rPr>
        <w:t>doctor</w:t>
      </w:r>
      <w:r>
        <w:t xml:space="preserve"> (including an authorised medical officer) or an authorised officer.</w:t>
      </w:r>
    </w:p>
    <w:p w14:paraId="32A24525" w14:textId="77777777" w:rsidR="00542D40" w:rsidRDefault="00542D40" w:rsidP="00542D40">
      <w:pPr>
        <w:pStyle w:val="PageBreak"/>
      </w:pPr>
      <w:r>
        <w:br w:type="page"/>
      </w:r>
    </w:p>
    <w:p w14:paraId="164365CD" w14:textId="77777777" w:rsidR="00542D40" w:rsidRPr="00D07A8F" w:rsidRDefault="00542D40" w:rsidP="00542D40">
      <w:pPr>
        <w:pStyle w:val="AH2Part"/>
      </w:pPr>
      <w:bookmarkStart w:id="38" w:name="_Toc216363017"/>
      <w:r w:rsidRPr="00D07A8F">
        <w:rPr>
          <w:rStyle w:val="CharPartNo"/>
        </w:rPr>
        <w:lastRenderedPageBreak/>
        <w:t>Part 4</w:t>
      </w:r>
      <w:r>
        <w:tab/>
      </w:r>
      <w:r w:rsidRPr="00D07A8F">
        <w:rPr>
          <w:rStyle w:val="CharPartText"/>
          <w:rFonts w:cs="Arial"/>
        </w:rPr>
        <w:t>Cancer reporting</w:t>
      </w:r>
      <w:bookmarkEnd w:id="38"/>
    </w:p>
    <w:p w14:paraId="32A51648" w14:textId="77777777" w:rsidR="00542D40" w:rsidRDefault="00542D40" w:rsidP="00542D40">
      <w:pPr>
        <w:pStyle w:val="Placeholder"/>
      </w:pPr>
      <w:r>
        <w:rPr>
          <w:rStyle w:val="CharDivNo"/>
        </w:rPr>
        <w:t xml:space="preserve">  </w:t>
      </w:r>
      <w:r>
        <w:rPr>
          <w:rStyle w:val="CharDivText"/>
        </w:rPr>
        <w:t xml:space="preserve">  </w:t>
      </w:r>
    </w:p>
    <w:p w14:paraId="02549377" w14:textId="77777777" w:rsidR="00542D40" w:rsidRDefault="00542D40" w:rsidP="00542D40">
      <w:pPr>
        <w:pStyle w:val="AH5Sec"/>
      </w:pPr>
      <w:bookmarkStart w:id="39" w:name="_Toc216363018"/>
      <w:r w:rsidRPr="00D07A8F">
        <w:rPr>
          <w:rStyle w:val="CharSectNo"/>
        </w:rPr>
        <w:t>42</w:t>
      </w:r>
      <w:r>
        <w:rPr>
          <w:noProof/>
        </w:rPr>
        <w:tab/>
      </w:r>
      <w:r>
        <w:t>Notification of pathologist test results</w:t>
      </w:r>
      <w:bookmarkEnd w:id="39"/>
    </w:p>
    <w:p w14:paraId="01A9DE67" w14:textId="77777777" w:rsidR="00542D40" w:rsidRDefault="00542D40" w:rsidP="00542D40">
      <w:pPr>
        <w:pStyle w:val="Amain"/>
        <w:keepNext/>
      </w:pPr>
      <w:r>
        <w:rPr>
          <w:noProof/>
        </w:rPr>
        <w:tab/>
        <w:t>(1)</w:t>
      </w:r>
      <w:r>
        <w:rPr>
          <w:noProof/>
        </w:rPr>
        <w:tab/>
      </w:r>
      <w:r>
        <w:t>If the result of a test performed on a specimen taken from a person ordinarily resident in the ACT at a laboratory indicates the presence of cancer, the person responsible for the day-to-day control of the laboratory must give the chief health officer written notice.</w:t>
      </w:r>
    </w:p>
    <w:p w14:paraId="79BBED3D" w14:textId="4DE531E8" w:rsidR="00542D40" w:rsidRDefault="00542D40" w:rsidP="00542D40">
      <w:pPr>
        <w:pStyle w:val="aNote"/>
        <w:suppressLineNumbers/>
      </w:pPr>
      <w:r>
        <w:rPr>
          <w:rStyle w:val="charItals"/>
        </w:rPr>
        <w:t>Note</w:t>
      </w:r>
      <w:r>
        <w:rPr>
          <w:rStyle w:val="charItals"/>
        </w:rPr>
        <w:tab/>
      </w:r>
      <w:r>
        <w:t xml:space="preserve">For how documents may be given, see the </w:t>
      </w:r>
      <w:hyperlink r:id="rId37" w:tooltip="A2001-14" w:history="1">
        <w:r w:rsidRPr="00A738D6">
          <w:rPr>
            <w:rStyle w:val="charCitHyperlinkAbbrev"/>
          </w:rPr>
          <w:t>Legislation Act</w:t>
        </w:r>
      </w:hyperlink>
      <w:r>
        <w:t>, pt 19.5.</w:t>
      </w:r>
    </w:p>
    <w:p w14:paraId="39893220" w14:textId="77777777" w:rsidR="00542D40" w:rsidRDefault="00542D40" w:rsidP="00542D40">
      <w:pPr>
        <w:pStyle w:val="Amain"/>
      </w:pPr>
      <w:r>
        <w:rPr>
          <w:noProof/>
        </w:rPr>
        <w:tab/>
        <w:t>(2)</w:t>
      </w:r>
      <w:r>
        <w:rPr>
          <w:noProof/>
        </w:rPr>
        <w:tab/>
      </w:r>
      <w:r>
        <w:t>However, notice need not be given of a natural progression of a cancer that has been notified within the previous year.</w:t>
      </w:r>
    </w:p>
    <w:p w14:paraId="5F54BDEE" w14:textId="77777777" w:rsidR="00542D40" w:rsidRDefault="00542D40" w:rsidP="00542D40">
      <w:pPr>
        <w:pStyle w:val="AH5Sec"/>
      </w:pPr>
      <w:bookmarkStart w:id="40" w:name="_Toc216363019"/>
      <w:r w:rsidRPr="00D07A8F">
        <w:rPr>
          <w:rStyle w:val="CharSectNo"/>
        </w:rPr>
        <w:t>43</w:t>
      </w:r>
      <w:r>
        <w:rPr>
          <w:noProof/>
        </w:rPr>
        <w:tab/>
      </w:r>
      <w:r>
        <w:t>Notification of cancer cases at hospitals and nursing homes</w:t>
      </w:r>
      <w:bookmarkEnd w:id="40"/>
    </w:p>
    <w:p w14:paraId="5107382A" w14:textId="77777777" w:rsidR="00542D40" w:rsidRDefault="00542D40" w:rsidP="00542D40">
      <w:pPr>
        <w:pStyle w:val="Amain"/>
      </w:pPr>
      <w:r>
        <w:rPr>
          <w:noProof/>
        </w:rPr>
        <w:tab/>
        <w:t>(1)</w:t>
      </w:r>
      <w:r>
        <w:rPr>
          <w:noProof/>
        </w:rPr>
        <w:tab/>
      </w:r>
      <w:r>
        <w:t>The person responsible for the day-to-day control of a hospital or nursing home in the ACT must give the chief health officer written notice if—</w:t>
      </w:r>
    </w:p>
    <w:p w14:paraId="1D0281E5" w14:textId="77777777" w:rsidR="00542D40" w:rsidRDefault="00542D40" w:rsidP="00542D40">
      <w:pPr>
        <w:pStyle w:val="Apara"/>
      </w:pPr>
      <w:r>
        <w:tab/>
        <w:t>(</w:t>
      </w:r>
      <w:r>
        <w:rPr>
          <w:noProof/>
        </w:rPr>
        <w:t>a</w:t>
      </w:r>
      <w:r>
        <w:t>)</w:t>
      </w:r>
      <w:r>
        <w:tab/>
        <w:t>a person who is a patient or resident at the hospital or nursing home is found to have cancer; or</w:t>
      </w:r>
    </w:p>
    <w:p w14:paraId="043DF17B" w14:textId="77777777" w:rsidR="00542D40" w:rsidRDefault="00542D40" w:rsidP="00542D40">
      <w:pPr>
        <w:pStyle w:val="Apara"/>
        <w:keepNext/>
      </w:pPr>
      <w:r>
        <w:tab/>
        <w:t>(</w:t>
      </w:r>
      <w:r>
        <w:rPr>
          <w:noProof/>
        </w:rPr>
        <w:t>b</w:t>
      </w:r>
      <w:r>
        <w:t>)</w:t>
      </w:r>
      <w:r>
        <w:tab/>
        <w:t>a person is treated for cancer at the hospital or nursing home.</w:t>
      </w:r>
    </w:p>
    <w:p w14:paraId="73A44210" w14:textId="77777777" w:rsidR="00542D40" w:rsidRDefault="00542D40" w:rsidP="00542D40">
      <w:pPr>
        <w:pStyle w:val="Amain"/>
      </w:pPr>
      <w:r>
        <w:rPr>
          <w:noProof/>
        </w:rPr>
        <w:tab/>
        <w:t>(2)</w:t>
      </w:r>
      <w:r>
        <w:rPr>
          <w:noProof/>
        </w:rPr>
        <w:tab/>
      </w:r>
      <w:r>
        <w:t>However, notice need not be given of a natural progression of a cancer that has been notified within the previous year.</w:t>
      </w:r>
    </w:p>
    <w:p w14:paraId="7F8756B8" w14:textId="77777777" w:rsidR="00542D40" w:rsidRDefault="00542D40" w:rsidP="00542D40">
      <w:pPr>
        <w:pStyle w:val="AH5Sec"/>
      </w:pPr>
      <w:bookmarkStart w:id="41" w:name="_Toc216363020"/>
      <w:r w:rsidRPr="00D07A8F">
        <w:rPr>
          <w:rStyle w:val="CharSectNo"/>
        </w:rPr>
        <w:t>44</w:t>
      </w:r>
      <w:r>
        <w:rPr>
          <w:noProof/>
        </w:rPr>
        <w:tab/>
      </w:r>
      <w:r>
        <w:t xml:space="preserve">Further information from </w:t>
      </w:r>
      <w:r>
        <w:rPr>
          <w:color w:val="000000"/>
        </w:rPr>
        <w:t>doctor</w:t>
      </w:r>
      <w:r>
        <w:t>s</w:t>
      </w:r>
      <w:bookmarkEnd w:id="41"/>
    </w:p>
    <w:p w14:paraId="0616DB3D" w14:textId="77777777" w:rsidR="00542D40" w:rsidRDefault="00542D40" w:rsidP="00542D40">
      <w:pPr>
        <w:pStyle w:val="Amain"/>
        <w:keepNext/>
      </w:pPr>
      <w:r>
        <w:rPr>
          <w:noProof/>
        </w:rPr>
        <w:tab/>
        <w:t>(1)</w:t>
      </w:r>
      <w:r>
        <w:rPr>
          <w:noProof/>
        </w:rPr>
        <w:tab/>
      </w:r>
      <w:r>
        <w:t>This section applies if the chief health officer—</w:t>
      </w:r>
    </w:p>
    <w:p w14:paraId="35E57985" w14:textId="77777777" w:rsidR="00542D40" w:rsidRDefault="00542D40" w:rsidP="00542D40">
      <w:pPr>
        <w:pStyle w:val="Apara"/>
      </w:pPr>
      <w:r>
        <w:tab/>
        <w:t>(a)</w:t>
      </w:r>
      <w:r>
        <w:tab/>
        <w:t xml:space="preserve">has been notified by notice under section </w:t>
      </w:r>
      <w:r>
        <w:rPr>
          <w:noProof/>
        </w:rPr>
        <w:t>42</w:t>
      </w:r>
      <w:r>
        <w:t xml:space="preserve"> or section </w:t>
      </w:r>
      <w:r>
        <w:rPr>
          <w:noProof/>
        </w:rPr>
        <w:t>43 (</w:t>
      </w:r>
      <w:r w:rsidRPr="006107FA">
        <w:t xml:space="preserve">the </w:t>
      </w:r>
      <w:r>
        <w:rPr>
          <w:rStyle w:val="charBoldItals"/>
        </w:rPr>
        <w:t>cancer notice</w:t>
      </w:r>
      <w:r>
        <w:rPr>
          <w:color w:val="000000"/>
        </w:rPr>
        <w:t>) that a person (</w:t>
      </w:r>
      <w:r w:rsidRPr="006107FA">
        <w:t>the</w:t>
      </w:r>
      <w:r>
        <w:rPr>
          <w:rStyle w:val="charBoldItals"/>
        </w:rPr>
        <w:t xml:space="preserve"> cancer patient</w:t>
      </w:r>
      <w:r>
        <w:rPr>
          <w:color w:val="000000"/>
        </w:rPr>
        <w:t>) has cancer; and</w:t>
      </w:r>
    </w:p>
    <w:p w14:paraId="3F73AC4C" w14:textId="1E35A196" w:rsidR="00542D40" w:rsidRDefault="00542D40" w:rsidP="00542D40">
      <w:pPr>
        <w:pStyle w:val="Apara"/>
      </w:pPr>
      <w:r>
        <w:tab/>
        <w:t>(b)</w:t>
      </w:r>
      <w:r>
        <w:tab/>
        <w:t>the cancer notice is unclear.</w:t>
      </w:r>
    </w:p>
    <w:p w14:paraId="53A5B64D" w14:textId="77777777" w:rsidR="00542D40" w:rsidRDefault="00542D40" w:rsidP="00981584">
      <w:pPr>
        <w:pStyle w:val="Amain"/>
        <w:keepLines/>
      </w:pPr>
      <w:r>
        <w:lastRenderedPageBreak/>
        <w:tab/>
        <w:t>(2)</w:t>
      </w:r>
      <w:r>
        <w:tab/>
        <w:t>The chief health officer may, by written notice, request a doctor who has professionally attended the cancer patient to give the chief health officer any specified information required to be included in the cancer notice.</w:t>
      </w:r>
    </w:p>
    <w:p w14:paraId="174F87E2" w14:textId="77777777" w:rsidR="00542D40" w:rsidRDefault="00542D40" w:rsidP="00542D40">
      <w:pPr>
        <w:pStyle w:val="AH5Sec"/>
      </w:pPr>
      <w:bookmarkStart w:id="42" w:name="_Toc216363021"/>
      <w:r w:rsidRPr="00D07A8F">
        <w:rPr>
          <w:rStyle w:val="CharSectNo"/>
        </w:rPr>
        <w:t>45</w:t>
      </w:r>
      <w:r>
        <w:rPr>
          <w:noProof/>
        </w:rPr>
        <w:tab/>
      </w:r>
      <w:r>
        <w:t>Protection of people giving cancer information</w:t>
      </w:r>
      <w:bookmarkEnd w:id="42"/>
    </w:p>
    <w:p w14:paraId="611CAFC2" w14:textId="77777777" w:rsidR="00542D40" w:rsidRDefault="00542D40" w:rsidP="00542D40">
      <w:pPr>
        <w:pStyle w:val="Amainreturn"/>
      </w:pPr>
      <w:r>
        <w:t>If a person gives information to the chief health officer under this part—</w:t>
      </w:r>
    </w:p>
    <w:p w14:paraId="248F8A55" w14:textId="77777777" w:rsidR="00542D40" w:rsidRDefault="00542D40" w:rsidP="00542D40">
      <w:pPr>
        <w:pStyle w:val="Apara"/>
      </w:pPr>
      <w:r>
        <w:tab/>
        <w:t>(a)</w:t>
      </w:r>
      <w:r>
        <w:tab/>
        <w:t>giving the information is not—</w:t>
      </w:r>
    </w:p>
    <w:p w14:paraId="31BAA517" w14:textId="77777777" w:rsidR="00542D40" w:rsidRDefault="00542D40" w:rsidP="00542D40">
      <w:pPr>
        <w:pStyle w:val="Asubpara"/>
      </w:pPr>
      <w:r>
        <w:tab/>
        <w:t>(i)</w:t>
      </w:r>
      <w:r>
        <w:tab/>
        <w:t>a breach of confidence; or</w:t>
      </w:r>
    </w:p>
    <w:p w14:paraId="605C1E66" w14:textId="77777777" w:rsidR="00542D40" w:rsidRDefault="00542D40" w:rsidP="00542D40">
      <w:pPr>
        <w:pStyle w:val="Asubpara"/>
      </w:pPr>
      <w:r>
        <w:tab/>
        <w:t>(ii)</w:t>
      </w:r>
      <w:r>
        <w:tab/>
        <w:t>a breach of professional etiquette; or</w:t>
      </w:r>
    </w:p>
    <w:p w14:paraId="49070DFD" w14:textId="77777777" w:rsidR="00542D40" w:rsidRDefault="00542D40" w:rsidP="00542D40">
      <w:pPr>
        <w:pStyle w:val="Asubpara"/>
      </w:pPr>
      <w:r>
        <w:tab/>
        <w:t>(iii)</w:t>
      </w:r>
      <w:r>
        <w:tab/>
        <w:t>a breach of professional ethics; or</w:t>
      </w:r>
    </w:p>
    <w:p w14:paraId="2EB08212" w14:textId="77777777" w:rsidR="00542D40" w:rsidRDefault="00542D40" w:rsidP="00542D40">
      <w:pPr>
        <w:pStyle w:val="Asubpara"/>
      </w:pPr>
      <w:r>
        <w:tab/>
        <w:t>(iv)</w:t>
      </w:r>
      <w:r>
        <w:tab/>
        <w:t>a breach of a rule of professional conduct; and</w:t>
      </w:r>
    </w:p>
    <w:p w14:paraId="447ABA3D" w14:textId="77777777" w:rsidR="00542D40" w:rsidRDefault="00542D40" w:rsidP="00542D40">
      <w:pPr>
        <w:pStyle w:val="Apara"/>
      </w:pPr>
      <w:r>
        <w:tab/>
        <w:t>(b)</w:t>
      </w:r>
      <w:r>
        <w:tab/>
        <w:t>no civil or criminal liability is incurred only because the information is given.</w:t>
      </w:r>
    </w:p>
    <w:p w14:paraId="33479DDD" w14:textId="77777777" w:rsidR="00542D40" w:rsidRDefault="00542D40" w:rsidP="00542D40">
      <w:pPr>
        <w:pStyle w:val="AH5Sec"/>
      </w:pPr>
      <w:bookmarkStart w:id="43" w:name="_Toc216363022"/>
      <w:r w:rsidRPr="00D07A8F">
        <w:rPr>
          <w:rStyle w:val="CharSectNo"/>
        </w:rPr>
        <w:t>46</w:t>
      </w:r>
      <w:r>
        <w:rPr>
          <w:noProof/>
        </w:rPr>
        <w:tab/>
      </w:r>
      <w:r>
        <w:t>Cancer register</w:t>
      </w:r>
      <w:bookmarkEnd w:id="43"/>
    </w:p>
    <w:p w14:paraId="5D7FE9BF" w14:textId="77777777" w:rsidR="00542D40" w:rsidRDefault="00542D40" w:rsidP="00542D40">
      <w:pPr>
        <w:pStyle w:val="Amain"/>
      </w:pPr>
      <w:r>
        <w:rPr>
          <w:noProof/>
        </w:rPr>
        <w:tab/>
        <w:t>(1)</w:t>
      </w:r>
      <w:r>
        <w:rPr>
          <w:noProof/>
        </w:rPr>
        <w:tab/>
      </w:r>
      <w:r>
        <w:t xml:space="preserve">The chief health officer must maintain a </w:t>
      </w:r>
      <w:r w:rsidRPr="006107FA">
        <w:t>cancer register</w:t>
      </w:r>
      <w:r>
        <w:t>.</w:t>
      </w:r>
    </w:p>
    <w:p w14:paraId="0F3722A6" w14:textId="77777777" w:rsidR="00542D40" w:rsidRDefault="00542D40" w:rsidP="00542D40">
      <w:pPr>
        <w:pStyle w:val="Amain"/>
      </w:pPr>
      <w:r>
        <w:rPr>
          <w:noProof/>
        </w:rPr>
        <w:tab/>
        <w:t>(2)</w:t>
      </w:r>
      <w:r>
        <w:rPr>
          <w:noProof/>
        </w:rPr>
        <w:tab/>
      </w:r>
      <w:r>
        <w:t>The chief health officer must enter in the register all information given under this part.</w:t>
      </w:r>
    </w:p>
    <w:p w14:paraId="5139011C" w14:textId="77777777" w:rsidR="00542D40" w:rsidRDefault="00542D40" w:rsidP="00542D40">
      <w:pPr>
        <w:pStyle w:val="AH5Sec"/>
      </w:pPr>
      <w:bookmarkStart w:id="44" w:name="_Toc216363023"/>
      <w:r w:rsidRPr="00D07A8F">
        <w:rPr>
          <w:rStyle w:val="CharSectNo"/>
        </w:rPr>
        <w:t>47</w:t>
      </w:r>
      <w:r>
        <w:rPr>
          <w:noProof/>
        </w:rPr>
        <w:tab/>
      </w:r>
      <w:r>
        <w:t>Disclosure of information on the cancer register</w:t>
      </w:r>
      <w:bookmarkEnd w:id="44"/>
    </w:p>
    <w:p w14:paraId="12EC81F7" w14:textId="77777777" w:rsidR="00542D40" w:rsidRDefault="00542D40" w:rsidP="00542D40">
      <w:pPr>
        <w:pStyle w:val="Amain"/>
      </w:pPr>
      <w:r>
        <w:rPr>
          <w:noProof/>
        </w:rPr>
        <w:tab/>
        <w:t>(1)</w:t>
      </w:r>
      <w:r>
        <w:rPr>
          <w:noProof/>
        </w:rPr>
        <w:tab/>
      </w:r>
      <w:r>
        <w:t>The chief health officer may disclose information on the cancer register about a cancer patient whose usual place of residence is in a State or another Territory to the person responsible for maintaining a cancer registry (if any) established under a law of the State or other Territory.</w:t>
      </w:r>
    </w:p>
    <w:p w14:paraId="16429EB3" w14:textId="77777777" w:rsidR="00542D40" w:rsidRDefault="00542D40" w:rsidP="00981584">
      <w:pPr>
        <w:pStyle w:val="Amain"/>
        <w:keepNext/>
      </w:pPr>
      <w:r>
        <w:rPr>
          <w:noProof/>
        </w:rPr>
        <w:lastRenderedPageBreak/>
        <w:tab/>
        <w:t>(2)</w:t>
      </w:r>
      <w:r>
        <w:rPr>
          <w:noProof/>
        </w:rPr>
        <w:tab/>
      </w:r>
      <w:r>
        <w:t>The chief health officer may disclose information on the cancer register to a person, approved in writing by the Minister, who is engaged in—</w:t>
      </w:r>
    </w:p>
    <w:p w14:paraId="14CEF4D3" w14:textId="77777777" w:rsidR="00542D40" w:rsidRDefault="00542D40" w:rsidP="00542D40">
      <w:pPr>
        <w:pStyle w:val="Apara"/>
      </w:pPr>
      <w:r>
        <w:tab/>
        <w:t>(</w:t>
      </w:r>
      <w:r>
        <w:rPr>
          <w:noProof/>
        </w:rPr>
        <w:t>a</w:t>
      </w:r>
      <w:r>
        <w:t>)</w:t>
      </w:r>
      <w:r>
        <w:tab/>
        <w:t>the collection of cancer statistics; or</w:t>
      </w:r>
    </w:p>
    <w:p w14:paraId="6292F42E" w14:textId="77777777" w:rsidR="00542D40" w:rsidRDefault="00542D40" w:rsidP="00542D40">
      <w:pPr>
        <w:pStyle w:val="Apara"/>
      </w:pPr>
      <w:r>
        <w:tab/>
        <w:t>(</w:t>
      </w:r>
      <w:r>
        <w:rPr>
          <w:noProof/>
        </w:rPr>
        <w:t>b</w:t>
      </w:r>
      <w:r>
        <w:t>)</w:t>
      </w:r>
      <w:r>
        <w:tab/>
        <w:t>medical research.</w:t>
      </w:r>
    </w:p>
    <w:p w14:paraId="3AAE6506" w14:textId="77777777" w:rsidR="00542D40" w:rsidRDefault="00542D40" w:rsidP="00542D40">
      <w:pPr>
        <w:pStyle w:val="Amain"/>
      </w:pPr>
      <w:r>
        <w:rPr>
          <w:noProof/>
        </w:rPr>
        <w:tab/>
        <w:t>(3)</w:t>
      </w:r>
      <w:r>
        <w:rPr>
          <w:noProof/>
        </w:rPr>
        <w:tab/>
      </w:r>
      <w:r>
        <w:t>The chief health officer may otherwise only disclose information on the cancer register to a person if the information is disclosed in a way that it is not possible to identify—</w:t>
      </w:r>
    </w:p>
    <w:p w14:paraId="4F6668A0" w14:textId="77777777" w:rsidR="00542D40" w:rsidRDefault="00542D40" w:rsidP="00542D40">
      <w:pPr>
        <w:pStyle w:val="Apara"/>
      </w:pPr>
      <w:r>
        <w:tab/>
        <w:t>(</w:t>
      </w:r>
      <w:r>
        <w:rPr>
          <w:noProof/>
        </w:rPr>
        <w:t>a</w:t>
      </w:r>
      <w:r>
        <w:t>)</w:t>
      </w:r>
      <w:r>
        <w:tab/>
        <w:t>the person to whom the information relates; or</w:t>
      </w:r>
    </w:p>
    <w:p w14:paraId="26C8ACF9" w14:textId="77777777" w:rsidR="00542D40" w:rsidRDefault="00542D40" w:rsidP="00542D40">
      <w:pPr>
        <w:pStyle w:val="Apara"/>
      </w:pPr>
      <w:r>
        <w:tab/>
        <w:t>(</w:t>
      </w:r>
      <w:r>
        <w:rPr>
          <w:noProof/>
        </w:rPr>
        <w:t>b</w:t>
      </w:r>
      <w:r>
        <w:t>)</w:t>
      </w:r>
      <w:r>
        <w:tab/>
        <w:t xml:space="preserve">the </w:t>
      </w:r>
      <w:r>
        <w:rPr>
          <w:color w:val="000000"/>
        </w:rPr>
        <w:t>doctor</w:t>
      </w:r>
      <w:r>
        <w:t xml:space="preserve"> who attended the person; or</w:t>
      </w:r>
    </w:p>
    <w:p w14:paraId="7BA0A70B" w14:textId="77777777" w:rsidR="00542D40" w:rsidRDefault="00542D40" w:rsidP="00542D40">
      <w:pPr>
        <w:pStyle w:val="Apara"/>
      </w:pPr>
      <w:r>
        <w:tab/>
        <w:t>(</w:t>
      </w:r>
      <w:r>
        <w:rPr>
          <w:noProof/>
        </w:rPr>
        <w:t>c</w:t>
      </w:r>
      <w:r>
        <w:t>)</w:t>
      </w:r>
      <w:r>
        <w:tab/>
        <w:t>the laboratory, hospital or nursing home who notified the chief health officer of the person’s cancer.</w:t>
      </w:r>
    </w:p>
    <w:p w14:paraId="5D3541FD" w14:textId="77777777" w:rsidR="00542D40" w:rsidRDefault="00542D40" w:rsidP="00542D40">
      <w:pPr>
        <w:pStyle w:val="AH5Sec"/>
      </w:pPr>
      <w:bookmarkStart w:id="45" w:name="_Toc216363024"/>
      <w:r w:rsidRPr="00D07A8F">
        <w:rPr>
          <w:rStyle w:val="CharSectNo"/>
        </w:rPr>
        <w:t>48</w:t>
      </w:r>
      <w:r>
        <w:tab/>
        <w:t>Refusal of approval of access to registered information</w:t>
      </w:r>
      <w:bookmarkEnd w:id="45"/>
    </w:p>
    <w:p w14:paraId="5F315D73" w14:textId="77777777" w:rsidR="00542D40" w:rsidRDefault="00542D40" w:rsidP="00542D40">
      <w:pPr>
        <w:pStyle w:val="Amain"/>
      </w:pPr>
      <w:r>
        <w:tab/>
        <w:t>(1)</w:t>
      </w:r>
      <w:r>
        <w:tab/>
        <w:t xml:space="preserve">If the Minister refuses to approve a person under section </w:t>
      </w:r>
      <w:r>
        <w:rPr>
          <w:noProof/>
          <w:color w:val="000000"/>
        </w:rPr>
        <w:t>47</w:t>
      </w:r>
      <w:r>
        <w:rPr>
          <w:color w:val="000080"/>
        </w:rPr>
        <w:t xml:space="preserve"> </w:t>
      </w:r>
      <w:r>
        <w:t>(2) (the </w:t>
      </w:r>
      <w:r w:rsidRPr="006107FA">
        <w:rPr>
          <w:rStyle w:val="charBoldItals"/>
        </w:rPr>
        <w:t>decision</w:t>
      </w:r>
      <w:r>
        <w:t>), the Minister must give a reviewable decision notice to—</w:t>
      </w:r>
    </w:p>
    <w:p w14:paraId="03DAFD1E" w14:textId="77777777" w:rsidR="00542D40" w:rsidRDefault="00542D40" w:rsidP="00542D40">
      <w:pPr>
        <w:pStyle w:val="Apara"/>
      </w:pPr>
      <w:r>
        <w:tab/>
        <w:t>(a)</w:t>
      </w:r>
      <w:r>
        <w:tab/>
        <w:t xml:space="preserve">the chief health officer; and </w:t>
      </w:r>
    </w:p>
    <w:p w14:paraId="032D1070" w14:textId="77777777" w:rsidR="00542D40" w:rsidRDefault="00542D40" w:rsidP="00542D40">
      <w:pPr>
        <w:pStyle w:val="Apara"/>
        <w:keepNext/>
      </w:pPr>
      <w:r>
        <w:tab/>
        <w:t>(b)</w:t>
      </w:r>
      <w:r>
        <w:tab/>
        <w:t>the person refused approval.</w:t>
      </w:r>
    </w:p>
    <w:p w14:paraId="72DC566D" w14:textId="78010C4E" w:rsidR="00542D40" w:rsidRDefault="00542D40" w:rsidP="00542D40">
      <w:pPr>
        <w:pStyle w:val="aNote"/>
      </w:pPr>
      <w:r w:rsidRPr="006107FA">
        <w:rPr>
          <w:rStyle w:val="charItals"/>
        </w:rPr>
        <w:t>Note 1</w:t>
      </w:r>
      <w:r w:rsidRPr="006107FA">
        <w:rPr>
          <w:rStyle w:val="charItals"/>
        </w:rPr>
        <w:tab/>
      </w:r>
      <w:r>
        <w:t xml:space="preserve">The Minister must also take reasonable steps to give a reviewable decision notice to any other person whose interests are affected by the decision (see </w:t>
      </w:r>
      <w:hyperlink r:id="rId38" w:tooltip="A2008-35" w:history="1">
        <w:r w:rsidRPr="00A738D6">
          <w:rPr>
            <w:rStyle w:val="charCitHyperlinkItal"/>
          </w:rPr>
          <w:t>ACT Civil and Administrative Tribunal Act 2008</w:t>
        </w:r>
      </w:hyperlink>
      <w:r>
        <w:t>, s 67A).</w:t>
      </w:r>
    </w:p>
    <w:p w14:paraId="09EC8738" w14:textId="0D753813" w:rsidR="00542D40" w:rsidRDefault="00542D40" w:rsidP="00542D40">
      <w:pPr>
        <w:pStyle w:val="aNote"/>
      </w:pPr>
      <w:r w:rsidRPr="006107FA">
        <w:rPr>
          <w:rStyle w:val="charItals"/>
        </w:rPr>
        <w:t>Note 2</w:t>
      </w:r>
      <w:r w:rsidRPr="006107FA">
        <w:rPr>
          <w:rStyle w:val="charItals"/>
        </w:rPr>
        <w:tab/>
      </w:r>
      <w:r>
        <w:t xml:space="preserve">The requirements for reviewable decision notices are prescribed under the </w:t>
      </w:r>
      <w:hyperlink r:id="rId39" w:tooltip="A2008-35" w:history="1">
        <w:r w:rsidRPr="00A738D6">
          <w:rPr>
            <w:rStyle w:val="charCitHyperlinkItal"/>
          </w:rPr>
          <w:t>ACT Civil and Administrative Tribunal Act 2008</w:t>
        </w:r>
      </w:hyperlink>
      <w:r>
        <w:t>.</w:t>
      </w:r>
    </w:p>
    <w:p w14:paraId="520C1DE0" w14:textId="77777777" w:rsidR="00542D40" w:rsidRDefault="00542D40" w:rsidP="00542D40">
      <w:pPr>
        <w:pStyle w:val="Amain"/>
      </w:pPr>
      <w:r>
        <w:rPr>
          <w:noProof/>
        </w:rPr>
        <w:tab/>
        <w:t>(2)</w:t>
      </w:r>
      <w:r>
        <w:rPr>
          <w:noProof/>
        </w:rPr>
        <w:tab/>
        <w:t xml:space="preserve">The following people may apply </w:t>
      </w:r>
      <w:r>
        <w:t>to the ACAT for review of the decision:</w:t>
      </w:r>
    </w:p>
    <w:p w14:paraId="35E2EC7F" w14:textId="77777777" w:rsidR="00542D40" w:rsidRDefault="00542D40" w:rsidP="00542D40">
      <w:pPr>
        <w:pStyle w:val="Apara"/>
      </w:pPr>
      <w:r>
        <w:tab/>
        <w:t>(a)</w:t>
      </w:r>
      <w:r>
        <w:tab/>
        <w:t>the person refused approval;</w:t>
      </w:r>
    </w:p>
    <w:p w14:paraId="5D97A0F9" w14:textId="77777777" w:rsidR="00542D40" w:rsidRDefault="00542D40" w:rsidP="00542D40">
      <w:pPr>
        <w:pStyle w:val="Apara"/>
      </w:pPr>
      <w:r>
        <w:tab/>
        <w:t>(b)</w:t>
      </w:r>
      <w:r>
        <w:tab/>
        <w:t>any other person whose interests are affected by the decision.</w:t>
      </w:r>
    </w:p>
    <w:p w14:paraId="1D074C52" w14:textId="77777777" w:rsidR="00542D40" w:rsidRDefault="00542D40" w:rsidP="00542D40">
      <w:pPr>
        <w:pStyle w:val="AH5Sec"/>
      </w:pPr>
      <w:bookmarkStart w:id="46" w:name="_Toc216363025"/>
      <w:r w:rsidRPr="00D07A8F">
        <w:rPr>
          <w:rStyle w:val="CharSectNo"/>
        </w:rPr>
        <w:lastRenderedPageBreak/>
        <w:t>49</w:t>
      </w:r>
      <w:r>
        <w:rPr>
          <w:noProof/>
        </w:rPr>
        <w:tab/>
      </w:r>
      <w:r>
        <w:t>Confidentiality</w:t>
      </w:r>
      <w:bookmarkEnd w:id="46"/>
    </w:p>
    <w:p w14:paraId="3C07B3CA" w14:textId="77777777" w:rsidR="00542D40" w:rsidRDefault="00542D40" w:rsidP="00542D40">
      <w:pPr>
        <w:pStyle w:val="Amain"/>
        <w:keepNext/>
      </w:pPr>
      <w:r>
        <w:rPr>
          <w:noProof/>
        </w:rPr>
        <w:tab/>
        <w:t>(1)</w:t>
      </w:r>
      <w:r>
        <w:rPr>
          <w:noProof/>
        </w:rPr>
        <w:tab/>
      </w:r>
      <w:r>
        <w:t>A person must not, except for this regulation or as required by law, make a record of or divulge or communicate to any person any information, or document, acquired under this regulation.</w:t>
      </w:r>
    </w:p>
    <w:p w14:paraId="0E892999" w14:textId="77777777" w:rsidR="00542D40" w:rsidRDefault="00542D40" w:rsidP="00542D40">
      <w:pPr>
        <w:pStyle w:val="Penalty"/>
      </w:pPr>
      <w:r>
        <w:t>Maximum penalty:  10 penalty units.</w:t>
      </w:r>
    </w:p>
    <w:p w14:paraId="3F0D848F" w14:textId="77777777" w:rsidR="00542D40" w:rsidRDefault="00542D40" w:rsidP="00542D40">
      <w:pPr>
        <w:pStyle w:val="Amain"/>
      </w:pPr>
      <w:r>
        <w:rPr>
          <w:noProof/>
        </w:rPr>
        <w:tab/>
        <w:t>(2)</w:t>
      </w:r>
      <w:r>
        <w:rPr>
          <w:noProof/>
        </w:rPr>
        <w:tab/>
      </w:r>
      <w:r>
        <w:t>This section does not affect the operation of any other law relating to the confidentiality of information or documents.</w:t>
      </w:r>
    </w:p>
    <w:p w14:paraId="04A341B6" w14:textId="77777777" w:rsidR="00542D40" w:rsidRDefault="00542D40" w:rsidP="00542D40">
      <w:pPr>
        <w:pStyle w:val="PageBreak"/>
      </w:pPr>
      <w:r>
        <w:br w:type="page"/>
      </w:r>
    </w:p>
    <w:p w14:paraId="061C9BD7" w14:textId="77777777" w:rsidR="00542D40" w:rsidRPr="00D07A8F" w:rsidRDefault="00542D40" w:rsidP="00542D40">
      <w:pPr>
        <w:pStyle w:val="AH2Part"/>
      </w:pPr>
      <w:bookmarkStart w:id="47" w:name="_Toc216363026"/>
      <w:r w:rsidRPr="00D07A8F">
        <w:rPr>
          <w:rStyle w:val="CharPartNo"/>
        </w:rPr>
        <w:lastRenderedPageBreak/>
        <w:t>Part 5</w:t>
      </w:r>
      <w:r>
        <w:tab/>
      </w:r>
      <w:r w:rsidRPr="00D07A8F">
        <w:rPr>
          <w:rStyle w:val="CharPartText"/>
          <w:rFonts w:cs="Arial"/>
        </w:rPr>
        <w:t>Drug preparation and supply</w:t>
      </w:r>
      <w:bookmarkEnd w:id="47"/>
    </w:p>
    <w:p w14:paraId="12934DD7" w14:textId="77777777" w:rsidR="00542D40" w:rsidRPr="00D07A8F" w:rsidRDefault="00542D40" w:rsidP="00542D40">
      <w:pPr>
        <w:pStyle w:val="AH3Div"/>
      </w:pPr>
      <w:bookmarkStart w:id="48" w:name="_Toc216363027"/>
      <w:r w:rsidRPr="00D07A8F">
        <w:rPr>
          <w:rStyle w:val="CharDivNo"/>
        </w:rPr>
        <w:t>Division 5.1</w:t>
      </w:r>
      <w:r>
        <w:tab/>
      </w:r>
      <w:r w:rsidR="00672385" w:rsidRPr="00D07A8F">
        <w:rPr>
          <w:rStyle w:val="CharDivText"/>
        </w:rPr>
        <w:t>General</w:t>
      </w:r>
      <w:bookmarkEnd w:id="48"/>
    </w:p>
    <w:p w14:paraId="381DF691" w14:textId="77777777" w:rsidR="00672385" w:rsidRPr="00591A0F" w:rsidRDefault="00672385" w:rsidP="00672385">
      <w:pPr>
        <w:pStyle w:val="AH5Sec"/>
      </w:pPr>
      <w:bookmarkStart w:id="49" w:name="_Toc216363028"/>
      <w:r w:rsidRPr="00D07A8F">
        <w:rPr>
          <w:rStyle w:val="CharSectNo"/>
        </w:rPr>
        <w:t>49A</w:t>
      </w:r>
      <w:r w:rsidRPr="00591A0F">
        <w:tab/>
        <w:t xml:space="preserve">Meaning of </w:t>
      </w:r>
      <w:r w:rsidRPr="00591A0F">
        <w:rPr>
          <w:rStyle w:val="charItals"/>
        </w:rPr>
        <w:t>prepare</w:t>
      </w:r>
      <w:r w:rsidRPr="00591A0F">
        <w:t>—pt 5</w:t>
      </w:r>
      <w:bookmarkEnd w:id="49"/>
    </w:p>
    <w:p w14:paraId="7088DAC3" w14:textId="77777777" w:rsidR="00672385" w:rsidRPr="00591A0F" w:rsidRDefault="00672385" w:rsidP="00672385">
      <w:pPr>
        <w:pStyle w:val="Amainreturn"/>
        <w:keepNext/>
      </w:pPr>
      <w:r w:rsidRPr="00591A0F">
        <w:t>In this part:</w:t>
      </w:r>
    </w:p>
    <w:p w14:paraId="4D3D4C9F" w14:textId="77777777" w:rsidR="00672385" w:rsidRPr="00591A0F" w:rsidRDefault="00672385" w:rsidP="00672385">
      <w:pPr>
        <w:pStyle w:val="aDef"/>
        <w:keepNext/>
      </w:pPr>
      <w:r w:rsidRPr="00591A0F">
        <w:rPr>
          <w:rStyle w:val="charBoldItals"/>
        </w:rPr>
        <w:t>prepare</w:t>
      </w:r>
      <w:r w:rsidRPr="00591A0F">
        <w:t xml:space="preserve"> a drug means to prepare the drug for supply, and includes manufacture, manipulate, handle (including with implements), pack and dispense.</w:t>
      </w:r>
    </w:p>
    <w:p w14:paraId="43B14B40" w14:textId="77777777" w:rsidR="00542D40" w:rsidRDefault="00542D40" w:rsidP="00542D40">
      <w:pPr>
        <w:pStyle w:val="AH5Sec"/>
      </w:pPr>
      <w:bookmarkStart w:id="50" w:name="_Toc216363029"/>
      <w:r w:rsidRPr="00D07A8F">
        <w:rPr>
          <w:rStyle w:val="CharSectNo"/>
        </w:rPr>
        <w:t>50</w:t>
      </w:r>
      <w:r>
        <w:rPr>
          <w:noProof/>
        </w:rPr>
        <w:tab/>
      </w:r>
      <w:r>
        <w:t>Pharmaceutical businesses responsible for staff compliance</w:t>
      </w:r>
      <w:bookmarkEnd w:id="50"/>
    </w:p>
    <w:p w14:paraId="03A0A7C7" w14:textId="77777777" w:rsidR="00542D40" w:rsidRDefault="00542D40" w:rsidP="00542D40">
      <w:pPr>
        <w:pStyle w:val="Amainreturn"/>
        <w:keepNext/>
      </w:pPr>
      <w:r>
        <w:t>A person carrying on a business involving the preparation, storage or supply of drugs must do everything reasonable to ensure that everyone engaged in the business comply with this part.</w:t>
      </w:r>
    </w:p>
    <w:p w14:paraId="45512262" w14:textId="77777777" w:rsidR="00542D40" w:rsidRDefault="00542D40" w:rsidP="00542D40">
      <w:pPr>
        <w:pStyle w:val="Penalty"/>
      </w:pPr>
      <w:r>
        <w:t>Maximum penalty:  10 penalty units.</w:t>
      </w:r>
    </w:p>
    <w:p w14:paraId="54A0E011" w14:textId="77777777" w:rsidR="00542D40" w:rsidRPr="00D07A8F" w:rsidRDefault="00542D40" w:rsidP="00542D40">
      <w:pPr>
        <w:pStyle w:val="AH3Div"/>
      </w:pPr>
      <w:bookmarkStart w:id="51" w:name="_Toc216363030"/>
      <w:r w:rsidRPr="00D07A8F">
        <w:rPr>
          <w:rStyle w:val="CharDivNo"/>
        </w:rPr>
        <w:t>Division 5.2</w:t>
      </w:r>
      <w:r>
        <w:tab/>
      </w:r>
      <w:r w:rsidRPr="00D07A8F">
        <w:rPr>
          <w:rStyle w:val="CharDivText"/>
          <w:rFonts w:cs="Arial"/>
        </w:rPr>
        <w:t>Advertising and supply</w:t>
      </w:r>
      <w:bookmarkEnd w:id="51"/>
    </w:p>
    <w:p w14:paraId="3AC0DD8B" w14:textId="77777777" w:rsidR="00542D40" w:rsidRDefault="00542D40" w:rsidP="00542D40">
      <w:pPr>
        <w:pStyle w:val="AH5Sec"/>
        <w:rPr>
          <w:rStyle w:val="charBold"/>
          <w:rFonts w:cs="Arial"/>
        </w:rPr>
      </w:pPr>
      <w:bookmarkStart w:id="52" w:name="_Toc216363031"/>
      <w:r w:rsidRPr="00D07A8F">
        <w:rPr>
          <w:rStyle w:val="CharSectNo"/>
        </w:rPr>
        <w:t>51</w:t>
      </w:r>
      <w:r>
        <w:rPr>
          <w:noProof/>
        </w:rPr>
        <w:tab/>
      </w:r>
      <w:smartTag w:uri="urn:schemas-microsoft-com:office:smarttags" w:element="City">
        <w:smartTag w:uri="urn:schemas-microsoft-com:office:smarttags" w:element="place">
          <w:r>
            <w:t>Sale</w:t>
          </w:r>
        </w:smartTag>
      </w:smartTag>
      <w:r>
        <w:t xml:space="preserve"> of injurious drugs, articles and apparatus</w:t>
      </w:r>
      <w:bookmarkEnd w:id="52"/>
    </w:p>
    <w:p w14:paraId="13FFF085" w14:textId="77777777" w:rsidR="00542D40" w:rsidRDefault="00542D40" w:rsidP="00542D40">
      <w:pPr>
        <w:pStyle w:val="Amain"/>
      </w:pPr>
      <w:r>
        <w:rPr>
          <w:noProof/>
        </w:rPr>
        <w:tab/>
        <w:t>(1)</w:t>
      </w:r>
      <w:r>
        <w:rPr>
          <w:noProof/>
        </w:rPr>
        <w:tab/>
      </w:r>
      <w:r>
        <w:t>This section applies to the advertising or supply of—</w:t>
      </w:r>
    </w:p>
    <w:p w14:paraId="5CBADBAE" w14:textId="77777777" w:rsidR="00542D40" w:rsidRDefault="00542D40" w:rsidP="00542D40">
      <w:pPr>
        <w:pStyle w:val="Apara"/>
      </w:pPr>
      <w:r>
        <w:tab/>
        <w:t>(</w:t>
      </w:r>
      <w:r>
        <w:rPr>
          <w:noProof/>
        </w:rPr>
        <w:t>a</w:t>
      </w:r>
      <w:r>
        <w:t>)</w:t>
      </w:r>
      <w:r>
        <w:tab/>
        <w:t>a drug; or</w:t>
      </w:r>
    </w:p>
    <w:p w14:paraId="078A995A" w14:textId="77777777" w:rsidR="00542D40" w:rsidRDefault="00542D40" w:rsidP="00542D40">
      <w:pPr>
        <w:pStyle w:val="Apara"/>
      </w:pPr>
      <w:r>
        <w:tab/>
        <w:t>(</w:t>
      </w:r>
      <w:r>
        <w:rPr>
          <w:noProof/>
        </w:rPr>
        <w:t>b</w:t>
      </w:r>
      <w:r>
        <w:t>)</w:t>
      </w:r>
      <w:r>
        <w:tab/>
        <w:t>an article or apparatus claimed to relieve human suffering or to cure, overcome or alleviate any physical defect.</w:t>
      </w:r>
    </w:p>
    <w:p w14:paraId="6B29BDD3" w14:textId="77777777" w:rsidR="00542D40" w:rsidRDefault="00542D40" w:rsidP="00542D40">
      <w:pPr>
        <w:pStyle w:val="Amain"/>
      </w:pPr>
      <w:r>
        <w:rPr>
          <w:noProof/>
        </w:rPr>
        <w:tab/>
        <w:t>(2)</w:t>
      </w:r>
      <w:r>
        <w:rPr>
          <w:noProof/>
        </w:rPr>
        <w:tab/>
      </w:r>
      <w:r>
        <w:t>The Minister may prohibit the advertising or supply of a drug, article or apparatus that the Minister believes is injurious to life or health or is useless for the advertised purpose.</w:t>
      </w:r>
    </w:p>
    <w:p w14:paraId="3B644755" w14:textId="77777777" w:rsidR="00542D40" w:rsidRDefault="00542D40" w:rsidP="00542D40">
      <w:pPr>
        <w:pStyle w:val="Amain"/>
        <w:keepNext/>
      </w:pPr>
      <w:r>
        <w:rPr>
          <w:noProof/>
        </w:rPr>
        <w:tab/>
        <w:t>(3)</w:t>
      </w:r>
      <w:r>
        <w:rPr>
          <w:noProof/>
        </w:rPr>
        <w:tab/>
      </w:r>
      <w:r>
        <w:t>A prohibition under subsection (2) is a disallowable instrument.</w:t>
      </w:r>
    </w:p>
    <w:p w14:paraId="11114F24" w14:textId="254B67FC" w:rsidR="00542D40" w:rsidRDefault="00542D40" w:rsidP="00542D40">
      <w:pPr>
        <w:pStyle w:val="aNote"/>
      </w:pPr>
      <w:r w:rsidRPr="006107FA">
        <w:rPr>
          <w:rStyle w:val="charItals"/>
        </w:rPr>
        <w:t>Note</w:t>
      </w:r>
      <w:r w:rsidRPr="006107FA">
        <w:rPr>
          <w:rStyle w:val="charItals"/>
        </w:rPr>
        <w:t> </w:t>
      </w:r>
      <w:r w:rsidRPr="006107FA">
        <w:rPr>
          <w:rStyle w:val="charItals"/>
        </w:rPr>
        <w:tab/>
      </w:r>
      <w:r>
        <w:t xml:space="preserve">A disallowable instrument must be notified, and presented to the Legislative Assembly, under the </w:t>
      </w:r>
      <w:hyperlink r:id="rId40" w:tooltip="A2001-14" w:history="1">
        <w:r w:rsidRPr="00A738D6">
          <w:rPr>
            <w:rStyle w:val="charCitHyperlinkAbbrev"/>
          </w:rPr>
          <w:t>Legislation Act</w:t>
        </w:r>
      </w:hyperlink>
      <w:r>
        <w:t>.</w:t>
      </w:r>
    </w:p>
    <w:p w14:paraId="6015C196" w14:textId="77777777" w:rsidR="00542D40" w:rsidRDefault="00542D40" w:rsidP="00542D40">
      <w:pPr>
        <w:pStyle w:val="Amain"/>
      </w:pPr>
      <w:r>
        <w:rPr>
          <w:noProof/>
        </w:rPr>
        <w:lastRenderedPageBreak/>
        <w:tab/>
        <w:t>(4)</w:t>
      </w:r>
      <w:r>
        <w:rPr>
          <w:noProof/>
        </w:rPr>
        <w:tab/>
      </w:r>
      <w:r>
        <w:t>If the Minister proposes to prohibit the advertising or supply of a drug or thing, the Minister must give prior written notice of the proposal to any person known to the Minister who manufactures, imports, distributes or supplies the drug or thing inviting the person to give a written objection to the Minister (stating the reasons for objection) within a specified period of not less than 28 days after receiving the notice.</w:t>
      </w:r>
    </w:p>
    <w:p w14:paraId="3DB08975" w14:textId="77777777" w:rsidR="00542D40" w:rsidRDefault="00542D40" w:rsidP="00542D40">
      <w:pPr>
        <w:pStyle w:val="Amain"/>
      </w:pPr>
      <w:r>
        <w:rPr>
          <w:noProof/>
        </w:rPr>
        <w:tab/>
        <w:t>(5)</w:t>
      </w:r>
      <w:r>
        <w:rPr>
          <w:noProof/>
        </w:rPr>
        <w:tab/>
      </w:r>
      <w:r>
        <w:t>In deciding whether to prohibit the advertising or supply of a drug or thing, the Minister must consider any objection given as invited under subsection (4).</w:t>
      </w:r>
    </w:p>
    <w:p w14:paraId="389631E9" w14:textId="77777777" w:rsidR="00542D40" w:rsidRDefault="00542D40" w:rsidP="00542D40">
      <w:pPr>
        <w:pStyle w:val="Amain"/>
      </w:pPr>
      <w:r>
        <w:rPr>
          <w:noProof/>
        </w:rPr>
        <w:tab/>
        <w:t>(6)</w:t>
      </w:r>
      <w:r>
        <w:rPr>
          <w:noProof/>
        </w:rPr>
        <w:tab/>
      </w:r>
      <w:r>
        <w:t>If the advertising or supply of a drug or thing is prohibited under subsection (2), a person must not—</w:t>
      </w:r>
    </w:p>
    <w:p w14:paraId="75057A67" w14:textId="77777777" w:rsidR="00542D40" w:rsidRDefault="00542D40" w:rsidP="00542D40">
      <w:pPr>
        <w:pStyle w:val="Apara"/>
      </w:pPr>
      <w:r>
        <w:tab/>
        <w:t>(</w:t>
      </w:r>
      <w:r>
        <w:rPr>
          <w:noProof/>
        </w:rPr>
        <w:t>a</w:t>
      </w:r>
      <w:r>
        <w:t>)</w:t>
      </w:r>
      <w:r>
        <w:tab/>
        <w:t>advertise or supply the drug or thing; or</w:t>
      </w:r>
    </w:p>
    <w:p w14:paraId="6E35BB8C" w14:textId="77777777" w:rsidR="00542D40" w:rsidRDefault="00542D40" w:rsidP="00542D40">
      <w:pPr>
        <w:pStyle w:val="Apara"/>
        <w:keepNext/>
      </w:pPr>
      <w:r>
        <w:tab/>
        <w:t>(</w:t>
      </w:r>
      <w:r>
        <w:rPr>
          <w:noProof/>
        </w:rPr>
        <w:t>b</w:t>
      </w:r>
      <w:r>
        <w:t>)</w:t>
      </w:r>
      <w:r>
        <w:tab/>
        <w:t>publish an advertisement for the drug or thing.</w:t>
      </w:r>
    </w:p>
    <w:p w14:paraId="1E68ED10" w14:textId="77777777" w:rsidR="00542D40" w:rsidRDefault="00542D40" w:rsidP="00542D40">
      <w:pPr>
        <w:pStyle w:val="Penalty"/>
      </w:pPr>
      <w:r>
        <w:t>Maximum penalty:  10 penalty units.</w:t>
      </w:r>
    </w:p>
    <w:p w14:paraId="3A5B3463" w14:textId="77777777" w:rsidR="00542D40" w:rsidRDefault="00542D40" w:rsidP="00542D40">
      <w:pPr>
        <w:pStyle w:val="AH5Sec"/>
      </w:pPr>
      <w:bookmarkStart w:id="53" w:name="_Toc216363032"/>
      <w:r w:rsidRPr="00D07A8F">
        <w:rPr>
          <w:rStyle w:val="CharSectNo"/>
        </w:rPr>
        <w:t>52</w:t>
      </w:r>
      <w:r>
        <w:rPr>
          <w:noProof/>
        </w:rPr>
        <w:tab/>
      </w:r>
      <w:r>
        <w:t>Supply of disinfectants and proprietary remedies</w:t>
      </w:r>
      <w:bookmarkEnd w:id="53"/>
    </w:p>
    <w:p w14:paraId="57F58EEF" w14:textId="77777777" w:rsidR="00542D40" w:rsidRDefault="00542D40" w:rsidP="00542D40">
      <w:pPr>
        <w:pStyle w:val="Amain"/>
      </w:pPr>
      <w:r>
        <w:rPr>
          <w:noProof/>
        </w:rPr>
        <w:tab/>
        <w:t>(1)</w:t>
      </w:r>
      <w:r>
        <w:rPr>
          <w:noProof/>
        </w:rPr>
        <w:tab/>
      </w:r>
      <w:r>
        <w:t>The Minister may prohibit the supply of—</w:t>
      </w:r>
    </w:p>
    <w:p w14:paraId="02793FEB" w14:textId="77777777" w:rsidR="00542D40" w:rsidRDefault="00542D40" w:rsidP="00542D40">
      <w:pPr>
        <w:pStyle w:val="Apara"/>
      </w:pPr>
      <w:r>
        <w:tab/>
        <w:t>(</w:t>
      </w:r>
      <w:r>
        <w:rPr>
          <w:noProof/>
        </w:rPr>
        <w:t>a</w:t>
      </w:r>
      <w:r>
        <w:t>)</w:t>
      </w:r>
      <w:r>
        <w:tab/>
        <w:t>a substance or compound as a disinfectant, germicide, antiseptic or preservative; or</w:t>
      </w:r>
    </w:p>
    <w:p w14:paraId="0095CCBA" w14:textId="77777777" w:rsidR="00542D40" w:rsidRDefault="00542D40" w:rsidP="00542D40">
      <w:pPr>
        <w:pStyle w:val="Apara"/>
      </w:pPr>
      <w:r>
        <w:tab/>
        <w:t>(</w:t>
      </w:r>
      <w:r>
        <w:rPr>
          <w:noProof/>
        </w:rPr>
        <w:t>b</w:t>
      </w:r>
      <w:r>
        <w:t>)</w:t>
      </w:r>
      <w:r>
        <w:tab/>
        <w:t>a patent or proprietary medicine the chief health officer certifies to be harmful to health.</w:t>
      </w:r>
    </w:p>
    <w:p w14:paraId="0DDBB173" w14:textId="77777777" w:rsidR="00542D40" w:rsidRDefault="00542D40" w:rsidP="00542D40">
      <w:pPr>
        <w:pStyle w:val="Amain"/>
        <w:keepNext/>
      </w:pPr>
      <w:r>
        <w:rPr>
          <w:noProof/>
        </w:rPr>
        <w:tab/>
        <w:t>(2)</w:t>
      </w:r>
      <w:r>
        <w:rPr>
          <w:noProof/>
        </w:rPr>
        <w:tab/>
      </w:r>
      <w:r>
        <w:t>A prohibition under subsection (1) is a disallowable instrument.</w:t>
      </w:r>
    </w:p>
    <w:p w14:paraId="403343E4" w14:textId="4A0EC687" w:rsidR="00542D40" w:rsidRDefault="00542D40" w:rsidP="00542D40">
      <w:pPr>
        <w:pStyle w:val="aNote"/>
      </w:pPr>
      <w:r w:rsidRPr="006107FA">
        <w:rPr>
          <w:rStyle w:val="charItals"/>
        </w:rPr>
        <w:t>Note</w:t>
      </w:r>
      <w:r w:rsidRPr="006107FA">
        <w:rPr>
          <w:rStyle w:val="charItals"/>
        </w:rPr>
        <w:tab/>
      </w:r>
      <w:r>
        <w:t xml:space="preserve">A disallowable instrument must be notified, and presented to the Legislative Assembly, under the </w:t>
      </w:r>
      <w:hyperlink r:id="rId41" w:tooltip="A2001-14" w:history="1">
        <w:r w:rsidRPr="00A738D6">
          <w:rPr>
            <w:rStyle w:val="charCitHyperlinkAbbrev"/>
          </w:rPr>
          <w:t>Legislation Act</w:t>
        </w:r>
      </w:hyperlink>
      <w:r>
        <w:t>.</w:t>
      </w:r>
    </w:p>
    <w:p w14:paraId="09C0549C" w14:textId="77777777" w:rsidR="00542D40" w:rsidRDefault="00542D40" w:rsidP="00542D40">
      <w:pPr>
        <w:pStyle w:val="Amain"/>
        <w:keepNext/>
      </w:pPr>
      <w:r>
        <w:rPr>
          <w:noProof/>
        </w:rPr>
        <w:tab/>
        <w:t>(3)</w:t>
      </w:r>
      <w:r>
        <w:rPr>
          <w:noProof/>
        </w:rPr>
        <w:tab/>
      </w:r>
      <w:r>
        <w:t>A person must not supply a substance, compound or medicine in contravention of a prohibition under subsection (1).</w:t>
      </w:r>
    </w:p>
    <w:p w14:paraId="327A9500" w14:textId="77777777" w:rsidR="00542D40" w:rsidRDefault="00542D40" w:rsidP="00542D40">
      <w:pPr>
        <w:pStyle w:val="Penalty"/>
      </w:pPr>
      <w:r>
        <w:t>Maximum penalty:  10 penalty units.</w:t>
      </w:r>
    </w:p>
    <w:p w14:paraId="23B300E9" w14:textId="77777777" w:rsidR="00542D40" w:rsidRDefault="00542D40" w:rsidP="00FA36CD">
      <w:pPr>
        <w:pStyle w:val="Amain"/>
        <w:keepNext/>
      </w:pPr>
      <w:r>
        <w:rPr>
          <w:noProof/>
        </w:rPr>
        <w:lastRenderedPageBreak/>
        <w:tab/>
        <w:t>(4)</w:t>
      </w:r>
      <w:r>
        <w:rPr>
          <w:noProof/>
        </w:rPr>
        <w:tab/>
      </w:r>
      <w:r>
        <w:t>For this section:</w:t>
      </w:r>
    </w:p>
    <w:p w14:paraId="2536B14E" w14:textId="77777777" w:rsidR="00542D40" w:rsidRDefault="00542D40" w:rsidP="00542D40">
      <w:pPr>
        <w:pStyle w:val="aDef"/>
      </w:pPr>
      <w:r>
        <w:rPr>
          <w:rStyle w:val="charBoldItals"/>
        </w:rPr>
        <w:t>patent or proprietary medicine</w:t>
      </w:r>
      <w:r>
        <w:t xml:space="preserve"> means a medicine for external or internal use that the maker or seller has an exclusive right to make under the authority of letters patent, or that is advertised (including an advertisement  consisting of a price list, handbill or label) for the prevention, cure or relief of a human ailment or physical defect.</w:t>
      </w:r>
    </w:p>
    <w:p w14:paraId="3E3CBBD4" w14:textId="77777777" w:rsidR="00542D40" w:rsidRDefault="00542D40" w:rsidP="00542D40">
      <w:pPr>
        <w:pStyle w:val="AH5Sec"/>
      </w:pPr>
      <w:bookmarkStart w:id="54" w:name="_Toc216363033"/>
      <w:r w:rsidRPr="00D07A8F">
        <w:rPr>
          <w:rStyle w:val="CharSectNo"/>
        </w:rPr>
        <w:t>53</w:t>
      </w:r>
      <w:r>
        <w:rPr>
          <w:noProof/>
        </w:rPr>
        <w:tab/>
      </w:r>
      <w:r>
        <w:t>Labelling disinfectants, germicides, antiseptics and preservatives</w:t>
      </w:r>
      <w:bookmarkEnd w:id="54"/>
    </w:p>
    <w:p w14:paraId="3AFE7A39" w14:textId="77777777" w:rsidR="00542D40" w:rsidRDefault="00542D40" w:rsidP="00542D40">
      <w:pPr>
        <w:pStyle w:val="Amain"/>
      </w:pPr>
      <w:r>
        <w:rPr>
          <w:noProof/>
        </w:rPr>
        <w:tab/>
        <w:t>(1)</w:t>
      </w:r>
      <w:r>
        <w:rPr>
          <w:noProof/>
        </w:rPr>
        <w:tab/>
      </w:r>
      <w:r>
        <w:t>The chief health officer may direct what information and directions are to be placed on labels of packages of disinfectants, germicides, antiseptics or preservatives.</w:t>
      </w:r>
    </w:p>
    <w:p w14:paraId="4FA3BE1D" w14:textId="77777777" w:rsidR="00542D40" w:rsidRDefault="00542D40" w:rsidP="00542D40">
      <w:pPr>
        <w:pStyle w:val="Amain"/>
        <w:keepNext/>
      </w:pPr>
      <w:r>
        <w:rPr>
          <w:noProof/>
        </w:rPr>
        <w:tab/>
        <w:t>(2)</w:t>
      </w:r>
      <w:r>
        <w:rPr>
          <w:noProof/>
        </w:rPr>
        <w:tab/>
      </w:r>
      <w:r>
        <w:t>A direction under subsection (1) is a disallowable instrument.</w:t>
      </w:r>
    </w:p>
    <w:p w14:paraId="57C13D78" w14:textId="26F549A5" w:rsidR="00542D40" w:rsidRDefault="00542D40" w:rsidP="00542D40">
      <w:pPr>
        <w:pStyle w:val="aNote"/>
      </w:pPr>
      <w:r w:rsidRPr="006107FA">
        <w:rPr>
          <w:rStyle w:val="charItals"/>
        </w:rPr>
        <w:t>Note</w:t>
      </w:r>
      <w:r w:rsidRPr="006107FA">
        <w:rPr>
          <w:rStyle w:val="charItals"/>
        </w:rPr>
        <w:t> </w:t>
      </w:r>
      <w:r w:rsidRPr="006107FA">
        <w:rPr>
          <w:rStyle w:val="charItals"/>
        </w:rPr>
        <w:tab/>
      </w:r>
      <w:r>
        <w:t xml:space="preserve">A disallowable instrument must be notified, and presented to the Legislative Assembly, under the </w:t>
      </w:r>
      <w:hyperlink r:id="rId42" w:tooltip="A2001-14" w:history="1">
        <w:r w:rsidRPr="00A738D6">
          <w:rPr>
            <w:rStyle w:val="charCitHyperlinkAbbrev"/>
          </w:rPr>
          <w:t>Legislation Act</w:t>
        </w:r>
      </w:hyperlink>
      <w:r>
        <w:t>.</w:t>
      </w:r>
    </w:p>
    <w:p w14:paraId="2B6003C1" w14:textId="77777777" w:rsidR="00542D40" w:rsidRDefault="00542D40" w:rsidP="00542D40">
      <w:pPr>
        <w:pStyle w:val="Amain"/>
      </w:pPr>
      <w:r>
        <w:rPr>
          <w:noProof/>
        </w:rPr>
        <w:tab/>
        <w:t>(3)</w:t>
      </w:r>
      <w:r>
        <w:rPr>
          <w:noProof/>
        </w:rPr>
        <w:tab/>
      </w:r>
      <w:r>
        <w:t>A person must not supply a substance or compound called, described or intended to be used as a disinfectant, deodoriser, germicide, preservative, antiseptic, sanitary powder or sanitary fluid unless the label sets out distinctly and legibly the following information:</w:t>
      </w:r>
    </w:p>
    <w:p w14:paraId="1D7CD0D1" w14:textId="77777777" w:rsidR="00542D40" w:rsidRDefault="00542D40" w:rsidP="00542D40">
      <w:pPr>
        <w:pStyle w:val="Apara"/>
      </w:pPr>
      <w:r>
        <w:tab/>
        <w:t>(a)</w:t>
      </w:r>
      <w:r>
        <w:tab/>
        <w:t>any information or directions required by subsection (1);</w:t>
      </w:r>
    </w:p>
    <w:p w14:paraId="5863A343" w14:textId="77777777" w:rsidR="00542D40" w:rsidRDefault="00542D40" w:rsidP="00542D40">
      <w:pPr>
        <w:pStyle w:val="Apara"/>
      </w:pPr>
      <w:r>
        <w:tab/>
        <w:t>(b)</w:t>
      </w:r>
      <w:r>
        <w:tab/>
        <w:t>the name or names of the substance or compound;</w:t>
      </w:r>
    </w:p>
    <w:p w14:paraId="017B2A2B" w14:textId="77777777" w:rsidR="00542D40" w:rsidRDefault="00542D40" w:rsidP="00542D40">
      <w:pPr>
        <w:pStyle w:val="Apara"/>
        <w:keepNext/>
      </w:pPr>
      <w:r>
        <w:tab/>
        <w:t>(c)</w:t>
      </w:r>
      <w:r>
        <w:tab/>
        <w:t>the percentage of active ingredients in the substance or compound.</w:t>
      </w:r>
    </w:p>
    <w:p w14:paraId="6D0D6B84" w14:textId="77777777" w:rsidR="00542D40" w:rsidRDefault="00542D40" w:rsidP="00542D40">
      <w:pPr>
        <w:pStyle w:val="Penalty"/>
      </w:pPr>
      <w:r>
        <w:t>Maximum penalty:  10 penalty units.</w:t>
      </w:r>
    </w:p>
    <w:p w14:paraId="36E29420" w14:textId="77777777" w:rsidR="00672385" w:rsidRPr="00591A0F" w:rsidRDefault="00672385" w:rsidP="00672385">
      <w:pPr>
        <w:pStyle w:val="Amain"/>
      </w:pPr>
      <w:r w:rsidRPr="00591A0F">
        <w:tab/>
        <w:t>(4)</w:t>
      </w:r>
      <w:r w:rsidRPr="00591A0F">
        <w:tab/>
        <w:t>In this section:</w:t>
      </w:r>
    </w:p>
    <w:p w14:paraId="2D5967AB" w14:textId="77777777" w:rsidR="00672385" w:rsidRPr="00591A0F" w:rsidRDefault="00672385" w:rsidP="00672385">
      <w:pPr>
        <w:pStyle w:val="aDef"/>
      </w:pPr>
      <w:r w:rsidRPr="00591A0F">
        <w:rPr>
          <w:rStyle w:val="charBoldItals"/>
        </w:rPr>
        <w:t>label</w:t>
      </w:r>
      <w:r w:rsidRPr="00591A0F">
        <w:t xml:space="preserve"> means a label, tag, brand, mark or written statement, including pictorial or other descriptive matter.</w:t>
      </w:r>
    </w:p>
    <w:p w14:paraId="59EACF01" w14:textId="77777777" w:rsidR="00672385" w:rsidRPr="00591A0F" w:rsidRDefault="00672385" w:rsidP="00672385">
      <w:pPr>
        <w:pStyle w:val="aDef"/>
      </w:pPr>
      <w:r w:rsidRPr="00591A0F">
        <w:rPr>
          <w:rStyle w:val="charBoldItals"/>
        </w:rPr>
        <w:t xml:space="preserve">package </w:t>
      </w:r>
      <w:r w:rsidRPr="00591A0F">
        <w:t>includes any means by which goods are encased, covered, enclosed, contained or packed.</w:t>
      </w:r>
    </w:p>
    <w:p w14:paraId="201448EF" w14:textId="77777777" w:rsidR="00542D40" w:rsidRDefault="00542D40" w:rsidP="00542D40">
      <w:pPr>
        <w:pStyle w:val="AH5Sec"/>
      </w:pPr>
      <w:bookmarkStart w:id="55" w:name="_Toc216363034"/>
      <w:r w:rsidRPr="00D07A8F">
        <w:rPr>
          <w:rStyle w:val="CharSectNo"/>
        </w:rPr>
        <w:lastRenderedPageBreak/>
        <w:t>54</w:t>
      </w:r>
      <w:r>
        <w:rPr>
          <w:noProof/>
        </w:rPr>
        <w:tab/>
      </w:r>
      <w:r>
        <w:t>Supply of adulterated drugs</w:t>
      </w:r>
      <w:bookmarkEnd w:id="55"/>
    </w:p>
    <w:p w14:paraId="453EBE0F" w14:textId="77777777" w:rsidR="00542D40" w:rsidRDefault="00542D40" w:rsidP="00542D40">
      <w:pPr>
        <w:pStyle w:val="Amain"/>
      </w:pPr>
      <w:r>
        <w:rPr>
          <w:noProof/>
        </w:rPr>
        <w:tab/>
        <w:t>(1)</w:t>
      </w:r>
      <w:r>
        <w:rPr>
          <w:noProof/>
        </w:rPr>
        <w:tab/>
      </w:r>
      <w:r>
        <w:t>A person must not—</w:t>
      </w:r>
    </w:p>
    <w:p w14:paraId="130E18FF" w14:textId="77777777" w:rsidR="00542D40" w:rsidRDefault="00542D40" w:rsidP="00542D40">
      <w:pPr>
        <w:pStyle w:val="Apara"/>
      </w:pPr>
      <w:r>
        <w:tab/>
        <w:t>(</w:t>
      </w:r>
      <w:r>
        <w:rPr>
          <w:noProof/>
        </w:rPr>
        <w:t>a</w:t>
      </w:r>
      <w:r>
        <w:t>)</w:t>
      </w:r>
      <w:r>
        <w:tab/>
        <w:t>prepare a drug so as fraudulently to increase its weight, bulk or measure, or to conceal its inferior quality; or</w:t>
      </w:r>
    </w:p>
    <w:p w14:paraId="1EE1B66C" w14:textId="77777777" w:rsidR="00542D40" w:rsidRDefault="00542D40" w:rsidP="00542D40">
      <w:pPr>
        <w:pStyle w:val="Apara"/>
        <w:keepNext/>
      </w:pPr>
      <w:r>
        <w:tab/>
        <w:t>(</w:t>
      </w:r>
      <w:r>
        <w:rPr>
          <w:noProof/>
        </w:rPr>
        <w:t>b</w:t>
      </w:r>
      <w:r>
        <w:t>)</w:t>
      </w:r>
      <w:r>
        <w:tab/>
        <w:t>supply a drug that is prepared in that way.</w:t>
      </w:r>
    </w:p>
    <w:p w14:paraId="54200129" w14:textId="77777777" w:rsidR="00542D40" w:rsidRDefault="00542D40" w:rsidP="00542D40">
      <w:pPr>
        <w:pStyle w:val="Penalty"/>
      </w:pPr>
      <w:r>
        <w:t>Maximum penalty:  10 penalty units.</w:t>
      </w:r>
    </w:p>
    <w:p w14:paraId="6AD95703" w14:textId="77777777" w:rsidR="00542D40" w:rsidRDefault="00542D40" w:rsidP="00542D40">
      <w:pPr>
        <w:pStyle w:val="Amain"/>
      </w:pPr>
      <w:r>
        <w:rPr>
          <w:noProof/>
        </w:rPr>
        <w:tab/>
        <w:t>(2)</w:t>
      </w:r>
      <w:r>
        <w:rPr>
          <w:noProof/>
        </w:rPr>
        <w:tab/>
      </w:r>
      <w:r>
        <w:t>A person must not supply a drug otherwise than in accordance with the instructions of the person to whom it is supplied in any of the following respects:</w:t>
      </w:r>
    </w:p>
    <w:p w14:paraId="2EEBF51E" w14:textId="77777777" w:rsidR="00542D40" w:rsidRDefault="00542D40" w:rsidP="00542D40">
      <w:pPr>
        <w:pStyle w:val="Apara"/>
      </w:pPr>
      <w:r>
        <w:tab/>
        <w:t>(</w:t>
      </w:r>
      <w:r>
        <w:rPr>
          <w:noProof/>
        </w:rPr>
        <w:t>a</w:t>
      </w:r>
      <w:r>
        <w:t>)</w:t>
      </w:r>
      <w:r>
        <w:tab/>
        <w:t>nature;</w:t>
      </w:r>
    </w:p>
    <w:p w14:paraId="2D275073" w14:textId="77777777" w:rsidR="00542D40" w:rsidRDefault="00542D40" w:rsidP="00542D40">
      <w:pPr>
        <w:pStyle w:val="Apara"/>
      </w:pPr>
      <w:r>
        <w:tab/>
        <w:t>(</w:t>
      </w:r>
      <w:r>
        <w:rPr>
          <w:noProof/>
        </w:rPr>
        <w:t>b</w:t>
      </w:r>
      <w:r>
        <w:t>)</w:t>
      </w:r>
      <w:r>
        <w:tab/>
        <w:t>substance;</w:t>
      </w:r>
    </w:p>
    <w:p w14:paraId="5846095E" w14:textId="77777777" w:rsidR="00542D40" w:rsidRDefault="00542D40" w:rsidP="00542D40">
      <w:pPr>
        <w:pStyle w:val="Apara"/>
      </w:pPr>
      <w:r>
        <w:tab/>
        <w:t>(</w:t>
      </w:r>
      <w:r>
        <w:rPr>
          <w:noProof/>
        </w:rPr>
        <w:t>c</w:t>
      </w:r>
      <w:r>
        <w:t>)</w:t>
      </w:r>
      <w:r>
        <w:tab/>
        <w:t>quality;</w:t>
      </w:r>
    </w:p>
    <w:p w14:paraId="11E240D4" w14:textId="77777777" w:rsidR="00542D40" w:rsidRDefault="00542D40" w:rsidP="00542D40">
      <w:pPr>
        <w:pStyle w:val="Apara"/>
      </w:pPr>
      <w:r>
        <w:tab/>
        <w:t>(</w:t>
      </w:r>
      <w:r>
        <w:rPr>
          <w:noProof/>
        </w:rPr>
        <w:t>d</w:t>
      </w:r>
      <w:r>
        <w:t>)</w:t>
      </w:r>
      <w:r>
        <w:tab/>
        <w:t>weight;</w:t>
      </w:r>
    </w:p>
    <w:p w14:paraId="2FDDCB26" w14:textId="77777777" w:rsidR="00542D40" w:rsidRDefault="00542D40" w:rsidP="00542D40">
      <w:pPr>
        <w:pStyle w:val="Apara"/>
      </w:pPr>
      <w:r>
        <w:tab/>
        <w:t>(</w:t>
      </w:r>
      <w:r>
        <w:rPr>
          <w:noProof/>
        </w:rPr>
        <w:t>e</w:t>
      </w:r>
      <w:r>
        <w:t>)</w:t>
      </w:r>
      <w:r>
        <w:tab/>
        <w:t>measure;</w:t>
      </w:r>
    </w:p>
    <w:p w14:paraId="6AC74B3E" w14:textId="77777777" w:rsidR="00542D40" w:rsidRDefault="00542D40" w:rsidP="00542D40">
      <w:pPr>
        <w:pStyle w:val="Apara"/>
      </w:pPr>
      <w:r>
        <w:tab/>
        <w:t>(</w:t>
      </w:r>
      <w:r>
        <w:rPr>
          <w:noProof/>
        </w:rPr>
        <w:t>f</w:t>
      </w:r>
      <w:r>
        <w:t>)</w:t>
      </w:r>
      <w:r>
        <w:tab/>
        <w:t>quantity;</w:t>
      </w:r>
    </w:p>
    <w:p w14:paraId="7A9E6C93" w14:textId="77777777" w:rsidR="00542D40" w:rsidRDefault="00542D40" w:rsidP="00542D40">
      <w:pPr>
        <w:pStyle w:val="Apara"/>
        <w:keepNext/>
      </w:pPr>
      <w:r>
        <w:tab/>
        <w:t>(</w:t>
      </w:r>
      <w:r>
        <w:rPr>
          <w:noProof/>
        </w:rPr>
        <w:t>g</w:t>
      </w:r>
      <w:r>
        <w:t>)</w:t>
      </w:r>
      <w:r>
        <w:tab/>
        <w:t>composition.</w:t>
      </w:r>
    </w:p>
    <w:p w14:paraId="2AB848B4" w14:textId="77777777" w:rsidR="00542D40" w:rsidRDefault="00542D40" w:rsidP="00542D40">
      <w:pPr>
        <w:pStyle w:val="Penalty"/>
      </w:pPr>
      <w:r>
        <w:t>Maximum penalty:  10 penalty units.</w:t>
      </w:r>
    </w:p>
    <w:p w14:paraId="7AC9DA42" w14:textId="77777777" w:rsidR="00542D40" w:rsidRPr="00D07A8F" w:rsidRDefault="00542D40" w:rsidP="00542D40">
      <w:pPr>
        <w:pStyle w:val="AH3Div"/>
      </w:pPr>
      <w:bookmarkStart w:id="56" w:name="_Toc216363035"/>
      <w:r w:rsidRPr="00D07A8F">
        <w:rPr>
          <w:rStyle w:val="CharDivNo"/>
        </w:rPr>
        <w:t>Division 5.3</w:t>
      </w:r>
      <w:r>
        <w:tab/>
      </w:r>
      <w:r w:rsidRPr="00D07A8F">
        <w:rPr>
          <w:rStyle w:val="CharDivText"/>
          <w:rFonts w:cs="Arial"/>
        </w:rPr>
        <w:t>Inspections</w:t>
      </w:r>
      <w:bookmarkEnd w:id="56"/>
    </w:p>
    <w:p w14:paraId="2CC71103" w14:textId="77777777" w:rsidR="00542D40" w:rsidRDefault="00542D40" w:rsidP="00542D40">
      <w:pPr>
        <w:pStyle w:val="AH5Sec"/>
      </w:pPr>
      <w:bookmarkStart w:id="57" w:name="_Toc216363036"/>
      <w:r w:rsidRPr="00D07A8F">
        <w:rPr>
          <w:rStyle w:val="CharSectNo"/>
        </w:rPr>
        <w:t>55</w:t>
      </w:r>
      <w:r>
        <w:rPr>
          <w:noProof/>
        </w:rPr>
        <w:tab/>
      </w:r>
      <w:r>
        <w:t>Inspection of drugs and appliances</w:t>
      </w:r>
      <w:bookmarkEnd w:id="57"/>
    </w:p>
    <w:p w14:paraId="6BE45D74" w14:textId="77777777" w:rsidR="00542D40" w:rsidRDefault="00542D40" w:rsidP="00542D40">
      <w:pPr>
        <w:pStyle w:val="Amain"/>
      </w:pPr>
      <w:r>
        <w:rPr>
          <w:noProof/>
        </w:rPr>
        <w:tab/>
        <w:t>(1)</w:t>
      </w:r>
      <w:r>
        <w:rPr>
          <w:noProof/>
        </w:rPr>
        <w:tab/>
      </w:r>
      <w:r>
        <w:t>The chief health officer may inspect a drug, article or appliance that is advertised, or offered, for supply for the purpose of curing or alleviating a condition to find out its composition and properties.</w:t>
      </w:r>
    </w:p>
    <w:p w14:paraId="32E22247" w14:textId="77777777" w:rsidR="00542D40" w:rsidRDefault="00542D40" w:rsidP="00542D40">
      <w:pPr>
        <w:pStyle w:val="Amain"/>
      </w:pPr>
      <w:r>
        <w:rPr>
          <w:noProof/>
        </w:rPr>
        <w:tab/>
        <w:t>(2)</w:t>
      </w:r>
      <w:r>
        <w:rPr>
          <w:noProof/>
        </w:rPr>
        <w:tab/>
      </w:r>
      <w:r>
        <w:t>The chief health officer may compare the results of an inspection with any advertisement that relates to the drug, article or appliance.</w:t>
      </w:r>
    </w:p>
    <w:p w14:paraId="2849D071" w14:textId="77777777" w:rsidR="00542D40" w:rsidRDefault="00542D40" w:rsidP="00542D40">
      <w:pPr>
        <w:pStyle w:val="Amain"/>
      </w:pPr>
      <w:r>
        <w:rPr>
          <w:noProof/>
        </w:rPr>
        <w:lastRenderedPageBreak/>
        <w:tab/>
        <w:t>(3)</w:t>
      </w:r>
      <w:r>
        <w:rPr>
          <w:noProof/>
        </w:rPr>
        <w:tab/>
      </w:r>
      <w:r>
        <w:t>The chief health officer may prepare a report of the results of an inspection and comparison including any comment that the chief health officer considers desirable in the public interest.</w:t>
      </w:r>
    </w:p>
    <w:p w14:paraId="32CE3FF1" w14:textId="77777777" w:rsidR="00542D40" w:rsidRDefault="00542D40" w:rsidP="00542D40">
      <w:pPr>
        <w:pStyle w:val="Amain"/>
      </w:pPr>
      <w:r>
        <w:rPr>
          <w:noProof/>
        </w:rPr>
        <w:tab/>
        <w:t>(4)</w:t>
      </w:r>
      <w:r>
        <w:rPr>
          <w:noProof/>
        </w:rPr>
        <w:tab/>
      </w:r>
      <w:r>
        <w:t>The chief health officer may, with the Minister’s written approval—</w:t>
      </w:r>
    </w:p>
    <w:p w14:paraId="2D77BF91" w14:textId="77777777" w:rsidR="00542D40" w:rsidRDefault="00542D40" w:rsidP="00542D40">
      <w:pPr>
        <w:pStyle w:val="Apara"/>
      </w:pPr>
      <w:r>
        <w:tab/>
        <w:t>(a)</w:t>
      </w:r>
      <w:r>
        <w:tab/>
        <w:t>publish the report in a newspaper circulating in the ACT, and in any other way considered desirable by the chief health officer; and</w:t>
      </w:r>
    </w:p>
    <w:p w14:paraId="65FCEE4C" w14:textId="77777777" w:rsidR="00542D40" w:rsidRDefault="00542D40" w:rsidP="00542D40">
      <w:pPr>
        <w:pStyle w:val="Apara"/>
      </w:pPr>
      <w:r>
        <w:tab/>
        <w:t>(b)</w:t>
      </w:r>
      <w:r>
        <w:tab/>
        <w:t>otherwise make the report available to the public.</w:t>
      </w:r>
    </w:p>
    <w:p w14:paraId="334EC488" w14:textId="77777777" w:rsidR="00542D40" w:rsidRDefault="00542D40" w:rsidP="00542D40">
      <w:pPr>
        <w:pStyle w:val="Amain"/>
      </w:pPr>
      <w:r>
        <w:rPr>
          <w:noProof/>
        </w:rPr>
        <w:tab/>
        <w:t>(5)</w:t>
      </w:r>
      <w:r>
        <w:rPr>
          <w:noProof/>
        </w:rPr>
        <w:tab/>
      </w:r>
      <w:r>
        <w:t>A proceeding may not be brought—</w:t>
      </w:r>
    </w:p>
    <w:p w14:paraId="6FD676F6" w14:textId="77777777" w:rsidR="00542D40" w:rsidRDefault="00542D40" w:rsidP="00542D40">
      <w:pPr>
        <w:pStyle w:val="Apara"/>
      </w:pPr>
      <w:r>
        <w:tab/>
        <w:t>(</w:t>
      </w:r>
      <w:r>
        <w:rPr>
          <w:noProof/>
        </w:rPr>
        <w:t>a</w:t>
      </w:r>
      <w:r>
        <w:t>)</w:t>
      </w:r>
      <w:r>
        <w:tab/>
        <w:t>against the Territory or any person on the basis of the publication of a report under this section; or</w:t>
      </w:r>
    </w:p>
    <w:p w14:paraId="119EA83E" w14:textId="77777777" w:rsidR="00542D40" w:rsidRDefault="00542D40" w:rsidP="00542D40">
      <w:pPr>
        <w:pStyle w:val="Apara"/>
      </w:pPr>
      <w:r>
        <w:tab/>
        <w:t>(</w:t>
      </w:r>
      <w:r>
        <w:rPr>
          <w:noProof/>
        </w:rPr>
        <w:t>b</w:t>
      </w:r>
      <w:r>
        <w:t>)</w:t>
      </w:r>
      <w:r>
        <w:tab/>
        <w:t>against the Territory or any other person on the basis of the republication (in whole or in part) of a report published under this section.</w:t>
      </w:r>
    </w:p>
    <w:p w14:paraId="0EA90328" w14:textId="77777777" w:rsidR="00542D40" w:rsidRPr="00D07A8F" w:rsidRDefault="00542D40" w:rsidP="00542D40">
      <w:pPr>
        <w:pStyle w:val="AH3Div"/>
      </w:pPr>
      <w:bookmarkStart w:id="58" w:name="_Toc216363037"/>
      <w:r w:rsidRPr="00D07A8F">
        <w:rPr>
          <w:rStyle w:val="CharDivNo"/>
        </w:rPr>
        <w:t>Division 5.4</w:t>
      </w:r>
      <w:r>
        <w:tab/>
      </w:r>
      <w:r w:rsidRPr="00D07A8F">
        <w:rPr>
          <w:rStyle w:val="CharDivText"/>
          <w:rFonts w:cs="Arial"/>
        </w:rPr>
        <w:t>Pharmaceutical workers</w:t>
      </w:r>
      <w:bookmarkEnd w:id="58"/>
    </w:p>
    <w:p w14:paraId="04EAC497" w14:textId="77777777" w:rsidR="00542D40" w:rsidRDefault="00542D40" w:rsidP="00542D40">
      <w:pPr>
        <w:pStyle w:val="AH5Sec"/>
        <w:rPr>
          <w:b w:val="0"/>
          <w:bCs/>
        </w:rPr>
      </w:pPr>
      <w:bookmarkStart w:id="59" w:name="_Toc216363038"/>
      <w:r w:rsidRPr="00D07A8F">
        <w:rPr>
          <w:rStyle w:val="CharSectNo"/>
        </w:rPr>
        <w:t>56</w:t>
      </w:r>
      <w:r>
        <w:rPr>
          <w:noProof/>
        </w:rPr>
        <w:tab/>
      </w:r>
      <w:r>
        <w:t>Medical examination of pharmaceutical workers</w:t>
      </w:r>
      <w:bookmarkEnd w:id="59"/>
    </w:p>
    <w:p w14:paraId="3D848B07" w14:textId="77777777" w:rsidR="00542D40" w:rsidRDefault="00542D40" w:rsidP="00542D40">
      <w:pPr>
        <w:pStyle w:val="Amain"/>
      </w:pPr>
      <w:r>
        <w:rPr>
          <w:noProof/>
        </w:rPr>
        <w:tab/>
        <w:t>(1)</w:t>
      </w:r>
      <w:r>
        <w:rPr>
          <w:noProof/>
        </w:rPr>
        <w:tab/>
      </w:r>
      <w:r>
        <w:t>This section applies if the chief health officer or an authorised medical officer suspects, on reasonable grounds, that a person who prepares, stores or supplies drugs has a condition that may be transmitted to someone else because of that preparation, storage or supply.</w:t>
      </w:r>
    </w:p>
    <w:p w14:paraId="20D671E6" w14:textId="77777777" w:rsidR="00542D40" w:rsidRDefault="00542D40" w:rsidP="00542D40">
      <w:pPr>
        <w:pStyle w:val="Amain"/>
      </w:pPr>
      <w:r>
        <w:rPr>
          <w:noProof/>
        </w:rPr>
        <w:tab/>
        <w:t>(2)</w:t>
      </w:r>
      <w:r>
        <w:rPr>
          <w:noProof/>
        </w:rPr>
        <w:tab/>
      </w:r>
      <w:r>
        <w:t>The person must not, without reasonable excuse, fail to comply with a written direction by a public health officer to have either or both of the following examinations:</w:t>
      </w:r>
    </w:p>
    <w:p w14:paraId="5DDC3CAD" w14:textId="77777777" w:rsidR="00542D40" w:rsidRDefault="00542D40" w:rsidP="00542D40">
      <w:pPr>
        <w:pStyle w:val="Apara"/>
      </w:pPr>
      <w:r>
        <w:tab/>
        <w:t>(a)</w:t>
      </w:r>
      <w:r>
        <w:tab/>
        <w:t>an examination by the chief health officer or an authorised medical officer on a day, and at a time and place, specified in the direction;</w:t>
      </w:r>
    </w:p>
    <w:p w14:paraId="6510948F" w14:textId="77777777" w:rsidR="00542D40" w:rsidRDefault="00542D40" w:rsidP="00542D40">
      <w:pPr>
        <w:pStyle w:val="Apara"/>
        <w:keepNext/>
      </w:pPr>
      <w:r>
        <w:lastRenderedPageBreak/>
        <w:tab/>
        <w:t>(b)</w:t>
      </w:r>
      <w:r>
        <w:tab/>
        <w:t>a specified clinical or bacteriological examination on a day, and at a reasonable time and place, specified in the direction.</w:t>
      </w:r>
    </w:p>
    <w:p w14:paraId="48201860" w14:textId="77777777" w:rsidR="00542D40" w:rsidRDefault="00542D40" w:rsidP="00542D40">
      <w:pPr>
        <w:pStyle w:val="Penalty"/>
      </w:pPr>
      <w:r>
        <w:t>Maximum penalty:  10 penalty units.</w:t>
      </w:r>
    </w:p>
    <w:p w14:paraId="12540055" w14:textId="77777777" w:rsidR="00542D40" w:rsidRDefault="00542D40" w:rsidP="00542D40">
      <w:pPr>
        <w:pStyle w:val="AH5Sec"/>
      </w:pPr>
      <w:bookmarkStart w:id="60" w:name="_Toc216363039"/>
      <w:r w:rsidRPr="00D07A8F">
        <w:rPr>
          <w:rStyle w:val="CharSectNo"/>
        </w:rPr>
        <w:t>57</w:t>
      </w:r>
      <w:r>
        <w:rPr>
          <w:noProof/>
        </w:rPr>
        <w:tab/>
      </w:r>
      <w:r>
        <w:t>Directions to pharmaceutical workers with transmissible conditions</w:t>
      </w:r>
      <w:bookmarkEnd w:id="60"/>
      <w:r>
        <w:t xml:space="preserve"> </w:t>
      </w:r>
    </w:p>
    <w:p w14:paraId="3B9D6E1B" w14:textId="77777777" w:rsidR="00542D40" w:rsidRDefault="00542D40" w:rsidP="00542D40">
      <w:pPr>
        <w:pStyle w:val="Amain"/>
      </w:pPr>
      <w:r>
        <w:rPr>
          <w:noProof/>
        </w:rPr>
        <w:tab/>
        <w:t>(1)</w:t>
      </w:r>
      <w:r>
        <w:rPr>
          <w:noProof/>
        </w:rPr>
        <w:tab/>
      </w:r>
      <w:r>
        <w:t>This section applies if the chief health officer—</w:t>
      </w:r>
    </w:p>
    <w:p w14:paraId="2195E89D" w14:textId="77777777" w:rsidR="00542D40" w:rsidRDefault="00542D40" w:rsidP="00542D40">
      <w:pPr>
        <w:pStyle w:val="Apara"/>
      </w:pPr>
      <w:r>
        <w:tab/>
        <w:t>(</w:t>
      </w:r>
      <w:r>
        <w:rPr>
          <w:noProof/>
        </w:rPr>
        <w:t>a</w:t>
      </w:r>
      <w:r>
        <w:t>)</w:t>
      </w:r>
      <w:r>
        <w:tab/>
        <w:t>believes, because of an examination mentioned in section </w:t>
      </w:r>
      <w:r w:rsidRPr="003916ED">
        <w:rPr>
          <w:noProof/>
        </w:rPr>
        <w:t>56</w:t>
      </w:r>
      <w:r w:rsidRPr="003916ED">
        <w:t>,</w:t>
      </w:r>
      <w:r>
        <w:rPr>
          <w:color w:val="000080"/>
        </w:rPr>
        <w:t xml:space="preserve"> </w:t>
      </w:r>
      <w:r>
        <w:t>that the person examined has a condition mentioned in that section; and</w:t>
      </w:r>
    </w:p>
    <w:p w14:paraId="0F098A9B" w14:textId="77777777" w:rsidR="00542D40" w:rsidRDefault="00542D40" w:rsidP="00542D40">
      <w:pPr>
        <w:pStyle w:val="Apara"/>
      </w:pPr>
      <w:r>
        <w:tab/>
        <w:t>(</w:t>
      </w:r>
      <w:r>
        <w:rPr>
          <w:noProof/>
        </w:rPr>
        <w:t>b</w:t>
      </w:r>
      <w:r>
        <w:t>)</w:t>
      </w:r>
      <w:r>
        <w:tab/>
        <w:t xml:space="preserve">gives the person a written direction not to prepare, store or supply drugs, or handle any equipment for such preparation, storage or supply. </w:t>
      </w:r>
    </w:p>
    <w:p w14:paraId="7C171F4B" w14:textId="77777777" w:rsidR="00542D40" w:rsidRDefault="00542D40" w:rsidP="00542D40">
      <w:pPr>
        <w:pStyle w:val="Amain"/>
      </w:pPr>
      <w:r>
        <w:rPr>
          <w:noProof/>
        </w:rPr>
        <w:tab/>
        <w:t>(2)</w:t>
      </w:r>
      <w:r>
        <w:rPr>
          <w:noProof/>
        </w:rPr>
        <w:tab/>
      </w:r>
      <w:r>
        <w:t>The person must comply with the direction until—</w:t>
      </w:r>
    </w:p>
    <w:p w14:paraId="1E1868EC" w14:textId="77777777" w:rsidR="00542D40" w:rsidRDefault="00542D40" w:rsidP="00542D40">
      <w:pPr>
        <w:pStyle w:val="Apara"/>
      </w:pPr>
      <w:r>
        <w:tab/>
        <w:t>(</w:t>
      </w:r>
      <w:r>
        <w:rPr>
          <w:noProof/>
        </w:rPr>
        <w:t>a</w:t>
      </w:r>
      <w:r>
        <w:t>)</w:t>
      </w:r>
      <w:r>
        <w:tab/>
        <w:t>the chief health officer gives the person written notice withdrawing the direction; or</w:t>
      </w:r>
    </w:p>
    <w:p w14:paraId="297DF622" w14:textId="77777777" w:rsidR="00542D40" w:rsidRDefault="00542D40" w:rsidP="00542D40">
      <w:pPr>
        <w:pStyle w:val="Apara"/>
        <w:keepNext/>
      </w:pPr>
      <w:r>
        <w:tab/>
        <w:t>(</w:t>
      </w:r>
      <w:r>
        <w:rPr>
          <w:noProof/>
        </w:rPr>
        <w:t>b</w:t>
      </w:r>
      <w:r>
        <w:t>)</w:t>
      </w:r>
      <w:r>
        <w:tab/>
        <w:t>the person gives the chief health officer a certificate from a doctor certifying that the person does not have a condition mentioned in sectio</w:t>
      </w:r>
      <w:r w:rsidRPr="003916ED">
        <w:t xml:space="preserve">n </w:t>
      </w:r>
      <w:r w:rsidRPr="003916ED">
        <w:rPr>
          <w:noProof/>
        </w:rPr>
        <w:t>56</w:t>
      </w:r>
      <w:r w:rsidRPr="003916ED">
        <w:t>.</w:t>
      </w:r>
    </w:p>
    <w:p w14:paraId="60584C5E" w14:textId="77777777" w:rsidR="00542D40" w:rsidRDefault="00542D40" w:rsidP="00542D40">
      <w:pPr>
        <w:pStyle w:val="Penalty"/>
      </w:pPr>
      <w:r>
        <w:t>Maximum penalty:  10 penalty units.</w:t>
      </w:r>
    </w:p>
    <w:p w14:paraId="3676A012" w14:textId="77777777" w:rsidR="00542D40" w:rsidRDefault="00542D40" w:rsidP="00542D40">
      <w:pPr>
        <w:pStyle w:val="AH5Sec"/>
      </w:pPr>
      <w:bookmarkStart w:id="61" w:name="_Toc216363040"/>
      <w:r w:rsidRPr="00D07A8F">
        <w:rPr>
          <w:rStyle w:val="CharSectNo"/>
        </w:rPr>
        <w:t>58</w:t>
      </w:r>
      <w:r>
        <w:rPr>
          <w:noProof/>
        </w:rPr>
        <w:tab/>
      </w:r>
      <w:r>
        <w:t>Transmissible conditions and bandages</w:t>
      </w:r>
      <w:bookmarkEnd w:id="61"/>
    </w:p>
    <w:p w14:paraId="7FE797EB" w14:textId="77777777" w:rsidR="00542D40" w:rsidRDefault="00542D40" w:rsidP="00542D40">
      <w:pPr>
        <w:pStyle w:val="Amain"/>
      </w:pPr>
      <w:r>
        <w:rPr>
          <w:noProof/>
        </w:rPr>
        <w:tab/>
        <w:t>(1)</w:t>
      </w:r>
      <w:r>
        <w:rPr>
          <w:noProof/>
        </w:rPr>
        <w:tab/>
      </w:r>
      <w:r>
        <w:t>A person must not prepare, store or supply a drug if the person—</w:t>
      </w:r>
    </w:p>
    <w:p w14:paraId="72BC1A37" w14:textId="77777777" w:rsidR="00542D40" w:rsidRDefault="00542D40" w:rsidP="00542D40">
      <w:pPr>
        <w:pStyle w:val="Apara"/>
      </w:pPr>
      <w:r>
        <w:tab/>
        <w:t>(</w:t>
      </w:r>
      <w:r>
        <w:rPr>
          <w:noProof/>
        </w:rPr>
        <w:t>a</w:t>
      </w:r>
      <w:r>
        <w:t>)</w:t>
      </w:r>
      <w:r>
        <w:tab/>
        <w:t>has a condition that may be transmitted to someone else because of that preparation, storage or supply; or</w:t>
      </w:r>
    </w:p>
    <w:p w14:paraId="354695F5" w14:textId="77777777" w:rsidR="00542D40" w:rsidRDefault="00542D40" w:rsidP="00542D40">
      <w:pPr>
        <w:pStyle w:val="Apara"/>
        <w:keepNext/>
      </w:pPr>
      <w:r>
        <w:tab/>
        <w:t>(</w:t>
      </w:r>
      <w:r>
        <w:rPr>
          <w:noProof/>
        </w:rPr>
        <w:t>b</w:t>
      </w:r>
      <w:r>
        <w:t>)</w:t>
      </w:r>
      <w:r>
        <w:tab/>
        <w:t>is wearing unclean or medicated bandages, and there is, as a result, a reasonably significant risk of contamination of a drug.</w:t>
      </w:r>
    </w:p>
    <w:p w14:paraId="6FF3BA15" w14:textId="77777777" w:rsidR="00542D40" w:rsidRDefault="00542D40" w:rsidP="00542D40">
      <w:pPr>
        <w:pStyle w:val="Penalty"/>
      </w:pPr>
      <w:r>
        <w:t>Maximum penalty:  10 penalty units.</w:t>
      </w:r>
    </w:p>
    <w:p w14:paraId="7436AEE9" w14:textId="77777777" w:rsidR="00542D40" w:rsidRDefault="00542D40" w:rsidP="00542D40">
      <w:pPr>
        <w:pStyle w:val="Amain"/>
      </w:pPr>
      <w:r>
        <w:rPr>
          <w:noProof/>
        </w:rPr>
        <w:lastRenderedPageBreak/>
        <w:tab/>
        <w:t>(2)</w:t>
      </w:r>
      <w:r>
        <w:rPr>
          <w:noProof/>
        </w:rPr>
        <w:tab/>
        <w:t>Subsection</w:t>
      </w:r>
      <w:r>
        <w:t xml:space="preserve"> (1) (b) does not apply in relation to the preparation, storage or supply of drugs if the bandages are on the person’s hands or wrists, and are, while that activity is being carried out, covered by clean gloves suitable for the activity.</w:t>
      </w:r>
    </w:p>
    <w:p w14:paraId="70E12770" w14:textId="77777777" w:rsidR="00542D40" w:rsidRPr="00D07A8F" w:rsidRDefault="00542D40" w:rsidP="00542D40">
      <w:pPr>
        <w:pStyle w:val="AH3Div"/>
      </w:pPr>
      <w:bookmarkStart w:id="62" w:name="_Toc216363041"/>
      <w:r w:rsidRPr="00D07A8F">
        <w:rPr>
          <w:rStyle w:val="CharDivNo"/>
        </w:rPr>
        <w:t>Division 5.6</w:t>
      </w:r>
      <w:r>
        <w:tab/>
      </w:r>
      <w:r w:rsidRPr="00D07A8F">
        <w:rPr>
          <w:rStyle w:val="CharDivText"/>
          <w:rFonts w:cs="Arial"/>
        </w:rPr>
        <w:t>Pharmacies</w:t>
      </w:r>
      <w:bookmarkEnd w:id="62"/>
    </w:p>
    <w:p w14:paraId="08B2EB34" w14:textId="77777777" w:rsidR="00542D40" w:rsidRDefault="00542D40" w:rsidP="00542D40">
      <w:pPr>
        <w:pStyle w:val="AH5Sec"/>
      </w:pPr>
      <w:bookmarkStart w:id="63" w:name="_Toc216363042"/>
      <w:r w:rsidRPr="00D07A8F">
        <w:rPr>
          <w:rStyle w:val="CharSectNo"/>
        </w:rPr>
        <w:t>63</w:t>
      </w:r>
      <w:r>
        <w:rPr>
          <w:noProof/>
        </w:rPr>
        <w:tab/>
      </w:r>
      <w:r>
        <w:t>Insanitary conditions</w:t>
      </w:r>
      <w:bookmarkEnd w:id="63"/>
    </w:p>
    <w:p w14:paraId="52F5D293" w14:textId="77777777" w:rsidR="00542D40" w:rsidRDefault="00542D40" w:rsidP="00542D40">
      <w:pPr>
        <w:pStyle w:val="Amain"/>
        <w:keepNext/>
      </w:pPr>
      <w:r>
        <w:rPr>
          <w:noProof/>
        </w:rPr>
        <w:tab/>
        <w:t>(1)</w:t>
      </w:r>
      <w:r>
        <w:rPr>
          <w:noProof/>
        </w:rPr>
        <w:tab/>
      </w:r>
      <w:r>
        <w:t>A person carrying on business as a pharmacist must not do so in a way that causes an insanitary condition.</w:t>
      </w:r>
    </w:p>
    <w:p w14:paraId="3B9C4372" w14:textId="77777777" w:rsidR="00542D40" w:rsidRDefault="00542D40" w:rsidP="00542D40">
      <w:pPr>
        <w:pStyle w:val="Penalty"/>
      </w:pPr>
      <w:r>
        <w:t>Maximum penalty:  10 penalty units.</w:t>
      </w:r>
    </w:p>
    <w:p w14:paraId="74D4316C" w14:textId="77777777" w:rsidR="00542D40" w:rsidRDefault="00542D40" w:rsidP="00542D40">
      <w:pPr>
        <w:pStyle w:val="Amain"/>
        <w:keepNext/>
      </w:pPr>
      <w:r>
        <w:rPr>
          <w:noProof/>
        </w:rPr>
        <w:tab/>
        <w:t>(2)</w:t>
      </w:r>
      <w:r>
        <w:rPr>
          <w:noProof/>
        </w:rPr>
        <w:tab/>
      </w:r>
      <w:r>
        <w:t>A person carrying on business as a pharmacist must not do so in a place that is in an insanitary condition.</w:t>
      </w:r>
    </w:p>
    <w:p w14:paraId="0B78E13E" w14:textId="77777777" w:rsidR="00542D40" w:rsidRDefault="00542D40" w:rsidP="00542D40">
      <w:pPr>
        <w:pStyle w:val="Penalty"/>
      </w:pPr>
      <w:r>
        <w:t>Maximum penalty:  10 penalty units.</w:t>
      </w:r>
    </w:p>
    <w:p w14:paraId="3765B54E" w14:textId="77777777" w:rsidR="00542D40" w:rsidRPr="00D07A8F" w:rsidRDefault="00542D40" w:rsidP="00542D40">
      <w:pPr>
        <w:pStyle w:val="AH3Div"/>
      </w:pPr>
      <w:bookmarkStart w:id="64" w:name="_Toc216363043"/>
      <w:r w:rsidRPr="00D07A8F">
        <w:rPr>
          <w:rStyle w:val="CharDivNo"/>
        </w:rPr>
        <w:t>Division 5.7</w:t>
      </w:r>
      <w:r>
        <w:tab/>
      </w:r>
      <w:r w:rsidRPr="00D07A8F">
        <w:rPr>
          <w:rStyle w:val="CharDivText"/>
          <w:rFonts w:cs="Arial"/>
        </w:rPr>
        <w:t>Miscellaneous</w:t>
      </w:r>
      <w:bookmarkEnd w:id="64"/>
    </w:p>
    <w:p w14:paraId="53E94A80" w14:textId="77777777" w:rsidR="00542D40" w:rsidRDefault="00542D40" w:rsidP="00542D40">
      <w:pPr>
        <w:pStyle w:val="AH5Sec"/>
      </w:pPr>
      <w:bookmarkStart w:id="65" w:name="_Toc216363044"/>
      <w:r w:rsidRPr="00D07A8F">
        <w:rPr>
          <w:rStyle w:val="CharSectNo"/>
        </w:rPr>
        <w:t>64</w:t>
      </w:r>
      <w:r>
        <w:rPr>
          <w:noProof/>
        </w:rPr>
        <w:tab/>
      </w:r>
      <w:r>
        <w:t>Supply by self or agent</w:t>
      </w:r>
      <w:bookmarkEnd w:id="65"/>
    </w:p>
    <w:p w14:paraId="37DBF02F" w14:textId="169D669B" w:rsidR="00542D40" w:rsidRDefault="00542D40" w:rsidP="00542D40">
      <w:pPr>
        <w:pStyle w:val="Amainreturn"/>
      </w:pPr>
      <w:r>
        <w:t xml:space="preserve">A person is taken to supply a drug or article if the person supplies it on </w:t>
      </w:r>
      <w:r w:rsidR="003271D2" w:rsidRPr="004F7C1A">
        <w:rPr>
          <w:color w:val="000000"/>
        </w:rPr>
        <w:t>the person’s</w:t>
      </w:r>
      <w:r>
        <w:t xml:space="preserve"> own account or as the agent or employee of another person.</w:t>
      </w:r>
    </w:p>
    <w:p w14:paraId="0B9A1332" w14:textId="77777777" w:rsidR="00542D40" w:rsidRDefault="00542D40" w:rsidP="00542D40">
      <w:pPr>
        <w:pStyle w:val="PageBreak"/>
      </w:pPr>
      <w:r>
        <w:br w:type="page"/>
      </w:r>
    </w:p>
    <w:p w14:paraId="30DF09A8" w14:textId="77777777" w:rsidR="00542D40" w:rsidRPr="00D07A8F" w:rsidRDefault="00542D40" w:rsidP="00542D40">
      <w:pPr>
        <w:pStyle w:val="AH2Part"/>
      </w:pPr>
      <w:bookmarkStart w:id="66" w:name="_Toc216363045"/>
      <w:r w:rsidRPr="00D07A8F">
        <w:rPr>
          <w:rStyle w:val="CharPartNo"/>
        </w:rPr>
        <w:lastRenderedPageBreak/>
        <w:t>Part 6</w:t>
      </w:r>
      <w:r>
        <w:tab/>
      </w:r>
      <w:r w:rsidRPr="00D07A8F">
        <w:rPr>
          <w:rStyle w:val="CharPartText"/>
          <w:rFonts w:cs="Arial"/>
        </w:rPr>
        <w:t>General sanitation</w:t>
      </w:r>
      <w:bookmarkEnd w:id="66"/>
    </w:p>
    <w:p w14:paraId="7782371D" w14:textId="77777777" w:rsidR="00542D40" w:rsidRPr="00D07A8F" w:rsidRDefault="00542D40" w:rsidP="00542D40">
      <w:pPr>
        <w:pStyle w:val="AH3Div"/>
      </w:pPr>
      <w:bookmarkStart w:id="67" w:name="_Toc216363046"/>
      <w:r w:rsidRPr="00D07A8F">
        <w:rPr>
          <w:rStyle w:val="CharDivNo"/>
        </w:rPr>
        <w:t>Division 6.1</w:t>
      </w:r>
      <w:r>
        <w:tab/>
      </w:r>
      <w:r w:rsidRPr="00D07A8F">
        <w:rPr>
          <w:rStyle w:val="CharDivText"/>
          <w:rFonts w:cs="Arial"/>
        </w:rPr>
        <w:t>Animals and birds</w:t>
      </w:r>
      <w:bookmarkEnd w:id="67"/>
    </w:p>
    <w:p w14:paraId="59893F81" w14:textId="77777777" w:rsidR="00542D40" w:rsidRDefault="00542D40" w:rsidP="00542D40">
      <w:pPr>
        <w:pStyle w:val="AH5Sec"/>
      </w:pPr>
      <w:bookmarkStart w:id="68" w:name="_Toc216363047"/>
      <w:r w:rsidRPr="00D07A8F">
        <w:rPr>
          <w:rStyle w:val="CharSectNo"/>
        </w:rPr>
        <w:t>65</w:t>
      </w:r>
      <w:r>
        <w:rPr>
          <w:noProof/>
        </w:rPr>
        <w:tab/>
      </w:r>
      <w:r>
        <w:t>Keeping animals and birds—insanitary conditions</w:t>
      </w:r>
      <w:bookmarkEnd w:id="68"/>
    </w:p>
    <w:p w14:paraId="01562E54" w14:textId="77777777" w:rsidR="00542D40" w:rsidRDefault="00542D40" w:rsidP="00542D40">
      <w:pPr>
        <w:pStyle w:val="Amain"/>
        <w:keepNext/>
      </w:pPr>
      <w:r>
        <w:rPr>
          <w:noProof/>
        </w:rPr>
        <w:tab/>
        <w:t>(1)</w:t>
      </w:r>
      <w:r>
        <w:rPr>
          <w:noProof/>
        </w:rPr>
        <w:tab/>
      </w:r>
      <w:r>
        <w:t>A person must not keep an animal or bird so as to cause an insanitary condition.</w:t>
      </w:r>
    </w:p>
    <w:p w14:paraId="623C06A9" w14:textId="77777777" w:rsidR="00542D40" w:rsidRDefault="00542D40" w:rsidP="00542D40">
      <w:pPr>
        <w:pStyle w:val="Penalty"/>
      </w:pPr>
      <w:r>
        <w:t>Maximum penalty:  10 penalty units.</w:t>
      </w:r>
    </w:p>
    <w:p w14:paraId="33D85970" w14:textId="77777777" w:rsidR="00542D40" w:rsidRDefault="00542D40" w:rsidP="00542D40">
      <w:pPr>
        <w:pStyle w:val="Amain"/>
        <w:keepNext/>
      </w:pPr>
      <w:r>
        <w:rPr>
          <w:noProof/>
        </w:rPr>
        <w:tab/>
        <w:t>(2)</w:t>
      </w:r>
      <w:r>
        <w:rPr>
          <w:noProof/>
        </w:rPr>
        <w:tab/>
      </w:r>
      <w:r>
        <w:t>A person must not keep an animal or bird in a place that is in an insanitary condition.</w:t>
      </w:r>
    </w:p>
    <w:p w14:paraId="0DEBED0A" w14:textId="77777777" w:rsidR="00542D40" w:rsidRDefault="00542D40" w:rsidP="00542D40">
      <w:pPr>
        <w:pStyle w:val="Penalty"/>
      </w:pPr>
      <w:r>
        <w:t>Maximum penalty:  10 penalty units.</w:t>
      </w:r>
    </w:p>
    <w:p w14:paraId="2EF159D2" w14:textId="77777777" w:rsidR="00542D40" w:rsidRDefault="00542D40" w:rsidP="00542D40">
      <w:pPr>
        <w:pStyle w:val="AH5Sec"/>
      </w:pPr>
      <w:bookmarkStart w:id="69" w:name="_Toc216363048"/>
      <w:r w:rsidRPr="00D07A8F">
        <w:rPr>
          <w:rStyle w:val="CharSectNo"/>
        </w:rPr>
        <w:t>66</w:t>
      </w:r>
      <w:r>
        <w:tab/>
        <w:t>Keeping domestic birds</w:t>
      </w:r>
      <w:bookmarkEnd w:id="69"/>
    </w:p>
    <w:p w14:paraId="7C0FA82C" w14:textId="5ECC639D" w:rsidR="00542D40" w:rsidRDefault="00542D40" w:rsidP="00542D40">
      <w:pPr>
        <w:pStyle w:val="Amain"/>
      </w:pPr>
      <w:r>
        <w:tab/>
        <w:t>(1)</w:t>
      </w:r>
      <w:r>
        <w:tab/>
        <w:t xml:space="preserve">This section applies if a person is keeping domestic birds in the city area other than inside </w:t>
      </w:r>
      <w:r w:rsidR="003271D2" w:rsidRPr="004F7C1A">
        <w:rPr>
          <w:color w:val="000000"/>
        </w:rPr>
        <w:t>the person’s</w:t>
      </w:r>
      <w:r>
        <w:t xml:space="preserve"> home.</w:t>
      </w:r>
    </w:p>
    <w:p w14:paraId="7FB3ACD9" w14:textId="77777777" w:rsidR="00542D40" w:rsidRDefault="00542D40" w:rsidP="00542D40">
      <w:pPr>
        <w:pStyle w:val="Amain"/>
      </w:pPr>
      <w:r>
        <w:tab/>
        <w:t>(2)</w:t>
      </w:r>
      <w:r>
        <w:tab/>
        <w:t xml:space="preserve">The chief health officer may give the person a written direction to prevent or remove an insanitary condition. </w:t>
      </w:r>
    </w:p>
    <w:p w14:paraId="2AFAED41" w14:textId="77777777" w:rsidR="00542D40" w:rsidRDefault="00542D40" w:rsidP="00542D40">
      <w:pPr>
        <w:pStyle w:val="Amain"/>
      </w:pPr>
      <w:r>
        <w:tab/>
        <w:t>(3)</w:t>
      </w:r>
      <w:r>
        <w:tab/>
        <w:t>The direction must state—</w:t>
      </w:r>
    </w:p>
    <w:p w14:paraId="776CAA28" w14:textId="77777777" w:rsidR="00542D40" w:rsidRDefault="00542D40" w:rsidP="00542D40">
      <w:pPr>
        <w:pStyle w:val="Apara"/>
      </w:pPr>
      <w:r>
        <w:tab/>
        <w:t>(a)</w:t>
      </w:r>
      <w:r>
        <w:tab/>
        <w:t>the insanitary condition; and</w:t>
      </w:r>
    </w:p>
    <w:p w14:paraId="1EC8AEAE" w14:textId="77777777" w:rsidR="00542D40" w:rsidRDefault="00542D40" w:rsidP="00542D40">
      <w:pPr>
        <w:pStyle w:val="Apara"/>
      </w:pPr>
      <w:r>
        <w:tab/>
        <w:t>(b)</w:t>
      </w:r>
      <w:r>
        <w:tab/>
        <w:t>the steps to be taken to prevent or remove the insanitary condition; and</w:t>
      </w:r>
    </w:p>
    <w:p w14:paraId="13E1FD4A" w14:textId="77777777" w:rsidR="00542D40" w:rsidRDefault="00542D40" w:rsidP="00542D40">
      <w:pPr>
        <w:pStyle w:val="Apara"/>
      </w:pPr>
      <w:r>
        <w:tab/>
        <w:t>(c)</w:t>
      </w:r>
      <w:r>
        <w:tab/>
        <w:t>the period within which the steps must be taken.</w:t>
      </w:r>
    </w:p>
    <w:p w14:paraId="5FBEBC93" w14:textId="77777777" w:rsidR="00542D40" w:rsidRDefault="00542D40" w:rsidP="00542D40">
      <w:pPr>
        <w:pStyle w:val="Amain"/>
        <w:keepNext/>
      </w:pPr>
      <w:r>
        <w:tab/>
        <w:t>(4)</w:t>
      </w:r>
      <w:r>
        <w:tab/>
        <w:t xml:space="preserve">The person must not fail to comply with the direction. </w:t>
      </w:r>
    </w:p>
    <w:p w14:paraId="33553230" w14:textId="77777777" w:rsidR="00542D40" w:rsidRDefault="00542D40" w:rsidP="00542D40">
      <w:pPr>
        <w:pStyle w:val="Penalty"/>
      </w:pPr>
      <w:r>
        <w:t>Maximum penalty:  10 penalty units.</w:t>
      </w:r>
    </w:p>
    <w:p w14:paraId="66732CA8" w14:textId="77777777" w:rsidR="00542D40" w:rsidRDefault="00542D40" w:rsidP="00542D40">
      <w:pPr>
        <w:pStyle w:val="Amain"/>
      </w:pPr>
      <w:r>
        <w:tab/>
        <w:t>(5)</w:t>
      </w:r>
      <w:r>
        <w:tab/>
        <w:t>An offence against this section is a strict liability offence.</w:t>
      </w:r>
    </w:p>
    <w:p w14:paraId="6B852556" w14:textId="77777777" w:rsidR="003A2A1C" w:rsidRPr="00591A0F" w:rsidRDefault="003A2A1C" w:rsidP="00FA36CD">
      <w:pPr>
        <w:pStyle w:val="Amain"/>
        <w:keepNext/>
      </w:pPr>
      <w:r w:rsidRPr="00591A0F">
        <w:tab/>
        <w:t>(6)</w:t>
      </w:r>
      <w:r w:rsidRPr="00591A0F">
        <w:tab/>
        <w:t>In this section:</w:t>
      </w:r>
    </w:p>
    <w:p w14:paraId="6DF63B31" w14:textId="77777777" w:rsidR="003A2A1C" w:rsidRPr="00591A0F" w:rsidRDefault="003A2A1C" w:rsidP="00166A63">
      <w:pPr>
        <w:pStyle w:val="aDef"/>
      </w:pPr>
      <w:r w:rsidRPr="00591A0F">
        <w:rPr>
          <w:rStyle w:val="charBoldItals"/>
        </w:rPr>
        <w:t xml:space="preserve">domestic bird </w:t>
      </w:r>
      <w:r w:rsidRPr="00591A0F">
        <w:t xml:space="preserve">includes fowl, duck, goose, turkey, guinea fowl and pigeon. </w:t>
      </w:r>
    </w:p>
    <w:p w14:paraId="1A49B6D2" w14:textId="77777777" w:rsidR="00542D40" w:rsidRDefault="00542D40" w:rsidP="00542D40">
      <w:pPr>
        <w:pStyle w:val="AH5Sec"/>
      </w:pPr>
      <w:bookmarkStart w:id="70" w:name="_Toc216363049"/>
      <w:r w:rsidRPr="00D07A8F">
        <w:rPr>
          <w:rStyle w:val="CharSectNo"/>
        </w:rPr>
        <w:lastRenderedPageBreak/>
        <w:t>67</w:t>
      </w:r>
      <w:r>
        <w:rPr>
          <w:noProof/>
        </w:rPr>
        <w:tab/>
      </w:r>
      <w:r>
        <w:t>Animal and bird diseases</w:t>
      </w:r>
      <w:bookmarkEnd w:id="70"/>
    </w:p>
    <w:p w14:paraId="18F75F0C" w14:textId="77777777" w:rsidR="00542D40" w:rsidRDefault="00542D40" w:rsidP="00542D40">
      <w:pPr>
        <w:pStyle w:val="Amain"/>
      </w:pPr>
      <w:r>
        <w:rPr>
          <w:noProof/>
        </w:rPr>
        <w:tab/>
        <w:t>(1)</w:t>
      </w:r>
      <w:r>
        <w:rPr>
          <w:noProof/>
        </w:rPr>
        <w:tab/>
      </w:r>
      <w:r>
        <w:t>This section applies if an animal or bird develops a condition that, in the opinion of the chief health officer based on reasonable grounds—</w:t>
      </w:r>
    </w:p>
    <w:p w14:paraId="65061125" w14:textId="77777777" w:rsidR="00542D40" w:rsidRDefault="00542D40" w:rsidP="00542D40">
      <w:pPr>
        <w:pStyle w:val="Apara"/>
      </w:pPr>
      <w:r>
        <w:tab/>
        <w:t>(</w:t>
      </w:r>
      <w:r>
        <w:rPr>
          <w:noProof/>
        </w:rPr>
        <w:t>a</w:t>
      </w:r>
      <w:r>
        <w:t>)</w:t>
      </w:r>
      <w:r>
        <w:tab/>
        <w:t>is potentially injurious to humans; and</w:t>
      </w:r>
    </w:p>
    <w:p w14:paraId="34CCA4B7" w14:textId="77777777" w:rsidR="00542D40" w:rsidRDefault="00542D40" w:rsidP="00542D40">
      <w:pPr>
        <w:pStyle w:val="Apara"/>
      </w:pPr>
      <w:r>
        <w:tab/>
        <w:t>(</w:t>
      </w:r>
      <w:r>
        <w:rPr>
          <w:noProof/>
        </w:rPr>
        <w:t>b</w:t>
      </w:r>
      <w:r>
        <w:t>)</w:t>
      </w:r>
      <w:r>
        <w:tab/>
        <w:t>represents a serious risk to public health.</w:t>
      </w:r>
    </w:p>
    <w:p w14:paraId="29D7C604" w14:textId="77777777" w:rsidR="00542D40" w:rsidRDefault="00542D40" w:rsidP="00542D40">
      <w:pPr>
        <w:pStyle w:val="Amain"/>
      </w:pPr>
      <w:r>
        <w:rPr>
          <w:noProof/>
        </w:rPr>
        <w:tab/>
        <w:t>(2)</w:t>
      </w:r>
      <w:r>
        <w:rPr>
          <w:noProof/>
        </w:rPr>
        <w:tab/>
      </w:r>
      <w:r>
        <w:t>If this section applies, the chief health officer may give the keeper of the animal or bird a written direction to destroy the animal or bird within a period specified in the direction.</w:t>
      </w:r>
    </w:p>
    <w:p w14:paraId="55D45082" w14:textId="77777777" w:rsidR="00542D40" w:rsidRDefault="00542D40" w:rsidP="00542D40">
      <w:pPr>
        <w:pStyle w:val="Amain"/>
      </w:pPr>
      <w:r>
        <w:rPr>
          <w:noProof/>
        </w:rPr>
        <w:tab/>
        <w:t>(3)</w:t>
      </w:r>
      <w:r>
        <w:rPr>
          <w:noProof/>
        </w:rPr>
        <w:tab/>
      </w:r>
      <w:r>
        <w:t>If this section applies to a dog that has the hydatid disease parasite, the chief health officer may give its keeper a written direction to—</w:t>
      </w:r>
    </w:p>
    <w:p w14:paraId="4D2168E3" w14:textId="77777777" w:rsidR="00542D40" w:rsidRDefault="00542D40" w:rsidP="00542D40">
      <w:pPr>
        <w:pStyle w:val="Apara"/>
      </w:pPr>
      <w:r>
        <w:tab/>
        <w:t>(</w:t>
      </w:r>
      <w:r>
        <w:rPr>
          <w:noProof/>
        </w:rPr>
        <w:t>a</w:t>
      </w:r>
      <w:r>
        <w:t>)</w:t>
      </w:r>
      <w:r>
        <w:tab/>
        <w:t>treat the dog in a way specified in the direction; or</w:t>
      </w:r>
    </w:p>
    <w:p w14:paraId="15C1A841" w14:textId="77777777" w:rsidR="00542D40" w:rsidRDefault="00542D40" w:rsidP="00542D40">
      <w:pPr>
        <w:pStyle w:val="Apara"/>
      </w:pPr>
      <w:r>
        <w:tab/>
        <w:t>(</w:t>
      </w:r>
      <w:r>
        <w:rPr>
          <w:noProof/>
        </w:rPr>
        <w:t>b</w:t>
      </w:r>
      <w:r>
        <w:t>)</w:t>
      </w:r>
      <w:r>
        <w:tab/>
        <w:t>destroy the dog.</w:t>
      </w:r>
    </w:p>
    <w:p w14:paraId="41608CA5" w14:textId="77777777" w:rsidR="00542D40" w:rsidRDefault="00542D40" w:rsidP="00542D40">
      <w:pPr>
        <w:pStyle w:val="Amain"/>
        <w:keepNext/>
      </w:pPr>
      <w:r>
        <w:rPr>
          <w:noProof/>
        </w:rPr>
        <w:tab/>
        <w:t>(4)</w:t>
      </w:r>
      <w:r>
        <w:rPr>
          <w:noProof/>
        </w:rPr>
        <w:tab/>
      </w:r>
      <w:r>
        <w:t>The keeper of an animal or bird must not, without reasonable excuse, fail to comply with a notice under this section.</w:t>
      </w:r>
    </w:p>
    <w:p w14:paraId="30007746" w14:textId="77777777" w:rsidR="00542D40" w:rsidRDefault="00542D40" w:rsidP="00542D40">
      <w:pPr>
        <w:pStyle w:val="Penalty"/>
      </w:pPr>
      <w:r>
        <w:t>Maximum penalty:  10 penalty units.</w:t>
      </w:r>
    </w:p>
    <w:p w14:paraId="1CEC9066" w14:textId="77777777" w:rsidR="00542D40" w:rsidRPr="00D07A8F" w:rsidRDefault="00542D40" w:rsidP="00542D40">
      <w:pPr>
        <w:pStyle w:val="AH3Div"/>
      </w:pPr>
      <w:bookmarkStart w:id="71" w:name="_Toc216363050"/>
      <w:r w:rsidRPr="00D07A8F">
        <w:rPr>
          <w:rStyle w:val="CharDivNo"/>
        </w:rPr>
        <w:t>Division 6.2</w:t>
      </w:r>
      <w:r>
        <w:tab/>
      </w:r>
      <w:r w:rsidRPr="00D07A8F">
        <w:rPr>
          <w:rStyle w:val="CharDivText"/>
          <w:rFonts w:cs="Arial"/>
        </w:rPr>
        <w:t>Water supply</w:t>
      </w:r>
      <w:bookmarkEnd w:id="71"/>
    </w:p>
    <w:p w14:paraId="3A6C55F9" w14:textId="77777777" w:rsidR="00542D40" w:rsidRDefault="00542D40" w:rsidP="00542D40">
      <w:pPr>
        <w:pStyle w:val="AH5Sec"/>
      </w:pPr>
      <w:bookmarkStart w:id="72" w:name="_Toc216363051"/>
      <w:r w:rsidRPr="00D07A8F">
        <w:rPr>
          <w:rStyle w:val="CharSectNo"/>
        </w:rPr>
        <w:t>68</w:t>
      </w:r>
      <w:r>
        <w:rPr>
          <w:noProof/>
        </w:rPr>
        <w:tab/>
      </w:r>
      <w:r>
        <w:t>Protection of water supply</w:t>
      </w:r>
      <w:bookmarkEnd w:id="72"/>
    </w:p>
    <w:p w14:paraId="692AFEC8" w14:textId="77777777" w:rsidR="00542D40" w:rsidRDefault="00542D40" w:rsidP="00542D40">
      <w:pPr>
        <w:pStyle w:val="Amain"/>
      </w:pPr>
      <w:r>
        <w:rPr>
          <w:noProof/>
        </w:rPr>
        <w:tab/>
        <w:t>(1)</w:t>
      </w:r>
      <w:r>
        <w:rPr>
          <w:noProof/>
        </w:rPr>
        <w:tab/>
      </w:r>
      <w:r>
        <w:t xml:space="preserve">This section applies to a reservoir, dam or water channel of the </w:t>
      </w:r>
      <w:smartTag w:uri="urn:schemas-microsoft-com:office:smarttags" w:element="City">
        <w:r>
          <w:t>Canberra</w:t>
        </w:r>
      </w:smartTag>
      <w:r>
        <w:t xml:space="preserve"> water supply system (the</w:t>
      </w:r>
      <w:r w:rsidRPr="006107FA">
        <w:t xml:space="preserve"> </w:t>
      </w:r>
      <w:smartTag w:uri="urn:schemas-microsoft-com:office:smarttags" w:element="City">
        <w:smartTag w:uri="urn:schemas-microsoft-com:office:smarttags" w:element="place">
          <w:r>
            <w:rPr>
              <w:rStyle w:val="charBoldItals"/>
            </w:rPr>
            <w:t>Canberra</w:t>
          </w:r>
        </w:smartTag>
      </w:smartTag>
      <w:r>
        <w:rPr>
          <w:rStyle w:val="charBoldItals"/>
        </w:rPr>
        <w:t xml:space="preserve"> water supply</w:t>
      </w:r>
      <w:r>
        <w:t>).</w:t>
      </w:r>
    </w:p>
    <w:p w14:paraId="317D29E1" w14:textId="77777777" w:rsidR="00542D40" w:rsidRDefault="00542D40" w:rsidP="00542D40">
      <w:pPr>
        <w:pStyle w:val="Amain"/>
        <w:keepNext/>
      </w:pPr>
      <w:r>
        <w:rPr>
          <w:noProof/>
        </w:rPr>
        <w:tab/>
        <w:t>(2)</w:t>
      </w:r>
      <w:r>
        <w:rPr>
          <w:noProof/>
        </w:rPr>
        <w:tab/>
      </w:r>
      <w:r>
        <w:t xml:space="preserve">A person must not bathe or wash in the </w:t>
      </w:r>
      <w:smartTag w:uri="urn:schemas-microsoft-com:office:smarttags" w:element="City">
        <w:smartTag w:uri="urn:schemas-microsoft-com:office:smarttags" w:element="place">
          <w:r>
            <w:t>Canberra</w:t>
          </w:r>
        </w:smartTag>
      </w:smartTag>
      <w:r>
        <w:t xml:space="preserve"> water supply.</w:t>
      </w:r>
    </w:p>
    <w:p w14:paraId="29BC73CF" w14:textId="77777777" w:rsidR="00542D40" w:rsidRDefault="00542D40" w:rsidP="00542D40">
      <w:pPr>
        <w:pStyle w:val="Penalty"/>
      </w:pPr>
      <w:r>
        <w:t>Maximum penalty:  10 penalty units.</w:t>
      </w:r>
    </w:p>
    <w:p w14:paraId="3DB38239" w14:textId="77777777" w:rsidR="00542D40" w:rsidRDefault="00542D40" w:rsidP="00542D40">
      <w:pPr>
        <w:pStyle w:val="Amain"/>
        <w:keepNext/>
      </w:pPr>
      <w:r>
        <w:rPr>
          <w:noProof/>
        </w:rPr>
        <w:tab/>
        <w:t>(3)</w:t>
      </w:r>
      <w:r>
        <w:rPr>
          <w:noProof/>
        </w:rPr>
        <w:tab/>
      </w:r>
      <w:r>
        <w:t xml:space="preserve">A person must not put anything into the </w:t>
      </w:r>
      <w:smartTag w:uri="urn:schemas-microsoft-com:office:smarttags" w:element="City">
        <w:smartTag w:uri="urn:schemas-microsoft-com:office:smarttags" w:element="place">
          <w:r>
            <w:t>Canberra</w:t>
          </w:r>
        </w:smartTag>
      </w:smartTag>
      <w:r>
        <w:t xml:space="preserve"> water supply that is detrimental to the quality of the water.</w:t>
      </w:r>
    </w:p>
    <w:p w14:paraId="2A979D20" w14:textId="77777777" w:rsidR="00542D40" w:rsidRDefault="00542D40" w:rsidP="00542D40">
      <w:pPr>
        <w:pStyle w:val="Penalty"/>
      </w:pPr>
      <w:r>
        <w:t>Maximum penalty:  10 penalty units.</w:t>
      </w:r>
    </w:p>
    <w:p w14:paraId="157394FE" w14:textId="77777777" w:rsidR="00542D40" w:rsidRDefault="00542D40" w:rsidP="00FB749E">
      <w:pPr>
        <w:pStyle w:val="Amain"/>
        <w:keepNext/>
        <w:keepLines/>
      </w:pPr>
      <w:r>
        <w:rPr>
          <w:noProof/>
        </w:rPr>
        <w:lastRenderedPageBreak/>
        <w:tab/>
        <w:t>(4)</w:t>
      </w:r>
      <w:r>
        <w:rPr>
          <w:noProof/>
        </w:rPr>
        <w:tab/>
      </w:r>
      <w:r>
        <w:t xml:space="preserve">It is a defence to a prosecution under subsection (3) for putting a thing into the </w:t>
      </w:r>
      <w:smartTag w:uri="urn:schemas-microsoft-com:office:smarttags" w:element="City">
        <w:smartTag w:uri="urn:schemas-microsoft-com:office:smarttags" w:element="place">
          <w:r>
            <w:t>Canberra</w:t>
          </w:r>
        </w:smartTag>
      </w:smartTag>
      <w:r>
        <w:t xml:space="preserve"> water supply if the defendant establishes that the thing was put there in the course of  the reasonable grazing or depasturing of animals.</w:t>
      </w:r>
    </w:p>
    <w:p w14:paraId="0E2788E0" w14:textId="77777777" w:rsidR="00542D40" w:rsidRPr="00D07A8F" w:rsidRDefault="00542D40" w:rsidP="00542D40">
      <w:pPr>
        <w:pStyle w:val="AH3Div"/>
      </w:pPr>
      <w:bookmarkStart w:id="73" w:name="_Toc216363052"/>
      <w:r w:rsidRPr="00D07A8F">
        <w:rPr>
          <w:rStyle w:val="CharDivNo"/>
        </w:rPr>
        <w:t>Division 6.3</w:t>
      </w:r>
      <w:r>
        <w:tab/>
      </w:r>
      <w:r w:rsidRPr="00D07A8F">
        <w:rPr>
          <w:rStyle w:val="CharDivText"/>
          <w:rFonts w:cs="Arial"/>
        </w:rPr>
        <w:t>Toilets</w:t>
      </w:r>
      <w:bookmarkEnd w:id="73"/>
    </w:p>
    <w:p w14:paraId="1DBAC07C" w14:textId="3CA5DB23" w:rsidR="00542D40" w:rsidRDefault="00542D40" w:rsidP="00542D40">
      <w:pPr>
        <w:pStyle w:val="aNote"/>
      </w:pPr>
      <w:r>
        <w:rPr>
          <w:rStyle w:val="charItals"/>
        </w:rPr>
        <w:t>Note</w:t>
      </w:r>
      <w:r>
        <w:rPr>
          <w:rStyle w:val="charItals"/>
        </w:rPr>
        <w:tab/>
      </w:r>
      <w:r>
        <w:t xml:space="preserve">The </w:t>
      </w:r>
      <w:hyperlink r:id="rId43" w:tooltip="A2000-68" w:history="1">
        <w:r w:rsidRPr="00A738D6">
          <w:rPr>
            <w:rStyle w:val="charCitHyperlinkItal"/>
          </w:rPr>
          <w:t>Water and Sewerage Act 2000</w:t>
        </w:r>
      </w:hyperlink>
      <w:r>
        <w:t xml:space="preserve"> applies to the installation of a chemical toilet, a flushing toilet discharging to a septic system and a connection to a septic system (see </w:t>
      </w:r>
      <w:hyperlink r:id="rId44" w:tooltip="A2000-68" w:history="1">
        <w:r w:rsidRPr="00A738D6">
          <w:rPr>
            <w:rStyle w:val="charCitHyperlinkItal"/>
          </w:rPr>
          <w:t>Water and Sewerage Act 2000</w:t>
        </w:r>
      </w:hyperlink>
      <w:r>
        <w:t>, s 4).</w:t>
      </w:r>
    </w:p>
    <w:p w14:paraId="207716FC" w14:textId="77777777" w:rsidR="003A2A1C" w:rsidRPr="00591A0F" w:rsidRDefault="003A2A1C" w:rsidP="003A2A1C">
      <w:pPr>
        <w:pStyle w:val="AH5Sec"/>
      </w:pPr>
      <w:bookmarkStart w:id="74" w:name="_Toc216363053"/>
      <w:r w:rsidRPr="00D07A8F">
        <w:rPr>
          <w:rStyle w:val="CharSectNo"/>
        </w:rPr>
        <w:t>68A</w:t>
      </w:r>
      <w:r w:rsidRPr="00591A0F">
        <w:tab/>
        <w:t>Definitions—div 6.3</w:t>
      </w:r>
      <w:bookmarkEnd w:id="74"/>
    </w:p>
    <w:p w14:paraId="13B99565" w14:textId="77777777" w:rsidR="003A2A1C" w:rsidRPr="00591A0F" w:rsidRDefault="003A2A1C" w:rsidP="003A2A1C">
      <w:pPr>
        <w:pStyle w:val="Amainreturn"/>
      </w:pPr>
      <w:r w:rsidRPr="00591A0F">
        <w:t>In this division:</w:t>
      </w:r>
    </w:p>
    <w:p w14:paraId="51A500FB" w14:textId="77777777" w:rsidR="003A2A1C" w:rsidRPr="00591A0F" w:rsidRDefault="003A2A1C" w:rsidP="003A2A1C">
      <w:pPr>
        <w:pStyle w:val="aDef"/>
      </w:pPr>
      <w:r w:rsidRPr="00591A0F">
        <w:rPr>
          <w:rStyle w:val="charBoldItals"/>
        </w:rPr>
        <w:t>septic tank</w:t>
      </w:r>
      <w:r w:rsidRPr="00591A0F">
        <w:t xml:space="preserve"> means a tank or series of tanks for the sedimentation, disintegration or digestion of sewage.</w:t>
      </w:r>
    </w:p>
    <w:p w14:paraId="42238D5A" w14:textId="77777777" w:rsidR="003A2A1C" w:rsidRPr="00591A0F" w:rsidRDefault="003A2A1C" w:rsidP="003A2A1C">
      <w:pPr>
        <w:pStyle w:val="aDef"/>
      </w:pPr>
      <w:r w:rsidRPr="00591A0F">
        <w:rPr>
          <w:rStyle w:val="charBoldItals"/>
        </w:rPr>
        <w:t>septic tank system</w:t>
      </w:r>
      <w:r w:rsidRPr="00591A0F">
        <w:t xml:space="preserve"> means a septic tank and associated plumbing work, including—</w:t>
      </w:r>
    </w:p>
    <w:p w14:paraId="68F28C4F" w14:textId="77777777" w:rsidR="003A2A1C" w:rsidRPr="00591A0F" w:rsidRDefault="003A2A1C" w:rsidP="003A2A1C">
      <w:pPr>
        <w:pStyle w:val="aDefpara"/>
      </w:pPr>
      <w:r w:rsidRPr="00591A0F">
        <w:tab/>
        <w:t>(a)</w:t>
      </w:r>
      <w:r w:rsidRPr="00591A0F">
        <w:tab/>
        <w:t>upstream drainage (including each toilet) that reticulates waste into the tank; and</w:t>
      </w:r>
    </w:p>
    <w:p w14:paraId="3BFDB201" w14:textId="77777777" w:rsidR="003A2A1C" w:rsidRPr="00591A0F" w:rsidRDefault="003A2A1C" w:rsidP="003A2A1C">
      <w:pPr>
        <w:pStyle w:val="aDefpara"/>
      </w:pPr>
      <w:r w:rsidRPr="00591A0F">
        <w:tab/>
        <w:t>(b)</w:t>
      </w:r>
      <w:r w:rsidRPr="00591A0F">
        <w:tab/>
        <w:t>the effluent disposal system downstream from the tank.</w:t>
      </w:r>
    </w:p>
    <w:p w14:paraId="0EA29B25" w14:textId="77777777" w:rsidR="003A2A1C" w:rsidRPr="00591A0F" w:rsidRDefault="003A2A1C" w:rsidP="003A2A1C">
      <w:pPr>
        <w:pStyle w:val="aDef"/>
      </w:pPr>
      <w:r w:rsidRPr="00591A0F">
        <w:rPr>
          <w:rStyle w:val="charBoldItals"/>
        </w:rPr>
        <w:t>toilet</w:t>
      </w:r>
      <w:r w:rsidRPr="00591A0F">
        <w:t xml:space="preserve"> means a structure for receiving human urine or faeces, and includes a flushing toilet, chemical toilet and composting toilet.</w:t>
      </w:r>
    </w:p>
    <w:p w14:paraId="0F26988F" w14:textId="77777777" w:rsidR="00542D40" w:rsidRDefault="00542D40" w:rsidP="00542D40">
      <w:pPr>
        <w:pStyle w:val="AH5Sec"/>
      </w:pPr>
      <w:bookmarkStart w:id="75" w:name="_Toc216363054"/>
      <w:r w:rsidRPr="00D07A8F">
        <w:rPr>
          <w:rStyle w:val="CharSectNo"/>
        </w:rPr>
        <w:t>69</w:t>
      </w:r>
      <w:r>
        <w:rPr>
          <w:noProof/>
        </w:rPr>
        <w:tab/>
      </w:r>
      <w:r>
        <w:t>Toilets not connected to the sewerage system</w:t>
      </w:r>
      <w:bookmarkEnd w:id="75"/>
    </w:p>
    <w:p w14:paraId="56B76FAD" w14:textId="77777777" w:rsidR="00542D40" w:rsidRDefault="00542D40" w:rsidP="00FA36CD">
      <w:pPr>
        <w:pStyle w:val="Amainreturn"/>
        <w:keepNext/>
      </w:pPr>
      <w:r>
        <w:t xml:space="preserve">If there is, on premises or occupied land, no connection with the </w:t>
      </w:r>
      <w:r w:rsidR="003A2A1C" w:rsidRPr="00591A0F">
        <w:t>sewerage system in the ACT,</w:t>
      </w:r>
      <w:r>
        <w:t xml:space="preserve"> the occupier of the premises or land must not install a toilet unless—</w:t>
      </w:r>
    </w:p>
    <w:p w14:paraId="564435DC" w14:textId="77777777" w:rsidR="00542D40" w:rsidRDefault="00542D40" w:rsidP="00542D40">
      <w:pPr>
        <w:pStyle w:val="Apara"/>
      </w:pPr>
      <w:r>
        <w:tab/>
        <w:t>(</w:t>
      </w:r>
      <w:r>
        <w:rPr>
          <w:noProof/>
        </w:rPr>
        <w:t>a</w:t>
      </w:r>
      <w:r>
        <w:t>)</w:t>
      </w:r>
      <w:r>
        <w:tab/>
        <w:t>the toilet is connected to a septic tank installation approved by an authorised officer; or</w:t>
      </w:r>
    </w:p>
    <w:p w14:paraId="11D315FC" w14:textId="77777777" w:rsidR="00542D40" w:rsidRDefault="00542D40" w:rsidP="00166A63">
      <w:pPr>
        <w:pStyle w:val="Apara"/>
        <w:keepNext/>
      </w:pPr>
      <w:r>
        <w:lastRenderedPageBreak/>
        <w:tab/>
        <w:t>(</w:t>
      </w:r>
      <w:r>
        <w:rPr>
          <w:noProof/>
        </w:rPr>
        <w:t>b</w:t>
      </w:r>
      <w:r>
        <w:t>)</w:t>
      </w:r>
      <w:r>
        <w:tab/>
        <w:t>the toilet is a chemical toilet, or another type of toilet, approved by an authorised officer.</w:t>
      </w:r>
    </w:p>
    <w:p w14:paraId="69FF2EF3" w14:textId="77777777" w:rsidR="00542D40" w:rsidRDefault="00542D40" w:rsidP="00542D40">
      <w:pPr>
        <w:pStyle w:val="Penalty"/>
      </w:pPr>
      <w:r>
        <w:t>Maximum penalty:  10 penalty units.</w:t>
      </w:r>
    </w:p>
    <w:p w14:paraId="7DB90846" w14:textId="77777777" w:rsidR="00542D40" w:rsidRDefault="00542D40" w:rsidP="00542D40">
      <w:pPr>
        <w:pStyle w:val="AH5Sec"/>
      </w:pPr>
      <w:bookmarkStart w:id="76" w:name="_Toc216363055"/>
      <w:r w:rsidRPr="00D07A8F">
        <w:rPr>
          <w:rStyle w:val="CharSectNo"/>
        </w:rPr>
        <w:t>70</w:t>
      </w:r>
      <w:r>
        <w:rPr>
          <w:noProof/>
        </w:rPr>
        <w:tab/>
      </w:r>
      <w:r>
        <w:t>Installation of septic tanks and chemical toilets</w:t>
      </w:r>
      <w:bookmarkEnd w:id="76"/>
    </w:p>
    <w:p w14:paraId="3E7F6A21" w14:textId="77777777" w:rsidR="00542D40" w:rsidRDefault="00542D40" w:rsidP="00542D40">
      <w:pPr>
        <w:pStyle w:val="Amain"/>
        <w:keepNext/>
      </w:pPr>
      <w:r>
        <w:rPr>
          <w:noProof/>
        </w:rPr>
        <w:tab/>
        <w:t>(1)</w:t>
      </w:r>
      <w:r>
        <w:rPr>
          <w:noProof/>
        </w:rPr>
        <w:tab/>
      </w:r>
      <w:r>
        <w:t>A person must not install a septic tank system or a chemical toilet unless an authorised officer has given permission under this section.</w:t>
      </w:r>
    </w:p>
    <w:p w14:paraId="391741D7" w14:textId="77777777" w:rsidR="00542D40" w:rsidRDefault="00542D40" w:rsidP="00542D40">
      <w:pPr>
        <w:pStyle w:val="Penalty"/>
      </w:pPr>
      <w:r>
        <w:t>Maximum penalty:  10 penalty units.</w:t>
      </w:r>
    </w:p>
    <w:p w14:paraId="4C45A461" w14:textId="77777777" w:rsidR="00542D40" w:rsidRDefault="00542D40" w:rsidP="00542D40">
      <w:pPr>
        <w:pStyle w:val="Amain"/>
        <w:keepNext/>
      </w:pPr>
      <w:r>
        <w:rPr>
          <w:noProof/>
        </w:rPr>
        <w:tab/>
        <w:t>(2)</w:t>
      </w:r>
      <w:r>
        <w:rPr>
          <w:noProof/>
        </w:rPr>
        <w:tab/>
      </w:r>
      <w:r>
        <w:t>The occupier of a place may apply to an authorised officer for permission to install a septic tank system or chemical toilet at the place.</w:t>
      </w:r>
    </w:p>
    <w:p w14:paraId="2E79404D" w14:textId="77777777" w:rsidR="00542D40" w:rsidRDefault="00542D40" w:rsidP="00542D40">
      <w:pPr>
        <w:pStyle w:val="Amain"/>
        <w:keepNext/>
      </w:pPr>
      <w:r>
        <w:rPr>
          <w:noProof/>
        </w:rPr>
        <w:tab/>
        <w:t>(3)</w:t>
      </w:r>
      <w:r>
        <w:rPr>
          <w:noProof/>
        </w:rPr>
        <w:tab/>
      </w:r>
      <w:r>
        <w:t>An authorised officer must, on application for the installation of a septic tank system or chemical toilet—</w:t>
      </w:r>
    </w:p>
    <w:p w14:paraId="7CA489BC" w14:textId="77777777" w:rsidR="00542D40" w:rsidRDefault="00542D40" w:rsidP="00542D40">
      <w:pPr>
        <w:pStyle w:val="Apara"/>
      </w:pPr>
      <w:r>
        <w:tab/>
        <w:t>(</w:t>
      </w:r>
      <w:r>
        <w:rPr>
          <w:noProof/>
        </w:rPr>
        <w:t>a</w:t>
      </w:r>
      <w:r>
        <w:t>)</w:t>
      </w:r>
      <w:r>
        <w:tab/>
        <w:t>give permission; or</w:t>
      </w:r>
    </w:p>
    <w:p w14:paraId="4F44E13D" w14:textId="77777777" w:rsidR="00542D40" w:rsidRDefault="00542D40" w:rsidP="00542D40">
      <w:pPr>
        <w:pStyle w:val="Apara"/>
      </w:pPr>
      <w:r>
        <w:tab/>
        <w:t>(</w:t>
      </w:r>
      <w:r>
        <w:rPr>
          <w:noProof/>
        </w:rPr>
        <w:t>b</w:t>
      </w:r>
      <w:r>
        <w:t>)</w:t>
      </w:r>
      <w:r>
        <w:tab/>
        <w:t>refuse to give permission.</w:t>
      </w:r>
    </w:p>
    <w:p w14:paraId="2081C963" w14:textId="77777777" w:rsidR="00542D40" w:rsidRDefault="00542D40" w:rsidP="00542D40">
      <w:pPr>
        <w:pStyle w:val="Amain"/>
      </w:pPr>
      <w:r>
        <w:rPr>
          <w:noProof/>
        </w:rPr>
        <w:tab/>
        <w:t>(4)</w:t>
      </w:r>
      <w:r>
        <w:rPr>
          <w:noProof/>
        </w:rPr>
        <w:tab/>
      </w:r>
      <w:r>
        <w:t>An authorised officer may, by written notice given to an applicant, require the applicant to provide additional stated information or documents that the authorised officer reasonably needs to decide the application.</w:t>
      </w:r>
    </w:p>
    <w:p w14:paraId="2E17A7D8" w14:textId="77777777" w:rsidR="00542D40" w:rsidRDefault="00542D40" w:rsidP="00542D40">
      <w:pPr>
        <w:pStyle w:val="Amain"/>
      </w:pPr>
      <w:r>
        <w:rPr>
          <w:noProof/>
        </w:rPr>
        <w:tab/>
        <w:t>(5)</w:t>
      </w:r>
      <w:r>
        <w:rPr>
          <w:noProof/>
        </w:rPr>
        <w:tab/>
      </w:r>
      <w:r>
        <w:t>An authorised officer is not required to decide an application until the applicant complies with a requirement to provide additional information or documents.</w:t>
      </w:r>
    </w:p>
    <w:p w14:paraId="5C8ECAE1" w14:textId="77777777" w:rsidR="00542D40" w:rsidRDefault="00542D40" w:rsidP="00542D40">
      <w:pPr>
        <w:pStyle w:val="AH5Sec"/>
      </w:pPr>
      <w:bookmarkStart w:id="77" w:name="_Toc216363056"/>
      <w:r w:rsidRPr="00D07A8F">
        <w:rPr>
          <w:rStyle w:val="CharSectNo"/>
        </w:rPr>
        <w:t>72</w:t>
      </w:r>
      <w:r>
        <w:rPr>
          <w:noProof/>
        </w:rPr>
        <w:tab/>
      </w:r>
      <w:r>
        <w:t>Installation of non-chemical, non-flushing toilets</w:t>
      </w:r>
      <w:bookmarkEnd w:id="77"/>
    </w:p>
    <w:p w14:paraId="6D0A0987" w14:textId="77777777" w:rsidR="00542D40" w:rsidRDefault="00542D40" w:rsidP="00542D40">
      <w:pPr>
        <w:pStyle w:val="Amainreturn"/>
        <w:keepNext/>
      </w:pPr>
      <w:r>
        <w:t>A person must not install a toilet (other than a flushing toilet or a chemical toilet) without the written permission of an authorised officer.</w:t>
      </w:r>
    </w:p>
    <w:p w14:paraId="351C808C" w14:textId="77777777" w:rsidR="00542D40" w:rsidRDefault="00542D40" w:rsidP="00542D40">
      <w:pPr>
        <w:pStyle w:val="Penalty"/>
      </w:pPr>
      <w:r>
        <w:t>Maximum penalty:  10 penalty units.</w:t>
      </w:r>
    </w:p>
    <w:p w14:paraId="217C421E" w14:textId="77777777" w:rsidR="00542D40" w:rsidRDefault="00542D40" w:rsidP="00542D40">
      <w:pPr>
        <w:pStyle w:val="AH5Sec"/>
      </w:pPr>
      <w:bookmarkStart w:id="78" w:name="_Toc216363057"/>
      <w:r w:rsidRPr="00D07A8F">
        <w:rPr>
          <w:rStyle w:val="CharSectNo"/>
        </w:rPr>
        <w:lastRenderedPageBreak/>
        <w:t>73</w:t>
      </w:r>
      <w:r>
        <w:rPr>
          <w:noProof/>
        </w:rPr>
        <w:tab/>
      </w:r>
      <w:r>
        <w:t>Alteration of septic tanks and non-flushing toilets</w:t>
      </w:r>
      <w:bookmarkEnd w:id="78"/>
    </w:p>
    <w:p w14:paraId="370148C6" w14:textId="77777777" w:rsidR="00542D40" w:rsidRDefault="00542D40" w:rsidP="00542D40">
      <w:pPr>
        <w:pStyle w:val="Amainreturn"/>
        <w:keepNext/>
      </w:pPr>
      <w:r>
        <w:t>A person must not alter the construction of a septic tank system or toilet (other than a flushing toilet) without the written permission of an authorised officer.</w:t>
      </w:r>
    </w:p>
    <w:p w14:paraId="47519F88" w14:textId="77777777" w:rsidR="00542D40" w:rsidRDefault="00542D40" w:rsidP="00542D40">
      <w:pPr>
        <w:pStyle w:val="Penalty"/>
      </w:pPr>
      <w:r>
        <w:t>Maximum penalty:  10 penalty units.</w:t>
      </w:r>
    </w:p>
    <w:p w14:paraId="216208D0" w14:textId="77777777" w:rsidR="00542D40" w:rsidRDefault="00542D40" w:rsidP="00542D40">
      <w:pPr>
        <w:pStyle w:val="AH5Sec"/>
      </w:pPr>
      <w:bookmarkStart w:id="79" w:name="_Toc216363058"/>
      <w:r w:rsidRPr="00D07A8F">
        <w:rPr>
          <w:rStyle w:val="CharSectNo"/>
        </w:rPr>
        <w:t>76</w:t>
      </w:r>
      <w:r>
        <w:rPr>
          <w:noProof/>
        </w:rPr>
        <w:tab/>
      </w:r>
      <w:r>
        <w:t>Directions to replace or alter toilets</w:t>
      </w:r>
      <w:bookmarkEnd w:id="79"/>
    </w:p>
    <w:p w14:paraId="48F8D653" w14:textId="77777777" w:rsidR="00542D40" w:rsidRDefault="00542D40" w:rsidP="00542D40">
      <w:pPr>
        <w:pStyle w:val="Amain"/>
      </w:pPr>
      <w:r>
        <w:rPr>
          <w:noProof/>
        </w:rPr>
        <w:tab/>
        <w:t>(1)</w:t>
      </w:r>
      <w:r>
        <w:rPr>
          <w:noProof/>
        </w:rPr>
        <w:tab/>
      </w:r>
      <w:r>
        <w:t>An authorised officer may give the occupier of a place a written direction to alter or replace a toilet, if necessary for compliance with this regulation.</w:t>
      </w:r>
    </w:p>
    <w:p w14:paraId="0D4301ED" w14:textId="77777777" w:rsidR="00542D40" w:rsidRDefault="00542D40" w:rsidP="00542D40">
      <w:pPr>
        <w:pStyle w:val="Amain"/>
        <w:keepNext/>
      </w:pPr>
      <w:r>
        <w:rPr>
          <w:noProof/>
        </w:rPr>
        <w:tab/>
        <w:t>(2)</w:t>
      </w:r>
      <w:r>
        <w:rPr>
          <w:noProof/>
        </w:rPr>
        <w:tab/>
      </w:r>
      <w:r>
        <w:t>The occupier must comply with a direction of an authorised officer under subsection (1).</w:t>
      </w:r>
    </w:p>
    <w:p w14:paraId="5EAD976B" w14:textId="77777777" w:rsidR="00542D40" w:rsidRDefault="00542D40" w:rsidP="00542D40">
      <w:pPr>
        <w:pStyle w:val="Penalty"/>
      </w:pPr>
      <w:r>
        <w:t>Maximum penalty:  10 penalty units.</w:t>
      </w:r>
    </w:p>
    <w:p w14:paraId="357754A0" w14:textId="77777777" w:rsidR="00B70A74" w:rsidRDefault="00B70A74">
      <w:pPr>
        <w:pStyle w:val="02Text"/>
        <w:sectPr w:rsidR="00B70A74" w:rsidSect="00B70A74">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69EF7322" w14:textId="77777777" w:rsidR="00542D40" w:rsidRDefault="00542D40" w:rsidP="00542D40">
      <w:pPr>
        <w:pStyle w:val="PageBreak"/>
      </w:pPr>
      <w:r>
        <w:br w:type="page"/>
      </w:r>
    </w:p>
    <w:p w14:paraId="2220E22E" w14:textId="77777777" w:rsidR="00542D40" w:rsidRPr="00D07A8F" w:rsidRDefault="00542D40" w:rsidP="00542D40">
      <w:pPr>
        <w:pStyle w:val="Sched-heading"/>
      </w:pPr>
      <w:bookmarkStart w:id="80" w:name="_Toc216363059"/>
      <w:r w:rsidRPr="00D07A8F">
        <w:rPr>
          <w:rStyle w:val="CharChapNo"/>
        </w:rPr>
        <w:lastRenderedPageBreak/>
        <w:t>Schedule 1</w:t>
      </w:r>
      <w:r>
        <w:rPr>
          <w:rStyle w:val="CharChapNo"/>
          <w:rFonts w:cs="Arial"/>
        </w:rPr>
        <w:tab/>
      </w:r>
      <w:r w:rsidRPr="00D07A8F">
        <w:rPr>
          <w:rStyle w:val="CharChapText"/>
          <w:rFonts w:cs="Arial"/>
        </w:rPr>
        <w:t>Exclusion from school or home-based care</w:t>
      </w:r>
      <w:bookmarkEnd w:id="80"/>
    </w:p>
    <w:p w14:paraId="6291B7BB" w14:textId="77777777" w:rsidR="00542D40" w:rsidRDefault="00542D40" w:rsidP="00542D40">
      <w:pPr>
        <w:pStyle w:val="ref"/>
      </w:pPr>
      <w:r>
        <w:tab/>
        <w:t>(see s 17)</w:t>
      </w:r>
    </w:p>
    <w:p w14:paraId="0B42638B" w14:textId="77777777" w:rsidR="00542D40" w:rsidRDefault="00542D40" w:rsidP="00542D40">
      <w:pPr>
        <w:pStyle w:val="Placeholder"/>
      </w:pPr>
      <w:r>
        <w:rPr>
          <w:rStyle w:val="CharDivText"/>
        </w:rPr>
        <w:t xml:space="preserve"> </w:t>
      </w:r>
    </w:p>
    <w:p w14:paraId="0CF18079" w14:textId="77777777" w:rsidR="00542D40" w:rsidRDefault="00542D40" w:rsidP="00542D40">
      <w:pPr>
        <w:pStyle w:val="Placeholder"/>
      </w:pPr>
      <w:r>
        <w:rPr>
          <w:rStyle w:val="CharDivNo"/>
        </w:rPr>
        <w:t xml:space="preserve"> </w:t>
      </w:r>
      <w:r>
        <w:rPr>
          <w:rStyle w:val="CharPartNo"/>
        </w:rPr>
        <w:t xml:space="preserve">  </w:t>
      </w:r>
      <w:r>
        <w:rPr>
          <w:rStyle w:val="CharPartText"/>
        </w:rPr>
        <w:t xml:space="preserve">  </w:t>
      </w:r>
    </w:p>
    <w:tbl>
      <w:tblPr>
        <w:tblW w:w="77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2160"/>
        <w:gridCol w:w="2160"/>
        <w:gridCol w:w="2280"/>
      </w:tblGrid>
      <w:tr w:rsidR="00542D40" w14:paraId="6068A31E" w14:textId="77777777" w:rsidTr="0005045C">
        <w:trPr>
          <w:cantSplit/>
          <w:tblHeader/>
        </w:trPr>
        <w:tc>
          <w:tcPr>
            <w:tcW w:w="1188" w:type="dxa"/>
            <w:tcBorders>
              <w:bottom w:val="single" w:sz="4" w:space="0" w:color="auto"/>
            </w:tcBorders>
          </w:tcPr>
          <w:p w14:paraId="27DA658B" w14:textId="77777777" w:rsidR="00542D40" w:rsidRDefault="00542D40" w:rsidP="00857194">
            <w:pPr>
              <w:pStyle w:val="TableColHd"/>
            </w:pPr>
            <w:r>
              <w:t>column 1</w:t>
            </w:r>
            <w:r>
              <w:br/>
              <w:t xml:space="preserve">item </w:t>
            </w:r>
          </w:p>
        </w:tc>
        <w:tc>
          <w:tcPr>
            <w:tcW w:w="2160" w:type="dxa"/>
            <w:tcBorders>
              <w:bottom w:val="single" w:sz="4" w:space="0" w:color="auto"/>
            </w:tcBorders>
          </w:tcPr>
          <w:p w14:paraId="00765932" w14:textId="77777777" w:rsidR="00542D40" w:rsidRDefault="00542D40" w:rsidP="00857194">
            <w:pPr>
              <w:pStyle w:val="TableColHd"/>
            </w:pPr>
            <w:r>
              <w:t>column 2</w:t>
            </w:r>
            <w:r>
              <w:br/>
              <w:t>condition</w:t>
            </w:r>
          </w:p>
        </w:tc>
        <w:tc>
          <w:tcPr>
            <w:tcW w:w="2160" w:type="dxa"/>
            <w:tcBorders>
              <w:bottom w:val="single" w:sz="4" w:space="0" w:color="auto"/>
            </w:tcBorders>
          </w:tcPr>
          <w:p w14:paraId="57488285" w14:textId="77777777" w:rsidR="00542D40" w:rsidRDefault="00542D40" w:rsidP="00857194">
            <w:pPr>
              <w:pStyle w:val="TableColHd"/>
            </w:pPr>
            <w:r>
              <w:t>column 3</w:t>
            </w:r>
            <w:r>
              <w:br/>
              <w:t>exclusion of cases</w:t>
            </w:r>
          </w:p>
        </w:tc>
        <w:tc>
          <w:tcPr>
            <w:tcW w:w="2280" w:type="dxa"/>
            <w:tcBorders>
              <w:bottom w:val="single" w:sz="4" w:space="0" w:color="auto"/>
            </w:tcBorders>
          </w:tcPr>
          <w:p w14:paraId="13C3FA5E" w14:textId="77777777" w:rsidR="00542D40" w:rsidRDefault="00542D40" w:rsidP="00857194">
            <w:pPr>
              <w:pStyle w:val="TableColHd"/>
            </w:pPr>
            <w:r>
              <w:t>column 4</w:t>
            </w:r>
            <w:r>
              <w:br/>
              <w:t>exclusion of contacts</w:t>
            </w:r>
          </w:p>
        </w:tc>
      </w:tr>
      <w:tr w:rsidR="00542D40" w14:paraId="1F2FAAC7" w14:textId="77777777" w:rsidTr="0005045C">
        <w:trPr>
          <w:cantSplit/>
        </w:trPr>
        <w:tc>
          <w:tcPr>
            <w:tcW w:w="1188" w:type="dxa"/>
            <w:tcBorders>
              <w:top w:val="single" w:sz="4" w:space="0" w:color="auto"/>
            </w:tcBorders>
          </w:tcPr>
          <w:p w14:paraId="29468DDE" w14:textId="77777777" w:rsidR="00542D40" w:rsidRDefault="00542D40" w:rsidP="0005045C">
            <w:pPr>
              <w:pStyle w:val="TableText10"/>
            </w:pPr>
            <w:r>
              <w:t>1</w:t>
            </w:r>
          </w:p>
        </w:tc>
        <w:tc>
          <w:tcPr>
            <w:tcW w:w="2160" w:type="dxa"/>
            <w:tcBorders>
              <w:top w:val="single" w:sz="4" w:space="0" w:color="auto"/>
            </w:tcBorders>
          </w:tcPr>
          <w:p w14:paraId="12BD3A91" w14:textId="77777777" w:rsidR="00542D40" w:rsidRDefault="00542D40" w:rsidP="0005045C">
            <w:pPr>
              <w:pStyle w:val="TableText10"/>
            </w:pPr>
            <w:r>
              <w:t>amoebiasis (entamoeba histolytica)</w:t>
            </w:r>
          </w:p>
        </w:tc>
        <w:tc>
          <w:tcPr>
            <w:tcW w:w="2160" w:type="dxa"/>
            <w:tcBorders>
              <w:top w:val="single" w:sz="4" w:space="0" w:color="auto"/>
            </w:tcBorders>
          </w:tcPr>
          <w:p w14:paraId="007C9A02" w14:textId="77777777" w:rsidR="00542D40" w:rsidRDefault="00542D40" w:rsidP="0005045C">
            <w:pPr>
              <w:pStyle w:val="TableText10"/>
            </w:pPr>
            <w:r>
              <w:t>Exclude until diarrhoea ceases.</w:t>
            </w:r>
          </w:p>
        </w:tc>
        <w:tc>
          <w:tcPr>
            <w:tcW w:w="2280" w:type="dxa"/>
            <w:tcBorders>
              <w:top w:val="single" w:sz="4" w:space="0" w:color="auto"/>
            </w:tcBorders>
          </w:tcPr>
          <w:p w14:paraId="472CDD39" w14:textId="77777777" w:rsidR="00542D40" w:rsidRDefault="00542D40" w:rsidP="0005045C">
            <w:pPr>
              <w:pStyle w:val="TableText10"/>
            </w:pPr>
            <w:r>
              <w:t>Not excluded.</w:t>
            </w:r>
          </w:p>
        </w:tc>
      </w:tr>
      <w:tr w:rsidR="00542D40" w14:paraId="43E5F3D4" w14:textId="77777777" w:rsidTr="0005045C">
        <w:trPr>
          <w:cantSplit/>
        </w:trPr>
        <w:tc>
          <w:tcPr>
            <w:tcW w:w="1188" w:type="dxa"/>
          </w:tcPr>
          <w:p w14:paraId="02B755C9" w14:textId="77777777" w:rsidR="00542D40" w:rsidRDefault="00542D40" w:rsidP="0005045C">
            <w:pPr>
              <w:pStyle w:val="TableText10"/>
            </w:pPr>
            <w:r>
              <w:t>2</w:t>
            </w:r>
          </w:p>
        </w:tc>
        <w:tc>
          <w:tcPr>
            <w:tcW w:w="2160" w:type="dxa"/>
          </w:tcPr>
          <w:p w14:paraId="4E62AA0E" w14:textId="77777777" w:rsidR="00542D40" w:rsidRDefault="00542D40" w:rsidP="0005045C">
            <w:pPr>
              <w:pStyle w:val="TableText10"/>
            </w:pPr>
            <w:r>
              <w:t>campylobacteriosis</w:t>
            </w:r>
          </w:p>
        </w:tc>
        <w:tc>
          <w:tcPr>
            <w:tcW w:w="2160" w:type="dxa"/>
          </w:tcPr>
          <w:p w14:paraId="3A22B11B" w14:textId="77777777" w:rsidR="00542D40" w:rsidRDefault="00542D40" w:rsidP="0005045C">
            <w:pPr>
              <w:pStyle w:val="TableText10"/>
            </w:pPr>
            <w:r>
              <w:t>Exclude until diarrhoea ceases.</w:t>
            </w:r>
          </w:p>
        </w:tc>
        <w:tc>
          <w:tcPr>
            <w:tcW w:w="2280" w:type="dxa"/>
          </w:tcPr>
          <w:p w14:paraId="5FF1375E" w14:textId="77777777" w:rsidR="00542D40" w:rsidRDefault="00542D40" w:rsidP="0005045C">
            <w:pPr>
              <w:pStyle w:val="TableText10"/>
            </w:pPr>
            <w:r>
              <w:t>Not excluded.</w:t>
            </w:r>
          </w:p>
        </w:tc>
      </w:tr>
      <w:tr w:rsidR="00542D40" w14:paraId="02A2DC7F" w14:textId="77777777" w:rsidTr="0005045C">
        <w:trPr>
          <w:cantSplit/>
        </w:trPr>
        <w:tc>
          <w:tcPr>
            <w:tcW w:w="1188" w:type="dxa"/>
          </w:tcPr>
          <w:p w14:paraId="67C7EE52" w14:textId="77777777" w:rsidR="00542D40" w:rsidRDefault="00542D40" w:rsidP="0005045C">
            <w:pPr>
              <w:pStyle w:val="TableText10"/>
            </w:pPr>
            <w:r>
              <w:t>3</w:t>
            </w:r>
          </w:p>
        </w:tc>
        <w:tc>
          <w:tcPr>
            <w:tcW w:w="2160" w:type="dxa"/>
          </w:tcPr>
          <w:p w14:paraId="7C0EA59D" w14:textId="77777777" w:rsidR="00542D40" w:rsidRDefault="00542D40" w:rsidP="0005045C">
            <w:pPr>
              <w:pStyle w:val="TableText10"/>
            </w:pPr>
            <w:r>
              <w:t>chicken pox (varicella and herpes zoster)</w:t>
            </w:r>
          </w:p>
        </w:tc>
        <w:tc>
          <w:tcPr>
            <w:tcW w:w="2160" w:type="dxa"/>
          </w:tcPr>
          <w:p w14:paraId="58F47278" w14:textId="77777777" w:rsidR="00542D40" w:rsidRDefault="00542D40" w:rsidP="0005045C">
            <w:pPr>
              <w:pStyle w:val="TableText10"/>
            </w:pPr>
            <w:r>
              <w:t>Exclude until the last blister has scabbed over.</w:t>
            </w:r>
          </w:p>
          <w:p w14:paraId="34D837F1" w14:textId="77777777" w:rsidR="00542D40" w:rsidRDefault="00542D40" w:rsidP="0005045C">
            <w:pPr>
              <w:pStyle w:val="TableText10"/>
            </w:pPr>
            <w:r>
              <w:t>The child should not continue to be excluded only because of some remaining scabs.</w:t>
            </w:r>
          </w:p>
        </w:tc>
        <w:tc>
          <w:tcPr>
            <w:tcW w:w="2280" w:type="dxa"/>
          </w:tcPr>
          <w:p w14:paraId="65E6E3ED" w14:textId="77777777" w:rsidR="00542D40" w:rsidRDefault="00542D40" w:rsidP="0005045C">
            <w:pPr>
              <w:pStyle w:val="TableText10"/>
            </w:pPr>
            <w:r>
              <w:t>Not excluded.</w:t>
            </w:r>
          </w:p>
          <w:p w14:paraId="65C2F0F5" w14:textId="77777777" w:rsidR="00542D40" w:rsidRDefault="00542D40" w:rsidP="0005045C">
            <w:pPr>
              <w:pStyle w:val="TableText10"/>
            </w:pPr>
            <w:r>
              <w:t>Any child with an immune deficiency (eg with leukaemia, or because of receiving chemotherapy) should be excluded for their own protection.  Urgent medical advice should be sought, and varicella-zoster immunoglobulin (ZIG) administered if necessary.</w:t>
            </w:r>
          </w:p>
        </w:tc>
      </w:tr>
      <w:tr w:rsidR="00542D40" w14:paraId="584E89E2" w14:textId="77777777" w:rsidTr="0005045C">
        <w:trPr>
          <w:cantSplit/>
        </w:trPr>
        <w:tc>
          <w:tcPr>
            <w:tcW w:w="1188" w:type="dxa"/>
          </w:tcPr>
          <w:p w14:paraId="3CF1A06B" w14:textId="77777777" w:rsidR="00542D40" w:rsidRDefault="00542D40" w:rsidP="0005045C">
            <w:pPr>
              <w:pStyle w:val="TableText10"/>
            </w:pPr>
            <w:r>
              <w:t>4</w:t>
            </w:r>
          </w:p>
        </w:tc>
        <w:tc>
          <w:tcPr>
            <w:tcW w:w="2160" w:type="dxa"/>
          </w:tcPr>
          <w:p w14:paraId="1CA41021" w14:textId="77777777" w:rsidR="00542D40" w:rsidRDefault="00542D40" w:rsidP="0005045C">
            <w:pPr>
              <w:pStyle w:val="TableText10"/>
            </w:pPr>
            <w:r>
              <w:t xml:space="preserve">conjunctivitis </w:t>
            </w:r>
            <w:r>
              <w:br/>
              <w:t>(acute infectious)</w:t>
            </w:r>
          </w:p>
        </w:tc>
        <w:tc>
          <w:tcPr>
            <w:tcW w:w="2160" w:type="dxa"/>
          </w:tcPr>
          <w:p w14:paraId="5D0B71A4" w14:textId="77777777" w:rsidR="00542D40" w:rsidRDefault="00542D40" w:rsidP="0005045C">
            <w:pPr>
              <w:pStyle w:val="TableText10"/>
            </w:pPr>
            <w:r>
              <w:t>Exclude until discharge from eyes ceases.</w:t>
            </w:r>
          </w:p>
        </w:tc>
        <w:tc>
          <w:tcPr>
            <w:tcW w:w="2280" w:type="dxa"/>
          </w:tcPr>
          <w:p w14:paraId="1B138E80" w14:textId="77777777" w:rsidR="00542D40" w:rsidRDefault="00542D40" w:rsidP="0005045C">
            <w:pPr>
              <w:pStyle w:val="TableText10"/>
            </w:pPr>
            <w:r>
              <w:t>Not excluded.</w:t>
            </w:r>
          </w:p>
        </w:tc>
      </w:tr>
      <w:tr w:rsidR="00542D40" w14:paraId="5B83F5F5" w14:textId="77777777" w:rsidTr="0005045C">
        <w:trPr>
          <w:cantSplit/>
        </w:trPr>
        <w:tc>
          <w:tcPr>
            <w:tcW w:w="1188" w:type="dxa"/>
          </w:tcPr>
          <w:p w14:paraId="580C8495" w14:textId="77777777" w:rsidR="00542D40" w:rsidRDefault="00542D40" w:rsidP="0005045C">
            <w:pPr>
              <w:pStyle w:val="TableText10"/>
            </w:pPr>
            <w:r>
              <w:t>5</w:t>
            </w:r>
          </w:p>
        </w:tc>
        <w:tc>
          <w:tcPr>
            <w:tcW w:w="2160" w:type="dxa"/>
          </w:tcPr>
          <w:p w14:paraId="73472E07" w14:textId="77777777" w:rsidR="00542D40" w:rsidRDefault="00542D40" w:rsidP="0005045C">
            <w:pPr>
              <w:pStyle w:val="TableText10"/>
            </w:pPr>
            <w:r>
              <w:t>cryptosporidiosis</w:t>
            </w:r>
          </w:p>
        </w:tc>
        <w:tc>
          <w:tcPr>
            <w:tcW w:w="2160" w:type="dxa"/>
          </w:tcPr>
          <w:p w14:paraId="0CBDC3F3" w14:textId="77777777" w:rsidR="00542D40" w:rsidRDefault="00542D40" w:rsidP="0005045C">
            <w:pPr>
              <w:pStyle w:val="TableText10"/>
            </w:pPr>
            <w:r>
              <w:t>Exclude until diarrhoea ceases.</w:t>
            </w:r>
          </w:p>
        </w:tc>
        <w:tc>
          <w:tcPr>
            <w:tcW w:w="2280" w:type="dxa"/>
          </w:tcPr>
          <w:p w14:paraId="6712E910" w14:textId="77777777" w:rsidR="00542D40" w:rsidRDefault="00542D40" w:rsidP="0005045C">
            <w:pPr>
              <w:pStyle w:val="TableText10"/>
            </w:pPr>
            <w:r>
              <w:t>Not excluded.</w:t>
            </w:r>
          </w:p>
        </w:tc>
      </w:tr>
      <w:tr w:rsidR="00542D40" w14:paraId="172C86F2" w14:textId="77777777" w:rsidTr="0005045C">
        <w:trPr>
          <w:cantSplit/>
        </w:trPr>
        <w:tc>
          <w:tcPr>
            <w:tcW w:w="1188" w:type="dxa"/>
          </w:tcPr>
          <w:p w14:paraId="707FAE77" w14:textId="77777777" w:rsidR="00542D40" w:rsidRDefault="00542D40" w:rsidP="0005045C">
            <w:pPr>
              <w:pStyle w:val="TableText10"/>
            </w:pPr>
            <w:r>
              <w:t>6</w:t>
            </w:r>
          </w:p>
        </w:tc>
        <w:tc>
          <w:tcPr>
            <w:tcW w:w="2160" w:type="dxa"/>
          </w:tcPr>
          <w:p w14:paraId="6D54EBBC" w14:textId="77777777" w:rsidR="00542D40" w:rsidRDefault="00542D40" w:rsidP="0005045C">
            <w:pPr>
              <w:pStyle w:val="TableText10"/>
            </w:pPr>
            <w:r>
              <w:t>diarrhoea</w:t>
            </w:r>
          </w:p>
        </w:tc>
        <w:tc>
          <w:tcPr>
            <w:tcW w:w="2160" w:type="dxa"/>
          </w:tcPr>
          <w:p w14:paraId="6DE489B3" w14:textId="77777777" w:rsidR="00542D40" w:rsidRDefault="00542D40" w:rsidP="0005045C">
            <w:pPr>
              <w:pStyle w:val="TableText10"/>
            </w:pPr>
            <w:r>
              <w:t>Exclude until diarrhoea ceases.</w:t>
            </w:r>
          </w:p>
        </w:tc>
        <w:tc>
          <w:tcPr>
            <w:tcW w:w="2280" w:type="dxa"/>
          </w:tcPr>
          <w:p w14:paraId="73838259" w14:textId="77777777" w:rsidR="00542D40" w:rsidRDefault="00542D40" w:rsidP="0005045C">
            <w:pPr>
              <w:pStyle w:val="TableText10"/>
            </w:pPr>
            <w:r>
              <w:t>Not excluded.</w:t>
            </w:r>
          </w:p>
        </w:tc>
      </w:tr>
      <w:tr w:rsidR="00542D40" w14:paraId="25CFA4C3" w14:textId="77777777" w:rsidTr="0005045C">
        <w:trPr>
          <w:cantSplit/>
        </w:trPr>
        <w:tc>
          <w:tcPr>
            <w:tcW w:w="1188" w:type="dxa"/>
          </w:tcPr>
          <w:p w14:paraId="2241BA12" w14:textId="77777777" w:rsidR="00542D40" w:rsidRDefault="00542D40" w:rsidP="0005045C">
            <w:pPr>
              <w:pStyle w:val="TableText10"/>
            </w:pPr>
            <w:r>
              <w:lastRenderedPageBreak/>
              <w:t>7</w:t>
            </w:r>
          </w:p>
        </w:tc>
        <w:tc>
          <w:tcPr>
            <w:tcW w:w="2160" w:type="dxa"/>
          </w:tcPr>
          <w:p w14:paraId="4E8C1B4E" w14:textId="77777777" w:rsidR="00542D40" w:rsidRDefault="00542D40" w:rsidP="0005045C">
            <w:pPr>
              <w:pStyle w:val="TableText10"/>
            </w:pPr>
            <w:r>
              <w:t>diphtheria</w:t>
            </w:r>
          </w:p>
        </w:tc>
        <w:tc>
          <w:tcPr>
            <w:tcW w:w="2160" w:type="dxa"/>
          </w:tcPr>
          <w:p w14:paraId="70006636" w14:textId="77777777" w:rsidR="00542D40" w:rsidRDefault="00542D40" w:rsidP="0005045C">
            <w:pPr>
              <w:pStyle w:val="TableText10"/>
            </w:pPr>
            <w:r>
              <w:t>Exclude until—</w:t>
            </w:r>
          </w:p>
          <w:p w14:paraId="6FE86422" w14:textId="31D0AB37" w:rsidR="00542D40" w:rsidRDefault="0005045C" w:rsidP="0005045C">
            <w:pPr>
              <w:pStyle w:val="TablePara10"/>
            </w:pPr>
            <w:r>
              <w:tab/>
            </w:r>
            <w:r w:rsidR="00542D40">
              <w:t>(a)</w:t>
            </w:r>
            <w:r w:rsidR="00542D40">
              <w:tab/>
              <w:t>at least 2 negative throat swabs have been taken (the first not less than 24 hours after antibiotic treatment ceases and the second not less than 48 hours later); and</w:t>
            </w:r>
          </w:p>
          <w:p w14:paraId="5A5E0E84" w14:textId="484540D6" w:rsidR="0005045C" w:rsidRDefault="00D17978" w:rsidP="0005045C">
            <w:pPr>
              <w:pStyle w:val="TablePara10"/>
            </w:pPr>
            <w:r>
              <w:tab/>
            </w:r>
            <w:r w:rsidR="0005045C">
              <w:t>(b)</w:t>
            </w:r>
            <w:r w:rsidR="0005045C">
              <w:tab/>
              <w:t>a certificate is provided by a doctor recommending that the exclusion should cease.</w:t>
            </w:r>
          </w:p>
        </w:tc>
        <w:tc>
          <w:tcPr>
            <w:tcW w:w="2280" w:type="dxa"/>
          </w:tcPr>
          <w:p w14:paraId="655FC32E" w14:textId="77777777" w:rsidR="00542D40" w:rsidRDefault="00542D40" w:rsidP="0005045C">
            <w:pPr>
              <w:pStyle w:val="TableText10"/>
            </w:pPr>
            <w:r>
              <w:t>Exclude family and household contacts until approval to return has been given by the chief health officer.</w:t>
            </w:r>
          </w:p>
        </w:tc>
      </w:tr>
      <w:tr w:rsidR="00542D40" w14:paraId="1CCCE449" w14:textId="77777777" w:rsidTr="0005045C">
        <w:trPr>
          <w:cantSplit/>
        </w:trPr>
        <w:tc>
          <w:tcPr>
            <w:tcW w:w="1188" w:type="dxa"/>
          </w:tcPr>
          <w:p w14:paraId="2E509272" w14:textId="77777777" w:rsidR="00542D40" w:rsidRDefault="00542D40" w:rsidP="0005045C">
            <w:pPr>
              <w:pStyle w:val="TableText10"/>
            </w:pPr>
            <w:r>
              <w:t>8</w:t>
            </w:r>
          </w:p>
        </w:tc>
        <w:tc>
          <w:tcPr>
            <w:tcW w:w="2160" w:type="dxa"/>
          </w:tcPr>
          <w:p w14:paraId="640EF43B" w14:textId="77777777" w:rsidR="00542D40" w:rsidRDefault="00542D40" w:rsidP="0005045C">
            <w:pPr>
              <w:pStyle w:val="TableText10"/>
            </w:pPr>
            <w:r>
              <w:t>giardiasis</w:t>
            </w:r>
          </w:p>
        </w:tc>
        <w:tc>
          <w:tcPr>
            <w:tcW w:w="2160" w:type="dxa"/>
          </w:tcPr>
          <w:p w14:paraId="2CBC6CF4" w14:textId="77777777" w:rsidR="00542D40" w:rsidRDefault="00542D40" w:rsidP="0005045C">
            <w:pPr>
              <w:pStyle w:val="TableText10"/>
            </w:pPr>
            <w:r>
              <w:t>Exclude until diarrhoea ceases.</w:t>
            </w:r>
          </w:p>
        </w:tc>
        <w:tc>
          <w:tcPr>
            <w:tcW w:w="2280" w:type="dxa"/>
          </w:tcPr>
          <w:p w14:paraId="53AC873C" w14:textId="77777777" w:rsidR="00542D40" w:rsidRDefault="00542D40" w:rsidP="0005045C">
            <w:pPr>
              <w:pStyle w:val="TableText10"/>
            </w:pPr>
            <w:r>
              <w:t>Not excluded.</w:t>
            </w:r>
          </w:p>
        </w:tc>
      </w:tr>
      <w:tr w:rsidR="00542D40" w14:paraId="1256839D" w14:textId="77777777" w:rsidTr="0005045C">
        <w:trPr>
          <w:cantSplit/>
        </w:trPr>
        <w:tc>
          <w:tcPr>
            <w:tcW w:w="1188" w:type="dxa"/>
          </w:tcPr>
          <w:p w14:paraId="7B5E960A" w14:textId="77777777" w:rsidR="00542D40" w:rsidRPr="006107FA" w:rsidRDefault="00542D40" w:rsidP="0005045C">
            <w:pPr>
              <w:pStyle w:val="TableText10"/>
            </w:pPr>
            <w:r w:rsidRPr="006107FA">
              <w:t>9</w:t>
            </w:r>
          </w:p>
        </w:tc>
        <w:tc>
          <w:tcPr>
            <w:tcW w:w="2160" w:type="dxa"/>
          </w:tcPr>
          <w:p w14:paraId="76AEEF72" w14:textId="77777777" w:rsidR="00542D40" w:rsidRDefault="00542D40" w:rsidP="0005045C">
            <w:pPr>
              <w:pStyle w:val="TableText10"/>
            </w:pPr>
            <w:r>
              <w:rPr>
                <w:rStyle w:val="charItals"/>
              </w:rPr>
              <w:t xml:space="preserve">haemophilus influenzae </w:t>
            </w:r>
            <w:r>
              <w:t>type b (hib) infection</w:t>
            </w:r>
          </w:p>
        </w:tc>
        <w:tc>
          <w:tcPr>
            <w:tcW w:w="2160" w:type="dxa"/>
          </w:tcPr>
          <w:p w14:paraId="3024E552" w14:textId="77777777" w:rsidR="00542D40" w:rsidRDefault="00542D40" w:rsidP="0005045C">
            <w:pPr>
              <w:pStyle w:val="TableText10"/>
            </w:pPr>
            <w:r>
              <w:t>Exclude until a certificate is provided by a doctor recommending that the exclusion should cease.</w:t>
            </w:r>
          </w:p>
        </w:tc>
        <w:tc>
          <w:tcPr>
            <w:tcW w:w="2280" w:type="dxa"/>
          </w:tcPr>
          <w:p w14:paraId="127E4CD7" w14:textId="77777777" w:rsidR="00542D40" w:rsidRDefault="00542D40" w:rsidP="0005045C">
            <w:pPr>
              <w:pStyle w:val="TableText10"/>
            </w:pPr>
            <w:r>
              <w:t>Not excluded.</w:t>
            </w:r>
          </w:p>
        </w:tc>
      </w:tr>
      <w:tr w:rsidR="00542D40" w14:paraId="758C8D9B" w14:textId="77777777" w:rsidTr="0005045C">
        <w:trPr>
          <w:cantSplit/>
        </w:trPr>
        <w:tc>
          <w:tcPr>
            <w:tcW w:w="1188" w:type="dxa"/>
          </w:tcPr>
          <w:p w14:paraId="1C03D7A8" w14:textId="77777777" w:rsidR="00542D40" w:rsidRDefault="00542D40" w:rsidP="0005045C">
            <w:pPr>
              <w:pStyle w:val="TableText10"/>
            </w:pPr>
            <w:r>
              <w:lastRenderedPageBreak/>
              <w:t>10</w:t>
            </w:r>
          </w:p>
        </w:tc>
        <w:tc>
          <w:tcPr>
            <w:tcW w:w="2160" w:type="dxa"/>
          </w:tcPr>
          <w:p w14:paraId="5A7515A8" w14:textId="77777777" w:rsidR="00542D40" w:rsidRDefault="00542D40" w:rsidP="0005045C">
            <w:pPr>
              <w:pStyle w:val="TableText10"/>
            </w:pPr>
            <w:r>
              <w:t>hand, foot and mouth disease</w:t>
            </w:r>
          </w:p>
        </w:tc>
        <w:tc>
          <w:tcPr>
            <w:tcW w:w="2160" w:type="dxa"/>
          </w:tcPr>
          <w:p w14:paraId="58CCAEC3" w14:textId="77777777" w:rsidR="00542D40" w:rsidRDefault="00542D40" w:rsidP="0005045C">
            <w:pPr>
              <w:pStyle w:val="TableText10"/>
            </w:pPr>
            <w:r>
              <w:t>Exclude if—</w:t>
            </w:r>
          </w:p>
          <w:p w14:paraId="72C9ABF6" w14:textId="2B5F8FFA" w:rsidR="00542D40" w:rsidRDefault="00D17978" w:rsidP="00D17978">
            <w:pPr>
              <w:pStyle w:val="TablePara10"/>
            </w:pPr>
            <w:r>
              <w:tab/>
            </w:r>
            <w:r w:rsidR="00542D40">
              <w:t>(a)</w:t>
            </w:r>
            <w:r w:rsidR="00542D40">
              <w:tab/>
              <w:t>child is unwell; or</w:t>
            </w:r>
          </w:p>
          <w:p w14:paraId="3F595BC9" w14:textId="773EAE9B" w:rsidR="00D17978" w:rsidRDefault="00D17978" w:rsidP="00D17978">
            <w:pPr>
              <w:pStyle w:val="TablePara10"/>
            </w:pPr>
            <w:r>
              <w:tab/>
              <w:t>(b)</w:t>
            </w:r>
            <w:r>
              <w:tab/>
              <w:t>the child is drooling, and not all blisters have dried or an exposed weeping blister is not covered with a dressing.</w:t>
            </w:r>
          </w:p>
        </w:tc>
        <w:tc>
          <w:tcPr>
            <w:tcW w:w="2280" w:type="dxa"/>
          </w:tcPr>
          <w:p w14:paraId="62230BE7" w14:textId="77777777" w:rsidR="00542D40" w:rsidRDefault="00542D40" w:rsidP="0005045C">
            <w:pPr>
              <w:pStyle w:val="TableText10"/>
            </w:pPr>
            <w:r>
              <w:t>Not excluded.</w:t>
            </w:r>
          </w:p>
        </w:tc>
      </w:tr>
      <w:tr w:rsidR="00542D40" w14:paraId="65B42576" w14:textId="77777777" w:rsidTr="0005045C">
        <w:trPr>
          <w:cantSplit/>
        </w:trPr>
        <w:tc>
          <w:tcPr>
            <w:tcW w:w="1188" w:type="dxa"/>
          </w:tcPr>
          <w:p w14:paraId="3C2C07AB" w14:textId="77777777" w:rsidR="00542D40" w:rsidRDefault="00542D40" w:rsidP="00D17978">
            <w:pPr>
              <w:pStyle w:val="TableText10"/>
            </w:pPr>
            <w:r>
              <w:t>11</w:t>
            </w:r>
          </w:p>
        </w:tc>
        <w:tc>
          <w:tcPr>
            <w:tcW w:w="2160" w:type="dxa"/>
          </w:tcPr>
          <w:p w14:paraId="002F11C7" w14:textId="77777777" w:rsidR="00542D40" w:rsidRDefault="00542D40" w:rsidP="00D17978">
            <w:pPr>
              <w:pStyle w:val="TableText10"/>
            </w:pPr>
            <w:r>
              <w:t>hepatitis A</w:t>
            </w:r>
          </w:p>
        </w:tc>
        <w:tc>
          <w:tcPr>
            <w:tcW w:w="2160" w:type="dxa"/>
          </w:tcPr>
          <w:p w14:paraId="28C9ACED" w14:textId="77777777" w:rsidR="00542D40" w:rsidRDefault="00542D40" w:rsidP="00D17978">
            <w:pPr>
              <w:pStyle w:val="TableText10"/>
            </w:pPr>
            <w:r>
              <w:t>Exclude for at least 7 days after the onset of jaundice and a certificate is provided by a doctor recommending that the exclusion should cease.</w:t>
            </w:r>
          </w:p>
        </w:tc>
        <w:tc>
          <w:tcPr>
            <w:tcW w:w="2280" w:type="dxa"/>
          </w:tcPr>
          <w:p w14:paraId="5BFBCB53" w14:textId="77777777" w:rsidR="00542D40" w:rsidRDefault="00542D40" w:rsidP="00D17978">
            <w:pPr>
              <w:pStyle w:val="TableText10"/>
            </w:pPr>
            <w:r>
              <w:t>Not excluded.</w:t>
            </w:r>
          </w:p>
        </w:tc>
      </w:tr>
      <w:tr w:rsidR="00542D40" w14:paraId="4E12209A" w14:textId="77777777" w:rsidTr="0005045C">
        <w:trPr>
          <w:cantSplit/>
        </w:trPr>
        <w:tc>
          <w:tcPr>
            <w:tcW w:w="1188" w:type="dxa"/>
          </w:tcPr>
          <w:p w14:paraId="4B0E18CD" w14:textId="77777777" w:rsidR="00542D40" w:rsidRDefault="00542D40" w:rsidP="00D17978">
            <w:pPr>
              <w:pStyle w:val="TableText10"/>
            </w:pPr>
            <w:r>
              <w:t>12</w:t>
            </w:r>
          </w:p>
        </w:tc>
        <w:tc>
          <w:tcPr>
            <w:tcW w:w="2160" w:type="dxa"/>
          </w:tcPr>
          <w:p w14:paraId="76DA50C1" w14:textId="77777777" w:rsidR="00542D40" w:rsidRDefault="00542D40" w:rsidP="00D17978">
            <w:pPr>
              <w:pStyle w:val="TableText10"/>
            </w:pPr>
            <w:r>
              <w:t>herpes (cold sores)</w:t>
            </w:r>
          </w:p>
        </w:tc>
        <w:tc>
          <w:tcPr>
            <w:tcW w:w="2160" w:type="dxa"/>
          </w:tcPr>
          <w:p w14:paraId="3058E59D" w14:textId="77777777" w:rsidR="00542D40" w:rsidRDefault="00542D40" w:rsidP="00D17978">
            <w:pPr>
              <w:pStyle w:val="TableText10"/>
            </w:pPr>
            <w:r>
              <w:t>Exclude young children unable to comply with good hygiene practices while the lesion is weeping.  Lesion to be covered by a dressing in all cases, if possible.</w:t>
            </w:r>
          </w:p>
        </w:tc>
        <w:tc>
          <w:tcPr>
            <w:tcW w:w="2280" w:type="dxa"/>
          </w:tcPr>
          <w:p w14:paraId="5D6D8848" w14:textId="77777777" w:rsidR="00542D40" w:rsidRDefault="00542D40" w:rsidP="00D17978">
            <w:pPr>
              <w:pStyle w:val="TableText10"/>
            </w:pPr>
            <w:r>
              <w:t>Not excluded.</w:t>
            </w:r>
          </w:p>
        </w:tc>
      </w:tr>
      <w:tr w:rsidR="00542D40" w14:paraId="110C335A" w14:textId="77777777" w:rsidTr="0005045C">
        <w:trPr>
          <w:cantSplit/>
        </w:trPr>
        <w:tc>
          <w:tcPr>
            <w:tcW w:w="1188" w:type="dxa"/>
          </w:tcPr>
          <w:p w14:paraId="287983BF" w14:textId="77777777" w:rsidR="00542D40" w:rsidRDefault="00542D40" w:rsidP="00D17978">
            <w:pPr>
              <w:pStyle w:val="TableText10"/>
            </w:pPr>
            <w:r>
              <w:t>13</w:t>
            </w:r>
          </w:p>
        </w:tc>
        <w:tc>
          <w:tcPr>
            <w:tcW w:w="2160" w:type="dxa"/>
          </w:tcPr>
          <w:p w14:paraId="58BFFB05" w14:textId="77777777" w:rsidR="00542D40" w:rsidRDefault="00542D40" w:rsidP="00D17978">
            <w:pPr>
              <w:pStyle w:val="TableText10"/>
            </w:pPr>
            <w:r>
              <w:t>impetigo (school sores)</w:t>
            </w:r>
          </w:p>
        </w:tc>
        <w:tc>
          <w:tcPr>
            <w:tcW w:w="2160" w:type="dxa"/>
          </w:tcPr>
          <w:p w14:paraId="580DD757" w14:textId="77777777" w:rsidR="00542D40" w:rsidRDefault="00542D40" w:rsidP="00D17978">
            <w:pPr>
              <w:pStyle w:val="TableText10"/>
            </w:pPr>
            <w:r>
              <w:t>Exclude until appropriate treatment has begun and sores on exposed surfaces are covered with a watertight dressing.</w:t>
            </w:r>
          </w:p>
        </w:tc>
        <w:tc>
          <w:tcPr>
            <w:tcW w:w="2280" w:type="dxa"/>
          </w:tcPr>
          <w:p w14:paraId="260B0D5B" w14:textId="77777777" w:rsidR="00542D40" w:rsidRDefault="00542D40" w:rsidP="00D17978">
            <w:pPr>
              <w:pStyle w:val="TableText10"/>
            </w:pPr>
            <w:r>
              <w:t>Not excluded.</w:t>
            </w:r>
          </w:p>
        </w:tc>
      </w:tr>
      <w:tr w:rsidR="00542D40" w14:paraId="07FDE032" w14:textId="77777777" w:rsidTr="0005045C">
        <w:trPr>
          <w:cantSplit/>
        </w:trPr>
        <w:tc>
          <w:tcPr>
            <w:tcW w:w="1188" w:type="dxa"/>
          </w:tcPr>
          <w:p w14:paraId="1C1ACEA0" w14:textId="77777777" w:rsidR="00542D40" w:rsidRDefault="00542D40" w:rsidP="00D17978">
            <w:pPr>
              <w:pStyle w:val="TableText10"/>
            </w:pPr>
            <w:r>
              <w:t>14</w:t>
            </w:r>
          </w:p>
        </w:tc>
        <w:tc>
          <w:tcPr>
            <w:tcW w:w="2160" w:type="dxa"/>
          </w:tcPr>
          <w:p w14:paraId="4B759C2D" w14:textId="77777777" w:rsidR="00542D40" w:rsidRDefault="00542D40" w:rsidP="00D17978">
            <w:pPr>
              <w:pStyle w:val="TableText10"/>
            </w:pPr>
            <w:r>
              <w:t>influenza and influenza-like illnesses</w:t>
            </w:r>
          </w:p>
        </w:tc>
        <w:tc>
          <w:tcPr>
            <w:tcW w:w="2160" w:type="dxa"/>
          </w:tcPr>
          <w:p w14:paraId="79F55232" w14:textId="77777777" w:rsidR="00542D40" w:rsidRDefault="00542D40" w:rsidP="00D17978">
            <w:pPr>
              <w:pStyle w:val="TableText10"/>
            </w:pPr>
            <w:r>
              <w:t>Exclude until well.</w:t>
            </w:r>
          </w:p>
        </w:tc>
        <w:tc>
          <w:tcPr>
            <w:tcW w:w="2280" w:type="dxa"/>
          </w:tcPr>
          <w:p w14:paraId="535F3EED" w14:textId="77777777" w:rsidR="00542D40" w:rsidRDefault="00542D40" w:rsidP="00D17978">
            <w:pPr>
              <w:pStyle w:val="TableText10"/>
            </w:pPr>
            <w:r>
              <w:t>Not excluded.</w:t>
            </w:r>
          </w:p>
        </w:tc>
      </w:tr>
      <w:tr w:rsidR="00542D40" w14:paraId="6FF328DE" w14:textId="77777777" w:rsidTr="0005045C">
        <w:trPr>
          <w:cantSplit/>
        </w:trPr>
        <w:tc>
          <w:tcPr>
            <w:tcW w:w="1188" w:type="dxa"/>
          </w:tcPr>
          <w:p w14:paraId="318E8654" w14:textId="77777777" w:rsidR="00542D40" w:rsidRDefault="00542D40" w:rsidP="00D17978">
            <w:pPr>
              <w:pStyle w:val="TableText10"/>
            </w:pPr>
            <w:r>
              <w:lastRenderedPageBreak/>
              <w:t>15</w:t>
            </w:r>
          </w:p>
        </w:tc>
        <w:tc>
          <w:tcPr>
            <w:tcW w:w="2160" w:type="dxa"/>
          </w:tcPr>
          <w:p w14:paraId="43C405C7" w14:textId="77777777" w:rsidR="00542D40" w:rsidRDefault="00542D40" w:rsidP="00D17978">
            <w:pPr>
              <w:pStyle w:val="TableText10"/>
            </w:pPr>
            <w:r>
              <w:t>leprosy</w:t>
            </w:r>
          </w:p>
        </w:tc>
        <w:tc>
          <w:tcPr>
            <w:tcW w:w="2160" w:type="dxa"/>
          </w:tcPr>
          <w:p w14:paraId="521E8526" w14:textId="77777777" w:rsidR="00542D40" w:rsidRDefault="00542D40" w:rsidP="00D17978">
            <w:pPr>
              <w:pStyle w:val="TableText10"/>
            </w:pPr>
            <w:r>
              <w:t>Exclude until approval to return has been given by the chief health officer.</w:t>
            </w:r>
          </w:p>
        </w:tc>
        <w:tc>
          <w:tcPr>
            <w:tcW w:w="2280" w:type="dxa"/>
          </w:tcPr>
          <w:p w14:paraId="77E6E52F" w14:textId="77777777" w:rsidR="00542D40" w:rsidRDefault="00542D40" w:rsidP="00D17978">
            <w:pPr>
              <w:pStyle w:val="TableText10"/>
            </w:pPr>
            <w:r>
              <w:t>Not excluded.</w:t>
            </w:r>
          </w:p>
        </w:tc>
      </w:tr>
      <w:tr w:rsidR="00542D40" w14:paraId="64E7862B" w14:textId="77777777" w:rsidTr="0005045C">
        <w:trPr>
          <w:cantSplit/>
        </w:trPr>
        <w:tc>
          <w:tcPr>
            <w:tcW w:w="1188" w:type="dxa"/>
          </w:tcPr>
          <w:p w14:paraId="5E73C2F5" w14:textId="77777777" w:rsidR="00542D40" w:rsidRDefault="00542D40" w:rsidP="00D17978">
            <w:pPr>
              <w:pStyle w:val="TableText10"/>
            </w:pPr>
            <w:r>
              <w:t>16</w:t>
            </w:r>
          </w:p>
        </w:tc>
        <w:tc>
          <w:tcPr>
            <w:tcW w:w="2160" w:type="dxa"/>
          </w:tcPr>
          <w:p w14:paraId="1A0B2A04" w14:textId="77777777" w:rsidR="00542D40" w:rsidRDefault="00542D40" w:rsidP="00D17978">
            <w:pPr>
              <w:pStyle w:val="TableText10"/>
            </w:pPr>
            <w:r>
              <w:t>measles</w:t>
            </w:r>
          </w:p>
        </w:tc>
        <w:tc>
          <w:tcPr>
            <w:tcW w:w="2160" w:type="dxa"/>
          </w:tcPr>
          <w:p w14:paraId="39579C57" w14:textId="77777777" w:rsidR="00542D40" w:rsidRDefault="00542D40" w:rsidP="00D17978">
            <w:pPr>
              <w:pStyle w:val="TableText10"/>
            </w:pPr>
            <w:r>
              <w:t>Exclude for at least 4 days after the rash appears.</w:t>
            </w:r>
          </w:p>
        </w:tc>
        <w:tc>
          <w:tcPr>
            <w:tcW w:w="2280" w:type="dxa"/>
          </w:tcPr>
          <w:p w14:paraId="1E5AF8AB" w14:textId="39FB9CBE" w:rsidR="00542D40" w:rsidRDefault="00D17978" w:rsidP="00D17978">
            <w:pPr>
              <w:pStyle w:val="TablePara10"/>
            </w:pPr>
            <w:r>
              <w:tab/>
            </w:r>
            <w:r w:rsidR="00542D40">
              <w:t>(a)</w:t>
            </w:r>
            <w:r w:rsidR="00542D40">
              <w:tab/>
              <w:t>Immunised contacts not excluded.</w:t>
            </w:r>
          </w:p>
          <w:p w14:paraId="30C757B6" w14:textId="0A485189" w:rsidR="00D17978" w:rsidRDefault="00D17978" w:rsidP="00D17978">
            <w:pPr>
              <w:pStyle w:val="TablePara10"/>
            </w:pPr>
            <w:r>
              <w:tab/>
              <w:t>(b)</w:t>
            </w:r>
            <w:r>
              <w:tab/>
              <w:t>Exclude non</w:t>
            </w:r>
            <w:r>
              <w:noBreakHyphen/>
              <w:t>immunised contacts until 14 days after the first day of appearance of the rash in the index case.</w:t>
            </w:r>
          </w:p>
          <w:p w14:paraId="5BAD628F" w14:textId="210258A5" w:rsidR="00D17978" w:rsidRDefault="00D17978" w:rsidP="00D17978">
            <w:pPr>
              <w:pStyle w:val="TablePara10"/>
            </w:pPr>
            <w:r>
              <w:tab/>
              <w:t>(c)</w:t>
            </w:r>
            <w:r>
              <w:tab/>
              <w:t>Non-immunised contacts immunised with measles vaccine within 72 hours after their first contact with the index case are not excluded after being immunised.</w:t>
            </w:r>
          </w:p>
          <w:p w14:paraId="71159AFB" w14:textId="3AA4A9CA" w:rsidR="00D17978" w:rsidRDefault="00D17978" w:rsidP="00D17978">
            <w:pPr>
              <w:pStyle w:val="TablePara10"/>
            </w:pPr>
            <w:r>
              <w:tab/>
              <w:t>(d)</w:t>
            </w:r>
            <w:r>
              <w:tab/>
              <w:t>Non-immunised contacts who are given normal human immunoglobulin (NHIG) within 7 days after their first contact with the index case are not excluded after being given NHIG.</w:t>
            </w:r>
          </w:p>
        </w:tc>
      </w:tr>
      <w:tr w:rsidR="00542D40" w14:paraId="3D9E3709" w14:textId="77777777" w:rsidTr="0005045C">
        <w:trPr>
          <w:cantSplit/>
        </w:trPr>
        <w:tc>
          <w:tcPr>
            <w:tcW w:w="1188" w:type="dxa"/>
          </w:tcPr>
          <w:p w14:paraId="7D1B68CB" w14:textId="77777777" w:rsidR="00542D40" w:rsidRDefault="00542D40" w:rsidP="00D17978">
            <w:pPr>
              <w:pStyle w:val="TableText10"/>
            </w:pPr>
            <w:r>
              <w:lastRenderedPageBreak/>
              <w:t>17</w:t>
            </w:r>
          </w:p>
        </w:tc>
        <w:tc>
          <w:tcPr>
            <w:tcW w:w="2160" w:type="dxa"/>
          </w:tcPr>
          <w:p w14:paraId="1F90220B" w14:textId="77777777" w:rsidR="00542D40" w:rsidRDefault="00542D40" w:rsidP="00D17978">
            <w:pPr>
              <w:pStyle w:val="TableText10"/>
            </w:pPr>
            <w:r>
              <w:t>meningitis (bacterial)</w:t>
            </w:r>
          </w:p>
        </w:tc>
        <w:tc>
          <w:tcPr>
            <w:tcW w:w="2160" w:type="dxa"/>
          </w:tcPr>
          <w:p w14:paraId="7776C1DB" w14:textId="77777777" w:rsidR="00542D40" w:rsidRDefault="00542D40" w:rsidP="00D17978">
            <w:pPr>
              <w:pStyle w:val="TableText10"/>
            </w:pPr>
            <w:r>
              <w:t>Exclude until well.</w:t>
            </w:r>
          </w:p>
        </w:tc>
        <w:tc>
          <w:tcPr>
            <w:tcW w:w="2280" w:type="dxa"/>
          </w:tcPr>
          <w:p w14:paraId="21F7E1CD" w14:textId="77777777" w:rsidR="00542D40" w:rsidRDefault="00542D40" w:rsidP="00D17978">
            <w:pPr>
              <w:pStyle w:val="TableText10"/>
            </w:pPr>
            <w:r>
              <w:t>Not excluded.</w:t>
            </w:r>
          </w:p>
        </w:tc>
      </w:tr>
      <w:tr w:rsidR="00542D40" w14:paraId="0252E539" w14:textId="77777777" w:rsidTr="0005045C">
        <w:trPr>
          <w:cantSplit/>
        </w:trPr>
        <w:tc>
          <w:tcPr>
            <w:tcW w:w="1188" w:type="dxa"/>
          </w:tcPr>
          <w:p w14:paraId="79B22BA2" w14:textId="77777777" w:rsidR="00542D40" w:rsidRDefault="00542D40" w:rsidP="00D17978">
            <w:pPr>
              <w:pStyle w:val="TableText10"/>
            </w:pPr>
            <w:r>
              <w:t>18</w:t>
            </w:r>
          </w:p>
        </w:tc>
        <w:tc>
          <w:tcPr>
            <w:tcW w:w="2160" w:type="dxa"/>
          </w:tcPr>
          <w:p w14:paraId="4340DE1D" w14:textId="77777777" w:rsidR="00542D40" w:rsidRDefault="00542D40" w:rsidP="00D17978">
            <w:pPr>
              <w:pStyle w:val="TableText10"/>
            </w:pPr>
            <w:r>
              <w:t>meningococcal infection</w:t>
            </w:r>
          </w:p>
        </w:tc>
        <w:tc>
          <w:tcPr>
            <w:tcW w:w="2160" w:type="dxa"/>
          </w:tcPr>
          <w:p w14:paraId="2A95C68B" w14:textId="77777777" w:rsidR="00542D40" w:rsidRDefault="00542D40" w:rsidP="00D17978">
            <w:pPr>
              <w:pStyle w:val="TableText10"/>
            </w:pPr>
            <w:r>
              <w:t>Exclude until adequate carrier eradication therapy has begun.</w:t>
            </w:r>
          </w:p>
        </w:tc>
        <w:tc>
          <w:tcPr>
            <w:tcW w:w="2280" w:type="dxa"/>
          </w:tcPr>
          <w:p w14:paraId="4EEE8B53" w14:textId="5F0A7FF9" w:rsidR="00542D40" w:rsidRDefault="00D17978" w:rsidP="00D17978">
            <w:pPr>
              <w:pStyle w:val="TablePara10"/>
            </w:pPr>
            <w:r>
              <w:tab/>
            </w:r>
            <w:r w:rsidR="00542D40">
              <w:t>(a)</w:t>
            </w:r>
            <w:r w:rsidR="00542D40">
              <w:tab/>
              <w:t>Not excluded if receiving rifampicin or other antibiotic treatment recommended by the chief health officer.</w:t>
            </w:r>
          </w:p>
          <w:p w14:paraId="3063DE46" w14:textId="53BE3968" w:rsidR="00542D40" w:rsidRDefault="00D17978" w:rsidP="00D17978">
            <w:pPr>
              <w:pStyle w:val="TablePara10"/>
            </w:pPr>
            <w:r>
              <w:tab/>
            </w:r>
            <w:r w:rsidR="00542D40">
              <w:t>(b)</w:t>
            </w:r>
            <w:r w:rsidR="00542D40">
              <w:tab/>
              <w:t>Otherwise, excluded until 10 days after last contact with the index case.</w:t>
            </w:r>
          </w:p>
        </w:tc>
      </w:tr>
      <w:tr w:rsidR="00542D40" w14:paraId="1651F118" w14:textId="77777777" w:rsidTr="0005045C">
        <w:trPr>
          <w:cantSplit/>
        </w:trPr>
        <w:tc>
          <w:tcPr>
            <w:tcW w:w="1188" w:type="dxa"/>
          </w:tcPr>
          <w:p w14:paraId="41305B41" w14:textId="77777777" w:rsidR="00542D40" w:rsidRDefault="00542D40" w:rsidP="00D17978">
            <w:pPr>
              <w:pStyle w:val="TableText10"/>
            </w:pPr>
            <w:r>
              <w:t>19</w:t>
            </w:r>
          </w:p>
        </w:tc>
        <w:tc>
          <w:tcPr>
            <w:tcW w:w="2160" w:type="dxa"/>
          </w:tcPr>
          <w:p w14:paraId="77299225" w14:textId="77777777" w:rsidR="00542D40" w:rsidRDefault="00542D40" w:rsidP="00D17978">
            <w:pPr>
              <w:pStyle w:val="TableText10"/>
            </w:pPr>
            <w:r>
              <w:t>mumps</w:t>
            </w:r>
          </w:p>
        </w:tc>
        <w:tc>
          <w:tcPr>
            <w:tcW w:w="2160" w:type="dxa"/>
          </w:tcPr>
          <w:p w14:paraId="10D89BDE" w14:textId="77777777" w:rsidR="00542D40" w:rsidRDefault="00542D40" w:rsidP="00D17978">
            <w:pPr>
              <w:pStyle w:val="TableText10"/>
            </w:pPr>
            <w:r>
              <w:t>Exclude for 9 days after onset of symptoms, or until parotid swelling goes down (whichever is sooner).</w:t>
            </w:r>
          </w:p>
        </w:tc>
        <w:tc>
          <w:tcPr>
            <w:tcW w:w="2280" w:type="dxa"/>
          </w:tcPr>
          <w:p w14:paraId="60E04207" w14:textId="77777777" w:rsidR="00542D40" w:rsidRDefault="00542D40" w:rsidP="00D17978">
            <w:pPr>
              <w:pStyle w:val="TableText10"/>
            </w:pPr>
            <w:r>
              <w:t>Not excluded.</w:t>
            </w:r>
          </w:p>
        </w:tc>
      </w:tr>
      <w:tr w:rsidR="00542D40" w14:paraId="1DA0EFDF" w14:textId="77777777" w:rsidTr="0005045C">
        <w:trPr>
          <w:cantSplit/>
        </w:trPr>
        <w:tc>
          <w:tcPr>
            <w:tcW w:w="1188" w:type="dxa"/>
          </w:tcPr>
          <w:p w14:paraId="609AE46F" w14:textId="77777777" w:rsidR="00542D40" w:rsidRDefault="00542D40" w:rsidP="00D17978">
            <w:pPr>
              <w:pStyle w:val="TableText10"/>
            </w:pPr>
            <w:r>
              <w:t>20</w:t>
            </w:r>
          </w:p>
        </w:tc>
        <w:tc>
          <w:tcPr>
            <w:tcW w:w="2160" w:type="dxa"/>
          </w:tcPr>
          <w:p w14:paraId="313A5170" w14:textId="77777777" w:rsidR="00542D40" w:rsidRDefault="00542D40" w:rsidP="00D17978">
            <w:pPr>
              <w:pStyle w:val="TableText10"/>
            </w:pPr>
            <w:r>
              <w:t>poliomyelitis</w:t>
            </w:r>
          </w:p>
        </w:tc>
        <w:tc>
          <w:tcPr>
            <w:tcW w:w="2160" w:type="dxa"/>
          </w:tcPr>
          <w:p w14:paraId="25530ABC" w14:textId="77777777" w:rsidR="00542D40" w:rsidRDefault="00542D40" w:rsidP="00D17978">
            <w:pPr>
              <w:pStyle w:val="TableText10"/>
            </w:pPr>
            <w:r>
              <w:t>Exclude for at least 14 days after onset of symptoms and until a certificate is provided by a doctor recommending that the exclusion should cease.</w:t>
            </w:r>
          </w:p>
        </w:tc>
        <w:tc>
          <w:tcPr>
            <w:tcW w:w="2280" w:type="dxa"/>
          </w:tcPr>
          <w:p w14:paraId="7DCF87FD" w14:textId="77777777" w:rsidR="00542D40" w:rsidRDefault="00542D40" w:rsidP="00D17978">
            <w:pPr>
              <w:pStyle w:val="TableText10"/>
            </w:pPr>
            <w:r>
              <w:t>Not excluded.</w:t>
            </w:r>
          </w:p>
        </w:tc>
      </w:tr>
      <w:tr w:rsidR="00542D40" w14:paraId="30C0B8C6" w14:textId="77777777" w:rsidTr="0005045C">
        <w:trPr>
          <w:cantSplit/>
        </w:trPr>
        <w:tc>
          <w:tcPr>
            <w:tcW w:w="1188" w:type="dxa"/>
          </w:tcPr>
          <w:p w14:paraId="421EF456" w14:textId="77777777" w:rsidR="00542D40" w:rsidRDefault="00542D40" w:rsidP="00D17978">
            <w:pPr>
              <w:pStyle w:val="TableText10"/>
            </w:pPr>
            <w:r>
              <w:t>21</w:t>
            </w:r>
          </w:p>
        </w:tc>
        <w:tc>
          <w:tcPr>
            <w:tcW w:w="2160" w:type="dxa"/>
          </w:tcPr>
          <w:p w14:paraId="3890552B" w14:textId="77777777" w:rsidR="00542D40" w:rsidRDefault="00542D40" w:rsidP="00D17978">
            <w:pPr>
              <w:pStyle w:val="TableText10"/>
            </w:pPr>
            <w:r>
              <w:t>ringworm, scabies, pediculosis (lice), trachoma</w:t>
            </w:r>
          </w:p>
        </w:tc>
        <w:tc>
          <w:tcPr>
            <w:tcW w:w="2160" w:type="dxa"/>
          </w:tcPr>
          <w:p w14:paraId="142028DE" w14:textId="77777777" w:rsidR="00542D40" w:rsidRDefault="00542D40" w:rsidP="00D17978">
            <w:pPr>
              <w:pStyle w:val="TableText10"/>
            </w:pPr>
            <w:r>
              <w:t>Exclude until effective treatment has begun.</w:t>
            </w:r>
          </w:p>
        </w:tc>
        <w:tc>
          <w:tcPr>
            <w:tcW w:w="2280" w:type="dxa"/>
          </w:tcPr>
          <w:p w14:paraId="30CC82BF" w14:textId="77777777" w:rsidR="00542D40" w:rsidRDefault="00542D40" w:rsidP="00D17978">
            <w:pPr>
              <w:pStyle w:val="TableText10"/>
            </w:pPr>
            <w:r>
              <w:t>Not excluded.</w:t>
            </w:r>
          </w:p>
        </w:tc>
      </w:tr>
      <w:tr w:rsidR="00542D40" w14:paraId="6AA23AAA" w14:textId="77777777" w:rsidTr="0005045C">
        <w:trPr>
          <w:cantSplit/>
        </w:trPr>
        <w:tc>
          <w:tcPr>
            <w:tcW w:w="1188" w:type="dxa"/>
          </w:tcPr>
          <w:p w14:paraId="6C7D402B" w14:textId="77777777" w:rsidR="00542D40" w:rsidRDefault="00542D40" w:rsidP="00D17978">
            <w:pPr>
              <w:pStyle w:val="TableText10"/>
            </w:pPr>
            <w:r>
              <w:t>22</w:t>
            </w:r>
          </w:p>
        </w:tc>
        <w:tc>
          <w:tcPr>
            <w:tcW w:w="2160" w:type="dxa"/>
          </w:tcPr>
          <w:p w14:paraId="1C13B353" w14:textId="77777777" w:rsidR="00542D40" w:rsidRDefault="00542D40" w:rsidP="00D17978">
            <w:pPr>
              <w:pStyle w:val="TableText10"/>
            </w:pPr>
            <w:r>
              <w:t>rotavirus</w:t>
            </w:r>
          </w:p>
        </w:tc>
        <w:tc>
          <w:tcPr>
            <w:tcW w:w="2160" w:type="dxa"/>
          </w:tcPr>
          <w:p w14:paraId="3AD33AD0" w14:textId="77777777" w:rsidR="00542D40" w:rsidRDefault="00542D40" w:rsidP="00D17978">
            <w:pPr>
              <w:pStyle w:val="TableText10"/>
            </w:pPr>
            <w:r>
              <w:t>Exclude until diarrhoea ceases.</w:t>
            </w:r>
          </w:p>
        </w:tc>
        <w:tc>
          <w:tcPr>
            <w:tcW w:w="2280" w:type="dxa"/>
          </w:tcPr>
          <w:p w14:paraId="5484183A" w14:textId="77777777" w:rsidR="00542D40" w:rsidRDefault="00542D40" w:rsidP="00D17978">
            <w:pPr>
              <w:pStyle w:val="TableText10"/>
            </w:pPr>
            <w:r>
              <w:t>Not excluded.</w:t>
            </w:r>
          </w:p>
        </w:tc>
      </w:tr>
      <w:tr w:rsidR="00542D40" w14:paraId="69BE0A1A" w14:textId="77777777" w:rsidTr="0005045C">
        <w:trPr>
          <w:cantSplit/>
        </w:trPr>
        <w:tc>
          <w:tcPr>
            <w:tcW w:w="1188" w:type="dxa"/>
          </w:tcPr>
          <w:p w14:paraId="6CB1848A" w14:textId="77777777" w:rsidR="00542D40" w:rsidRDefault="00542D40" w:rsidP="00D17978">
            <w:pPr>
              <w:pStyle w:val="TableText10"/>
            </w:pPr>
            <w:r>
              <w:lastRenderedPageBreak/>
              <w:t>23</w:t>
            </w:r>
          </w:p>
        </w:tc>
        <w:tc>
          <w:tcPr>
            <w:tcW w:w="2160" w:type="dxa"/>
          </w:tcPr>
          <w:p w14:paraId="71369AD7" w14:textId="77777777" w:rsidR="00542D40" w:rsidRDefault="00542D40" w:rsidP="00D17978">
            <w:pPr>
              <w:pStyle w:val="TableText10"/>
            </w:pPr>
            <w:r>
              <w:t>rubella (German measles)</w:t>
            </w:r>
          </w:p>
        </w:tc>
        <w:tc>
          <w:tcPr>
            <w:tcW w:w="2160" w:type="dxa"/>
          </w:tcPr>
          <w:p w14:paraId="56DF1BEC" w14:textId="77777777" w:rsidR="00542D40" w:rsidRDefault="00542D40" w:rsidP="00D17978">
            <w:pPr>
              <w:pStyle w:val="TableText10"/>
            </w:pPr>
            <w:r>
              <w:t>Exclude for 4 days after the appearance of the rash.</w:t>
            </w:r>
          </w:p>
        </w:tc>
        <w:tc>
          <w:tcPr>
            <w:tcW w:w="2280" w:type="dxa"/>
          </w:tcPr>
          <w:p w14:paraId="483F0347" w14:textId="77777777" w:rsidR="00542D40" w:rsidRDefault="00542D40" w:rsidP="00D17978">
            <w:pPr>
              <w:pStyle w:val="TableText10"/>
            </w:pPr>
            <w:r>
              <w:t>Not excluded.</w:t>
            </w:r>
          </w:p>
          <w:p w14:paraId="346D8CC4" w14:textId="77777777" w:rsidR="00542D40" w:rsidRDefault="00542D40" w:rsidP="00D17978">
            <w:pPr>
              <w:pStyle w:val="TableText10"/>
            </w:pPr>
            <w:r>
              <w:t>Female staff of child-bearing age should ensure that their immune status against rubella is adequate.</w:t>
            </w:r>
          </w:p>
        </w:tc>
      </w:tr>
      <w:tr w:rsidR="00542D40" w14:paraId="27F15BDA" w14:textId="77777777" w:rsidTr="0005045C">
        <w:trPr>
          <w:cantSplit/>
        </w:trPr>
        <w:tc>
          <w:tcPr>
            <w:tcW w:w="1188" w:type="dxa"/>
          </w:tcPr>
          <w:p w14:paraId="3A966B8D" w14:textId="77777777" w:rsidR="00542D40" w:rsidRDefault="00542D40" w:rsidP="00D17978">
            <w:pPr>
              <w:pStyle w:val="TableText10"/>
            </w:pPr>
            <w:r>
              <w:t>24</w:t>
            </w:r>
          </w:p>
        </w:tc>
        <w:tc>
          <w:tcPr>
            <w:tcW w:w="2160" w:type="dxa"/>
          </w:tcPr>
          <w:p w14:paraId="37A8CD79" w14:textId="77777777" w:rsidR="00542D40" w:rsidRDefault="00542D40" w:rsidP="00D17978">
            <w:pPr>
              <w:pStyle w:val="TableText10"/>
            </w:pPr>
            <w:r>
              <w:t>salmonellosis</w:t>
            </w:r>
          </w:p>
        </w:tc>
        <w:tc>
          <w:tcPr>
            <w:tcW w:w="2160" w:type="dxa"/>
          </w:tcPr>
          <w:p w14:paraId="61DF7F36" w14:textId="77777777" w:rsidR="00542D40" w:rsidRDefault="00542D40" w:rsidP="00D17978">
            <w:pPr>
              <w:pStyle w:val="TableText10"/>
            </w:pPr>
            <w:r>
              <w:t>Exclude until diarrhoea ceases.</w:t>
            </w:r>
          </w:p>
        </w:tc>
        <w:tc>
          <w:tcPr>
            <w:tcW w:w="2280" w:type="dxa"/>
          </w:tcPr>
          <w:p w14:paraId="562015CE" w14:textId="77777777" w:rsidR="00542D40" w:rsidRDefault="00542D40" w:rsidP="00D17978">
            <w:pPr>
              <w:pStyle w:val="TableText10"/>
            </w:pPr>
            <w:r>
              <w:t>Not excluded.</w:t>
            </w:r>
          </w:p>
        </w:tc>
      </w:tr>
      <w:tr w:rsidR="00542D40" w14:paraId="065F6E3D" w14:textId="77777777" w:rsidTr="0005045C">
        <w:trPr>
          <w:cantSplit/>
        </w:trPr>
        <w:tc>
          <w:tcPr>
            <w:tcW w:w="1188" w:type="dxa"/>
          </w:tcPr>
          <w:p w14:paraId="715D6FC4" w14:textId="77777777" w:rsidR="00542D40" w:rsidRDefault="00542D40" w:rsidP="00D17978">
            <w:pPr>
              <w:pStyle w:val="TableText10"/>
            </w:pPr>
            <w:r>
              <w:t>25</w:t>
            </w:r>
          </w:p>
        </w:tc>
        <w:tc>
          <w:tcPr>
            <w:tcW w:w="2160" w:type="dxa"/>
          </w:tcPr>
          <w:p w14:paraId="2895AD89" w14:textId="77777777" w:rsidR="00542D40" w:rsidRDefault="00542D40" w:rsidP="00D17978">
            <w:pPr>
              <w:pStyle w:val="TableText10"/>
            </w:pPr>
            <w:r>
              <w:t>shigellosis</w:t>
            </w:r>
          </w:p>
        </w:tc>
        <w:tc>
          <w:tcPr>
            <w:tcW w:w="2160" w:type="dxa"/>
          </w:tcPr>
          <w:p w14:paraId="112F3A03" w14:textId="77777777" w:rsidR="00542D40" w:rsidRDefault="00542D40" w:rsidP="00D17978">
            <w:pPr>
              <w:pStyle w:val="TableText10"/>
            </w:pPr>
            <w:r>
              <w:t>Exclude until diarrhoea ceases.</w:t>
            </w:r>
          </w:p>
        </w:tc>
        <w:tc>
          <w:tcPr>
            <w:tcW w:w="2280" w:type="dxa"/>
          </w:tcPr>
          <w:p w14:paraId="5BD14560" w14:textId="77777777" w:rsidR="00542D40" w:rsidRDefault="00542D40" w:rsidP="00D17978">
            <w:pPr>
              <w:pStyle w:val="TableText10"/>
            </w:pPr>
            <w:r>
              <w:t>Not excluded.</w:t>
            </w:r>
          </w:p>
        </w:tc>
      </w:tr>
      <w:tr w:rsidR="00542D40" w14:paraId="4768B8D1" w14:textId="77777777" w:rsidTr="0005045C">
        <w:trPr>
          <w:cantSplit/>
        </w:trPr>
        <w:tc>
          <w:tcPr>
            <w:tcW w:w="1188" w:type="dxa"/>
          </w:tcPr>
          <w:p w14:paraId="1614BF07" w14:textId="77777777" w:rsidR="00542D40" w:rsidRDefault="00542D40" w:rsidP="00D17978">
            <w:pPr>
              <w:pStyle w:val="TableText10"/>
            </w:pPr>
            <w:r>
              <w:t>26</w:t>
            </w:r>
          </w:p>
        </w:tc>
        <w:tc>
          <w:tcPr>
            <w:tcW w:w="2160" w:type="dxa"/>
          </w:tcPr>
          <w:p w14:paraId="34F1311B" w14:textId="77777777" w:rsidR="00542D40" w:rsidRDefault="00542D40" w:rsidP="00D17978">
            <w:pPr>
              <w:pStyle w:val="TableText10"/>
            </w:pPr>
            <w:r>
              <w:t>streptococcal infection (including scarlet fever)</w:t>
            </w:r>
          </w:p>
        </w:tc>
        <w:tc>
          <w:tcPr>
            <w:tcW w:w="2160" w:type="dxa"/>
          </w:tcPr>
          <w:p w14:paraId="23F5B02D" w14:textId="77777777" w:rsidR="00542D40" w:rsidRDefault="00542D40" w:rsidP="00D17978">
            <w:pPr>
              <w:pStyle w:val="TableText10"/>
            </w:pPr>
            <w:r>
              <w:t>Exclude until the person has recovered or has received antibiotic treatment for at least 24 hours.</w:t>
            </w:r>
          </w:p>
        </w:tc>
        <w:tc>
          <w:tcPr>
            <w:tcW w:w="2280" w:type="dxa"/>
          </w:tcPr>
          <w:p w14:paraId="2374803F" w14:textId="77777777" w:rsidR="00542D40" w:rsidRDefault="00542D40" w:rsidP="00D17978">
            <w:pPr>
              <w:pStyle w:val="TableText10"/>
            </w:pPr>
            <w:r>
              <w:t>Not excluded.</w:t>
            </w:r>
          </w:p>
        </w:tc>
      </w:tr>
      <w:tr w:rsidR="00542D40" w14:paraId="5B33C48F" w14:textId="77777777" w:rsidTr="0005045C">
        <w:trPr>
          <w:cantSplit/>
        </w:trPr>
        <w:tc>
          <w:tcPr>
            <w:tcW w:w="1188" w:type="dxa"/>
          </w:tcPr>
          <w:p w14:paraId="17871227" w14:textId="77777777" w:rsidR="00542D40" w:rsidRDefault="00542D40" w:rsidP="00D17978">
            <w:pPr>
              <w:pStyle w:val="TableText10"/>
            </w:pPr>
            <w:r>
              <w:t>27</w:t>
            </w:r>
          </w:p>
        </w:tc>
        <w:tc>
          <w:tcPr>
            <w:tcW w:w="2160" w:type="dxa"/>
          </w:tcPr>
          <w:p w14:paraId="33D02F0C" w14:textId="77777777" w:rsidR="00542D40" w:rsidRDefault="00542D40" w:rsidP="00D17978">
            <w:pPr>
              <w:pStyle w:val="TableText10"/>
            </w:pPr>
            <w:r>
              <w:t>tuberculosis</w:t>
            </w:r>
          </w:p>
        </w:tc>
        <w:tc>
          <w:tcPr>
            <w:tcW w:w="2160" w:type="dxa"/>
          </w:tcPr>
          <w:p w14:paraId="54A9A0C5" w14:textId="77777777" w:rsidR="00542D40" w:rsidRDefault="00542D40" w:rsidP="00D17978">
            <w:pPr>
              <w:pStyle w:val="TableText10"/>
            </w:pPr>
            <w:r>
              <w:t>Exclude until approval to return has been given by the chief health officer.</w:t>
            </w:r>
          </w:p>
        </w:tc>
        <w:tc>
          <w:tcPr>
            <w:tcW w:w="2280" w:type="dxa"/>
          </w:tcPr>
          <w:p w14:paraId="0A89955D" w14:textId="77777777" w:rsidR="00542D40" w:rsidRDefault="00542D40" w:rsidP="00D17978">
            <w:pPr>
              <w:pStyle w:val="TableText10"/>
            </w:pPr>
            <w:r>
              <w:t>Not excluded.</w:t>
            </w:r>
          </w:p>
        </w:tc>
      </w:tr>
      <w:tr w:rsidR="00542D40" w14:paraId="6DC5F3AE" w14:textId="77777777" w:rsidTr="0005045C">
        <w:trPr>
          <w:cantSplit/>
        </w:trPr>
        <w:tc>
          <w:tcPr>
            <w:tcW w:w="1188" w:type="dxa"/>
          </w:tcPr>
          <w:p w14:paraId="6C088F7E" w14:textId="77777777" w:rsidR="00542D40" w:rsidRDefault="00542D40" w:rsidP="00452181">
            <w:pPr>
              <w:pStyle w:val="TableText10"/>
            </w:pPr>
            <w:r>
              <w:t>28</w:t>
            </w:r>
          </w:p>
        </w:tc>
        <w:tc>
          <w:tcPr>
            <w:tcW w:w="2160" w:type="dxa"/>
          </w:tcPr>
          <w:p w14:paraId="1F75C40B" w14:textId="77777777" w:rsidR="00542D40" w:rsidRDefault="00542D40" w:rsidP="00452181">
            <w:pPr>
              <w:pStyle w:val="TableText10"/>
            </w:pPr>
            <w:r>
              <w:t>typhoid and paratyphoid fever</w:t>
            </w:r>
          </w:p>
        </w:tc>
        <w:tc>
          <w:tcPr>
            <w:tcW w:w="2160" w:type="dxa"/>
          </w:tcPr>
          <w:p w14:paraId="03EEA9CC" w14:textId="77777777" w:rsidR="00542D40" w:rsidRDefault="00542D40" w:rsidP="00452181">
            <w:pPr>
              <w:pStyle w:val="TableText10"/>
            </w:pPr>
            <w:r>
              <w:t>Exclude until a certificate is provided by a doctor recommending that the exclusion should cease.</w:t>
            </w:r>
          </w:p>
        </w:tc>
        <w:tc>
          <w:tcPr>
            <w:tcW w:w="2280" w:type="dxa"/>
          </w:tcPr>
          <w:p w14:paraId="75F4BBBE" w14:textId="04EB1F7C" w:rsidR="00542D40" w:rsidRDefault="00452181" w:rsidP="00452181">
            <w:pPr>
              <w:pStyle w:val="TablePara10"/>
            </w:pPr>
            <w:r>
              <w:tab/>
            </w:r>
            <w:r w:rsidR="00542D40">
              <w:t>(a)</w:t>
            </w:r>
            <w:r w:rsidR="00542D40">
              <w:tab/>
              <w:t>Not excluded unless the chief health officer notifies the person in charge of the school.</w:t>
            </w:r>
          </w:p>
          <w:p w14:paraId="48D3508C" w14:textId="77F2F52B" w:rsidR="00542D40" w:rsidRDefault="00452181" w:rsidP="00452181">
            <w:pPr>
              <w:pStyle w:val="TablePara10"/>
            </w:pPr>
            <w:r>
              <w:tab/>
            </w:r>
            <w:r w:rsidR="00542D40">
              <w:t>(b)</w:t>
            </w:r>
            <w:r w:rsidR="00542D40">
              <w:tab/>
              <w:t>If the chief health officer gives notice, exclusion is subject to the conditions in the notice.</w:t>
            </w:r>
          </w:p>
        </w:tc>
      </w:tr>
      <w:tr w:rsidR="00542D40" w14:paraId="4CAB086A" w14:textId="77777777" w:rsidTr="0005045C">
        <w:trPr>
          <w:cantSplit/>
        </w:trPr>
        <w:tc>
          <w:tcPr>
            <w:tcW w:w="1188" w:type="dxa"/>
          </w:tcPr>
          <w:p w14:paraId="5E225ED5" w14:textId="77777777" w:rsidR="00542D40" w:rsidRDefault="00542D40" w:rsidP="00452181">
            <w:pPr>
              <w:pStyle w:val="TableText10"/>
            </w:pPr>
            <w:r>
              <w:lastRenderedPageBreak/>
              <w:t>29</w:t>
            </w:r>
          </w:p>
        </w:tc>
        <w:tc>
          <w:tcPr>
            <w:tcW w:w="2160" w:type="dxa"/>
          </w:tcPr>
          <w:p w14:paraId="679CFEB2" w14:textId="77777777" w:rsidR="00542D40" w:rsidRDefault="00542D40" w:rsidP="00452181">
            <w:pPr>
              <w:pStyle w:val="TableText10"/>
            </w:pPr>
            <w:r>
              <w:t>whooping cough (pertussis)</w:t>
            </w:r>
          </w:p>
        </w:tc>
        <w:tc>
          <w:tcPr>
            <w:tcW w:w="2160" w:type="dxa"/>
          </w:tcPr>
          <w:p w14:paraId="0CE3F365" w14:textId="77777777" w:rsidR="00542D40" w:rsidRDefault="00542D40" w:rsidP="00452181">
            <w:pPr>
              <w:pStyle w:val="TableText10"/>
            </w:pPr>
            <w:r>
              <w:t>Exclude for 21 days from start of cough, or for at least 5 days after starting a course of antibiotics recommended by the chief health officer.</w:t>
            </w:r>
          </w:p>
        </w:tc>
        <w:tc>
          <w:tcPr>
            <w:tcW w:w="2280" w:type="dxa"/>
          </w:tcPr>
          <w:p w14:paraId="1FFD1F6B" w14:textId="77777777" w:rsidR="00542D40" w:rsidRDefault="00542D40" w:rsidP="00452181">
            <w:pPr>
              <w:pStyle w:val="TableText10"/>
            </w:pPr>
            <w:r>
              <w:t>Exclude non</w:t>
            </w:r>
            <w:r>
              <w:noBreakHyphen/>
              <w:t>immunised household, home-based care and close childcare contacts under 7 years old for 14 days after the last exposure to infection, or until 5 days after starting a course of antibiotics recommended by the chief health officer (whichever is sooner).</w:t>
            </w:r>
          </w:p>
        </w:tc>
      </w:tr>
      <w:tr w:rsidR="00542D40" w14:paraId="4B035614" w14:textId="77777777" w:rsidTr="0005045C">
        <w:trPr>
          <w:cantSplit/>
        </w:trPr>
        <w:tc>
          <w:tcPr>
            <w:tcW w:w="1188" w:type="dxa"/>
          </w:tcPr>
          <w:p w14:paraId="586E9B5B" w14:textId="77777777" w:rsidR="00542D40" w:rsidRDefault="00542D40" w:rsidP="00452181">
            <w:pPr>
              <w:pStyle w:val="TableText10"/>
            </w:pPr>
            <w:r>
              <w:t>30</w:t>
            </w:r>
          </w:p>
        </w:tc>
        <w:tc>
          <w:tcPr>
            <w:tcW w:w="2160" w:type="dxa"/>
          </w:tcPr>
          <w:p w14:paraId="264ACB86" w14:textId="77777777" w:rsidR="00542D40" w:rsidRDefault="00542D40" w:rsidP="00452181">
            <w:pPr>
              <w:pStyle w:val="TableText10"/>
            </w:pPr>
            <w:r>
              <w:t>worms (intestinal)</w:t>
            </w:r>
          </w:p>
        </w:tc>
        <w:tc>
          <w:tcPr>
            <w:tcW w:w="2160" w:type="dxa"/>
          </w:tcPr>
          <w:p w14:paraId="1E6EA8E0" w14:textId="77777777" w:rsidR="00542D40" w:rsidRDefault="00542D40" w:rsidP="00452181">
            <w:pPr>
              <w:pStyle w:val="TableText10"/>
            </w:pPr>
            <w:r>
              <w:t>Exclude until diarrhoea ceases.</w:t>
            </w:r>
          </w:p>
        </w:tc>
        <w:tc>
          <w:tcPr>
            <w:tcW w:w="2280" w:type="dxa"/>
          </w:tcPr>
          <w:p w14:paraId="16516102" w14:textId="77777777" w:rsidR="00542D40" w:rsidRDefault="00542D40" w:rsidP="00452181">
            <w:pPr>
              <w:pStyle w:val="TableText10"/>
            </w:pPr>
            <w:r>
              <w:t>Not excluded.</w:t>
            </w:r>
          </w:p>
        </w:tc>
      </w:tr>
    </w:tbl>
    <w:p w14:paraId="7CBCE8C9" w14:textId="77777777" w:rsidR="00EE24B5" w:rsidRDefault="00EE24B5">
      <w:pPr>
        <w:pStyle w:val="03Schedule"/>
        <w:sectPr w:rsidR="00EE24B5" w:rsidSect="00EE24B5">
          <w:headerReference w:type="even" r:id="rId50"/>
          <w:headerReference w:type="default" r:id="rId51"/>
          <w:footerReference w:type="even" r:id="rId52"/>
          <w:footerReference w:type="default" r:id="rId53"/>
          <w:type w:val="continuous"/>
          <w:pgSz w:w="11907" w:h="16839" w:code="9"/>
          <w:pgMar w:top="3880" w:right="1900" w:bottom="3100" w:left="2300" w:header="2280" w:footer="1760" w:gutter="0"/>
          <w:cols w:space="720"/>
        </w:sectPr>
      </w:pPr>
    </w:p>
    <w:p w14:paraId="50AC5267" w14:textId="77777777" w:rsidR="00542D40" w:rsidRDefault="00542D40" w:rsidP="00542D40">
      <w:pPr>
        <w:pStyle w:val="PageBreak"/>
      </w:pPr>
      <w:r>
        <w:br w:type="page"/>
      </w:r>
    </w:p>
    <w:p w14:paraId="7DE210EE" w14:textId="77777777" w:rsidR="00542D40" w:rsidRDefault="00542D40" w:rsidP="00542D40">
      <w:pPr>
        <w:pStyle w:val="Dict-Heading"/>
      </w:pPr>
      <w:bookmarkStart w:id="81" w:name="_Toc216363060"/>
      <w:r>
        <w:lastRenderedPageBreak/>
        <w:t>Dictionary</w:t>
      </w:r>
      <w:bookmarkEnd w:id="81"/>
    </w:p>
    <w:p w14:paraId="64B080A8" w14:textId="77777777" w:rsidR="00542D40" w:rsidRDefault="00542D40" w:rsidP="00542D40">
      <w:pPr>
        <w:pStyle w:val="ref"/>
        <w:keepNext/>
      </w:pPr>
      <w:r>
        <w:t>(see s 2)</w:t>
      </w:r>
    </w:p>
    <w:p w14:paraId="62449328" w14:textId="1782D4DF" w:rsidR="00542D40" w:rsidRDefault="00542D40" w:rsidP="00542D40">
      <w:pPr>
        <w:pStyle w:val="aNote"/>
        <w:keepNext/>
      </w:pPr>
      <w:r>
        <w:rPr>
          <w:rStyle w:val="charItals"/>
        </w:rPr>
        <w:t>Note 1</w:t>
      </w:r>
      <w:r>
        <w:tab/>
        <w:t xml:space="preserve">The </w:t>
      </w:r>
      <w:hyperlink r:id="rId54" w:tooltip="A2001-14" w:history="1">
        <w:r w:rsidRPr="00A738D6">
          <w:rPr>
            <w:rStyle w:val="charCitHyperlinkAbbrev"/>
          </w:rPr>
          <w:t>Legislation Act</w:t>
        </w:r>
      </w:hyperlink>
      <w:r>
        <w:t xml:space="preserve"> contains definitions and other provisions relevant to this regulation.</w:t>
      </w:r>
    </w:p>
    <w:p w14:paraId="7BCE5579" w14:textId="0CBEB982" w:rsidR="00542D40" w:rsidRDefault="00542D40" w:rsidP="00542D40">
      <w:pPr>
        <w:pStyle w:val="aNote"/>
        <w:suppressLineNumbers/>
      </w:pPr>
      <w:r>
        <w:rPr>
          <w:rStyle w:val="charItals"/>
        </w:rPr>
        <w:t>Note 2</w:t>
      </w:r>
      <w:r>
        <w:rPr>
          <w:rStyle w:val="charItals"/>
        </w:rPr>
        <w:tab/>
      </w:r>
      <w:r>
        <w:t xml:space="preserve">For example, the </w:t>
      </w:r>
      <w:hyperlink r:id="rId55" w:tooltip="A2001-14" w:history="1">
        <w:r w:rsidRPr="00A738D6">
          <w:rPr>
            <w:rStyle w:val="charCitHyperlinkAbbrev"/>
          </w:rPr>
          <w:t>Legislation Act</w:t>
        </w:r>
      </w:hyperlink>
      <w:r>
        <w:t>, dict, pt 1, defines the following terms:</w:t>
      </w:r>
    </w:p>
    <w:p w14:paraId="35B1EB09" w14:textId="77777777" w:rsidR="003A2A1C" w:rsidRDefault="003A2A1C" w:rsidP="00542D40">
      <w:pPr>
        <w:pStyle w:val="aNoteBulletss"/>
      </w:pPr>
      <w:r>
        <w:rPr>
          <w:rFonts w:ascii="Symbol" w:hAnsi="Symbol" w:cs="Symbol"/>
        </w:rPr>
        <w:t></w:t>
      </w:r>
      <w:r>
        <w:rPr>
          <w:rFonts w:ascii="Symbol" w:hAnsi="Symbol" w:cs="Symbol"/>
        </w:rPr>
        <w:tab/>
      </w:r>
      <w:r>
        <w:t>ACAT</w:t>
      </w:r>
    </w:p>
    <w:p w14:paraId="0592774A" w14:textId="77777777" w:rsidR="003A2A1C" w:rsidRDefault="003A2A1C" w:rsidP="00542D40">
      <w:pPr>
        <w:pStyle w:val="aNoteBulletss"/>
      </w:pPr>
      <w:r>
        <w:rPr>
          <w:rFonts w:ascii="Symbol" w:hAnsi="Symbol" w:cs="Symbol"/>
        </w:rPr>
        <w:t></w:t>
      </w:r>
      <w:r>
        <w:rPr>
          <w:rFonts w:ascii="Symbol" w:hAnsi="Symbol" w:cs="Symbol"/>
        </w:rPr>
        <w:tab/>
      </w:r>
      <w:r>
        <w:t>ACT</w:t>
      </w:r>
    </w:p>
    <w:p w14:paraId="5EF6FC24" w14:textId="77777777" w:rsidR="003A2A1C" w:rsidRDefault="003A2A1C" w:rsidP="00542D40">
      <w:pPr>
        <w:pStyle w:val="aNoteBulletss"/>
      </w:pPr>
      <w:r>
        <w:rPr>
          <w:rFonts w:ascii="Symbol" w:hAnsi="Symbol" w:cs="Symbol"/>
        </w:rPr>
        <w:t></w:t>
      </w:r>
      <w:r>
        <w:rPr>
          <w:rFonts w:ascii="Symbol" w:hAnsi="Symbol" w:cs="Symbol"/>
        </w:rPr>
        <w:tab/>
      </w:r>
      <w:r>
        <w:t>appoint</w:t>
      </w:r>
    </w:p>
    <w:p w14:paraId="4433DC00" w14:textId="77777777" w:rsidR="003A2A1C" w:rsidRDefault="003A2A1C" w:rsidP="00542D40">
      <w:pPr>
        <w:pStyle w:val="aNoteBulletss"/>
      </w:pPr>
      <w:r>
        <w:rPr>
          <w:rFonts w:ascii="Symbol" w:hAnsi="Symbol" w:cs="Symbol"/>
        </w:rPr>
        <w:t></w:t>
      </w:r>
      <w:r>
        <w:rPr>
          <w:rFonts w:ascii="Symbol" w:hAnsi="Symbol" w:cs="Symbol"/>
        </w:rPr>
        <w:tab/>
      </w:r>
      <w:r>
        <w:t>chief health officer</w:t>
      </w:r>
    </w:p>
    <w:p w14:paraId="148BCD8F" w14:textId="77777777" w:rsidR="003A2A1C" w:rsidRDefault="003A2A1C" w:rsidP="00542D40">
      <w:pPr>
        <w:pStyle w:val="aNoteBulletss"/>
      </w:pPr>
      <w:r>
        <w:rPr>
          <w:rFonts w:ascii="Symbol" w:hAnsi="Symbol" w:cs="Symbol"/>
        </w:rPr>
        <w:t></w:t>
      </w:r>
      <w:r>
        <w:rPr>
          <w:rFonts w:ascii="Symbol" w:hAnsi="Symbol" w:cs="Symbol"/>
        </w:rPr>
        <w:tab/>
      </w:r>
      <w:r>
        <w:t>disallowable instrument</w:t>
      </w:r>
    </w:p>
    <w:p w14:paraId="5259AD75" w14:textId="77777777" w:rsidR="003A2A1C" w:rsidRDefault="003A2A1C" w:rsidP="00542D40">
      <w:pPr>
        <w:pStyle w:val="aNoteBulletss"/>
      </w:pPr>
      <w:r>
        <w:rPr>
          <w:rFonts w:ascii="Symbol" w:hAnsi="Symbol" w:cs="Symbol"/>
        </w:rPr>
        <w:t></w:t>
      </w:r>
      <w:r>
        <w:rPr>
          <w:rFonts w:ascii="Symbol" w:hAnsi="Symbol" w:cs="Symbol"/>
        </w:rPr>
        <w:tab/>
      </w:r>
      <w:r>
        <w:t>doctor</w:t>
      </w:r>
    </w:p>
    <w:p w14:paraId="5560386B" w14:textId="77777777" w:rsidR="003A2A1C" w:rsidRDefault="003A2A1C" w:rsidP="00542D40">
      <w:pPr>
        <w:pStyle w:val="aNoteBulletss"/>
      </w:pPr>
      <w:r>
        <w:rPr>
          <w:rFonts w:ascii="Symbol" w:hAnsi="Symbol" w:cs="Symbol"/>
        </w:rPr>
        <w:t></w:t>
      </w:r>
      <w:r>
        <w:rPr>
          <w:rFonts w:ascii="Symbol" w:hAnsi="Symbol" w:cs="Symbol"/>
        </w:rPr>
        <w:tab/>
      </w:r>
      <w:r>
        <w:t>document</w:t>
      </w:r>
    </w:p>
    <w:p w14:paraId="676155AF" w14:textId="77777777" w:rsidR="003A2A1C" w:rsidRDefault="003A2A1C" w:rsidP="00542D40">
      <w:pPr>
        <w:pStyle w:val="aNoteBulletss"/>
      </w:pPr>
      <w:r>
        <w:rPr>
          <w:rFonts w:ascii="Symbol" w:hAnsi="Symbol" w:cs="Symbol"/>
        </w:rPr>
        <w:t></w:t>
      </w:r>
      <w:r>
        <w:rPr>
          <w:rFonts w:ascii="Symbol" w:hAnsi="Symbol" w:cs="Symbol"/>
        </w:rPr>
        <w:tab/>
      </w:r>
      <w:r>
        <w:t>function</w:t>
      </w:r>
    </w:p>
    <w:p w14:paraId="1C20FB3C" w14:textId="77777777" w:rsidR="003A2A1C" w:rsidRDefault="003A2A1C" w:rsidP="00542D40">
      <w:pPr>
        <w:pStyle w:val="aNoteBulletss"/>
      </w:pPr>
      <w:r>
        <w:rPr>
          <w:rFonts w:ascii="Symbol" w:hAnsi="Symbol" w:cs="Symbol"/>
        </w:rPr>
        <w:t></w:t>
      </w:r>
      <w:r>
        <w:rPr>
          <w:rFonts w:ascii="Symbol" w:hAnsi="Symbol" w:cs="Symbol"/>
        </w:rPr>
        <w:tab/>
      </w:r>
      <w:r>
        <w:t>nurse</w:t>
      </w:r>
    </w:p>
    <w:p w14:paraId="3852EC69" w14:textId="77777777" w:rsidR="003A2A1C" w:rsidRPr="008B681E" w:rsidRDefault="003A2A1C" w:rsidP="00542D40">
      <w:pPr>
        <w:pStyle w:val="aNoteBulletss"/>
        <w:tabs>
          <w:tab w:val="left" w:pos="2300"/>
        </w:tabs>
      </w:pPr>
      <w:r w:rsidRPr="008B681E">
        <w:rPr>
          <w:rFonts w:ascii="Symbol" w:hAnsi="Symbol"/>
        </w:rPr>
        <w:t></w:t>
      </w:r>
      <w:r w:rsidRPr="008B681E">
        <w:rPr>
          <w:rFonts w:ascii="Symbol" w:hAnsi="Symbol"/>
        </w:rPr>
        <w:tab/>
      </w:r>
      <w:r w:rsidRPr="008B681E">
        <w:t>pharmacist</w:t>
      </w:r>
    </w:p>
    <w:p w14:paraId="60445A26" w14:textId="77777777" w:rsidR="003A2A1C" w:rsidRDefault="003A2A1C" w:rsidP="00542D40">
      <w:pPr>
        <w:pStyle w:val="aNoteBulletss"/>
      </w:pPr>
      <w:r>
        <w:rPr>
          <w:rFonts w:ascii="Symbol" w:hAnsi="Symbol" w:cs="Symbol"/>
        </w:rPr>
        <w:t></w:t>
      </w:r>
      <w:r>
        <w:rPr>
          <w:rFonts w:ascii="Symbol" w:hAnsi="Symbol" w:cs="Symbol"/>
        </w:rPr>
        <w:tab/>
      </w:r>
      <w:r>
        <w:t>reviewable decision notice</w:t>
      </w:r>
    </w:p>
    <w:p w14:paraId="3943541F" w14:textId="77777777" w:rsidR="003A2A1C" w:rsidRDefault="003A2A1C" w:rsidP="00542D40">
      <w:pPr>
        <w:pStyle w:val="aNoteBulletss"/>
      </w:pPr>
      <w:r>
        <w:rPr>
          <w:rFonts w:ascii="Symbol" w:hAnsi="Symbol" w:cs="Symbol"/>
        </w:rPr>
        <w:t></w:t>
      </w:r>
      <w:r>
        <w:rPr>
          <w:rFonts w:ascii="Symbol" w:hAnsi="Symbol" w:cs="Symbol"/>
        </w:rPr>
        <w:tab/>
      </w:r>
      <w:r>
        <w:t>State</w:t>
      </w:r>
    </w:p>
    <w:p w14:paraId="66FF0DD0" w14:textId="77777777" w:rsidR="003A2A1C" w:rsidRDefault="003A2A1C" w:rsidP="00542D40">
      <w:pPr>
        <w:pStyle w:val="aNoteBulletss"/>
      </w:pPr>
      <w:r>
        <w:rPr>
          <w:rFonts w:ascii="Symbol" w:hAnsi="Symbol" w:cs="Symbol"/>
        </w:rPr>
        <w:t></w:t>
      </w:r>
      <w:r>
        <w:rPr>
          <w:rFonts w:ascii="Symbol" w:hAnsi="Symbol" w:cs="Symbol"/>
        </w:rPr>
        <w:tab/>
      </w:r>
      <w:r>
        <w:t>the Territory.</w:t>
      </w:r>
    </w:p>
    <w:p w14:paraId="61C1DB9F" w14:textId="3D368196" w:rsidR="00542D40" w:rsidRDefault="00542D40" w:rsidP="00542D40">
      <w:pPr>
        <w:pStyle w:val="aNote"/>
        <w:suppressLineNumbers/>
      </w:pPr>
      <w:r>
        <w:rPr>
          <w:rStyle w:val="charItals"/>
        </w:rPr>
        <w:t>Note 3</w:t>
      </w:r>
      <w:r>
        <w:rPr>
          <w:rStyle w:val="charItals"/>
        </w:rPr>
        <w:tab/>
      </w:r>
      <w:r>
        <w:t xml:space="preserve">Words and expressions used in this regulation have the same meaning that they have in the </w:t>
      </w:r>
      <w:hyperlink r:id="rId56" w:tooltip="A1997-69" w:history="1">
        <w:r w:rsidRPr="00A738D6">
          <w:rPr>
            <w:rStyle w:val="charCitHyperlinkItal"/>
          </w:rPr>
          <w:t>Public Health Act 1997</w:t>
        </w:r>
      </w:hyperlink>
      <w:r>
        <w:t xml:space="preserve"> (see </w:t>
      </w:r>
      <w:hyperlink r:id="rId57" w:tooltip="A2001-14" w:history="1">
        <w:r w:rsidRPr="00A738D6">
          <w:rPr>
            <w:rStyle w:val="charCitHyperlinkAbbrev"/>
          </w:rPr>
          <w:t>Legislation Act</w:t>
        </w:r>
      </w:hyperlink>
      <w:r>
        <w:t xml:space="preserve">, s 148).  For example, the following terms are defined in the </w:t>
      </w:r>
      <w:hyperlink r:id="rId58" w:tooltip="A1997-69" w:history="1">
        <w:r w:rsidRPr="00A738D6">
          <w:rPr>
            <w:rStyle w:val="charCitHyperlinkItal"/>
          </w:rPr>
          <w:t>Public Health Act 1997</w:t>
        </w:r>
      </w:hyperlink>
      <w:r>
        <w:t>, dict:</w:t>
      </w:r>
    </w:p>
    <w:p w14:paraId="651354A7" w14:textId="77777777" w:rsidR="00542D40" w:rsidRDefault="00542D40" w:rsidP="00542D40">
      <w:pPr>
        <w:pStyle w:val="aNoteBulletss"/>
      </w:pPr>
      <w:r>
        <w:rPr>
          <w:rFonts w:ascii="Symbol" w:hAnsi="Symbol" w:cs="Symbol"/>
        </w:rPr>
        <w:t></w:t>
      </w:r>
      <w:r>
        <w:rPr>
          <w:rFonts w:ascii="Symbol" w:hAnsi="Symbol" w:cs="Symbol"/>
        </w:rPr>
        <w:tab/>
      </w:r>
      <w:r>
        <w:t>authorised officer</w:t>
      </w:r>
    </w:p>
    <w:p w14:paraId="31A3681B" w14:textId="77777777" w:rsidR="00542D40" w:rsidRDefault="00542D40" w:rsidP="00542D40">
      <w:pPr>
        <w:pStyle w:val="aNoteBulletss"/>
      </w:pPr>
      <w:r>
        <w:rPr>
          <w:rFonts w:ascii="Symbol" w:hAnsi="Symbol" w:cs="Symbol"/>
        </w:rPr>
        <w:t></w:t>
      </w:r>
      <w:r>
        <w:rPr>
          <w:rFonts w:ascii="Symbol" w:hAnsi="Symbol" w:cs="Symbol"/>
        </w:rPr>
        <w:tab/>
      </w:r>
      <w:r>
        <w:t>authorised medical officer</w:t>
      </w:r>
    </w:p>
    <w:p w14:paraId="64DD9AB0"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contact</w:t>
      </w:r>
    </w:p>
    <w:p w14:paraId="24844BB3" w14:textId="77777777" w:rsidR="00542D40" w:rsidRDefault="00542D40" w:rsidP="00542D40">
      <w:pPr>
        <w:pStyle w:val="aNoteBulletss"/>
      </w:pPr>
      <w:r>
        <w:rPr>
          <w:rFonts w:ascii="Symbol" w:hAnsi="Symbol" w:cs="Symbol"/>
        </w:rPr>
        <w:t></w:t>
      </w:r>
      <w:r>
        <w:rPr>
          <w:rFonts w:ascii="Symbol" w:hAnsi="Symbol" w:cs="Symbol"/>
        </w:rPr>
        <w:tab/>
      </w:r>
      <w:r>
        <w:t>insanitary condition</w:t>
      </w:r>
    </w:p>
    <w:p w14:paraId="0258CBE0"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occupier</w:t>
      </w:r>
    </w:p>
    <w:p w14:paraId="23920C8B"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place</w:t>
      </w:r>
    </w:p>
    <w:p w14:paraId="34F804DE"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premises</w:t>
      </w:r>
    </w:p>
    <w:p w14:paraId="29DF975C"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public health</w:t>
      </w:r>
    </w:p>
    <w:p w14:paraId="01BE6EAE" w14:textId="77777777" w:rsidR="00502464" w:rsidRPr="00591A0F" w:rsidRDefault="00502464" w:rsidP="00502464">
      <w:pPr>
        <w:pStyle w:val="aNoteBulletss"/>
        <w:tabs>
          <w:tab w:val="left" w:pos="2300"/>
        </w:tabs>
      </w:pPr>
      <w:r w:rsidRPr="00591A0F">
        <w:rPr>
          <w:rFonts w:ascii="Symbol" w:hAnsi="Symbol"/>
        </w:rPr>
        <w:t></w:t>
      </w:r>
      <w:r w:rsidRPr="00591A0F">
        <w:rPr>
          <w:rFonts w:ascii="Symbol" w:hAnsi="Symbol"/>
        </w:rPr>
        <w:tab/>
      </w:r>
      <w:r w:rsidRPr="00591A0F">
        <w:t>public health officer</w:t>
      </w:r>
    </w:p>
    <w:p w14:paraId="01A8BCEA" w14:textId="77777777" w:rsidR="00542D40" w:rsidRDefault="00542D40" w:rsidP="00542D40">
      <w:pPr>
        <w:pStyle w:val="aNoteBulletss"/>
      </w:pPr>
      <w:r>
        <w:rPr>
          <w:rFonts w:ascii="Symbol" w:hAnsi="Symbol" w:cs="Symbol"/>
        </w:rPr>
        <w:t></w:t>
      </w:r>
      <w:r>
        <w:rPr>
          <w:rFonts w:ascii="Symbol" w:hAnsi="Symbol" w:cs="Symbol"/>
        </w:rPr>
        <w:tab/>
      </w:r>
      <w:r>
        <w:t>transmissible notifiable condition.</w:t>
      </w:r>
    </w:p>
    <w:p w14:paraId="41641D39" w14:textId="77777777" w:rsidR="00542D40" w:rsidRDefault="00542D40" w:rsidP="00542D40">
      <w:pPr>
        <w:pStyle w:val="aDef"/>
      </w:pPr>
      <w:r>
        <w:rPr>
          <w:rStyle w:val="charBoldItals"/>
        </w:rPr>
        <w:lastRenderedPageBreak/>
        <w:t>cancer</w:t>
      </w:r>
      <w:r>
        <w:t xml:space="preserve"> means a malignant growth of human tissue that has the potential to invade tissue beyond its site of origin (other than a basal cell carcinoma, or a squamous cell carcinoma, of the skin), and includes leukaemia.</w:t>
      </w:r>
    </w:p>
    <w:p w14:paraId="38C1F7BB" w14:textId="77777777" w:rsidR="00542D40" w:rsidRDefault="00542D40" w:rsidP="00542D40">
      <w:pPr>
        <w:pStyle w:val="aDef"/>
        <w:suppressLineNumbers/>
      </w:pPr>
      <w:r>
        <w:rPr>
          <w:rStyle w:val="charBoldItals"/>
        </w:rPr>
        <w:t>cancer register</w:t>
      </w:r>
      <w:r>
        <w:t xml:space="preserve"> means the register maintained by the chief health officer under section 46.</w:t>
      </w:r>
    </w:p>
    <w:p w14:paraId="04499A7A" w14:textId="77777777" w:rsidR="00542D40" w:rsidRDefault="00542D40" w:rsidP="00542D40">
      <w:pPr>
        <w:pStyle w:val="aDef"/>
      </w:pPr>
      <w:r>
        <w:rPr>
          <w:rStyle w:val="charBoldItals"/>
        </w:rPr>
        <w:t>chemical toilet</w:t>
      </w:r>
      <w:r>
        <w:t xml:space="preserve"> means a toilet in which or connected to which there is a receptacle of watertight material containing a chemical that decontaminates and deodorises all urine and faeces put in it.</w:t>
      </w:r>
    </w:p>
    <w:p w14:paraId="16B7F01F" w14:textId="40E841A1" w:rsidR="00542D40" w:rsidRDefault="00542D40" w:rsidP="00542D40">
      <w:pPr>
        <w:pStyle w:val="aDef"/>
      </w:pPr>
      <w:r w:rsidRPr="006107FA">
        <w:rPr>
          <w:rStyle w:val="charBoldItals"/>
        </w:rPr>
        <w:t>childcare centre</w:t>
      </w:r>
      <w:r>
        <w:t xml:space="preserve">—see the </w:t>
      </w:r>
      <w:hyperlink r:id="rId59" w:tooltip="A2008-19" w:history="1">
        <w:r w:rsidRPr="00A738D6">
          <w:rPr>
            <w:rStyle w:val="charCitHyperlinkItal"/>
          </w:rPr>
          <w:t>Children and Young People Act 2008</w:t>
        </w:r>
      </w:hyperlink>
      <w:r>
        <w:t>, section 733.</w:t>
      </w:r>
    </w:p>
    <w:p w14:paraId="298398C6" w14:textId="77777777" w:rsidR="00542D40" w:rsidRDefault="00542D40" w:rsidP="00542D40">
      <w:pPr>
        <w:pStyle w:val="aDef"/>
        <w:keepNext/>
      </w:pPr>
      <w:r>
        <w:rPr>
          <w:rStyle w:val="charBoldItals"/>
        </w:rPr>
        <w:t>contact</w:t>
      </w:r>
      <w:r>
        <w:t>, in relation to a disease or condition, means a person who—</w:t>
      </w:r>
    </w:p>
    <w:p w14:paraId="3888B0A8" w14:textId="77777777" w:rsidR="00542D40" w:rsidRDefault="00542D40" w:rsidP="00542D40">
      <w:pPr>
        <w:pStyle w:val="aDefpara"/>
      </w:pPr>
      <w:r>
        <w:tab/>
        <w:t>(</w:t>
      </w:r>
      <w:r>
        <w:rPr>
          <w:noProof/>
        </w:rPr>
        <w:t>a</w:t>
      </w:r>
      <w:r>
        <w:t>)</w:t>
      </w:r>
      <w:r>
        <w:tab/>
        <w:t>has been or may have been a source of infection to a person suffering from the disease or condition; or</w:t>
      </w:r>
    </w:p>
    <w:p w14:paraId="6EEDF6DE" w14:textId="77777777" w:rsidR="00542D40" w:rsidRDefault="00542D40" w:rsidP="00542D40">
      <w:pPr>
        <w:pStyle w:val="aDefpara"/>
      </w:pPr>
      <w:r>
        <w:tab/>
        <w:t>(</w:t>
      </w:r>
      <w:r>
        <w:rPr>
          <w:noProof/>
        </w:rPr>
        <w:t>b</w:t>
      </w:r>
      <w:r>
        <w:t>)</w:t>
      </w:r>
      <w:r>
        <w:tab/>
        <w:t>has been or may have been exposed to infection by a person with the disease or condition.</w:t>
      </w:r>
    </w:p>
    <w:p w14:paraId="3A249AAF" w14:textId="77777777" w:rsidR="00542D40" w:rsidRDefault="00542D40" w:rsidP="00391A11">
      <w:pPr>
        <w:pStyle w:val="aDef"/>
        <w:keepLines/>
      </w:pPr>
      <w:r>
        <w:rPr>
          <w:rStyle w:val="charBoldItals"/>
        </w:rPr>
        <w:t>drug</w:t>
      </w:r>
      <w:r>
        <w:t xml:space="preserve"> means any substance used for or in the composition of medicine for internal or external use by a person, and includes anaesthetics, antiseptics, cosmetics, deodorants, disinfectants, dusting powders, essences, germicides, narcotics, preservatives, soaps, unguents, vaccines and other toilet articles.</w:t>
      </w:r>
    </w:p>
    <w:p w14:paraId="294F051E" w14:textId="77777777" w:rsidR="00542D40" w:rsidRDefault="00542D40" w:rsidP="00542D40">
      <w:pPr>
        <w:pStyle w:val="aDef"/>
      </w:pPr>
      <w:r>
        <w:rPr>
          <w:rStyle w:val="charBoldItals"/>
        </w:rPr>
        <w:t>health practitioner</w:t>
      </w:r>
      <w:r>
        <w:t xml:space="preserve"> means a doctor or a nurse. </w:t>
      </w:r>
    </w:p>
    <w:p w14:paraId="578405B2" w14:textId="77777777" w:rsidR="00542D40" w:rsidRDefault="00542D40" w:rsidP="00542D40">
      <w:pPr>
        <w:pStyle w:val="aDef"/>
      </w:pPr>
      <w:r>
        <w:rPr>
          <w:rStyle w:val="charBoldItals"/>
        </w:rPr>
        <w:t>home-based care</w:t>
      </w:r>
      <w:r>
        <w:t xml:space="preserve"> is care provided by someone for monetary or other consideration at a home if the provision of care does not amount to a transfer of parental responsibility.</w:t>
      </w:r>
    </w:p>
    <w:p w14:paraId="7EDB6789" w14:textId="77777777" w:rsidR="00542D40" w:rsidRDefault="00542D40" w:rsidP="00542D40">
      <w:pPr>
        <w:pStyle w:val="aDef"/>
        <w:suppressLineNumbers/>
      </w:pPr>
      <w:r>
        <w:rPr>
          <w:rStyle w:val="charBoldItals"/>
        </w:rPr>
        <w:t>immunised</w:t>
      </w:r>
      <w:r>
        <w:t>—see section 4.</w:t>
      </w:r>
    </w:p>
    <w:p w14:paraId="421FE5DC" w14:textId="77777777" w:rsidR="00DC0D3D" w:rsidRPr="002D01EB" w:rsidRDefault="00DC0D3D" w:rsidP="00DC0D3D">
      <w:pPr>
        <w:pStyle w:val="aDef"/>
      </w:pPr>
      <w:r w:rsidRPr="002D01EB">
        <w:rPr>
          <w:rStyle w:val="charBoldItals"/>
        </w:rPr>
        <w:t>laboratory</w:t>
      </w:r>
      <w:r w:rsidRPr="002D01EB">
        <w:t xml:space="preserve"> means a place (within or outside the ACT) where any examinations for the detection of cancer are undertaken.</w:t>
      </w:r>
    </w:p>
    <w:p w14:paraId="5CC202C2" w14:textId="77777777" w:rsidR="00542D40" w:rsidRDefault="00542D40" w:rsidP="00542D40">
      <w:pPr>
        <w:pStyle w:val="aDef"/>
        <w:keepNext/>
      </w:pPr>
      <w:r>
        <w:rPr>
          <w:rStyle w:val="charBoldItals"/>
        </w:rPr>
        <w:lastRenderedPageBreak/>
        <w:t>person in charge</w:t>
      </w:r>
      <w:r>
        <w:t>, of a school, means—</w:t>
      </w:r>
    </w:p>
    <w:p w14:paraId="19F0C484" w14:textId="77777777" w:rsidR="00542D40" w:rsidRDefault="00542D40" w:rsidP="00FB749E">
      <w:pPr>
        <w:pStyle w:val="aDefpara"/>
        <w:keepNext/>
      </w:pPr>
      <w:r>
        <w:tab/>
        <w:t>(</w:t>
      </w:r>
      <w:r>
        <w:rPr>
          <w:noProof/>
        </w:rPr>
        <w:t>a</w:t>
      </w:r>
      <w:r>
        <w:t>)</w:t>
      </w:r>
      <w:r>
        <w:tab/>
        <w:t>the  principal teacher; or</w:t>
      </w:r>
    </w:p>
    <w:p w14:paraId="44AFAEFB" w14:textId="77777777" w:rsidR="00542D40" w:rsidRDefault="00542D40" w:rsidP="00542D40">
      <w:pPr>
        <w:pStyle w:val="aDefpara"/>
      </w:pPr>
      <w:r>
        <w:tab/>
        <w:t>(</w:t>
      </w:r>
      <w:r>
        <w:rPr>
          <w:noProof/>
        </w:rPr>
        <w:t>b</w:t>
      </w:r>
      <w:r>
        <w:t>)</w:t>
      </w:r>
      <w:r>
        <w:tab/>
        <w:t>if the school does not have a principal teacher—the person with the most senior administrative responsibility for the school.</w:t>
      </w:r>
    </w:p>
    <w:p w14:paraId="22D8A169" w14:textId="77777777" w:rsidR="00146FED" w:rsidRPr="00591A0F" w:rsidRDefault="00146FED" w:rsidP="00146FED">
      <w:pPr>
        <w:pStyle w:val="aDef"/>
        <w:keepNext/>
      </w:pPr>
      <w:r w:rsidRPr="00591A0F">
        <w:rPr>
          <w:rStyle w:val="charBoldItals"/>
        </w:rPr>
        <w:t>pre-secondary school</w:t>
      </w:r>
      <w:r w:rsidRPr="00591A0F">
        <w:t>, for division 2.2 (Immunisation)—see section 7A.</w:t>
      </w:r>
    </w:p>
    <w:p w14:paraId="6BB504E5" w14:textId="77777777" w:rsidR="00542D40" w:rsidRDefault="00146FED" w:rsidP="005D0C85">
      <w:pPr>
        <w:pStyle w:val="aDef"/>
      </w:pPr>
      <w:r w:rsidRPr="00591A0F">
        <w:rPr>
          <w:rStyle w:val="charBoldItals"/>
        </w:rPr>
        <w:t xml:space="preserve">prepare </w:t>
      </w:r>
      <w:r w:rsidRPr="00591A0F">
        <w:t>a drug, for part 5 (Drug preparation and supply)—see section 49A.</w:t>
      </w:r>
    </w:p>
    <w:p w14:paraId="1A89B789" w14:textId="77777777" w:rsidR="00542D40" w:rsidRDefault="00542D40" w:rsidP="00542D40">
      <w:pPr>
        <w:pStyle w:val="aDef"/>
      </w:pPr>
      <w:r>
        <w:rPr>
          <w:rStyle w:val="charBoldItals"/>
        </w:rPr>
        <w:t>responsible</w:t>
      </w:r>
      <w:r>
        <w:t>, for a person, means responsible for the person’s care, support or education.</w:t>
      </w:r>
    </w:p>
    <w:p w14:paraId="3052BD71" w14:textId="77777777" w:rsidR="00542D40" w:rsidRDefault="00542D40" w:rsidP="00542D40">
      <w:pPr>
        <w:pStyle w:val="aDef"/>
        <w:keepNext/>
      </w:pPr>
      <w:r>
        <w:rPr>
          <w:rStyle w:val="charBoldItals"/>
        </w:rPr>
        <w:t>school</w:t>
      </w:r>
      <w:r>
        <w:t xml:space="preserve"> includes—</w:t>
      </w:r>
    </w:p>
    <w:p w14:paraId="713A5424" w14:textId="77777777" w:rsidR="00542D40" w:rsidRDefault="00542D40" w:rsidP="00F119F0">
      <w:pPr>
        <w:pStyle w:val="aDefpara"/>
        <w:keepNext/>
      </w:pPr>
      <w:r>
        <w:tab/>
        <w:t>(</w:t>
      </w:r>
      <w:r>
        <w:rPr>
          <w:noProof/>
        </w:rPr>
        <w:t>a</w:t>
      </w:r>
      <w:r>
        <w:t>)</w:t>
      </w:r>
      <w:r>
        <w:tab/>
        <w:t>a childcare centre; and</w:t>
      </w:r>
    </w:p>
    <w:p w14:paraId="65BADCD7" w14:textId="77777777" w:rsidR="00542D40" w:rsidRDefault="00542D40" w:rsidP="00542D40">
      <w:pPr>
        <w:pStyle w:val="aDefpara"/>
      </w:pPr>
      <w:r>
        <w:tab/>
        <w:t>(</w:t>
      </w:r>
      <w:r>
        <w:rPr>
          <w:noProof/>
        </w:rPr>
        <w:t>b</w:t>
      </w:r>
      <w:r>
        <w:t>)</w:t>
      </w:r>
      <w:r>
        <w:tab/>
        <w:t>a preschool; and</w:t>
      </w:r>
    </w:p>
    <w:p w14:paraId="4CB7165F" w14:textId="77777777" w:rsidR="00542D40" w:rsidRDefault="00542D40" w:rsidP="00542D40">
      <w:pPr>
        <w:pStyle w:val="aDefpara"/>
      </w:pPr>
      <w:r>
        <w:tab/>
        <w:t>(</w:t>
      </w:r>
      <w:r>
        <w:rPr>
          <w:noProof/>
        </w:rPr>
        <w:t>c</w:t>
      </w:r>
      <w:r>
        <w:t>)</w:t>
      </w:r>
      <w:r>
        <w:tab/>
        <w:t>a primary, secondary, technical or private school or a secondary college.</w:t>
      </w:r>
    </w:p>
    <w:p w14:paraId="26E2146D" w14:textId="77777777" w:rsidR="00146FED" w:rsidRPr="00591A0F" w:rsidRDefault="00146FED" w:rsidP="00146FED">
      <w:pPr>
        <w:pStyle w:val="aDef"/>
      </w:pPr>
      <w:r w:rsidRPr="00591A0F">
        <w:rPr>
          <w:rStyle w:val="charBoldItals"/>
        </w:rPr>
        <w:t>septic tank</w:t>
      </w:r>
      <w:r w:rsidRPr="00591A0F">
        <w:t>, for division 6.3 (Toilets)—see section 68A.</w:t>
      </w:r>
    </w:p>
    <w:p w14:paraId="4A36723D" w14:textId="77777777" w:rsidR="00146FED" w:rsidRPr="00591A0F" w:rsidRDefault="00146FED" w:rsidP="00146FED">
      <w:pPr>
        <w:pStyle w:val="aDef"/>
      </w:pPr>
      <w:r w:rsidRPr="00591A0F">
        <w:rPr>
          <w:rStyle w:val="charBoldItals"/>
        </w:rPr>
        <w:t>septic tank system</w:t>
      </w:r>
      <w:r w:rsidRPr="00591A0F">
        <w:t>, for division 6.3 (Toilets)—see section 68A.</w:t>
      </w:r>
    </w:p>
    <w:p w14:paraId="25C9636E" w14:textId="77777777" w:rsidR="00542D40" w:rsidRDefault="00542D40" w:rsidP="00542D40">
      <w:pPr>
        <w:pStyle w:val="aDef"/>
        <w:suppressLineNumbers/>
      </w:pPr>
      <w:r>
        <w:rPr>
          <w:rStyle w:val="charBoldItals"/>
        </w:rPr>
        <w:t>store</w:t>
      </w:r>
      <w:r>
        <w:t xml:space="preserve"> a drug means store the drug for supply.</w:t>
      </w:r>
    </w:p>
    <w:p w14:paraId="39F84190" w14:textId="77777777" w:rsidR="00542D40" w:rsidRDefault="00542D40" w:rsidP="00542D40">
      <w:pPr>
        <w:pStyle w:val="aDef"/>
        <w:keepNext/>
      </w:pPr>
      <w:r>
        <w:rPr>
          <w:rStyle w:val="charBoldItals"/>
        </w:rPr>
        <w:t>supply</w:t>
      </w:r>
      <w:r>
        <w:t xml:space="preserve"> means supply to the public, or supply by wholesale, and includes—</w:t>
      </w:r>
    </w:p>
    <w:p w14:paraId="03F7F98C" w14:textId="77777777" w:rsidR="00542D40" w:rsidRDefault="00542D40" w:rsidP="00542D40">
      <w:pPr>
        <w:pStyle w:val="aDefpara"/>
      </w:pPr>
      <w:r>
        <w:tab/>
        <w:t>(a)</w:t>
      </w:r>
      <w:r>
        <w:tab/>
        <w:t>offer for sale; and</w:t>
      </w:r>
    </w:p>
    <w:p w14:paraId="5B2D273B" w14:textId="77777777" w:rsidR="00542D40" w:rsidRDefault="00542D40" w:rsidP="00542D40">
      <w:pPr>
        <w:pStyle w:val="aDefpara"/>
      </w:pPr>
      <w:r>
        <w:tab/>
        <w:t>(b)</w:t>
      </w:r>
      <w:r>
        <w:tab/>
        <w:t>expose for sale; and</w:t>
      </w:r>
    </w:p>
    <w:p w14:paraId="6E46E530" w14:textId="77777777" w:rsidR="00542D40" w:rsidRDefault="00542D40" w:rsidP="00542D40">
      <w:pPr>
        <w:pStyle w:val="aDefpara"/>
      </w:pPr>
      <w:r>
        <w:tab/>
        <w:t>(c)</w:t>
      </w:r>
      <w:r>
        <w:tab/>
        <w:t>barter (or offer or expose for barter); and</w:t>
      </w:r>
    </w:p>
    <w:p w14:paraId="30D34BB7" w14:textId="77777777" w:rsidR="00542D40" w:rsidRDefault="00542D40" w:rsidP="00542D40">
      <w:pPr>
        <w:pStyle w:val="aDefpara"/>
      </w:pPr>
      <w:r>
        <w:tab/>
        <w:t>(d)</w:t>
      </w:r>
      <w:r>
        <w:tab/>
        <w:t>exchange (or offer or expose for exchange); and</w:t>
      </w:r>
    </w:p>
    <w:p w14:paraId="350C66E6" w14:textId="77777777" w:rsidR="00542D40" w:rsidRDefault="00542D40" w:rsidP="00C9390A">
      <w:pPr>
        <w:pStyle w:val="aDefpara"/>
        <w:keepNext/>
      </w:pPr>
      <w:r>
        <w:tab/>
        <w:t>(e)</w:t>
      </w:r>
      <w:r>
        <w:tab/>
        <w:t>supply for value (or offer or expose for supply for value); and</w:t>
      </w:r>
    </w:p>
    <w:p w14:paraId="37D460F8" w14:textId="77777777" w:rsidR="00542D40" w:rsidRDefault="00542D40" w:rsidP="00542D40">
      <w:pPr>
        <w:pStyle w:val="aDefpara"/>
      </w:pPr>
      <w:r>
        <w:tab/>
        <w:t>(f)</w:t>
      </w:r>
      <w:r>
        <w:tab/>
        <w:t>supply for free (or offer or expose for supply for free).</w:t>
      </w:r>
    </w:p>
    <w:p w14:paraId="6998D4A5" w14:textId="77777777" w:rsidR="00146FED" w:rsidRPr="00591A0F" w:rsidRDefault="00146FED" w:rsidP="00146FED">
      <w:pPr>
        <w:pStyle w:val="aDef"/>
      </w:pPr>
      <w:r w:rsidRPr="00591A0F">
        <w:rPr>
          <w:rStyle w:val="charBoldItals"/>
        </w:rPr>
        <w:lastRenderedPageBreak/>
        <w:t>toilet</w:t>
      </w:r>
      <w:r w:rsidRPr="00591A0F">
        <w:t>, for division 6.3 (Toilets)—see section 68A.</w:t>
      </w:r>
    </w:p>
    <w:p w14:paraId="2722B3E1" w14:textId="77777777" w:rsidR="00542D40" w:rsidRDefault="00542D40" w:rsidP="00542D40">
      <w:pPr>
        <w:pStyle w:val="aDef"/>
      </w:pPr>
      <w:r>
        <w:rPr>
          <w:rStyle w:val="charBoldItals"/>
        </w:rPr>
        <w:t>treatment</w:t>
      </w:r>
      <w:r>
        <w:t xml:space="preserve"> includes attendance and care.</w:t>
      </w:r>
    </w:p>
    <w:p w14:paraId="795B94D4" w14:textId="77777777" w:rsidR="00542D40" w:rsidRDefault="00542D40" w:rsidP="00542D40">
      <w:pPr>
        <w:pStyle w:val="aDef"/>
      </w:pPr>
      <w:r>
        <w:rPr>
          <w:rStyle w:val="charBoldItals"/>
        </w:rPr>
        <w:t xml:space="preserve">transport </w:t>
      </w:r>
      <w:r>
        <w:t>a drug means transport the drug for preparation, storage or supply.</w:t>
      </w:r>
    </w:p>
    <w:p w14:paraId="49697DE7" w14:textId="77777777" w:rsidR="00542D40" w:rsidRDefault="00542D40" w:rsidP="00542D40">
      <w:pPr>
        <w:pStyle w:val="aDef"/>
      </w:pPr>
      <w:r>
        <w:rPr>
          <w:rStyle w:val="charBoldItals"/>
        </w:rPr>
        <w:t>vaccine preventable disease</w:t>
      </w:r>
      <w:r>
        <w:t xml:space="preserve">—see section </w:t>
      </w:r>
      <w:r>
        <w:rPr>
          <w:noProof/>
        </w:rPr>
        <w:t>5</w:t>
      </w:r>
      <w:r>
        <w:t>.</w:t>
      </w:r>
    </w:p>
    <w:p w14:paraId="6F0FEE8B" w14:textId="77777777" w:rsidR="00542D40" w:rsidRDefault="00542D40" w:rsidP="00542D40">
      <w:pPr>
        <w:pStyle w:val="04Dictionary"/>
        <w:sectPr w:rsidR="00542D40">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513F2C5A" w14:textId="77777777" w:rsidR="00542D40" w:rsidRDefault="00542D40" w:rsidP="00542D40">
      <w:pPr>
        <w:pStyle w:val="Endnote1"/>
      </w:pPr>
      <w:bookmarkStart w:id="82" w:name="_Toc216363061"/>
      <w:r>
        <w:lastRenderedPageBreak/>
        <w:t>Endnotes</w:t>
      </w:r>
      <w:bookmarkEnd w:id="82"/>
    </w:p>
    <w:p w14:paraId="7F955B39" w14:textId="77777777" w:rsidR="00542D40" w:rsidRPr="00D07A8F" w:rsidRDefault="00542D40" w:rsidP="00542D40">
      <w:pPr>
        <w:pStyle w:val="Endnote2"/>
      </w:pPr>
      <w:bookmarkStart w:id="83" w:name="_Toc216363062"/>
      <w:r w:rsidRPr="00D07A8F">
        <w:rPr>
          <w:rStyle w:val="charTableNo"/>
        </w:rPr>
        <w:t>1</w:t>
      </w:r>
      <w:r>
        <w:tab/>
      </w:r>
      <w:r w:rsidRPr="00D07A8F">
        <w:rPr>
          <w:rStyle w:val="charTableText"/>
        </w:rPr>
        <w:t>About the endnotes</w:t>
      </w:r>
      <w:bookmarkEnd w:id="83"/>
    </w:p>
    <w:p w14:paraId="1FD99471" w14:textId="77777777" w:rsidR="00542D40" w:rsidRDefault="00542D40" w:rsidP="00542D40">
      <w:pPr>
        <w:pStyle w:val="EndNoteTextPub"/>
      </w:pPr>
      <w:r>
        <w:t>Amending and modifying laws are annotated in the legislation history and the amendment history.  Current modifications are not included in the republished law but are set out in the endnotes.</w:t>
      </w:r>
    </w:p>
    <w:p w14:paraId="79207AE7" w14:textId="6235C099" w:rsidR="00542D40" w:rsidRDefault="00542D40" w:rsidP="00542D40">
      <w:pPr>
        <w:pStyle w:val="EndNoteTextPub"/>
      </w:pPr>
      <w:r>
        <w:t xml:space="preserve">Not all editorial amendments made under the </w:t>
      </w:r>
      <w:hyperlink r:id="rId64" w:tooltip="A2001-14" w:history="1">
        <w:r w:rsidRPr="00A738D6">
          <w:rPr>
            <w:rStyle w:val="charCitHyperlinkItal"/>
          </w:rPr>
          <w:t>Legislation Act 2001</w:t>
        </w:r>
      </w:hyperlink>
      <w:r>
        <w:t>, part 11.3 are annotated in the amendment history.  Full details of any amendments can be obtained from the Parliamentary Counsel’s Office.</w:t>
      </w:r>
    </w:p>
    <w:p w14:paraId="6E17F789" w14:textId="77777777" w:rsidR="00542D40" w:rsidRDefault="00542D40" w:rsidP="00542D4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8803A48" w14:textId="77777777" w:rsidR="00542D40" w:rsidRDefault="00542D40" w:rsidP="00542D40">
      <w:pPr>
        <w:pStyle w:val="EndNoteTextPub"/>
      </w:pPr>
      <w:r>
        <w:t xml:space="preserve">If all the provisions of the law have been renumbered, a table of renumbered provisions gives details of previous and current numbering.  </w:t>
      </w:r>
    </w:p>
    <w:p w14:paraId="5A48AB34" w14:textId="77777777" w:rsidR="00542D40" w:rsidRDefault="00542D40" w:rsidP="00542D40">
      <w:pPr>
        <w:pStyle w:val="EndNoteTextPub"/>
      </w:pPr>
      <w:r>
        <w:t>The endnotes also include a table of earlier republications.</w:t>
      </w:r>
    </w:p>
    <w:p w14:paraId="30DCDBEF" w14:textId="77777777" w:rsidR="00542D40" w:rsidRPr="00D07A8F" w:rsidRDefault="00542D40" w:rsidP="00542D40">
      <w:pPr>
        <w:pStyle w:val="Endnote2"/>
      </w:pPr>
      <w:bookmarkStart w:id="84" w:name="_Toc216363063"/>
      <w:r w:rsidRPr="00D07A8F">
        <w:rPr>
          <w:rStyle w:val="charTableNo"/>
        </w:rPr>
        <w:t>2</w:t>
      </w:r>
      <w:r>
        <w:tab/>
      </w:r>
      <w:r w:rsidRPr="00D07A8F">
        <w:rPr>
          <w:rStyle w:val="charTableText"/>
        </w:rPr>
        <w:t>Abbreviation key</w:t>
      </w:r>
      <w:bookmarkEnd w:id="84"/>
    </w:p>
    <w:p w14:paraId="23EE24D6" w14:textId="77777777" w:rsidR="00542D40" w:rsidRDefault="00542D40" w:rsidP="00542D40">
      <w:pPr>
        <w:rPr>
          <w:sz w:val="4"/>
        </w:rPr>
      </w:pPr>
    </w:p>
    <w:tbl>
      <w:tblPr>
        <w:tblW w:w="7372" w:type="dxa"/>
        <w:tblInd w:w="1100" w:type="dxa"/>
        <w:tblLayout w:type="fixed"/>
        <w:tblLook w:val="0000" w:firstRow="0" w:lastRow="0" w:firstColumn="0" w:lastColumn="0" w:noHBand="0" w:noVBand="0"/>
      </w:tblPr>
      <w:tblGrid>
        <w:gridCol w:w="3720"/>
        <w:gridCol w:w="3652"/>
      </w:tblGrid>
      <w:tr w:rsidR="00542D40" w14:paraId="1120138F" w14:textId="77777777" w:rsidTr="00857194">
        <w:tc>
          <w:tcPr>
            <w:tcW w:w="3720" w:type="dxa"/>
          </w:tcPr>
          <w:p w14:paraId="0207E463" w14:textId="77777777" w:rsidR="00542D40" w:rsidRDefault="00542D40" w:rsidP="00857194">
            <w:pPr>
              <w:pStyle w:val="EndnotesAbbrev"/>
            </w:pPr>
            <w:r>
              <w:t>A = Act</w:t>
            </w:r>
          </w:p>
        </w:tc>
        <w:tc>
          <w:tcPr>
            <w:tcW w:w="3652" w:type="dxa"/>
          </w:tcPr>
          <w:p w14:paraId="03D157C0" w14:textId="77777777" w:rsidR="00542D40" w:rsidRDefault="00542D40" w:rsidP="00857194">
            <w:pPr>
              <w:pStyle w:val="EndnotesAbbrev"/>
            </w:pPr>
            <w:r>
              <w:t>NI = Notifiable instrument</w:t>
            </w:r>
          </w:p>
        </w:tc>
      </w:tr>
      <w:tr w:rsidR="00542D40" w14:paraId="3262AA17" w14:textId="77777777" w:rsidTr="00857194">
        <w:tc>
          <w:tcPr>
            <w:tcW w:w="3720" w:type="dxa"/>
          </w:tcPr>
          <w:p w14:paraId="169AFEE7" w14:textId="77777777" w:rsidR="00542D40" w:rsidRDefault="00542D40" w:rsidP="00857194">
            <w:pPr>
              <w:pStyle w:val="EndnotesAbbrev"/>
            </w:pPr>
            <w:r>
              <w:t>AF = Approved form</w:t>
            </w:r>
          </w:p>
        </w:tc>
        <w:tc>
          <w:tcPr>
            <w:tcW w:w="3652" w:type="dxa"/>
          </w:tcPr>
          <w:p w14:paraId="5331A3B8" w14:textId="77777777" w:rsidR="00542D40" w:rsidRDefault="00542D40" w:rsidP="00857194">
            <w:pPr>
              <w:pStyle w:val="EndnotesAbbrev"/>
            </w:pPr>
            <w:r>
              <w:t>o = order</w:t>
            </w:r>
          </w:p>
        </w:tc>
      </w:tr>
      <w:tr w:rsidR="00542D40" w14:paraId="1058244E" w14:textId="77777777" w:rsidTr="00857194">
        <w:tc>
          <w:tcPr>
            <w:tcW w:w="3720" w:type="dxa"/>
          </w:tcPr>
          <w:p w14:paraId="0E24073B" w14:textId="77777777" w:rsidR="00542D40" w:rsidRDefault="00542D40" w:rsidP="00857194">
            <w:pPr>
              <w:pStyle w:val="EndnotesAbbrev"/>
            </w:pPr>
            <w:r>
              <w:t>am = amended</w:t>
            </w:r>
          </w:p>
        </w:tc>
        <w:tc>
          <w:tcPr>
            <w:tcW w:w="3652" w:type="dxa"/>
          </w:tcPr>
          <w:p w14:paraId="173611DE" w14:textId="77777777" w:rsidR="00542D40" w:rsidRDefault="00542D40" w:rsidP="00857194">
            <w:pPr>
              <w:pStyle w:val="EndnotesAbbrev"/>
            </w:pPr>
            <w:r>
              <w:t>om = omitted/repealed</w:t>
            </w:r>
          </w:p>
        </w:tc>
      </w:tr>
      <w:tr w:rsidR="00542D40" w14:paraId="79FF82FE" w14:textId="77777777" w:rsidTr="00857194">
        <w:tc>
          <w:tcPr>
            <w:tcW w:w="3720" w:type="dxa"/>
          </w:tcPr>
          <w:p w14:paraId="20756FB9" w14:textId="77777777" w:rsidR="00542D40" w:rsidRDefault="00542D40" w:rsidP="00857194">
            <w:pPr>
              <w:pStyle w:val="EndnotesAbbrev"/>
            </w:pPr>
            <w:r>
              <w:t>amdt = amendment</w:t>
            </w:r>
          </w:p>
        </w:tc>
        <w:tc>
          <w:tcPr>
            <w:tcW w:w="3652" w:type="dxa"/>
          </w:tcPr>
          <w:p w14:paraId="544BC633" w14:textId="77777777" w:rsidR="00542D40" w:rsidRDefault="00542D40" w:rsidP="00857194">
            <w:pPr>
              <w:pStyle w:val="EndnotesAbbrev"/>
            </w:pPr>
            <w:r>
              <w:t>ord = ordinance</w:t>
            </w:r>
          </w:p>
        </w:tc>
      </w:tr>
      <w:tr w:rsidR="00542D40" w14:paraId="625466AB" w14:textId="77777777" w:rsidTr="00857194">
        <w:tc>
          <w:tcPr>
            <w:tcW w:w="3720" w:type="dxa"/>
          </w:tcPr>
          <w:p w14:paraId="5A513CC3" w14:textId="77777777" w:rsidR="00542D40" w:rsidRDefault="00542D40" w:rsidP="00857194">
            <w:pPr>
              <w:pStyle w:val="EndnotesAbbrev"/>
            </w:pPr>
            <w:r>
              <w:t>AR = Assembly resolution</w:t>
            </w:r>
          </w:p>
        </w:tc>
        <w:tc>
          <w:tcPr>
            <w:tcW w:w="3652" w:type="dxa"/>
          </w:tcPr>
          <w:p w14:paraId="7994F3A8" w14:textId="77777777" w:rsidR="00542D40" w:rsidRDefault="00542D40" w:rsidP="00857194">
            <w:pPr>
              <w:pStyle w:val="EndnotesAbbrev"/>
            </w:pPr>
            <w:r>
              <w:t>orig = original</w:t>
            </w:r>
          </w:p>
        </w:tc>
      </w:tr>
      <w:tr w:rsidR="00542D40" w14:paraId="61AE7FDA" w14:textId="77777777" w:rsidTr="00857194">
        <w:tc>
          <w:tcPr>
            <w:tcW w:w="3720" w:type="dxa"/>
          </w:tcPr>
          <w:p w14:paraId="5AF3AB06" w14:textId="77777777" w:rsidR="00542D40" w:rsidRDefault="00542D40" w:rsidP="00857194">
            <w:pPr>
              <w:pStyle w:val="EndnotesAbbrev"/>
            </w:pPr>
            <w:r>
              <w:t>ch = chapter</w:t>
            </w:r>
          </w:p>
        </w:tc>
        <w:tc>
          <w:tcPr>
            <w:tcW w:w="3652" w:type="dxa"/>
          </w:tcPr>
          <w:p w14:paraId="50F4FD84" w14:textId="77777777" w:rsidR="00542D40" w:rsidRDefault="00542D40" w:rsidP="00857194">
            <w:pPr>
              <w:pStyle w:val="EndnotesAbbrev"/>
            </w:pPr>
            <w:r>
              <w:t>par = paragraph/subparagraph</w:t>
            </w:r>
          </w:p>
        </w:tc>
      </w:tr>
      <w:tr w:rsidR="00542D40" w14:paraId="22CFCC0A" w14:textId="77777777" w:rsidTr="00857194">
        <w:tc>
          <w:tcPr>
            <w:tcW w:w="3720" w:type="dxa"/>
          </w:tcPr>
          <w:p w14:paraId="7E6BB24C" w14:textId="77777777" w:rsidR="00542D40" w:rsidRDefault="00542D40" w:rsidP="00857194">
            <w:pPr>
              <w:pStyle w:val="EndnotesAbbrev"/>
            </w:pPr>
            <w:r>
              <w:t>CN = Commencement notice</w:t>
            </w:r>
          </w:p>
        </w:tc>
        <w:tc>
          <w:tcPr>
            <w:tcW w:w="3652" w:type="dxa"/>
          </w:tcPr>
          <w:p w14:paraId="04A4013A" w14:textId="77777777" w:rsidR="00542D40" w:rsidRDefault="00542D40" w:rsidP="00857194">
            <w:pPr>
              <w:pStyle w:val="EndnotesAbbrev"/>
            </w:pPr>
            <w:r>
              <w:t>pres = present</w:t>
            </w:r>
          </w:p>
        </w:tc>
      </w:tr>
      <w:tr w:rsidR="00542D40" w14:paraId="37913FB9" w14:textId="77777777" w:rsidTr="00857194">
        <w:tc>
          <w:tcPr>
            <w:tcW w:w="3720" w:type="dxa"/>
          </w:tcPr>
          <w:p w14:paraId="18D3576E" w14:textId="77777777" w:rsidR="00542D40" w:rsidRDefault="00542D40" w:rsidP="00857194">
            <w:pPr>
              <w:pStyle w:val="EndnotesAbbrev"/>
            </w:pPr>
            <w:r>
              <w:t>def = definition</w:t>
            </w:r>
          </w:p>
        </w:tc>
        <w:tc>
          <w:tcPr>
            <w:tcW w:w="3652" w:type="dxa"/>
          </w:tcPr>
          <w:p w14:paraId="7ECDC87C" w14:textId="77777777" w:rsidR="00542D40" w:rsidRDefault="00542D40" w:rsidP="00857194">
            <w:pPr>
              <w:pStyle w:val="EndnotesAbbrev"/>
            </w:pPr>
            <w:r>
              <w:t>prev = previous</w:t>
            </w:r>
          </w:p>
        </w:tc>
      </w:tr>
      <w:tr w:rsidR="00542D40" w14:paraId="4C73C48A" w14:textId="77777777" w:rsidTr="00857194">
        <w:tc>
          <w:tcPr>
            <w:tcW w:w="3720" w:type="dxa"/>
          </w:tcPr>
          <w:p w14:paraId="5A466DA7" w14:textId="77777777" w:rsidR="00542D40" w:rsidRDefault="00542D40" w:rsidP="00857194">
            <w:pPr>
              <w:pStyle w:val="EndnotesAbbrev"/>
            </w:pPr>
            <w:r>
              <w:t>DI = Disallowable instrument</w:t>
            </w:r>
          </w:p>
        </w:tc>
        <w:tc>
          <w:tcPr>
            <w:tcW w:w="3652" w:type="dxa"/>
          </w:tcPr>
          <w:p w14:paraId="5AE98A84" w14:textId="77777777" w:rsidR="00542D40" w:rsidRDefault="00542D40" w:rsidP="00857194">
            <w:pPr>
              <w:pStyle w:val="EndnotesAbbrev"/>
            </w:pPr>
            <w:r>
              <w:t>(prev...) = previously</w:t>
            </w:r>
          </w:p>
        </w:tc>
      </w:tr>
      <w:tr w:rsidR="00542D40" w14:paraId="4AB2C898" w14:textId="77777777" w:rsidTr="00857194">
        <w:tc>
          <w:tcPr>
            <w:tcW w:w="3720" w:type="dxa"/>
          </w:tcPr>
          <w:p w14:paraId="1047D321" w14:textId="77777777" w:rsidR="00542D40" w:rsidRDefault="00542D40" w:rsidP="00857194">
            <w:pPr>
              <w:pStyle w:val="EndnotesAbbrev"/>
            </w:pPr>
            <w:r>
              <w:t>dict = dictionary</w:t>
            </w:r>
          </w:p>
        </w:tc>
        <w:tc>
          <w:tcPr>
            <w:tcW w:w="3652" w:type="dxa"/>
          </w:tcPr>
          <w:p w14:paraId="2E7B492B" w14:textId="77777777" w:rsidR="00542D40" w:rsidRDefault="00542D40" w:rsidP="00857194">
            <w:pPr>
              <w:pStyle w:val="EndnotesAbbrev"/>
            </w:pPr>
            <w:r>
              <w:t>pt = part</w:t>
            </w:r>
          </w:p>
        </w:tc>
      </w:tr>
      <w:tr w:rsidR="00542D40" w14:paraId="7D7C989C" w14:textId="77777777" w:rsidTr="00857194">
        <w:tc>
          <w:tcPr>
            <w:tcW w:w="3720" w:type="dxa"/>
          </w:tcPr>
          <w:p w14:paraId="47C63E1E" w14:textId="77777777" w:rsidR="00542D40" w:rsidRDefault="00542D40" w:rsidP="00857194">
            <w:pPr>
              <w:pStyle w:val="EndnotesAbbrev"/>
            </w:pPr>
            <w:r>
              <w:t xml:space="preserve">disallowed = disallowed by the Legislative </w:t>
            </w:r>
          </w:p>
        </w:tc>
        <w:tc>
          <w:tcPr>
            <w:tcW w:w="3652" w:type="dxa"/>
          </w:tcPr>
          <w:p w14:paraId="1B49E901" w14:textId="77777777" w:rsidR="00542D40" w:rsidRDefault="00542D40" w:rsidP="00857194">
            <w:pPr>
              <w:pStyle w:val="EndnotesAbbrev"/>
            </w:pPr>
            <w:r>
              <w:t>r = rule/subrule</w:t>
            </w:r>
          </w:p>
        </w:tc>
      </w:tr>
      <w:tr w:rsidR="00542D40" w14:paraId="1A7A334C" w14:textId="77777777" w:rsidTr="00857194">
        <w:tc>
          <w:tcPr>
            <w:tcW w:w="3720" w:type="dxa"/>
          </w:tcPr>
          <w:p w14:paraId="2FF7A34A" w14:textId="77777777" w:rsidR="00542D40" w:rsidRDefault="00542D40" w:rsidP="00857194">
            <w:pPr>
              <w:pStyle w:val="EndnotesAbbrev"/>
              <w:ind w:left="972"/>
            </w:pPr>
            <w:r>
              <w:t>Assembly</w:t>
            </w:r>
          </w:p>
        </w:tc>
        <w:tc>
          <w:tcPr>
            <w:tcW w:w="3652" w:type="dxa"/>
          </w:tcPr>
          <w:p w14:paraId="4A402938" w14:textId="77777777" w:rsidR="00542D40" w:rsidRDefault="00542D40" w:rsidP="00857194">
            <w:pPr>
              <w:pStyle w:val="EndnotesAbbrev"/>
            </w:pPr>
            <w:r>
              <w:t>reloc = relocated</w:t>
            </w:r>
          </w:p>
        </w:tc>
      </w:tr>
      <w:tr w:rsidR="00542D40" w14:paraId="3EE0FF1D" w14:textId="77777777" w:rsidTr="00857194">
        <w:tc>
          <w:tcPr>
            <w:tcW w:w="3720" w:type="dxa"/>
          </w:tcPr>
          <w:p w14:paraId="5D0E97F1" w14:textId="77777777" w:rsidR="00542D40" w:rsidRDefault="00542D40" w:rsidP="00857194">
            <w:pPr>
              <w:pStyle w:val="EndnotesAbbrev"/>
            </w:pPr>
            <w:r>
              <w:t>div = division</w:t>
            </w:r>
          </w:p>
        </w:tc>
        <w:tc>
          <w:tcPr>
            <w:tcW w:w="3652" w:type="dxa"/>
          </w:tcPr>
          <w:p w14:paraId="13E7CE46" w14:textId="77777777" w:rsidR="00542D40" w:rsidRDefault="00542D40" w:rsidP="00857194">
            <w:pPr>
              <w:pStyle w:val="EndnotesAbbrev"/>
            </w:pPr>
            <w:r>
              <w:t>renum = renumbered</w:t>
            </w:r>
          </w:p>
        </w:tc>
      </w:tr>
      <w:tr w:rsidR="00542D40" w14:paraId="182F090C" w14:textId="77777777" w:rsidTr="00857194">
        <w:tc>
          <w:tcPr>
            <w:tcW w:w="3720" w:type="dxa"/>
          </w:tcPr>
          <w:p w14:paraId="58A7D167" w14:textId="77777777" w:rsidR="00542D40" w:rsidRDefault="00542D40" w:rsidP="00857194">
            <w:pPr>
              <w:pStyle w:val="EndnotesAbbrev"/>
            </w:pPr>
            <w:r>
              <w:t>exp = expires/expired</w:t>
            </w:r>
          </w:p>
        </w:tc>
        <w:tc>
          <w:tcPr>
            <w:tcW w:w="3652" w:type="dxa"/>
          </w:tcPr>
          <w:p w14:paraId="39193C67" w14:textId="77777777" w:rsidR="00542D40" w:rsidRDefault="00542D40" w:rsidP="00857194">
            <w:pPr>
              <w:pStyle w:val="EndnotesAbbrev"/>
            </w:pPr>
            <w:r>
              <w:t>R[X] = Republication No</w:t>
            </w:r>
          </w:p>
        </w:tc>
      </w:tr>
      <w:tr w:rsidR="00542D40" w14:paraId="1B8324D7" w14:textId="77777777" w:rsidTr="00857194">
        <w:tc>
          <w:tcPr>
            <w:tcW w:w="3720" w:type="dxa"/>
          </w:tcPr>
          <w:p w14:paraId="5F7ACBBA" w14:textId="77777777" w:rsidR="00542D40" w:rsidRDefault="00542D40" w:rsidP="00857194">
            <w:pPr>
              <w:pStyle w:val="EndnotesAbbrev"/>
            </w:pPr>
            <w:r>
              <w:t>Gaz = gazette</w:t>
            </w:r>
          </w:p>
        </w:tc>
        <w:tc>
          <w:tcPr>
            <w:tcW w:w="3652" w:type="dxa"/>
          </w:tcPr>
          <w:p w14:paraId="04E68B85" w14:textId="77777777" w:rsidR="00542D40" w:rsidRDefault="00542D40" w:rsidP="00857194">
            <w:pPr>
              <w:pStyle w:val="EndnotesAbbrev"/>
            </w:pPr>
            <w:r>
              <w:t>RI = reissue</w:t>
            </w:r>
          </w:p>
        </w:tc>
      </w:tr>
      <w:tr w:rsidR="00542D40" w14:paraId="0EC56285" w14:textId="77777777" w:rsidTr="00857194">
        <w:tc>
          <w:tcPr>
            <w:tcW w:w="3720" w:type="dxa"/>
          </w:tcPr>
          <w:p w14:paraId="11291670" w14:textId="77777777" w:rsidR="00542D40" w:rsidRDefault="00542D40" w:rsidP="00857194">
            <w:pPr>
              <w:pStyle w:val="EndnotesAbbrev"/>
            </w:pPr>
            <w:r>
              <w:t>hdg = heading</w:t>
            </w:r>
          </w:p>
        </w:tc>
        <w:tc>
          <w:tcPr>
            <w:tcW w:w="3652" w:type="dxa"/>
          </w:tcPr>
          <w:p w14:paraId="704E815B" w14:textId="77777777" w:rsidR="00542D40" w:rsidRDefault="00542D40" w:rsidP="00857194">
            <w:pPr>
              <w:pStyle w:val="EndnotesAbbrev"/>
            </w:pPr>
            <w:r>
              <w:t>s = section/subsection</w:t>
            </w:r>
          </w:p>
        </w:tc>
      </w:tr>
      <w:tr w:rsidR="00542D40" w14:paraId="06AA8832" w14:textId="77777777" w:rsidTr="00857194">
        <w:tc>
          <w:tcPr>
            <w:tcW w:w="3720" w:type="dxa"/>
          </w:tcPr>
          <w:p w14:paraId="45612F81" w14:textId="77777777" w:rsidR="00542D40" w:rsidRDefault="00542D40" w:rsidP="00857194">
            <w:pPr>
              <w:pStyle w:val="EndnotesAbbrev"/>
            </w:pPr>
            <w:r>
              <w:t>IA = Interpretation Act 1967</w:t>
            </w:r>
          </w:p>
        </w:tc>
        <w:tc>
          <w:tcPr>
            <w:tcW w:w="3652" w:type="dxa"/>
          </w:tcPr>
          <w:p w14:paraId="3C6841A1" w14:textId="77777777" w:rsidR="00542D40" w:rsidRDefault="00542D40" w:rsidP="00857194">
            <w:pPr>
              <w:pStyle w:val="EndnotesAbbrev"/>
            </w:pPr>
            <w:r>
              <w:t>sch = schedule</w:t>
            </w:r>
          </w:p>
        </w:tc>
      </w:tr>
      <w:tr w:rsidR="00542D40" w14:paraId="4DC08748" w14:textId="77777777" w:rsidTr="00857194">
        <w:tc>
          <w:tcPr>
            <w:tcW w:w="3720" w:type="dxa"/>
          </w:tcPr>
          <w:p w14:paraId="57379D4F" w14:textId="77777777" w:rsidR="00542D40" w:rsidRDefault="00542D40" w:rsidP="00857194">
            <w:pPr>
              <w:pStyle w:val="EndnotesAbbrev"/>
            </w:pPr>
            <w:r>
              <w:t>ins = inserted/added</w:t>
            </w:r>
          </w:p>
        </w:tc>
        <w:tc>
          <w:tcPr>
            <w:tcW w:w="3652" w:type="dxa"/>
          </w:tcPr>
          <w:p w14:paraId="0B9AD3EB" w14:textId="77777777" w:rsidR="00542D40" w:rsidRDefault="00542D40" w:rsidP="00857194">
            <w:pPr>
              <w:pStyle w:val="EndnotesAbbrev"/>
            </w:pPr>
            <w:r>
              <w:t>sdiv = subdivision</w:t>
            </w:r>
          </w:p>
        </w:tc>
      </w:tr>
      <w:tr w:rsidR="00542D40" w14:paraId="5DB4703F" w14:textId="77777777" w:rsidTr="00857194">
        <w:tc>
          <w:tcPr>
            <w:tcW w:w="3720" w:type="dxa"/>
          </w:tcPr>
          <w:p w14:paraId="6E12B5BD" w14:textId="77777777" w:rsidR="00542D40" w:rsidRDefault="00542D40" w:rsidP="00857194">
            <w:pPr>
              <w:pStyle w:val="EndnotesAbbrev"/>
            </w:pPr>
            <w:r>
              <w:t>LA = Legislation Act 2001</w:t>
            </w:r>
          </w:p>
        </w:tc>
        <w:tc>
          <w:tcPr>
            <w:tcW w:w="3652" w:type="dxa"/>
          </w:tcPr>
          <w:p w14:paraId="5ED2F2AB" w14:textId="77777777" w:rsidR="00542D40" w:rsidRDefault="00542D40" w:rsidP="00857194">
            <w:pPr>
              <w:pStyle w:val="EndnotesAbbrev"/>
            </w:pPr>
            <w:r>
              <w:t>SL = Subordinate law</w:t>
            </w:r>
          </w:p>
        </w:tc>
      </w:tr>
      <w:tr w:rsidR="00542D40" w14:paraId="2170C0BC" w14:textId="77777777" w:rsidTr="00857194">
        <w:tc>
          <w:tcPr>
            <w:tcW w:w="3720" w:type="dxa"/>
          </w:tcPr>
          <w:p w14:paraId="6E4310D4" w14:textId="77777777" w:rsidR="00542D40" w:rsidRDefault="00542D40" w:rsidP="00857194">
            <w:pPr>
              <w:pStyle w:val="EndnotesAbbrev"/>
            </w:pPr>
            <w:r>
              <w:t>LR = legislation register</w:t>
            </w:r>
          </w:p>
        </w:tc>
        <w:tc>
          <w:tcPr>
            <w:tcW w:w="3652" w:type="dxa"/>
          </w:tcPr>
          <w:p w14:paraId="1DE97D18" w14:textId="77777777" w:rsidR="00542D40" w:rsidRDefault="00542D40" w:rsidP="00857194">
            <w:pPr>
              <w:pStyle w:val="EndnotesAbbrev"/>
            </w:pPr>
            <w:r>
              <w:t>sub = substituted</w:t>
            </w:r>
          </w:p>
        </w:tc>
      </w:tr>
      <w:tr w:rsidR="00542D40" w14:paraId="370E14E1" w14:textId="77777777" w:rsidTr="00857194">
        <w:tc>
          <w:tcPr>
            <w:tcW w:w="3720" w:type="dxa"/>
          </w:tcPr>
          <w:p w14:paraId="7D9EBCEB" w14:textId="77777777" w:rsidR="00542D40" w:rsidRDefault="00542D40" w:rsidP="00857194">
            <w:pPr>
              <w:pStyle w:val="EndnotesAbbrev"/>
            </w:pPr>
            <w:r>
              <w:t>LRA = Legislation (Republication) Act 1996</w:t>
            </w:r>
          </w:p>
        </w:tc>
        <w:tc>
          <w:tcPr>
            <w:tcW w:w="3652" w:type="dxa"/>
          </w:tcPr>
          <w:p w14:paraId="4DC26E4B" w14:textId="77777777" w:rsidR="00542D40" w:rsidRDefault="00542D40" w:rsidP="00857194">
            <w:pPr>
              <w:pStyle w:val="EndnotesAbbrev"/>
            </w:pPr>
            <w:r w:rsidRPr="006107FA">
              <w:rPr>
                <w:rStyle w:val="charUnderline"/>
              </w:rPr>
              <w:t>underlining</w:t>
            </w:r>
            <w:r>
              <w:t xml:space="preserve"> = whole or part not commenced</w:t>
            </w:r>
          </w:p>
        </w:tc>
      </w:tr>
      <w:tr w:rsidR="00542D40" w14:paraId="0BCF421F" w14:textId="77777777" w:rsidTr="00857194">
        <w:tc>
          <w:tcPr>
            <w:tcW w:w="3720" w:type="dxa"/>
          </w:tcPr>
          <w:p w14:paraId="3243C937" w14:textId="77777777" w:rsidR="00542D40" w:rsidRDefault="00542D40" w:rsidP="00857194">
            <w:pPr>
              <w:pStyle w:val="EndnotesAbbrev"/>
            </w:pPr>
            <w:r>
              <w:t>mod = modified/modification</w:t>
            </w:r>
          </w:p>
        </w:tc>
        <w:tc>
          <w:tcPr>
            <w:tcW w:w="3652" w:type="dxa"/>
          </w:tcPr>
          <w:p w14:paraId="6D8B15C6" w14:textId="77777777" w:rsidR="00542D40" w:rsidRDefault="00542D40" w:rsidP="00857194">
            <w:pPr>
              <w:pStyle w:val="EndnotesAbbrev"/>
              <w:ind w:left="1073"/>
            </w:pPr>
            <w:r>
              <w:t>or to be expired</w:t>
            </w:r>
          </w:p>
        </w:tc>
      </w:tr>
    </w:tbl>
    <w:p w14:paraId="29285609" w14:textId="77777777" w:rsidR="00542D40" w:rsidRPr="00BB6F39" w:rsidRDefault="00542D40" w:rsidP="00542D40"/>
    <w:p w14:paraId="0B7968A5" w14:textId="77777777" w:rsidR="00542D40" w:rsidRPr="00D07A8F" w:rsidRDefault="00542D40" w:rsidP="00542D40">
      <w:pPr>
        <w:pStyle w:val="Endnote2"/>
      </w:pPr>
      <w:bookmarkStart w:id="85" w:name="_Toc216363064"/>
      <w:r w:rsidRPr="00D07A8F">
        <w:rPr>
          <w:rStyle w:val="charTableNo"/>
        </w:rPr>
        <w:lastRenderedPageBreak/>
        <w:t>3</w:t>
      </w:r>
      <w:r>
        <w:tab/>
      </w:r>
      <w:r w:rsidRPr="00D07A8F">
        <w:rPr>
          <w:rStyle w:val="charTableText"/>
          <w:rFonts w:cs="Arial"/>
        </w:rPr>
        <w:t>Legislation history</w:t>
      </w:r>
      <w:bookmarkEnd w:id="85"/>
    </w:p>
    <w:p w14:paraId="4BB03F75" w14:textId="1800F7E7" w:rsidR="00542D40" w:rsidRDefault="00542D40" w:rsidP="00542D40">
      <w:pPr>
        <w:pStyle w:val="EndNoteTextEPS"/>
        <w:keepNext/>
      </w:pPr>
      <w:r>
        <w:t xml:space="preserve">This regulation was originally the </w:t>
      </w:r>
      <w:hyperlink r:id="rId65" w:tooltip="SL2000-1" w:history="1">
        <w:r w:rsidRPr="00A738D6">
          <w:rPr>
            <w:rStyle w:val="charCitHyperlinkItal"/>
          </w:rPr>
          <w:t>Public Health Regulations 2000</w:t>
        </w:r>
      </w:hyperlink>
      <w:r>
        <w:t xml:space="preserve">.  It was renamed under the </w:t>
      </w:r>
      <w:hyperlink r:id="rId66" w:tooltip="A2001-14" w:history="1">
        <w:r w:rsidRPr="00A738D6">
          <w:rPr>
            <w:rStyle w:val="charCitHyperlinkItal"/>
          </w:rPr>
          <w:t>Legislation Act 2001</w:t>
        </w:r>
      </w:hyperlink>
      <w:r>
        <w:t>.</w:t>
      </w:r>
    </w:p>
    <w:p w14:paraId="437F4A37" w14:textId="77777777" w:rsidR="00542D40" w:rsidRPr="006107FA" w:rsidRDefault="00542D40" w:rsidP="00542D40">
      <w:pPr>
        <w:pStyle w:val="NewReg"/>
        <w:rPr>
          <w:rFonts w:cs="Arial"/>
        </w:rPr>
      </w:pPr>
      <w:r w:rsidRPr="006107FA">
        <w:rPr>
          <w:rFonts w:cs="Arial"/>
        </w:rPr>
        <w:t>Public Health Regulation 2000</w:t>
      </w:r>
      <w:r>
        <w:rPr>
          <w:rFonts w:cs="Arial"/>
        </w:rPr>
        <w:t xml:space="preserve"> SL2000</w:t>
      </w:r>
      <w:r>
        <w:rPr>
          <w:rFonts w:cs="Arial"/>
        </w:rPr>
        <w:noBreakHyphen/>
        <w:t xml:space="preserve">1 </w:t>
      </w:r>
    </w:p>
    <w:p w14:paraId="054EEA3D" w14:textId="57801482" w:rsidR="00542D40" w:rsidRDefault="00542D40" w:rsidP="00542D40">
      <w:pPr>
        <w:pStyle w:val="Actdetails"/>
        <w:keepNext/>
      </w:pPr>
      <w:r>
        <w:t>notified 14 January 2000 (</w:t>
      </w:r>
      <w:r w:rsidRPr="009E1B0D">
        <w:t>Gaz 2000 No S2</w:t>
      </w:r>
      <w:r>
        <w:t>)</w:t>
      </w:r>
    </w:p>
    <w:p w14:paraId="3F7CD9DC" w14:textId="77777777" w:rsidR="00542D40" w:rsidRDefault="00542D40" w:rsidP="00542D40">
      <w:pPr>
        <w:pStyle w:val="Actdetails"/>
        <w:keepNext/>
      </w:pPr>
      <w:r>
        <w:t>s 1, s 2 commenced 14 January 2000 (IA s 10B)</w:t>
      </w:r>
    </w:p>
    <w:p w14:paraId="33BEB380" w14:textId="77777777" w:rsidR="00542D40" w:rsidRDefault="00542D40" w:rsidP="00542D40">
      <w:pPr>
        <w:pStyle w:val="Actdetails"/>
      </w:pPr>
      <w:r>
        <w:t>remainder commenced 15 January 2000 (s 2)</w:t>
      </w:r>
    </w:p>
    <w:p w14:paraId="35F90287" w14:textId="77777777" w:rsidR="00542D40" w:rsidRDefault="00542D40" w:rsidP="00542D40">
      <w:pPr>
        <w:pStyle w:val="Asamby"/>
      </w:pPr>
      <w:r>
        <w:t>as amended by</w:t>
      </w:r>
    </w:p>
    <w:p w14:paraId="2CE2C465" w14:textId="5A5B05C2" w:rsidR="00542D40" w:rsidRPr="006107FA" w:rsidRDefault="00542D40" w:rsidP="00542D40">
      <w:pPr>
        <w:pStyle w:val="NewReg"/>
        <w:rPr>
          <w:rFonts w:cs="Arial"/>
        </w:rPr>
      </w:pPr>
      <w:hyperlink r:id="rId67" w:tooltip="A2000-66" w:history="1">
        <w:r w:rsidRPr="00A738D6">
          <w:rPr>
            <w:rStyle w:val="charCitHyperlinkAbbrev"/>
          </w:rPr>
          <w:t>Utilities (Consequential Provisions) Act 2000</w:t>
        </w:r>
      </w:hyperlink>
      <w:r>
        <w:rPr>
          <w:rFonts w:cs="Arial"/>
        </w:rPr>
        <w:t xml:space="preserve"> A2000</w:t>
      </w:r>
      <w:r>
        <w:rPr>
          <w:rFonts w:cs="Arial"/>
        </w:rPr>
        <w:noBreakHyphen/>
        <w:t xml:space="preserve">66 </w:t>
      </w:r>
      <w:r w:rsidRPr="006107FA">
        <w:rPr>
          <w:rFonts w:cs="Arial"/>
        </w:rPr>
        <w:t>sch 2 pt 5</w:t>
      </w:r>
    </w:p>
    <w:p w14:paraId="129517E2" w14:textId="71AE881C" w:rsidR="00542D40" w:rsidRDefault="00542D40" w:rsidP="00542D40">
      <w:pPr>
        <w:pStyle w:val="Actdetails"/>
        <w:keepNext/>
      </w:pPr>
      <w:r>
        <w:t>notified 20 December 2000 (</w:t>
      </w:r>
      <w:r w:rsidRPr="009E1B0D">
        <w:t>Gaz 2000 No S68</w:t>
      </w:r>
      <w:r>
        <w:t>)</w:t>
      </w:r>
    </w:p>
    <w:p w14:paraId="7CC1ED9F" w14:textId="77777777" w:rsidR="00542D40" w:rsidRDefault="00542D40" w:rsidP="00542D40">
      <w:pPr>
        <w:pStyle w:val="Actdetails"/>
        <w:keepNext/>
      </w:pPr>
      <w:r>
        <w:t>s 1, s 2 commenced 20 December 2000 (IA s 10B)</w:t>
      </w:r>
    </w:p>
    <w:p w14:paraId="36C5F9A1" w14:textId="12A181C4" w:rsidR="00542D40" w:rsidRDefault="00542D40" w:rsidP="00542D40">
      <w:pPr>
        <w:pStyle w:val="Actdetails"/>
      </w:pPr>
      <w:r>
        <w:t xml:space="preserve">sch 2 pt 5 commenced 1 January 2001 (s 2 and </w:t>
      </w:r>
      <w:r w:rsidRPr="009E1B0D">
        <w:t>Gaz 2000 No S68</w:t>
      </w:r>
      <w:r>
        <w:t>)</w:t>
      </w:r>
    </w:p>
    <w:p w14:paraId="64065B8B" w14:textId="128C1234" w:rsidR="00542D40" w:rsidRDefault="00542D40" w:rsidP="00542D40">
      <w:pPr>
        <w:pStyle w:val="NewAct"/>
      </w:pPr>
      <w:hyperlink r:id="rId68" w:tooltip="A2001-44" w:history="1">
        <w:r w:rsidRPr="00A738D6">
          <w:rPr>
            <w:rStyle w:val="charCitHyperlinkAbbrev"/>
          </w:rPr>
          <w:t>Legislation (Consequential Amendments) Act 2001</w:t>
        </w:r>
      </w:hyperlink>
      <w:r>
        <w:t xml:space="preserve"> A2001</w:t>
      </w:r>
      <w:r>
        <w:noBreakHyphen/>
        <w:t>44 pt 311</w:t>
      </w:r>
    </w:p>
    <w:p w14:paraId="62F2DD54" w14:textId="543AD6FA" w:rsidR="00542D40" w:rsidRDefault="00542D40" w:rsidP="00542D40">
      <w:pPr>
        <w:pStyle w:val="Actdetails"/>
        <w:keepNext/>
      </w:pPr>
      <w:r>
        <w:t>notified 26 July 2001 (</w:t>
      </w:r>
      <w:r w:rsidRPr="009E1B0D">
        <w:t>Gaz 2001 No 30</w:t>
      </w:r>
      <w:r>
        <w:t>)</w:t>
      </w:r>
    </w:p>
    <w:p w14:paraId="1A21C6B2" w14:textId="77777777" w:rsidR="00542D40" w:rsidRPr="006107FA" w:rsidRDefault="00542D40" w:rsidP="00542D40">
      <w:pPr>
        <w:pStyle w:val="Actdetails"/>
        <w:keepNext/>
      </w:pPr>
      <w:r>
        <w:t>s 1, s 2 commenced 26 July 2001 (IA s 10B)</w:t>
      </w:r>
    </w:p>
    <w:p w14:paraId="1CD052B7" w14:textId="31D90B6B" w:rsidR="00542D40" w:rsidRDefault="00542D40" w:rsidP="00542D40">
      <w:pPr>
        <w:pStyle w:val="Actdetails"/>
      </w:pPr>
      <w:r>
        <w:t xml:space="preserve">pt 311 commenced 12 September 2001 (s 2 and see </w:t>
      </w:r>
      <w:r w:rsidRPr="009E1B0D">
        <w:t>Gaz 2001 No S65</w:t>
      </w:r>
      <w:r>
        <w:t>)</w:t>
      </w:r>
    </w:p>
    <w:p w14:paraId="7F01E4DC" w14:textId="6425C893" w:rsidR="00542D40" w:rsidRDefault="00542D40" w:rsidP="00542D40">
      <w:pPr>
        <w:pStyle w:val="NewAct"/>
      </w:pPr>
      <w:hyperlink r:id="rId69" w:tooltip="A2001-56" w:history="1">
        <w:r w:rsidRPr="00A738D6">
          <w:rPr>
            <w:rStyle w:val="charCitHyperlinkAbbrev"/>
          </w:rPr>
          <w:t>Statute Law Amendment Act 2001 (No 2)</w:t>
        </w:r>
      </w:hyperlink>
      <w:r>
        <w:t xml:space="preserve"> A2001</w:t>
      </w:r>
      <w:r>
        <w:noBreakHyphen/>
        <w:t>56 pt 3.42</w:t>
      </w:r>
    </w:p>
    <w:p w14:paraId="06B5B679" w14:textId="53AF554E" w:rsidR="00542D40" w:rsidRDefault="00542D40" w:rsidP="00542D40">
      <w:pPr>
        <w:pStyle w:val="Actdetails"/>
        <w:keepNext/>
      </w:pPr>
      <w:r>
        <w:t>notified 5 September 2001 (</w:t>
      </w:r>
      <w:r w:rsidRPr="009E1B0D">
        <w:t>Gaz 2001 No S65</w:t>
      </w:r>
      <w:r>
        <w:t>)</w:t>
      </w:r>
    </w:p>
    <w:p w14:paraId="0425FED3" w14:textId="77777777" w:rsidR="00542D40" w:rsidRDefault="00542D40" w:rsidP="00542D40">
      <w:pPr>
        <w:pStyle w:val="Actdetails"/>
        <w:keepNext/>
      </w:pPr>
      <w:r>
        <w:t>amdt 3.467 commenced 12 September 2001 (s 2 (2))</w:t>
      </w:r>
    </w:p>
    <w:p w14:paraId="40ADA757" w14:textId="77777777" w:rsidR="00542D40" w:rsidRDefault="00542D40" w:rsidP="00542D40">
      <w:pPr>
        <w:pStyle w:val="Actdetails"/>
      </w:pPr>
      <w:r>
        <w:t>pt 3.42 remainder commenced 5 September 2001 (s 2 (1))</w:t>
      </w:r>
    </w:p>
    <w:p w14:paraId="60F98168" w14:textId="681160CA" w:rsidR="00542D40" w:rsidRDefault="00542D40" w:rsidP="00542D40">
      <w:pPr>
        <w:pStyle w:val="NewAct"/>
      </w:pPr>
      <w:hyperlink r:id="rId70" w:tooltip="A2002-30" w:history="1">
        <w:r w:rsidRPr="00A738D6">
          <w:rPr>
            <w:rStyle w:val="charCitHyperlinkAbbrev"/>
          </w:rPr>
          <w:t>Statute Law Amendment Act 2002</w:t>
        </w:r>
      </w:hyperlink>
      <w:r>
        <w:t xml:space="preserve"> A2002</w:t>
      </w:r>
      <w:r>
        <w:noBreakHyphen/>
        <w:t>30 pt 3.56</w:t>
      </w:r>
    </w:p>
    <w:p w14:paraId="5EE65396" w14:textId="77777777" w:rsidR="00542D40" w:rsidRDefault="00542D40" w:rsidP="00542D40">
      <w:pPr>
        <w:pStyle w:val="Actdetails"/>
        <w:keepNext/>
      </w:pPr>
      <w:r>
        <w:t>notified LR 16 September 2002</w:t>
      </w:r>
    </w:p>
    <w:p w14:paraId="45219568" w14:textId="77777777" w:rsidR="00542D40" w:rsidRDefault="00542D40" w:rsidP="00542D40">
      <w:pPr>
        <w:pStyle w:val="Actdetails"/>
        <w:keepNext/>
      </w:pPr>
      <w:r>
        <w:t>s 1, s 2 taken to have commenced 19 May 1997 (LA s 75 (2))</w:t>
      </w:r>
    </w:p>
    <w:p w14:paraId="346D908C" w14:textId="77777777" w:rsidR="00542D40" w:rsidRDefault="00542D40" w:rsidP="00542D40">
      <w:pPr>
        <w:pStyle w:val="Actdetails"/>
      </w:pPr>
      <w:r>
        <w:t>pt 3.56 commenced 17 September 2002</w:t>
      </w:r>
    </w:p>
    <w:p w14:paraId="6A4F1590" w14:textId="0CB25ECB" w:rsidR="00542D40" w:rsidRDefault="00542D40" w:rsidP="00542D40">
      <w:pPr>
        <w:pStyle w:val="NewAct"/>
      </w:pPr>
      <w:hyperlink r:id="rId71" w:tooltip="A2002-49" w:history="1">
        <w:r w:rsidRPr="00A738D6">
          <w:rPr>
            <w:rStyle w:val="charCitHyperlinkAbbrev"/>
          </w:rPr>
          <w:t>Statute Law Amendment Act 2002 (No 2)</w:t>
        </w:r>
      </w:hyperlink>
      <w:r>
        <w:t xml:space="preserve"> A2002</w:t>
      </w:r>
      <w:r>
        <w:noBreakHyphen/>
        <w:t>49 pt 3.17</w:t>
      </w:r>
    </w:p>
    <w:p w14:paraId="76FB12D2" w14:textId="77777777" w:rsidR="00C9390A" w:rsidRDefault="00542D40" w:rsidP="00542D40">
      <w:pPr>
        <w:pStyle w:val="Actdetails"/>
        <w:keepNext/>
      </w:pPr>
      <w:r>
        <w:t>notified LR 20 December 2002</w:t>
      </w:r>
    </w:p>
    <w:p w14:paraId="190DF681" w14:textId="77777777" w:rsidR="00C9390A" w:rsidRDefault="00542D40" w:rsidP="00542D40">
      <w:pPr>
        <w:pStyle w:val="Actdetails"/>
        <w:keepNext/>
      </w:pPr>
      <w:r>
        <w:t>s 1, s 2 taken to have commenced 7 October 1994 (LA s 75 (2))</w:t>
      </w:r>
    </w:p>
    <w:p w14:paraId="47B68236" w14:textId="77777777" w:rsidR="00542D40" w:rsidRDefault="00542D40" w:rsidP="00C9390A">
      <w:pPr>
        <w:pStyle w:val="Actdetails"/>
      </w:pPr>
      <w:r>
        <w:t xml:space="preserve">pt 3.17 </w:t>
      </w:r>
      <w:r w:rsidRPr="006107FA">
        <w:rPr>
          <w:rFonts w:cs="Arial"/>
        </w:rPr>
        <w:t>commenced 17 January 2003 (s 2 (1))</w:t>
      </w:r>
    </w:p>
    <w:p w14:paraId="3FAE392B" w14:textId="2958728E" w:rsidR="00542D40" w:rsidRDefault="00542D40" w:rsidP="00542D40">
      <w:pPr>
        <w:pStyle w:val="NewAct"/>
      </w:pPr>
      <w:hyperlink r:id="rId72" w:tooltip="A2003-41" w:history="1">
        <w:r w:rsidRPr="00A738D6">
          <w:rPr>
            <w:rStyle w:val="charCitHyperlinkAbbrev"/>
          </w:rPr>
          <w:t>Statute Law Amendment Act 2003</w:t>
        </w:r>
      </w:hyperlink>
      <w:r>
        <w:t xml:space="preserve"> A2003-41 sch 3 pt 3.17</w:t>
      </w:r>
    </w:p>
    <w:p w14:paraId="19D40183" w14:textId="77777777" w:rsidR="00C9390A" w:rsidRDefault="00542D40" w:rsidP="00542D40">
      <w:pPr>
        <w:pStyle w:val="Actdetails"/>
        <w:keepNext/>
      </w:pPr>
      <w:r>
        <w:t>notified LR 11 September 2003</w:t>
      </w:r>
    </w:p>
    <w:p w14:paraId="754ABEBA" w14:textId="77777777" w:rsidR="00C9390A" w:rsidRDefault="00542D40" w:rsidP="00542D40">
      <w:pPr>
        <w:pStyle w:val="Actdetails"/>
        <w:keepNext/>
      </w:pPr>
      <w:r>
        <w:t>s 1, s 2 commenced 11 September 2003 (LA s 75 (1))</w:t>
      </w:r>
    </w:p>
    <w:p w14:paraId="4F83D1FE" w14:textId="77777777" w:rsidR="00542D40" w:rsidRDefault="00542D40" w:rsidP="00C9390A">
      <w:pPr>
        <w:pStyle w:val="Actdetails"/>
      </w:pPr>
      <w:r>
        <w:t>sch 3 pt 3.17 commenced 9 October 2003 (s 2 (1))</w:t>
      </w:r>
    </w:p>
    <w:p w14:paraId="0F1BD0D2" w14:textId="53E8959A" w:rsidR="00542D40" w:rsidRPr="000331F3" w:rsidRDefault="00542D40" w:rsidP="00542D40">
      <w:pPr>
        <w:pStyle w:val="NewAct"/>
      </w:pPr>
      <w:hyperlink r:id="rId73" w:tooltip="A2004-10" w:history="1">
        <w:r w:rsidRPr="000331F3">
          <w:rPr>
            <w:rStyle w:val="charCitHyperlinkAbbrev"/>
          </w:rPr>
          <w:t>Nurse Practitioners Legislation Act Amendment 2004</w:t>
        </w:r>
      </w:hyperlink>
      <w:r w:rsidRPr="000331F3">
        <w:t xml:space="preserve"> A2004-10 pt</w:t>
      </w:r>
      <w:r>
        <w:t> </w:t>
      </w:r>
      <w:r w:rsidRPr="000331F3">
        <w:t>10</w:t>
      </w:r>
    </w:p>
    <w:p w14:paraId="3926D012" w14:textId="77777777" w:rsidR="00542D40" w:rsidRDefault="00542D40" w:rsidP="00542D40">
      <w:pPr>
        <w:pStyle w:val="Actdetails"/>
        <w:keepNext/>
      </w:pPr>
      <w:r>
        <w:t>notified LR 19 March 2004</w:t>
      </w:r>
    </w:p>
    <w:p w14:paraId="21091CD4" w14:textId="77777777" w:rsidR="00542D40" w:rsidRDefault="00542D40" w:rsidP="00542D40">
      <w:pPr>
        <w:pStyle w:val="Actdetails"/>
        <w:keepNext/>
      </w:pPr>
      <w:r>
        <w:t>s 1, s 2 commenced 19 March 2004 (LA s 75 (1))</w:t>
      </w:r>
    </w:p>
    <w:p w14:paraId="75A3C622" w14:textId="10C47285" w:rsidR="00542D40" w:rsidRDefault="00542D40" w:rsidP="00542D40">
      <w:pPr>
        <w:pStyle w:val="Actdetails"/>
      </w:pPr>
      <w:r>
        <w:t xml:space="preserve">pt 10 commenced 27 May 2004 (s 2 and </w:t>
      </w:r>
      <w:hyperlink r:id="rId74" w:tooltip="CN2004-9" w:history="1">
        <w:r w:rsidRPr="00A738D6">
          <w:rPr>
            <w:rStyle w:val="charCitHyperlinkAbbrev"/>
          </w:rPr>
          <w:t>CN2004-9</w:t>
        </w:r>
      </w:hyperlink>
      <w:r>
        <w:t>)</w:t>
      </w:r>
    </w:p>
    <w:p w14:paraId="26F4ED61" w14:textId="0FA66D29" w:rsidR="00542D40" w:rsidRDefault="00542D40" w:rsidP="00542D40">
      <w:pPr>
        <w:pStyle w:val="NewAct"/>
      </w:pPr>
      <w:hyperlink r:id="rId75" w:tooltip="A2004-13" w:history="1">
        <w:r w:rsidRPr="00A738D6">
          <w:rPr>
            <w:rStyle w:val="charCitHyperlinkAbbrev"/>
          </w:rPr>
          <w:t>Construction Occupations Legislation Amendment Act 2004</w:t>
        </w:r>
      </w:hyperlink>
      <w:r w:rsidR="0006210B">
        <w:br/>
      </w:r>
      <w:r>
        <w:t>A2004-13 sch 2 pt 2.23</w:t>
      </w:r>
    </w:p>
    <w:p w14:paraId="1D4372CA" w14:textId="77777777" w:rsidR="00542D40" w:rsidRDefault="00542D40" w:rsidP="00542D40">
      <w:pPr>
        <w:pStyle w:val="Actdetails"/>
        <w:keepNext/>
      </w:pPr>
      <w:r>
        <w:t>notified LR 26 March 2004</w:t>
      </w:r>
    </w:p>
    <w:p w14:paraId="3F976CF9" w14:textId="77777777" w:rsidR="00542D40" w:rsidRDefault="00542D40" w:rsidP="00542D40">
      <w:pPr>
        <w:pStyle w:val="Actdetails"/>
        <w:keepNext/>
      </w:pPr>
      <w:r>
        <w:t>s 1, s 2 commenced 26 March 2004 (LA s 75 (1))</w:t>
      </w:r>
    </w:p>
    <w:p w14:paraId="2F3C7223" w14:textId="4D548AA4" w:rsidR="00542D40" w:rsidRDefault="00542D40" w:rsidP="00542D40">
      <w:pPr>
        <w:pStyle w:val="Actdetails"/>
      </w:pPr>
      <w:r>
        <w:t xml:space="preserve">sch 2 pt 2.23 commenced 1 September 2004 (s 2 and see </w:t>
      </w:r>
      <w:hyperlink r:id="rId76" w:tooltip="A2004-12" w:history="1">
        <w:r w:rsidRPr="00A738D6">
          <w:rPr>
            <w:rStyle w:val="charCitHyperlinkAbbrev"/>
          </w:rPr>
          <w:t>Construction Occupations (Licensing) Act 2004</w:t>
        </w:r>
      </w:hyperlink>
      <w:r>
        <w:t xml:space="preserve"> A2004-12, s 2 and </w:t>
      </w:r>
      <w:hyperlink r:id="rId77" w:tooltip="CN2004-8" w:history="1">
        <w:r w:rsidRPr="00A738D6">
          <w:rPr>
            <w:rStyle w:val="charCitHyperlinkAbbrev"/>
          </w:rPr>
          <w:t>CN2004-8</w:t>
        </w:r>
      </w:hyperlink>
      <w:r>
        <w:t>)</w:t>
      </w:r>
    </w:p>
    <w:p w14:paraId="3CF36ED9" w14:textId="1B991F64" w:rsidR="00542D40" w:rsidRDefault="00542D40" w:rsidP="00542D40">
      <w:pPr>
        <w:pStyle w:val="NewAct"/>
      </w:pPr>
      <w:hyperlink r:id="rId78" w:tooltip="A2005-20" w:history="1">
        <w:r w:rsidRPr="00A738D6">
          <w:rPr>
            <w:rStyle w:val="charCitHyperlinkAbbrev"/>
          </w:rPr>
          <w:t>Statute Law Amendment Act 2005</w:t>
        </w:r>
      </w:hyperlink>
      <w:r>
        <w:t xml:space="preserve"> A2005-20 sch 3 pt 3.46</w:t>
      </w:r>
    </w:p>
    <w:p w14:paraId="61F05545" w14:textId="77777777" w:rsidR="00542D40" w:rsidRDefault="00542D40" w:rsidP="00542D40">
      <w:pPr>
        <w:pStyle w:val="Actdetails"/>
      </w:pPr>
      <w:r>
        <w:t>notified LR 12 May 2005</w:t>
      </w:r>
    </w:p>
    <w:p w14:paraId="5C041B1F" w14:textId="77777777" w:rsidR="00542D40" w:rsidRDefault="00542D40" w:rsidP="00542D40">
      <w:pPr>
        <w:pStyle w:val="Actdetails"/>
      </w:pPr>
      <w:r>
        <w:t>s 1, s 2 taken to have commenced 8 March 2005 (LA s 75 (2))</w:t>
      </w:r>
    </w:p>
    <w:p w14:paraId="2491530C" w14:textId="77777777" w:rsidR="00542D40" w:rsidRDefault="00542D40" w:rsidP="00542D40">
      <w:pPr>
        <w:pStyle w:val="Actdetails"/>
      </w:pPr>
      <w:r>
        <w:t>sch 3 pt 3.46 commenced 2 June 2005 (s 2 (1))</w:t>
      </w:r>
    </w:p>
    <w:p w14:paraId="762BC494" w14:textId="6CFC64B5" w:rsidR="00542D40" w:rsidRDefault="00542D40" w:rsidP="00542D40">
      <w:pPr>
        <w:pStyle w:val="NewAct"/>
      </w:pPr>
      <w:hyperlink r:id="rId79" w:tooltip="SL2006-48" w:history="1">
        <w:r w:rsidRPr="00A738D6">
          <w:rPr>
            <w:rStyle w:val="charCitHyperlinkAbbrev"/>
          </w:rPr>
          <w:t>Public Health Amendment Regulation 2006 (No 1)</w:t>
        </w:r>
      </w:hyperlink>
      <w:r>
        <w:t xml:space="preserve"> SL2006-48</w:t>
      </w:r>
    </w:p>
    <w:p w14:paraId="08215E13" w14:textId="77777777" w:rsidR="00542D40" w:rsidRDefault="00542D40" w:rsidP="00542D40">
      <w:pPr>
        <w:pStyle w:val="Actdetails"/>
      </w:pPr>
      <w:r>
        <w:t>notified LR 2 November 2006</w:t>
      </w:r>
    </w:p>
    <w:p w14:paraId="0322BF92" w14:textId="77777777" w:rsidR="00542D40" w:rsidRDefault="00542D40" w:rsidP="00542D40">
      <w:pPr>
        <w:pStyle w:val="Actdetails"/>
      </w:pPr>
      <w:r>
        <w:t>s 1, s 2 commenced 2 November 2006 (LA s 75 (1))</w:t>
      </w:r>
    </w:p>
    <w:p w14:paraId="671BEE26" w14:textId="77777777" w:rsidR="00542D40" w:rsidRDefault="00542D40" w:rsidP="00542D40">
      <w:pPr>
        <w:pStyle w:val="Actdetails"/>
      </w:pPr>
      <w:r>
        <w:t>remainder commenced 3 November 2006 (s 2)</w:t>
      </w:r>
    </w:p>
    <w:p w14:paraId="358C04CB" w14:textId="6D583E0C" w:rsidR="00542D40" w:rsidRDefault="00542D40" w:rsidP="00542D40">
      <w:pPr>
        <w:pStyle w:val="NewAct"/>
      </w:pPr>
      <w:hyperlink r:id="rId80" w:tooltip="A2006-46" w:history="1">
        <w:r w:rsidRPr="00A738D6">
          <w:rPr>
            <w:rStyle w:val="charCitHyperlinkAbbrev"/>
          </w:rPr>
          <w:t>Health Legislation Amendment Act 2006 (No 2)</w:t>
        </w:r>
      </w:hyperlink>
      <w:r>
        <w:t xml:space="preserve"> A2006-46 sch 2 pt 2.16</w:t>
      </w:r>
    </w:p>
    <w:p w14:paraId="57A0BA2F" w14:textId="77777777" w:rsidR="00542D40" w:rsidRDefault="00542D40" w:rsidP="00542D40">
      <w:pPr>
        <w:pStyle w:val="Actdetails"/>
        <w:keepNext/>
      </w:pPr>
      <w:r>
        <w:t>notified LR 17 November 2006</w:t>
      </w:r>
    </w:p>
    <w:p w14:paraId="4C138021" w14:textId="77777777" w:rsidR="00542D40" w:rsidRDefault="00542D40" w:rsidP="00542D40">
      <w:pPr>
        <w:pStyle w:val="Actdetails"/>
        <w:keepNext/>
      </w:pPr>
      <w:r>
        <w:t>s 1, s 2 commenced 17 November 2006 (LA s 75 (1))</w:t>
      </w:r>
    </w:p>
    <w:p w14:paraId="232750C6" w14:textId="77777777" w:rsidR="00542D40" w:rsidRDefault="00542D40" w:rsidP="00542D40">
      <w:pPr>
        <w:pStyle w:val="Actdetails"/>
      </w:pPr>
      <w:r>
        <w:t>sch 2 pt 2.16 commenced 18 November 2006 (s 2 (1))</w:t>
      </w:r>
    </w:p>
    <w:p w14:paraId="36528D27" w14:textId="61B428AF" w:rsidR="00542D40" w:rsidRDefault="00542D40" w:rsidP="00542D40">
      <w:pPr>
        <w:pStyle w:val="NewAct"/>
      </w:pPr>
      <w:hyperlink r:id="rId81" w:tooltip="SL2007-42" w:history="1">
        <w:r w:rsidRPr="00A738D6">
          <w:rPr>
            <w:rStyle w:val="charCitHyperlinkAbbrev"/>
          </w:rPr>
          <w:t>Public Health Amendment Regulation 2007 (No 1)</w:t>
        </w:r>
      </w:hyperlink>
      <w:r>
        <w:t xml:space="preserve"> SL2007-42</w:t>
      </w:r>
    </w:p>
    <w:p w14:paraId="17FDE71D" w14:textId="77777777" w:rsidR="00542D40" w:rsidRDefault="00542D40" w:rsidP="00542D40">
      <w:pPr>
        <w:pStyle w:val="Actdetails"/>
        <w:keepNext/>
      </w:pPr>
      <w:r>
        <w:t>notified LR 20 December 2007</w:t>
      </w:r>
    </w:p>
    <w:p w14:paraId="02980421" w14:textId="77777777" w:rsidR="00542D40" w:rsidRDefault="00542D40" w:rsidP="00542D40">
      <w:pPr>
        <w:pStyle w:val="Actdetails"/>
        <w:keepNext/>
      </w:pPr>
      <w:r>
        <w:t>s 1, s 2 commenced 20 December 2007 (LA s 75 (1))</w:t>
      </w:r>
    </w:p>
    <w:p w14:paraId="1CE30922" w14:textId="77777777" w:rsidR="00542D40" w:rsidRDefault="00542D40" w:rsidP="00542D40">
      <w:pPr>
        <w:pStyle w:val="Actdetails"/>
      </w:pPr>
      <w:r>
        <w:t>remainder commenced 21 December 2007 (s 2)</w:t>
      </w:r>
    </w:p>
    <w:p w14:paraId="4CE21819" w14:textId="5807618E" w:rsidR="00542D40" w:rsidRDefault="00542D40" w:rsidP="00542D40">
      <w:pPr>
        <w:pStyle w:val="NewAct"/>
      </w:pPr>
      <w:hyperlink r:id="rId82" w:tooltip="A2008-20" w:history="1">
        <w:r w:rsidRPr="00A738D6">
          <w:rPr>
            <w:rStyle w:val="charCitHyperlinkAbbrev"/>
          </w:rPr>
          <w:t>Children and Young People (Consequential Amendments) Act 2008</w:t>
        </w:r>
      </w:hyperlink>
      <w:r>
        <w:t xml:space="preserve"> A2008-20 sch 4 pt 4.21</w:t>
      </w:r>
    </w:p>
    <w:p w14:paraId="18C35126" w14:textId="77777777" w:rsidR="00542D40" w:rsidRDefault="00542D40" w:rsidP="00542D40">
      <w:pPr>
        <w:pStyle w:val="Actdetails"/>
      </w:pPr>
      <w:r>
        <w:t>notified LR 17 July 2008</w:t>
      </w:r>
    </w:p>
    <w:p w14:paraId="180CDF05" w14:textId="77777777" w:rsidR="00542D40" w:rsidRDefault="00542D40" w:rsidP="00542D40">
      <w:pPr>
        <w:pStyle w:val="Actdetails"/>
      </w:pPr>
      <w:r>
        <w:t>s 1, s 2 commenced 17 July 2008 (LA s 75 (1))</w:t>
      </w:r>
    </w:p>
    <w:p w14:paraId="40D48FD8" w14:textId="5861ACFF" w:rsidR="00542D40" w:rsidRPr="00041CA9" w:rsidRDefault="00542D40" w:rsidP="00542D40">
      <w:pPr>
        <w:pStyle w:val="Actdetails"/>
      </w:pPr>
      <w:r>
        <w:t>sch 4 pt 4.21 commenced</w:t>
      </w:r>
      <w:r w:rsidRPr="00041CA9">
        <w:t xml:space="preserve"> 27 February 2009 (s 2 (5) and see </w:t>
      </w:r>
      <w:hyperlink r:id="rId83" w:tooltip="A2008-19" w:history="1">
        <w:r w:rsidRPr="00A738D6">
          <w:rPr>
            <w:rStyle w:val="charCitHyperlinkAbbrev"/>
          </w:rPr>
          <w:t>Children and Young People Act 2008</w:t>
        </w:r>
      </w:hyperlink>
      <w:r w:rsidRPr="00041CA9">
        <w:t xml:space="preserve"> A2008-19, s 2 and </w:t>
      </w:r>
      <w:hyperlink r:id="rId84" w:tooltip="CN2008-17" w:history="1">
        <w:r w:rsidRPr="00A738D6">
          <w:rPr>
            <w:rStyle w:val="charCitHyperlinkAbbrev"/>
          </w:rPr>
          <w:t>CN2008</w:t>
        </w:r>
        <w:r w:rsidRPr="00A738D6">
          <w:rPr>
            <w:rStyle w:val="charCitHyperlinkAbbrev"/>
          </w:rPr>
          <w:noBreakHyphen/>
          <w:t xml:space="preserve">17 </w:t>
        </w:r>
      </w:hyperlink>
      <w:r w:rsidRPr="00041CA9">
        <w:t xml:space="preserve">(and see </w:t>
      </w:r>
      <w:hyperlink r:id="rId85" w:tooltip="CN2008-13" w:history="1">
        <w:r w:rsidRPr="00A738D6">
          <w:rPr>
            <w:rStyle w:val="charCitHyperlinkAbbrev"/>
          </w:rPr>
          <w:t>CN2008-13</w:t>
        </w:r>
      </w:hyperlink>
      <w:r w:rsidRPr="00041CA9">
        <w:t>))</w:t>
      </w:r>
    </w:p>
    <w:p w14:paraId="359F20D2" w14:textId="6980AA68" w:rsidR="00542D40" w:rsidRDefault="00542D40" w:rsidP="00542D40">
      <w:pPr>
        <w:pStyle w:val="NewAct"/>
      </w:pPr>
      <w:hyperlink r:id="rId86" w:tooltip="A2008-26" w:history="1">
        <w:r w:rsidRPr="000331F3">
          <w:rPr>
            <w:rStyle w:val="charCitHyperlinkAbbrev"/>
          </w:rPr>
          <w:t>Medicines, Poisons and Therapeutic Goods Act 2008</w:t>
        </w:r>
      </w:hyperlink>
      <w:r w:rsidRPr="000331F3">
        <w:t xml:space="preserve"> </w:t>
      </w:r>
      <w:r>
        <w:t>A2008-26 sch 2 pt 2.21</w:t>
      </w:r>
    </w:p>
    <w:p w14:paraId="34BAD97A" w14:textId="77777777" w:rsidR="00542D40" w:rsidRDefault="00542D40" w:rsidP="00542D40">
      <w:pPr>
        <w:pStyle w:val="Actdetails"/>
      </w:pPr>
      <w:r>
        <w:t>notified LR 14 August 2008</w:t>
      </w:r>
    </w:p>
    <w:p w14:paraId="7F35F834" w14:textId="77777777" w:rsidR="00542D40" w:rsidRDefault="00542D40" w:rsidP="00542D40">
      <w:pPr>
        <w:pStyle w:val="Actdetails"/>
      </w:pPr>
      <w:r>
        <w:t>s 1, s 2 commenced 14 August 2008 (LA s 75 (1))</w:t>
      </w:r>
    </w:p>
    <w:p w14:paraId="547FEFC1" w14:textId="77777777" w:rsidR="00542D40" w:rsidRPr="006107FA" w:rsidRDefault="00542D40" w:rsidP="00542D40">
      <w:pPr>
        <w:pStyle w:val="Actdetails"/>
        <w:rPr>
          <w:rFonts w:cs="Arial"/>
        </w:rPr>
      </w:pPr>
      <w:r w:rsidRPr="006107FA">
        <w:rPr>
          <w:rFonts w:cs="Arial"/>
        </w:rPr>
        <w:t>sch 2 pt 2.21 commenced 14 February 2009 (s 2 and LA s 79)</w:t>
      </w:r>
    </w:p>
    <w:p w14:paraId="4B1DAB89" w14:textId="5B00DE50" w:rsidR="00542D40" w:rsidRDefault="00542D40" w:rsidP="00542D40">
      <w:pPr>
        <w:pStyle w:val="NewAct"/>
      </w:pPr>
      <w:hyperlink r:id="rId87" w:tooltip="A2008-37" w:history="1">
        <w:r w:rsidRPr="00A738D6">
          <w:rPr>
            <w:rStyle w:val="charCitHyperlinkAbbrev"/>
          </w:rPr>
          <w:t>ACT Civil and Administrative Tribunal Legislation Amendment Act 2008 (No 2)</w:t>
        </w:r>
      </w:hyperlink>
      <w:r>
        <w:t xml:space="preserve"> A2008-37 sch 1 pt 1.84</w:t>
      </w:r>
    </w:p>
    <w:p w14:paraId="4C4A7A3D" w14:textId="77777777" w:rsidR="00542D40" w:rsidRDefault="00542D40" w:rsidP="00542D40">
      <w:pPr>
        <w:pStyle w:val="Actdetails"/>
        <w:keepNext/>
      </w:pPr>
      <w:r>
        <w:t>notified LR 4 September 2008</w:t>
      </w:r>
    </w:p>
    <w:p w14:paraId="60405D56" w14:textId="77777777" w:rsidR="00542D40" w:rsidRDefault="00542D40" w:rsidP="00542D40">
      <w:pPr>
        <w:pStyle w:val="Actdetails"/>
        <w:keepNext/>
      </w:pPr>
      <w:r>
        <w:t>s 1, s 2 commenced 4 September 2008 (LA s 75 (1))</w:t>
      </w:r>
    </w:p>
    <w:p w14:paraId="20498AA7" w14:textId="3865FC80" w:rsidR="00542D40" w:rsidRPr="00912621" w:rsidRDefault="00542D40" w:rsidP="00542D40">
      <w:pPr>
        <w:pStyle w:val="Actdetails"/>
      </w:pPr>
      <w:r>
        <w:t xml:space="preserve">sch 1 pt 1.84 commenced 2 February 2009 (s 2 (1) and see </w:t>
      </w:r>
      <w:hyperlink r:id="rId88" w:tooltip="A2008-35" w:history="1">
        <w:r w:rsidRPr="00A738D6">
          <w:rPr>
            <w:rStyle w:val="charCitHyperlinkAbbrev"/>
          </w:rPr>
          <w:t>ACT Civil and Administrative Tribunal Act 2008</w:t>
        </w:r>
      </w:hyperlink>
      <w:r>
        <w:t xml:space="preserve"> A2008-35, s 2 (1) and </w:t>
      </w:r>
      <w:hyperlink r:id="rId89" w:tooltip="CN2009-2" w:history="1">
        <w:r w:rsidRPr="00A738D6">
          <w:rPr>
            <w:rStyle w:val="charCitHyperlinkAbbrev"/>
          </w:rPr>
          <w:t>CN2009-2</w:t>
        </w:r>
      </w:hyperlink>
      <w:r>
        <w:t>)</w:t>
      </w:r>
    </w:p>
    <w:p w14:paraId="4058FD6A" w14:textId="4D3F9F76" w:rsidR="00542D40" w:rsidRDefault="00542D40" w:rsidP="00542D40">
      <w:pPr>
        <w:pStyle w:val="NewAct"/>
      </w:pPr>
      <w:hyperlink r:id="rId90" w:tooltip="SL2012-30" w:history="1">
        <w:r w:rsidRPr="00A738D6">
          <w:rPr>
            <w:rStyle w:val="charCitHyperlinkAbbrev"/>
          </w:rPr>
          <w:t>Public Health (Community Pharmacy Ownership) Amendment Regulation 2012 (No 1)</w:t>
        </w:r>
      </w:hyperlink>
      <w:r>
        <w:t xml:space="preserve"> SL2012-30</w:t>
      </w:r>
    </w:p>
    <w:p w14:paraId="30FE8FB2" w14:textId="77777777" w:rsidR="00542D40" w:rsidRDefault="00542D40" w:rsidP="00542D40">
      <w:pPr>
        <w:pStyle w:val="Actdetails"/>
        <w:keepNext/>
      </w:pPr>
      <w:r>
        <w:t>notified LR 29 June 2012</w:t>
      </w:r>
    </w:p>
    <w:p w14:paraId="30DB5E61" w14:textId="77777777" w:rsidR="00542D40" w:rsidRDefault="00542D40" w:rsidP="00542D40">
      <w:pPr>
        <w:pStyle w:val="Actdetails"/>
        <w:keepNext/>
      </w:pPr>
      <w:r>
        <w:t>s 1, s 2 commenced 29 June 2012 (LA s 75 (1))</w:t>
      </w:r>
    </w:p>
    <w:p w14:paraId="6AC08A59" w14:textId="77777777" w:rsidR="00542D40" w:rsidRPr="00C4034E" w:rsidRDefault="00542D40" w:rsidP="00542D40">
      <w:pPr>
        <w:pStyle w:val="Actdetails"/>
      </w:pPr>
      <w:r>
        <w:t>remainder commenced</w:t>
      </w:r>
      <w:r w:rsidRPr="00C4034E">
        <w:t xml:space="preserve"> 2 July 2012 (s 2)</w:t>
      </w:r>
    </w:p>
    <w:p w14:paraId="778873BC" w14:textId="3FF3D756" w:rsidR="00542D40" w:rsidRDefault="00542D40" w:rsidP="00542D40">
      <w:pPr>
        <w:pStyle w:val="NewAct"/>
      </w:pPr>
      <w:hyperlink r:id="rId91" w:tooltip="SL2013–4" w:history="1">
        <w:r w:rsidRPr="002E172E">
          <w:rPr>
            <w:rStyle w:val="charCitHyperlinkAbbrev"/>
          </w:rPr>
          <w:t>Public Health (Community Pharmacy Ownership) Amendment Regulation 2013 (No 1)</w:t>
        </w:r>
      </w:hyperlink>
      <w:r>
        <w:t xml:space="preserve"> SL2013-4</w:t>
      </w:r>
    </w:p>
    <w:p w14:paraId="48CCF9B8" w14:textId="77777777" w:rsidR="00542D40" w:rsidRDefault="00542D40" w:rsidP="00542D40">
      <w:pPr>
        <w:pStyle w:val="Actdetails"/>
        <w:keepNext/>
      </w:pPr>
      <w:r>
        <w:t>notified LR 28 February 2013</w:t>
      </w:r>
    </w:p>
    <w:p w14:paraId="7A94DC96" w14:textId="77777777" w:rsidR="00542D40" w:rsidRDefault="00542D40" w:rsidP="00542D40">
      <w:pPr>
        <w:pStyle w:val="Actdetails"/>
        <w:keepNext/>
      </w:pPr>
      <w:r>
        <w:t>s 1, s 2 commenced 28 February 2013 (LA s 75 (1))</w:t>
      </w:r>
    </w:p>
    <w:p w14:paraId="3BDF510A" w14:textId="77777777" w:rsidR="00542D40" w:rsidRPr="00C4034E" w:rsidRDefault="00542D40" w:rsidP="00542D40">
      <w:pPr>
        <w:pStyle w:val="Actdetails"/>
      </w:pPr>
      <w:r>
        <w:t>remainder commenced</w:t>
      </w:r>
      <w:r w:rsidRPr="00C4034E">
        <w:t xml:space="preserve"> </w:t>
      </w:r>
      <w:r>
        <w:t>1 March 2013</w:t>
      </w:r>
      <w:r w:rsidRPr="00C4034E">
        <w:t xml:space="preserve"> (s 2)</w:t>
      </w:r>
    </w:p>
    <w:p w14:paraId="0134D1DD" w14:textId="6B80E578" w:rsidR="00542D40" w:rsidRDefault="00542D40" w:rsidP="00542D40">
      <w:pPr>
        <w:pStyle w:val="NewAct"/>
      </w:pPr>
      <w:hyperlink r:id="rId92" w:tooltip="A2013-44" w:history="1">
        <w:r>
          <w:rPr>
            <w:rStyle w:val="charCitHyperlinkAbbrev"/>
          </w:rPr>
          <w:t>Statute Law Amendment Act 2013 (No 2)</w:t>
        </w:r>
      </w:hyperlink>
      <w:r>
        <w:t xml:space="preserve"> A2013-44 sch 1 pt 1.5, sch 3 pt 3.17</w:t>
      </w:r>
    </w:p>
    <w:p w14:paraId="6263CDF8" w14:textId="77777777" w:rsidR="00542D40" w:rsidRDefault="00542D40" w:rsidP="00542D40">
      <w:pPr>
        <w:pStyle w:val="Actdetails"/>
        <w:keepNext/>
      </w:pPr>
      <w:r>
        <w:t>notified LR 11 November 2013</w:t>
      </w:r>
    </w:p>
    <w:p w14:paraId="29E19643" w14:textId="77777777" w:rsidR="00542D40" w:rsidRDefault="00542D40" w:rsidP="00542D40">
      <w:pPr>
        <w:pStyle w:val="Actdetails"/>
        <w:keepNext/>
      </w:pPr>
      <w:r>
        <w:t>s 1, s 2 commenced 11 November 2013 (LA s 75 (1))</w:t>
      </w:r>
    </w:p>
    <w:p w14:paraId="4E4E4E3F" w14:textId="77777777" w:rsidR="00542D40" w:rsidRDefault="00542D40" w:rsidP="00542D40">
      <w:pPr>
        <w:pStyle w:val="Actdetails"/>
      </w:pPr>
      <w:r>
        <w:t>sch 1 pt 1.5, sch 3 pt 3.17 commenced 25 November 2013 (s 2)</w:t>
      </w:r>
    </w:p>
    <w:p w14:paraId="2D1CB2C9" w14:textId="79F0AB7E" w:rsidR="0048305F" w:rsidRDefault="0048305F" w:rsidP="0048305F">
      <w:pPr>
        <w:pStyle w:val="NewAct"/>
      </w:pPr>
      <w:hyperlink r:id="rId93" w:tooltip="A2016-18" w:history="1">
        <w:r>
          <w:rPr>
            <w:rStyle w:val="charCitHyperlinkAbbrev"/>
          </w:rPr>
          <w:t>Red Tape Reduction Legislation Amendment Act 2016</w:t>
        </w:r>
      </w:hyperlink>
      <w:r>
        <w:t xml:space="preserve"> A2016</w:t>
      </w:r>
      <w:r>
        <w:noBreakHyphen/>
        <w:t>18 sch </w:t>
      </w:r>
      <w:r w:rsidR="006430D2">
        <w:t>3</w:t>
      </w:r>
      <w:r>
        <w:t xml:space="preserve"> pt </w:t>
      </w:r>
      <w:r w:rsidR="006430D2">
        <w:t>3.35</w:t>
      </w:r>
    </w:p>
    <w:p w14:paraId="41039213" w14:textId="77777777" w:rsidR="0048305F" w:rsidRDefault="0048305F" w:rsidP="0048305F">
      <w:pPr>
        <w:pStyle w:val="Actdetails"/>
        <w:keepNext/>
      </w:pPr>
      <w:r>
        <w:t>notified LR 13 April 2016</w:t>
      </w:r>
    </w:p>
    <w:p w14:paraId="4107C090" w14:textId="77777777" w:rsidR="0048305F" w:rsidRDefault="0048305F" w:rsidP="0048305F">
      <w:pPr>
        <w:pStyle w:val="Actdetails"/>
        <w:keepNext/>
      </w:pPr>
      <w:r>
        <w:t>s 1, s 2 commenced 13 April 2016 (LA s 75 (1))</w:t>
      </w:r>
    </w:p>
    <w:p w14:paraId="61733019" w14:textId="77777777" w:rsidR="0048305F" w:rsidRDefault="0048305F" w:rsidP="0048305F">
      <w:pPr>
        <w:pStyle w:val="Actdetails"/>
      </w:pPr>
      <w:r>
        <w:t xml:space="preserve">sch </w:t>
      </w:r>
      <w:r w:rsidR="006430D2">
        <w:t>3</w:t>
      </w:r>
      <w:r>
        <w:t xml:space="preserve"> pt </w:t>
      </w:r>
      <w:r w:rsidR="006430D2">
        <w:t>3.35</w:t>
      </w:r>
      <w:r>
        <w:t xml:space="preserve"> </w:t>
      </w:r>
      <w:r w:rsidRPr="00AE7C72">
        <w:t xml:space="preserve">commenced </w:t>
      </w:r>
      <w:r>
        <w:t>27 April 2016</w:t>
      </w:r>
      <w:r w:rsidRPr="00AE7C72">
        <w:t xml:space="preserve"> (</w:t>
      </w:r>
      <w:r>
        <w:t>s 2)</w:t>
      </w:r>
    </w:p>
    <w:p w14:paraId="1B091C7B" w14:textId="3173B33A" w:rsidR="00EE3594" w:rsidRDefault="00EE3594" w:rsidP="00EE3594">
      <w:pPr>
        <w:pStyle w:val="NewAct"/>
      </w:pPr>
      <w:hyperlink r:id="rId94" w:tooltip="A2017-4" w:history="1">
        <w:r w:rsidRPr="0038160B">
          <w:rPr>
            <w:rStyle w:val="charCitHyperlinkAbbrev"/>
          </w:rPr>
          <w:t>Statute Law Amendment Act 2017</w:t>
        </w:r>
      </w:hyperlink>
      <w:r>
        <w:t xml:space="preserve"> A2017-4 sch 3 pt 3.21</w:t>
      </w:r>
    </w:p>
    <w:p w14:paraId="479655A7" w14:textId="77777777" w:rsidR="00EE3594" w:rsidRDefault="00EE3594" w:rsidP="00EE3594">
      <w:pPr>
        <w:pStyle w:val="Actdetails"/>
      </w:pPr>
      <w:r>
        <w:t>notified LR 23 February 2017</w:t>
      </w:r>
    </w:p>
    <w:p w14:paraId="6D60BFA2" w14:textId="77777777" w:rsidR="00EE3594" w:rsidRDefault="00EE3594" w:rsidP="00EE3594">
      <w:pPr>
        <w:pStyle w:val="Actdetails"/>
      </w:pPr>
      <w:r>
        <w:t>s 1, s 2 commenced 23 February 2017 (LA s 75 (1))</w:t>
      </w:r>
    </w:p>
    <w:p w14:paraId="33A48D22" w14:textId="77777777" w:rsidR="00EE3594" w:rsidRDefault="00EE3594" w:rsidP="00EE3594">
      <w:pPr>
        <w:pStyle w:val="Actdetails"/>
      </w:pPr>
      <w:r>
        <w:t>sch 3 pt 3.21 commenced</w:t>
      </w:r>
      <w:r w:rsidRPr="00BE05C3">
        <w:t xml:space="preserve"> 9 March 2017 (s 2)</w:t>
      </w:r>
    </w:p>
    <w:p w14:paraId="4AC71EC1" w14:textId="6FF08FA7" w:rsidR="00062EE6" w:rsidRDefault="00062EE6" w:rsidP="00062EE6">
      <w:pPr>
        <w:pStyle w:val="NewAct"/>
      </w:pPr>
      <w:hyperlink r:id="rId95" w:tooltip="SL2017-36" w:history="1">
        <w:r>
          <w:rPr>
            <w:rStyle w:val="charCitHyperlinkAbbrev"/>
          </w:rPr>
          <w:t>Public Health Amendment Regulation 2017 (No 1)</w:t>
        </w:r>
      </w:hyperlink>
      <w:r>
        <w:t xml:space="preserve"> SL2017-36</w:t>
      </w:r>
    </w:p>
    <w:p w14:paraId="53F39DF1" w14:textId="77777777" w:rsidR="00062EE6" w:rsidRDefault="00062EE6" w:rsidP="00062EE6">
      <w:pPr>
        <w:pStyle w:val="Actdetails"/>
      </w:pPr>
      <w:r>
        <w:t>notified LR 30 November 2017</w:t>
      </w:r>
    </w:p>
    <w:p w14:paraId="43FEF97F" w14:textId="77777777" w:rsidR="00062EE6" w:rsidRDefault="00062EE6" w:rsidP="00062EE6">
      <w:pPr>
        <w:pStyle w:val="Actdetails"/>
      </w:pPr>
      <w:r>
        <w:t>s 1, s 2 commenced 30 November 2017 (LA s 75 (1))</w:t>
      </w:r>
    </w:p>
    <w:p w14:paraId="27B659E6" w14:textId="77777777" w:rsidR="00062EE6" w:rsidRDefault="00062EE6" w:rsidP="00062EE6">
      <w:pPr>
        <w:pStyle w:val="Actdetails"/>
      </w:pPr>
      <w:r>
        <w:t>remainder commenced</w:t>
      </w:r>
      <w:r w:rsidRPr="00BE05C3">
        <w:t xml:space="preserve"> </w:t>
      </w:r>
      <w:r>
        <w:t>1</w:t>
      </w:r>
      <w:r w:rsidRPr="00BE05C3">
        <w:t xml:space="preserve"> </w:t>
      </w:r>
      <w:r>
        <w:t>December</w:t>
      </w:r>
      <w:r w:rsidRPr="00BE05C3">
        <w:t xml:space="preserve"> 2017 (s 2)</w:t>
      </w:r>
    </w:p>
    <w:p w14:paraId="19A3A173" w14:textId="4708C337" w:rsidR="00EB5D5D" w:rsidRDefault="00132CC5" w:rsidP="00EB5D5D">
      <w:pPr>
        <w:pStyle w:val="NewAct"/>
      </w:pPr>
      <w:hyperlink r:id="rId96" w:tooltip="SL2019-2" w:history="1">
        <w:r>
          <w:rPr>
            <w:rStyle w:val="charCitHyperlinkAbbrev"/>
          </w:rPr>
          <w:t>Public Health Amendment Regulation 2019 (No 1)</w:t>
        </w:r>
      </w:hyperlink>
      <w:r w:rsidR="00EB5D5D">
        <w:t xml:space="preserve"> SL201</w:t>
      </w:r>
      <w:r>
        <w:t>9-2</w:t>
      </w:r>
    </w:p>
    <w:p w14:paraId="35758AE6" w14:textId="77777777" w:rsidR="00EB5D5D" w:rsidRDefault="00EB5D5D" w:rsidP="00EB5D5D">
      <w:pPr>
        <w:pStyle w:val="Actdetails"/>
      </w:pPr>
      <w:r>
        <w:t xml:space="preserve">notified LR </w:t>
      </w:r>
      <w:r w:rsidR="00132CC5">
        <w:t>31 January 2019</w:t>
      </w:r>
    </w:p>
    <w:p w14:paraId="795E7663" w14:textId="77777777" w:rsidR="00EB5D5D" w:rsidRDefault="00EB5D5D" w:rsidP="00EB5D5D">
      <w:pPr>
        <w:pStyle w:val="Actdetails"/>
      </w:pPr>
      <w:r>
        <w:t xml:space="preserve">s 1, s 2 commenced </w:t>
      </w:r>
      <w:r w:rsidR="00132CC5">
        <w:t>31 January 2019</w:t>
      </w:r>
      <w:r>
        <w:t xml:space="preserve"> (LA s 75 (1))</w:t>
      </w:r>
    </w:p>
    <w:p w14:paraId="37F0B631" w14:textId="3B9C28D5" w:rsidR="00EB5D5D" w:rsidRDefault="00EB5D5D" w:rsidP="00062EE6">
      <w:pPr>
        <w:pStyle w:val="Actdetails"/>
      </w:pPr>
      <w:r>
        <w:t>remainder commenced</w:t>
      </w:r>
      <w:r w:rsidRPr="00BE05C3">
        <w:t xml:space="preserve"> </w:t>
      </w:r>
      <w:r>
        <w:t>1</w:t>
      </w:r>
      <w:r w:rsidRPr="00BE05C3">
        <w:t xml:space="preserve"> </w:t>
      </w:r>
      <w:r w:rsidR="00132CC5">
        <w:t>February 2019</w:t>
      </w:r>
      <w:r w:rsidRPr="00BE05C3">
        <w:t xml:space="preserve"> (s 2)</w:t>
      </w:r>
    </w:p>
    <w:p w14:paraId="299D1FA3" w14:textId="4EDB372B" w:rsidR="00261AA7" w:rsidRPr="004E1A6C" w:rsidRDefault="00261AA7" w:rsidP="00261AA7">
      <w:pPr>
        <w:pStyle w:val="NewAct"/>
      </w:pPr>
      <w:hyperlink r:id="rId97" w:tooltip="A2021-12" w:history="1">
        <w:r w:rsidRPr="004E1A6C">
          <w:rPr>
            <w:rStyle w:val="charCitHyperlinkAbbrev"/>
          </w:rPr>
          <w:t>Statute Law Amendment Act 2021</w:t>
        </w:r>
      </w:hyperlink>
      <w:r w:rsidRPr="004E1A6C">
        <w:t xml:space="preserve"> A2021-12 sch 3 pt 3.</w:t>
      </w:r>
      <w:r>
        <w:t>48</w:t>
      </w:r>
    </w:p>
    <w:p w14:paraId="0BD37A8D" w14:textId="77777777" w:rsidR="00261AA7" w:rsidRDefault="00261AA7" w:rsidP="00261AA7">
      <w:pPr>
        <w:pStyle w:val="Actdetails"/>
      </w:pPr>
      <w:r>
        <w:t>notified LR 9 June 2021</w:t>
      </w:r>
    </w:p>
    <w:p w14:paraId="4B111E88" w14:textId="77777777" w:rsidR="00261AA7" w:rsidRDefault="00261AA7" w:rsidP="00261AA7">
      <w:pPr>
        <w:pStyle w:val="Actdetails"/>
      </w:pPr>
      <w:r>
        <w:t>s 1, s 2 commenced 9 June 2021 (LA s 75 (1))</w:t>
      </w:r>
    </w:p>
    <w:p w14:paraId="70D74EB7" w14:textId="52B9A32E" w:rsidR="00261AA7" w:rsidRDefault="00261AA7" w:rsidP="00062EE6">
      <w:pPr>
        <w:pStyle w:val="Actdetails"/>
      </w:pPr>
      <w:r>
        <w:t>sch 3 pt 3.48 commenced 23 June 2021 (s 2 (1))</w:t>
      </w:r>
    </w:p>
    <w:p w14:paraId="33ED06DB" w14:textId="172A437E" w:rsidR="004663AD" w:rsidRDefault="004663AD" w:rsidP="004663AD">
      <w:pPr>
        <w:pStyle w:val="NewAct"/>
      </w:pPr>
      <w:hyperlink r:id="rId98" w:tooltip="A2022-14" w:history="1">
        <w:r>
          <w:rPr>
            <w:rStyle w:val="charCitHyperlinkAbbrev"/>
          </w:rPr>
          <w:t>Statute Law Amendment Act 2022</w:t>
        </w:r>
      </w:hyperlink>
      <w:r>
        <w:rPr>
          <w:rStyle w:val="charCitHyperlinkAbbrev"/>
        </w:rPr>
        <w:t xml:space="preserve"> </w:t>
      </w:r>
      <w:r>
        <w:t>A2022-14 sch 3 pt 3.34</w:t>
      </w:r>
    </w:p>
    <w:p w14:paraId="272CDB93" w14:textId="77777777" w:rsidR="004663AD" w:rsidRDefault="004663AD" w:rsidP="004663AD">
      <w:pPr>
        <w:pStyle w:val="Actdetails"/>
      </w:pPr>
      <w:r>
        <w:t>notified LR 10 August 2022</w:t>
      </w:r>
    </w:p>
    <w:p w14:paraId="7EF04BF9" w14:textId="77777777" w:rsidR="004663AD" w:rsidRDefault="004663AD" w:rsidP="004663AD">
      <w:pPr>
        <w:pStyle w:val="Actdetails"/>
      </w:pPr>
      <w:r>
        <w:t>s 1, s 2 commenced 10 August 2022 (LA s 75 (1))</w:t>
      </w:r>
    </w:p>
    <w:p w14:paraId="36B602AA" w14:textId="7A1B17A3" w:rsidR="004663AD" w:rsidRPr="00BE05C3" w:rsidRDefault="004663AD" w:rsidP="00062EE6">
      <w:pPr>
        <w:pStyle w:val="Actdetails"/>
      </w:pPr>
      <w:r>
        <w:t>sch 3 pt 3.34 commenced 24 August 2022 (s 2)</w:t>
      </w:r>
    </w:p>
    <w:p w14:paraId="288A43F4" w14:textId="77777777" w:rsidR="00542D40" w:rsidRPr="00C4034E" w:rsidRDefault="00542D40" w:rsidP="00542D40">
      <w:pPr>
        <w:pStyle w:val="PageBreak"/>
      </w:pPr>
      <w:r w:rsidRPr="00C4034E">
        <w:br w:type="page"/>
      </w:r>
    </w:p>
    <w:p w14:paraId="5B5DAC6C" w14:textId="77777777" w:rsidR="00542D40" w:rsidRPr="00D07A8F" w:rsidRDefault="00542D40" w:rsidP="00542D40">
      <w:pPr>
        <w:pStyle w:val="Endnote2"/>
      </w:pPr>
      <w:bookmarkStart w:id="86" w:name="_Toc216363065"/>
      <w:r w:rsidRPr="00D07A8F">
        <w:rPr>
          <w:rStyle w:val="charTableNo"/>
        </w:rPr>
        <w:lastRenderedPageBreak/>
        <w:t>4</w:t>
      </w:r>
      <w:r>
        <w:tab/>
      </w:r>
      <w:r w:rsidRPr="00D07A8F">
        <w:rPr>
          <w:rStyle w:val="charTableText"/>
          <w:rFonts w:cs="Arial"/>
        </w:rPr>
        <w:t>Amendment history</w:t>
      </w:r>
      <w:bookmarkEnd w:id="86"/>
    </w:p>
    <w:p w14:paraId="33ACA1B2" w14:textId="77777777" w:rsidR="00542D40" w:rsidRDefault="00542D40" w:rsidP="00542D40">
      <w:pPr>
        <w:pStyle w:val="AmdtsEntryHd"/>
      </w:pPr>
      <w:r>
        <w:t>Name of regulation</w:t>
      </w:r>
    </w:p>
    <w:p w14:paraId="00C40A2D" w14:textId="77777777" w:rsidR="00542D40" w:rsidRDefault="00542D40" w:rsidP="00542D40">
      <w:pPr>
        <w:pStyle w:val="AmdtsEntries"/>
      </w:pPr>
      <w:r>
        <w:t>s 1</w:t>
      </w:r>
      <w:r>
        <w:tab/>
        <w:t>am R8 LA</w:t>
      </w:r>
    </w:p>
    <w:p w14:paraId="7BC71206" w14:textId="77777777" w:rsidR="00542D40" w:rsidRDefault="00542D40" w:rsidP="00542D40">
      <w:pPr>
        <w:pStyle w:val="AmdtsEntryHd"/>
      </w:pPr>
      <w:r>
        <w:t>Dictionary</w:t>
      </w:r>
    </w:p>
    <w:p w14:paraId="1F0B5A6E" w14:textId="08920B0F" w:rsidR="00542D40" w:rsidRDefault="00542D40" w:rsidP="00542D40">
      <w:pPr>
        <w:pStyle w:val="AmdtsEntries"/>
        <w:keepNext/>
      </w:pPr>
      <w:r>
        <w:t>s 2</w:t>
      </w:r>
      <w:r>
        <w:tab/>
        <w:t xml:space="preserve">om </w:t>
      </w:r>
      <w:hyperlink r:id="rId99" w:tooltip="Legislation (Consequential Amendments) Act 2001" w:history="1">
        <w:r w:rsidRPr="00A738D6">
          <w:rPr>
            <w:rStyle w:val="charCitHyperlinkAbbrev"/>
          </w:rPr>
          <w:t>A2001</w:t>
        </w:r>
        <w:r w:rsidRPr="00A738D6">
          <w:rPr>
            <w:rStyle w:val="charCitHyperlinkAbbrev"/>
          </w:rPr>
          <w:noBreakHyphen/>
          <w:t>44</w:t>
        </w:r>
      </w:hyperlink>
      <w:r>
        <w:t xml:space="preserve"> amdt 1.3418</w:t>
      </w:r>
    </w:p>
    <w:p w14:paraId="119902B5" w14:textId="6C398167" w:rsidR="00542D40" w:rsidRDefault="00542D40" w:rsidP="00542D40">
      <w:pPr>
        <w:pStyle w:val="AmdtsEntries"/>
      </w:pPr>
      <w:r>
        <w:tab/>
        <w:t xml:space="preserve">ins </w:t>
      </w:r>
      <w:hyperlink r:id="rId100" w:tooltip="Statute Law Amendment Act 2003" w:history="1">
        <w:r w:rsidRPr="00A738D6">
          <w:rPr>
            <w:rStyle w:val="charCitHyperlinkAbbrev"/>
          </w:rPr>
          <w:t>A2003</w:t>
        </w:r>
        <w:r w:rsidRPr="00A738D6">
          <w:rPr>
            <w:rStyle w:val="charCitHyperlinkAbbrev"/>
          </w:rPr>
          <w:noBreakHyphen/>
          <w:t>41</w:t>
        </w:r>
      </w:hyperlink>
      <w:r>
        <w:t xml:space="preserve"> amdt 3.348</w:t>
      </w:r>
    </w:p>
    <w:p w14:paraId="36099DF1" w14:textId="5528F19E" w:rsidR="00542D40" w:rsidRPr="00261319" w:rsidRDefault="00542D40" w:rsidP="00542D40">
      <w:pPr>
        <w:pStyle w:val="AmdtsEntries"/>
      </w:pPr>
      <w:r w:rsidRPr="00261319">
        <w:tab/>
        <w:t xml:space="preserve">am </w:t>
      </w:r>
      <w:hyperlink r:id="rId101" w:tooltip="Children and Young People (Consequential Amendments) Act 2008" w:history="1">
        <w:r w:rsidRPr="00A738D6">
          <w:rPr>
            <w:rStyle w:val="charCitHyperlinkAbbrev"/>
          </w:rPr>
          <w:t>A2008</w:t>
        </w:r>
        <w:r w:rsidRPr="00A738D6">
          <w:rPr>
            <w:rStyle w:val="charCitHyperlinkAbbrev"/>
          </w:rPr>
          <w:noBreakHyphen/>
          <w:t>20</w:t>
        </w:r>
      </w:hyperlink>
      <w:r w:rsidRPr="00261319">
        <w:t xml:space="preserve"> amdt 4.52</w:t>
      </w:r>
    </w:p>
    <w:p w14:paraId="29FCE544" w14:textId="77777777" w:rsidR="00542D40" w:rsidRDefault="00542D40" w:rsidP="00542D40">
      <w:pPr>
        <w:pStyle w:val="AmdtsEntryHd"/>
      </w:pPr>
      <w:r>
        <w:t>Notes</w:t>
      </w:r>
    </w:p>
    <w:p w14:paraId="65F43CD0" w14:textId="4A3AB10A" w:rsidR="00542D40" w:rsidRDefault="00542D40" w:rsidP="00542D40">
      <w:pPr>
        <w:pStyle w:val="AmdtsEntries"/>
      </w:pPr>
      <w:r>
        <w:t>s 3</w:t>
      </w:r>
      <w:r>
        <w:tab/>
        <w:t xml:space="preserve">sub </w:t>
      </w:r>
      <w:hyperlink r:id="rId102" w:tooltip="Statute Law Amendment Act 2003" w:history="1">
        <w:r w:rsidRPr="00A738D6">
          <w:rPr>
            <w:rStyle w:val="charCitHyperlinkAbbrev"/>
          </w:rPr>
          <w:t>A2003</w:t>
        </w:r>
        <w:r w:rsidRPr="00A738D6">
          <w:rPr>
            <w:rStyle w:val="charCitHyperlinkAbbrev"/>
          </w:rPr>
          <w:noBreakHyphen/>
          <w:t>41</w:t>
        </w:r>
      </w:hyperlink>
      <w:r>
        <w:t xml:space="preserve"> amdt 3 348</w:t>
      </w:r>
    </w:p>
    <w:p w14:paraId="65CDF2F8" w14:textId="77777777" w:rsidR="00542D40" w:rsidRDefault="00542D40" w:rsidP="00542D40">
      <w:pPr>
        <w:pStyle w:val="AmdtsEntryHd"/>
      </w:pPr>
      <w:r>
        <w:t xml:space="preserve">Offences against </w:t>
      </w:r>
      <w:r>
        <w:rPr>
          <w:color w:val="000000"/>
        </w:rPr>
        <w:t>regulation</w:t>
      </w:r>
      <w:r>
        <w:t>—application of Criminal Code etc</w:t>
      </w:r>
    </w:p>
    <w:p w14:paraId="28EEF427" w14:textId="3A7B9695" w:rsidR="00542D40" w:rsidRDefault="00542D40" w:rsidP="00542D40">
      <w:pPr>
        <w:pStyle w:val="AmdtsEntries"/>
      </w:pPr>
      <w:r>
        <w:t>s 3A</w:t>
      </w:r>
      <w:r>
        <w:tab/>
        <w:t xml:space="preserve">ins </w:t>
      </w:r>
      <w:hyperlink r:id="rId103" w:tooltip="Public Health Amendment Regulation 2007 (No 1)" w:history="1">
        <w:r w:rsidRPr="00A738D6">
          <w:rPr>
            <w:rStyle w:val="charCitHyperlinkAbbrev"/>
          </w:rPr>
          <w:t>SL2007</w:t>
        </w:r>
        <w:r w:rsidRPr="00A738D6">
          <w:rPr>
            <w:rStyle w:val="charCitHyperlinkAbbrev"/>
          </w:rPr>
          <w:noBreakHyphen/>
          <w:t>42</w:t>
        </w:r>
      </w:hyperlink>
      <w:r>
        <w:t xml:space="preserve"> s 4</w:t>
      </w:r>
    </w:p>
    <w:p w14:paraId="721950C2" w14:textId="77777777" w:rsidR="00542D40" w:rsidRDefault="00542D40" w:rsidP="00542D40">
      <w:pPr>
        <w:pStyle w:val="AmdtsEntryHd"/>
      </w:pPr>
      <w:r>
        <w:t>Immunisation against vaccine preventable diseases</w:t>
      </w:r>
    </w:p>
    <w:p w14:paraId="503C2573" w14:textId="106C982F" w:rsidR="00542D40" w:rsidRDefault="00542D40" w:rsidP="00542D40">
      <w:pPr>
        <w:pStyle w:val="AmdtsEntries"/>
      </w:pPr>
      <w:r>
        <w:t>s 4</w:t>
      </w:r>
      <w:r>
        <w:tab/>
        <w:t xml:space="preserve">am </w:t>
      </w:r>
      <w:hyperlink r:id="rId104" w:tooltip="Legislation (Consequential Amendments) Act 2001" w:history="1">
        <w:r w:rsidRPr="00A738D6">
          <w:rPr>
            <w:rStyle w:val="charCitHyperlinkAbbrev"/>
          </w:rPr>
          <w:t>A2001</w:t>
        </w:r>
        <w:r w:rsidRPr="00A738D6">
          <w:rPr>
            <w:rStyle w:val="charCitHyperlinkAbbrev"/>
          </w:rPr>
          <w:noBreakHyphen/>
          <w:t>44</w:t>
        </w:r>
      </w:hyperlink>
      <w:r>
        <w:t xml:space="preserve"> amdt 1.3419, amdt 1.3420; </w:t>
      </w:r>
      <w:hyperlink r:id="rId105" w:tooltip="Statute Law Amendment Act 2013 (No 2)" w:history="1">
        <w:r>
          <w:rPr>
            <w:rStyle w:val="charCitHyperlinkAbbrev"/>
          </w:rPr>
          <w:t>A2013</w:t>
        </w:r>
        <w:r>
          <w:rPr>
            <w:rStyle w:val="charCitHyperlinkAbbrev"/>
          </w:rPr>
          <w:noBreakHyphen/>
          <w:t>44</w:t>
        </w:r>
      </w:hyperlink>
      <w:r>
        <w:t xml:space="preserve"> amdt 3.160</w:t>
      </w:r>
    </w:p>
    <w:p w14:paraId="2E759A19" w14:textId="77777777" w:rsidR="00542D40" w:rsidRDefault="00542D40" w:rsidP="00542D40">
      <w:pPr>
        <w:pStyle w:val="AmdtsEntryHd"/>
      </w:pPr>
      <w:r>
        <w:t>What is a vaccine preventable disease?</w:t>
      </w:r>
    </w:p>
    <w:p w14:paraId="70A58B71" w14:textId="5C3110BD" w:rsidR="00542D40" w:rsidRDefault="00542D40" w:rsidP="00542D40">
      <w:pPr>
        <w:pStyle w:val="AmdtsEntries"/>
      </w:pPr>
      <w:r>
        <w:t>s 5</w:t>
      </w:r>
      <w:r>
        <w:tab/>
        <w:t xml:space="preserve">am </w:t>
      </w:r>
      <w:hyperlink r:id="rId106" w:tooltip="Legislation (Consequential Amendments) Act 2001" w:history="1">
        <w:r w:rsidRPr="00A738D6">
          <w:rPr>
            <w:rStyle w:val="charCitHyperlinkAbbrev"/>
          </w:rPr>
          <w:t>A2001</w:t>
        </w:r>
        <w:r w:rsidRPr="00A738D6">
          <w:rPr>
            <w:rStyle w:val="charCitHyperlinkAbbrev"/>
          </w:rPr>
          <w:noBreakHyphen/>
          <w:t>44</w:t>
        </w:r>
      </w:hyperlink>
      <w:r>
        <w:t xml:space="preserve"> amdt 1.3421, amdt 1.3422; </w:t>
      </w:r>
      <w:hyperlink r:id="rId107" w:tooltip="Statute Law Amendment Act 2013 (No 2)" w:history="1">
        <w:r>
          <w:rPr>
            <w:rStyle w:val="charCitHyperlinkAbbrev"/>
          </w:rPr>
          <w:t>A2013</w:t>
        </w:r>
        <w:r>
          <w:rPr>
            <w:rStyle w:val="charCitHyperlinkAbbrev"/>
          </w:rPr>
          <w:noBreakHyphen/>
          <w:t>44</w:t>
        </w:r>
      </w:hyperlink>
      <w:r>
        <w:t xml:space="preserve"> amdt 3.161</w:t>
      </w:r>
    </w:p>
    <w:p w14:paraId="19E37081" w14:textId="77777777" w:rsidR="00542D40" w:rsidRDefault="00542D40" w:rsidP="00542D40">
      <w:pPr>
        <w:pStyle w:val="AmdtsEntryHd"/>
      </w:pPr>
      <w:r>
        <w:t>What is a child care centre?</w:t>
      </w:r>
    </w:p>
    <w:p w14:paraId="455FC17B" w14:textId="77777777" w:rsidR="00542D40" w:rsidRDefault="00542D40" w:rsidP="00542D40">
      <w:pPr>
        <w:pStyle w:val="AmdtsEntries"/>
        <w:keepNext/>
      </w:pPr>
      <w:r>
        <w:t>s 7</w:t>
      </w:r>
      <w:r>
        <w:tab/>
        <w:t>(2), (3) exp 10 May 2000 (s 7 (3))</w:t>
      </w:r>
    </w:p>
    <w:p w14:paraId="058E6381" w14:textId="25705872" w:rsidR="00542D40" w:rsidRDefault="00542D40" w:rsidP="00542D40">
      <w:pPr>
        <w:pStyle w:val="AmdtsEntries"/>
      </w:pPr>
      <w:r>
        <w:tab/>
        <w:t xml:space="preserve">om </w:t>
      </w:r>
      <w:hyperlink r:id="rId108" w:tooltip="Statute Law Amendment Act 2002 (No 2)" w:history="1">
        <w:r w:rsidRPr="00A738D6">
          <w:rPr>
            <w:rStyle w:val="charCitHyperlinkAbbrev"/>
          </w:rPr>
          <w:t>A2002</w:t>
        </w:r>
        <w:r w:rsidRPr="00A738D6">
          <w:rPr>
            <w:rStyle w:val="charCitHyperlinkAbbrev"/>
          </w:rPr>
          <w:noBreakHyphen/>
          <w:t>49</w:t>
        </w:r>
      </w:hyperlink>
      <w:r>
        <w:t xml:space="preserve"> amdt 3.201</w:t>
      </w:r>
    </w:p>
    <w:p w14:paraId="428BFAD8" w14:textId="77777777" w:rsidR="00EE3594" w:rsidRDefault="00EE3594" w:rsidP="00542D40">
      <w:pPr>
        <w:pStyle w:val="AmdtsEntryHd"/>
      </w:pPr>
      <w:r w:rsidRPr="00591A0F">
        <w:t xml:space="preserve">Meaning of </w:t>
      </w:r>
      <w:r w:rsidRPr="00591A0F">
        <w:rPr>
          <w:rStyle w:val="charItals"/>
        </w:rPr>
        <w:t>pre-secondary school</w:t>
      </w:r>
      <w:r w:rsidRPr="00591A0F">
        <w:t>—div 2.2</w:t>
      </w:r>
    </w:p>
    <w:p w14:paraId="0F23060A" w14:textId="5EFA7B35" w:rsidR="00EE3594" w:rsidRPr="00EE3594" w:rsidRDefault="00EE3594" w:rsidP="00EE3594">
      <w:pPr>
        <w:pStyle w:val="AmdtsEntries"/>
      </w:pPr>
      <w:r>
        <w:t>s 7A</w:t>
      </w:r>
      <w:r>
        <w:tab/>
        <w:t xml:space="preserve">ins </w:t>
      </w:r>
      <w:hyperlink r:id="rId109" w:tooltip="Statute Law Amendment Act 2017" w:history="1">
        <w:r>
          <w:rPr>
            <w:rStyle w:val="charCitHyperlinkAbbrev"/>
          </w:rPr>
          <w:t>A2017</w:t>
        </w:r>
        <w:r>
          <w:rPr>
            <w:rStyle w:val="charCitHyperlinkAbbrev"/>
          </w:rPr>
          <w:noBreakHyphen/>
          <w:t>4</w:t>
        </w:r>
      </w:hyperlink>
      <w:r>
        <w:t xml:space="preserve"> amdt 3.110</w:t>
      </w:r>
    </w:p>
    <w:p w14:paraId="4DAB71BE" w14:textId="77777777" w:rsidR="00542D40" w:rsidRDefault="00542D40" w:rsidP="00542D40">
      <w:pPr>
        <w:pStyle w:val="AmdtsEntryHd"/>
      </w:pPr>
      <w:r>
        <w:t>Provision of immunisation history on enrolment at school</w:t>
      </w:r>
    </w:p>
    <w:p w14:paraId="45376422" w14:textId="16E41D58" w:rsidR="00542D40" w:rsidRPr="00261319" w:rsidRDefault="00542D40" w:rsidP="00542D40">
      <w:pPr>
        <w:pStyle w:val="AmdtsEntries"/>
      </w:pPr>
      <w:r w:rsidRPr="00261319">
        <w:t>s 8</w:t>
      </w:r>
      <w:r w:rsidRPr="00261319">
        <w:tab/>
        <w:t xml:space="preserve">am </w:t>
      </w:r>
      <w:hyperlink r:id="rId110" w:tooltip="Children and Young People (Consequential Amendments) Act 2008" w:history="1">
        <w:r w:rsidRPr="00A738D6">
          <w:rPr>
            <w:rStyle w:val="charCitHyperlinkAbbrev"/>
          </w:rPr>
          <w:t>A2008</w:t>
        </w:r>
        <w:r w:rsidRPr="00A738D6">
          <w:rPr>
            <w:rStyle w:val="charCitHyperlinkAbbrev"/>
          </w:rPr>
          <w:noBreakHyphen/>
          <w:t>20</w:t>
        </w:r>
      </w:hyperlink>
      <w:r w:rsidRPr="00261319">
        <w:t xml:space="preserve"> amdt 4.54</w:t>
      </w:r>
      <w:r>
        <w:t xml:space="preserve">; </w:t>
      </w:r>
      <w:hyperlink r:id="rId111" w:tooltip="Statute Law Amendment Act 2013 (No 2)" w:history="1">
        <w:r>
          <w:rPr>
            <w:rStyle w:val="charCitHyperlinkAbbrev"/>
          </w:rPr>
          <w:t>A2013</w:t>
        </w:r>
        <w:r>
          <w:rPr>
            <w:rStyle w:val="charCitHyperlinkAbbrev"/>
          </w:rPr>
          <w:noBreakHyphen/>
          <w:t>44</w:t>
        </w:r>
      </w:hyperlink>
      <w:r>
        <w:t xml:space="preserve"> amdt 3.162</w:t>
      </w:r>
      <w:r w:rsidR="006430D2">
        <w:t xml:space="preserve">; </w:t>
      </w:r>
      <w:hyperlink r:id="rId112" w:tooltip="Red Tape Reduction Legislation Amendment Act 2016" w:history="1">
        <w:r w:rsidR="006430D2">
          <w:rPr>
            <w:rStyle w:val="charCitHyperlinkAbbrev"/>
          </w:rPr>
          <w:t>A2016</w:t>
        </w:r>
        <w:r w:rsidR="006430D2">
          <w:rPr>
            <w:rStyle w:val="charCitHyperlinkAbbrev"/>
          </w:rPr>
          <w:noBreakHyphen/>
          <w:t>18</w:t>
        </w:r>
      </w:hyperlink>
      <w:r w:rsidR="006430D2">
        <w:t xml:space="preserve"> amdt 3.167, amdt 3.168</w:t>
      </w:r>
    </w:p>
    <w:p w14:paraId="79094B95" w14:textId="77777777" w:rsidR="00542D40" w:rsidRDefault="00542D40" w:rsidP="00542D40">
      <w:pPr>
        <w:pStyle w:val="AmdtsEntryHd"/>
      </w:pPr>
      <w:r>
        <w:t>Immunisation records kept by pre-secondary schools</w:t>
      </w:r>
    </w:p>
    <w:p w14:paraId="74A58E29" w14:textId="399A0D7A" w:rsidR="00542D40" w:rsidRDefault="00542D40" w:rsidP="00542D40">
      <w:pPr>
        <w:pStyle w:val="AmdtsEntries"/>
      </w:pPr>
      <w:r>
        <w:t>s 9</w:t>
      </w:r>
      <w:r>
        <w:tab/>
        <w:t xml:space="preserve">am </w:t>
      </w:r>
      <w:hyperlink r:id="rId113" w:tooltip="Statute Law Amendment Act 2002 (No 2)" w:history="1">
        <w:r w:rsidRPr="00A738D6">
          <w:rPr>
            <w:rStyle w:val="charCitHyperlinkAbbrev"/>
          </w:rPr>
          <w:t>A2002</w:t>
        </w:r>
        <w:r w:rsidRPr="00A738D6">
          <w:rPr>
            <w:rStyle w:val="charCitHyperlinkAbbrev"/>
          </w:rPr>
          <w:noBreakHyphen/>
          <w:t>49</w:t>
        </w:r>
      </w:hyperlink>
      <w:r>
        <w:t xml:space="preserve"> amdt 3.202; </w:t>
      </w:r>
      <w:hyperlink r:id="rId114" w:tooltip="Health Legislation Amendment Act 2006 (No 2)" w:history="1">
        <w:r w:rsidRPr="00A738D6">
          <w:rPr>
            <w:rStyle w:val="charCitHyperlinkAbbrev"/>
          </w:rPr>
          <w:t>A2006</w:t>
        </w:r>
        <w:r w:rsidRPr="00A738D6">
          <w:rPr>
            <w:rStyle w:val="charCitHyperlinkAbbrev"/>
          </w:rPr>
          <w:noBreakHyphen/>
          <w:t>46</w:t>
        </w:r>
      </w:hyperlink>
      <w:r>
        <w:t xml:space="preserve"> amdt 2.41; pars renum R11 LA</w:t>
      </w:r>
    </w:p>
    <w:p w14:paraId="0E4B9EA1" w14:textId="77777777" w:rsidR="00542D40" w:rsidRDefault="00542D40" w:rsidP="00542D40">
      <w:pPr>
        <w:pStyle w:val="AmdtsEntryHd"/>
      </w:pPr>
      <w:r>
        <w:t>Exclusion of children from school</w:t>
      </w:r>
    </w:p>
    <w:p w14:paraId="061130FA" w14:textId="3F8BDEB6" w:rsidR="00542D40" w:rsidRDefault="00542D40" w:rsidP="00542D40">
      <w:pPr>
        <w:pStyle w:val="AmdtsEntries"/>
      </w:pPr>
      <w:r>
        <w:t>s 13</w:t>
      </w:r>
      <w:r>
        <w:tab/>
        <w:t xml:space="preserve">am </w:t>
      </w:r>
      <w:hyperlink r:id="rId115" w:tooltip="Statute Law Amendment Act 2003" w:history="1">
        <w:r w:rsidRPr="00A738D6">
          <w:rPr>
            <w:rStyle w:val="charCitHyperlinkAbbrev"/>
          </w:rPr>
          <w:t>A2003</w:t>
        </w:r>
        <w:r w:rsidRPr="00A738D6">
          <w:rPr>
            <w:rStyle w:val="charCitHyperlinkAbbrev"/>
          </w:rPr>
          <w:noBreakHyphen/>
          <w:t>41</w:t>
        </w:r>
      </w:hyperlink>
      <w:r>
        <w:t xml:space="preserve"> amdt 3.349; </w:t>
      </w:r>
      <w:hyperlink r:id="rId116" w:tooltip="Statute Law Amendment Act 2013 (No 2)" w:history="1">
        <w:r>
          <w:rPr>
            <w:rStyle w:val="charCitHyperlinkAbbrev"/>
          </w:rPr>
          <w:t>A2013</w:t>
        </w:r>
        <w:r>
          <w:rPr>
            <w:rStyle w:val="charCitHyperlinkAbbrev"/>
          </w:rPr>
          <w:noBreakHyphen/>
          <w:t>44</w:t>
        </w:r>
      </w:hyperlink>
      <w:r>
        <w:t xml:space="preserve"> amdt 3.163</w:t>
      </w:r>
      <w:r w:rsidR="00EE3594">
        <w:t xml:space="preserve">; </w:t>
      </w:r>
      <w:hyperlink r:id="rId117" w:tooltip="Statute Law Amendment Act 2017" w:history="1">
        <w:r w:rsidR="00EE3594">
          <w:rPr>
            <w:rStyle w:val="charCitHyperlinkAbbrev"/>
          </w:rPr>
          <w:t>A2017</w:t>
        </w:r>
        <w:r w:rsidR="00EE3594">
          <w:rPr>
            <w:rStyle w:val="charCitHyperlinkAbbrev"/>
          </w:rPr>
          <w:noBreakHyphen/>
          <w:t>4</w:t>
        </w:r>
      </w:hyperlink>
      <w:r w:rsidR="00EE3594">
        <w:t xml:space="preserve"> amdt 3.111</w:t>
      </w:r>
    </w:p>
    <w:p w14:paraId="5C9099EC" w14:textId="77777777" w:rsidR="00EE3594" w:rsidRDefault="005671B1" w:rsidP="00542D40">
      <w:pPr>
        <w:pStyle w:val="AmdtsEntryHd"/>
      </w:pPr>
      <w:r>
        <w:t>Enforcement of exclusion</w:t>
      </w:r>
    </w:p>
    <w:p w14:paraId="326DC7EE" w14:textId="35E56763" w:rsidR="00EE3594" w:rsidRDefault="00EE3594" w:rsidP="00EE3594">
      <w:pPr>
        <w:pStyle w:val="AmdtsEntries"/>
      </w:pPr>
      <w:r>
        <w:t>s 14</w:t>
      </w:r>
      <w:r>
        <w:tab/>
        <w:t xml:space="preserve">am </w:t>
      </w:r>
      <w:hyperlink r:id="rId118" w:tooltip="Statute Law Amendment Act 2017" w:history="1">
        <w:r>
          <w:rPr>
            <w:rStyle w:val="charCitHyperlinkAbbrev"/>
          </w:rPr>
          <w:t>A2017</w:t>
        </w:r>
        <w:r>
          <w:rPr>
            <w:rStyle w:val="charCitHyperlinkAbbrev"/>
          </w:rPr>
          <w:noBreakHyphen/>
          <w:t>4</w:t>
        </w:r>
      </w:hyperlink>
      <w:r>
        <w:t xml:space="preserve"> amdt 3.112</w:t>
      </w:r>
    </w:p>
    <w:p w14:paraId="389BBD18" w14:textId="77777777" w:rsidR="003873CA" w:rsidRDefault="003873CA" w:rsidP="003873CA">
      <w:pPr>
        <w:pStyle w:val="AmdtsEntryHd"/>
      </w:pPr>
      <w:r w:rsidRPr="00950344">
        <w:t>Cervical cytology register</w:t>
      </w:r>
    </w:p>
    <w:p w14:paraId="49B20E12" w14:textId="13C54BE5" w:rsidR="003873CA" w:rsidRDefault="003873CA" w:rsidP="00EE3594">
      <w:pPr>
        <w:pStyle w:val="AmdtsEntries"/>
      </w:pPr>
      <w:r>
        <w:t>pt 3 hdg</w:t>
      </w:r>
      <w:r>
        <w:tab/>
        <w:t xml:space="preserve">sub </w:t>
      </w:r>
      <w:hyperlink r:id="rId119" w:tooltip="Public Health Amendment Regulation 2017 (No 1)" w:history="1">
        <w:r>
          <w:rPr>
            <w:rStyle w:val="charCitHyperlinkAbbrev"/>
          </w:rPr>
          <w:t>SL2017</w:t>
        </w:r>
        <w:r>
          <w:rPr>
            <w:rStyle w:val="charCitHyperlinkAbbrev"/>
          </w:rPr>
          <w:noBreakHyphen/>
          <w:t>36</w:t>
        </w:r>
      </w:hyperlink>
      <w:r>
        <w:t xml:space="preserve"> s 4</w:t>
      </w:r>
    </w:p>
    <w:p w14:paraId="4ED2A5E6" w14:textId="1B3070BE" w:rsidR="00EB34F9" w:rsidRPr="00EB34F9" w:rsidRDefault="00EB34F9" w:rsidP="00EE3594">
      <w:pPr>
        <w:pStyle w:val="AmdtsEntries"/>
      </w:pPr>
      <w:r>
        <w:tab/>
        <w:t xml:space="preserve">om </w:t>
      </w:r>
      <w:hyperlink r:id="rId120"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02334ED6" w14:textId="77777777" w:rsidR="003873CA" w:rsidRDefault="003873CA" w:rsidP="003873CA">
      <w:pPr>
        <w:pStyle w:val="AmdtsEntryHd"/>
      </w:pPr>
      <w:r w:rsidRPr="00950344">
        <w:t>Cervical cytology register</w:t>
      </w:r>
    </w:p>
    <w:p w14:paraId="056418E6" w14:textId="41606BA8" w:rsidR="003873CA" w:rsidRPr="003873CA" w:rsidRDefault="003873CA" w:rsidP="003873CA">
      <w:pPr>
        <w:pStyle w:val="AmdtsEntries"/>
      </w:pPr>
      <w:r>
        <w:t>div 3.1 hdg</w:t>
      </w:r>
      <w:r>
        <w:tab/>
        <w:t xml:space="preserve">om </w:t>
      </w:r>
      <w:hyperlink r:id="rId121" w:tooltip="Public Health Amendment Regulation 2017 (No 1)" w:history="1">
        <w:r>
          <w:rPr>
            <w:rStyle w:val="charCitHyperlinkAbbrev"/>
          </w:rPr>
          <w:t>SL2017</w:t>
        </w:r>
        <w:r>
          <w:rPr>
            <w:rStyle w:val="charCitHyperlinkAbbrev"/>
          </w:rPr>
          <w:noBreakHyphen/>
          <w:t>36</w:t>
        </w:r>
      </w:hyperlink>
      <w:r>
        <w:t xml:space="preserve"> s 5</w:t>
      </w:r>
    </w:p>
    <w:p w14:paraId="6C1BE906" w14:textId="77777777" w:rsidR="00542D40" w:rsidRDefault="008377C9" w:rsidP="00542D40">
      <w:pPr>
        <w:pStyle w:val="AmdtsEntryHd"/>
      </w:pPr>
      <w:r>
        <w:lastRenderedPageBreak/>
        <w:t>Definitions—pt 3</w:t>
      </w:r>
    </w:p>
    <w:p w14:paraId="05C7883B" w14:textId="527C2334" w:rsidR="00542D40" w:rsidRDefault="00542D40" w:rsidP="00542D40">
      <w:pPr>
        <w:pStyle w:val="AmdtsEntries"/>
        <w:keepNext/>
      </w:pPr>
      <w:r>
        <w:t>s 22 hdg</w:t>
      </w:r>
      <w:r>
        <w:tab/>
        <w:t xml:space="preserve">sub </w:t>
      </w:r>
      <w:hyperlink r:id="rId122" w:tooltip="Statute Law Amendment Act 2003" w:history="1">
        <w:r w:rsidRPr="00A738D6">
          <w:rPr>
            <w:rStyle w:val="charCitHyperlinkAbbrev"/>
          </w:rPr>
          <w:t>A2003</w:t>
        </w:r>
        <w:r w:rsidRPr="00A738D6">
          <w:rPr>
            <w:rStyle w:val="charCitHyperlinkAbbrev"/>
          </w:rPr>
          <w:noBreakHyphen/>
          <w:t>41</w:t>
        </w:r>
      </w:hyperlink>
      <w:r>
        <w:t xml:space="preserve"> amdt 3.350</w:t>
      </w:r>
      <w:r w:rsidR="00EE3594">
        <w:t xml:space="preserve">; </w:t>
      </w:r>
      <w:hyperlink r:id="rId123" w:tooltip="Statute Law Amendment Act 2017" w:history="1">
        <w:r w:rsidR="00EE3594">
          <w:rPr>
            <w:rStyle w:val="charCitHyperlinkAbbrev"/>
          </w:rPr>
          <w:t>A2017</w:t>
        </w:r>
        <w:r w:rsidR="00EE3594">
          <w:rPr>
            <w:rStyle w:val="charCitHyperlinkAbbrev"/>
          </w:rPr>
          <w:noBreakHyphen/>
          <w:t>4</w:t>
        </w:r>
      </w:hyperlink>
      <w:r w:rsidR="00EE3594">
        <w:t xml:space="preserve"> amdt 3.113</w:t>
      </w:r>
    </w:p>
    <w:p w14:paraId="52C1E9C4" w14:textId="520C877A" w:rsidR="00542D40" w:rsidRDefault="00542D40" w:rsidP="00542D40">
      <w:pPr>
        <w:pStyle w:val="AmdtsEntries"/>
      </w:pPr>
      <w:r>
        <w:t>s 22</w:t>
      </w:r>
      <w:r>
        <w:tab/>
        <w:t xml:space="preserve">am </w:t>
      </w:r>
      <w:hyperlink r:id="rId124" w:tooltip="Statute Law Amendment Act 2003" w:history="1">
        <w:r w:rsidRPr="00A738D6">
          <w:rPr>
            <w:rStyle w:val="charCitHyperlinkAbbrev"/>
          </w:rPr>
          <w:t>A2003</w:t>
        </w:r>
        <w:r w:rsidRPr="00A738D6">
          <w:rPr>
            <w:rStyle w:val="charCitHyperlinkAbbrev"/>
          </w:rPr>
          <w:noBreakHyphen/>
          <w:t>41</w:t>
        </w:r>
      </w:hyperlink>
      <w:r>
        <w:t xml:space="preserve"> amdt 3.350; </w:t>
      </w:r>
      <w:hyperlink r:id="rId125" w:tooltip="Public Health Amendment Regulation 2006 (No 1)" w:history="1">
        <w:r w:rsidRPr="00A738D6">
          <w:rPr>
            <w:rStyle w:val="charCitHyperlinkAbbrev"/>
          </w:rPr>
          <w:t>SL2006</w:t>
        </w:r>
        <w:r w:rsidRPr="00A738D6">
          <w:rPr>
            <w:rStyle w:val="charCitHyperlinkAbbrev"/>
          </w:rPr>
          <w:noBreakHyphen/>
          <w:t>48</w:t>
        </w:r>
      </w:hyperlink>
      <w:r>
        <w:t xml:space="preserve"> s 4</w:t>
      </w:r>
      <w:r w:rsidR="008377C9">
        <w:t xml:space="preserve">; </w:t>
      </w:r>
      <w:hyperlink r:id="rId126" w:tooltip="Statute Law Amendment Act 2017" w:history="1">
        <w:r w:rsidR="008377C9">
          <w:rPr>
            <w:rStyle w:val="charCitHyperlinkAbbrev"/>
          </w:rPr>
          <w:t>A2017</w:t>
        </w:r>
        <w:r w:rsidR="008377C9">
          <w:rPr>
            <w:rStyle w:val="charCitHyperlinkAbbrev"/>
          </w:rPr>
          <w:noBreakHyphen/>
          <w:t>4</w:t>
        </w:r>
      </w:hyperlink>
      <w:r w:rsidR="008377C9">
        <w:t xml:space="preserve"> amdt 3.114</w:t>
      </w:r>
    </w:p>
    <w:p w14:paraId="7431F617" w14:textId="798A8894" w:rsidR="000C19EC" w:rsidRDefault="000C19EC" w:rsidP="00542D40">
      <w:pPr>
        <w:pStyle w:val="AmdtsEntries"/>
      </w:pPr>
      <w:r>
        <w:tab/>
        <w:t xml:space="preserve">om </w:t>
      </w:r>
      <w:hyperlink r:id="rId127"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3BBAD428" w14:textId="5CE8106C" w:rsidR="008377C9" w:rsidRDefault="008377C9" w:rsidP="00E24D92">
      <w:pPr>
        <w:pStyle w:val="AmdtsEntries"/>
      </w:pPr>
      <w:r>
        <w:tab/>
        <w:t xml:space="preserve">def </w:t>
      </w:r>
      <w:r w:rsidRPr="00591A0F">
        <w:rPr>
          <w:rStyle w:val="charBoldItals"/>
        </w:rPr>
        <w:t>abnormal</w:t>
      </w:r>
      <w:r>
        <w:t xml:space="preserve"> ins </w:t>
      </w:r>
      <w:hyperlink r:id="rId128" w:tooltip="Statute Law Amendment Act 2017" w:history="1">
        <w:r>
          <w:rPr>
            <w:rStyle w:val="charCitHyperlinkAbbrev"/>
          </w:rPr>
          <w:t>A2017</w:t>
        </w:r>
        <w:r>
          <w:rPr>
            <w:rStyle w:val="charCitHyperlinkAbbrev"/>
          </w:rPr>
          <w:noBreakHyphen/>
          <w:t>4</w:t>
        </w:r>
      </w:hyperlink>
      <w:r>
        <w:t xml:space="preserve"> amdt 3.115</w:t>
      </w:r>
    </w:p>
    <w:p w14:paraId="0969C97E" w14:textId="7EE466CC" w:rsidR="000C19EC" w:rsidRDefault="000C19EC" w:rsidP="000C19EC">
      <w:pPr>
        <w:pStyle w:val="AmdtsEntriesDefL2"/>
      </w:pPr>
      <w:r>
        <w:tab/>
        <w:t xml:space="preserve">om </w:t>
      </w:r>
      <w:hyperlink r:id="rId129"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3A639AC6" w14:textId="4B40D9FC" w:rsidR="008377C9" w:rsidRDefault="008377C9" w:rsidP="00E24D92">
      <w:pPr>
        <w:pStyle w:val="AmdtsEntries"/>
      </w:pPr>
      <w:r>
        <w:tab/>
        <w:t xml:space="preserve">def </w:t>
      </w:r>
      <w:r w:rsidRPr="00591A0F">
        <w:rPr>
          <w:rStyle w:val="charBoldItals"/>
        </w:rPr>
        <w:t>management committee</w:t>
      </w:r>
      <w:r>
        <w:t xml:space="preserve"> ins </w:t>
      </w:r>
      <w:hyperlink r:id="rId130" w:tooltip="Statute Law Amendment Act 2017" w:history="1">
        <w:r>
          <w:rPr>
            <w:rStyle w:val="charCitHyperlinkAbbrev"/>
          </w:rPr>
          <w:t>A2017</w:t>
        </w:r>
        <w:r>
          <w:rPr>
            <w:rStyle w:val="charCitHyperlinkAbbrev"/>
          </w:rPr>
          <w:noBreakHyphen/>
          <w:t>4</w:t>
        </w:r>
      </w:hyperlink>
      <w:r>
        <w:t xml:space="preserve"> amdt 3.115</w:t>
      </w:r>
    </w:p>
    <w:p w14:paraId="1A357A05" w14:textId="5ED79B85" w:rsidR="003873CA" w:rsidRDefault="003873CA" w:rsidP="003873CA">
      <w:pPr>
        <w:pStyle w:val="AmdtsEntriesDefL2"/>
      </w:pPr>
      <w:r>
        <w:tab/>
        <w:t xml:space="preserve">om </w:t>
      </w:r>
      <w:hyperlink r:id="rId131" w:tooltip="Public Health Amendment Regulation 2017 (No 1)" w:history="1">
        <w:r w:rsidR="00AC3452">
          <w:rPr>
            <w:rStyle w:val="charCitHyperlinkAbbrev"/>
          </w:rPr>
          <w:t>SL2017</w:t>
        </w:r>
        <w:r w:rsidR="00AC3452">
          <w:rPr>
            <w:rStyle w:val="charCitHyperlinkAbbrev"/>
          </w:rPr>
          <w:noBreakHyphen/>
          <w:t>36</w:t>
        </w:r>
      </w:hyperlink>
      <w:r w:rsidR="00AC3452">
        <w:t xml:space="preserve"> s 6</w:t>
      </w:r>
    </w:p>
    <w:p w14:paraId="1096CE5D" w14:textId="20F26236" w:rsidR="008377C9" w:rsidRDefault="008377C9" w:rsidP="00E24D92">
      <w:pPr>
        <w:pStyle w:val="AmdtsEntries"/>
      </w:pPr>
      <w:r>
        <w:tab/>
        <w:t xml:space="preserve">def </w:t>
      </w:r>
      <w:r w:rsidRPr="00591A0F">
        <w:rPr>
          <w:rStyle w:val="charBoldItals"/>
        </w:rPr>
        <w:t>pathology request form</w:t>
      </w:r>
      <w:r>
        <w:t xml:space="preserve"> ins </w:t>
      </w:r>
      <w:hyperlink r:id="rId132" w:tooltip="Statute Law Amendment Act 2017" w:history="1">
        <w:r>
          <w:rPr>
            <w:rStyle w:val="charCitHyperlinkAbbrev"/>
          </w:rPr>
          <w:t>A2017</w:t>
        </w:r>
        <w:r>
          <w:rPr>
            <w:rStyle w:val="charCitHyperlinkAbbrev"/>
          </w:rPr>
          <w:noBreakHyphen/>
          <w:t>4</w:t>
        </w:r>
      </w:hyperlink>
      <w:r>
        <w:t xml:space="preserve"> amdt 3.115</w:t>
      </w:r>
    </w:p>
    <w:p w14:paraId="04777046" w14:textId="760A3FA8" w:rsidR="003873CA" w:rsidRDefault="003873CA" w:rsidP="003873CA">
      <w:pPr>
        <w:pStyle w:val="AmdtsEntriesDefL2"/>
      </w:pPr>
      <w:r>
        <w:tab/>
      </w:r>
      <w:r w:rsidR="00AC3452">
        <w:t xml:space="preserve">om </w:t>
      </w:r>
      <w:hyperlink r:id="rId133" w:tooltip="Public Health Amendment Regulation 2017 (No 1)" w:history="1">
        <w:r w:rsidR="00AC3452">
          <w:rPr>
            <w:rStyle w:val="charCitHyperlinkAbbrev"/>
          </w:rPr>
          <w:t>SL2017</w:t>
        </w:r>
        <w:r w:rsidR="00AC3452">
          <w:rPr>
            <w:rStyle w:val="charCitHyperlinkAbbrev"/>
          </w:rPr>
          <w:noBreakHyphen/>
          <w:t>36</w:t>
        </w:r>
      </w:hyperlink>
      <w:r w:rsidR="00AC3452">
        <w:t xml:space="preserve"> s 6</w:t>
      </w:r>
    </w:p>
    <w:p w14:paraId="751AE087" w14:textId="5F819E60" w:rsidR="008377C9" w:rsidRDefault="008377C9" w:rsidP="00E24D92">
      <w:pPr>
        <w:pStyle w:val="AmdtsEntries"/>
      </w:pPr>
      <w:r>
        <w:tab/>
        <w:t xml:space="preserve">def </w:t>
      </w:r>
      <w:r w:rsidRPr="00591A0F">
        <w:rPr>
          <w:rStyle w:val="charBoldItals"/>
        </w:rPr>
        <w:t>refusal of consent marker</w:t>
      </w:r>
      <w:r>
        <w:t xml:space="preserve"> ins </w:t>
      </w:r>
      <w:hyperlink r:id="rId134" w:tooltip="Statute Law Amendment Act 2017" w:history="1">
        <w:r>
          <w:rPr>
            <w:rStyle w:val="charCitHyperlinkAbbrev"/>
          </w:rPr>
          <w:t>A2017</w:t>
        </w:r>
        <w:r>
          <w:rPr>
            <w:rStyle w:val="charCitHyperlinkAbbrev"/>
          </w:rPr>
          <w:noBreakHyphen/>
          <w:t>4</w:t>
        </w:r>
      </w:hyperlink>
      <w:r>
        <w:t xml:space="preserve"> amdt 3.115</w:t>
      </w:r>
    </w:p>
    <w:p w14:paraId="2324969A" w14:textId="132EA351" w:rsidR="00AC3452" w:rsidRDefault="00AC3452" w:rsidP="00AC3452">
      <w:pPr>
        <w:pStyle w:val="AmdtsEntriesDefL2"/>
      </w:pPr>
      <w:r>
        <w:tab/>
        <w:t xml:space="preserve">om </w:t>
      </w:r>
      <w:hyperlink r:id="rId135" w:tooltip="Public Health Amendment Regulation 2017 (No 1)" w:history="1">
        <w:r>
          <w:rPr>
            <w:rStyle w:val="charCitHyperlinkAbbrev"/>
          </w:rPr>
          <w:t>SL2017</w:t>
        </w:r>
        <w:r>
          <w:rPr>
            <w:rStyle w:val="charCitHyperlinkAbbrev"/>
          </w:rPr>
          <w:noBreakHyphen/>
          <w:t>36</w:t>
        </w:r>
      </w:hyperlink>
      <w:r>
        <w:t xml:space="preserve"> s 6</w:t>
      </w:r>
    </w:p>
    <w:p w14:paraId="4DB259A7" w14:textId="3FDC9259" w:rsidR="00AC3452" w:rsidRPr="00AC3452" w:rsidRDefault="00AC3452" w:rsidP="00AC3452">
      <w:pPr>
        <w:pStyle w:val="AmdtsEntries"/>
      </w:pPr>
      <w:r>
        <w:tab/>
        <w:t xml:space="preserve">def </w:t>
      </w:r>
      <w:r w:rsidRPr="00950344">
        <w:rPr>
          <w:rStyle w:val="charBoldItals"/>
        </w:rPr>
        <w:t>registrable information</w:t>
      </w:r>
      <w:r>
        <w:t xml:space="preserve"> om </w:t>
      </w:r>
      <w:hyperlink r:id="rId136" w:tooltip="Public Health Amendment Regulation 2017 (No 1)" w:history="1">
        <w:r>
          <w:rPr>
            <w:rStyle w:val="charCitHyperlinkAbbrev"/>
          </w:rPr>
          <w:t>SL2017</w:t>
        </w:r>
        <w:r>
          <w:rPr>
            <w:rStyle w:val="charCitHyperlinkAbbrev"/>
          </w:rPr>
          <w:noBreakHyphen/>
          <w:t>36</w:t>
        </w:r>
      </w:hyperlink>
      <w:r>
        <w:t xml:space="preserve"> s 6</w:t>
      </w:r>
    </w:p>
    <w:p w14:paraId="4E262EFD" w14:textId="3DE69BBB" w:rsidR="008377C9" w:rsidRDefault="008377C9" w:rsidP="00E24D92">
      <w:pPr>
        <w:pStyle w:val="AmdtsEntries"/>
      </w:pPr>
      <w:r>
        <w:tab/>
        <w:t xml:space="preserve">def </w:t>
      </w:r>
      <w:r w:rsidRPr="00591A0F">
        <w:rPr>
          <w:rStyle w:val="charBoldItals"/>
        </w:rPr>
        <w:t>test results</w:t>
      </w:r>
      <w:r>
        <w:t xml:space="preserve"> ins </w:t>
      </w:r>
      <w:hyperlink r:id="rId137" w:tooltip="Statute Law Amendment Act 2017" w:history="1">
        <w:r>
          <w:rPr>
            <w:rStyle w:val="charCitHyperlinkAbbrev"/>
          </w:rPr>
          <w:t>A2017</w:t>
        </w:r>
        <w:r>
          <w:rPr>
            <w:rStyle w:val="charCitHyperlinkAbbrev"/>
          </w:rPr>
          <w:noBreakHyphen/>
          <w:t>4</w:t>
        </w:r>
      </w:hyperlink>
      <w:r>
        <w:t xml:space="preserve"> amdt 3.115</w:t>
      </w:r>
    </w:p>
    <w:p w14:paraId="29E57927" w14:textId="077A0C2D" w:rsidR="000C19EC" w:rsidRDefault="000C19EC" w:rsidP="000C19EC">
      <w:pPr>
        <w:pStyle w:val="AmdtsEntriesDefL2"/>
      </w:pPr>
      <w:r>
        <w:tab/>
        <w:t xml:space="preserve">om </w:t>
      </w:r>
      <w:hyperlink r:id="rId138"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63658D74" w14:textId="77777777" w:rsidR="00542D40" w:rsidRDefault="00542D40" w:rsidP="00542D40">
      <w:pPr>
        <w:pStyle w:val="AmdtsEntryHd"/>
      </w:pPr>
      <w:r>
        <w:t>Participation in the cervical cancer prevention program</w:t>
      </w:r>
    </w:p>
    <w:p w14:paraId="49F09580" w14:textId="43FC4EF1" w:rsidR="00542D40" w:rsidRDefault="00542D40" w:rsidP="00542D40">
      <w:pPr>
        <w:pStyle w:val="AmdtsEntries"/>
      </w:pPr>
      <w:r>
        <w:t>s 23</w:t>
      </w:r>
      <w:r>
        <w:tab/>
        <w:t xml:space="preserve">am </w:t>
      </w:r>
      <w:hyperlink r:id="rId139" w:tooltip="Statute Law Amendment Act 2003" w:history="1">
        <w:r w:rsidRPr="00A738D6">
          <w:rPr>
            <w:rStyle w:val="charCitHyperlinkAbbrev"/>
          </w:rPr>
          <w:t>A2003</w:t>
        </w:r>
        <w:r w:rsidRPr="00A738D6">
          <w:rPr>
            <w:rStyle w:val="charCitHyperlinkAbbrev"/>
          </w:rPr>
          <w:noBreakHyphen/>
          <w:t>41</w:t>
        </w:r>
      </w:hyperlink>
      <w:r>
        <w:t xml:space="preserve"> amdt 3.351</w:t>
      </w:r>
    </w:p>
    <w:p w14:paraId="2DA41ABB" w14:textId="19B1C1D4" w:rsidR="00B70E0F" w:rsidRDefault="00B70E0F" w:rsidP="00542D40">
      <w:pPr>
        <w:pStyle w:val="AmdtsEntries"/>
      </w:pPr>
      <w:r>
        <w:tab/>
        <w:t xml:space="preserve">om </w:t>
      </w:r>
      <w:hyperlink r:id="rId140" w:tooltip="Public Health Amendment Regulation 2017 (No 1)" w:history="1">
        <w:r>
          <w:rPr>
            <w:rStyle w:val="charCitHyperlinkAbbrev"/>
          </w:rPr>
          <w:t>SL2017</w:t>
        </w:r>
        <w:r>
          <w:rPr>
            <w:rStyle w:val="charCitHyperlinkAbbrev"/>
          </w:rPr>
          <w:noBreakHyphen/>
          <w:t>36</w:t>
        </w:r>
      </w:hyperlink>
      <w:r>
        <w:t xml:space="preserve"> s 7</w:t>
      </w:r>
    </w:p>
    <w:p w14:paraId="0BA23980" w14:textId="77777777" w:rsidR="00B70E0F" w:rsidRDefault="00B70E0F" w:rsidP="00B70E0F">
      <w:pPr>
        <w:pStyle w:val="AmdtsEntryHd"/>
      </w:pPr>
      <w:r w:rsidRPr="00BD6CF5">
        <w:t>Sending registrable information from the laboratory to</w:t>
      </w:r>
      <w:r w:rsidR="00BD6CF5">
        <w:t xml:space="preserve"> </w:t>
      </w:r>
      <w:r w:rsidRPr="00BD6CF5">
        <w:t>the chief health officer</w:t>
      </w:r>
    </w:p>
    <w:p w14:paraId="69849480" w14:textId="7F1E66A9" w:rsidR="00BD6CF5" w:rsidRPr="00BD6CF5" w:rsidRDefault="00BD6CF5" w:rsidP="00BD6CF5">
      <w:pPr>
        <w:pStyle w:val="AmdtsEntries"/>
      </w:pPr>
      <w:r>
        <w:t xml:space="preserve">s </w:t>
      </w:r>
      <w:r w:rsidR="000343B9">
        <w:t>24</w:t>
      </w:r>
      <w:r w:rsidR="000343B9">
        <w:tab/>
        <w:t xml:space="preserve">om </w:t>
      </w:r>
      <w:hyperlink r:id="rId141" w:tooltip="Public Health Amendment Regulation 2017 (No 1)" w:history="1">
        <w:r w:rsidR="000343B9">
          <w:rPr>
            <w:rStyle w:val="charCitHyperlinkAbbrev"/>
          </w:rPr>
          <w:t>SL2017</w:t>
        </w:r>
        <w:r w:rsidR="000343B9">
          <w:rPr>
            <w:rStyle w:val="charCitHyperlinkAbbrev"/>
          </w:rPr>
          <w:noBreakHyphen/>
          <w:t>36</w:t>
        </w:r>
      </w:hyperlink>
      <w:r w:rsidR="000343B9">
        <w:t xml:space="preserve"> s 7</w:t>
      </w:r>
    </w:p>
    <w:p w14:paraId="1E41EAC3" w14:textId="77777777" w:rsidR="00542D40" w:rsidRDefault="00542D40" w:rsidP="00542D40">
      <w:pPr>
        <w:pStyle w:val="AmdtsEntryHd"/>
      </w:pPr>
      <w:r>
        <w:t>Cervical cytology register</w:t>
      </w:r>
    </w:p>
    <w:p w14:paraId="61D802C5" w14:textId="77777777" w:rsidR="00542D40" w:rsidRDefault="00542D40" w:rsidP="00542D40">
      <w:pPr>
        <w:pStyle w:val="AmdtsEntries"/>
        <w:keepNext/>
      </w:pPr>
      <w:r>
        <w:t>s 25</w:t>
      </w:r>
      <w:r>
        <w:tab/>
        <w:t>(3), (4) exp 1 January 2001 (s 25 (4))</w:t>
      </w:r>
    </w:p>
    <w:p w14:paraId="36EF27CB" w14:textId="5182D16D" w:rsidR="00C7211C" w:rsidRDefault="00542D40" w:rsidP="00542D40">
      <w:pPr>
        <w:pStyle w:val="AmdtsEntries"/>
      </w:pPr>
      <w:r>
        <w:tab/>
        <w:t xml:space="preserve">am </w:t>
      </w:r>
      <w:hyperlink r:id="rId142" w:tooltip="Statute Law Amendment Act 2003" w:history="1">
        <w:r w:rsidRPr="00A738D6">
          <w:rPr>
            <w:rStyle w:val="charCitHyperlinkAbbrev"/>
          </w:rPr>
          <w:t>A2003</w:t>
        </w:r>
        <w:r w:rsidRPr="00A738D6">
          <w:rPr>
            <w:rStyle w:val="charCitHyperlinkAbbrev"/>
          </w:rPr>
          <w:noBreakHyphen/>
          <w:t>41</w:t>
        </w:r>
      </w:hyperlink>
      <w:r>
        <w:t xml:space="preserve"> amdt 3.352</w:t>
      </w:r>
      <w:r w:rsidR="00C7211C">
        <w:t xml:space="preserve">; </w:t>
      </w:r>
      <w:hyperlink r:id="rId143" w:tooltip="Public Health Amendment Regulation 2017 (No 1)" w:history="1">
        <w:r w:rsidR="00C7211C">
          <w:rPr>
            <w:rStyle w:val="charCitHyperlinkAbbrev"/>
          </w:rPr>
          <w:t>SL2017</w:t>
        </w:r>
        <w:r w:rsidR="00C7211C">
          <w:rPr>
            <w:rStyle w:val="charCitHyperlinkAbbrev"/>
          </w:rPr>
          <w:noBreakHyphen/>
          <w:t>36</w:t>
        </w:r>
      </w:hyperlink>
      <w:r w:rsidR="00FC3D3B">
        <w:t xml:space="preserve"> s 8</w:t>
      </w:r>
    </w:p>
    <w:p w14:paraId="0FD663A0" w14:textId="4D27C130" w:rsidR="000C19EC" w:rsidRDefault="000C19EC" w:rsidP="00542D40">
      <w:pPr>
        <w:pStyle w:val="AmdtsEntries"/>
      </w:pPr>
      <w:r>
        <w:tab/>
        <w:t xml:space="preserve">om </w:t>
      </w:r>
      <w:hyperlink r:id="rId144"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2EB8B28A" w14:textId="77777777" w:rsidR="00542D40" w:rsidRDefault="00542D40" w:rsidP="00542D40">
      <w:pPr>
        <w:pStyle w:val="AmdtsEntryHd"/>
      </w:pPr>
      <w:r>
        <w:t>Use of information on cervical cytology register</w:t>
      </w:r>
    </w:p>
    <w:p w14:paraId="7EA6218F" w14:textId="44091784" w:rsidR="00542D40" w:rsidRDefault="00542D40" w:rsidP="00542D40">
      <w:pPr>
        <w:pStyle w:val="AmdtsEntries"/>
      </w:pPr>
      <w:r>
        <w:t>s 26</w:t>
      </w:r>
      <w:r>
        <w:tab/>
        <w:t xml:space="preserve">am </w:t>
      </w:r>
      <w:hyperlink r:id="rId145" w:tooltip="Legislation (Consequential Amendments) Act 2001" w:history="1">
        <w:r w:rsidRPr="00A738D6">
          <w:rPr>
            <w:rStyle w:val="charCitHyperlinkAbbrev"/>
          </w:rPr>
          <w:t>A2001</w:t>
        </w:r>
        <w:r w:rsidRPr="00A738D6">
          <w:rPr>
            <w:rStyle w:val="charCitHyperlinkAbbrev"/>
          </w:rPr>
          <w:noBreakHyphen/>
          <w:t>44</w:t>
        </w:r>
      </w:hyperlink>
      <w:r>
        <w:t xml:space="preserve"> amdt 1.3423, amdt 1.3424; </w:t>
      </w:r>
      <w:hyperlink r:id="rId146" w:tooltip="Statute Law Amendment Act 2013 (No 2)" w:history="1">
        <w:r>
          <w:rPr>
            <w:rStyle w:val="charCitHyperlinkAbbrev"/>
          </w:rPr>
          <w:t>A2013</w:t>
        </w:r>
        <w:r>
          <w:rPr>
            <w:rStyle w:val="charCitHyperlinkAbbrev"/>
          </w:rPr>
          <w:noBreakHyphen/>
          <w:t>44</w:t>
        </w:r>
      </w:hyperlink>
      <w:r>
        <w:t xml:space="preserve"> amdt 3.164</w:t>
      </w:r>
      <w:r w:rsidR="00FC3D3B">
        <w:t xml:space="preserve">; </w:t>
      </w:r>
      <w:hyperlink r:id="rId147" w:tooltip="Public Health Amendment Regulation 2017 (No 1)" w:history="1">
        <w:r w:rsidR="00FC3D3B">
          <w:rPr>
            <w:rStyle w:val="charCitHyperlinkAbbrev"/>
          </w:rPr>
          <w:t>SL2017</w:t>
        </w:r>
        <w:r w:rsidR="00FC3D3B">
          <w:rPr>
            <w:rStyle w:val="charCitHyperlinkAbbrev"/>
          </w:rPr>
          <w:noBreakHyphen/>
          <w:t>36</w:t>
        </w:r>
      </w:hyperlink>
      <w:r w:rsidR="00FC3D3B">
        <w:t xml:space="preserve"> ss 9-15; ss renum R21 LA</w:t>
      </w:r>
    </w:p>
    <w:p w14:paraId="46626B74" w14:textId="1ABBAA62" w:rsidR="000C19EC" w:rsidRDefault="000C19EC" w:rsidP="00542D40">
      <w:pPr>
        <w:pStyle w:val="AmdtsEntries"/>
      </w:pPr>
      <w:r>
        <w:tab/>
        <w:t xml:space="preserve">om </w:t>
      </w:r>
      <w:hyperlink r:id="rId148"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48C10866" w14:textId="77777777" w:rsidR="008D4E4B" w:rsidRDefault="008D4E4B" w:rsidP="008D4E4B">
      <w:pPr>
        <w:pStyle w:val="AmdtsEntryHd"/>
      </w:pPr>
      <w:r w:rsidRPr="008D4E4B">
        <w:t>Disclosure of identifying information—women</w:t>
      </w:r>
    </w:p>
    <w:p w14:paraId="306C00EE" w14:textId="65BFF43A" w:rsidR="008D4E4B" w:rsidRDefault="001E487A" w:rsidP="008D4E4B">
      <w:pPr>
        <w:pStyle w:val="AmdtsEntries"/>
      </w:pPr>
      <w:r>
        <w:t xml:space="preserve">s </w:t>
      </w:r>
      <w:r w:rsidR="000C7156">
        <w:t>27</w:t>
      </w:r>
      <w:r w:rsidR="008D4E4B">
        <w:tab/>
        <w:t xml:space="preserve">am </w:t>
      </w:r>
      <w:hyperlink r:id="rId149" w:tooltip="Public Health Amendment Regulation 2017 (No 1)" w:history="1">
        <w:r w:rsidR="008D4E4B">
          <w:rPr>
            <w:rStyle w:val="charCitHyperlinkAbbrev"/>
          </w:rPr>
          <w:t>SL2017</w:t>
        </w:r>
        <w:r w:rsidR="008D4E4B">
          <w:rPr>
            <w:rStyle w:val="charCitHyperlinkAbbrev"/>
          </w:rPr>
          <w:noBreakHyphen/>
          <w:t>36</w:t>
        </w:r>
      </w:hyperlink>
      <w:r w:rsidR="008D4E4B">
        <w:t xml:space="preserve"> </w:t>
      </w:r>
      <w:r w:rsidR="00C13BB2">
        <w:t>s 16</w:t>
      </w:r>
    </w:p>
    <w:p w14:paraId="3A6C7610" w14:textId="4ECECA7C" w:rsidR="001E487A" w:rsidRDefault="000C19EC" w:rsidP="001E487A">
      <w:pPr>
        <w:pStyle w:val="AmdtsEntries"/>
      </w:pPr>
      <w:r>
        <w:tab/>
        <w:t xml:space="preserve">om </w:t>
      </w:r>
      <w:hyperlink r:id="rId150" w:tooltip="Public Health Amendment Regulation 2019 (No 1)" w:history="1">
        <w:r w:rsidRPr="00311AE9">
          <w:rPr>
            <w:rStyle w:val="charCitHyperlinkAbbrev"/>
          </w:rPr>
          <w:t>SL2019</w:t>
        </w:r>
        <w:r w:rsidRPr="00311AE9">
          <w:rPr>
            <w:rStyle w:val="charCitHyperlinkAbbrev"/>
          </w:rPr>
          <w:noBreakHyphen/>
          <w:t>2</w:t>
        </w:r>
      </w:hyperlink>
      <w:r>
        <w:t xml:space="preserve"> s 4</w:t>
      </w:r>
    </w:p>
    <w:p w14:paraId="6DFA2837" w14:textId="77777777" w:rsidR="000C19EC" w:rsidRPr="000C19EC" w:rsidRDefault="000C19EC" w:rsidP="001E487A">
      <w:pPr>
        <w:pStyle w:val="AmdtsEntryHd"/>
      </w:pPr>
      <w:r w:rsidRPr="000C19EC">
        <w:t>Disclosure of identifying information—health practitioners and laboratories</w:t>
      </w:r>
    </w:p>
    <w:p w14:paraId="30E5AF1B" w14:textId="60DCAC9A" w:rsidR="000C19EC" w:rsidRDefault="000C19EC" w:rsidP="000C19EC">
      <w:pPr>
        <w:pStyle w:val="AmdtsEntries"/>
      </w:pPr>
      <w:r>
        <w:t>s 28</w:t>
      </w:r>
      <w:r w:rsidR="000D5427">
        <w:tab/>
        <w:t xml:space="preserve">om </w:t>
      </w:r>
      <w:hyperlink r:id="rId151" w:tooltip="Public Health Amendment Regulation 2019 (No 1)" w:history="1">
        <w:r w:rsidR="000D5427" w:rsidRPr="00311AE9">
          <w:rPr>
            <w:rStyle w:val="charCitHyperlinkAbbrev"/>
          </w:rPr>
          <w:t>SL2019</w:t>
        </w:r>
        <w:r w:rsidR="000D5427" w:rsidRPr="00311AE9">
          <w:rPr>
            <w:rStyle w:val="charCitHyperlinkAbbrev"/>
          </w:rPr>
          <w:noBreakHyphen/>
          <w:t>2</w:t>
        </w:r>
      </w:hyperlink>
      <w:r w:rsidR="000D5427">
        <w:t xml:space="preserve"> s 4</w:t>
      </w:r>
    </w:p>
    <w:p w14:paraId="767B72A6" w14:textId="77777777" w:rsidR="000C19EC" w:rsidRDefault="000C19EC" w:rsidP="000D5427">
      <w:pPr>
        <w:pStyle w:val="AmdtsEntryHd"/>
      </w:pPr>
      <w:r w:rsidRPr="000C19EC">
        <w:t>Deletion of material on cervical cytology register</w:t>
      </w:r>
    </w:p>
    <w:p w14:paraId="78EA5452" w14:textId="1AB5FDE6" w:rsidR="000C19EC" w:rsidRPr="000C19EC" w:rsidRDefault="000C19EC" w:rsidP="000C19EC">
      <w:pPr>
        <w:pStyle w:val="AmdtsEntries"/>
      </w:pPr>
      <w:r>
        <w:t>s 29</w:t>
      </w:r>
      <w:r w:rsidR="000D5427">
        <w:tab/>
        <w:t xml:space="preserve">om </w:t>
      </w:r>
      <w:hyperlink r:id="rId152" w:tooltip="Public Health Amendment Regulation 2019 (No 1)" w:history="1">
        <w:r w:rsidR="000D5427" w:rsidRPr="00311AE9">
          <w:rPr>
            <w:rStyle w:val="charCitHyperlinkAbbrev"/>
          </w:rPr>
          <w:t>SL2019</w:t>
        </w:r>
        <w:r w:rsidR="000D5427" w:rsidRPr="00311AE9">
          <w:rPr>
            <w:rStyle w:val="charCitHyperlinkAbbrev"/>
          </w:rPr>
          <w:noBreakHyphen/>
          <w:t>2</w:t>
        </w:r>
      </w:hyperlink>
      <w:r w:rsidR="000D5427">
        <w:t xml:space="preserve"> s 4</w:t>
      </w:r>
    </w:p>
    <w:p w14:paraId="50B1BE1B" w14:textId="77777777" w:rsidR="000D5427" w:rsidRDefault="000D5427" w:rsidP="000D5427">
      <w:pPr>
        <w:pStyle w:val="AmdtsEntryHd"/>
      </w:pPr>
      <w:r w:rsidRPr="000D5427">
        <w:t>The management committee</w:t>
      </w:r>
    </w:p>
    <w:p w14:paraId="4DD6F670" w14:textId="1486F9D7" w:rsidR="000D5427" w:rsidRDefault="000D5427" w:rsidP="000D5427">
      <w:pPr>
        <w:pStyle w:val="AmdtsEntries"/>
      </w:pPr>
      <w:r>
        <w:t>div 3.2 hdg</w:t>
      </w:r>
      <w:r>
        <w:tab/>
        <w:t xml:space="preserve">om </w:t>
      </w:r>
      <w:hyperlink r:id="rId153" w:tooltip="Public Health Amendment Regulation 2017 (No 1)" w:history="1">
        <w:r>
          <w:rPr>
            <w:rStyle w:val="charCitHyperlinkAbbrev"/>
          </w:rPr>
          <w:t>SL2017</w:t>
        </w:r>
        <w:r>
          <w:rPr>
            <w:rStyle w:val="charCitHyperlinkAbbrev"/>
          </w:rPr>
          <w:noBreakHyphen/>
          <w:t>36</w:t>
        </w:r>
      </w:hyperlink>
      <w:r>
        <w:t xml:space="preserve"> s 17</w:t>
      </w:r>
    </w:p>
    <w:p w14:paraId="4AB8FE5A" w14:textId="77777777" w:rsidR="001E487A" w:rsidRDefault="00D5227D" w:rsidP="001E487A">
      <w:pPr>
        <w:pStyle w:val="AmdtsEntryHd"/>
      </w:pPr>
      <w:r>
        <w:t xml:space="preserve">Meaning of </w:t>
      </w:r>
      <w:r>
        <w:rPr>
          <w:rStyle w:val="charItals"/>
          <w:rFonts w:cs="Arial"/>
        </w:rPr>
        <w:t>member</w:t>
      </w:r>
      <w:r>
        <w:t xml:space="preserve"> in div 3.2</w:t>
      </w:r>
    </w:p>
    <w:p w14:paraId="3602B077" w14:textId="2EA996E0" w:rsidR="00D5227D" w:rsidRDefault="000C7156" w:rsidP="001E487A">
      <w:pPr>
        <w:pStyle w:val="AmdtsEntries"/>
      </w:pPr>
      <w:r>
        <w:t>s 30</w:t>
      </w:r>
      <w:r w:rsidR="001E487A">
        <w:tab/>
      </w:r>
      <w:r w:rsidR="00D5227D">
        <w:t xml:space="preserve">om </w:t>
      </w:r>
      <w:hyperlink r:id="rId154" w:tooltip="Public Health Amendment Regulation 2017 (No 1)" w:history="1">
        <w:r w:rsidR="00D5227D">
          <w:rPr>
            <w:rStyle w:val="charCitHyperlinkAbbrev"/>
          </w:rPr>
          <w:t>SL2017</w:t>
        </w:r>
        <w:r w:rsidR="00D5227D">
          <w:rPr>
            <w:rStyle w:val="charCitHyperlinkAbbrev"/>
          </w:rPr>
          <w:noBreakHyphen/>
          <w:t>36</w:t>
        </w:r>
      </w:hyperlink>
      <w:r w:rsidR="00D5227D">
        <w:t xml:space="preserve"> s 17</w:t>
      </w:r>
    </w:p>
    <w:p w14:paraId="2038A30B" w14:textId="77777777" w:rsidR="00542D40" w:rsidRDefault="00542D40" w:rsidP="00542D40">
      <w:pPr>
        <w:pStyle w:val="AmdtsEntryHd"/>
      </w:pPr>
      <w:r>
        <w:lastRenderedPageBreak/>
        <w:t>Establishment</w:t>
      </w:r>
    </w:p>
    <w:p w14:paraId="37D3A05C" w14:textId="77777777" w:rsidR="00542D40" w:rsidRDefault="00542D40" w:rsidP="00542D40">
      <w:pPr>
        <w:pStyle w:val="AmdtsEntries"/>
        <w:keepNext/>
      </w:pPr>
      <w:r>
        <w:t>s 31</w:t>
      </w:r>
      <w:r>
        <w:tab/>
        <w:t>(2)-(4) exp 15 January 2002 (s 31 (4))</w:t>
      </w:r>
    </w:p>
    <w:p w14:paraId="4CBBA836" w14:textId="1AF02BBF" w:rsidR="00542D40" w:rsidRDefault="00542D40" w:rsidP="00542D40">
      <w:pPr>
        <w:pStyle w:val="AmdtsEntries"/>
      </w:pPr>
      <w:r>
        <w:tab/>
        <w:t xml:space="preserve">sub </w:t>
      </w:r>
      <w:hyperlink r:id="rId155" w:tooltip="Statute Law Amendment Act 2003" w:history="1">
        <w:r w:rsidRPr="00A738D6">
          <w:rPr>
            <w:rStyle w:val="charCitHyperlinkAbbrev"/>
          </w:rPr>
          <w:t>A2003</w:t>
        </w:r>
        <w:r w:rsidRPr="00A738D6">
          <w:rPr>
            <w:rStyle w:val="charCitHyperlinkAbbrev"/>
          </w:rPr>
          <w:noBreakHyphen/>
          <w:t>41</w:t>
        </w:r>
      </w:hyperlink>
      <w:r>
        <w:t xml:space="preserve"> amdt 3.353</w:t>
      </w:r>
    </w:p>
    <w:p w14:paraId="563101B3" w14:textId="2AFD4B4C" w:rsidR="00D5227D" w:rsidRPr="006107FA" w:rsidRDefault="00D5227D" w:rsidP="00542D40">
      <w:pPr>
        <w:pStyle w:val="AmdtsEntries"/>
      </w:pPr>
      <w:r>
        <w:tab/>
        <w:t xml:space="preserve">om </w:t>
      </w:r>
      <w:hyperlink r:id="rId156" w:tooltip="Public Health Amendment Regulation 2017 (No 1)" w:history="1">
        <w:r>
          <w:rPr>
            <w:rStyle w:val="charCitHyperlinkAbbrev"/>
          </w:rPr>
          <w:t>SL2017</w:t>
        </w:r>
        <w:r>
          <w:rPr>
            <w:rStyle w:val="charCitHyperlinkAbbrev"/>
          </w:rPr>
          <w:noBreakHyphen/>
          <w:t>36</w:t>
        </w:r>
      </w:hyperlink>
      <w:r>
        <w:t xml:space="preserve"> s 17</w:t>
      </w:r>
    </w:p>
    <w:p w14:paraId="311B00F3" w14:textId="77777777" w:rsidR="00542D40" w:rsidRDefault="00542D40" w:rsidP="00542D40">
      <w:pPr>
        <w:pStyle w:val="AmdtsEntryHd"/>
      </w:pPr>
      <w:r>
        <w:t>Constitution</w:t>
      </w:r>
    </w:p>
    <w:p w14:paraId="74004AB5" w14:textId="483C9A15" w:rsidR="00542D40" w:rsidRDefault="00542D40" w:rsidP="00542D40">
      <w:pPr>
        <w:pStyle w:val="AmdtsEntries"/>
      </w:pPr>
      <w:r>
        <w:t>s 32</w:t>
      </w:r>
      <w:r>
        <w:tab/>
        <w:t xml:space="preserve">am </w:t>
      </w:r>
      <w:hyperlink r:id="rId157" w:tooltip="Statute Law Amendment Act 2002 (No 2)" w:history="1">
        <w:r w:rsidRPr="00A738D6">
          <w:rPr>
            <w:rStyle w:val="charCitHyperlinkAbbrev"/>
          </w:rPr>
          <w:t>A2002</w:t>
        </w:r>
        <w:r w:rsidRPr="00A738D6">
          <w:rPr>
            <w:rStyle w:val="charCitHyperlinkAbbrev"/>
          </w:rPr>
          <w:noBreakHyphen/>
          <w:t>49</w:t>
        </w:r>
      </w:hyperlink>
      <w:r>
        <w:t xml:space="preserve"> amdt 3.203, amdt 3.204; </w:t>
      </w:r>
      <w:hyperlink r:id="rId158" w:tooltip="Statute Law Amendment Act 2013 (No 2)" w:history="1">
        <w:r>
          <w:rPr>
            <w:rStyle w:val="charCitHyperlinkAbbrev"/>
          </w:rPr>
          <w:t>A2013</w:t>
        </w:r>
        <w:r>
          <w:rPr>
            <w:rStyle w:val="charCitHyperlinkAbbrev"/>
          </w:rPr>
          <w:noBreakHyphen/>
          <w:t>44</w:t>
        </w:r>
      </w:hyperlink>
      <w:r>
        <w:t xml:space="preserve"> amdt 3.165</w:t>
      </w:r>
      <w:r w:rsidR="007E0D0A">
        <w:t xml:space="preserve">; </w:t>
      </w:r>
      <w:hyperlink r:id="rId159" w:tooltip="Statute Law Amendment Act 2017" w:history="1">
        <w:r w:rsidR="007E0D0A">
          <w:rPr>
            <w:rStyle w:val="charCitHyperlinkAbbrev"/>
          </w:rPr>
          <w:t>A2017</w:t>
        </w:r>
        <w:r w:rsidR="007E0D0A">
          <w:rPr>
            <w:rStyle w:val="charCitHyperlinkAbbrev"/>
          </w:rPr>
          <w:noBreakHyphen/>
          <w:t>4</w:t>
        </w:r>
      </w:hyperlink>
      <w:r w:rsidR="007E0D0A">
        <w:t xml:space="preserve"> amdt 3.116</w:t>
      </w:r>
    </w:p>
    <w:p w14:paraId="4A3EF930" w14:textId="2A09D180" w:rsidR="00D5227D" w:rsidRDefault="00D5227D" w:rsidP="00542D40">
      <w:pPr>
        <w:pStyle w:val="AmdtsEntries"/>
      </w:pPr>
      <w:r>
        <w:tab/>
        <w:t xml:space="preserve">om </w:t>
      </w:r>
      <w:hyperlink r:id="rId160" w:tooltip="Public Health Amendment Regulation 2017 (No 1)" w:history="1">
        <w:r>
          <w:rPr>
            <w:rStyle w:val="charCitHyperlinkAbbrev"/>
          </w:rPr>
          <w:t>SL2017</w:t>
        </w:r>
        <w:r>
          <w:rPr>
            <w:rStyle w:val="charCitHyperlinkAbbrev"/>
          </w:rPr>
          <w:noBreakHyphen/>
          <w:t>36</w:t>
        </w:r>
      </w:hyperlink>
      <w:r>
        <w:t xml:space="preserve"> s 17</w:t>
      </w:r>
    </w:p>
    <w:p w14:paraId="6CEA94F4" w14:textId="77777777" w:rsidR="00542D40" w:rsidRDefault="00542D40" w:rsidP="00542D40">
      <w:pPr>
        <w:pStyle w:val="AmdtsEntryHd"/>
      </w:pPr>
      <w:r>
        <w:t>Functions</w:t>
      </w:r>
    </w:p>
    <w:p w14:paraId="7E6151C4" w14:textId="645F79C3" w:rsidR="00542D40" w:rsidRDefault="00542D40" w:rsidP="00F119F0">
      <w:pPr>
        <w:pStyle w:val="AmdtsEntries"/>
        <w:keepNext/>
      </w:pPr>
      <w:r>
        <w:t>s 33</w:t>
      </w:r>
      <w:r>
        <w:tab/>
        <w:t xml:space="preserve">am </w:t>
      </w:r>
      <w:hyperlink r:id="rId161" w:tooltip="Statute Law Amendment Act 2002 (No 2)" w:history="1">
        <w:r w:rsidRPr="00A738D6">
          <w:rPr>
            <w:rStyle w:val="charCitHyperlinkAbbrev"/>
          </w:rPr>
          <w:t>A2002</w:t>
        </w:r>
        <w:r w:rsidRPr="00A738D6">
          <w:rPr>
            <w:rStyle w:val="charCitHyperlinkAbbrev"/>
          </w:rPr>
          <w:noBreakHyphen/>
          <w:t>49</w:t>
        </w:r>
      </w:hyperlink>
      <w:r>
        <w:t xml:space="preserve"> amdt 3.205</w:t>
      </w:r>
    </w:p>
    <w:p w14:paraId="768AD997" w14:textId="4D299011" w:rsidR="00D5227D" w:rsidRDefault="00D5227D" w:rsidP="00542D40">
      <w:pPr>
        <w:pStyle w:val="AmdtsEntries"/>
      </w:pPr>
      <w:r>
        <w:tab/>
        <w:t xml:space="preserve">om </w:t>
      </w:r>
      <w:hyperlink r:id="rId162" w:tooltip="Public Health Amendment Regulation 2017 (No 1)" w:history="1">
        <w:r>
          <w:rPr>
            <w:rStyle w:val="charCitHyperlinkAbbrev"/>
          </w:rPr>
          <w:t>SL2017</w:t>
        </w:r>
        <w:r>
          <w:rPr>
            <w:rStyle w:val="charCitHyperlinkAbbrev"/>
          </w:rPr>
          <w:noBreakHyphen/>
          <w:t>36</w:t>
        </w:r>
      </w:hyperlink>
      <w:r>
        <w:t xml:space="preserve"> s 17</w:t>
      </w:r>
    </w:p>
    <w:p w14:paraId="47CA6CC4" w14:textId="77777777" w:rsidR="00542D40" w:rsidRDefault="00542D40" w:rsidP="00542D40">
      <w:pPr>
        <w:pStyle w:val="AmdtsEntryHd"/>
      </w:pPr>
      <w:r>
        <w:t>Powers</w:t>
      </w:r>
    </w:p>
    <w:p w14:paraId="3BBB7F3C" w14:textId="70F763E0" w:rsidR="00542D40" w:rsidRDefault="00542D40" w:rsidP="00542D40">
      <w:pPr>
        <w:pStyle w:val="AmdtsEntries"/>
      </w:pPr>
      <w:r>
        <w:t>s 34</w:t>
      </w:r>
      <w:r>
        <w:tab/>
        <w:t xml:space="preserve">om </w:t>
      </w:r>
      <w:hyperlink r:id="rId163" w:tooltip="Statute Law Amendment Act 2002 (No 2)" w:history="1">
        <w:r w:rsidRPr="00A738D6">
          <w:rPr>
            <w:rStyle w:val="charCitHyperlinkAbbrev"/>
          </w:rPr>
          <w:t>A2002</w:t>
        </w:r>
        <w:r w:rsidRPr="00A738D6">
          <w:rPr>
            <w:rStyle w:val="charCitHyperlinkAbbrev"/>
          </w:rPr>
          <w:noBreakHyphen/>
          <w:t>49</w:t>
        </w:r>
      </w:hyperlink>
      <w:r>
        <w:t xml:space="preserve"> amdt 3.206</w:t>
      </w:r>
    </w:p>
    <w:p w14:paraId="230CE715" w14:textId="77777777" w:rsidR="00542D40" w:rsidRDefault="00542D40" w:rsidP="00542D40">
      <w:pPr>
        <w:pStyle w:val="AmdtsEntryHd"/>
      </w:pPr>
      <w:r>
        <w:t>Terms of appointment</w:t>
      </w:r>
    </w:p>
    <w:p w14:paraId="4109D2A4" w14:textId="13A115A8" w:rsidR="00542D40" w:rsidRDefault="00542D40" w:rsidP="00542D40">
      <w:pPr>
        <w:pStyle w:val="AmdtsEntries"/>
      </w:pPr>
      <w:r>
        <w:t>s 35</w:t>
      </w:r>
      <w:r>
        <w:tab/>
        <w:t xml:space="preserve">am </w:t>
      </w:r>
      <w:hyperlink r:id="rId164" w:tooltip="Statute Law Amendment Act 2002 (No 2)" w:history="1">
        <w:r w:rsidRPr="00A738D6">
          <w:rPr>
            <w:rStyle w:val="charCitHyperlinkAbbrev"/>
          </w:rPr>
          <w:t>A2002</w:t>
        </w:r>
        <w:r w:rsidRPr="00A738D6">
          <w:rPr>
            <w:rStyle w:val="charCitHyperlinkAbbrev"/>
          </w:rPr>
          <w:noBreakHyphen/>
          <w:t>49</w:t>
        </w:r>
      </w:hyperlink>
      <w:r>
        <w:t xml:space="preserve"> amdt 3.207; </w:t>
      </w:r>
      <w:hyperlink r:id="rId165" w:tooltip="Statute Law Amendment Act 2003" w:history="1">
        <w:r w:rsidRPr="00A738D6">
          <w:rPr>
            <w:rStyle w:val="charCitHyperlinkAbbrev"/>
          </w:rPr>
          <w:t>A2003</w:t>
        </w:r>
        <w:r w:rsidRPr="00A738D6">
          <w:rPr>
            <w:rStyle w:val="charCitHyperlinkAbbrev"/>
          </w:rPr>
          <w:noBreakHyphen/>
          <w:t>41</w:t>
        </w:r>
      </w:hyperlink>
      <w:r>
        <w:t xml:space="preserve"> amdt 3.354</w:t>
      </w:r>
    </w:p>
    <w:p w14:paraId="30E2B864" w14:textId="1995B8F6" w:rsidR="00D5227D" w:rsidRDefault="00D5227D" w:rsidP="00542D40">
      <w:pPr>
        <w:pStyle w:val="AmdtsEntries"/>
      </w:pPr>
      <w:r>
        <w:tab/>
        <w:t xml:space="preserve">om </w:t>
      </w:r>
      <w:hyperlink r:id="rId166" w:tooltip="Public Health Amendment Regulation 2017 (No 1)" w:history="1">
        <w:r>
          <w:rPr>
            <w:rStyle w:val="charCitHyperlinkAbbrev"/>
          </w:rPr>
          <w:t>SL2017</w:t>
        </w:r>
        <w:r>
          <w:rPr>
            <w:rStyle w:val="charCitHyperlinkAbbrev"/>
          </w:rPr>
          <w:noBreakHyphen/>
          <w:t>36</w:t>
        </w:r>
      </w:hyperlink>
      <w:r>
        <w:t xml:space="preserve"> s 17</w:t>
      </w:r>
    </w:p>
    <w:p w14:paraId="04C8B3DE" w14:textId="77777777" w:rsidR="001E487A" w:rsidRDefault="00BD0026" w:rsidP="001E487A">
      <w:pPr>
        <w:pStyle w:val="AmdtsEntryHd"/>
      </w:pPr>
      <w:r>
        <w:t>Appointment of chairperson and deputy chairperson</w:t>
      </w:r>
    </w:p>
    <w:p w14:paraId="22A8EF77" w14:textId="3E785DB4" w:rsidR="00D5227D" w:rsidRDefault="000C7156" w:rsidP="001E487A">
      <w:pPr>
        <w:pStyle w:val="AmdtsEntries"/>
      </w:pPr>
      <w:r>
        <w:t>s 3</w:t>
      </w:r>
      <w:r w:rsidR="00D5227D">
        <w:t>6</w:t>
      </w:r>
      <w:r w:rsidR="00D5227D">
        <w:tab/>
        <w:t xml:space="preserve">om </w:t>
      </w:r>
      <w:hyperlink r:id="rId167" w:tooltip="Public Health Amendment Regulation 2017 (No 1)" w:history="1">
        <w:r w:rsidR="00D5227D">
          <w:rPr>
            <w:rStyle w:val="charCitHyperlinkAbbrev"/>
          </w:rPr>
          <w:t>SL2017</w:t>
        </w:r>
        <w:r w:rsidR="00D5227D">
          <w:rPr>
            <w:rStyle w:val="charCitHyperlinkAbbrev"/>
          </w:rPr>
          <w:noBreakHyphen/>
          <w:t>36</w:t>
        </w:r>
      </w:hyperlink>
      <w:r w:rsidR="00D5227D">
        <w:t xml:space="preserve"> s 17</w:t>
      </w:r>
    </w:p>
    <w:p w14:paraId="45F77B53" w14:textId="77777777" w:rsidR="00542D40" w:rsidRDefault="00542D40" w:rsidP="00542D40">
      <w:pPr>
        <w:pStyle w:val="AmdtsEntryHd"/>
      </w:pPr>
      <w:r>
        <w:t>Ending of appointment</w:t>
      </w:r>
    </w:p>
    <w:p w14:paraId="424309DA" w14:textId="2BC78F1A" w:rsidR="00542D40" w:rsidRDefault="00542D40" w:rsidP="00542D40">
      <w:pPr>
        <w:pStyle w:val="AmdtsEntries"/>
      </w:pPr>
      <w:r>
        <w:t>s 37</w:t>
      </w:r>
      <w:r>
        <w:tab/>
        <w:t xml:space="preserve">sub </w:t>
      </w:r>
      <w:hyperlink r:id="rId168" w:tooltip="Statute Law Amendment Act 2003" w:history="1">
        <w:r w:rsidRPr="00A738D6">
          <w:rPr>
            <w:rStyle w:val="charCitHyperlinkAbbrev"/>
          </w:rPr>
          <w:t>A2003</w:t>
        </w:r>
        <w:r w:rsidRPr="00A738D6">
          <w:rPr>
            <w:rStyle w:val="charCitHyperlinkAbbrev"/>
          </w:rPr>
          <w:noBreakHyphen/>
          <w:t>41</w:t>
        </w:r>
      </w:hyperlink>
      <w:r>
        <w:t xml:space="preserve"> amdt 3.355</w:t>
      </w:r>
    </w:p>
    <w:p w14:paraId="20DDBCD9" w14:textId="4F5F67FF" w:rsidR="00D5227D" w:rsidRDefault="00D5227D" w:rsidP="00542D40">
      <w:pPr>
        <w:pStyle w:val="AmdtsEntries"/>
      </w:pPr>
      <w:r>
        <w:tab/>
        <w:t xml:space="preserve">om </w:t>
      </w:r>
      <w:hyperlink r:id="rId169" w:tooltip="Public Health Amendment Regulation 2017 (No 1)" w:history="1">
        <w:r>
          <w:rPr>
            <w:rStyle w:val="charCitHyperlinkAbbrev"/>
          </w:rPr>
          <w:t>SL2017</w:t>
        </w:r>
        <w:r>
          <w:rPr>
            <w:rStyle w:val="charCitHyperlinkAbbrev"/>
          </w:rPr>
          <w:noBreakHyphen/>
          <w:t>36</w:t>
        </w:r>
      </w:hyperlink>
      <w:r>
        <w:t xml:space="preserve"> s 17</w:t>
      </w:r>
    </w:p>
    <w:p w14:paraId="75A2A3B3" w14:textId="77777777" w:rsidR="00542D40" w:rsidRDefault="00542D40" w:rsidP="00542D40">
      <w:pPr>
        <w:pStyle w:val="AmdtsEntryHd"/>
      </w:pPr>
      <w:r>
        <w:t>Acting members</w:t>
      </w:r>
    </w:p>
    <w:p w14:paraId="7B6F062E" w14:textId="2B7A636F" w:rsidR="00542D40" w:rsidRDefault="00542D40" w:rsidP="00542D40">
      <w:pPr>
        <w:pStyle w:val="AmdtsEntries"/>
      </w:pPr>
      <w:r>
        <w:t>s 38</w:t>
      </w:r>
      <w:r>
        <w:tab/>
        <w:t xml:space="preserve">om </w:t>
      </w:r>
      <w:hyperlink r:id="rId170" w:tooltip="Statute Law Amendment Act 2002 (No 2)" w:history="1">
        <w:r w:rsidRPr="00A738D6">
          <w:rPr>
            <w:rStyle w:val="charCitHyperlinkAbbrev"/>
          </w:rPr>
          <w:t>A2002</w:t>
        </w:r>
        <w:r w:rsidRPr="00A738D6">
          <w:rPr>
            <w:rStyle w:val="charCitHyperlinkAbbrev"/>
          </w:rPr>
          <w:noBreakHyphen/>
          <w:t>49</w:t>
        </w:r>
      </w:hyperlink>
      <w:r>
        <w:t xml:space="preserve"> amdt 3.208</w:t>
      </w:r>
    </w:p>
    <w:p w14:paraId="6D4D1229" w14:textId="77777777" w:rsidR="00542D40" w:rsidRDefault="00542D40" w:rsidP="00542D40">
      <w:pPr>
        <w:pStyle w:val="AmdtsEntryHd"/>
      </w:pPr>
      <w:r>
        <w:t>Meetings</w:t>
      </w:r>
    </w:p>
    <w:p w14:paraId="40BEAE0C" w14:textId="2CBF6DB4" w:rsidR="00542D40" w:rsidRDefault="00542D40" w:rsidP="00542D40">
      <w:pPr>
        <w:pStyle w:val="AmdtsEntries"/>
      </w:pPr>
      <w:r>
        <w:t>s 39</w:t>
      </w:r>
      <w:r>
        <w:tab/>
        <w:t xml:space="preserve">am </w:t>
      </w:r>
      <w:hyperlink r:id="rId171" w:tooltip="Statute Law Amendment Act 2002 (No 2)" w:history="1">
        <w:r w:rsidRPr="00A738D6">
          <w:rPr>
            <w:rStyle w:val="charCitHyperlinkAbbrev"/>
          </w:rPr>
          <w:t>A2002</w:t>
        </w:r>
        <w:r w:rsidRPr="00A738D6">
          <w:rPr>
            <w:rStyle w:val="charCitHyperlinkAbbrev"/>
          </w:rPr>
          <w:noBreakHyphen/>
          <w:t>49</w:t>
        </w:r>
      </w:hyperlink>
      <w:r>
        <w:t xml:space="preserve"> amdt 3.209</w:t>
      </w:r>
    </w:p>
    <w:p w14:paraId="6E27E5A3" w14:textId="28D619EE" w:rsidR="00D5227D" w:rsidRDefault="00D5227D" w:rsidP="00542D40">
      <w:pPr>
        <w:pStyle w:val="AmdtsEntries"/>
      </w:pPr>
      <w:r>
        <w:tab/>
        <w:t xml:space="preserve">om </w:t>
      </w:r>
      <w:hyperlink r:id="rId172" w:tooltip="Public Health Amendment Regulation 2017 (No 1)" w:history="1">
        <w:r>
          <w:rPr>
            <w:rStyle w:val="charCitHyperlinkAbbrev"/>
          </w:rPr>
          <w:t>SL2017</w:t>
        </w:r>
        <w:r>
          <w:rPr>
            <w:rStyle w:val="charCitHyperlinkAbbrev"/>
          </w:rPr>
          <w:noBreakHyphen/>
          <w:t>36</w:t>
        </w:r>
      </w:hyperlink>
      <w:r>
        <w:t xml:space="preserve"> s 17</w:t>
      </w:r>
    </w:p>
    <w:p w14:paraId="0BA191E8" w14:textId="77777777" w:rsidR="001E487A" w:rsidRDefault="00BD0026" w:rsidP="001E487A">
      <w:pPr>
        <w:pStyle w:val="AmdtsEntryHd"/>
      </w:pPr>
      <w:r>
        <w:t>Procedure at meetings</w:t>
      </w:r>
    </w:p>
    <w:p w14:paraId="50673624" w14:textId="72C0001B" w:rsidR="001E487A" w:rsidRDefault="000C7156" w:rsidP="001E487A">
      <w:pPr>
        <w:pStyle w:val="AmdtsEntries"/>
      </w:pPr>
      <w:r>
        <w:t>s 40</w:t>
      </w:r>
      <w:r w:rsidR="001E487A">
        <w:tab/>
      </w:r>
      <w:r w:rsidR="00D5227D">
        <w:t xml:space="preserve">om </w:t>
      </w:r>
      <w:hyperlink r:id="rId173" w:tooltip="Public Health Amendment Regulation 2017 (No 1)" w:history="1">
        <w:r w:rsidR="00D5227D">
          <w:rPr>
            <w:rStyle w:val="charCitHyperlinkAbbrev"/>
          </w:rPr>
          <w:t>SL2017</w:t>
        </w:r>
        <w:r w:rsidR="00D5227D">
          <w:rPr>
            <w:rStyle w:val="charCitHyperlinkAbbrev"/>
          </w:rPr>
          <w:noBreakHyphen/>
          <w:t>36</w:t>
        </w:r>
      </w:hyperlink>
      <w:r w:rsidR="00D5227D">
        <w:t xml:space="preserve"> s 17</w:t>
      </w:r>
    </w:p>
    <w:p w14:paraId="2294DA26" w14:textId="77777777" w:rsidR="001E487A" w:rsidRDefault="00BD0026" w:rsidP="001E487A">
      <w:pPr>
        <w:pStyle w:val="AmdtsEntryHd"/>
      </w:pPr>
      <w:r>
        <w:t>Conduct of business</w:t>
      </w:r>
    </w:p>
    <w:p w14:paraId="438199D4" w14:textId="4D6567D7" w:rsidR="001E487A" w:rsidRDefault="000C7156" w:rsidP="001E487A">
      <w:pPr>
        <w:pStyle w:val="AmdtsEntries"/>
      </w:pPr>
      <w:r>
        <w:t>s 41</w:t>
      </w:r>
      <w:r w:rsidR="001E487A">
        <w:tab/>
      </w:r>
      <w:r w:rsidR="00D5227D">
        <w:t xml:space="preserve">om </w:t>
      </w:r>
      <w:hyperlink r:id="rId174" w:tooltip="Public Health Amendment Regulation 2017 (No 1)" w:history="1">
        <w:r w:rsidR="00D5227D">
          <w:rPr>
            <w:rStyle w:val="charCitHyperlinkAbbrev"/>
          </w:rPr>
          <w:t>SL2017</w:t>
        </w:r>
        <w:r w:rsidR="00D5227D">
          <w:rPr>
            <w:rStyle w:val="charCitHyperlinkAbbrev"/>
          </w:rPr>
          <w:noBreakHyphen/>
          <w:t>36</w:t>
        </w:r>
      </w:hyperlink>
      <w:r w:rsidR="00D5227D">
        <w:t xml:space="preserve"> s 17</w:t>
      </w:r>
    </w:p>
    <w:p w14:paraId="5DF7326E" w14:textId="77777777" w:rsidR="00542D40" w:rsidRDefault="00542D40" w:rsidP="00542D40">
      <w:pPr>
        <w:pStyle w:val="AmdtsEntryHd"/>
      </w:pPr>
      <w:r>
        <w:t>Notification of pathologist test results</w:t>
      </w:r>
    </w:p>
    <w:p w14:paraId="6F568CAF" w14:textId="31064542" w:rsidR="00542D40" w:rsidRDefault="00542D40" w:rsidP="00542D40">
      <w:pPr>
        <w:pStyle w:val="AmdtsEntries"/>
      </w:pPr>
      <w:r>
        <w:t>s 42</w:t>
      </w:r>
      <w:r>
        <w:tab/>
        <w:t xml:space="preserve">am </w:t>
      </w:r>
      <w:hyperlink r:id="rId175" w:tooltip="Legislation (Consequential Amendments) Act 2001" w:history="1">
        <w:r w:rsidRPr="00A738D6">
          <w:rPr>
            <w:rStyle w:val="charCitHyperlinkAbbrev"/>
          </w:rPr>
          <w:t>A2001</w:t>
        </w:r>
        <w:r w:rsidRPr="00A738D6">
          <w:rPr>
            <w:rStyle w:val="charCitHyperlinkAbbrev"/>
          </w:rPr>
          <w:noBreakHyphen/>
          <w:t>44</w:t>
        </w:r>
      </w:hyperlink>
      <w:r>
        <w:t xml:space="preserve"> amdt 1.3425, amdt 1.3426; </w:t>
      </w:r>
      <w:hyperlink r:id="rId176" w:tooltip="Statute Law Amendment Act 2003" w:history="1">
        <w:r w:rsidRPr="00A738D6">
          <w:rPr>
            <w:rStyle w:val="charCitHyperlinkAbbrev"/>
          </w:rPr>
          <w:t>A2003</w:t>
        </w:r>
        <w:r w:rsidRPr="00A738D6">
          <w:rPr>
            <w:rStyle w:val="charCitHyperlinkAbbrev"/>
          </w:rPr>
          <w:noBreakHyphen/>
          <w:t>41</w:t>
        </w:r>
      </w:hyperlink>
      <w:r>
        <w:t xml:space="preserve"> amdt 3.356, amdt 3.357</w:t>
      </w:r>
      <w:r w:rsidR="00015E68">
        <w:t>;</w:t>
      </w:r>
      <w:bookmarkStart w:id="87" w:name="_Hlk74228955"/>
      <w:r w:rsidR="00015E68" w:rsidRPr="004E1A6C">
        <w:t xml:space="preserve"> </w:t>
      </w:r>
      <w:hyperlink r:id="rId177" w:tooltip="Statute Law Amendment Act 2021" w:history="1">
        <w:r w:rsidR="00015E68" w:rsidRPr="004E1A6C">
          <w:rPr>
            <w:color w:val="0000FF" w:themeColor="hyperlink"/>
          </w:rPr>
          <w:t>A2021-12</w:t>
        </w:r>
      </w:hyperlink>
      <w:r w:rsidR="00015E68" w:rsidRPr="004E1A6C">
        <w:t xml:space="preserve"> amdt 3</w:t>
      </w:r>
      <w:bookmarkEnd w:id="87"/>
      <w:r w:rsidR="00015E68">
        <w:t>.157</w:t>
      </w:r>
    </w:p>
    <w:p w14:paraId="666016E6" w14:textId="77777777" w:rsidR="00542D40" w:rsidRDefault="00542D40" w:rsidP="00542D40">
      <w:pPr>
        <w:pStyle w:val="AmdtsEntryHd"/>
      </w:pPr>
      <w:r>
        <w:t>Notification of cancer cases at hospitals and nursing homes</w:t>
      </w:r>
    </w:p>
    <w:p w14:paraId="0F5B632E" w14:textId="2418327F" w:rsidR="00542D40" w:rsidRDefault="00542D40" w:rsidP="00542D40">
      <w:pPr>
        <w:pStyle w:val="AmdtsEntries"/>
      </w:pPr>
      <w:r>
        <w:t>s 43</w:t>
      </w:r>
      <w:r>
        <w:tab/>
        <w:t xml:space="preserve">am </w:t>
      </w:r>
      <w:hyperlink r:id="rId178" w:tooltip="Legislation (Consequential Amendments) Act 2001" w:history="1">
        <w:r w:rsidRPr="00A738D6">
          <w:rPr>
            <w:rStyle w:val="charCitHyperlinkAbbrev"/>
          </w:rPr>
          <w:t>A2001</w:t>
        </w:r>
        <w:r w:rsidRPr="00A738D6">
          <w:rPr>
            <w:rStyle w:val="charCitHyperlinkAbbrev"/>
          </w:rPr>
          <w:noBreakHyphen/>
          <w:t>44</w:t>
        </w:r>
      </w:hyperlink>
      <w:r>
        <w:t xml:space="preserve"> amdt 1.3427, amdt 1.3428; </w:t>
      </w:r>
      <w:hyperlink r:id="rId179" w:tooltip="Statute Law Amendment Act 2003" w:history="1">
        <w:r w:rsidRPr="00A738D6">
          <w:rPr>
            <w:rStyle w:val="charCitHyperlinkAbbrev"/>
          </w:rPr>
          <w:t>A2003</w:t>
        </w:r>
        <w:r w:rsidRPr="00A738D6">
          <w:rPr>
            <w:rStyle w:val="charCitHyperlinkAbbrev"/>
          </w:rPr>
          <w:noBreakHyphen/>
          <w:t>41</w:t>
        </w:r>
      </w:hyperlink>
      <w:r>
        <w:t xml:space="preserve"> amdt 3.358</w:t>
      </w:r>
      <w:r w:rsidR="00015E68">
        <w:t>;</w:t>
      </w:r>
      <w:r w:rsidR="00015E68" w:rsidRPr="004E1A6C">
        <w:t xml:space="preserve"> </w:t>
      </w:r>
      <w:hyperlink r:id="rId180" w:tooltip="Statute Law Amendment Act 2021" w:history="1">
        <w:r w:rsidR="00015E68" w:rsidRPr="004E1A6C">
          <w:rPr>
            <w:color w:val="0000FF" w:themeColor="hyperlink"/>
          </w:rPr>
          <w:t>A2021-12</w:t>
        </w:r>
      </w:hyperlink>
      <w:r w:rsidR="00015E68" w:rsidRPr="004E1A6C">
        <w:t xml:space="preserve"> amdt 3</w:t>
      </w:r>
      <w:r w:rsidR="00015E68">
        <w:t>.157</w:t>
      </w:r>
    </w:p>
    <w:p w14:paraId="4473D7A0" w14:textId="4ACF8DA3" w:rsidR="00015E68" w:rsidRDefault="00015E68" w:rsidP="00015E68">
      <w:pPr>
        <w:pStyle w:val="AmdtsEntryHd"/>
      </w:pPr>
      <w:r w:rsidRPr="00015E68">
        <w:t>Further information from doctors</w:t>
      </w:r>
    </w:p>
    <w:p w14:paraId="28B93EDA" w14:textId="32AECC26" w:rsidR="00015E68" w:rsidRDefault="00015E68" w:rsidP="00542D40">
      <w:pPr>
        <w:pStyle w:val="AmdtsEntries"/>
      </w:pPr>
      <w:r>
        <w:t>s 44</w:t>
      </w:r>
      <w:r>
        <w:tab/>
        <w:t>am</w:t>
      </w:r>
      <w:r w:rsidRPr="004E1A6C">
        <w:t xml:space="preserve"> </w:t>
      </w:r>
      <w:hyperlink r:id="rId181" w:tooltip="Statute Law Amendment Act 2021" w:history="1">
        <w:r w:rsidRPr="004E1A6C">
          <w:rPr>
            <w:color w:val="0000FF" w:themeColor="hyperlink"/>
          </w:rPr>
          <w:t>A2021-12</w:t>
        </w:r>
      </w:hyperlink>
      <w:r w:rsidRPr="004E1A6C">
        <w:t xml:space="preserve"> amdt 3</w:t>
      </w:r>
      <w:r>
        <w:t>.158</w:t>
      </w:r>
    </w:p>
    <w:p w14:paraId="3FF88539" w14:textId="77777777" w:rsidR="00542D40" w:rsidRDefault="00542D40" w:rsidP="00542D40">
      <w:pPr>
        <w:pStyle w:val="AmdtsEntryHd"/>
      </w:pPr>
      <w:r>
        <w:lastRenderedPageBreak/>
        <w:t>Cancer register</w:t>
      </w:r>
    </w:p>
    <w:p w14:paraId="3C1BA74F" w14:textId="77777777" w:rsidR="00542D40" w:rsidRDefault="00542D40" w:rsidP="00542D40">
      <w:pPr>
        <w:pStyle w:val="AmdtsEntries"/>
      </w:pPr>
      <w:r>
        <w:t>s 46</w:t>
      </w:r>
      <w:r>
        <w:tab/>
        <w:t>(3), (4) exp 1 January 2001 (see s 46 (4))</w:t>
      </w:r>
    </w:p>
    <w:p w14:paraId="0BEE661B" w14:textId="77777777" w:rsidR="00542D40" w:rsidRDefault="00542D40" w:rsidP="00542D40">
      <w:pPr>
        <w:pStyle w:val="AmdtsEntryHd"/>
      </w:pPr>
      <w:r>
        <w:t>Refusal of approval of access to registered information</w:t>
      </w:r>
    </w:p>
    <w:p w14:paraId="53CFDC92" w14:textId="3C89802F" w:rsidR="00542D40" w:rsidRPr="004B4988" w:rsidRDefault="00542D40" w:rsidP="00542D40">
      <w:pPr>
        <w:pStyle w:val="AmdtsEntries"/>
      </w:pPr>
      <w:r>
        <w:t>s 48</w:t>
      </w:r>
      <w:r>
        <w:tab/>
        <w:t xml:space="preserve">sub </w:t>
      </w:r>
      <w:hyperlink r:id="rId182" w:tooltip="ACT Civil and Administrative Tribunal Legislation Amendment Act 2008 (No 2)" w:history="1">
        <w:r w:rsidRPr="00A738D6">
          <w:rPr>
            <w:rStyle w:val="charCitHyperlinkAbbrev"/>
          </w:rPr>
          <w:t>A2008</w:t>
        </w:r>
        <w:r w:rsidRPr="00A738D6">
          <w:rPr>
            <w:rStyle w:val="charCitHyperlinkAbbrev"/>
          </w:rPr>
          <w:noBreakHyphen/>
          <w:t>37</w:t>
        </w:r>
      </w:hyperlink>
      <w:r>
        <w:t xml:space="preserve"> amdt 1.365</w:t>
      </w:r>
    </w:p>
    <w:p w14:paraId="684DA0CF" w14:textId="77777777" w:rsidR="007E0D0A" w:rsidRDefault="007E0D0A" w:rsidP="00542D40">
      <w:pPr>
        <w:pStyle w:val="AmdtsEntryHd"/>
      </w:pPr>
      <w:r>
        <w:t>General</w:t>
      </w:r>
    </w:p>
    <w:p w14:paraId="051F01E4" w14:textId="705B3AD1" w:rsidR="007E0D0A" w:rsidRPr="007E0D0A" w:rsidRDefault="00BD5A72" w:rsidP="007E0D0A">
      <w:pPr>
        <w:pStyle w:val="AmdtsEntries"/>
      </w:pPr>
      <w:r>
        <w:t>div 5.1</w:t>
      </w:r>
      <w:r w:rsidR="007E0D0A">
        <w:t xml:space="preserve"> hdg</w:t>
      </w:r>
      <w:r w:rsidR="007E0D0A">
        <w:tab/>
        <w:t xml:space="preserve">sub </w:t>
      </w:r>
      <w:hyperlink r:id="rId183" w:tooltip="Statute Law Amendment Act 2017" w:history="1">
        <w:r w:rsidR="007E0D0A">
          <w:rPr>
            <w:rStyle w:val="charCitHyperlinkAbbrev"/>
          </w:rPr>
          <w:t>A2017</w:t>
        </w:r>
        <w:r w:rsidR="007E0D0A">
          <w:rPr>
            <w:rStyle w:val="charCitHyperlinkAbbrev"/>
          </w:rPr>
          <w:noBreakHyphen/>
          <w:t>4</w:t>
        </w:r>
      </w:hyperlink>
      <w:r w:rsidR="007E0D0A">
        <w:t xml:space="preserve"> amdt 3.117</w:t>
      </w:r>
    </w:p>
    <w:p w14:paraId="11982F65" w14:textId="77777777" w:rsidR="00BE3BD4" w:rsidRPr="007E0D0A" w:rsidRDefault="00BE3BD4" w:rsidP="00BE3BD4">
      <w:pPr>
        <w:pStyle w:val="AmdtsEntryHd"/>
      </w:pPr>
      <w:r>
        <w:t xml:space="preserve">Meaning of </w:t>
      </w:r>
      <w:r>
        <w:rPr>
          <w:i/>
        </w:rPr>
        <w:t>prepare</w:t>
      </w:r>
      <w:r>
        <w:t>—pt 5</w:t>
      </w:r>
    </w:p>
    <w:p w14:paraId="165EE593" w14:textId="627D14AF" w:rsidR="00BE3BD4" w:rsidRPr="007E0D0A" w:rsidRDefault="00BE3BD4" w:rsidP="00BE3BD4">
      <w:pPr>
        <w:pStyle w:val="AmdtsEntries"/>
      </w:pPr>
      <w:r>
        <w:t>s 49A</w:t>
      </w:r>
      <w:r>
        <w:tab/>
        <w:t xml:space="preserve">ins </w:t>
      </w:r>
      <w:hyperlink r:id="rId184" w:tooltip="Statute Law Amendment Act 2017" w:history="1">
        <w:r>
          <w:rPr>
            <w:rStyle w:val="charCitHyperlinkAbbrev"/>
          </w:rPr>
          <w:t>A2017</w:t>
        </w:r>
        <w:r>
          <w:rPr>
            <w:rStyle w:val="charCitHyperlinkAbbrev"/>
          </w:rPr>
          <w:noBreakHyphen/>
          <w:t>4</w:t>
        </w:r>
      </w:hyperlink>
      <w:r>
        <w:t xml:space="preserve"> amdt 3.118</w:t>
      </w:r>
    </w:p>
    <w:p w14:paraId="5199EE80" w14:textId="77777777" w:rsidR="00542D40" w:rsidRDefault="00542D40" w:rsidP="00542D40">
      <w:pPr>
        <w:pStyle w:val="AmdtsEntryHd"/>
      </w:pPr>
      <w:r>
        <w:t>Sale of injurious drugs, articles and apparatus</w:t>
      </w:r>
    </w:p>
    <w:p w14:paraId="195F83E3" w14:textId="3F00C3B0" w:rsidR="00542D40" w:rsidRPr="006107FA" w:rsidRDefault="00542D40" w:rsidP="00542D40">
      <w:pPr>
        <w:pStyle w:val="AmdtsEntries"/>
      </w:pPr>
      <w:r>
        <w:t>s 51</w:t>
      </w:r>
      <w:r>
        <w:tab/>
        <w:t xml:space="preserve">am </w:t>
      </w:r>
      <w:hyperlink r:id="rId185" w:tooltip="Legislation (Consequential Amendments) Act 2001" w:history="1">
        <w:r w:rsidRPr="00A738D6">
          <w:rPr>
            <w:rStyle w:val="charCitHyperlinkAbbrev"/>
          </w:rPr>
          <w:t>A2001</w:t>
        </w:r>
        <w:r w:rsidRPr="00A738D6">
          <w:rPr>
            <w:rStyle w:val="charCitHyperlinkAbbrev"/>
          </w:rPr>
          <w:noBreakHyphen/>
          <w:t>44</w:t>
        </w:r>
      </w:hyperlink>
      <w:r>
        <w:t xml:space="preserve"> amdt 1.3429, amdt 1.3430; </w:t>
      </w:r>
      <w:hyperlink r:id="rId186" w:tooltip="Nurse Practitioners Legislation Amendment Act 2004" w:history="1">
        <w:r w:rsidRPr="00A738D6">
          <w:rPr>
            <w:rStyle w:val="charCitHyperlinkAbbrev"/>
          </w:rPr>
          <w:t>A2004</w:t>
        </w:r>
        <w:r w:rsidRPr="00A738D6">
          <w:rPr>
            <w:rStyle w:val="charCitHyperlinkAbbrev"/>
          </w:rPr>
          <w:noBreakHyphen/>
          <w:t>10</w:t>
        </w:r>
      </w:hyperlink>
      <w:r>
        <w:t xml:space="preserve"> s 38; </w:t>
      </w:r>
      <w:hyperlink r:id="rId187"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2.149</w:t>
      </w:r>
      <w:r>
        <w:rPr>
          <w:rFonts w:cs="Arial"/>
        </w:rPr>
        <w:t xml:space="preserve">; </w:t>
      </w:r>
      <w:hyperlink r:id="rId188" w:tooltip="Statute Law Amendment Act 2013 (No 2)" w:history="1">
        <w:r>
          <w:rPr>
            <w:rStyle w:val="charCitHyperlinkAbbrev"/>
          </w:rPr>
          <w:t>A2013</w:t>
        </w:r>
        <w:r>
          <w:rPr>
            <w:rStyle w:val="charCitHyperlinkAbbrev"/>
          </w:rPr>
          <w:noBreakHyphen/>
          <w:t>44</w:t>
        </w:r>
      </w:hyperlink>
      <w:r>
        <w:t xml:space="preserve"> amdt 3.166</w:t>
      </w:r>
    </w:p>
    <w:p w14:paraId="005357B6" w14:textId="77777777" w:rsidR="00542D40" w:rsidRDefault="00542D40" w:rsidP="00542D40">
      <w:pPr>
        <w:pStyle w:val="AmdtsEntryHd"/>
      </w:pPr>
      <w:r>
        <w:t>Supply of disinfectants and proprietary remedies</w:t>
      </w:r>
    </w:p>
    <w:p w14:paraId="18589618" w14:textId="1181EF32" w:rsidR="00542D40" w:rsidRDefault="00542D40" w:rsidP="00542D40">
      <w:pPr>
        <w:pStyle w:val="AmdtsEntries"/>
      </w:pPr>
      <w:r>
        <w:t>s 52</w:t>
      </w:r>
      <w:r>
        <w:tab/>
        <w:t xml:space="preserve">am </w:t>
      </w:r>
      <w:hyperlink r:id="rId189" w:tooltip="Legislation (Consequential Amendments) Act 2001" w:history="1">
        <w:r w:rsidRPr="00A738D6">
          <w:rPr>
            <w:rStyle w:val="charCitHyperlinkAbbrev"/>
          </w:rPr>
          <w:t>A2001</w:t>
        </w:r>
        <w:r w:rsidRPr="00A738D6">
          <w:rPr>
            <w:rStyle w:val="charCitHyperlinkAbbrev"/>
          </w:rPr>
          <w:noBreakHyphen/>
          <w:t>44</w:t>
        </w:r>
      </w:hyperlink>
      <w:r>
        <w:t xml:space="preserve"> amdt 1.3431, amdt 1.3432; </w:t>
      </w:r>
      <w:hyperlink r:id="rId190" w:tooltip="Statute Law Amendment Act 2013 (No 2)" w:history="1">
        <w:r>
          <w:rPr>
            <w:rStyle w:val="charCitHyperlinkAbbrev"/>
          </w:rPr>
          <w:t>A2013</w:t>
        </w:r>
        <w:r>
          <w:rPr>
            <w:rStyle w:val="charCitHyperlinkAbbrev"/>
          </w:rPr>
          <w:noBreakHyphen/>
          <w:t>44</w:t>
        </w:r>
      </w:hyperlink>
      <w:r>
        <w:t xml:space="preserve"> amdt 3.166</w:t>
      </w:r>
    </w:p>
    <w:p w14:paraId="1982DA4F" w14:textId="77777777" w:rsidR="00542D40" w:rsidRDefault="00542D40" w:rsidP="00542D40">
      <w:pPr>
        <w:pStyle w:val="AmdtsEntryHd"/>
      </w:pPr>
      <w:r>
        <w:t>Labelling disinfectants, germicides, antiseptics and preservatives</w:t>
      </w:r>
    </w:p>
    <w:p w14:paraId="4BFDC466" w14:textId="73B351AB" w:rsidR="00542D40" w:rsidRDefault="00542D40" w:rsidP="00542D40">
      <w:pPr>
        <w:pStyle w:val="AmdtsEntries"/>
      </w:pPr>
      <w:r>
        <w:t>s 53</w:t>
      </w:r>
      <w:r>
        <w:tab/>
        <w:t xml:space="preserve">am </w:t>
      </w:r>
      <w:hyperlink r:id="rId191" w:tooltip="Legislation (Consequential Amendments) Act 2001" w:history="1">
        <w:r w:rsidRPr="00A738D6">
          <w:rPr>
            <w:rStyle w:val="charCitHyperlinkAbbrev"/>
          </w:rPr>
          <w:t>A2001</w:t>
        </w:r>
        <w:r w:rsidRPr="00A738D6">
          <w:rPr>
            <w:rStyle w:val="charCitHyperlinkAbbrev"/>
          </w:rPr>
          <w:noBreakHyphen/>
          <w:t>44</w:t>
        </w:r>
      </w:hyperlink>
      <w:r>
        <w:t xml:space="preserve"> amdt 1.3433, amdt 1.3434; </w:t>
      </w:r>
      <w:hyperlink r:id="rId192" w:tooltip="Statute Law Amendment Act 2013 (No 2)" w:history="1">
        <w:r>
          <w:rPr>
            <w:rStyle w:val="charCitHyperlinkAbbrev"/>
          </w:rPr>
          <w:t>A2013</w:t>
        </w:r>
        <w:r>
          <w:rPr>
            <w:rStyle w:val="charCitHyperlinkAbbrev"/>
          </w:rPr>
          <w:noBreakHyphen/>
          <w:t>44</w:t>
        </w:r>
      </w:hyperlink>
      <w:r>
        <w:t xml:space="preserve"> amdt 3.166</w:t>
      </w:r>
      <w:r w:rsidR="007E0D0A">
        <w:t xml:space="preserve">; </w:t>
      </w:r>
      <w:hyperlink r:id="rId193" w:tooltip="Statute Law Amendment Act 2017" w:history="1">
        <w:r w:rsidR="007E0D0A">
          <w:rPr>
            <w:rStyle w:val="charCitHyperlinkAbbrev"/>
          </w:rPr>
          <w:t>A2017</w:t>
        </w:r>
        <w:r w:rsidR="007E0D0A">
          <w:rPr>
            <w:rStyle w:val="charCitHyperlinkAbbrev"/>
          </w:rPr>
          <w:noBreakHyphen/>
          <w:t>4</w:t>
        </w:r>
      </w:hyperlink>
      <w:r w:rsidR="007E0D0A">
        <w:t xml:space="preserve"> amdt 3.119</w:t>
      </w:r>
    </w:p>
    <w:p w14:paraId="616455D3" w14:textId="77777777" w:rsidR="00542D40" w:rsidRDefault="00542D40" w:rsidP="00542D40">
      <w:pPr>
        <w:pStyle w:val="AmdtsEntryHd"/>
      </w:pPr>
      <w:r>
        <w:t>Supply of adulterated drugs</w:t>
      </w:r>
    </w:p>
    <w:p w14:paraId="613D6AB9" w14:textId="5BBE4ED0" w:rsidR="00542D40" w:rsidRPr="006107FA" w:rsidRDefault="00542D40" w:rsidP="00542D40">
      <w:pPr>
        <w:pStyle w:val="AmdtsEntries"/>
      </w:pPr>
      <w:r>
        <w:t>s 54</w:t>
      </w:r>
      <w:r>
        <w:tab/>
      </w:r>
      <w:r w:rsidRPr="006107FA">
        <w:rPr>
          <w:rFonts w:cs="Arial"/>
        </w:rPr>
        <w:t xml:space="preserve">am </w:t>
      </w:r>
      <w:hyperlink r:id="rId194"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2.149; ss renum R14 LA</w:t>
      </w:r>
    </w:p>
    <w:p w14:paraId="0C342AB4" w14:textId="77777777" w:rsidR="00542D40" w:rsidRDefault="00542D40" w:rsidP="00542D40">
      <w:pPr>
        <w:pStyle w:val="AmdtsEntryHd"/>
      </w:pPr>
      <w:r>
        <w:t>Inspection of drugs and appliances</w:t>
      </w:r>
    </w:p>
    <w:p w14:paraId="4856F9A8" w14:textId="40F280E3" w:rsidR="00542D40" w:rsidRDefault="00542D40" w:rsidP="00542D40">
      <w:pPr>
        <w:pStyle w:val="AmdtsEntries"/>
      </w:pPr>
      <w:r>
        <w:t>s 55</w:t>
      </w:r>
      <w:r>
        <w:tab/>
      </w:r>
      <w:hyperlink r:id="rId195" w:tooltip="Statute Law Amendment Act 2003" w:history="1">
        <w:r w:rsidRPr="00A738D6">
          <w:rPr>
            <w:rStyle w:val="charCitHyperlinkAbbrev"/>
          </w:rPr>
          <w:t>A2003</w:t>
        </w:r>
        <w:r w:rsidRPr="00A738D6">
          <w:rPr>
            <w:rStyle w:val="charCitHyperlinkAbbrev"/>
          </w:rPr>
          <w:noBreakHyphen/>
          <w:t>41</w:t>
        </w:r>
      </w:hyperlink>
      <w:r>
        <w:t xml:space="preserve"> amdt 3.358</w:t>
      </w:r>
    </w:p>
    <w:p w14:paraId="4BB479B2" w14:textId="77777777" w:rsidR="00542D40" w:rsidRDefault="00542D40" w:rsidP="00542D40">
      <w:pPr>
        <w:pStyle w:val="AmdtsEntryHd"/>
      </w:pPr>
      <w:r>
        <w:t>Medical examination of pharmaceutical workers</w:t>
      </w:r>
    </w:p>
    <w:p w14:paraId="65AD8F6F" w14:textId="75B4D69E" w:rsidR="00542D40" w:rsidRDefault="00542D40" w:rsidP="00542D40">
      <w:pPr>
        <w:pStyle w:val="AmdtsEntries"/>
      </w:pPr>
      <w:r>
        <w:t>s 56</w:t>
      </w:r>
      <w:r>
        <w:tab/>
        <w:t xml:space="preserve">am </w:t>
      </w:r>
      <w:hyperlink r:id="rId196" w:tooltip="Statute Law Amendment Act 2002 (No 2)" w:history="1">
        <w:r w:rsidRPr="00A738D6">
          <w:rPr>
            <w:rStyle w:val="charCitHyperlinkAbbrev"/>
          </w:rPr>
          <w:t>A2002</w:t>
        </w:r>
        <w:r w:rsidRPr="00A738D6">
          <w:rPr>
            <w:rStyle w:val="charCitHyperlinkAbbrev"/>
          </w:rPr>
          <w:noBreakHyphen/>
          <w:t>49</w:t>
        </w:r>
      </w:hyperlink>
      <w:r>
        <w:t xml:space="preserve"> amdt 3.210</w:t>
      </w:r>
    </w:p>
    <w:p w14:paraId="4E647322" w14:textId="77777777" w:rsidR="00542D40" w:rsidRDefault="00542D40" w:rsidP="00542D40">
      <w:pPr>
        <w:pStyle w:val="AmdtsEntryHd"/>
      </w:pPr>
      <w:r>
        <w:t>Personal cleanliness</w:t>
      </w:r>
    </w:p>
    <w:p w14:paraId="7EA1C912" w14:textId="00D99C37" w:rsidR="00542D40" w:rsidRPr="006107FA" w:rsidRDefault="00542D40" w:rsidP="00542D40">
      <w:pPr>
        <w:pStyle w:val="AmdtsEntries"/>
      </w:pPr>
      <w:r>
        <w:t>s 59</w:t>
      </w:r>
      <w:r>
        <w:tab/>
      </w:r>
      <w:r w:rsidRPr="006107FA">
        <w:rPr>
          <w:rFonts w:cs="Arial"/>
        </w:rPr>
        <w:t xml:space="preserve">om </w:t>
      </w:r>
      <w:hyperlink r:id="rId197"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2.150</w:t>
      </w:r>
    </w:p>
    <w:p w14:paraId="1FABC30F" w14:textId="77777777" w:rsidR="00542D40" w:rsidRDefault="00542D40" w:rsidP="00542D40">
      <w:pPr>
        <w:pStyle w:val="AmdtsEntryHd"/>
      </w:pPr>
      <w:r>
        <w:t>Offensive habits</w:t>
      </w:r>
    </w:p>
    <w:p w14:paraId="1B66D252" w14:textId="449002CA" w:rsidR="00542D40" w:rsidRPr="006107FA" w:rsidRDefault="00542D40" w:rsidP="00542D40">
      <w:pPr>
        <w:pStyle w:val="AmdtsEntries"/>
      </w:pPr>
      <w:r>
        <w:t>s 60</w:t>
      </w:r>
      <w:r>
        <w:tab/>
      </w:r>
      <w:r w:rsidRPr="006107FA">
        <w:rPr>
          <w:rFonts w:cs="Arial"/>
        </w:rPr>
        <w:t xml:space="preserve">om </w:t>
      </w:r>
      <w:hyperlink r:id="rId198"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2.150</w:t>
      </w:r>
    </w:p>
    <w:p w14:paraId="529F4C49" w14:textId="77777777" w:rsidR="00542D40" w:rsidRDefault="00542D40" w:rsidP="00542D40">
      <w:pPr>
        <w:pStyle w:val="AmdtsEntryHd"/>
      </w:pPr>
      <w:r>
        <w:t>Equipment and temperature control</w:t>
      </w:r>
    </w:p>
    <w:p w14:paraId="443E64B6" w14:textId="04B173B6" w:rsidR="00542D40" w:rsidRPr="006107FA" w:rsidRDefault="00542D40" w:rsidP="00542D40">
      <w:pPr>
        <w:pStyle w:val="AmdtsEntries"/>
      </w:pPr>
      <w:r>
        <w:t>div 5.5 hdg</w:t>
      </w:r>
      <w:r>
        <w:tab/>
      </w:r>
      <w:r w:rsidRPr="006107FA">
        <w:rPr>
          <w:rFonts w:cs="Arial"/>
        </w:rPr>
        <w:t xml:space="preserve">om </w:t>
      </w:r>
      <w:hyperlink r:id="rId199"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2.151</w:t>
      </w:r>
    </w:p>
    <w:p w14:paraId="28AA6BF1" w14:textId="77777777" w:rsidR="00542D40" w:rsidRDefault="00542D40" w:rsidP="00542D40">
      <w:pPr>
        <w:pStyle w:val="AmdtsEntryHd"/>
      </w:pPr>
      <w:r>
        <w:t>Keeping equipment clean</w:t>
      </w:r>
    </w:p>
    <w:p w14:paraId="2CFBBD84" w14:textId="65665E10" w:rsidR="00542D40" w:rsidRPr="006107FA" w:rsidRDefault="00542D40" w:rsidP="00542D40">
      <w:pPr>
        <w:pStyle w:val="AmdtsEntries"/>
      </w:pPr>
      <w:r>
        <w:t>s 61</w:t>
      </w:r>
      <w:r>
        <w:tab/>
      </w:r>
      <w:r w:rsidRPr="006107FA">
        <w:rPr>
          <w:rFonts w:cs="Arial"/>
        </w:rPr>
        <w:t xml:space="preserve">om </w:t>
      </w:r>
      <w:hyperlink r:id="rId200"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2.151</w:t>
      </w:r>
    </w:p>
    <w:p w14:paraId="50A236EF" w14:textId="77777777" w:rsidR="00542D40" w:rsidRDefault="00542D40" w:rsidP="00542D40">
      <w:pPr>
        <w:pStyle w:val="AmdtsEntryHd"/>
      </w:pPr>
      <w:r w:rsidRPr="008B681E">
        <w:t>Ownership of pharmacy business</w:t>
      </w:r>
    </w:p>
    <w:p w14:paraId="7A2261B0" w14:textId="07733676" w:rsidR="00542D40" w:rsidRPr="006107FA" w:rsidRDefault="00542D40" w:rsidP="00542D40">
      <w:pPr>
        <w:pStyle w:val="AmdtsEntries"/>
        <w:rPr>
          <w:rFonts w:cs="Arial"/>
        </w:rPr>
      </w:pPr>
      <w:r>
        <w:t>s 62</w:t>
      </w:r>
      <w:r>
        <w:tab/>
      </w:r>
      <w:r w:rsidRPr="006107FA">
        <w:rPr>
          <w:rFonts w:cs="Arial"/>
        </w:rPr>
        <w:t xml:space="preserve">om </w:t>
      </w:r>
      <w:hyperlink r:id="rId201" w:tooltip="Medicines, Poisons and Therapeutic Goods Act 2008" w:history="1">
        <w:r w:rsidRPr="00A738D6">
          <w:rPr>
            <w:rStyle w:val="charCitHyperlinkAbbrev"/>
          </w:rPr>
          <w:t>A2008</w:t>
        </w:r>
        <w:r w:rsidRPr="00A738D6">
          <w:rPr>
            <w:rStyle w:val="charCitHyperlinkAbbrev"/>
          </w:rPr>
          <w:noBreakHyphen/>
          <w:t>26</w:t>
        </w:r>
      </w:hyperlink>
      <w:r w:rsidRPr="006107FA">
        <w:rPr>
          <w:rFonts w:cs="Arial"/>
        </w:rPr>
        <w:t xml:space="preserve"> amdt 2.151</w:t>
      </w:r>
    </w:p>
    <w:p w14:paraId="140A883D" w14:textId="2BC36D78" w:rsidR="00542D40" w:rsidRPr="006107FA" w:rsidRDefault="00542D40" w:rsidP="00542D40">
      <w:pPr>
        <w:pStyle w:val="AmdtsEntries"/>
        <w:rPr>
          <w:rFonts w:cs="Arial"/>
        </w:rPr>
      </w:pPr>
      <w:r w:rsidRPr="006107FA">
        <w:rPr>
          <w:rFonts w:cs="Arial"/>
        </w:rPr>
        <w:tab/>
        <w:t xml:space="preserve">ins </w:t>
      </w:r>
      <w:hyperlink r:id="rId202" w:tooltip="Public Health (Community Pharmacy Ownership) Amendment Regulation 2012 (No 1)" w:history="1">
        <w:r w:rsidRPr="00A738D6">
          <w:rPr>
            <w:rStyle w:val="charCitHyperlinkAbbrev"/>
          </w:rPr>
          <w:t>SL2012</w:t>
        </w:r>
        <w:r w:rsidRPr="00A738D6">
          <w:rPr>
            <w:rStyle w:val="charCitHyperlinkAbbrev"/>
          </w:rPr>
          <w:noBreakHyphen/>
          <w:t>30</w:t>
        </w:r>
      </w:hyperlink>
      <w:r w:rsidRPr="006107FA">
        <w:rPr>
          <w:rFonts w:cs="Arial"/>
        </w:rPr>
        <w:t xml:space="preserve"> s 4</w:t>
      </w:r>
    </w:p>
    <w:p w14:paraId="731943D4" w14:textId="7AF6C2E1" w:rsidR="00542D40" w:rsidRPr="006107FA" w:rsidRDefault="00542D40" w:rsidP="00542D40">
      <w:pPr>
        <w:pStyle w:val="AmdtsEntries"/>
        <w:rPr>
          <w:rFonts w:cs="Arial"/>
        </w:rPr>
      </w:pPr>
      <w:r w:rsidRPr="006107FA">
        <w:rPr>
          <w:rFonts w:cs="Arial"/>
        </w:rPr>
        <w:tab/>
        <w:t xml:space="preserve">am </w:t>
      </w:r>
      <w:hyperlink r:id="rId203" w:tooltip="Public Health (Community Pharmacy Ownership) Amendment Regulation 2013 (No 1)" w:history="1">
        <w:r>
          <w:rPr>
            <w:rStyle w:val="charCitHyperlinkAbbrev"/>
          </w:rPr>
          <w:t>SL2013–4</w:t>
        </w:r>
      </w:hyperlink>
      <w:r w:rsidRPr="006107FA">
        <w:rPr>
          <w:rFonts w:cs="Arial"/>
        </w:rPr>
        <w:t xml:space="preserve"> s 4, s 5</w:t>
      </w:r>
      <w:r>
        <w:rPr>
          <w:rFonts w:cs="Arial"/>
        </w:rPr>
        <w:t xml:space="preserve">; </w:t>
      </w:r>
      <w:hyperlink r:id="rId204" w:tooltip="Statute Law Amendment Act 2013 (No 2)" w:history="1">
        <w:r>
          <w:rPr>
            <w:rStyle w:val="charCitHyperlinkAbbrev"/>
          </w:rPr>
          <w:t>A2013</w:t>
        </w:r>
        <w:r>
          <w:rPr>
            <w:rStyle w:val="charCitHyperlinkAbbrev"/>
          </w:rPr>
          <w:noBreakHyphen/>
          <w:t>44</w:t>
        </w:r>
      </w:hyperlink>
      <w:r>
        <w:t xml:space="preserve"> amdts 1.34-1.36</w:t>
      </w:r>
    </w:p>
    <w:p w14:paraId="2B4C1AA5" w14:textId="43095A2F" w:rsidR="00542D40" w:rsidRDefault="00542D40" w:rsidP="00542D40">
      <w:pPr>
        <w:pStyle w:val="AmdtsEntries"/>
      </w:pPr>
      <w:r w:rsidRPr="00636E80">
        <w:rPr>
          <w:rFonts w:cs="Arial"/>
        </w:rPr>
        <w:tab/>
        <w:t xml:space="preserve">reloc to </w:t>
      </w:r>
      <w:hyperlink r:id="rId205" w:tooltip="A1997-69" w:history="1">
        <w:r w:rsidRPr="005A4E9E">
          <w:rPr>
            <w:rStyle w:val="charCitHyperlinkAbbrev"/>
          </w:rPr>
          <w:t>Public Health Act 1997</w:t>
        </w:r>
      </w:hyperlink>
      <w:r w:rsidRPr="00636E80">
        <w:rPr>
          <w:rFonts w:cs="Arial"/>
        </w:rPr>
        <w:t xml:space="preserve"> </w:t>
      </w:r>
      <w:r>
        <w:rPr>
          <w:rFonts w:cs="Arial"/>
        </w:rPr>
        <w:t>s 66V</w:t>
      </w:r>
      <w:r w:rsidRPr="00636E80">
        <w:rPr>
          <w:rFonts w:cs="Arial"/>
        </w:rPr>
        <w:t xml:space="preserve"> by </w:t>
      </w:r>
      <w:hyperlink r:id="rId206" w:tooltip="Statute Law Amendment Act 2013 (No 2)" w:history="1">
        <w:r>
          <w:rPr>
            <w:rStyle w:val="charCitHyperlinkAbbrev"/>
          </w:rPr>
          <w:t>A2013</w:t>
        </w:r>
        <w:r>
          <w:rPr>
            <w:rStyle w:val="charCitHyperlinkAbbrev"/>
          </w:rPr>
          <w:noBreakHyphen/>
          <w:t>44</w:t>
        </w:r>
      </w:hyperlink>
      <w:r>
        <w:t xml:space="preserve"> amdt 1.37</w:t>
      </w:r>
    </w:p>
    <w:p w14:paraId="613B2117" w14:textId="685153B2" w:rsidR="004663AD" w:rsidRDefault="004663AD" w:rsidP="004663AD">
      <w:pPr>
        <w:pStyle w:val="AmdtsEntryHd"/>
      </w:pPr>
      <w:r w:rsidRPr="004663AD">
        <w:t>Supply by self or agent</w:t>
      </w:r>
    </w:p>
    <w:p w14:paraId="65218BCB" w14:textId="152AFF43" w:rsidR="004663AD" w:rsidRPr="00636E80" w:rsidRDefault="004663AD" w:rsidP="00542D40">
      <w:pPr>
        <w:pStyle w:val="AmdtsEntries"/>
        <w:rPr>
          <w:rFonts w:cs="Arial"/>
        </w:rPr>
      </w:pPr>
      <w:r>
        <w:t>s 64</w:t>
      </w:r>
      <w:r>
        <w:tab/>
        <w:t xml:space="preserve">am </w:t>
      </w:r>
      <w:hyperlink r:id="rId207" w:tooltip="Statute Law Amendment Act 2022" w:history="1">
        <w:r>
          <w:rPr>
            <w:rStyle w:val="charCitHyperlinkAbbrev"/>
          </w:rPr>
          <w:t>A2022</w:t>
        </w:r>
        <w:r>
          <w:rPr>
            <w:rStyle w:val="charCitHyperlinkAbbrev"/>
          </w:rPr>
          <w:noBreakHyphen/>
          <w:t>14</w:t>
        </w:r>
      </w:hyperlink>
      <w:r w:rsidRPr="006107FA">
        <w:rPr>
          <w:rFonts w:cs="Arial"/>
        </w:rPr>
        <w:t xml:space="preserve"> amdt </w:t>
      </w:r>
      <w:r>
        <w:rPr>
          <w:rFonts w:cs="Arial"/>
        </w:rPr>
        <w:t>3.195</w:t>
      </w:r>
    </w:p>
    <w:p w14:paraId="21A704E2" w14:textId="77777777" w:rsidR="00542D40" w:rsidRDefault="00542D40" w:rsidP="00542D40">
      <w:pPr>
        <w:pStyle w:val="AmdtsEntryHd"/>
      </w:pPr>
      <w:r>
        <w:lastRenderedPageBreak/>
        <w:t>Keeping domestic birds</w:t>
      </w:r>
    </w:p>
    <w:p w14:paraId="1F731CE2" w14:textId="6F657066" w:rsidR="00542D40" w:rsidRDefault="00542D40" w:rsidP="00542D40">
      <w:pPr>
        <w:pStyle w:val="AmdtsEntries"/>
      </w:pPr>
      <w:r>
        <w:t>s 66</w:t>
      </w:r>
      <w:r>
        <w:tab/>
        <w:t xml:space="preserve">sub </w:t>
      </w:r>
      <w:hyperlink r:id="rId208" w:tooltip="Public Health Amendment Regulation 2007 (No 1)" w:history="1">
        <w:r w:rsidRPr="00A738D6">
          <w:rPr>
            <w:rStyle w:val="charCitHyperlinkAbbrev"/>
          </w:rPr>
          <w:t>SL2007</w:t>
        </w:r>
        <w:r w:rsidRPr="00A738D6">
          <w:rPr>
            <w:rStyle w:val="charCitHyperlinkAbbrev"/>
          </w:rPr>
          <w:noBreakHyphen/>
          <w:t>42</w:t>
        </w:r>
      </w:hyperlink>
      <w:r>
        <w:t xml:space="preserve"> s 5</w:t>
      </w:r>
    </w:p>
    <w:p w14:paraId="1E27C838" w14:textId="1241068A" w:rsidR="007E0D0A" w:rsidRDefault="007E0D0A" w:rsidP="00542D40">
      <w:pPr>
        <w:pStyle w:val="AmdtsEntries"/>
      </w:pPr>
      <w:r>
        <w:tab/>
        <w:t xml:space="preserve">am </w:t>
      </w:r>
      <w:hyperlink r:id="rId209" w:tooltip="Statute Law Amendment Act 2017" w:history="1">
        <w:r>
          <w:rPr>
            <w:rStyle w:val="charCitHyperlinkAbbrev"/>
          </w:rPr>
          <w:t>A2017</w:t>
        </w:r>
        <w:r>
          <w:rPr>
            <w:rStyle w:val="charCitHyperlinkAbbrev"/>
          </w:rPr>
          <w:noBreakHyphen/>
          <w:t>4</w:t>
        </w:r>
      </w:hyperlink>
      <w:r>
        <w:t xml:space="preserve"> amdt 3.120</w:t>
      </w:r>
      <w:r w:rsidR="004663AD">
        <w:t xml:space="preserve">; </w:t>
      </w:r>
      <w:hyperlink r:id="rId210" w:tooltip="Statute Law Amendment Act 2022" w:history="1">
        <w:r w:rsidR="004663AD">
          <w:rPr>
            <w:rStyle w:val="charCitHyperlinkAbbrev"/>
          </w:rPr>
          <w:t>A2022</w:t>
        </w:r>
        <w:r w:rsidR="004663AD">
          <w:rPr>
            <w:rStyle w:val="charCitHyperlinkAbbrev"/>
          </w:rPr>
          <w:noBreakHyphen/>
          <w:t>14</w:t>
        </w:r>
      </w:hyperlink>
      <w:r w:rsidR="004663AD" w:rsidRPr="006107FA">
        <w:rPr>
          <w:rFonts w:cs="Arial"/>
        </w:rPr>
        <w:t xml:space="preserve"> amdt </w:t>
      </w:r>
      <w:r w:rsidR="004663AD">
        <w:rPr>
          <w:rFonts w:cs="Arial"/>
        </w:rPr>
        <w:t>3.195</w:t>
      </w:r>
    </w:p>
    <w:p w14:paraId="7738D612" w14:textId="77777777" w:rsidR="00542D40" w:rsidRDefault="00542D40" w:rsidP="00542D40">
      <w:pPr>
        <w:pStyle w:val="AmdtsEntryHd"/>
      </w:pPr>
      <w:r>
        <w:t>Toilets</w:t>
      </w:r>
    </w:p>
    <w:p w14:paraId="5A79668D" w14:textId="3D456CE7" w:rsidR="00542D40" w:rsidRDefault="00542D40" w:rsidP="00542D40">
      <w:pPr>
        <w:pStyle w:val="AmdtsEntries"/>
      </w:pPr>
      <w:r>
        <w:t>div 6.3 hdg</w:t>
      </w:r>
      <w:r>
        <w:tab/>
      </w:r>
      <w:r w:rsidRPr="006107FA">
        <w:rPr>
          <w:rFonts w:cs="Arial"/>
        </w:rPr>
        <w:t xml:space="preserve">note ins </w:t>
      </w:r>
      <w:hyperlink r:id="rId211" w:tooltip="Construction Occupations Legislation Amendment Act 2004" w:history="1">
        <w:r w:rsidRPr="00A738D6">
          <w:rPr>
            <w:rStyle w:val="charCitHyperlinkAbbrev"/>
          </w:rPr>
          <w:t>A2004</w:t>
        </w:r>
        <w:r w:rsidRPr="00A738D6">
          <w:rPr>
            <w:rStyle w:val="charCitHyperlinkAbbrev"/>
          </w:rPr>
          <w:noBreakHyphen/>
          <w:t>13</w:t>
        </w:r>
      </w:hyperlink>
      <w:r w:rsidRPr="006107FA">
        <w:rPr>
          <w:rFonts w:cs="Arial"/>
        </w:rPr>
        <w:t xml:space="preserve"> amdt 2.86</w:t>
      </w:r>
    </w:p>
    <w:p w14:paraId="7E600C5B" w14:textId="77777777" w:rsidR="007E0D0A" w:rsidRDefault="007E0D0A" w:rsidP="00542D40">
      <w:pPr>
        <w:pStyle w:val="AmdtsEntryHd"/>
      </w:pPr>
      <w:r w:rsidRPr="00591A0F">
        <w:t>Definitions—div 6.3</w:t>
      </w:r>
    </w:p>
    <w:p w14:paraId="45C6F6CB" w14:textId="75811FF8" w:rsidR="007E0D0A" w:rsidRDefault="007E0D0A" w:rsidP="00C70702">
      <w:pPr>
        <w:pStyle w:val="AmdtsEntries"/>
        <w:keepNext/>
      </w:pPr>
      <w:r>
        <w:t>s 68A</w:t>
      </w:r>
      <w:r>
        <w:tab/>
        <w:t xml:space="preserve">ins </w:t>
      </w:r>
      <w:hyperlink r:id="rId212" w:tooltip="Statute Law Amendment Act 2017" w:history="1">
        <w:r>
          <w:rPr>
            <w:rStyle w:val="charCitHyperlinkAbbrev"/>
          </w:rPr>
          <w:t>A2017</w:t>
        </w:r>
        <w:r>
          <w:rPr>
            <w:rStyle w:val="charCitHyperlinkAbbrev"/>
          </w:rPr>
          <w:noBreakHyphen/>
          <w:t>4</w:t>
        </w:r>
      </w:hyperlink>
      <w:r>
        <w:t xml:space="preserve"> amdt 3.121</w:t>
      </w:r>
    </w:p>
    <w:p w14:paraId="7CF6ADC6" w14:textId="21B2DDBF" w:rsidR="00E24D92" w:rsidRDefault="00E24D92" w:rsidP="00E24D92">
      <w:pPr>
        <w:pStyle w:val="AmdtsEntries"/>
      </w:pPr>
      <w:r>
        <w:tab/>
        <w:t xml:space="preserve">def </w:t>
      </w:r>
      <w:r>
        <w:rPr>
          <w:rStyle w:val="charBoldItals"/>
        </w:rPr>
        <w:t>septic tank</w:t>
      </w:r>
      <w:r>
        <w:t xml:space="preserve"> ins </w:t>
      </w:r>
      <w:hyperlink r:id="rId213" w:tooltip="Statute Law Amendment Act 2017" w:history="1">
        <w:r>
          <w:rPr>
            <w:rStyle w:val="charCitHyperlinkAbbrev"/>
          </w:rPr>
          <w:t>A2017</w:t>
        </w:r>
        <w:r>
          <w:rPr>
            <w:rStyle w:val="charCitHyperlinkAbbrev"/>
          </w:rPr>
          <w:noBreakHyphen/>
          <w:t>4</w:t>
        </w:r>
      </w:hyperlink>
      <w:r>
        <w:t xml:space="preserve"> amdt 3.121</w:t>
      </w:r>
    </w:p>
    <w:p w14:paraId="1E757194" w14:textId="0356A38B" w:rsidR="00E24D92" w:rsidRDefault="00E24D92" w:rsidP="00E24D92">
      <w:pPr>
        <w:pStyle w:val="AmdtsEntries"/>
      </w:pPr>
      <w:r>
        <w:tab/>
        <w:t xml:space="preserve">def </w:t>
      </w:r>
      <w:r>
        <w:rPr>
          <w:rStyle w:val="charBoldItals"/>
        </w:rPr>
        <w:t>septic tank system</w:t>
      </w:r>
      <w:r>
        <w:t xml:space="preserve"> ins </w:t>
      </w:r>
      <w:hyperlink r:id="rId214" w:tooltip="Statute Law Amendment Act 2017" w:history="1">
        <w:r>
          <w:rPr>
            <w:rStyle w:val="charCitHyperlinkAbbrev"/>
          </w:rPr>
          <w:t>A2017</w:t>
        </w:r>
        <w:r>
          <w:rPr>
            <w:rStyle w:val="charCitHyperlinkAbbrev"/>
          </w:rPr>
          <w:noBreakHyphen/>
          <w:t>4</w:t>
        </w:r>
      </w:hyperlink>
      <w:r>
        <w:t xml:space="preserve"> amdt 3.121</w:t>
      </w:r>
    </w:p>
    <w:p w14:paraId="1A92FCEE" w14:textId="240359E8" w:rsidR="00E24D92" w:rsidRDefault="00E24D92" w:rsidP="00E24D92">
      <w:pPr>
        <w:pStyle w:val="AmdtsEntries"/>
      </w:pPr>
      <w:r>
        <w:tab/>
        <w:t xml:space="preserve">def </w:t>
      </w:r>
      <w:r>
        <w:rPr>
          <w:rStyle w:val="charBoldItals"/>
        </w:rPr>
        <w:t>toilet</w:t>
      </w:r>
      <w:r>
        <w:t xml:space="preserve"> ins </w:t>
      </w:r>
      <w:hyperlink r:id="rId215" w:tooltip="Statute Law Amendment Act 2017" w:history="1">
        <w:r>
          <w:rPr>
            <w:rStyle w:val="charCitHyperlinkAbbrev"/>
          </w:rPr>
          <w:t>A2017</w:t>
        </w:r>
        <w:r>
          <w:rPr>
            <w:rStyle w:val="charCitHyperlinkAbbrev"/>
          </w:rPr>
          <w:noBreakHyphen/>
          <w:t>4</w:t>
        </w:r>
      </w:hyperlink>
      <w:r>
        <w:t xml:space="preserve"> amdt 3.121</w:t>
      </w:r>
    </w:p>
    <w:p w14:paraId="13FDF8DA" w14:textId="77777777" w:rsidR="007E0D0A" w:rsidRDefault="007E0D0A" w:rsidP="00542D40">
      <w:pPr>
        <w:pStyle w:val="AmdtsEntryHd"/>
      </w:pPr>
      <w:r>
        <w:t>Toilets not connected to the sewerage system</w:t>
      </w:r>
    </w:p>
    <w:p w14:paraId="11407420" w14:textId="2E64F4C5" w:rsidR="007E0D0A" w:rsidRPr="007E0D0A" w:rsidRDefault="007E0D0A" w:rsidP="007E0D0A">
      <w:pPr>
        <w:pStyle w:val="AmdtsEntries"/>
      </w:pPr>
      <w:r>
        <w:t>s 69</w:t>
      </w:r>
      <w:r>
        <w:tab/>
        <w:t xml:space="preserve">am </w:t>
      </w:r>
      <w:hyperlink r:id="rId216" w:tooltip="Statute Law Amendment Act 2017" w:history="1">
        <w:r>
          <w:rPr>
            <w:rStyle w:val="charCitHyperlinkAbbrev"/>
          </w:rPr>
          <w:t>A2017</w:t>
        </w:r>
        <w:r>
          <w:rPr>
            <w:rStyle w:val="charCitHyperlinkAbbrev"/>
          </w:rPr>
          <w:noBreakHyphen/>
          <w:t>4</w:t>
        </w:r>
      </w:hyperlink>
      <w:r>
        <w:t xml:space="preserve"> amdt 3.122</w:t>
      </w:r>
    </w:p>
    <w:p w14:paraId="70B3BA8D" w14:textId="77777777" w:rsidR="00542D40" w:rsidRDefault="00542D40" w:rsidP="00542D40">
      <w:pPr>
        <w:pStyle w:val="AmdtsEntryHd"/>
      </w:pPr>
      <w:r>
        <w:t>Installation of septic tanks and chemical toilets</w:t>
      </w:r>
    </w:p>
    <w:p w14:paraId="3A08A5A4" w14:textId="6560488D" w:rsidR="00542D40" w:rsidRDefault="00542D40" w:rsidP="00542D40">
      <w:pPr>
        <w:pStyle w:val="AmdtsEntries"/>
      </w:pPr>
      <w:r>
        <w:t>s 70</w:t>
      </w:r>
      <w:r>
        <w:tab/>
        <w:t xml:space="preserve">am </w:t>
      </w:r>
      <w:hyperlink r:id="rId217"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1.3435-1.</w:t>
      </w:r>
      <w:r>
        <w:t xml:space="preserve">3437; </w:t>
      </w:r>
      <w:hyperlink r:id="rId218" w:tooltip="Public Health Amendment Regulation 2006 (No 1)" w:history="1">
        <w:r w:rsidRPr="00A738D6">
          <w:rPr>
            <w:rStyle w:val="charCitHyperlinkAbbrev"/>
          </w:rPr>
          <w:t>SL2006</w:t>
        </w:r>
        <w:r w:rsidRPr="00A738D6">
          <w:rPr>
            <w:rStyle w:val="charCitHyperlinkAbbrev"/>
          </w:rPr>
          <w:noBreakHyphen/>
          <w:t>48</w:t>
        </w:r>
      </w:hyperlink>
      <w:r>
        <w:t xml:space="preserve"> s 5</w:t>
      </w:r>
      <w:r w:rsidR="009E1B0D">
        <w:t>;</w:t>
      </w:r>
      <w:r w:rsidR="00015E68" w:rsidRPr="004E1A6C">
        <w:t xml:space="preserve"> </w:t>
      </w:r>
      <w:hyperlink r:id="rId219" w:tooltip="Statute Law Amendment Act 2021" w:history="1">
        <w:r w:rsidR="00015E68" w:rsidRPr="004E1A6C">
          <w:rPr>
            <w:color w:val="0000FF" w:themeColor="hyperlink"/>
          </w:rPr>
          <w:t>A2021</w:t>
        </w:r>
        <w:r w:rsidR="009E1B0D">
          <w:rPr>
            <w:color w:val="0000FF" w:themeColor="hyperlink"/>
          </w:rPr>
          <w:noBreakHyphen/>
        </w:r>
        <w:r w:rsidR="00015E68" w:rsidRPr="004E1A6C">
          <w:rPr>
            <w:color w:val="0000FF" w:themeColor="hyperlink"/>
          </w:rPr>
          <w:t>12</w:t>
        </w:r>
      </w:hyperlink>
      <w:r w:rsidR="00015E68" w:rsidRPr="004E1A6C">
        <w:t xml:space="preserve"> amdt 3</w:t>
      </w:r>
      <w:r w:rsidR="00015E68">
        <w:t>.15</w:t>
      </w:r>
      <w:r w:rsidR="009E1B0D">
        <w:t>9</w:t>
      </w:r>
    </w:p>
    <w:p w14:paraId="78C74623" w14:textId="77777777" w:rsidR="00542D40" w:rsidRDefault="00542D40" w:rsidP="00542D40">
      <w:pPr>
        <w:pStyle w:val="AmdtsEntryHd"/>
      </w:pPr>
      <w:r>
        <w:t xml:space="preserve">Installation of chemical toilets—application of </w:t>
      </w:r>
      <w:smartTag w:uri="urn:schemas-microsoft-com:office:smarttags" w:element="City">
        <w:smartTag w:uri="urn:schemas-microsoft-com:office:smarttags" w:element="place">
          <w:r>
            <w:t>Canberra</w:t>
          </w:r>
        </w:smartTag>
      </w:smartTag>
      <w:r>
        <w:t xml:space="preserve"> Sewerage and Water Supply Regulation</w:t>
      </w:r>
    </w:p>
    <w:p w14:paraId="0FDAAA73" w14:textId="6AA5D4B3" w:rsidR="00542D40" w:rsidRDefault="00542D40" w:rsidP="00542D40">
      <w:pPr>
        <w:pStyle w:val="AmdtsEntries"/>
        <w:keepNext/>
      </w:pPr>
      <w:r>
        <w:t>s 71</w:t>
      </w:r>
      <w:r>
        <w:tab/>
        <w:t xml:space="preserve">am </w:t>
      </w:r>
      <w:hyperlink r:id="rId220" w:tooltip="Utilities (Consequential Provisions) Act 2000" w:history="1">
        <w:r w:rsidRPr="00A738D6">
          <w:rPr>
            <w:rStyle w:val="charCitHyperlinkAbbrev"/>
          </w:rPr>
          <w:t>A2000</w:t>
        </w:r>
        <w:r w:rsidRPr="00A738D6">
          <w:rPr>
            <w:rStyle w:val="charCitHyperlinkAbbrev"/>
          </w:rPr>
          <w:noBreakHyphen/>
          <w:t>66</w:t>
        </w:r>
      </w:hyperlink>
      <w:r>
        <w:t xml:space="preserve"> sch 2 pt 2</w:t>
      </w:r>
    </w:p>
    <w:p w14:paraId="52C9A976" w14:textId="36ADEE95" w:rsidR="00542D40" w:rsidRPr="006107FA" w:rsidRDefault="00542D40" w:rsidP="00542D40">
      <w:pPr>
        <w:pStyle w:val="AmdtsEntries"/>
        <w:rPr>
          <w:rFonts w:cs="Arial"/>
        </w:rPr>
      </w:pPr>
      <w:r>
        <w:tab/>
      </w:r>
      <w:r w:rsidRPr="006107FA">
        <w:rPr>
          <w:rFonts w:cs="Arial"/>
        </w:rPr>
        <w:t xml:space="preserve">om </w:t>
      </w:r>
      <w:hyperlink r:id="rId221" w:tooltip="Construction Occupations Legislation Amendment Act 2004" w:history="1">
        <w:r w:rsidRPr="00A738D6">
          <w:rPr>
            <w:rStyle w:val="charCitHyperlinkAbbrev"/>
          </w:rPr>
          <w:t>A2004</w:t>
        </w:r>
        <w:r w:rsidRPr="00A738D6">
          <w:rPr>
            <w:rStyle w:val="charCitHyperlinkAbbrev"/>
          </w:rPr>
          <w:noBreakHyphen/>
          <w:t>13</w:t>
        </w:r>
      </w:hyperlink>
      <w:r w:rsidRPr="006107FA">
        <w:rPr>
          <w:rFonts w:cs="Arial"/>
        </w:rPr>
        <w:t xml:space="preserve"> amdt 2.87</w:t>
      </w:r>
    </w:p>
    <w:p w14:paraId="1D76E9BD" w14:textId="77777777" w:rsidR="00542D40" w:rsidRDefault="00542D40" w:rsidP="00542D40">
      <w:pPr>
        <w:pStyle w:val="AmdtsEntryHd"/>
      </w:pPr>
      <w:r>
        <w:t>Alteration of septic tanks and non-flushing toilets</w:t>
      </w:r>
    </w:p>
    <w:p w14:paraId="75F1B147" w14:textId="17270734" w:rsidR="00542D40" w:rsidRDefault="00542D40" w:rsidP="00542D40">
      <w:pPr>
        <w:pStyle w:val="AmdtsEntries"/>
      </w:pPr>
      <w:r>
        <w:t>s 73</w:t>
      </w:r>
      <w:r>
        <w:tab/>
        <w:t xml:space="preserve">am </w:t>
      </w:r>
      <w:hyperlink r:id="rId222" w:tooltip="Public Health Amendment Regulation 2006 (No 1)" w:history="1">
        <w:r w:rsidRPr="00A738D6">
          <w:rPr>
            <w:rStyle w:val="charCitHyperlinkAbbrev"/>
          </w:rPr>
          <w:t>SL2006</w:t>
        </w:r>
        <w:r w:rsidRPr="00A738D6">
          <w:rPr>
            <w:rStyle w:val="charCitHyperlinkAbbrev"/>
          </w:rPr>
          <w:noBreakHyphen/>
          <w:t>48</w:t>
        </w:r>
      </w:hyperlink>
      <w:r>
        <w:t xml:space="preserve"> s 6</w:t>
      </w:r>
    </w:p>
    <w:p w14:paraId="542AE4C8" w14:textId="77777777" w:rsidR="00542D40" w:rsidRDefault="00542D40" w:rsidP="00542D40">
      <w:pPr>
        <w:pStyle w:val="AmdtsEntryHd"/>
      </w:pPr>
      <w:r>
        <w:t>Installation of flushing toilets connected to septic tanks</w:t>
      </w:r>
    </w:p>
    <w:p w14:paraId="0C97AD64" w14:textId="32D6AF68" w:rsidR="00542D40" w:rsidRDefault="00542D40" w:rsidP="00542D40">
      <w:pPr>
        <w:pStyle w:val="AmdtsEntries"/>
        <w:keepNext/>
      </w:pPr>
      <w:r>
        <w:t>s 74</w:t>
      </w:r>
      <w:r>
        <w:tab/>
        <w:t xml:space="preserve">am </w:t>
      </w:r>
      <w:hyperlink r:id="rId223" w:tooltip="Duties Amendment Act 2000 (No 3)" w:history="1">
        <w:r w:rsidRPr="00A738D6">
          <w:rPr>
            <w:rStyle w:val="charCitHyperlinkAbbrev"/>
          </w:rPr>
          <w:t>A2000</w:t>
        </w:r>
        <w:r w:rsidRPr="00A738D6">
          <w:rPr>
            <w:rStyle w:val="charCitHyperlinkAbbrev"/>
          </w:rPr>
          <w:noBreakHyphen/>
          <w:t>46</w:t>
        </w:r>
      </w:hyperlink>
      <w:r>
        <w:t xml:space="preserve"> sch 2 pt 2</w:t>
      </w:r>
    </w:p>
    <w:p w14:paraId="31E39BE9" w14:textId="287E9662" w:rsidR="00542D40" w:rsidRPr="006107FA" w:rsidRDefault="00542D40" w:rsidP="00542D40">
      <w:pPr>
        <w:pStyle w:val="AmdtsEntries"/>
        <w:rPr>
          <w:rFonts w:cs="Arial"/>
        </w:rPr>
      </w:pPr>
      <w:r>
        <w:tab/>
      </w:r>
      <w:r w:rsidRPr="006107FA">
        <w:rPr>
          <w:rFonts w:cs="Arial"/>
        </w:rPr>
        <w:t xml:space="preserve">om </w:t>
      </w:r>
      <w:hyperlink r:id="rId224" w:tooltip="Construction Occupations Legislation Amendment Act 2004" w:history="1">
        <w:r w:rsidRPr="00A738D6">
          <w:rPr>
            <w:rStyle w:val="charCitHyperlinkAbbrev"/>
          </w:rPr>
          <w:t>A2004</w:t>
        </w:r>
        <w:r w:rsidRPr="00A738D6">
          <w:rPr>
            <w:rStyle w:val="charCitHyperlinkAbbrev"/>
          </w:rPr>
          <w:noBreakHyphen/>
          <w:t>13</w:t>
        </w:r>
      </w:hyperlink>
      <w:r w:rsidRPr="006107FA">
        <w:rPr>
          <w:rFonts w:cs="Arial"/>
        </w:rPr>
        <w:t xml:space="preserve"> amdt 2.88</w:t>
      </w:r>
    </w:p>
    <w:p w14:paraId="03E11789" w14:textId="77777777" w:rsidR="00542D40" w:rsidRDefault="00542D40" w:rsidP="00542D40">
      <w:pPr>
        <w:pStyle w:val="AmdtsEntryHd"/>
      </w:pPr>
      <w:r>
        <w:t>Connections with septic tanks</w:t>
      </w:r>
    </w:p>
    <w:p w14:paraId="6D5086BC" w14:textId="31886EE7" w:rsidR="00542D40" w:rsidRDefault="00542D40" w:rsidP="00542D40">
      <w:pPr>
        <w:pStyle w:val="AmdtsEntries"/>
        <w:keepNext/>
      </w:pPr>
      <w:r>
        <w:t>s 75</w:t>
      </w:r>
      <w:r>
        <w:tab/>
        <w:t xml:space="preserve">am </w:t>
      </w:r>
      <w:hyperlink r:id="rId225" w:tooltip="Duties Amendment Act 2000 (No 3)" w:history="1">
        <w:r w:rsidRPr="00A738D6">
          <w:rPr>
            <w:rStyle w:val="charCitHyperlinkAbbrev"/>
          </w:rPr>
          <w:t>A2000</w:t>
        </w:r>
        <w:r w:rsidRPr="00A738D6">
          <w:rPr>
            <w:rStyle w:val="charCitHyperlinkAbbrev"/>
          </w:rPr>
          <w:noBreakHyphen/>
          <w:t>46</w:t>
        </w:r>
      </w:hyperlink>
      <w:r>
        <w:t xml:space="preserve"> sch 2 pt 2</w:t>
      </w:r>
    </w:p>
    <w:p w14:paraId="454DBB54" w14:textId="31D771A8" w:rsidR="00542D40" w:rsidRPr="006107FA" w:rsidRDefault="00542D40" w:rsidP="00542D40">
      <w:pPr>
        <w:pStyle w:val="AmdtsEntries"/>
        <w:rPr>
          <w:rFonts w:cs="Arial"/>
        </w:rPr>
      </w:pPr>
      <w:r>
        <w:tab/>
      </w:r>
      <w:r w:rsidRPr="006107FA">
        <w:rPr>
          <w:rFonts w:cs="Arial"/>
        </w:rPr>
        <w:t xml:space="preserve">om </w:t>
      </w:r>
      <w:hyperlink r:id="rId226" w:tooltip="Construction Occupations Legislation Amendment Act 2004" w:history="1">
        <w:r w:rsidRPr="00A738D6">
          <w:rPr>
            <w:rStyle w:val="charCitHyperlinkAbbrev"/>
          </w:rPr>
          <w:t>A2004</w:t>
        </w:r>
        <w:r w:rsidRPr="00A738D6">
          <w:rPr>
            <w:rStyle w:val="charCitHyperlinkAbbrev"/>
          </w:rPr>
          <w:noBreakHyphen/>
          <w:t>13</w:t>
        </w:r>
      </w:hyperlink>
      <w:r w:rsidRPr="006107FA">
        <w:rPr>
          <w:rFonts w:cs="Arial"/>
        </w:rPr>
        <w:t xml:space="preserve"> amdt 2.88</w:t>
      </w:r>
    </w:p>
    <w:p w14:paraId="5218680C" w14:textId="77777777" w:rsidR="00542D40" w:rsidRDefault="00542D40" w:rsidP="00542D40">
      <w:pPr>
        <w:pStyle w:val="AmdtsEntryHd"/>
      </w:pPr>
      <w:r>
        <w:t>Private hospitals</w:t>
      </w:r>
    </w:p>
    <w:p w14:paraId="0D5C68BB" w14:textId="1A2CBE12" w:rsidR="00542D40" w:rsidRDefault="00542D40" w:rsidP="00542D40">
      <w:pPr>
        <w:pStyle w:val="AmdtsEntries"/>
      </w:pPr>
      <w:r>
        <w:t>pt 7 hdg</w:t>
      </w:r>
      <w:r>
        <w:tab/>
        <w:t xml:space="preserve">exp 1 January 2001 (s 77) (see also </w:t>
      </w:r>
      <w:hyperlink r:id="rId227"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1.3438-1.</w:t>
      </w:r>
      <w:r>
        <w:t>3445)</w:t>
      </w:r>
    </w:p>
    <w:p w14:paraId="2D2A95A4" w14:textId="77777777" w:rsidR="00542D40" w:rsidRDefault="00542D40" w:rsidP="00542D40">
      <w:pPr>
        <w:pStyle w:val="AmdtsEntryHd"/>
      </w:pPr>
      <w:r>
        <w:t>Expiry</w:t>
      </w:r>
    </w:p>
    <w:p w14:paraId="55BB87E6" w14:textId="0FA0ED98" w:rsidR="00542D40" w:rsidRDefault="00542D40" w:rsidP="00542D40">
      <w:pPr>
        <w:pStyle w:val="AmdtsEntries"/>
      </w:pPr>
      <w:r>
        <w:t>s 77</w:t>
      </w:r>
      <w:r>
        <w:tab/>
        <w:t xml:space="preserve">exp 1 January 2001 (s 77) (see also </w:t>
      </w:r>
      <w:hyperlink r:id="rId228" w:tooltip="Legislation (Consequential Amendments) Act 2001" w:history="1">
        <w:r w:rsidRPr="00A738D6">
          <w:rPr>
            <w:rStyle w:val="charCitHyperlinkAbbrev"/>
          </w:rPr>
          <w:t>A2001</w:t>
        </w:r>
        <w:r w:rsidRPr="00A738D6">
          <w:rPr>
            <w:rStyle w:val="charCitHyperlinkAbbrev"/>
          </w:rPr>
          <w:noBreakHyphen/>
          <w:t>44</w:t>
        </w:r>
      </w:hyperlink>
      <w:r>
        <w:t xml:space="preserve"> amdts 1</w:t>
      </w:r>
      <w:r w:rsidRPr="008961A3">
        <w:t>.3438-1.3</w:t>
      </w:r>
      <w:r>
        <w:t>445)</w:t>
      </w:r>
    </w:p>
    <w:p w14:paraId="16595BCC" w14:textId="77777777" w:rsidR="00542D40" w:rsidRDefault="00542D40" w:rsidP="00542D40">
      <w:pPr>
        <w:pStyle w:val="AmdtsEntryHd"/>
      </w:pPr>
      <w:r>
        <w:t>What is a private hospital?</w:t>
      </w:r>
    </w:p>
    <w:p w14:paraId="7D236165" w14:textId="248ACD8B" w:rsidR="00542D40" w:rsidRDefault="00542D40" w:rsidP="00542D40">
      <w:pPr>
        <w:pStyle w:val="AmdtsEntries"/>
      </w:pPr>
      <w:r>
        <w:t>s 78</w:t>
      </w:r>
      <w:r>
        <w:tab/>
        <w:t xml:space="preserve">exp 1 January 2001 (s 77) (see also </w:t>
      </w:r>
      <w:hyperlink r:id="rId229"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1.3438-1</w:t>
      </w:r>
      <w:r>
        <w:t>.3445)</w:t>
      </w:r>
    </w:p>
    <w:p w14:paraId="515C5A0C" w14:textId="77777777" w:rsidR="00542D40" w:rsidRDefault="00542D40" w:rsidP="00542D40">
      <w:pPr>
        <w:pStyle w:val="AmdtsEntryHd"/>
      </w:pPr>
      <w:r>
        <w:t>Private hospitals to be registered</w:t>
      </w:r>
    </w:p>
    <w:p w14:paraId="5EF77006" w14:textId="0F05D364" w:rsidR="00542D40" w:rsidRDefault="00542D40" w:rsidP="00542D40">
      <w:pPr>
        <w:pStyle w:val="AmdtsEntries"/>
      </w:pPr>
      <w:r>
        <w:t>s 79</w:t>
      </w:r>
      <w:r>
        <w:tab/>
        <w:t xml:space="preserve">exp 1 January 2001 (s 77) (see also </w:t>
      </w:r>
      <w:hyperlink r:id="rId230" w:tooltip="Legislation (Consequential Amendments) Act 2001" w:history="1">
        <w:r w:rsidRPr="00A738D6">
          <w:rPr>
            <w:rStyle w:val="charCitHyperlinkAbbrev"/>
          </w:rPr>
          <w:t>A2001</w:t>
        </w:r>
        <w:r w:rsidRPr="00A738D6">
          <w:rPr>
            <w:rStyle w:val="charCitHyperlinkAbbrev"/>
          </w:rPr>
          <w:noBreakHyphen/>
          <w:t>44</w:t>
        </w:r>
      </w:hyperlink>
      <w:r>
        <w:t xml:space="preserve"> amdts 1</w:t>
      </w:r>
      <w:r w:rsidRPr="008961A3">
        <w:t>.3438-1.</w:t>
      </w:r>
      <w:r>
        <w:t>3445)</w:t>
      </w:r>
    </w:p>
    <w:p w14:paraId="55918513" w14:textId="77777777" w:rsidR="00542D40" w:rsidRDefault="00542D40" w:rsidP="00542D40">
      <w:pPr>
        <w:pStyle w:val="AmdtsEntryHd"/>
      </w:pPr>
      <w:r>
        <w:lastRenderedPageBreak/>
        <w:t>Application for registration</w:t>
      </w:r>
    </w:p>
    <w:p w14:paraId="4AAAFD26" w14:textId="14127F95" w:rsidR="00542D40" w:rsidRDefault="00542D40" w:rsidP="00542D40">
      <w:pPr>
        <w:pStyle w:val="AmdtsEntries"/>
      </w:pPr>
      <w:r>
        <w:t>s 80</w:t>
      </w:r>
      <w:r>
        <w:tab/>
        <w:t xml:space="preserve">exp 1 January 2001 (s 77) (see also </w:t>
      </w:r>
      <w:hyperlink r:id="rId231"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1.3438-1.34</w:t>
      </w:r>
      <w:r>
        <w:t>45)</w:t>
      </w:r>
    </w:p>
    <w:p w14:paraId="1CBE6D14" w14:textId="77777777" w:rsidR="00542D40" w:rsidRDefault="00542D40" w:rsidP="00542D40">
      <w:pPr>
        <w:pStyle w:val="AmdtsEntryHd"/>
      </w:pPr>
      <w:r>
        <w:t>Application for renewal or registration</w:t>
      </w:r>
    </w:p>
    <w:p w14:paraId="506B5CAD" w14:textId="562D4299" w:rsidR="00542D40" w:rsidRPr="008961A3" w:rsidRDefault="00542D40" w:rsidP="00542D40">
      <w:pPr>
        <w:pStyle w:val="AmdtsEntries"/>
      </w:pPr>
      <w:r>
        <w:t>s 81</w:t>
      </w:r>
      <w:r>
        <w:tab/>
        <w:t xml:space="preserve">exp 1 January 2001 (s 77) (see also </w:t>
      </w:r>
      <w:hyperlink r:id="rId232"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1.3438-1.3445)</w:t>
      </w:r>
    </w:p>
    <w:p w14:paraId="41CF2C78" w14:textId="77777777" w:rsidR="00542D40" w:rsidRPr="008961A3" w:rsidRDefault="00542D40" w:rsidP="00542D40">
      <w:pPr>
        <w:pStyle w:val="AmdtsEntryHd"/>
      </w:pPr>
      <w:r w:rsidRPr="008961A3">
        <w:t>Further information</w:t>
      </w:r>
    </w:p>
    <w:p w14:paraId="43E9C658" w14:textId="1AFCBA79" w:rsidR="00542D40" w:rsidRPr="008961A3" w:rsidRDefault="00542D40" w:rsidP="00542D40">
      <w:pPr>
        <w:pStyle w:val="AmdtsEntries"/>
      </w:pPr>
      <w:r w:rsidRPr="008961A3">
        <w:t>s 82</w:t>
      </w:r>
      <w:r w:rsidRPr="008961A3">
        <w:tab/>
        <w:t xml:space="preserve">exp 1 January 2001 (s 77) (see also </w:t>
      </w:r>
      <w:hyperlink r:id="rId233"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7A6AF422" w14:textId="77777777" w:rsidR="00542D40" w:rsidRPr="008961A3" w:rsidRDefault="00542D40" w:rsidP="00542D40">
      <w:pPr>
        <w:pStyle w:val="AmdtsEntryHd"/>
      </w:pPr>
      <w:r w:rsidRPr="008961A3">
        <w:t>Registration of private hospital</w:t>
      </w:r>
    </w:p>
    <w:p w14:paraId="7424B835" w14:textId="17DF3A45" w:rsidR="00542D40" w:rsidRPr="008961A3" w:rsidRDefault="00542D40" w:rsidP="00542D40">
      <w:pPr>
        <w:pStyle w:val="AmdtsEntries"/>
      </w:pPr>
      <w:r>
        <w:t>s 83</w:t>
      </w:r>
      <w:r>
        <w:tab/>
        <w:t xml:space="preserve">exp 1 January 2001 (s 77) (see also </w:t>
      </w:r>
      <w:hyperlink r:id="rId234" w:tooltip="Legislation (Consequential Amendments) Act 2001" w:history="1">
        <w:r w:rsidRPr="00A738D6">
          <w:rPr>
            <w:rStyle w:val="charCitHyperlinkAbbrev"/>
          </w:rPr>
          <w:t>A2001</w:t>
        </w:r>
        <w:r w:rsidRPr="00A738D6">
          <w:rPr>
            <w:rStyle w:val="charCitHyperlinkAbbrev"/>
          </w:rPr>
          <w:noBreakHyphen/>
          <w:t>44</w:t>
        </w:r>
      </w:hyperlink>
      <w:r>
        <w:t xml:space="preserve"> amdts </w:t>
      </w:r>
      <w:r w:rsidRPr="008961A3">
        <w:t>1.3438-1.3445)</w:t>
      </w:r>
    </w:p>
    <w:p w14:paraId="3FBBACD5" w14:textId="77777777" w:rsidR="00542D40" w:rsidRPr="008961A3" w:rsidRDefault="00542D40" w:rsidP="00542D40">
      <w:pPr>
        <w:pStyle w:val="AmdtsEntryHd"/>
      </w:pPr>
      <w:r w:rsidRPr="008961A3">
        <w:t>Certificate or registration</w:t>
      </w:r>
    </w:p>
    <w:p w14:paraId="1DE250A8" w14:textId="32DBB219" w:rsidR="00542D40" w:rsidRPr="008961A3" w:rsidRDefault="00542D40" w:rsidP="00542D40">
      <w:pPr>
        <w:pStyle w:val="AmdtsEntries"/>
      </w:pPr>
      <w:r w:rsidRPr="008961A3">
        <w:t>s 84</w:t>
      </w:r>
      <w:r w:rsidRPr="008961A3">
        <w:tab/>
        <w:t xml:space="preserve">exp 1 January 2001 (s 77) (see also </w:t>
      </w:r>
      <w:hyperlink r:id="rId235"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0E3CF861" w14:textId="77777777" w:rsidR="00542D40" w:rsidRPr="008961A3" w:rsidRDefault="00542D40" w:rsidP="00542D40">
      <w:pPr>
        <w:pStyle w:val="AmdtsEntryHd"/>
      </w:pPr>
      <w:r w:rsidRPr="008961A3">
        <w:t>Suspension and cancellation or registration</w:t>
      </w:r>
    </w:p>
    <w:p w14:paraId="54114F51" w14:textId="51F0149A" w:rsidR="00542D40" w:rsidRPr="008961A3" w:rsidRDefault="00542D40" w:rsidP="00542D40">
      <w:pPr>
        <w:pStyle w:val="AmdtsEntries"/>
      </w:pPr>
      <w:r w:rsidRPr="008961A3">
        <w:t>s 85</w:t>
      </w:r>
      <w:r w:rsidRPr="008961A3">
        <w:tab/>
        <w:t xml:space="preserve">exp 1 January 2001 (s 77) (see also </w:t>
      </w:r>
      <w:hyperlink r:id="rId236"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371CCB77" w14:textId="77777777" w:rsidR="00542D40" w:rsidRPr="008961A3" w:rsidRDefault="00542D40" w:rsidP="00542D40">
      <w:pPr>
        <w:pStyle w:val="AmdtsEntryHd"/>
      </w:pPr>
      <w:r w:rsidRPr="008961A3">
        <w:t>Inspections</w:t>
      </w:r>
    </w:p>
    <w:p w14:paraId="66B6636D" w14:textId="4BE6467C" w:rsidR="00542D40" w:rsidRPr="008961A3" w:rsidRDefault="00542D40" w:rsidP="00542D40">
      <w:pPr>
        <w:pStyle w:val="AmdtsEntries"/>
      </w:pPr>
      <w:r w:rsidRPr="008961A3">
        <w:t>s 86</w:t>
      </w:r>
      <w:r w:rsidRPr="008961A3">
        <w:tab/>
        <w:t xml:space="preserve">exp 1 January 2001 (s 77) (see also </w:t>
      </w:r>
      <w:hyperlink r:id="rId237"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7E114C92" w14:textId="77777777" w:rsidR="00542D40" w:rsidRPr="008961A3" w:rsidRDefault="00542D40" w:rsidP="00542D40">
      <w:pPr>
        <w:pStyle w:val="AmdtsEntryHd"/>
      </w:pPr>
      <w:r w:rsidRPr="008961A3">
        <w:t>Provision of hospital equipment</w:t>
      </w:r>
    </w:p>
    <w:p w14:paraId="78B38688" w14:textId="751805BD" w:rsidR="00542D40" w:rsidRPr="008961A3" w:rsidRDefault="00542D40" w:rsidP="00542D40">
      <w:pPr>
        <w:pStyle w:val="AmdtsEntries"/>
      </w:pPr>
      <w:r w:rsidRPr="008961A3">
        <w:t>s 87</w:t>
      </w:r>
      <w:r w:rsidRPr="008961A3">
        <w:tab/>
        <w:t xml:space="preserve">exp 1 January 2001 (s 77) (see also </w:t>
      </w:r>
      <w:hyperlink r:id="rId238"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1A3CF53D" w14:textId="77777777" w:rsidR="00542D40" w:rsidRPr="008961A3" w:rsidRDefault="00542D40" w:rsidP="00542D40">
      <w:pPr>
        <w:pStyle w:val="AmdtsEntryHd"/>
      </w:pPr>
      <w:r w:rsidRPr="008961A3">
        <w:t>Patient attendants—transmissible conditions</w:t>
      </w:r>
    </w:p>
    <w:p w14:paraId="2F98D2F1" w14:textId="7FD5DF07" w:rsidR="00542D40" w:rsidRPr="008961A3" w:rsidRDefault="00542D40" w:rsidP="00542D40">
      <w:pPr>
        <w:pStyle w:val="AmdtsEntries"/>
      </w:pPr>
      <w:r w:rsidRPr="008961A3">
        <w:t>s 88</w:t>
      </w:r>
      <w:r w:rsidRPr="008961A3">
        <w:tab/>
        <w:t xml:space="preserve">exp 1 January 2001 (s 77) (see also </w:t>
      </w:r>
      <w:hyperlink r:id="rId239"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14E140B8" w14:textId="77777777" w:rsidR="00542D40" w:rsidRPr="008961A3" w:rsidRDefault="00542D40" w:rsidP="00542D40">
      <w:pPr>
        <w:pStyle w:val="AmdtsEntryHd"/>
      </w:pPr>
      <w:r w:rsidRPr="008961A3">
        <w:t>Medical record—information</w:t>
      </w:r>
    </w:p>
    <w:p w14:paraId="207C8C2B" w14:textId="2BE57556" w:rsidR="00542D40" w:rsidRPr="008961A3" w:rsidRDefault="00542D40" w:rsidP="00542D40">
      <w:pPr>
        <w:pStyle w:val="AmdtsEntries"/>
      </w:pPr>
      <w:r w:rsidRPr="008961A3">
        <w:t>s 89</w:t>
      </w:r>
      <w:r w:rsidRPr="008961A3">
        <w:tab/>
        <w:t xml:space="preserve">exp 1 January 2001 (s 77) (see also </w:t>
      </w:r>
      <w:hyperlink r:id="rId240"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6519FF5F" w14:textId="77777777" w:rsidR="00542D40" w:rsidRPr="008961A3" w:rsidRDefault="00542D40" w:rsidP="00542D40">
      <w:pPr>
        <w:pStyle w:val="AmdtsEntryHd"/>
      </w:pPr>
      <w:r w:rsidRPr="008961A3">
        <w:t>Inspection of medical records</w:t>
      </w:r>
    </w:p>
    <w:p w14:paraId="3166D0BB" w14:textId="6EFE9D6D" w:rsidR="00542D40" w:rsidRPr="008961A3" w:rsidRDefault="00542D40" w:rsidP="00542D40">
      <w:pPr>
        <w:pStyle w:val="AmdtsEntries"/>
      </w:pPr>
      <w:r w:rsidRPr="008961A3">
        <w:t>s 90</w:t>
      </w:r>
      <w:r w:rsidRPr="008961A3">
        <w:tab/>
        <w:t xml:space="preserve">exp 1 January 2001 (s 77) (see also </w:t>
      </w:r>
      <w:hyperlink r:id="rId241"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50625B04" w14:textId="77777777" w:rsidR="00542D40" w:rsidRPr="008961A3" w:rsidRDefault="00542D40" w:rsidP="00542D40">
      <w:pPr>
        <w:pStyle w:val="AmdtsEntryHd"/>
      </w:pPr>
      <w:r w:rsidRPr="008961A3">
        <w:t>Failure to keep medical records accurately</w:t>
      </w:r>
    </w:p>
    <w:p w14:paraId="684A946C" w14:textId="12D089D0" w:rsidR="00542D40" w:rsidRPr="008961A3" w:rsidRDefault="00542D40" w:rsidP="00542D40">
      <w:pPr>
        <w:pStyle w:val="AmdtsEntries"/>
      </w:pPr>
      <w:r w:rsidRPr="008961A3">
        <w:t>s 91</w:t>
      </w:r>
      <w:r w:rsidRPr="008961A3">
        <w:tab/>
        <w:t xml:space="preserve">exp 1 January 2001 (s 77) (see also </w:t>
      </w:r>
      <w:hyperlink r:id="rId242"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102CE9A0" w14:textId="77777777" w:rsidR="00542D40" w:rsidRPr="008961A3" w:rsidRDefault="00542D40" w:rsidP="00542D40">
      <w:pPr>
        <w:pStyle w:val="AmdtsEntryHd"/>
      </w:pPr>
      <w:r w:rsidRPr="008961A3">
        <w:t>Communicating information learned from the medical record</w:t>
      </w:r>
    </w:p>
    <w:p w14:paraId="260B524E" w14:textId="6D63978A" w:rsidR="00542D40" w:rsidRPr="008961A3" w:rsidRDefault="00542D40" w:rsidP="00542D40">
      <w:pPr>
        <w:pStyle w:val="AmdtsEntries"/>
      </w:pPr>
      <w:r w:rsidRPr="008961A3">
        <w:t>s 92</w:t>
      </w:r>
      <w:r w:rsidRPr="008961A3">
        <w:tab/>
        <w:t xml:space="preserve">exp 1 January 2001 (s 77) (see also </w:t>
      </w:r>
      <w:hyperlink r:id="rId243"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1.3438-1.3445)</w:t>
      </w:r>
    </w:p>
    <w:p w14:paraId="1B613023" w14:textId="77777777" w:rsidR="00542D40" w:rsidRPr="008961A3" w:rsidRDefault="00542D40" w:rsidP="00542D40">
      <w:pPr>
        <w:pStyle w:val="AmdtsEntryHd"/>
      </w:pPr>
      <w:r w:rsidRPr="008961A3">
        <w:lastRenderedPageBreak/>
        <w:t>Saving—private hospitals registered before 1 January 2000</w:t>
      </w:r>
    </w:p>
    <w:p w14:paraId="7A807239" w14:textId="03DD1336" w:rsidR="00542D40" w:rsidRPr="008961A3" w:rsidRDefault="00542D40" w:rsidP="00542D40">
      <w:pPr>
        <w:pStyle w:val="AmdtsEntries"/>
      </w:pPr>
      <w:r w:rsidRPr="008961A3">
        <w:t>s 93</w:t>
      </w:r>
      <w:r w:rsidRPr="008961A3">
        <w:tab/>
        <w:t xml:space="preserve">exp 1 January 2001 (s 77) (see also </w:t>
      </w:r>
      <w:hyperlink r:id="rId244" w:tooltip="Legislation (Consequential Amendments) Act 2001" w:history="1">
        <w:r w:rsidRPr="008961A3">
          <w:rPr>
            <w:rStyle w:val="charCitHyperlinkAbbrev"/>
          </w:rPr>
          <w:t>A2001</w:t>
        </w:r>
        <w:r w:rsidRPr="008961A3">
          <w:rPr>
            <w:rStyle w:val="charCitHyperlinkAbbrev"/>
          </w:rPr>
          <w:noBreakHyphen/>
          <w:t>44</w:t>
        </w:r>
      </w:hyperlink>
      <w:r w:rsidRPr="008961A3">
        <w:t xml:space="preserve"> amdts .3438-1.3445)</w:t>
      </w:r>
    </w:p>
    <w:p w14:paraId="2CAAE7CC" w14:textId="77777777" w:rsidR="00542D40" w:rsidRPr="008961A3" w:rsidRDefault="00542D40" w:rsidP="00542D40">
      <w:pPr>
        <w:pStyle w:val="AmdtsEntryHd"/>
      </w:pPr>
      <w:r w:rsidRPr="008961A3">
        <w:t>Miscellaneous</w:t>
      </w:r>
    </w:p>
    <w:p w14:paraId="338B56F3" w14:textId="71EB5074" w:rsidR="00542D40" w:rsidRDefault="00542D40" w:rsidP="00542D40">
      <w:pPr>
        <w:pStyle w:val="AmdtsEntries"/>
      </w:pPr>
      <w:r>
        <w:t>pt 8 hdg</w:t>
      </w:r>
      <w:r>
        <w:tab/>
        <w:t xml:space="preserve">om </w:t>
      </w:r>
      <w:hyperlink r:id="rId245" w:tooltip="Legislation (Consequential Amendments) Act 2001" w:history="1">
        <w:r w:rsidRPr="00A738D6">
          <w:rPr>
            <w:rStyle w:val="charCitHyperlinkAbbrev"/>
          </w:rPr>
          <w:t>A2001</w:t>
        </w:r>
        <w:r w:rsidRPr="00A738D6">
          <w:rPr>
            <w:rStyle w:val="charCitHyperlinkAbbrev"/>
          </w:rPr>
          <w:noBreakHyphen/>
          <w:t>44</w:t>
        </w:r>
      </w:hyperlink>
      <w:r>
        <w:t xml:space="preserve"> amdt 1.3446</w:t>
      </w:r>
    </w:p>
    <w:p w14:paraId="039379F4" w14:textId="77777777" w:rsidR="00542D40" w:rsidRDefault="00542D40" w:rsidP="00542D40">
      <w:pPr>
        <w:pStyle w:val="AmdtsEntryHd"/>
      </w:pPr>
      <w:r>
        <w:t>Approved forms</w:t>
      </w:r>
    </w:p>
    <w:p w14:paraId="4BBA38AB" w14:textId="4F797A11" w:rsidR="00542D40" w:rsidRDefault="00542D40" w:rsidP="00542D40">
      <w:pPr>
        <w:pStyle w:val="AmdtsEntries"/>
      </w:pPr>
      <w:r>
        <w:t>s 94</w:t>
      </w:r>
      <w:r>
        <w:tab/>
        <w:t xml:space="preserve">om </w:t>
      </w:r>
      <w:hyperlink r:id="rId246" w:tooltip="Legislation (Consequential Amendments) Act 2001" w:history="1">
        <w:r w:rsidRPr="00A738D6">
          <w:rPr>
            <w:rStyle w:val="charCitHyperlinkAbbrev"/>
          </w:rPr>
          <w:t>A2001</w:t>
        </w:r>
        <w:r w:rsidRPr="00A738D6">
          <w:rPr>
            <w:rStyle w:val="charCitHyperlinkAbbrev"/>
          </w:rPr>
          <w:noBreakHyphen/>
          <w:t>44</w:t>
        </w:r>
      </w:hyperlink>
      <w:r>
        <w:t xml:space="preserve"> amdt 1.3448</w:t>
      </w:r>
    </w:p>
    <w:p w14:paraId="421CC659" w14:textId="77777777" w:rsidR="00542D40" w:rsidRDefault="00542D40" w:rsidP="00542D40">
      <w:pPr>
        <w:pStyle w:val="AmdtsEntryHd"/>
      </w:pPr>
      <w:r>
        <w:t>Repeals</w:t>
      </w:r>
    </w:p>
    <w:p w14:paraId="64F21015" w14:textId="77777777" w:rsidR="00542D40" w:rsidRDefault="00542D40" w:rsidP="00542D40">
      <w:pPr>
        <w:pStyle w:val="AmdtsEntries"/>
      </w:pPr>
      <w:r>
        <w:t>s 95</w:t>
      </w:r>
      <w:r>
        <w:tab/>
        <w:t>om R1 LRA</w:t>
      </w:r>
    </w:p>
    <w:p w14:paraId="355FE7F8" w14:textId="77777777" w:rsidR="00542D40" w:rsidRDefault="00542D40" w:rsidP="00542D40">
      <w:pPr>
        <w:pStyle w:val="AmdtsEntryHd"/>
      </w:pPr>
      <w:r>
        <w:rPr>
          <w:rStyle w:val="CharChapText"/>
          <w:rFonts w:cs="Arial"/>
        </w:rPr>
        <w:t>Exclusion from school or home-based care</w:t>
      </w:r>
    </w:p>
    <w:p w14:paraId="3B52F5FA" w14:textId="576C9E65" w:rsidR="00542D40" w:rsidRPr="00261319" w:rsidRDefault="00542D40" w:rsidP="00542D40">
      <w:pPr>
        <w:pStyle w:val="AmdtsEntries"/>
      </w:pPr>
      <w:r w:rsidRPr="00261319">
        <w:t>sch 1</w:t>
      </w:r>
      <w:r w:rsidRPr="00261319">
        <w:tab/>
        <w:t xml:space="preserve">am </w:t>
      </w:r>
      <w:hyperlink r:id="rId247" w:tooltip="Children and Young People (Consequential Amendments) Act 2008" w:history="1">
        <w:r w:rsidRPr="00A738D6">
          <w:rPr>
            <w:rStyle w:val="charCitHyperlinkAbbrev"/>
          </w:rPr>
          <w:t>A2008</w:t>
        </w:r>
        <w:r w:rsidRPr="00A738D6">
          <w:rPr>
            <w:rStyle w:val="charCitHyperlinkAbbrev"/>
          </w:rPr>
          <w:noBreakHyphen/>
          <w:t>20</w:t>
        </w:r>
      </w:hyperlink>
      <w:r w:rsidRPr="00261319">
        <w:t xml:space="preserve"> amdt 4.54</w:t>
      </w:r>
    </w:p>
    <w:p w14:paraId="78B34C56" w14:textId="77777777" w:rsidR="00542D40" w:rsidRDefault="00542D40" w:rsidP="00542D40">
      <w:pPr>
        <w:pStyle w:val="AmdtsEntryHd"/>
      </w:pPr>
      <w:r>
        <w:t>Repealed regulation</w:t>
      </w:r>
    </w:p>
    <w:p w14:paraId="11847B40" w14:textId="77777777" w:rsidR="00542D40" w:rsidRDefault="00542D40" w:rsidP="00542D40">
      <w:pPr>
        <w:pStyle w:val="AmdtsEntries"/>
      </w:pPr>
      <w:r>
        <w:t>sch 2</w:t>
      </w:r>
      <w:r>
        <w:tab/>
        <w:t>om R1 LRA</w:t>
      </w:r>
    </w:p>
    <w:p w14:paraId="22791168" w14:textId="77777777" w:rsidR="00542D40" w:rsidRDefault="00542D40" w:rsidP="00542D40">
      <w:pPr>
        <w:pStyle w:val="AmdtsEntryHd"/>
      </w:pPr>
      <w:r>
        <w:t>Dictionary</w:t>
      </w:r>
    </w:p>
    <w:p w14:paraId="199D7D61" w14:textId="7ACDD979" w:rsidR="00542D40" w:rsidRDefault="00542D40" w:rsidP="00542D40">
      <w:pPr>
        <w:pStyle w:val="AmdtsEntries"/>
        <w:keepNext/>
      </w:pPr>
      <w:r>
        <w:t>dict</w:t>
      </w:r>
      <w:r>
        <w:tab/>
        <w:t xml:space="preserve">am </w:t>
      </w:r>
      <w:hyperlink r:id="rId248" w:tooltip="Statute Law Amendment Act 2002 (No 2)" w:history="1">
        <w:r w:rsidRPr="00A738D6">
          <w:rPr>
            <w:rStyle w:val="charCitHyperlinkAbbrev"/>
          </w:rPr>
          <w:t>A2002</w:t>
        </w:r>
        <w:r w:rsidRPr="00A738D6">
          <w:rPr>
            <w:rStyle w:val="charCitHyperlinkAbbrev"/>
          </w:rPr>
          <w:noBreakHyphen/>
          <w:t>49</w:t>
        </w:r>
      </w:hyperlink>
      <w:r>
        <w:t xml:space="preserve"> amdt 3.211; </w:t>
      </w:r>
      <w:hyperlink r:id="rId249" w:tooltip="Statute Law Amendment Act 2003" w:history="1">
        <w:r w:rsidRPr="00A738D6">
          <w:rPr>
            <w:rStyle w:val="charCitHyperlinkAbbrev"/>
          </w:rPr>
          <w:t>A2003</w:t>
        </w:r>
        <w:r w:rsidRPr="00A738D6">
          <w:rPr>
            <w:rStyle w:val="charCitHyperlinkAbbrev"/>
          </w:rPr>
          <w:noBreakHyphen/>
          <w:t>41</w:t>
        </w:r>
      </w:hyperlink>
      <w:r>
        <w:t xml:space="preserve"> amdt 3.359, amdt 3.360; </w:t>
      </w:r>
      <w:hyperlink r:id="rId250" w:tooltip="ACT Civil and Administrative Tribunal Legislation Amendment Act 2008 (No 2)" w:history="1">
        <w:r w:rsidRPr="00A738D6">
          <w:rPr>
            <w:rStyle w:val="charCitHyperlinkAbbrev"/>
          </w:rPr>
          <w:t>A2008</w:t>
        </w:r>
        <w:r w:rsidRPr="00A738D6">
          <w:rPr>
            <w:rStyle w:val="charCitHyperlinkAbbrev"/>
          </w:rPr>
          <w:noBreakHyphen/>
          <w:t>37</w:t>
        </w:r>
      </w:hyperlink>
      <w:r>
        <w:t xml:space="preserve"> amdt 1.366, amdt 1.367; </w:t>
      </w:r>
      <w:hyperlink r:id="rId251" w:tooltip="Public Health (Community Pharmacy Ownership) Amendment Regulation 2012 (No 1)" w:history="1">
        <w:r w:rsidRPr="00A738D6">
          <w:rPr>
            <w:rStyle w:val="charCitHyperlinkAbbrev"/>
          </w:rPr>
          <w:t>SL2012</w:t>
        </w:r>
        <w:r w:rsidRPr="00A738D6">
          <w:rPr>
            <w:rStyle w:val="charCitHyperlinkAbbrev"/>
          </w:rPr>
          <w:noBreakHyphen/>
          <w:t>30</w:t>
        </w:r>
      </w:hyperlink>
      <w:r>
        <w:t xml:space="preserve"> s 5; </w:t>
      </w:r>
      <w:hyperlink r:id="rId252" w:tooltip="Statute Law Amendment Act 2013 (No 2)" w:history="1">
        <w:r>
          <w:rPr>
            <w:rStyle w:val="charCitHyperlinkAbbrev"/>
          </w:rPr>
          <w:t>A2013</w:t>
        </w:r>
        <w:r>
          <w:rPr>
            <w:rStyle w:val="charCitHyperlinkAbbrev"/>
          </w:rPr>
          <w:noBreakHyphen/>
          <w:t>44</w:t>
        </w:r>
      </w:hyperlink>
      <w:r>
        <w:t xml:space="preserve"> amdt 3.167</w:t>
      </w:r>
      <w:r w:rsidR="00F612B4">
        <w:t xml:space="preserve">; </w:t>
      </w:r>
      <w:hyperlink r:id="rId253" w:tooltip="Statute Law Amendment Act 2017" w:history="1">
        <w:r w:rsidR="00F612B4">
          <w:rPr>
            <w:rStyle w:val="charCitHyperlinkAbbrev"/>
          </w:rPr>
          <w:t>A2017</w:t>
        </w:r>
        <w:r w:rsidR="00F612B4">
          <w:rPr>
            <w:rStyle w:val="charCitHyperlinkAbbrev"/>
          </w:rPr>
          <w:noBreakHyphen/>
          <w:t>4</w:t>
        </w:r>
      </w:hyperlink>
      <w:r w:rsidR="00F612B4">
        <w:t xml:space="preserve"> amdt 3.123</w:t>
      </w:r>
    </w:p>
    <w:p w14:paraId="49DFA75D" w14:textId="6087AE89" w:rsidR="00F612B4" w:rsidRDefault="00F612B4" w:rsidP="00542D40">
      <w:pPr>
        <w:pStyle w:val="AmdtsEntries"/>
        <w:keepNext/>
      </w:pPr>
      <w:r>
        <w:tab/>
        <w:t xml:space="preserve">def </w:t>
      </w:r>
      <w:r w:rsidRPr="00591A0F">
        <w:rPr>
          <w:rStyle w:val="charBoldItals"/>
        </w:rPr>
        <w:t>abnormal</w:t>
      </w:r>
      <w:r>
        <w:t xml:space="preserve"> sub </w:t>
      </w:r>
      <w:hyperlink r:id="rId254" w:tooltip="Statute Law Amendment Act 2017" w:history="1">
        <w:r>
          <w:rPr>
            <w:rStyle w:val="charCitHyperlinkAbbrev"/>
          </w:rPr>
          <w:t>A2017</w:t>
        </w:r>
        <w:r>
          <w:rPr>
            <w:rStyle w:val="charCitHyperlinkAbbrev"/>
          </w:rPr>
          <w:noBreakHyphen/>
          <w:t>4</w:t>
        </w:r>
      </w:hyperlink>
      <w:r>
        <w:t xml:space="preserve"> amdt 3.124</w:t>
      </w:r>
    </w:p>
    <w:p w14:paraId="24246C4F" w14:textId="360F0629" w:rsidR="009A1834" w:rsidRDefault="009A1834" w:rsidP="00743F1D">
      <w:pPr>
        <w:pStyle w:val="AmdtsEntriesDefL2"/>
      </w:pPr>
      <w:r>
        <w:tab/>
      </w:r>
      <w:r w:rsidR="00743F1D">
        <w:t xml:space="preserve">om </w:t>
      </w:r>
      <w:hyperlink r:id="rId255" w:tooltip="Public Health Amendment Regulation 2019 (No 1)" w:history="1">
        <w:r w:rsidR="00743F1D" w:rsidRPr="00311AE9">
          <w:rPr>
            <w:rStyle w:val="charCitHyperlinkAbbrev"/>
          </w:rPr>
          <w:t>SL2019</w:t>
        </w:r>
        <w:r w:rsidR="00743F1D" w:rsidRPr="00311AE9">
          <w:rPr>
            <w:rStyle w:val="charCitHyperlinkAbbrev"/>
          </w:rPr>
          <w:noBreakHyphen/>
          <w:t>2</w:t>
        </w:r>
      </w:hyperlink>
      <w:r w:rsidR="00743F1D">
        <w:t xml:space="preserve"> s 5</w:t>
      </w:r>
    </w:p>
    <w:p w14:paraId="245BDE27" w14:textId="42C3FF16" w:rsidR="00542D40" w:rsidRDefault="00542D40" w:rsidP="00542D40">
      <w:pPr>
        <w:pStyle w:val="AmdtsEntries"/>
        <w:keepNext/>
      </w:pPr>
      <w:r>
        <w:tab/>
        <w:t xml:space="preserve">def </w:t>
      </w:r>
      <w:r w:rsidRPr="006107FA">
        <w:rPr>
          <w:rStyle w:val="charBoldItals"/>
        </w:rPr>
        <w:t>approved form</w:t>
      </w:r>
      <w:r>
        <w:t xml:space="preserve"> om </w:t>
      </w:r>
      <w:hyperlink r:id="rId256" w:tooltip="Legislation (Consequential Amendments) Act 2001" w:history="1">
        <w:r w:rsidRPr="00A738D6">
          <w:rPr>
            <w:rStyle w:val="charCitHyperlinkAbbrev"/>
          </w:rPr>
          <w:t>A2001</w:t>
        </w:r>
        <w:r w:rsidRPr="00A738D6">
          <w:rPr>
            <w:rStyle w:val="charCitHyperlinkAbbrev"/>
          </w:rPr>
          <w:noBreakHyphen/>
          <w:t>44</w:t>
        </w:r>
      </w:hyperlink>
      <w:r>
        <w:t xml:space="preserve"> amdt 1.3447</w:t>
      </w:r>
    </w:p>
    <w:p w14:paraId="736654A2" w14:textId="34A5F0F3" w:rsidR="00542D40" w:rsidRDefault="00542D40" w:rsidP="00542D40">
      <w:pPr>
        <w:pStyle w:val="AmdtsEntries"/>
        <w:keepNext/>
      </w:pPr>
      <w:r>
        <w:tab/>
        <w:t xml:space="preserve">def </w:t>
      </w:r>
      <w:r w:rsidRPr="006107FA">
        <w:rPr>
          <w:rStyle w:val="charBoldItals"/>
        </w:rPr>
        <w:t xml:space="preserve">authorised officer </w:t>
      </w:r>
      <w:r>
        <w:t xml:space="preserve">sub </w:t>
      </w:r>
      <w:hyperlink r:id="rId257" w:tooltip="Statute Law Amendment Act 2002 (No 2)" w:history="1">
        <w:r w:rsidRPr="00A738D6">
          <w:rPr>
            <w:rStyle w:val="charCitHyperlinkAbbrev"/>
          </w:rPr>
          <w:t>A2002</w:t>
        </w:r>
        <w:r w:rsidRPr="00A738D6">
          <w:rPr>
            <w:rStyle w:val="charCitHyperlinkAbbrev"/>
          </w:rPr>
          <w:noBreakHyphen/>
          <w:t>49</w:t>
        </w:r>
      </w:hyperlink>
      <w:r>
        <w:t xml:space="preserve"> amdt 3.212</w:t>
      </w:r>
    </w:p>
    <w:p w14:paraId="37C9BC38" w14:textId="33D07CD9" w:rsidR="00542D40" w:rsidRDefault="00542D40" w:rsidP="00542D40">
      <w:pPr>
        <w:pStyle w:val="AmdtsEntriesDefL2"/>
      </w:pPr>
      <w:r>
        <w:tab/>
        <w:t xml:space="preserve">om </w:t>
      </w:r>
      <w:hyperlink r:id="rId258" w:tooltip="Statute Law Amendment Act 2003" w:history="1">
        <w:r w:rsidRPr="00A738D6">
          <w:rPr>
            <w:rStyle w:val="charCitHyperlinkAbbrev"/>
          </w:rPr>
          <w:t>A2003</w:t>
        </w:r>
        <w:r w:rsidRPr="00A738D6">
          <w:rPr>
            <w:rStyle w:val="charCitHyperlinkAbbrev"/>
          </w:rPr>
          <w:noBreakHyphen/>
          <w:t>41</w:t>
        </w:r>
      </w:hyperlink>
      <w:r>
        <w:t xml:space="preserve"> amdt 3.361</w:t>
      </w:r>
    </w:p>
    <w:p w14:paraId="51468370" w14:textId="5409E335" w:rsidR="00542D40" w:rsidRDefault="00542D40" w:rsidP="00542D40">
      <w:pPr>
        <w:pStyle w:val="AmdtsEntries"/>
        <w:keepNext/>
      </w:pPr>
      <w:r>
        <w:tab/>
        <w:t xml:space="preserve">def </w:t>
      </w:r>
      <w:r w:rsidRPr="006107FA">
        <w:rPr>
          <w:rStyle w:val="charBoldItals"/>
        </w:rPr>
        <w:t xml:space="preserve">authorised medical officer </w:t>
      </w:r>
      <w:r>
        <w:t xml:space="preserve">sub </w:t>
      </w:r>
      <w:hyperlink r:id="rId259" w:tooltip="Statute Law Amendment Act 2002 (No 2)" w:history="1">
        <w:r w:rsidRPr="00A738D6">
          <w:rPr>
            <w:rStyle w:val="charCitHyperlinkAbbrev"/>
          </w:rPr>
          <w:t>A2002</w:t>
        </w:r>
        <w:r w:rsidRPr="00A738D6">
          <w:rPr>
            <w:rStyle w:val="charCitHyperlinkAbbrev"/>
          </w:rPr>
          <w:noBreakHyphen/>
          <w:t>49</w:t>
        </w:r>
      </w:hyperlink>
      <w:r>
        <w:t xml:space="preserve"> amdt 3.212</w:t>
      </w:r>
    </w:p>
    <w:p w14:paraId="192D4A63" w14:textId="3005C2C4" w:rsidR="00542D40" w:rsidRDefault="00542D40" w:rsidP="00542D40">
      <w:pPr>
        <w:pStyle w:val="AmdtsEntriesDefL2"/>
      </w:pPr>
      <w:r>
        <w:tab/>
        <w:t xml:space="preserve">om </w:t>
      </w:r>
      <w:hyperlink r:id="rId260" w:tooltip="Statute Law Amendment Act 2003" w:history="1">
        <w:r w:rsidRPr="00A738D6">
          <w:rPr>
            <w:rStyle w:val="charCitHyperlinkAbbrev"/>
          </w:rPr>
          <w:t>A2003</w:t>
        </w:r>
        <w:r w:rsidRPr="00A738D6">
          <w:rPr>
            <w:rStyle w:val="charCitHyperlinkAbbrev"/>
          </w:rPr>
          <w:noBreakHyphen/>
          <w:t>41</w:t>
        </w:r>
      </w:hyperlink>
      <w:r>
        <w:t xml:space="preserve"> amdt 3.361</w:t>
      </w:r>
    </w:p>
    <w:p w14:paraId="798B849D" w14:textId="70F0BAC9" w:rsidR="00542D40" w:rsidRPr="00C35DB8" w:rsidRDefault="00542D40" w:rsidP="00542D40">
      <w:pPr>
        <w:pStyle w:val="AmdtsEntries"/>
      </w:pPr>
      <w:r>
        <w:tab/>
        <w:t xml:space="preserve">def </w:t>
      </w:r>
      <w:r>
        <w:rPr>
          <w:rStyle w:val="charBoldItals"/>
        </w:rPr>
        <w:t xml:space="preserve">building </w:t>
      </w:r>
      <w:r>
        <w:t xml:space="preserve">om </w:t>
      </w:r>
      <w:hyperlink r:id="rId261" w:tooltip="Statute Law Amendment Act 2013 (No 2)" w:history="1">
        <w:r>
          <w:rPr>
            <w:rStyle w:val="charCitHyperlinkAbbrev"/>
          </w:rPr>
          <w:t>A2013</w:t>
        </w:r>
        <w:r>
          <w:rPr>
            <w:rStyle w:val="charCitHyperlinkAbbrev"/>
          </w:rPr>
          <w:noBreakHyphen/>
          <w:t>44</w:t>
        </w:r>
      </w:hyperlink>
      <w:r>
        <w:t xml:space="preserve"> amdt 3.168</w:t>
      </w:r>
    </w:p>
    <w:p w14:paraId="786B7444" w14:textId="0B54B8FA" w:rsidR="00542D40" w:rsidRDefault="00542D40" w:rsidP="00542D40">
      <w:pPr>
        <w:pStyle w:val="AmdtsEntries"/>
      </w:pPr>
      <w:r>
        <w:tab/>
        <w:t xml:space="preserve">def </w:t>
      </w:r>
      <w:r>
        <w:rPr>
          <w:rStyle w:val="charBoldItals"/>
          <w:rFonts w:cs="Arial (W1)"/>
        </w:rPr>
        <w:t>cancer register</w:t>
      </w:r>
      <w:r>
        <w:t xml:space="preserve"> sub </w:t>
      </w:r>
      <w:hyperlink r:id="rId262" w:tooltip="Statute Law Amendment Act 2003" w:history="1">
        <w:r w:rsidRPr="00A738D6">
          <w:rPr>
            <w:rStyle w:val="charCitHyperlinkAbbrev"/>
          </w:rPr>
          <w:t>A2003</w:t>
        </w:r>
        <w:r w:rsidRPr="00A738D6">
          <w:rPr>
            <w:rStyle w:val="charCitHyperlinkAbbrev"/>
          </w:rPr>
          <w:noBreakHyphen/>
          <w:t>41</w:t>
        </w:r>
      </w:hyperlink>
      <w:r>
        <w:t xml:space="preserve"> amdt 3.362</w:t>
      </w:r>
    </w:p>
    <w:p w14:paraId="4D585102" w14:textId="28430B46" w:rsidR="009A1834" w:rsidRDefault="00743F1D" w:rsidP="00542D40">
      <w:pPr>
        <w:pStyle w:val="AmdtsEntries"/>
      </w:pPr>
      <w:r>
        <w:tab/>
        <w:t xml:space="preserve">def </w:t>
      </w:r>
      <w:r w:rsidRPr="00743F1D">
        <w:rPr>
          <w:rStyle w:val="charBoldItals"/>
          <w:rFonts w:cs="Arial (W1)"/>
        </w:rPr>
        <w:t>cervical cancer</w:t>
      </w:r>
      <w:r>
        <w:t xml:space="preserve"> om </w:t>
      </w:r>
      <w:hyperlink r:id="rId263" w:tooltip="Public Health Amendment Regulation 2019 (No 1)" w:history="1">
        <w:r w:rsidRPr="00311AE9">
          <w:rPr>
            <w:rStyle w:val="charCitHyperlinkAbbrev"/>
          </w:rPr>
          <w:t>SL2019</w:t>
        </w:r>
        <w:r w:rsidRPr="00311AE9">
          <w:rPr>
            <w:rStyle w:val="charCitHyperlinkAbbrev"/>
          </w:rPr>
          <w:noBreakHyphen/>
          <w:t>2</w:t>
        </w:r>
      </w:hyperlink>
      <w:r>
        <w:t xml:space="preserve"> s 5</w:t>
      </w:r>
    </w:p>
    <w:p w14:paraId="5028A0C1" w14:textId="38475D5F" w:rsidR="00542D40" w:rsidRDefault="00542D40" w:rsidP="00542D40">
      <w:pPr>
        <w:pStyle w:val="AmdtsEntries"/>
      </w:pPr>
      <w:r>
        <w:tab/>
        <w:t xml:space="preserve">def </w:t>
      </w:r>
      <w:r>
        <w:rPr>
          <w:rStyle w:val="charBoldItals"/>
          <w:rFonts w:cs="Arial (W1)"/>
        </w:rPr>
        <w:t>cervical cytology register</w:t>
      </w:r>
      <w:r>
        <w:t xml:space="preserve"> sub </w:t>
      </w:r>
      <w:hyperlink r:id="rId264" w:tooltip="Statute Law Amendment Act 2003" w:history="1">
        <w:r w:rsidRPr="00A738D6">
          <w:rPr>
            <w:rStyle w:val="charCitHyperlinkAbbrev"/>
          </w:rPr>
          <w:t>A2003</w:t>
        </w:r>
        <w:r w:rsidRPr="00A738D6">
          <w:rPr>
            <w:rStyle w:val="charCitHyperlinkAbbrev"/>
          </w:rPr>
          <w:noBreakHyphen/>
          <w:t>41</w:t>
        </w:r>
      </w:hyperlink>
      <w:r>
        <w:t xml:space="preserve"> amdt 3.363</w:t>
      </w:r>
    </w:p>
    <w:p w14:paraId="41ABDC96" w14:textId="3AACFF77" w:rsidR="009A1834" w:rsidRDefault="00743F1D" w:rsidP="00743F1D">
      <w:pPr>
        <w:pStyle w:val="AmdtsEntriesDefL2"/>
      </w:pPr>
      <w:r>
        <w:tab/>
        <w:t xml:space="preserve">om </w:t>
      </w:r>
      <w:hyperlink r:id="rId265" w:tooltip="Public Health Amendment Regulation 2019 (No 1)" w:history="1">
        <w:r w:rsidRPr="00311AE9">
          <w:rPr>
            <w:rStyle w:val="charCitHyperlinkAbbrev"/>
          </w:rPr>
          <w:t>SL2019</w:t>
        </w:r>
        <w:r w:rsidRPr="00311AE9">
          <w:rPr>
            <w:rStyle w:val="charCitHyperlinkAbbrev"/>
          </w:rPr>
          <w:noBreakHyphen/>
          <w:t>2</w:t>
        </w:r>
      </w:hyperlink>
      <w:r>
        <w:t xml:space="preserve"> s 5</w:t>
      </w:r>
    </w:p>
    <w:p w14:paraId="793A437A" w14:textId="0C88C243" w:rsidR="00743F1D" w:rsidRDefault="00743F1D" w:rsidP="00743F1D">
      <w:pPr>
        <w:pStyle w:val="AmdtsEntries"/>
      </w:pPr>
      <w:r>
        <w:tab/>
        <w:t xml:space="preserve">def </w:t>
      </w:r>
      <w:r w:rsidRPr="00743F1D">
        <w:rPr>
          <w:rStyle w:val="charBoldItals"/>
          <w:rFonts w:cs="Arial (W1)"/>
        </w:rPr>
        <w:t xml:space="preserve">cervical </w:t>
      </w:r>
      <w:r w:rsidRPr="002D01EB">
        <w:rPr>
          <w:rStyle w:val="charBoldItals"/>
        </w:rPr>
        <w:t>smear</w:t>
      </w:r>
      <w:r>
        <w:t xml:space="preserve"> om </w:t>
      </w:r>
      <w:hyperlink r:id="rId266" w:tooltip="Public Health Amendment Regulation 2019 (No 1)" w:history="1">
        <w:r w:rsidRPr="00311AE9">
          <w:rPr>
            <w:rStyle w:val="charCitHyperlinkAbbrev"/>
          </w:rPr>
          <w:t>SL2019</w:t>
        </w:r>
        <w:r w:rsidRPr="00311AE9">
          <w:rPr>
            <w:rStyle w:val="charCitHyperlinkAbbrev"/>
          </w:rPr>
          <w:noBreakHyphen/>
          <w:t>2</w:t>
        </w:r>
      </w:hyperlink>
      <w:r>
        <w:t xml:space="preserve"> s 5</w:t>
      </w:r>
    </w:p>
    <w:p w14:paraId="4B3B891E" w14:textId="5D035685" w:rsidR="00743F1D" w:rsidRDefault="00743F1D" w:rsidP="00743F1D">
      <w:pPr>
        <w:pStyle w:val="AmdtsEntries"/>
      </w:pPr>
      <w:r>
        <w:tab/>
        <w:t xml:space="preserve">def </w:t>
      </w:r>
      <w:r w:rsidRPr="00743F1D">
        <w:rPr>
          <w:rStyle w:val="charBoldItals"/>
          <w:rFonts w:cs="Arial (W1)"/>
        </w:rPr>
        <w:t xml:space="preserve">cervical </w:t>
      </w:r>
      <w:r w:rsidRPr="002D01EB">
        <w:rPr>
          <w:rStyle w:val="charBoldItals"/>
        </w:rPr>
        <w:t>tissue</w:t>
      </w:r>
      <w:r>
        <w:t xml:space="preserve"> om </w:t>
      </w:r>
      <w:hyperlink r:id="rId267" w:tooltip="Public Health Amendment Regulation 2019 (No 1)" w:history="1">
        <w:r w:rsidRPr="00311AE9">
          <w:rPr>
            <w:rStyle w:val="charCitHyperlinkAbbrev"/>
          </w:rPr>
          <w:t>SL2019</w:t>
        </w:r>
        <w:r w:rsidRPr="00311AE9">
          <w:rPr>
            <w:rStyle w:val="charCitHyperlinkAbbrev"/>
          </w:rPr>
          <w:noBreakHyphen/>
          <w:t>2</w:t>
        </w:r>
      </w:hyperlink>
      <w:r>
        <w:t xml:space="preserve"> s 5</w:t>
      </w:r>
    </w:p>
    <w:p w14:paraId="46083005" w14:textId="00BE850C" w:rsidR="00542D40" w:rsidRDefault="00542D40" w:rsidP="00542D40">
      <w:pPr>
        <w:pStyle w:val="AmdtsEntries"/>
      </w:pPr>
      <w:r>
        <w:tab/>
        <w:t xml:space="preserve">def </w:t>
      </w:r>
      <w:r w:rsidRPr="006107FA">
        <w:rPr>
          <w:rStyle w:val="charBoldItals"/>
        </w:rPr>
        <w:t xml:space="preserve">childcare centre </w:t>
      </w:r>
      <w:r>
        <w:t xml:space="preserve">ins </w:t>
      </w:r>
      <w:hyperlink r:id="rId268" w:tooltip="Children and Young People (Consequential Amendments) Act 2008" w:history="1">
        <w:r w:rsidRPr="00A738D6">
          <w:rPr>
            <w:rStyle w:val="charCitHyperlinkAbbrev"/>
          </w:rPr>
          <w:t>A2008</w:t>
        </w:r>
        <w:r w:rsidRPr="00A738D6">
          <w:rPr>
            <w:rStyle w:val="charCitHyperlinkAbbrev"/>
          </w:rPr>
          <w:noBreakHyphen/>
          <w:t>20</w:t>
        </w:r>
      </w:hyperlink>
      <w:r>
        <w:t xml:space="preserve"> amdt 4</w:t>
      </w:r>
      <w:r w:rsidRPr="00261319">
        <w:t>.53</w:t>
      </w:r>
    </w:p>
    <w:p w14:paraId="43270DC7" w14:textId="0C3E1402" w:rsidR="00542D40" w:rsidRDefault="00542D40" w:rsidP="00542D40">
      <w:pPr>
        <w:pStyle w:val="AmdtsEntries"/>
        <w:keepNext/>
      </w:pPr>
      <w:r>
        <w:tab/>
        <w:t xml:space="preserve">def </w:t>
      </w:r>
      <w:r w:rsidRPr="006107FA">
        <w:rPr>
          <w:rStyle w:val="charBoldItals"/>
        </w:rPr>
        <w:t xml:space="preserve">child-care centre </w:t>
      </w:r>
      <w:r>
        <w:t xml:space="preserve">ins </w:t>
      </w:r>
      <w:hyperlink r:id="rId269" w:tooltip="Statute Law Amendment Act 2002 (No 2)" w:history="1">
        <w:r w:rsidRPr="00A738D6">
          <w:rPr>
            <w:rStyle w:val="charCitHyperlinkAbbrev"/>
          </w:rPr>
          <w:t>A2002</w:t>
        </w:r>
        <w:r w:rsidRPr="00A738D6">
          <w:rPr>
            <w:rStyle w:val="charCitHyperlinkAbbrev"/>
          </w:rPr>
          <w:noBreakHyphen/>
          <w:t>49</w:t>
        </w:r>
      </w:hyperlink>
      <w:r>
        <w:t xml:space="preserve"> amdt 3.213</w:t>
      </w:r>
    </w:p>
    <w:p w14:paraId="4C485C97" w14:textId="3C5EC8D5" w:rsidR="00542D40" w:rsidRDefault="00542D40" w:rsidP="00542D40">
      <w:pPr>
        <w:pStyle w:val="AmdtsEntriesDefL2"/>
      </w:pPr>
      <w:r w:rsidRPr="00261319">
        <w:tab/>
      </w:r>
      <w:r>
        <w:t xml:space="preserve">om </w:t>
      </w:r>
      <w:hyperlink r:id="rId270" w:tooltip="Children and Young People (Consequential Amendments) Act 2008" w:history="1">
        <w:r w:rsidRPr="00A738D6">
          <w:rPr>
            <w:rStyle w:val="charCitHyperlinkAbbrev"/>
          </w:rPr>
          <w:t>A2008</w:t>
        </w:r>
        <w:r w:rsidRPr="00A738D6">
          <w:rPr>
            <w:rStyle w:val="charCitHyperlinkAbbrev"/>
          </w:rPr>
          <w:noBreakHyphen/>
          <w:t>20</w:t>
        </w:r>
      </w:hyperlink>
      <w:r>
        <w:t xml:space="preserve"> amdt 4</w:t>
      </w:r>
      <w:r w:rsidRPr="00261319">
        <w:t>.53</w:t>
      </w:r>
    </w:p>
    <w:p w14:paraId="0F14E9C5" w14:textId="365F3DE4" w:rsidR="00542D40" w:rsidRDefault="00542D40" w:rsidP="00542D40">
      <w:pPr>
        <w:pStyle w:val="AmdtsEntries"/>
        <w:keepNext/>
      </w:pPr>
      <w:r>
        <w:tab/>
        <w:t xml:space="preserve">def </w:t>
      </w:r>
      <w:r w:rsidRPr="006107FA">
        <w:rPr>
          <w:rStyle w:val="charBoldItals"/>
        </w:rPr>
        <w:t>disallowable instrument</w:t>
      </w:r>
      <w:r>
        <w:t xml:space="preserve"> om </w:t>
      </w:r>
      <w:hyperlink r:id="rId271" w:tooltip="Legislation (Consequential Amendments) Act 2001" w:history="1">
        <w:r w:rsidRPr="00A738D6">
          <w:rPr>
            <w:rStyle w:val="charCitHyperlinkAbbrev"/>
          </w:rPr>
          <w:t>A2001</w:t>
        </w:r>
        <w:r w:rsidRPr="00A738D6">
          <w:rPr>
            <w:rStyle w:val="charCitHyperlinkAbbrev"/>
          </w:rPr>
          <w:noBreakHyphen/>
          <w:t>44</w:t>
        </w:r>
      </w:hyperlink>
      <w:r>
        <w:t xml:space="preserve"> amdt 1.3448</w:t>
      </w:r>
    </w:p>
    <w:p w14:paraId="3058E709" w14:textId="75DA165F" w:rsidR="00542D40" w:rsidRDefault="00542D40" w:rsidP="00542D40">
      <w:pPr>
        <w:pStyle w:val="AmdtsEntries"/>
        <w:keepNext/>
      </w:pPr>
      <w:r>
        <w:tab/>
        <w:t xml:space="preserve">def </w:t>
      </w:r>
      <w:r w:rsidRPr="006107FA">
        <w:rPr>
          <w:rStyle w:val="charBoldItals"/>
        </w:rPr>
        <w:t>doctor</w:t>
      </w:r>
      <w:r>
        <w:t xml:space="preserve"> sub </w:t>
      </w:r>
      <w:hyperlink r:id="rId272" w:tooltip="Statute Law Amendment Act 2001 (No 2)" w:history="1">
        <w:r w:rsidRPr="00A738D6">
          <w:rPr>
            <w:rStyle w:val="charCitHyperlinkAbbrev"/>
          </w:rPr>
          <w:t>A2001</w:t>
        </w:r>
        <w:r w:rsidRPr="00A738D6">
          <w:rPr>
            <w:rStyle w:val="charCitHyperlinkAbbrev"/>
          </w:rPr>
          <w:noBreakHyphen/>
          <w:t>56</w:t>
        </w:r>
      </w:hyperlink>
      <w:r>
        <w:t xml:space="preserve"> amdt 3.467</w:t>
      </w:r>
    </w:p>
    <w:p w14:paraId="5DA40E26" w14:textId="7488038D" w:rsidR="00542D40" w:rsidRDefault="00542D40" w:rsidP="00542D40">
      <w:pPr>
        <w:pStyle w:val="AmdtsEntriesDefL2"/>
      </w:pPr>
      <w:r>
        <w:tab/>
        <w:t xml:space="preserve">om </w:t>
      </w:r>
      <w:hyperlink r:id="rId273" w:tooltip="Statute Law Amendment Act 2002 (No 2)" w:history="1">
        <w:r w:rsidRPr="00A738D6">
          <w:rPr>
            <w:rStyle w:val="charCitHyperlinkAbbrev"/>
          </w:rPr>
          <w:t>A2002</w:t>
        </w:r>
        <w:r w:rsidRPr="00A738D6">
          <w:rPr>
            <w:rStyle w:val="charCitHyperlinkAbbrev"/>
          </w:rPr>
          <w:noBreakHyphen/>
          <w:t>49</w:t>
        </w:r>
      </w:hyperlink>
      <w:r>
        <w:t xml:space="preserve"> amdt 3.214</w:t>
      </w:r>
    </w:p>
    <w:p w14:paraId="79BFA563" w14:textId="2B5C76F0" w:rsidR="00F612B4" w:rsidRDefault="00F612B4" w:rsidP="00542D40">
      <w:pPr>
        <w:pStyle w:val="AmdtsEntries"/>
      </w:pPr>
      <w:r>
        <w:tab/>
        <w:t xml:space="preserve">def </w:t>
      </w:r>
      <w:r w:rsidRPr="00591A0F">
        <w:rPr>
          <w:rStyle w:val="charBoldItals"/>
        </w:rPr>
        <w:t>domestic bird</w:t>
      </w:r>
      <w:r>
        <w:t xml:space="preserve"> om </w:t>
      </w:r>
      <w:hyperlink r:id="rId274" w:tooltip="Statute Law Amendment Act 2017" w:history="1">
        <w:r>
          <w:rPr>
            <w:rStyle w:val="charCitHyperlinkAbbrev"/>
          </w:rPr>
          <w:t>A2017</w:t>
        </w:r>
        <w:r>
          <w:rPr>
            <w:rStyle w:val="charCitHyperlinkAbbrev"/>
          </w:rPr>
          <w:noBreakHyphen/>
          <w:t>4</w:t>
        </w:r>
      </w:hyperlink>
      <w:r>
        <w:t xml:space="preserve"> amdt 3.125</w:t>
      </w:r>
    </w:p>
    <w:p w14:paraId="4838C226" w14:textId="117E28A0" w:rsidR="00542D40" w:rsidRDefault="00542D40" w:rsidP="00542D40">
      <w:pPr>
        <w:pStyle w:val="AmdtsEntries"/>
      </w:pPr>
      <w:r>
        <w:tab/>
        <w:t xml:space="preserve">def </w:t>
      </w:r>
      <w:r w:rsidRPr="006107FA">
        <w:rPr>
          <w:rStyle w:val="charBoldItals"/>
        </w:rPr>
        <w:t>drug</w:t>
      </w:r>
      <w:r>
        <w:t xml:space="preserve"> am </w:t>
      </w:r>
      <w:hyperlink r:id="rId275" w:tooltip="Statute Law Amendment Act 2005" w:history="1">
        <w:r w:rsidRPr="00A738D6">
          <w:rPr>
            <w:rStyle w:val="charCitHyperlinkAbbrev"/>
          </w:rPr>
          <w:t>A2005</w:t>
        </w:r>
        <w:r w:rsidRPr="00A738D6">
          <w:rPr>
            <w:rStyle w:val="charCitHyperlinkAbbrev"/>
          </w:rPr>
          <w:noBreakHyphen/>
          <w:t>20</w:t>
        </w:r>
      </w:hyperlink>
      <w:r>
        <w:t xml:space="preserve"> amdt 3.327</w:t>
      </w:r>
    </w:p>
    <w:p w14:paraId="447CF6F5" w14:textId="23356A0A" w:rsidR="00F612B4" w:rsidRDefault="00F612B4" w:rsidP="00542D40">
      <w:pPr>
        <w:pStyle w:val="AmdtsEntries"/>
      </w:pPr>
      <w:r>
        <w:tab/>
        <w:t xml:space="preserve">def </w:t>
      </w:r>
      <w:r w:rsidR="00D569FC" w:rsidRPr="00591A0F">
        <w:rPr>
          <w:rStyle w:val="charBoldItals"/>
        </w:rPr>
        <w:t>equipment</w:t>
      </w:r>
      <w:r>
        <w:t xml:space="preserve"> om </w:t>
      </w:r>
      <w:hyperlink r:id="rId276" w:tooltip="Statute Law Amendment Act 2017" w:history="1">
        <w:r>
          <w:rPr>
            <w:rStyle w:val="charCitHyperlinkAbbrev"/>
          </w:rPr>
          <w:t>A2017</w:t>
        </w:r>
        <w:r>
          <w:rPr>
            <w:rStyle w:val="charCitHyperlinkAbbrev"/>
          </w:rPr>
          <w:noBreakHyphen/>
          <w:t>4</w:t>
        </w:r>
      </w:hyperlink>
      <w:r>
        <w:t xml:space="preserve"> amdt 3.1</w:t>
      </w:r>
      <w:r w:rsidR="00D569FC">
        <w:t>25</w:t>
      </w:r>
    </w:p>
    <w:p w14:paraId="091AF5F7" w14:textId="366AD46C" w:rsidR="00542D40" w:rsidRDefault="00542D40" w:rsidP="00542D40">
      <w:pPr>
        <w:pStyle w:val="AmdtsEntries"/>
      </w:pPr>
      <w:r>
        <w:tab/>
        <w:t xml:space="preserve">def </w:t>
      </w:r>
      <w:r w:rsidRPr="006107FA">
        <w:rPr>
          <w:rStyle w:val="charBoldItals"/>
        </w:rPr>
        <w:t xml:space="preserve">health practitioner </w:t>
      </w:r>
      <w:r>
        <w:t xml:space="preserve">sub </w:t>
      </w:r>
      <w:hyperlink r:id="rId277" w:tooltip="Statute Law Amendment Act 2002 (No 2)" w:history="1">
        <w:r w:rsidRPr="00A738D6">
          <w:rPr>
            <w:rStyle w:val="charCitHyperlinkAbbrev"/>
          </w:rPr>
          <w:t>A2002</w:t>
        </w:r>
        <w:r w:rsidRPr="00A738D6">
          <w:rPr>
            <w:rStyle w:val="charCitHyperlinkAbbrev"/>
          </w:rPr>
          <w:noBreakHyphen/>
          <w:t>49</w:t>
        </w:r>
      </w:hyperlink>
      <w:r>
        <w:t xml:space="preserve"> amdt 3.215</w:t>
      </w:r>
    </w:p>
    <w:p w14:paraId="6A5AB9DA" w14:textId="04936EE7" w:rsidR="00542D40" w:rsidRDefault="00542D40" w:rsidP="00542D40">
      <w:pPr>
        <w:pStyle w:val="AmdtsEntries"/>
      </w:pPr>
      <w:r>
        <w:tab/>
        <w:t xml:space="preserve">def </w:t>
      </w:r>
      <w:r>
        <w:rPr>
          <w:rStyle w:val="charBoldItals"/>
          <w:rFonts w:cs="Arial (W1)"/>
        </w:rPr>
        <w:t>immunisation</w:t>
      </w:r>
      <w:r>
        <w:t xml:space="preserve"> om </w:t>
      </w:r>
      <w:hyperlink r:id="rId278" w:tooltip="Statute Law Amendment Act 2003" w:history="1">
        <w:r w:rsidRPr="00A738D6">
          <w:rPr>
            <w:rStyle w:val="charCitHyperlinkAbbrev"/>
          </w:rPr>
          <w:t>A2003</w:t>
        </w:r>
        <w:r w:rsidRPr="00A738D6">
          <w:rPr>
            <w:rStyle w:val="charCitHyperlinkAbbrev"/>
          </w:rPr>
          <w:noBreakHyphen/>
          <w:t>41</w:t>
        </w:r>
      </w:hyperlink>
      <w:r>
        <w:t xml:space="preserve"> amdt 3.364</w:t>
      </w:r>
    </w:p>
    <w:p w14:paraId="3598D815" w14:textId="0324610C" w:rsidR="00542D40" w:rsidRDefault="00542D40" w:rsidP="00542D40">
      <w:pPr>
        <w:pStyle w:val="AmdtsEntries"/>
      </w:pPr>
      <w:r>
        <w:tab/>
        <w:t xml:space="preserve">def </w:t>
      </w:r>
      <w:r w:rsidRPr="006107FA">
        <w:rPr>
          <w:rStyle w:val="charBoldItals"/>
        </w:rPr>
        <w:t>immunisation record</w:t>
      </w:r>
      <w:r>
        <w:t xml:space="preserve"> sub </w:t>
      </w:r>
      <w:hyperlink r:id="rId279" w:tooltip="Legislation (Consequential Amendments) Act 2001" w:history="1">
        <w:r w:rsidRPr="00A738D6">
          <w:rPr>
            <w:rStyle w:val="charCitHyperlinkAbbrev"/>
          </w:rPr>
          <w:t>A2001</w:t>
        </w:r>
        <w:r w:rsidRPr="00A738D6">
          <w:rPr>
            <w:rStyle w:val="charCitHyperlinkAbbrev"/>
          </w:rPr>
          <w:noBreakHyphen/>
          <w:t>44</w:t>
        </w:r>
      </w:hyperlink>
      <w:r>
        <w:t xml:space="preserve"> amdt 1.3449</w:t>
      </w:r>
    </w:p>
    <w:p w14:paraId="43A66915" w14:textId="4AAE75F0" w:rsidR="00D569FC" w:rsidRDefault="00D569FC" w:rsidP="00D569FC">
      <w:pPr>
        <w:pStyle w:val="AmdtsEntriesDefL2"/>
      </w:pPr>
      <w:r>
        <w:tab/>
        <w:t xml:space="preserve">om </w:t>
      </w:r>
      <w:hyperlink r:id="rId280" w:tooltip="Statute Law Amendment Act 2017" w:history="1">
        <w:r>
          <w:rPr>
            <w:rStyle w:val="charCitHyperlinkAbbrev"/>
          </w:rPr>
          <w:t>A2017</w:t>
        </w:r>
        <w:r>
          <w:rPr>
            <w:rStyle w:val="charCitHyperlinkAbbrev"/>
          </w:rPr>
          <w:noBreakHyphen/>
          <w:t>4</w:t>
        </w:r>
      </w:hyperlink>
      <w:r>
        <w:t xml:space="preserve"> amdt 3.125</w:t>
      </w:r>
    </w:p>
    <w:p w14:paraId="621A2118" w14:textId="779D4C05" w:rsidR="00542D40" w:rsidRDefault="00542D40" w:rsidP="00542D40">
      <w:pPr>
        <w:pStyle w:val="AmdtsEntries"/>
      </w:pPr>
      <w:r>
        <w:lastRenderedPageBreak/>
        <w:tab/>
        <w:t xml:space="preserve">def </w:t>
      </w:r>
      <w:r>
        <w:rPr>
          <w:rStyle w:val="charBoldItals"/>
          <w:rFonts w:cs="Arial (W1)"/>
        </w:rPr>
        <w:t xml:space="preserve">immunised </w:t>
      </w:r>
      <w:r>
        <w:t xml:space="preserve">ins </w:t>
      </w:r>
      <w:hyperlink r:id="rId281" w:tooltip="Statute Law Amendment Act 2003" w:history="1">
        <w:r w:rsidRPr="00A738D6">
          <w:rPr>
            <w:rStyle w:val="charCitHyperlinkAbbrev"/>
          </w:rPr>
          <w:t>A2003</w:t>
        </w:r>
        <w:r w:rsidRPr="00A738D6">
          <w:rPr>
            <w:rStyle w:val="charCitHyperlinkAbbrev"/>
          </w:rPr>
          <w:noBreakHyphen/>
          <w:t>41</w:t>
        </w:r>
      </w:hyperlink>
      <w:r>
        <w:t xml:space="preserve"> amdt 3.364</w:t>
      </w:r>
    </w:p>
    <w:p w14:paraId="1F748716" w14:textId="36B09A04" w:rsidR="00542D40" w:rsidRDefault="00542D40" w:rsidP="00542D40">
      <w:pPr>
        <w:pStyle w:val="AmdtsEntries"/>
        <w:keepNext/>
      </w:pPr>
      <w:r>
        <w:tab/>
        <w:t xml:space="preserve">def </w:t>
      </w:r>
      <w:r w:rsidRPr="006107FA">
        <w:rPr>
          <w:rStyle w:val="charBoldItals"/>
        </w:rPr>
        <w:t xml:space="preserve">insanitary condition </w:t>
      </w:r>
      <w:r>
        <w:t xml:space="preserve">sub </w:t>
      </w:r>
      <w:hyperlink r:id="rId282" w:tooltip="Statute Law Amendment Act 2002 (No 2)" w:history="1">
        <w:r w:rsidRPr="00A738D6">
          <w:rPr>
            <w:rStyle w:val="charCitHyperlinkAbbrev"/>
          </w:rPr>
          <w:t>A2002</w:t>
        </w:r>
        <w:r w:rsidRPr="00A738D6">
          <w:rPr>
            <w:rStyle w:val="charCitHyperlinkAbbrev"/>
          </w:rPr>
          <w:noBreakHyphen/>
          <w:t>49</w:t>
        </w:r>
      </w:hyperlink>
      <w:r>
        <w:t xml:space="preserve"> amdt 3.216</w:t>
      </w:r>
    </w:p>
    <w:p w14:paraId="546F2A03" w14:textId="25456CFB" w:rsidR="00542D40" w:rsidRDefault="00542D40" w:rsidP="00542D40">
      <w:pPr>
        <w:pStyle w:val="AmdtsEntriesDefL2"/>
      </w:pPr>
      <w:r>
        <w:tab/>
        <w:t xml:space="preserve">om </w:t>
      </w:r>
      <w:hyperlink r:id="rId283" w:tooltip="Statute Law Amendment Act 2003" w:history="1">
        <w:r w:rsidRPr="00A738D6">
          <w:rPr>
            <w:rStyle w:val="charCitHyperlinkAbbrev"/>
          </w:rPr>
          <w:t>A2003</w:t>
        </w:r>
        <w:r w:rsidRPr="00A738D6">
          <w:rPr>
            <w:rStyle w:val="charCitHyperlinkAbbrev"/>
          </w:rPr>
          <w:noBreakHyphen/>
          <w:t>41</w:t>
        </w:r>
      </w:hyperlink>
      <w:r>
        <w:t xml:space="preserve"> amdt 3.365</w:t>
      </w:r>
    </w:p>
    <w:p w14:paraId="47AB98D2" w14:textId="115C2997" w:rsidR="00D569FC" w:rsidRDefault="00D569FC" w:rsidP="00542D40">
      <w:pPr>
        <w:pStyle w:val="AmdtsEntries"/>
      </w:pPr>
      <w:r>
        <w:tab/>
        <w:t xml:space="preserve">def </w:t>
      </w:r>
      <w:r w:rsidRPr="00591A0F">
        <w:rPr>
          <w:rStyle w:val="charBoldItals"/>
        </w:rPr>
        <w:t>label</w:t>
      </w:r>
      <w:r>
        <w:t xml:space="preserve"> om </w:t>
      </w:r>
      <w:hyperlink r:id="rId284" w:tooltip="Statute Law Amendment Act 2017" w:history="1">
        <w:r>
          <w:rPr>
            <w:rStyle w:val="charCitHyperlinkAbbrev"/>
          </w:rPr>
          <w:t>A2017</w:t>
        </w:r>
        <w:r>
          <w:rPr>
            <w:rStyle w:val="charCitHyperlinkAbbrev"/>
          </w:rPr>
          <w:noBreakHyphen/>
          <w:t>4</w:t>
        </w:r>
      </w:hyperlink>
      <w:r>
        <w:t xml:space="preserve"> amdt 3.125</w:t>
      </w:r>
    </w:p>
    <w:p w14:paraId="1D128110" w14:textId="777E49C1" w:rsidR="00542D40" w:rsidRDefault="00542D40" w:rsidP="00542D40">
      <w:pPr>
        <w:pStyle w:val="AmdtsEntries"/>
      </w:pPr>
      <w:r>
        <w:tab/>
        <w:t xml:space="preserve">def </w:t>
      </w:r>
      <w:r>
        <w:rPr>
          <w:rStyle w:val="charBoldItals"/>
          <w:rFonts w:cs="Arial (W1)"/>
        </w:rPr>
        <w:t>laboratory</w:t>
      </w:r>
      <w:r>
        <w:t xml:space="preserve"> am </w:t>
      </w:r>
      <w:hyperlink r:id="rId285" w:tooltip="Statute Law Amendment Act 2003" w:history="1">
        <w:r w:rsidRPr="00A738D6">
          <w:rPr>
            <w:rStyle w:val="charCitHyperlinkAbbrev"/>
          </w:rPr>
          <w:t>A2003</w:t>
        </w:r>
        <w:r w:rsidRPr="00A738D6">
          <w:rPr>
            <w:rStyle w:val="charCitHyperlinkAbbrev"/>
          </w:rPr>
          <w:noBreakHyphen/>
          <w:t>41</w:t>
        </w:r>
      </w:hyperlink>
      <w:r>
        <w:t xml:space="preserve"> amdt 3.366</w:t>
      </w:r>
    </w:p>
    <w:p w14:paraId="69EE154E" w14:textId="383CB89A" w:rsidR="003A45B3" w:rsidRDefault="003A45B3" w:rsidP="003A45B3">
      <w:pPr>
        <w:pStyle w:val="AmdtsEntriesDefL2"/>
      </w:pPr>
      <w:r>
        <w:tab/>
        <w:t xml:space="preserve">sub </w:t>
      </w:r>
      <w:hyperlink r:id="rId286" w:tooltip="Public Health Amendment Regulation 2019 (No 1)" w:history="1">
        <w:r w:rsidRPr="00311AE9">
          <w:rPr>
            <w:rStyle w:val="charCitHyperlinkAbbrev"/>
          </w:rPr>
          <w:t>SL2019</w:t>
        </w:r>
        <w:r w:rsidRPr="00311AE9">
          <w:rPr>
            <w:rStyle w:val="charCitHyperlinkAbbrev"/>
          </w:rPr>
          <w:noBreakHyphen/>
          <w:t>2</w:t>
        </w:r>
      </w:hyperlink>
      <w:r>
        <w:t xml:space="preserve"> s 6</w:t>
      </w:r>
    </w:p>
    <w:p w14:paraId="6DB45103" w14:textId="249A8771" w:rsidR="005D0C85" w:rsidRDefault="00542D40" w:rsidP="005D0C85">
      <w:pPr>
        <w:pStyle w:val="AmdtsEntries"/>
      </w:pPr>
      <w:r>
        <w:tab/>
        <w:t xml:space="preserve">def </w:t>
      </w:r>
      <w:r>
        <w:rPr>
          <w:rStyle w:val="charBoldItals"/>
          <w:rFonts w:cs="Arial (W1)"/>
        </w:rPr>
        <w:t xml:space="preserve">management committee </w:t>
      </w:r>
      <w:r>
        <w:t xml:space="preserve">sub </w:t>
      </w:r>
      <w:hyperlink r:id="rId287" w:tooltip="Statute Law Amendment Act 2003" w:history="1">
        <w:r w:rsidRPr="00A738D6">
          <w:rPr>
            <w:rStyle w:val="charCitHyperlinkAbbrev"/>
          </w:rPr>
          <w:t>A2003</w:t>
        </w:r>
        <w:r w:rsidRPr="00A738D6">
          <w:rPr>
            <w:rStyle w:val="charCitHyperlinkAbbrev"/>
          </w:rPr>
          <w:noBreakHyphen/>
          <w:t>41</w:t>
        </w:r>
      </w:hyperlink>
      <w:r>
        <w:t xml:space="preserve"> amdt 3.367</w:t>
      </w:r>
      <w:r w:rsidR="00D569FC">
        <w:t xml:space="preserve">; </w:t>
      </w:r>
      <w:hyperlink r:id="rId288" w:tooltip="Statute Law Amendment Act 2017" w:history="1">
        <w:r w:rsidR="00D569FC">
          <w:rPr>
            <w:rStyle w:val="charCitHyperlinkAbbrev"/>
          </w:rPr>
          <w:t>A2017</w:t>
        </w:r>
        <w:r w:rsidR="00D569FC">
          <w:rPr>
            <w:rStyle w:val="charCitHyperlinkAbbrev"/>
          </w:rPr>
          <w:noBreakHyphen/>
          <w:t>4</w:t>
        </w:r>
      </w:hyperlink>
      <w:r w:rsidR="00D569FC">
        <w:t xml:space="preserve"> amdt 3.126</w:t>
      </w:r>
    </w:p>
    <w:p w14:paraId="3994CDB6" w14:textId="686E3483" w:rsidR="00EE5E78" w:rsidRPr="005D0C85" w:rsidRDefault="00EE5E78" w:rsidP="00EE5E78">
      <w:pPr>
        <w:pStyle w:val="AmdtsEntriesDefL2"/>
      </w:pPr>
      <w:r>
        <w:tab/>
        <w:t xml:space="preserve">om </w:t>
      </w:r>
      <w:hyperlink r:id="rId289" w:tooltip="Public Health Amendment Regulation 2017 (No 1)" w:history="1">
        <w:r>
          <w:rPr>
            <w:rStyle w:val="charCitHyperlinkAbbrev"/>
          </w:rPr>
          <w:t>SL2017</w:t>
        </w:r>
        <w:r>
          <w:rPr>
            <w:rStyle w:val="charCitHyperlinkAbbrev"/>
          </w:rPr>
          <w:noBreakHyphen/>
          <w:t>36</w:t>
        </w:r>
      </w:hyperlink>
      <w:r>
        <w:t xml:space="preserve"> s 18</w:t>
      </w:r>
    </w:p>
    <w:p w14:paraId="1CA48F11" w14:textId="731EC234" w:rsidR="00542D40" w:rsidRDefault="00542D40" w:rsidP="00542D40">
      <w:pPr>
        <w:pStyle w:val="AmdtsEntries"/>
      </w:pPr>
      <w:r>
        <w:tab/>
        <w:t xml:space="preserve">def </w:t>
      </w:r>
      <w:r w:rsidRPr="006107FA">
        <w:rPr>
          <w:rStyle w:val="charBoldItals"/>
        </w:rPr>
        <w:t>medical record</w:t>
      </w:r>
      <w:r>
        <w:t xml:space="preserve"> om </w:t>
      </w:r>
      <w:hyperlink r:id="rId290" w:tooltip="Statute Law Amendment Act 2001 (No 2)" w:history="1">
        <w:r w:rsidRPr="00A738D6">
          <w:rPr>
            <w:rStyle w:val="charCitHyperlinkAbbrev"/>
          </w:rPr>
          <w:t>A2001</w:t>
        </w:r>
        <w:r w:rsidRPr="00A738D6">
          <w:rPr>
            <w:rStyle w:val="charCitHyperlinkAbbrev"/>
          </w:rPr>
          <w:noBreakHyphen/>
          <w:t>56</w:t>
        </w:r>
      </w:hyperlink>
      <w:r>
        <w:t xml:space="preserve"> amdt 3.467</w:t>
      </w:r>
    </w:p>
    <w:p w14:paraId="701151BF" w14:textId="5AD0818A" w:rsidR="00542D40" w:rsidRDefault="00542D40" w:rsidP="00542D40">
      <w:pPr>
        <w:pStyle w:val="AmdtsEntries"/>
      </w:pPr>
      <w:r>
        <w:tab/>
        <w:t xml:space="preserve">def </w:t>
      </w:r>
      <w:r w:rsidRPr="006107FA">
        <w:rPr>
          <w:rStyle w:val="charBoldItals"/>
        </w:rPr>
        <w:t xml:space="preserve">member </w:t>
      </w:r>
      <w:r>
        <w:t xml:space="preserve">ins </w:t>
      </w:r>
      <w:hyperlink r:id="rId291" w:tooltip="Statute Law Amendment Act 2002 (No 2)" w:history="1">
        <w:r w:rsidRPr="00A738D6">
          <w:rPr>
            <w:rStyle w:val="charCitHyperlinkAbbrev"/>
          </w:rPr>
          <w:t>A2002</w:t>
        </w:r>
        <w:r w:rsidRPr="00A738D6">
          <w:rPr>
            <w:rStyle w:val="charCitHyperlinkAbbrev"/>
          </w:rPr>
          <w:noBreakHyphen/>
          <w:t>49</w:t>
        </w:r>
      </w:hyperlink>
      <w:r>
        <w:t xml:space="preserve"> amdt 3.217</w:t>
      </w:r>
    </w:p>
    <w:p w14:paraId="6379ECAB" w14:textId="7044C91F" w:rsidR="00EE5E78" w:rsidRDefault="00EE5E78" w:rsidP="00EE5E78">
      <w:pPr>
        <w:pStyle w:val="AmdtsEntriesDefL2"/>
      </w:pPr>
      <w:r>
        <w:tab/>
        <w:t xml:space="preserve">om </w:t>
      </w:r>
      <w:hyperlink r:id="rId292" w:tooltip="Public Health Amendment Regulation 2017 (No 1)" w:history="1">
        <w:r>
          <w:rPr>
            <w:rStyle w:val="charCitHyperlinkAbbrev"/>
          </w:rPr>
          <w:t>SL2017</w:t>
        </w:r>
        <w:r>
          <w:rPr>
            <w:rStyle w:val="charCitHyperlinkAbbrev"/>
          </w:rPr>
          <w:noBreakHyphen/>
          <w:t>36</w:t>
        </w:r>
      </w:hyperlink>
      <w:r>
        <w:t xml:space="preserve"> s 18</w:t>
      </w:r>
    </w:p>
    <w:p w14:paraId="577945B2" w14:textId="7227C319" w:rsidR="00D569FC" w:rsidRDefault="00D569FC" w:rsidP="00542D40">
      <w:pPr>
        <w:pStyle w:val="AmdtsEntries"/>
      </w:pPr>
      <w:r>
        <w:tab/>
        <w:t xml:space="preserve">def </w:t>
      </w:r>
      <w:r w:rsidRPr="00591A0F">
        <w:rPr>
          <w:rStyle w:val="charBoldItals"/>
        </w:rPr>
        <w:t>non-immunised child</w:t>
      </w:r>
      <w:r>
        <w:t xml:space="preserve"> om </w:t>
      </w:r>
      <w:hyperlink r:id="rId293" w:tooltip="Statute Law Amendment Act 2017" w:history="1">
        <w:r>
          <w:rPr>
            <w:rStyle w:val="charCitHyperlinkAbbrev"/>
          </w:rPr>
          <w:t>A2017</w:t>
        </w:r>
        <w:r>
          <w:rPr>
            <w:rStyle w:val="charCitHyperlinkAbbrev"/>
          </w:rPr>
          <w:noBreakHyphen/>
          <w:t>4</w:t>
        </w:r>
      </w:hyperlink>
      <w:r>
        <w:t xml:space="preserve"> amdt 3.127</w:t>
      </w:r>
    </w:p>
    <w:p w14:paraId="627394E1" w14:textId="3D121550" w:rsidR="00542D40" w:rsidRDefault="00542D40" w:rsidP="00542D40">
      <w:pPr>
        <w:pStyle w:val="AmdtsEntries"/>
      </w:pPr>
      <w:r>
        <w:tab/>
        <w:t xml:space="preserve">def </w:t>
      </w:r>
      <w:r w:rsidRPr="006107FA">
        <w:rPr>
          <w:rStyle w:val="charBoldItals"/>
        </w:rPr>
        <w:t xml:space="preserve">occupier </w:t>
      </w:r>
      <w:r>
        <w:t xml:space="preserve">sub </w:t>
      </w:r>
      <w:hyperlink r:id="rId294" w:tooltip="Statute Law Amendment Act 2002 (No 2)" w:history="1">
        <w:r w:rsidRPr="00A738D6">
          <w:rPr>
            <w:rStyle w:val="charCitHyperlinkAbbrev"/>
          </w:rPr>
          <w:t>A2002</w:t>
        </w:r>
        <w:r w:rsidRPr="00A738D6">
          <w:rPr>
            <w:rStyle w:val="charCitHyperlinkAbbrev"/>
          </w:rPr>
          <w:noBreakHyphen/>
          <w:t>49</w:t>
        </w:r>
      </w:hyperlink>
      <w:r>
        <w:t xml:space="preserve"> amdt 3.218; </w:t>
      </w:r>
      <w:hyperlink r:id="rId295" w:tooltip="Statute Law Amendment Act 2003" w:history="1">
        <w:r w:rsidRPr="00A738D6">
          <w:rPr>
            <w:rStyle w:val="charCitHyperlinkAbbrev"/>
          </w:rPr>
          <w:t>A2003</w:t>
        </w:r>
        <w:r w:rsidRPr="00A738D6">
          <w:rPr>
            <w:rStyle w:val="charCitHyperlinkAbbrev"/>
          </w:rPr>
          <w:noBreakHyphen/>
          <w:t>41</w:t>
        </w:r>
      </w:hyperlink>
      <w:r>
        <w:t xml:space="preserve"> amdt 3.368</w:t>
      </w:r>
    </w:p>
    <w:p w14:paraId="07236611" w14:textId="18CF8010" w:rsidR="00D569FC" w:rsidRDefault="00D569FC" w:rsidP="00D569FC">
      <w:pPr>
        <w:pStyle w:val="AmdtsEntriesDefL2"/>
      </w:pPr>
      <w:r>
        <w:tab/>
        <w:t xml:space="preserve">om </w:t>
      </w:r>
      <w:hyperlink r:id="rId296" w:tooltip="Statute Law Amendment Act 2017" w:history="1">
        <w:r>
          <w:rPr>
            <w:rStyle w:val="charCitHyperlinkAbbrev"/>
          </w:rPr>
          <w:t>A2017</w:t>
        </w:r>
        <w:r>
          <w:rPr>
            <w:rStyle w:val="charCitHyperlinkAbbrev"/>
          </w:rPr>
          <w:noBreakHyphen/>
          <w:t>4</w:t>
        </w:r>
      </w:hyperlink>
      <w:r>
        <w:t xml:space="preserve"> amdt 3.127</w:t>
      </w:r>
    </w:p>
    <w:p w14:paraId="740F43FC" w14:textId="58AD0974" w:rsidR="00D569FC" w:rsidRDefault="00D569FC" w:rsidP="00542D40">
      <w:pPr>
        <w:pStyle w:val="AmdtsEntries"/>
      </w:pPr>
      <w:r>
        <w:tab/>
        <w:t xml:space="preserve">def </w:t>
      </w:r>
      <w:r w:rsidRPr="00591A0F">
        <w:rPr>
          <w:rStyle w:val="charBoldItals"/>
        </w:rPr>
        <w:t>package</w:t>
      </w:r>
      <w:r>
        <w:t xml:space="preserve"> om </w:t>
      </w:r>
      <w:hyperlink r:id="rId297" w:tooltip="Statute Law Amendment Act 2017" w:history="1">
        <w:r>
          <w:rPr>
            <w:rStyle w:val="charCitHyperlinkAbbrev"/>
          </w:rPr>
          <w:t>A2017</w:t>
        </w:r>
        <w:r>
          <w:rPr>
            <w:rStyle w:val="charCitHyperlinkAbbrev"/>
          </w:rPr>
          <w:noBreakHyphen/>
          <w:t>4</w:t>
        </w:r>
      </w:hyperlink>
      <w:r>
        <w:t xml:space="preserve"> amdt 3.127</w:t>
      </w:r>
    </w:p>
    <w:p w14:paraId="08B00207" w14:textId="07B8F723" w:rsidR="00D569FC" w:rsidRDefault="00D569FC" w:rsidP="00542D40">
      <w:pPr>
        <w:pStyle w:val="AmdtsEntries"/>
      </w:pPr>
      <w:r>
        <w:tab/>
        <w:t xml:space="preserve">def </w:t>
      </w:r>
      <w:r w:rsidR="009E7A98" w:rsidRPr="00591A0F">
        <w:rPr>
          <w:rStyle w:val="charBoldItals"/>
        </w:rPr>
        <w:t>pathology request form</w:t>
      </w:r>
      <w:r>
        <w:t xml:space="preserve"> sub </w:t>
      </w:r>
      <w:hyperlink r:id="rId298" w:tooltip="Statute Law Amendment Act 2017" w:history="1">
        <w:r>
          <w:rPr>
            <w:rStyle w:val="charCitHyperlinkAbbrev"/>
          </w:rPr>
          <w:t>A2017</w:t>
        </w:r>
        <w:r>
          <w:rPr>
            <w:rStyle w:val="charCitHyperlinkAbbrev"/>
          </w:rPr>
          <w:noBreakHyphen/>
          <w:t>4</w:t>
        </w:r>
      </w:hyperlink>
      <w:r>
        <w:t xml:space="preserve"> amdt 3.128</w:t>
      </w:r>
    </w:p>
    <w:p w14:paraId="634A742C" w14:textId="0150D708" w:rsidR="00EE5E78" w:rsidRDefault="00EE5E78" w:rsidP="00EE5E78">
      <w:pPr>
        <w:pStyle w:val="AmdtsEntriesDefL2"/>
      </w:pPr>
      <w:r>
        <w:tab/>
        <w:t xml:space="preserve">om </w:t>
      </w:r>
      <w:hyperlink r:id="rId299" w:tooltip="Public Health Amendment Regulation 2017 (No 1)" w:history="1">
        <w:r>
          <w:rPr>
            <w:rStyle w:val="charCitHyperlinkAbbrev"/>
          </w:rPr>
          <w:t>SL2017</w:t>
        </w:r>
        <w:r>
          <w:rPr>
            <w:rStyle w:val="charCitHyperlinkAbbrev"/>
          </w:rPr>
          <w:noBreakHyphen/>
          <w:t>36</w:t>
        </w:r>
      </w:hyperlink>
      <w:r>
        <w:t xml:space="preserve"> s 18</w:t>
      </w:r>
    </w:p>
    <w:p w14:paraId="3A57AD94" w14:textId="1EDC05A6" w:rsidR="00D569FC" w:rsidRDefault="00D569FC" w:rsidP="00542D40">
      <w:pPr>
        <w:pStyle w:val="AmdtsEntries"/>
      </w:pPr>
      <w:r>
        <w:tab/>
        <w:t xml:space="preserve">def </w:t>
      </w:r>
      <w:r w:rsidR="009E7A98" w:rsidRPr="00591A0F">
        <w:rPr>
          <w:rStyle w:val="charBoldItals"/>
        </w:rPr>
        <w:t>p</w:t>
      </w:r>
      <w:r w:rsidR="009E7A98">
        <w:rPr>
          <w:rStyle w:val="charBoldItals"/>
        </w:rPr>
        <w:t>lace</w:t>
      </w:r>
      <w:r>
        <w:t xml:space="preserve"> om </w:t>
      </w:r>
      <w:hyperlink r:id="rId300" w:tooltip="Statute Law Amendment Act 2017" w:history="1">
        <w:r>
          <w:rPr>
            <w:rStyle w:val="charCitHyperlinkAbbrev"/>
          </w:rPr>
          <w:t>A2017</w:t>
        </w:r>
        <w:r>
          <w:rPr>
            <w:rStyle w:val="charCitHyperlinkAbbrev"/>
          </w:rPr>
          <w:noBreakHyphen/>
          <w:t>4</w:t>
        </w:r>
      </w:hyperlink>
      <w:r>
        <w:t xml:space="preserve"> amdt 3.129</w:t>
      </w:r>
    </w:p>
    <w:p w14:paraId="50AAC854" w14:textId="7371331A" w:rsidR="00542D40" w:rsidRDefault="00542D40" w:rsidP="00542D40">
      <w:pPr>
        <w:pStyle w:val="AmdtsEntries"/>
        <w:rPr>
          <w:rFonts w:cs="Arial"/>
        </w:rPr>
      </w:pPr>
      <w:r w:rsidRPr="00261319">
        <w:tab/>
        <w:t xml:space="preserve">def </w:t>
      </w:r>
      <w:r w:rsidRPr="00261319">
        <w:rPr>
          <w:rStyle w:val="charBoldItals"/>
        </w:rPr>
        <w:t xml:space="preserve">pre-secondary school </w:t>
      </w:r>
      <w:r w:rsidRPr="006107FA">
        <w:rPr>
          <w:rFonts w:cs="Arial"/>
        </w:rPr>
        <w:t xml:space="preserve">am </w:t>
      </w:r>
      <w:hyperlink r:id="rId301" w:tooltip="Children and Young People (Consequential Amendments) Act 2008" w:history="1">
        <w:r w:rsidRPr="00A738D6">
          <w:rPr>
            <w:rStyle w:val="charCitHyperlinkAbbrev"/>
          </w:rPr>
          <w:t>A2008</w:t>
        </w:r>
        <w:r w:rsidRPr="00A738D6">
          <w:rPr>
            <w:rStyle w:val="charCitHyperlinkAbbrev"/>
          </w:rPr>
          <w:noBreakHyphen/>
          <w:t>20</w:t>
        </w:r>
      </w:hyperlink>
      <w:r w:rsidRPr="006107FA">
        <w:rPr>
          <w:rFonts w:cs="Arial"/>
        </w:rPr>
        <w:t xml:space="preserve"> amdt 4.54</w:t>
      </w:r>
    </w:p>
    <w:p w14:paraId="42D415E2" w14:textId="351CB612" w:rsidR="009E7A98" w:rsidRPr="006107FA" w:rsidRDefault="009E7A98" w:rsidP="009E7A98">
      <w:pPr>
        <w:pStyle w:val="AmdtsEntriesDefL2"/>
        <w:rPr>
          <w:rFonts w:cs="Arial"/>
        </w:rPr>
      </w:pPr>
      <w:r>
        <w:rPr>
          <w:rFonts w:cs="Arial"/>
        </w:rPr>
        <w:tab/>
      </w:r>
      <w:r>
        <w:t xml:space="preserve">sub </w:t>
      </w:r>
      <w:hyperlink r:id="rId302" w:tooltip="Statute Law Amendment Act 2017" w:history="1">
        <w:r>
          <w:rPr>
            <w:rStyle w:val="charCitHyperlinkAbbrev"/>
          </w:rPr>
          <w:t>A2017</w:t>
        </w:r>
        <w:r>
          <w:rPr>
            <w:rStyle w:val="charCitHyperlinkAbbrev"/>
          </w:rPr>
          <w:noBreakHyphen/>
          <w:t>4</w:t>
        </w:r>
      </w:hyperlink>
      <w:r>
        <w:t xml:space="preserve"> amdt 3.130</w:t>
      </w:r>
    </w:p>
    <w:p w14:paraId="5D5850FF" w14:textId="6D780829" w:rsidR="009E7A98" w:rsidRDefault="009E7A98" w:rsidP="00542D40">
      <w:pPr>
        <w:pStyle w:val="AmdtsEntries"/>
      </w:pPr>
      <w:r>
        <w:tab/>
        <w:t xml:space="preserve">def </w:t>
      </w:r>
      <w:r w:rsidRPr="00261319">
        <w:rPr>
          <w:rStyle w:val="charBoldItals"/>
        </w:rPr>
        <w:t>pre</w:t>
      </w:r>
      <w:r>
        <w:rPr>
          <w:rStyle w:val="charBoldItals"/>
        </w:rPr>
        <w:t>mises</w:t>
      </w:r>
      <w:r>
        <w:t xml:space="preserve"> om </w:t>
      </w:r>
      <w:hyperlink r:id="rId303" w:tooltip="Statute Law Amendment Act 2017" w:history="1">
        <w:r>
          <w:rPr>
            <w:rStyle w:val="charCitHyperlinkAbbrev"/>
          </w:rPr>
          <w:t>A2017</w:t>
        </w:r>
        <w:r>
          <w:rPr>
            <w:rStyle w:val="charCitHyperlinkAbbrev"/>
          </w:rPr>
          <w:noBreakHyphen/>
          <w:t>4</w:t>
        </w:r>
      </w:hyperlink>
      <w:r>
        <w:t xml:space="preserve"> amdt 3.131</w:t>
      </w:r>
    </w:p>
    <w:p w14:paraId="202834EF" w14:textId="4DD51601" w:rsidR="009E7A98" w:rsidRDefault="009E7A98" w:rsidP="00542D40">
      <w:pPr>
        <w:pStyle w:val="AmdtsEntries"/>
      </w:pPr>
      <w:r>
        <w:tab/>
        <w:t xml:space="preserve">def </w:t>
      </w:r>
      <w:r>
        <w:rPr>
          <w:rStyle w:val="charBoldItals"/>
        </w:rPr>
        <w:t>prepare</w:t>
      </w:r>
      <w:r>
        <w:t xml:space="preserve"> sub </w:t>
      </w:r>
      <w:hyperlink r:id="rId304" w:tooltip="Statute Law Amendment Act 2017" w:history="1">
        <w:r>
          <w:rPr>
            <w:rStyle w:val="charCitHyperlinkAbbrev"/>
          </w:rPr>
          <w:t>A2017</w:t>
        </w:r>
        <w:r>
          <w:rPr>
            <w:rStyle w:val="charCitHyperlinkAbbrev"/>
          </w:rPr>
          <w:noBreakHyphen/>
          <w:t>4</w:t>
        </w:r>
      </w:hyperlink>
      <w:r>
        <w:t xml:space="preserve"> amdt 3.132</w:t>
      </w:r>
    </w:p>
    <w:p w14:paraId="418376B0" w14:textId="344003BA" w:rsidR="00542D40" w:rsidRDefault="00542D40" w:rsidP="00542D40">
      <w:pPr>
        <w:pStyle w:val="AmdtsEntries"/>
      </w:pPr>
      <w:r>
        <w:tab/>
        <w:t xml:space="preserve">def </w:t>
      </w:r>
      <w:r w:rsidRPr="006107FA">
        <w:rPr>
          <w:rStyle w:val="charBoldItals"/>
        </w:rPr>
        <w:t>private hospital</w:t>
      </w:r>
      <w:r>
        <w:t xml:space="preserve"> om </w:t>
      </w:r>
      <w:hyperlink r:id="rId305" w:tooltip="Statute Law Amendment Act 2001 (No 2)" w:history="1">
        <w:r w:rsidRPr="00A738D6">
          <w:rPr>
            <w:rStyle w:val="charCitHyperlinkAbbrev"/>
          </w:rPr>
          <w:t>A2001</w:t>
        </w:r>
        <w:r w:rsidRPr="00A738D6">
          <w:rPr>
            <w:rStyle w:val="charCitHyperlinkAbbrev"/>
          </w:rPr>
          <w:noBreakHyphen/>
          <w:t>56</w:t>
        </w:r>
      </w:hyperlink>
      <w:r>
        <w:t xml:space="preserve"> amdt 3.467</w:t>
      </w:r>
    </w:p>
    <w:p w14:paraId="6B6D0AD0" w14:textId="099517CC" w:rsidR="00542D40" w:rsidRDefault="00542D40" w:rsidP="00542D40">
      <w:pPr>
        <w:pStyle w:val="AmdtsEntries"/>
      </w:pPr>
      <w:r>
        <w:tab/>
        <w:t xml:space="preserve">def </w:t>
      </w:r>
      <w:r w:rsidRPr="006107FA">
        <w:rPr>
          <w:rStyle w:val="charBoldItals"/>
        </w:rPr>
        <w:t>proprietor</w:t>
      </w:r>
      <w:r>
        <w:t xml:space="preserve"> om </w:t>
      </w:r>
      <w:hyperlink r:id="rId306" w:tooltip="Statute Law Amendment Act 2002" w:history="1">
        <w:r w:rsidRPr="00A738D6">
          <w:rPr>
            <w:rStyle w:val="charCitHyperlinkAbbrev"/>
          </w:rPr>
          <w:t>A2002</w:t>
        </w:r>
        <w:r w:rsidRPr="00A738D6">
          <w:rPr>
            <w:rStyle w:val="charCitHyperlinkAbbrev"/>
          </w:rPr>
          <w:noBreakHyphen/>
          <w:t>30</w:t>
        </w:r>
      </w:hyperlink>
      <w:r>
        <w:t xml:space="preserve"> amdt 3.635</w:t>
      </w:r>
    </w:p>
    <w:p w14:paraId="5144B556" w14:textId="286B1D6C" w:rsidR="009E7A98" w:rsidRDefault="009E7A98" w:rsidP="00542D40">
      <w:pPr>
        <w:pStyle w:val="AmdtsEntries"/>
      </w:pPr>
      <w:r>
        <w:tab/>
        <w:t xml:space="preserve">def </w:t>
      </w:r>
      <w:r w:rsidRPr="00591A0F">
        <w:rPr>
          <w:rStyle w:val="charBoldItals"/>
        </w:rPr>
        <w:t>refusal of consent marker</w:t>
      </w:r>
      <w:r>
        <w:t xml:space="preserve"> sub </w:t>
      </w:r>
      <w:hyperlink r:id="rId307" w:tooltip="Statute Law Amendment Act 2017" w:history="1">
        <w:r>
          <w:rPr>
            <w:rStyle w:val="charCitHyperlinkAbbrev"/>
          </w:rPr>
          <w:t>A2017</w:t>
        </w:r>
        <w:r>
          <w:rPr>
            <w:rStyle w:val="charCitHyperlinkAbbrev"/>
          </w:rPr>
          <w:noBreakHyphen/>
          <w:t>4</w:t>
        </w:r>
      </w:hyperlink>
      <w:r>
        <w:t xml:space="preserve"> amdt 3.133</w:t>
      </w:r>
    </w:p>
    <w:p w14:paraId="53ED941C" w14:textId="35F945A5" w:rsidR="00EE5E78" w:rsidRDefault="00EE5E78" w:rsidP="00EE5E78">
      <w:pPr>
        <w:pStyle w:val="AmdtsEntriesDefL2"/>
      </w:pPr>
      <w:r>
        <w:tab/>
        <w:t xml:space="preserve">om </w:t>
      </w:r>
      <w:hyperlink r:id="rId308" w:tooltip="Public Health Amendment Regulation 2017 (No 1)" w:history="1">
        <w:r>
          <w:rPr>
            <w:rStyle w:val="charCitHyperlinkAbbrev"/>
          </w:rPr>
          <w:t>SL2017</w:t>
        </w:r>
        <w:r>
          <w:rPr>
            <w:rStyle w:val="charCitHyperlinkAbbrev"/>
          </w:rPr>
          <w:noBreakHyphen/>
          <w:t>36</w:t>
        </w:r>
      </w:hyperlink>
      <w:r>
        <w:t xml:space="preserve"> s 18</w:t>
      </w:r>
    </w:p>
    <w:p w14:paraId="5C57D747" w14:textId="70429334" w:rsidR="00542D40" w:rsidRDefault="00542D40" w:rsidP="00542D40">
      <w:pPr>
        <w:pStyle w:val="AmdtsEntries"/>
      </w:pPr>
      <w:r>
        <w:tab/>
        <w:t xml:space="preserve">def </w:t>
      </w:r>
      <w:r w:rsidRPr="006107FA">
        <w:rPr>
          <w:rStyle w:val="charBoldItals"/>
        </w:rPr>
        <w:t xml:space="preserve">registered nurse </w:t>
      </w:r>
      <w:r>
        <w:t xml:space="preserve">om </w:t>
      </w:r>
      <w:hyperlink r:id="rId309" w:tooltip="Statute Law Amendment Act 2002 (No 2)" w:history="1">
        <w:r w:rsidRPr="00A738D6">
          <w:rPr>
            <w:rStyle w:val="charCitHyperlinkAbbrev"/>
          </w:rPr>
          <w:t>A2002</w:t>
        </w:r>
        <w:r w:rsidRPr="00A738D6">
          <w:rPr>
            <w:rStyle w:val="charCitHyperlinkAbbrev"/>
          </w:rPr>
          <w:noBreakHyphen/>
          <w:t>49</w:t>
        </w:r>
      </w:hyperlink>
      <w:r>
        <w:t xml:space="preserve"> amdt 3.219</w:t>
      </w:r>
    </w:p>
    <w:p w14:paraId="30EAA838" w14:textId="7E1CA504" w:rsidR="00542D40" w:rsidRDefault="00542D40" w:rsidP="00542D40">
      <w:pPr>
        <w:pStyle w:val="AmdtsEntries"/>
      </w:pPr>
      <w:r>
        <w:tab/>
        <w:t xml:space="preserve">def </w:t>
      </w:r>
      <w:r>
        <w:rPr>
          <w:rStyle w:val="charBoldItals"/>
          <w:rFonts w:cs="Arial (W1)"/>
        </w:rPr>
        <w:t>registrable information</w:t>
      </w:r>
      <w:r>
        <w:t xml:space="preserve"> sub </w:t>
      </w:r>
      <w:hyperlink r:id="rId310" w:tooltip="Statute Law Amendment Act 2003" w:history="1">
        <w:r w:rsidRPr="00A738D6">
          <w:rPr>
            <w:rStyle w:val="charCitHyperlinkAbbrev"/>
          </w:rPr>
          <w:t>A2003</w:t>
        </w:r>
        <w:r w:rsidRPr="00A738D6">
          <w:rPr>
            <w:rStyle w:val="charCitHyperlinkAbbrev"/>
          </w:rPr>
          <w:noBreakHyphen/>
          <w:t>41</w:t>
        </w:r>
      </w:hyperlink>
      <w:r>
        <w:t xml:space="preserve"> amdt 3.369</w:t>
      </w:r>
    </w:p>
    <w:p w14:paraId="354435A0" w14:textId="38A54628" w:rsidR="00EE5E78" w:rsidRDefault="00EE5E78" w:rsidP="00EE5E78">
      <w:pPr>
        <w:pStyle w:val="AmdtsEntriesDefL2"/>
      </w:pPr>
      <w:r>
        <w:tab/>
        <w:t xml:space="preserve">om </w:t>
      </w:r>
      <w:hyperlink r:id="rId311" w:tooltip="Public Health Amendment Regulation 2017 (No 1)" w:history="1">
        <w:r>
          <w:rPr>
            <w:rStyle w:val="charCitHyperlinkAbbrev"/>
          </w:rPr>
          <w:t>SL2017</w:t>
        </w:r>
        <w:r>
          <w:rPr>
            <w:rStyle w:val="charCitHyperlinkAbbrev"/>
          </w:rPr>
          <w:noBreakHyphen/>
          <w:t>36</w:t>
        </w:r>
      </w:hyperlink>
      <w:r>
        <w:t xml:space="preserve"> s 18</w:t>
      </w:r>
    </w:p>
    <w:p w14:paraId="14CA0754" w14:textId="740E2C59" w:rsidR="009E7A98" w:rsidRDefault="009E7A98" w:rsidP="00542D40">
      <w:pPr>
        <w:pStyle w:val="AmdtsEntries"/>
      </w:pPr>
      <w:r>
        <w:tab/>
        <w:t xml:space="preserve">def </w:t>
      </w:r>
      <w:r w:rsidRPr="004E45C8">
        <w:rPr>
          <w:rStyle w:val="charBoldItals"/>
        </w:rPr>
        <w:t>return to school notice</w:t>
      </w:r>
      <w:r>
        <w:t xml:space="preserve"> om </w:t>
      </w:r>
      <w:hyperlink r:id="rId312" w:tooltip="Statute Law Amendment Act 2017" w:history="1">
        <w:r>
          <w:rPr>
            <w:rStyle w:val="charCitHyperlinkAbbrev"/>
          </w:rPr>
          <w:t>A2017</w:t>
        </w:r>
        <w:r>
          <w:rPr>
            <w:rStyle w:val="charCitHyperlinkAbbrev"/>
          </w:rPr>
          <w:noBreakHyphen/>
          <w:t>4</w:t>
        </w:r>
      </w:hyperlink>
      <w:r>
        <w:t xml:space="preserve"> amdt 3.134</w:t>
      </w:r>
    </w:p>
    <w:p w14:paraId="2587F0F1" w14:textId="42B7AA1C" w:rsidR="00542D40" w:rsidRPr="006107FA" w:rsidRDefault="00542D40" w:rsidP="00542D40">
      <w:pPr>
        <w:pStyle w:val="AmdtsEntries"/>
        <w:rPr>
          <w:rFonts w:cs="Arial"/>
        </w:rPr>
      </w:pPr>
      <w:r w:rsidRPr="00261319">
        <w:tab/>
        <w:t xml:space="preserve">def </w:t>
      </w:r>
      <w:r w:rsidRPr="00261319">
        <w:rPr>
          <w:rStyle w:val="charBoldItals"/>
        </w:rPr>
        <w:t xml:space="preserve">school </w:t>
      </w:r>
      <w:r w:rsidRPr="006107FA">
        <w:rPr>
          <w:rFonts w:cs="Arial"/>
        </w:rPr>
        <w:t xml:space="preserve">am </w:t>
      </w:r>
      <w:hyperlink r:id="rId313" w:tooltip="Children and Young People (Consequential Amendments) Act 2008" w:history="1">
        <w:r w:rsidRPr="00A738D6">
          <w:rPr>
            <w:rStyle w:val="charCitHyperlinkAbbrev"/>
          </w:rPr>
          <w:t>A2008</w:t>
        </w:r>
        <w:r w:rsidRPr="00A738D6">
          <w:rPr>
            <w:rStyle w:val="charCitHyperlinkAbbrev"/>
          </w:rPr>
          <w:noBreakHyphen/>
          <w:t>20</w:t>
        </w:r>
      </w:hyperlink>
      <w:r w:rsidRPr="006107FA">
        <w:rPr>
          <w:rFonts w:cs="Arial"/>
        </w:rPr>
        <w:t xml:space="preserve"> amdt 4.54</w:t>
      </w:r>
    </w:p>
    <w:p w14:paraId="6B3315B4" w14:textId="495B33A6" w:rsidR="009E7A98" w:rsidRDefault="009E7A98" w:rsidP="00542D40">
      <w:pPr>
        <w:pStyle w:val="AmdtsEntries"/>
      </w:pPr>
      <w:r>
        <w:tab/>
        <w:t xml:space="preserve">def </w:t>
      </w:r>
      <w:r w:rsidRPr="00261319">
        <w:rPr>
          <w:rStyle w:val="charBoldItals"/>
        </w:rPr>
        <w:t xml:space="preserve">school </w:t>
      </w:r>
      <w:r>
        <w:rPr>
          <w:rStyle w:val="charBoldItals"/>
        </w:rPr>
        <w:t>health direction</w:t>
      </w:r>
      <w:r>
        <w:t xml:space="preserve"> om </w:t>
      </w:r>
      <w:hyperlink r:id="rId314" w:tooltip="Statute Law Amendment Act 2017" w:history="1">
        <w:r>
          <w:rPr>
            <w:rStyle w:val="charCitHyperlinkAbbrev"/>
          </w:rPr>
          <w:t>A2017</w:t>
        </w:r>
        <w:r>
          <w:rPr>
            <w:rStyle w:val="charCitHyperlinkAbbrev"/>
          </w:rPr>
          <w:noBreakHyphen/>
          <w:t>4</w:t>
        </w:r>
      </w:hyperlink>
      <w:r>
        <w:t xml:space="preserve"> amdt 3.1</w:t>
      </w:r>
      <w:r w:rsidR="00654A90">
        <w:t>3</w:t>
      </w:r>
      <w:r>
        <w:t>4</w:t>
      </w:r>
    </w:p>
    <w:p w14:paraId="21D49786" w14:textId="0C1AD4D0" w:rsidR="00EE7614" w:rsidRDefault="00EE7614" w:rsidP="00542D40">
      <w:pPr>
        <w:pStyle w:val="AmdtsEntries"/>
      </w:pPr>
      <w:r>
        <w:tab/>
        <w:t xml:space="preserve">def </w:t>
      </w:r>
      <w:r w:rsidRPr="006107FA">
        <w:rPr>
          <w:rStyle w:val="charBoldItals"/>
        </w:rPr>
        <w:t>septic tank</w:t>
      </w:r>
      <w:r>
        <w:t xml:space="preserve"> sub </w:t>
      </w:r>
      <w:hyperlink r:id="rId315" w:tooltip="Statute Law Amendment Act 2017" w:history="1">
        <w:r>
          <w:rPr>
            <w:rStyle w:val="charCitHyperlinkAbbrev"/>
          </w:rPr>
          <w:t>A2017</w:t>
        </w:r>
        <w:r>
          <w:rPr>
            <w:rStyle w:val="charCitHyperlinkAbbrev"/>
          </w:rPr>
          <w:noBreakHyphen/>
          <w:t>4</w:t>
        </w:r>
      </w:hyperlink>
      <w:r>
        <w:t xml:space="preserve"> amdt 3.135</w:t>
      </w:r>
    </w:p>
    <w:p w14:paraId="73C5B057" w14:textId="7C0841A2" w:rsidR="00542D40" w:rsidRDefault="00542D40" w:rsidP="00542D40">
      <w:pPr>
        <w:pStyle w:val="AmdtsEntries"/>
      </w:pPr>
      <w:r>
        <w:tab/>
        <w:t xml:space="preserve">def </w:t>
      </w:r>
      <w:r w:rsidRPr="006107FA">
        <w:rPr>
          <w:rStyle w:val="charBoldItals"/>
        </w:rPr>
        <w:t xml:space="preserve">septic tank system </w:t>
      </w:r>
      <w:r>
        <w:t xml:space="preserve">ins </w:t>
      </w:r>
      <w:hyperlink r:id="rId316" w:tooltip="Public Health Amendment Regulation 2006 (No 1)" w:history="1">
        <w:r w:rsidRPr="00A738D6">
          <w:rPr>
            <w:rStyle w:val="charCitHyperlinkAbbrev"/>
          </w:rPr>
          <w:t>SL2006</w:t>
        </w:r>
        <w:r w:rsidRPr="00A738D6">
          <w:rPr>
            <w:rStyle w:val="charCitHyperlinkAbbrev"/>
          </w:rPr>
          <w:noBreakHyphen/>
          <w:t>48</w:t>
        </w:r>
      </w:hyperlink>
      <w:r>
        <w:t xml:space="preserve"> s 7</w:t>
      </w:r>
    </w:p>
    <w:p w14:paraId="020AF072" w14:textId="78DE075D" w:rsidR="00EE7614" w:rsidRDefault="00EE7614" w:rsidP="00EE7614">
      <w:pPr>
        <w:pStyle w:val="AmdtsEntriesDefL2"/>
      </w:pPr>
      <w:r>
        <w:tab/>
        <w:t xml:space="preserve">sub </w:t>
      </w:r>
      <w:hyperlink r:id="rId317" w:tooltip="Statute Law Amendment Act 2017" w:history="1">
        <w:r>
          <w:rPr>
            <w:rStyle w:val="charCitHyperlinkAbbrev"/>
          </w:rPr>
          <w:t>A2017</w:t>
        </w:r>
        <w:r>
          <w:rPr>
            <w:rStyle w:val="charCitHyperlinkAbbrev"/>
          </w:rPr>
          <w:noBreakHyphen/>
          <w:t>4</w:t>
        </w:r>
      </w:hyperlink>
      <w:r>
        <w:t xml:space="preserve"> amdt 3.135</w:t>
      </w:r>
    </w:p>
    <w:p w14:paraId="78B6FC2F" w14:textId="7F725C61" w:rsidR="00542D40" w:rsidRDefault="00542D40" w:rsidP="00542D40">
      <w:pPr>
        <w:pStyle w:val="AmdtsEntries"/>
      </w:pPr>
      <w:r>
        <w:tab/>
        <w:t xml:space="preserve">def </w:t>
      </w:r>
      <w:r>
        <w:rPr>
          <w:rStyle w:val="charBoldItals"/>
          <w:rFonts w:cs="Arial (W1)"/>
        </w:rPr>
        <w:t>sewerage system</w:t>
      </w:r>
      <w:r w:rsidRPr="006107FA">
        <w:t xml:space="preserve"> </w:t>
      </w:r>
      <w:r>
        <w:t xml:space="preserve">am </w:t>
      </w:r>
      <w:hyperlink r:id="rId318" w:tooltip="Statute Law Amendment Act 2003" w:history="1">
        <w:r w:rsidRPr="00A738D6">
          <w:rPr>
            <w:rStyle w:val="charCitHyperlinkAbbrev"/>
          </w:rPr>
          <w:t>A2003</w:t>
        </w:r>
        <w:r w:rsidRPr="00A738D6">
          <w:rPr>
            <w:rStyle w:val="charCitHyperlinkAbbrev"/>
          </w:rPr>
          <w:noBreakHyphen/>
          <w:t>41</w:t>
        </w:r>
      </w:hyperlink>
      <w:r>
        <w:t xml:space="preserve"> amdt 3.370</w:t>
      </w:r>
    </w:p>
    <w:p w14:paraId="1EF58ED0" w14:textId="2B75D575" w:rsidR="00EE7614" w:rsidRDefault="00EE7614" w:rsidP="00EE7614">
      <w:pPr>
        <w:pStyle w:val="AmdtsEntriesDefL2"/>
      </w:pPr>
      <w:r>
        <w:tab/>
        <w:t xml:space="preserve">om </w:t>
      </w:r>
      <w:hyperlink r:id="rId319" w:tooltip="Statute Law Amendment Act 2017" w:history="1">
        <w:r>
          <w:rPr>
            <w:rStyle w:val="charCitHyperlinkAbbrev"/>
          </w:rPr>
          <w:t>A2017</w:t>
        </w:r>
        <w:r>
          <w:rPr>
            <w:rStyle w:val="charCitHyperlinkAbbrev"/>
          </w:rPr>
          <w:noBreakHyphen/>
          <w:t>4</w:t>
        </w:r>
      </w:hyperlink>
      <w:r>
        <w:t xml:space="preserve"> amdt 3.136</w:t>
      </w:r>
    </w:p>
    <w:p w14:paraId="4D749628" w14:textId="7D9219E0" w:rsidR="00542D40" w:rsidRDefault="00542D40" w:rsidP="00542D40">
      <w:pPr>
        <w:pStyle w:val="AmdtsEntries"/>
        <w:keepNext/>
      </w:pPr>
      <w:r>
        <w:tab/>
        <w:t xml:space="preserve">def </w:t>
      </w:r>
      <w:r>
        <w:rPr>
          <w:rStyle w:val="charBoldItals"/>
          <w:rFonts w:cs="Arial (W1)"/>
        </w:rPr>
        <w:t>store</w:t>
      </w:r>
      <w:r>
        <w:t xml:space="preserve"> sub </w:t>
      </w:r>
      <w:hyperlink r:id="rId320" w:tooltip="Statute Law Amendment Act 2003" w:history="1">
        <w:r w:rsidRPr="00A738D6">
          <w:rPr>
            <w:rStyle w:val="charCitHyperlinkAbbrev"/>
          </w:rPr>
          <w:t>A2003</w:t>
        </w:r>
        <w:r w:rsidRPr="00A738D6">
          <w:rPr>
            <w:rStyle w:val="charCitHyperlinkAbbrev"/>
          </w:rPr>
          <w:noBreakHyphen/>
          <w:t>41</w:t>
        </w:r>
      </w:hyperlink>
      <w:r>
        <w:t xml:space="preserve"> amdt 3.371</w:t>
      </w:r>
    </w:p>
    <w:p w14:paraId="0CB15925" w14:textId="7D6B4834" w:rsidR="00EE7614" w:rsidRDefault="00EE7614" w:rsidP="00542D40">
      <w:pPr>
        <w:pStyle w:val="AmdtsEntries"/>
        <w:keepNext/>
      </w:pPr>
      <w:r>
        <w:tab/>
        <w:t xml:space="preserve">def </w:t>
      </w:r>
      <w:r w:rsidRPr="00591A0F">
        <w:rPr>
          <w:rStyle w:val="charBoldItals"/>
        </w:rPr>
        <w:t>test results</w:t>
      </w:r>
      <w:r>
        <w:t xml:space="preserve"> sub </w:t>
      </w:r>
      <w:hyperlink r:id="rId321" w:tooltip="Statute Law Amendment Act 2017" w:history="1">
        <w:r>
          <w:rPr>
            <w:rStyle w:val="charCitHyperlinkAbbrev"/>
          </w:rPr>
          <w:t>A2017</w:t>
        </w:r>
        <w:r>
          <w:rPr>
            <w:rStyle w:val="charCitHyperlinkAbbrev"/>
          </w:rPr>
          <w:noBreakHyphen/>
          <w:t>4</w:t>
        </w:r>
      </w:hyperlink>
      <w:r>
        <w:t xml:space="preserve"> amdt 3.137</w:t>
      </w:r>
    </w:p>
    <w:p w14:paraId="0AB5A767" w14:textId="6E6E42AA" w:rsidR="00025AF9" w:rsidRDefault="00025AF9" w:rsidP="00025AF9">
      <w:pPr>
        <w:pStyle w:val="AmdtsEntriesDefL2"/>
      </w:pPr>
      <w:r>
        <w:tab/>
        <w:t xml:space="preserve">om </w:t>
      </w:r>
      <w:hyperlink r:id="rId322" w:tooltip="Public Health Amendment Regulation 2019 (No 1)" w:history="1">
        <w:r w:rsidRPr="00311AE9">
          <w:rPr>
            <w:rStyle w:val="charCitHyperlinkAbbrev"/>
          </w:rPr>
          <w:t>SL2019</w:t>
        </w:r>
        <w:r w:rsidRPr="00311AE9">
          <w:rPr>
            <w:rStyle w:val="charCitHyperlinkAbbrev"/>
          </w:rPr>
          <w:noBreakHyphen/>
          <w:t>2</w:t>
        </w:r>
      </w:hyperlink>
      <w:r>
        <w:t xml:space="preserve"> s 7</w:t>
      </w:r>
    </w:p>
    <w:p w14:paraId="75E3CE6A" w14:textId="076A9652" w:rsidR="00EE7614" w:rsidRDefault="00EE7614" w:rsidP="00542D40">
      <w:pPr>
        <w:pStyle w:val="AmdtsEntries"/>
        <w:keepNext/>
      </w:pPr>
      <w:r>
        <w:tab/>
        <w:t xml:space="preserve">def </w:t>
      </w:r>
      <w:r w:rsidRPr="00591A0F">
        <w:rPr>
          <w:rStyle w:val="charBoldItals"/>
        </w:rPr>
        <w:t>toilet</w:t>
      </w:r>
      <w:r>
        <w:t xml:space="preserve"> sub </w:t>
      </w:r>
      <w:hyperlink r:id="rId323" w:tooltip="Statute Law Amendment Act 2017" w:history="1">
        <w:r>
          <w:rPr>
            <w:rStyle w:val="charCitHyperlinkAbbrev"/>
          </w:rPr>
          <w:t>A2017</w:t>
        </w:r>
        <w:r>
          <w:rPr>
            <w:rStyle w:val="charCitHyperlinkAbbrev"/>
          </w:rPr>
          <w:noBreakHyphen/>
          <w:t>4</w:t>
        </w:r>
      </w:hyperlink>
      <w:r>
        <w:t xml:space="preserve"> amdt 3.138</w:t>
      </w:r>
    </w:p>
    <w:p w14:paraId="3F72BAF5" w14:textId="18CA32FC" w:rsidR="00542D40" w:rsidRDefault="00542D40" w:rsidP="00542D40">
      <w:pPr>
        <w:pStyle w:val="AmdtsEntries"/>
        <w:keepNext/>
      </w:pPr>
      <w:r>
        <w:tab/>
        <w:t xml:space="preserve">def </w:t>
      </w:r>
      <w:r w:rsidRPr="006107FA">
        <w:rPr>
          <w:rStyle w:val="charBoldItals"/>
        </w:rPr>
        <w:t xml:space="preserve">transmissible notifiable condition </w:t>
      </w:r>
      <w:r>
        <w:t xml:space="preserve">sub </w:t>
      </w:r>
      <w:hyperlink r:id="rId324" w:tooltip="Statute Law Amendment Act 2002 (No 2)" w:history="1">
        <w:r w:rsidRPr="00A738D6">
          <w:rPr>
            <w:rStyle w:val="charCitHyperlinkAbbrev"/>
          </w:rPr>
          <w:t>A2002</w:t>
        </w:r>
        <w:r w:rsidRPr="00A738D6">
          <w:rPr>
            <w:rStyle w:val="charCitHyperlinkAbbrev"/>
          </w:rPr>
          <w:noBreakHyphen/>
          <w:t>49</w:t>
        </w:r>
      </w:hyperlink>
      <w:r w:rsidR="00211136">
        <w:t xml:space="preserve"> amdt </w:t>
      </w:r>
      <w:r>
        <w:t>3.220</w:t>
      </w:r>
    </w:p>
    <w:p w14:paraId="2F7B2BFC" w14:textId="09FF6395" w:rsidR="00542D40" w:rsidRDefault="00542D40" w:rsidP="00542D40">
      <w:pPr>
        <w:pStyle w:val="AmdtsEntriesDefL2"/>
      </w:pPr>
      <w:r>
        <w:tab/>
        <w:t xml:space="preserve">om </w:t>
      </w:r>
      <w:hyperlink r:id="rId325" w:tooltip="Statute Law Amendment Act 2003" w:history="1">
        <w:r w:rsidRPr="00A738D6">
          <w:rPr>
            <w:rStyle w:val="charCitHyperlinkAbbrev"/>
          </w:rPr>
          <w:t>A2003</w:t>
        </w:r>
        <w:r w:rsidRPr="00A738D6">
          <w:rPr>
            <w:rStyle w:val="charCitHyperlinkAbbrev"/>
          </w:rPr>
          <w:noBreakHyphen/>
          <w:t>41</w:t>
        </w:r>
      </w:hyperlink>
      <w:r>
        <w:t xml:space="preserve"> amdt 3.372</w:t>
      </w:r>
    </w:p>
    <w:p w14:paraId="23533A5D" w14:textId="77777777" w:rsidR="00542D40" w:rsidRDefault="00542D40" w:rsidP="00542D40">
      <w:pPr>
        <w:pStyle w:val="PageBreak"/>
      </w:pPr>
      <w:r>
        <w:br w:type="page"/>
      </w:r>
    </w:p>
    <w:p w14:paraId="4AF2D721" w14:textId="77777777" w:rsidR="00542D40" w:rsidRPr="00D07A8F" w:rsidRDefault="00542D40" w:rsidP="00542D40">
      <w:pPr>
        <w:pStyle w:val="Endnote2"/>
      </w:pPr>
      <w:bookmarkStart w:id="88" w:name="_Toc216363066"/>
      <w:r w:rsidRPr="00D07A8F">
        <w:rPr>
          <w:rStyle w:val="charTableNo"/>
        </w:rPr>
        <w:lastRenderedPageBreak/>
        <w:t>5</w:t>
      </w:r>
      <w:r>
        <w:tab/>
      </w:r>
      <w:r w:rsidRPr="00D07A8F">
        <w:rPr>
          <w:rStyle w:val="charTableText"/>
          <w:rFonts w:cs="Arial"/>
        </w:rPr>
        <w:t>Earlier republications</w:t>
      </w:r>
      <w:bookmarkEnd w:id="88"/>
    </w:p>
    <w:p w14:paraId="6133E28E" w14:textId="77777777" w:rsidR="00542D40" w:rsidRDefault="00542D40" w:rsidP="00542D40">
      <w:pPr>
        <w:pStyle w:val="EndNoteTextEPS"/>
        <w:keepNext/>
      </w:pPr>
      <w:r>
        <w:t xml:space="preserve">Some earlier republications were not numbered. The number in column 1 refers to the publication order.  </w:t>
      </w:r>
    </w:p>
    <w:p w14:paraId="1E874C10" w14:textId="77777777" w:rsidR="00542D40" w:rsidRDefault="00542D40" w:rsidP="00542D40">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7DB98F" w14:textId="77777777" w:rsidR="00542D40" w:rsidRDefault="00542D40" w:rsidP="00542D40">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542D40" w14:paraId="49F60A25" w14:textId="77777777" w:rsidTr="00857194">
        <w:trPr>
          <w:tblHeader/>
        </w:trPr>
        <w:tc>
          <w:tcPr>
            <w:tcW w:w="1930" w:type="dxa"/>
            <w:tcBorders>
              <w:top w:val="nil"/>
              <w:left w:val="nil"/>
              <w:bottom w:val="nil"/>
              <w:right w:val="nil"/>
            </w:tcBorders>
          </w:tcPr>
          <w:p w14:paraId="3D44822F" w14:textId="77777777" w:rsidR="00542D40" w:rsidRDefault="00542D40" w:rsidP="00857194">
            <w:pPr>
              <w:pStyle w:val="EarlierRepubHdg"/>
            </w:pPr>
            <w:r>
              <w:t>Republication No</w:t>
            </w:r>
          </w:p>
        </w:tc>
        <w:tc>
          <w:tcPr>
            <w:tcW w:w="2350" w:type="dxa"/>
            <w:tcBorders>
              <w:top w:val="nil"/>
              <w:left w:val="nil"/>
              <w:bottom w:val="nil"/>
              <w:right w:val="nil"/>
            </w:tcBorders>
          </w:tcPr>
          <w:p w14:paraId="084319BF" w14:textId="77777777" w:rsidR="00542D40" w:rsidRDefault="00542D40" w:rsidP="00857194">
            <w:pPr>
              <w:pStyle w:val="EarlierRepubHdg"/>
            </w:pPr>
            <w:r>
              <w:t>Amendments to</w:t>
            </w:r>
          </w:p>
        </w:tc>
        <w:tc>
          <w:tcPr>
            <w:tcW w:w="2350" w:type="dxa"/>
            <w:tcBorders>
              <w:top w:val="nil"/>
              <w:left w:val="nil"/>
              <w:bottom w:val="nil"/>
              <w:right w:val="nil"/>
            </w:tcBorders>
          </w:tcPr>
          <w:p w14:paraId="113F719B" w14:textId="77777777" w:rsidR="00542D40" w:rsidRDefault="00542D40" w:rsidP="00857194">
            <w:pPr>
              <w:pStyle w:val="EarlierRepubHdg"/>
            </w:pPr>
            <w:r>
              <w:t>Republication date</w:t>
            </w:r>
          </w:p>
        </w:tc>
      </w:tr>
      <w:tr w:rsidR="00542D40" w14:paraId="5E7F222E" w14:textId="77777777" w:rsidTr="00857194">
        <w:tc>
          <w:tcPr>
            <w:tcW w:w="1930" w:type="dxa"/>
            <w:tcBorders>
              <w:top w:val="nil"/>
              <w:left w:val="nil"/>
              <w:bottom w:val="nil"/>
              <w:right w:val="nil"/>
            </w:tcBorders>
          </w:tcPr>
          <w:p w14:paraId="7EF0082D" w14:textId="77777777" w:rsidR="00542D40" w:rsidRDefault="00542D40" w:rsidP="00857194">
            <w:pPr>
              <w:pStyle w:val="EarlierRepubEntries"/>
            </w:pPr>
            <w:r>
              <w:t>1</w:t>
            </w:r>
          </w:p>
        </w:tc>
        <w:tc>
          <w:tcPr>
            <w:tcW w:w="2350" w:type="dxa"/>
            <w:tcBorders>
              <w:top w:val="nil"/>
              <w:left w:val="nil"/>
              <w:bottom w:val="nil"/>
              <w:right w:val="nil"/>
            </w:tcBorders>
          </w:tcPr>
          <w:p w14:paraId="5976A546" w14:textId="6CDC6DF8" w:rsidR="00542D40" w:rsidRDefault="00542D40" w:rsidP="00857194">
            <w:pPr>
              <w:pStyle w:val="EarlierRepubEntries"/>
            </w:pPr>
            <w:hyperlink r:id="rId326" w:tooltip="Utilities (Consequential Provisions) Act 2000" w:history="1">
              <w:r w:rsidRPr="00A738D6">
                <w:rPr>
                  <w:rStyle w:val="charCitHyperlinkAbbrev"/>
                </w:rPr>
                <w:t>A2000</w:t>
              </w:r>
              <w:r w:rsidRPr="00A738D6">
                <w:rPr>
                  <w:rStyle w:val="charCitHyperlinkAbbrev"/>
                </w:rPr>
                <w:noBreakHyphen/>
                <w:t>66</w:t>
              </w:r>
            </w:hyperlink>
          </w:p>
        </w:tc>
        <w:tc>
          <w:tcPr>
            <w:tcW w:w="2350" w:type="dxa"/>
            <w:tcBorders>
              <w:top w:val="nil"/>
              <w:left w:val="nil"/>
              <w:bottom w:val="nil"/>
              <w:right w:val="nil"/>
            </w:tcBorders>
          </w:tcPr>
          <w:p w14:paraId="37AF633E" w14:textId="77777777" w:rsidR="00542D40" w:rsidRDefault="00542D40" w:rsidP="00857194">
            <w:pPr>
              <w:pStyle w:val="EarlierRepubEntries"/>
            </w:pPr>
            <w:r>
              <w:t>31 March 2000</w:t>
            </w:r>
          </w:p>
        </w:tc>
      </w:tr>
      <w:tr w:rsidR="00542D40" w14:paraId="17689F34" w14:textId="77777777" w:rsidTr="00857194">
        <w:tc>
          <w:tcPr>
            <w:tcW w:w="1930" w:type="dxa"/>
            <w:tcBorders>
              <w:top w:val="nil"/>
              <w:left w:val="nil"/>
              <w:bottom w:val="nil"/>
              <w:right w:val="nil"/>
            </w:tcBorders>
          </w:tcPr>
          <w:p w14:paraId="4E4F24B0" w14:textId="77777777" w:rsidR="00542D40" w:rsidRDefault="00542D40" w:rsidP="00857194">
            <w:pPr>
              <w:pStyle w:val="EarlierRepubEntries"/>
            </w:pPr>
            <w:r>
              <w:t>2</w:t>
            </w:r>
          </w:p>
        </w:tc>
        <w:tc>
          <w:tcPr>
            <w:tcW w:w="2350" w:type="dxa"/>
            <w:tcBorders>
              <w:top w:val="nil"/>
              <w:left w:val="nil"/>
              <w:bottom w:val="nil"/>
              <w:right w:val="nil"/>
            </w:tcBorders>
          </w:tcPr>
          <w:p w14:paraId="4D3F55F1" w14:textId="752102E9" w:rsidR="00542D40" w:rsidRDefault="00542D40" w:rsidP="00857194">
            <w:pPr>
              <w:pStyle w:val="EarlierRepubEntries"/>
            </w:pPr>
            <w:hyperlink r:id="rId327" w:tooltip="Statute Law Amendment Act 2001 (No 2)" w:history="1">
              <w:r w:rsidRPr="00A738D6">
                <w:rPr>
                  <w:rStyle w:val="charCitHyperlinkAbbrev"/>
                </w:rPr>
                <w:t>A2001</w:t>
              </w:r>
              <w:r w:rsidRPr="00A738D6">
                <w:rPr>
                  <w:rStyle w:val="charCitHyperlinkAbbrev"/>
                </w:rPr>
                <w:noBreakHyphen/>
                <w:t>56</w:t>
              </w:r>
            </w:hyperlink>
          </w:p>
        </w:tc>
        <w:tc>
          <w:tcPr>
            <w:tcW w:w="2350" w:type="dxa"/>
            <w:tcBorders>
              <w:top w:val="nil"/>
              <w:left w:val="nil"/>
              <w:bottom w:val="nil"/>
              <w:right w:val="nil"/>
            </w:tcBorders>
          </w:tcPr>
          <w:p w14:paraId="11D0EEDF" w14:textId="77777777" w:rsidR="00542D40" w:rsidRDefault="00542D40" w:rsidP="00857194">
            <w:pPr>
              <w:pStyle w:val="EarlierRepubEntries"/>
            </w:pPr>
            <w:r>
              <w:t>12 September 2001</w:t>
            </w:r>
          </w:p>
        </w:tc>
      </w:tr>
      <w:tr w:rsidR="00542D40" w14:paraId="0A6C2185" w14:textId="77777777" w:rsidTr="00857194">
        <w:tc>
          <w:tcPr>
            <w:tcW w:w="1930" w:type="dxa"/>
            <w:tcBorders>
              <w:top w:val="nil"/>
              <w:left w:val="nil"/>
              <w:bottom w:val="nil"/>
              <w:right w:val="nil"/>
            </w:tcBorders>
          </w:tcPr>
          <w:p w14:paraId="23B05E97" w14:textId="77777777" w:rsidR="00542D40" w:rsidRDefault="00542D40" w:rsidP="00857194">
            <w:pPr>
              <w:pStyle w:val="EarlierRepubEntries"/>
            </w:pPr>
            <w:r>
              <w:t>3</w:t>
            </w:r>
          </w:p>
        </w:tc>
        <w:tc>
          <w:tcPr>
            <w:tcW w:w="2350" w:type="dxa"/>
            <w:tcBorders>
              <w:top w:val="nil"/>
              <w:left w:val="nil"/>
              <w:bottom w:val="nil"/>
              <w:right w:val="nil"/>
            </w:tcBorders>
          </w:tcPr>
          <w:p w14:paraId="40299262" w14:textId="6A7C98BF" w:rsidR="00542D40" w:rsidRDefault="00542D40" w:rsidP="00857194">
            <w:pPr>
              <w:pStyle w:val="EarlierRepubEntries"/>
            </w:pPr>
            <w:hyperlink r:id="rId328" w:tooltip="Statute Law Amendment Act 2002" w:history="1">
              <w:r w:rsidRPr="00A738D6">
                <w:rPr>
                  <w:rStyle w:val="charCitHyperlinkAbbrev"/>
                </w:rPr>
                <w:t>A2002</w:t>
              </w:r>
              <w:r w:rsidRPr="00A738D6">
                <w:rPr>
                  <w:rStyle w:val="charCitHyperlinkAbbrev"/>
                </w:rPr>
                <w:noBreakHyphen/>
                <w:t>30</w:t>
              </w:r>
            </w:hyperlink>
          </w:p>
        </w:tc>
        <w:tc>
          <w:tcPr>
            <w:tcW w:w="2350" w:type="dxa"/>
            <w:tcBorders>
              <w:top w:val="nil"/>
              <w:left w:val="nil"/>
              <w:bottom w:val="nil"/>
              <w:right w:val="nil"/>
            </w:tcBorders>
          </w:tcPr>
          <w:p w14:paraId="15E1970A" w14:textId="77777777" w:rsidR="00542D40" w:rsidRDefault="00542D40" w:rsidP="00857194">
            <w:pPr>
              <w:pStyle w:val="EarlierRepubEntries"/>
            </w:pPr>
            <w:r>
              <w:t>25 September 2002</w:t>
            </w:r>
          </w:p>
        </w:tc>
      </w:tr>
      <w:tr w:rsidR="00542D40" w14:paraId="4272FC34" w14:textId="77777777" w:rsidTr="00857194">
        <w:tc>
          <w:tcPr>
            <w:tcW w:w="1930" w:type="dxa"/>
            <w:tcBorders>
              <w:top w:val="nil"/>
              <w:left w:val="nil"/>
              <w:bottom w:val="nil"/>
              <w:right w:val="nil"/>
            </w:tcBorders>
          </w:tcPr>
          <w:p w14:paraId="714E9858" w14:textId="77777777" w:rsidR="00542D40" w:rsidRDefault="00542D40" w:rsidP="00857194">
            <w:pPr>
              <w:pStyle w:val="EarlierRepubEntries"/>
            </w:pPr>
            <w:r>
              <w:t>4</w:t>
            </w:r>
          </w:p>
        </w:tc>
        <w:tc>
          <w:tcPr>
            <w:tcW w:w="2350" w:type="dxa"/>
            <w:tcBorders>
              <w:top w:val="nil"/>
              <w:left w:val="nil"/>
              <w:bottom w:val="nil"/>
              <w:right w:val="nil"/>
            </w:tcBorders>
          </w:tcPr>
          <w:p w14:paraId="6F376E8A" w14:textId="2740A985" w:rsidR="00542D40" w:rsidRDefault="00542D40" w:rsidP="00857194">
            <w:pPr>
              <w:pStyle w:val="EarlierRepubEntries"/>
            </w:pPr>
            <w:hyperlink r:id="rId329" w:tooltip="Statute Law Amendment Act 2002 (No 2)" w:history="1">
              <w:r w:rsidRPr="00A738D6">
                <w:rPr>
                  <w:rStyle w:val="charCitHyperlinkAbbrev"/>
                </w:rPr>
                <w:t>A2002</w:t>
              </w:r>
              <w:r w:rsidRPr="00A738D6">
                <w:rPr>
                  <w:rStyle w:val="charCitHyperlinkAbbrev"/>
                </w:rPr>
                <w:noBreakHyphen/>
                <w:t>49</w:t>
              </w:r>
            </w:hyperlink>
          </w:p>
        </w:tc>
        <w:tc>
          <w:tcPr>
            <w:tcW w:w="2350" w:type="dxa"/>
            <w:tcBorders>
              <w:top w:val="nil"/>
              <w:left w:val="nil"/>
              <w:bottom w:val="nil"/>
              <w:right w:val="nil"/>
            </w:tcBorders>
          </w:tcPr>
          <w:p w14:paraId="3C9886AA" w14:textId="77777777" w:rsidR="00542D40" w:rsidRDefault="00542D40" w:rsidP="00857194">
            <w:pPr>
              <w:pStyle w:val="EarlierRepubEntries"/>
            </w:pPr>
            <w:r>
              <w:t>17 January 2003</w:t>
            </w:r>
          </w:p>
        </w:tc>
      </w:tr>
      <w:tr w:rsidR="00542D40" w14:paraId="2040990B" w14:textId="77777777" w:rsidTr="00857194">
        <w:tc>
          <w:tcPr>
            <w:tcW w:w="1930" w:type="dxa"/>
            <w:tcBorders>
              <w:top w:val="nil"/>
              <w:left w:val="nil"/>
              <w:bottom w:val="nil"/>
              <w:right w:val="nil"/>
            </w:tcBorders>
          </w:tcPr>
          <w:p w14:paraId="50422591" w14:textId="77777777" w:rsidR="00542D40" w:rsidRDefault="00542D40" w:rsidP="00857194">
            <w:pPr>
              <w:pStyle w:val="EarlierRepubEntries"/>
            </w:pPr>
            <w:r>
              <w:t>5</w:t>
            </w:r>
          </w:p>
        </w:tc>
        <w:tc>
          <w:tcPr>
            <w:tcW w:w="2350" w:type="dxa"/>
            <w:tcBorders>
              <w:top w:val="nil"/>
              <w:left w:val="nil"/>
              <w:bottom w:val="nil"/>
              <w:right w:val="nil"/>
            </w:tcBorders>
          </w:tcPr>
          <w:p w14:paraId="14A7FAE1" w14:textId="773E1FD5" w:rsidR="00542D40" w:rsidRDefault="00542D40" w:rsidP="00857194">
            <w:pPr>
              <w:pStyle w:val="EarlierRepubEntries"/>
            </w:pPr>
            <w:hyperlink r:id="rId330" w:tooltip="Statute Law Amendment Act 2003" w:history="1">
              <w:r w:rsidRPr="00A738D6">
                <w:rPr>
                  <w:rStyle w:val="charCitHyperlinkAbbrev"/>
                </w:rPr>
                <w:t>A2003</w:t>
              </w:r>
              <w:r w:rsidRPr="00A738D6">
                <w:rPr>
                  <w:rStyle w:val="charCitHyperlinkAbbrev"/>
                </w:rPr>
                <w:noBreakHyphen/>
                <w:t>41</w:t>
              </w:r>
            </w:hyperlink>
          </w:p>
        </w:tc>
        <w:tc>
          <w:tcPr>
            <w:tcW w:w="2350" w:type="dxa"/>
            <w:tcBorders>
              <w:top w:val="nil"/>
              <w:left w:val="nil"/>
              <w:bottom w:val="nil"/>
              <w:right w:val="nil"/>
            </w:tcBorders>
          </w:tcPr>
          <w:p w14:paraId="0B503CFE" w14:textId="77777777" w:rsidR="00542D40" w:rsidRDefault="00542D40" w:rsidP="00857194">
            <w:pPr>
              <w:pStyle w:val="EarlierRepubEntries"/>
            </w:pPr>
            <w:r>
              <w:t>9 October 2003</w:t>
            </w:r>
          </w:p>
        </w:tc>
      </w:tr>
      <w:tr w:rsidR="00542D40" w14:paraId="7CC83C33" w14:textId="77777777" w:rsidTr="00857194">
        <w:tc>
          <w:tcPr>
            <w:tcW w:w="1930" w:type="dxa"/>
            <w:tcBorders>
              <w:top w:val="nil"/>
              <w:left w:val="nil"/>
              <w:bottom w:val="nil"/>
              <w:right w:val="nil"/>
            </w:tcBorders>
          </w:tcPr>
          <w:p w14:paraId="693BFA62" w14:textId="77777777" w:rsidR="00542D40" w:rsidRDefault="00542D40" w:rsidP="00857194">
            <w:pPr>
              <w:pStyle w:val="EarlierRepubEntries"/>
            </w:pPr>
            <w:r>
              <w:t>6</w:t>
            </w:r>
          </w:p>
        </w:tc>
        <w:tc>
          <w:tcPr>
            <w:tcW w:w="2350" w:type="dxa"/>
            <w:tcBorders>
              <w:top w:val="nil"/>
              <w:left w:val="nil"/>
              <w:bottom w:val="nil"/>
              <w:right w:val="nil"/>
            </w:tcBorders>
          </w:tcPr>
          <w:p w14:paraId="3D017511" w14:textId="41C969D8" w:rsidR="00542D40" w:rsidRDefault="00542D40" w:rsidP="00857194">
            <w:pPr>
              <w:pStyle w:val="EarlierRepubEntries"/>
              <w:rPr>
                <w:rStyle w:val="charUnderline"/>
                <w:rFonts w:cs="Arial"/>
              </w:rPr>
            </w:pPr>
            <w:hyperlink r:id="rId331" w:tooltip="Construction Occupations Legislation Amendment Act 2004" w:history="1">
              <w:r w:rsidRPr="00A738D6">
                <w:rPr>
                  <w:rStyle w:val="Hyperlink"/>
                </w:rPr>
                <w:t>A2004</w:t>
              </w:r>
              <w:r w:rsidRPr="00A738D6">
                <w:rPr>
                  <w:rStyle w:val="Hyperlink"/>
                </w:rPr>
                <w:noBreakHyphen/>
                <w:t>13</w:t>
              </w:r>
            </w:hyperlink>
          </w:p>
        </w:tc>
        <w:tc>
          <w:tcPr>
            <w:tcW w:w="2350" w:type="dxa"/>
            <w:tcBorders>
              <w:top w:val="nil"/>
              <w:left w:val="nil"/>
              <w:bottom w:val="nil"/>
              <w:right w:val="nil"/>
            </w:tcBorders>
          </w:tcPr>
          <w:p w14:paraId="7BF4E37D" w14:textId="77777777" w:rsidR="00542D40" w:rsidRDefault="00542D40" w:rsidP="00857194">
            <w:pPr>
              <w:pStyle w:val="EarlierRepubEntries"/>
            </w:pPr>
            <w:r>
              <w:t>27 May 2004</w:t>
            </w:r>
          </w:p>
        </w:tc>
      </w:tr>
      <w:tr w:rsidR="00542D40" w14:paraId="28413533" w14:textId="77777777" w:rsidTr="00857194">
        <w:tc>
          <w:tcPr>
            <w:tcW w:w="1930" w:type="dxa"/>
            <w:tcBorders>
              <w:top w:val="nil"/>
              <w:left w:val="nil"/>
              <w:bottom w:val="nil"/>
              <w:right w:val="nil"/>
            </w:tcBorders>
          </w:tcPr>
          <w:p w14:paraId="28BA723B" w14:textId="77777777" w:rsidR="00542D40" w:rsidRDefault="00542D40" w:rsidP="00857194">
            <w:pPr>
              <w:pStyle w:val="EarlierRepubEntries"/>
            </w:pPr>
            <w:r>
              <w:t>7</w:t>
            </w:r>
          </w:p>
        </w:tc>
        <w:tc>
          <w:tcPr>
            <w:tcW w:w="2350" w:type="dxa"/>
            <w:tcBorders>
              <w:top w:val="nil"/>
              <w:left w:val="nil"/>
              <w:bottom w:val="nil"/>
              <w:right w:val="nil"/>
            </w:tcBorders>
          </w:tcPr>
          <w:p w14:paraId="13BD0519" w14:textId="602E2080" w:rsidR="00542D40" w:rsidRPr="006107FA" w:rsidRDefault="00542D40" w:rsidP="00857194">
            <w:pPr>
              <w:pStyle w:val="EarlierRepubEntries"/>
              <w:rPr>
                <w:rFonts w:cs="Arial"/>
              </w:rPr>
            </w:pPr>
            <w:hyperlink r:id="rId332" w:tooltip="Construction Occupations Legislation Amendment Act 2004" w:history="1">
              <w:r w:rsidRPr="00A738D6">
                <w:rPr>
                  <w:rStyle w:val="charCitHyperlinkAbbrev"/>
                </w:rPr>
                <w:t>A2004</w:t>
              </w:r>
              <w:r w:rsidRPr="00A738D6">
                <w:rPr>
                  <w:rStyle w:val="charCitHyperlinkAbbrev"/>
                </w:rPr>
                <w:noBreakHyphen/>
                <w:t>13</w:t>
              </w:r>
            </w:hyperlink>
          </w:p>
        </w:tc>
        <w:tc>
          <w:tcPr>
            <w:tcW w:w="2350" w:type="dxa"/>
            <w:tcBorders>
              <w:top w:val="nil"/>
              <w:left w:val="nil"/>
              <w:bottom w:val="nil"/>
              <w:right w:val="nil"/>
            </w:tcBorders>
          </w:tcPr>
          <w:p w14:paraId="55794462" w14:textId="77777777" w:rsidR="00542D40" w:rsidRDefault="00542D40" w:rsidP="00857194">
            <w:pPr>
              <w:pStyle w:val="EarlierRepubEntries"/>
            </w:pPr>
            <w:r>
              <w:t>1 September 2004</w:t>
            </w:r>
          </w:p>
        </w:tc>
      </w:tr>
      <w:tr w:rsidR="00542D40" w14:paraId="62D3645C" w14:textId="77777777" w:rsidTr="00857194">
        <w:tc>
          <w:tcPr>
            <w:tcW w:w="1930" w:type="dxa"/>
            <w:tcBorders>
              <w:top w:val="nil"/>
              <w:left w:val="nil"/>
              <w:bottom w:val="nil"/>
              <w:right w:val="nil"/>
            </w:tcBorders>
          </w:tcPr>
          <w:p w14:paraId="68A2B7F2" w14:textId="77777777" w:rsidR="00542D40" w:rsidRDefault="00542D40" w:rsidP="00857194">
            <w:pPr>
              <w:pStyle w:val="EarlierRepubEntries"/>
            </w:pPr>
            <w:r>
              <w:t>8</w:t>
            </w:r>
          </w:p>
        </w:tc>
        <w:tc>
          <w:tcPr>
            <w:tcW w:w="2350" w:type="dxa"/>
            <w:tcBorders>
              <w:top w:val="nil"/>
              <w:left w:val="nil"/>
              <w:bottom w:val="nil"/>
              <w:right w:val="nil"/>
            </w:tcBorders>
          </w:tcPr>
          <w:p w14:paraId="4577B7A0" w14:textId="2BF71E6C" w:rsidR="00542D40" w:rsidRPr="006107FA" w:rsidRDefault="00542D40" w:rsidP="00857194">
            <w:pPr>
              <w:pStyle w:val="EarlierRepubEntries"/>
              <w:rPr>
                <w:rFonts w:cs="Arial"/>
              </w:rPr>
            </w:pPr>
            <w:hyperlink r:id="rId333" w:tooltip="Construction Occupations Legislation Amendment Act 2004" w:history="1">
              <w:r w:rsidRPr="00A738D6">
                <w:rPr>
                  <w:rStyle w:val="charCitHyperlinkAbbrev"/>
                </w:rPr>
                <w:t>A2004</w:t>
              </w:r>
              <w:r w:rsidRPr="00A738D6">
                <w:rPr>
                  <w:rStyle w:val="charCitHyperlinkAbbrev"/>
                </w:rPr>
                <w:noBreakHyphen/>
                <w:t>13</w:t>
              </w:r>
            </w:hyperlink>
          </w:p>
        </w:tc>
        <w:tc>
          <w:tcPr>
            <w:tcW w:w="2350" w:type="dxa"/>
            <w:tcBorders>
              <w:top w:val="nil"/>
              <w:left w:val="nil"/>
              <w:bottom w:val="nil"/>
              <w:right w:val="nil"/>
            </w:tcBorders>
          </w:tcPr>
          <w:p w14:paraId="1CCC4081" w14:textId="77777777" w:rsidR="00542D40" w:rsidRDefault="00542D40" w:rsidP="00857194">
            <w:pPr>
              <w:pStyle w:val="EarlierRepubEntries"/>
            </w:pPr>
            <w:r>
              <w:t>3 November 2004</w:t>
            </w:r>
          </w:p>
        </w:tc>
      </w:tr>
      <w:tr w:rsidR="00542D40" w14:paraId="5E4802BA" w14:textId="77777777" w:rsidTr="00857194">
        <w:tc>
          <w:tcPr>
            <w:tcW w:w="1930" w:type="dxa"/>
            <w:tcBorders>
              <w:top w:val="nil"/>
              <w:left w:val="nil"/>
              <w:bottom w:val="nil"/>
              <w:right w:val="nil"/>
            </w:tcBorders>
          </w:tcPr>
          <w:p w14:paraId="62BE12E8" w14:textId="77777777" w:rsidR="00542D40" w:rsidRDefault="00542D40" w:rsidP="00857194">
            <w:pPr>
              <w:pStyle w:val="EarlierRepubEntries"/>
              <w:keepNext/>
            </w:pPr>
            <w:r>
              <w:t>9</w:t>
            </w:r>
          </w:p>
        </w:tc>
        <w:tc>
          <w:tcPr>
            <w:tcW w:w="2350" w:type="dxa"/>
            <w:tcBorders>
              <w:top w:val="nil"/>
              <w:left w:val="nil"/>
              <w:bottom w:val="nil"/>
              <w:right w:val="nil"/>
            </w:tcBorders>
          </w:tcPr>
          <w:p w14:paraId="30E8474B" w14:textId="1883C717" w:rsidR="00542D40" w:rsidRPr="006107FA" w:rsidRDefault="00542D40" w:rsidP="00857194">
            <w:pPr>
              <w:pStyle w:val="EarlierRepubEntries"/>
              <w:rPr>
                <w:rFonts w:cs="Arial"/>
              </w:rPr>
            </w:pPr>
            <w:hyperlink r:id="rId334" w:tooltip="Statute Law Amendment Act 2005" w:history="1">
              <w:r w:rsidRPr="00A738D6">
                <w:rPr>
                  <w:rStyle w:val="charCitHyperlinkAbbrev"/>
                </w:rPr>
                <w:t>A2005</w:t>
              </w:r>
              <w:r w:rsidRPr="00A738D6">
                <w:rPr>
                  <w:rStyle w:val="charCitHyperlinkAbbrev"/>
                </w:rPr>
                <w:noBreakHyphen/>
                <w:t>20</w:t>
              </w:r>
            </w:hyperlink>
          </w:p>
        </w:tc>
        <w:tc>
          <w:tcPr>
            <w:tcW w:w="2350" w:type="dxa"/>
            <w:tcBorders>
              <w:top w:val="nil"/>
              <w:left w:val="nil"/>
              <w:bottom w:val="nil"/>
              <w:right w:val="nil"/>
            </w:tcBorders>
          </w:tcPr>
          <w:p w14:paraId="5A03C922" w14:textId="77777777" w:rsidR="00542D40" w:rsidRDefault="00542D40" w:rsidP="00857194">
            <w:pPr>
              <w:pStyle w:val="EarlierRepubEntries"/>
            </w:pPr>
            <w:r>
              <w:t>2 June 2005</w:t>
            </w:r>
          </w:p>
        </w:tc>
      </w:tr>
      <w:tr w:rsidR="00542D40" w14:paraId="20EB6387" w14:textId="77777777" w:rsidTr="00857194">
        <w:tc>
          <w:tcPr>
            <w:tcW w:w="1930" w:type="dxa"/>
            <w:tcBorders>
              <w:top w:val="nil"/>
              <w:left w:val="nil"/>
              <w:bottom w:val="nil"/>
              <w:right w:val="nil"/>
            </w:tcBorders>
          </w:tcPr>
          <w:p w14:paraId="0B9D908F" w14:textId="77777777" w:rsidR="00542D40" w:rsidRDefault="00542D40" w:rsidP="00857194">
            <w:pPr>
              <w:pStyle w:val="EarlierRepubEntries"/>
            </w:pPr>
            <w:r>
              <w:t>10</w:t>
            </w:r>
          </w:p>
        </w:tc>
        <w:tc>
          <w:tcPr>
            <w:tcW w:w="2350" w:type="dxa"/>
            <w:tcBorders>
              <w:top w:val="nil"/>
              <w:left w:val="nil"/>
              <w:bottom w:val="nil"/>
              <w:right w:val="nil"/>
            </w:tcBorders>
          </w:tcPr>
          <w:p w14:paraId="36BF8282" w14:textId="5A9F2DE2" w:rsidR="00542D40" w:rsidRPr="006107FA" w:rsidRDefault="00542D40" w:rsidP="00857194">
            <w:pPr>
              <w:pStyle w:val="EarlierRepubEntries"/>
              <w:rPr>
                <w:rFonts w:cs="Arial"/>
              </w:rPr>
            </w:pPr>
            <w:hyperlink r:id="rId335" w:tooltip="Public Health Amendment Regulation 2006 (No 1)" w:history="1">
              <w:r w:rsidRPr="00A738D6">
                <w:rPr>
                  <w:rStyle w:val="charCitHyperlinkAbbrev"/>
                </w:rPr>
                <w:t>SL2006</w:t>
              </w:r>
              <w:r w:rsidRPr="00A738D6">
                <w:rPr>
                  <w:rStyle w:val="charCitHyperlinkAbbrev"/>
                </w:rPr>
                <w:noBreakHyphen/>
                <w:t>48</w:t>
              </w:r>
            </w:hyperlink>
          </w:p>
        </w:tc>
        <w:tc>
          <w:tcPr>
            <w:tcW w:w="2350" w:type="dxa"/>
            <w:tcBorders>
              <w:top w:val="nil"/>
              <w:left w:val="nil"/>
              <w:bottom w:val="nil"/>
              <w:right w:val="nil"/>
            </w:tcBorders>
          </w:tcPr>
          <w:p w14:paraId="6BFE96C8" w14:textId="77777777" w:rsidR="00542D40" w:rsidRDefault="00542D40" w:rsidP="00857194">
            <w:pPr>
              <w:pStyle w:val="EarlierRepubEntries"/>
            </w:pPr>
            <w:r>
              <w:t>3 November 2006</w:t>
            </w:r>
          </w:p>
        </w:tc>
      </w:tr>
      <w:tr w:rsidR="00542D40" w14:paraId="7C162AC5" w14:textId="77777777" w:rsidTr="00857194">
        <w:tc>
          <w:tcPr>
            <w:tcW w:w="1930" w:type="dxa"/>
            <w:tcBorders>
              <w:top w:val="nil"/>
              <w:left w:val="nil"/>
              <w:bottom w:val="nil"/>
              <w:right w:val="nil"/>
            </w:tcBorders>
          </w:tcPr>
          <w:p w14:paraId="0156090A" w14:textId="77777777" w:rsidR="00542D40" w:rsidRDefault="00542D40" w:rsidP="00857194">
            <w:pPr>
              <w:pStyle w:val="EarlierRepubEntries"/>
            </w:pPr>
            <w:r>
              <w:t>11</w:t>
            </w:r>
          </w:p>
        </w:tc>
        <w:tc>
          <w:tcPr>
            <w:tcW w:w="2350" w:type="dxa"/>
            <w:tcBorders>
              <w:top w:val="nil"/>
              <w:left w:val="nil"/>
              <w:bottom w:val="nil"/>
              <w:right w:val="nil"/>
            </w:tcBorders>
          </w:tcPr>
          <w:p w14:paraId="5CA573B0" w14:textId="291958A1" w:rsidR="00542D40" w:rsidRPr="006107FA" w:rsidRDefault="00542D40" w:rsidP="00857194">
            <w:pPr>
              <w:pStyle w:val="EarlierRepubEntries"/>
              <w:rPr>
                <w:rFonts w:cs="Arial"/>
              </w:rPr>
            </w:pPr>
            <w:hyperlink r:id="rId336" w:tooltip="Health Legislation Amendment Act 2006 (No 2)" w:history="1">
              <w:r w:rsidRPr="00A738D6">
                <w:rPr>
                  <w:rStyle w:val="charCitHyperlinkAbbrev"/>
                </w:rPr>
                <w:t>A2006</w:t>
              </w:r>
              <w:r w:rsidRPr="00A738D6">
                <w:rPr>
                  <w:rStyle w:val="charCitHyperlinkAbbrev"/>
                </w:rPr>
                <w:noBreakHyphen/>
                <w:t>46</w:t>
              </w:r>
            </w:hyperlink>
          </w:p>
        </w:tc>
        <w:tc>
          <w:tcPr>
            <w:tcW w:w="2350" w:type="dxa"/>
            <w:tcBorders>
              <w:top w:val="nil"/>
              <w:left w:val="nil"/>
              <w:bottom w:val="nil"/>
              <w:right w:val="nil"/>
            </w:tcBorders>
          </w:tcPr>
          <w:p w14:paraId="52540379" w14:textId="77777777" w:rsidR="00542D40" w:rsidRDefault="00542D40" w:rsidP="00857194">
            <w:pPr>
              <w:pStyle w:val="EarlierRepubEntries"/>
            </w:pPr>
            <w:r>
              <w:t>18 November 2006</w:t>
            </w:r>
          </w:p>
        </w:tc>
      </w:tr>
      <w:tr w:rsidR="00542D40" w14:paraId="5506A4F9" w14:textId="77777777" w:rsidTr="00857194">
        <w:tc>
          <w:tcPr>
            <w:tcW w:w="1930" w:type="dxa"/>
            <w:tcBorders>
              <w:top w:val="nil"/>
              <w:left w:val="nil"/>
              <w:bottom w:val="nil"/>
              <w:right w:val="nil"/>
            </w:tcBorders>
          </w:tcPr>
          <w:p w14:paraId="7973C465" w14:textId="77777777" w:rsidR="00542D40" w:rsidRDefault="00542D40" w:rsidP="00857194">
            <w:pPr>
              <w:pStyle w:val="EarlierRepubEntries"/>
            </w:pPr>
            <w:r>
              <w:t>12</w:t>
            </w:r>
          </w:p>
        </w:tc>
        <w:tc>
          <w:tcPr>
            <w:tcW w:w="2350" w:type="dxa"/>
            <w:tcBorders>
              <w:top w:val="nil"/>
              <w:left w:val="nil"/>
              <w:bottom w:val="nil"/>
              <w:right w:val="nil"/>
            </w:tcBorders>
          </w:tcPr>
          <w:p w14:paraId="69424835" w14:textId="14B0D2A7" w:rsidR="00542D40" w:rsidRPr="006107FA" w:rsidRDefault="00542D40" w:rsidP="00857194">
            <w:pPr>
              <w:pStyle w:val="EarlierRepubEntries"/>
              <w:rPr>
                <w:rFonts w:cs="Arial"/>
              </w:rPr>
            </w:pPr>
            <w:hyperlink r:id="rId337" w:tooltip="Public Health Amendment Regulation 2007 (No 1)" w:history="1">
              <w:r w:rsidRPr="00A738D6">
                <w:rPr>
                  <w:rStyle w:val="charCitHyperlinkAbbrev"/>
                </w:rPr>
                <w:t>SL2007</w:t>
              </w:r>
              <w:r w:rsidRPr="00A738D6">
                <w:rPr>
                  <w:rStyle w:val="charCitHyperlinkAbbrev"/>
                </w:rPr>
                <w:noBreakHyphen/>
                <w:t>42</w:t>
              </w:r>
            </w:hyperlink>
          </w:p>
        </w:tc>
        <w:tc>
          <w:tcPr>
            <w:tcW w:w="2350" w:type="dxa"/>
            <w:tcBorders>
              <w:top w:val="nil"/>
              <w:left w:val="nil"/>
              <w:bottom w:val="nil"/>
              <w:right w:val="nil"/>
            </w:tcBorders>
          </w:tcPr>
          <w:p w14:paraId="2ED8FA4A" w14:textId="77777777" w:rsidR="00542D40" w:rsidRDefault="00542D40" w:rsidP="00857194">
            <w:pPr>
              <w:pStyle w:val="EarlierRepubEntries"/>
            </w:pPr>
            <w:r>
              <w:t>21 December 2007</w:t>
            </w:r>
          </w:p>
        </w:tc>
      </w:tr>
      <w:tr w:rsidR="00542D40" w14:paraId="0763B952" w14:textId="77777777" w:rsidTr="00857194">
        <w:tc>
          <w:tcPr>
            <w:tcW w:w="1930" w:type="dxa"/>
            <w:tcBorders>
              <w:top w:val="nil"/>
              <w:left w:val="nil"/>
              <w:bottom w:val="nil"/>
              <w:right w:val="nil"/>
            </w:tcBorders>
          </w:tcPr>
          <w:p w14:paraId="7AF3D838" w14:textId="77777777" w:rsidR="00542D40" w:rsidRDefault="00542D40" w:rsidP="00857194">
            <w:pPr>
              <w:pStyle w:val="EarlierRepubEntries"/>
            </w:pPr>
            <w:r>
              <w:t>13</w:t>
            </w:r>
          </w:p>
        </w:tc>
        <w:tc>
          <w:tcPr>
            <w:tcW w:w="2350" w:type="dxa"/>
            <w:tcBorders>
              <w:top w:val="nil"/>
              <w:left w:val="nil"/>
              <w:bottom w:val="nil"/>
              <w:right w:val="nil"/>
            </w:tcBorders>
          </w:tcPr>
          <w:p w14:paraId="77BACE88" w14:textId="08F9F45A" w:rsidR="00542D40" w:rsidRPr="006107FA" w:rsidRDefault="00542D40" w:rsidP="00857194">
            <w:pPr>
              <w:pStyle w:val="EarlierRepubEntries"/>
              <w:rPr>
                <w:rFonts w:cs="Arial"/>
              </w:rPr>
            </w:pPr>
            <w:hyperlink r:id="rId338" w:tooltip="ACT Civil and Administrative Tribunal Legislation Amendment Act 2008 (No 2)" w:history="1">
              <w:r w:rsidRPr="00A738D6">
                <w:rPr>
                  <w:rStyle w:val="charCitHyperlinkAbbrev"/>
                </w:rPr>
                <w:t>A2008</w:t>
              </w:r>
              <w:r w:rsidRPr="00A738D6">
                <w:rPr>
                  <w:rStyle w:val="charCitHyperlinkAbbrev"/>
                </w:rPr>
                <w:noBreakHyphen/>
                <w:t>37</w:t>
              </w:r>
            </w:hyperlink>
          </w:p>
        </w:tc>
        <w:tc>
          <w:tcPr>
            <w:tcW w:w="2350" w:type="dxa"/>
            <w:tcBorders>
              <w:top w:val="nil"/>
              <w:left w:val="nil"/>
              <w:bottom w:val="nil"/>
              <w:right w:val="nil"/>
            </w:tcBorders>
          </w:tcPr>
          <w:p w14:paraId="549230B7" w14:textId="77777777" w:rsidR="00542D40" w:rsidRDefault="00542D40" w:rsidP="00857194">
            <w:pPr>
              <w:pStyle w:val="EarlierRepubEntries"/>
            </w:pPr>
            <w:r>
              <w:t>2 February 2009</w:t>
            </w:r>
          </w:p>
        </w:tc>
      </w:tr>
      <w:tr w:rsidR="00542D40" w14:paraId="7378CC66" w14:textId="77777777" w:rsidTr="00857194">
        <w:tc>
          <w:tcPr>
            <w:tcW w:w="1930" w:type="dxa"/>
            <w:tcBorders>
              <w:top w:val="nil"/>
              <w:left w:val="nil"/>
              <w:bottom w:val="nil"/>
              <w:right w:val="nil"/>
            </w:tcBorders>
          </w:tcPr>
          <w:p w14:paraId="17C9344A" w14:textId="77777777" w:rsidR="00542D40" w:rsidRDefault="00542D40" w:rsidP="00857194">
            <w:pPr>
              <w:pStyle w:val="EarlierRepubEntries"/>
            </w:pPr>
            <w:r>
              <w:t>14</w:t>
            </w:r>
          </w:p>
        </w:tc>
        <w:tc>
          <w:tcPr>
            <w:tcW w:w="2350" w:type="dxa"/>
            <w:tcBorders>
              <w:top w:val="nil"/>
              <w:left w:val="nil"/>
              <w:bottom w:val="nil"/>
              <w:right w:val="nil"/>
            </w:tcBorders>
          </w:tcPr>
          <w:p w14:paraId="1CE7C8E3" w14:textId="763B6340" w:rsidR="00542D40" w:rsidRPr="006107FA" w:rsidRDefault="00542D40" w:rsidP="00857194">
            <w:pPr>
              <w:pStyle w:val="EarlierRepubEntries"/>
              <w:rPr>
                <w:rFonts w:cs="Arial"/>
              </w:rPr>
            </w:pPr>
            <w:hyperlink r:id="rId339" w:tooltip="ACT Civil and Administrative Tribunal Legislation Amendment Act 2008 (No 2)" w:history="1">
              <w:r w:rsidRPr="00A738D6">
                <w:rPr>
                  <w:rStyle w:val="charCitHyperlinkAbbrev"/>
                </w:rPr>
                <w:t>A2008</w:t>
              </w:r>
              <w:r w:rsidRPr="00A738D6">
                <w:rPr>
                  <w:rStyle w:val="charCitHyperlinkAbbrev"/>
                </w:rPr>
                <w:noBreakHyphen/>
                <w:t>37</w:t>
              </w:r>
            </w:hyperlink>
          </w:p>
        </w:tc>
        <w:tc>
          <w:tcPr>
            <w:tcW w:w="2350" w:type="dxa"/>
            <w:tcBorders>
              <w:top w:val="nil"/>
              <w:left w:val="nil"/>
              <w:bottom w:val="nil"/>
              <w:right w:val="nil"/>
            </w:tcBorders>
          </w:tcPr>
          <w:p w14:paraId="03126351" w14:textId="77777777" w:rsidR="00542D40" w:rsidRDefault="00542D40" w:rsidP="00857194">
            <w:pPr>
              <w:pStyle w:val="EarlierRepubEntries"/>
            </w:pPr>
            <w:r>
              <w:t>14 February 2009</w:t>
            </w:r>
          </w:p>
        </w:tc>
      </w:tr>
      <w:tr w:rsidR="00542D40" w14:paraId="0155CC1B" w14:textId="77777777" w:rsidTr="00857194">
        <w:tc>
          <w:tcPr>
            <w:tcW w:w="1930" w:type="dxa"/>
            <w:tcBorders>
              <w:top w:val="nil"/>
              <w:left w:val="nil"/>
              <w:bottom w:val="nil"/>
              <w:right w:val="nil"/>
            </w:tcBorders>
          </w:tcPr>
          <w:p w14:paraId="7C466B2D" w14:textId="77777777" w:rsidR="00542D40" w:rsidRDefault="00542D40" w:rsidP="00857194">
            <w:pPr>
              <w:pStyle w:val="EarlierRepubEntries"/>
            </w:pPr>
            <w:r>
              <w:t>15*</w:t>
            </w:r>
          </w:p>
        </w:tc>
        <w:tc>
          <w:tcPr>
            <w:tcW w:w="2350" w:type="dxa"/>
            <w:tcBorders>
              <w:top w:val="nil"/>
              <w:left w:val="nil"/>
              <w:bottom w:val="nil"/>
              <w:right w:val="nil"/>
            </w:tcBorders>
          </w:tcPr>
          <w:p w14:paraId="348A9383" w14:textId="560D4E8B" w:rsidR="00542D40" w:rsidRPr="006107FA" w:rsidRDefault="00542D40" w:rsidP="00857194">
            <w:pPr>
              <w:pStyle w:val="EarlierRepubEntries"/>
              <w:rPr>
                <w:rFonts w:cs="Arial"/>
              </w:rPr>
            </w:pPr>
            <w:hyperlink r:id="rId340" w:tooltip="ACT Civil and Administrative Tribunal Legislation Amendment Act 2008 (No 2)" w:history="1">
              <w:r w:rsidRPr="00A738D6">
                <w:rPr>
                  <w:rStyle w:val="charCitHyperlinkAbbrev"/>
                </w:rPr>
                <w:t>A2008</w:t>
              </w:r>
              <w:r w:rsidRPr="00A738D6">
                <w:rPr>
                  <w:rStyle w:val="charCitHyperlinkAbbrev"/>
                </w:rPr>
                <w:noBreakHyphen/>
                <w:t>37</w:t>
              </w:r>
            </w:hyperlink>
          </w:p>
        </w:tc>
        <w:tc>
          <w:tcPr>
            <w:tcW w:w="2350" w:type="dxa"/>
            <w:tcBorders>
              <w:top w:val="nil"/>
              <w:left w:val="nil"/>
              <w:bottom w:val="nil"/>
              <w:right w:val="nil"/>
            </w:tcBorders>
          </w:tcPr>
          <w:p w14:paraId="4349CD4D" w14:textId="77777777" w:rsidR="00542D40" w:rsidRDefault="00542D40" w:rsidP="00857194">
            <w:pPr>
              <w:pStyle w:val="EarlierRepubEntries"/>
            </w:pPr>
            <w:r>
              <w:t>27 February 2009</w:t>
            </w:r>
          </w:p>
        </w:tc>
      </w:tr>
      <w:tr w:rsidR="00542D40" w14:paraId="00E17571" w14:textId="77777777" w:rsidTr="00857194">
        <w:tc>
          <w:tcPr>
            <w:tcW w:w="1930" w:type="dxa"/>
            <w:tcBorders>
              <w:top w:val="nil"/>
              <w:left w:val="nil"/>
              <w:bottom w:val="nil"/>
              <w:right w:val="nil"/>
            </w:tcBorders>
          </w:tcPr>
          <w:p w14:paraId="5383E613" w14:textId="77777777" w:rsidR="00542D40" w:rsidRDefault="00542D40" w:rsidP="00857194">
            <w:pPr>
              <w:pStyle w:val="EarlierRepubEntries"/>
            </w:pPr>
            <w:r>
              <w:t>16</w:t>
            </w:r>
          </w:p>
        </w:tc>
        <w:tc>
          <w:tcPr>
            <w:tcW w:w="2350" w:type="dxa"/>
            <w:tcBorders>
              <w:top w:val="nil"/>
              <w:left w:val="nil"/>
              <w:bottom w:val="nil"/>
              <w:right w:val="nil"/>
            </w:tcBorders>
          </w:tcPr>
          <w:p w14:paraId="061E3E93" w14:textId="0B68C676" w:rsidR="00542D40" w:rsidRPr="00A738D6" w:rsidRDefault="00542D40" w:rsidP="00857194">
            <w:pPr>
              <w:pStyle w:val="EarlierRepubEntries"/>
              <w:rPr>
                <w:rStyle w:val="charCitHyperlinkAbbrev"/>
              </w:rPr>
            </w:pPr>
            <w:hyperlink r:id="rId341" w:tooltip="Public Health (Community Pharmacy Ownership) Amendment Regulation 2012 (No 1)" w:history="1">
              <w:r w:rsidRPr="002E172E">
                <w:rPr>
                  <w:rStyle w:val="charCitHyperlinkAbbrev"/>
                </w:rPr>
                <w:t>SL2012-30</w:t>
              </w:r>
            </w:hyperlink>
          </w:p>
        </w:tc>
        <w:tc>
          <w:tcPr>
            <w:tcW w:w="2350" w:type="dxa"/>
            <w:tcBorders>
              <w:top w:val="nil"/>
              <w:left w:val="nil"/>
              <w:bottom w:val="nil"/>
              <w:right w:val="nil"/>
            </w:tcBorders>
          </w:tcPr>
          <w:p w14:paraId="515339E9" w14:textId="77777777" w:rsidR="00542D40" w:rsidRDefault="00542D40" w:rsidP="00857194">
            <w:pPr>
              <w:pStyle w:val="EarlierRepubEntries"/>
            </w:pPr>
            <w:r>
              <w:t>2 July 2012</w:t>
            </w:r>
          </w:p>
        </w:tc>
      </w:tr>
      <w:tr w:rsidR="00542D40" w14:paraId="3993BF38" w14:textId="77777777" w:rsidTr="00857194">
        <w:tc>
          <w:tcPr>
            <w:tcW w:w="1930" w:type="dxa"/>
            <w:tcBorders>
              <w:top w:val="nil"/>
              <w:left w:val="nil"/>
              <w:bottom w:val="nil"/>
              <w:right w:val="nil"/>
            </w:tcBorders>
          </w:tcPr>
          <w:p w14:paraId="646322B3" w14:textId="77777777" w:rsidR="00542D40" w:rsidRDefault="00542D40" w:rsidP="00857194">
            <w:pPr>
              <w:pStyle w:val="EarlierRepubEntries"/>
            </w:pPr>
            <w:r>
              <w:t>17</w:t>
            </w:r>
          </w:p>
        </w:tc>
        <w:tc>
          <w:tcPr>
            <w:tcW w:w="2350" w:type="dxa"/>
            <w:tcBorders>
              <w:top w:val="nil"/>
              <w:left w:val="nil"/>
              <w:bottom w:val="nil"/>
              <w:right w:val="nil"/>
            </w:tcBorders>
          </w:tcPr>
          <w:p w14:paraId="4A372523" w14:textId="00D37523" w:rsidR="00542D40" w:rsidRDefault="00542D40" w:rsidP="00857194">
            <w:pPr>
              <w:pStyle w:val="EarlierRepubEntries"/>
            </w:pPr>
            <w:hyperlink r:id="rId342" w:tooltip="Public Health (Community Pharmacy Ownership) Amendment Regulation 2013 (No 1)" w:history="1">
              <w:r>
                <w:rPr>
                  <w:rStyle w:val="charCitHyperlinkAbbrev"/>
                </w:rPr>
                <w:t>SL2013</w:t>
              </w:r>
              <w:r>
                <w:rPr>
                  <w:rStyle w:val="charCitHyperlinkAbbrev"/>
                </w:rPr>
                <w:noBreakHyphen/>
                <w:t>4</w:t>
              </w:r>
            </w:hyperlink>
          </w:p>
        </w:tc>
        <w:tc>
          <w:tcPr>
            <w:tcW w:w="2350" w:type="dxa"/>
            <w:tcBorders>
              <w:top w:val="nil"/>
              <w:left w:val="nil"/>
              <w:bottom w:val="nil"/>
              <w:right w:val="nil"/>
            </w:tcBorders>
          </w:tcPr>
          <w:p w14:paraId="40989B89" w14:textId="77777777" w:rsidR="00542D40" w:rsidRDefault="00542D40" w:rsidP="00857194">
            <w:pPr>
              <w:pStyle w:val="EarlierRepubEntries"/>
            </w:pPr>
            <w:r>
              <w:t>1 March 2013</w:t>
            </w:r>
          </w:p>
        </w:tc>
      </w:tr>
      <w:tr w:rsidR="006430D2" w14:paraId="1BFA4F04" w14:textId="77777777" w:rsidTr="00857194">
        <w:tc>
          <w:tcPr>
            <w:tcW w:w="1930" w:type="dxa"/>
            <w:tcBorders>
              <w:top w:val="nil"/>
              <w:left w:val="nil"/>
              <w:bottom w:val="nil"/>
              <w:right w:val="nil"/>
            </w:tcBorders>
          </w:tcPr>
          <w:p w14:paraId="741BA91F" w14:textId="77777777" w:rsidR="006430D2" w:rsidRDefault="006430D2" w:rsidP="00857194">
            <w:pPr>
              <w:pStyle w:val="EarlierRepubEntries"/>
            </w:pPr>
            <w:r>
              <w:t>18</w:t>
            </w:r>
          </w:p>
        </w:tc>
        <w:tc>
          <w:tcPr>
            <w:tcW w:w="2350" w:type="dxa"/>
            <w:tcBorders>
              <w:top w:val="nil"/>
              <w:left w:val="nil"/>
              <w:bottom w:val="nil"/>
              <w:right w:val="nil"/>
            </w:tcBorders>
          </w:tcPr>
          <w:p w14:paraId="64340C09" w14:textId="284917D9" w:rsidR="006430D2" w:rsidRDefault="006430D2" w:rsidP="00857194">
            <w:pPr>
              <w:pStyle w:val="EarlierRepubEntries"/>
            </w:pPr>
            <w:hyperlink r:id="rId343" w:tooltip="Statute Law Amendment Act 2013 (No 2)" w:history="1">
              <w:r w:rsidRPr="006430D2">
                <w:rPr>
                  <w:rStyle w:val="charCitHyperlinkAbbrev"/>
                </w:rPr>
                <w:t>A2013-44</w:t>
              </w:r>
            </w:hyperlink>
          </w:p>
        </w:tc>
        <w:tc>
          <w:tcPr>
            <w:tcW w:w="2350" w:type="dxa"/>
            <w:tcBorders>
              <w:top w:val="nil"/>
              <w:left w:val="nil"/>
              <w:bottom w:val="nil"/>
              <w:right w:val="nil"/>
            </w:tcBorders>
          </w:tcPr>
          <w:p w14:paraId="3BBEA630" w14:textId="77777777" w:rsidR="006430D2" w:rsidRDefault="006430D2" w:rsidP="00857194">
            <w:pPr>
              <w:pStyle w:val="EarlierRepubEntries"/>
            </w:pPr>
            <w:r>
              <w:t>25 November 2013</w:t>
            </w:r>
          </w:p>
        </w:tc>
      </w:tr>
      <w:tr w:rsidR="00083D50" w14:paraId="19EF811D" w14:textId="77777777" w:rsidTr="00857194">
        <w:tc>
          <w:tcPr>
            <w:tcW w:w="1930" w:type="dxa"/>
            <w:tcBorders>
              <w:top w:val="nil"/>
              <w:left w:val="nil"/>
              <w:bottom w:val="nil"/>
              <w:right w:val="nil"/>
            </w:tcBorders>
          </w:tcPr>
          <w:p w14:paraId="6CB5FC2E" w14:textId="77777777" w:rsidR="00083D50" w:rsidRDefault="00083D50" w:rsidP="00857194">
            <w:pPr>
              <w:pStyle w:val="EarlierRepubEntries"/>
            </w:pPr>
            <w:r>
              <w:t>19</w:t>
            </w:r>
          </w:p>
        </w:tc>
        <w:tc>
          <w:tcPr>
            <w:tcW w:w="2350" w:type="dxa"/>
            <w:tcBorders>
              <w:top w:val="nil"/>
              <w:left w:val="nil"/>
              <w:bottom w:val="nil"/>
              <w:right w:val="nil"/>
            </w:tcBorders>
          </w:tcPr>
          <w:p w14:paraId="1C98659A" w14:textId="738FB436" w:rsidR="00083D50" w:rsidRDefault="00083D50" w:rsidP="00857194">
            <w:pPr>
              <w:pStyle w:val="EarlierRepubEntries"/>
            </w:pPr>
            <w:hyperlink r:id="rId344" w:tooltip="Red Tape Reduction Legislation Amendment Act 2016" w:history="1">
              <w:r>
                <w:rPr>
                  <w:rStyle w:val="charCitHyperlinkAbbrev"/>
                </w:rPr>
                <w:t>A2016</w:t>
              </w:r>
              <w:r>
                <w:rPr>
                  <w:rStyle w:val="charCitHyperlinkAbbrev"/>
                </w:rPr>
                <w:noBreakHyphen/>
                <w:t>18</w:t>
              </w:r>
            </w:hyperlink>
          </w:p>
        </w:tc>
        <w:tc>
          <w:tcPr>
            <w:tcW w:w="2350" w:type="dxa"/>
            <w:tcBorders>
              <w:top w:val="nil"/>
              <w:left w:val="nil"/>
              <w:bottom w:val="nil"/>
              <w:right w:val="nil"/>
            </w:tcBorders>
          </w:tcPr>
          <w:p w14:paraId="1D7E8636" w14:textId="77777777" w:rsidR="00083D50" w:rsidRDefault="00083D50" w:rsidP="005A1EA2">
            <w:pPr>
              <w:pStyle w:val="EarlierRepubEntries"/>
            </w:pPr>
            <w:r>
              <w:t xml:space="preserve">27 </w:t>
            </w:r>
            <w:r w:rsidR="005A1EA2">
              <w:t>April</w:t>
            </w:r>
            <w:r>
              <w:t xml:space="preserve"> 2016</w:t>
            </w:r>
          </w:p>
        </w:tc>
      </w:tr>
      <w:tr w:rsidR="003C6E58" w14:paraId="5AC8D7C6" w14:textId="77777777" w:rsidTr="00857194">
        <w:tc>
          <w:tcPr>
            <w:tcW w:w="1930" w:type="dxa"/>
            <w:tcBorders>
              <w:top w:val="nil"/>
              <w:left w:val="nil"/>
              <w:bottom w:val="nil"/>
              <w:right w:val="nil"/>
            </w:tcBorders>
          </w:tcPr>
          <w:p w14:paraId="1438F18E" w14:textId="77777777" w:rsidR="003C6E58" w:rsidRDefault="003C6E58" w:rsidP="00857194">
            <w:pPr>
              <w:pStyle w:val="EarlierRepubEntries"/>
            </w:pPr>
            <w:r>
              <w:t>20</w:t>
            </w:r>
          </w:p>
        </w:tc>
        <w:tc>
          <w:tcPr>
            <w:tcW w:w="2350" w:type="dxa"/>
            <w:tcBorders>
              <w:top w:val="nil"/>
              <w:left w:val="nil"/>
              <w:bottom w:val="nil"/>
              <w:right w:val="nil"/>
            </w:tcBorders>
          </w:tcPr>
          <w:p w14:paraId="67979B04" w14:textId="2FB09ECD" w:rsidR="003C6E58" w:rsidRDefault="003C6E58" w:rsidP="00857194">
            <w:pPr>
              <w:pStyle w:val="EarlierRepubEntries"/>
            </w:pPr>
            <w:hyperlink r:id="rId345" w:tooltip="Statute Law Amendment Act 2017" w:history="1">
              <w:r>
                <w:rPr>
                  <w:rStyle w:val="charCitHyperlinkAbbrev"/>
                </w:rPr>
                <w:t>A2017</w:t>
              </w:r>
              <w:r>
                <w:rPr>
                  <w:rStyle w:val="charCitHyperlinkAbbrev"/>
                </w:rPr>
                <w:noBreakHyphen/>
                <w:t>4</w:t>
              </w:r>
            </w:hyperlink>
          </w:p>
        </w:tc>
        <w:tc>
          <w:tcPr>
            <w:tcW w:w="2350" w:type="dxa"/>
            <w:tcBorders>
              <w:top w:val="nil"/>
              <w:left w:val="nil"/>
              <w:bottom w:val="nil"/>
              <w:right w:val="nil"/>
            </w:tcBorders>
          </w:tcPr>
          <w:p w14:paraId="3E22DEC4" w14:textId="77777777" w:rsidR="003C6E58" w:rsidRDefault="003C6E58" w:rsidP="005A1EA2">
            <w:pPr>
              <w:pStyle w:val="EarlierRepubEntries"/>
            </w:pPr>
            <w:r>
              <w:t>9 March 2017</w:t>
            </w:r>
          </w:p>
        </w:tc>
      </w:tr>
      <w:tr w:rsidR="00350D83" w14:paraId="7BFE38E2" w14:textId="77777777" w:rsidTr="00857194">
        <w:tc>
          <w:tcPr>
            <w:tcW w:w="1930" w:type="dxa"/>
            <w:tcBorders>
              <w:top w:val="nil"/>
              <w:left w:val="nil"/>
              <w:bottom w:val="nil"/>
              <w:right w:val="nil"/>
            </w:tcBorders>
          </w:tcPr>
          <w:p w14:paraId="660AA736" w14:textId="77777777" w:rsidR="00350D83" w:rsidRDefault="00350D83" w:rsidP="00857194">
            <w:pPr>
              <w:pStyle w:val="EarlierRepubEntries"/>
            </w:pPr>
            <w:r>
              <w:t>21</w:t>
            </w:r>
          </w:p>
        </w:tc>
        <w:tc>
          <w:tcPr>
            <w:tcW w:w="2350" w:type="dxa"/>
            <w:tcBorders>
              <w:top w:val="nil"/>
              <w:left w:val="nil"/>
              <w:bottom w:val="nil"/>
              <w:right w:val="nil"/>
            </w:tcBorders>
          </w:tcPr>
          <w:p w14:paraId="41BDAC1E" w14:textId="27448542" w:rsidR="00350D83" w:rsidRDefault="00350D83" w:rsidP="00857194">
            <w:pPr>
              <w:pStyle w:val="EarlierRepubEntries"/>
              <w:rPr>
                <w:rStyle w:val="charCitHyperlinkAbbrev"/>
              </w:rPr>
            </w:pPr>
            <w:hyperlink r:id="rId346" w:tooltip="Public Health Amendment Regulation 2017 (No 1)" w:history="1">
              <w:r>
                <w:rPr>
                  <w:rStyle w:val="charCitHyperlinkAbbrev"/>
                </w:rPr>
                <w:t>SL2017</w:t>
              </w:r>
              <w:r>
                <w:rPr>
                  <w:rStyle w:val="charCitHyperlinkAbbrev"/>
                </w:rPr>
                <w:noBreakHyphen/>
                <w:t>36</w:t>
              </w:r>
            </w:hyperlink>
          </w:p>
        </w:tc>
        <w:tc>
          <w:tcPr>
            <w:tcW w:w="2350" w:type="dxa"/>
            <w:tcBorders>
              <w:top w:val="nil"/>
              <w:left w:val="nil"/>
              <w:bottom w:val="nil"/>
              <w:right w:val="nil"/>
            </w:tcBorders>
          </w:tcPr>
          <w:p w14:paraId="2480CB26" w14:textId="77777777" w:rsidR="00350D83" w:rsidRDefault="00350D83" w:rsidP="005A1EA2">
            <w:pPr>
              <w:pStyle w:val="EarlierRepubEntries"/>
            </w:pPr>
            <w:r>
              <w:t>1 December 2017</w:t>
            </w:r>
          </w:p>
        </w:tc>
      </w:tr>
      <w:tr w:rsidR="009E1B0D" w14:paraId="1819E2ED" w14:textId="77777777" w:rsidTr="00857194">
        <w:tc>
          <w:tcPr>
            <w:tcW w:w="1930" w:type="dxa"/>
            <w:tcBorders>
              <w:top w:val="nil"/>
              <w:left w:val="nil"/>
              <w:bottom w:val="nil"/>
              <w:right w:val="nil"/>
            </w:tcBorders>
          </w:tcPr>
          <w:p w14:paraId="40918EF3" w14:textId="2443E26E" w:rsidR="009E1B0D" w:rsidRDefault="009E1B0D" w:rsidP="00226B05">
            <w:pPr>
              <w:pStyle w:val="EarlierRepubEntries"/>
              <w:keepNext/>
            </w:pPr>
            <w:r>
              <w:lastRenderedPageBreak/>
              <w:t>22</w:t>
            </w:r>
          </w:p>
        </w:tc>
        <w:tc>
          <w:tcPr>
            <w:tcW w:w="2350" w:type="dxa"/>
            <w:tcBorders>
              <w:top w:val="nil"/>
              <w:left w:val="nil"/>
              <w:bottom w:val="nil"/>
              <w:right w:val="nil"/>
            </w:tcBorders>
          </w:tcPr>
          <w:p w14:paraId="2B25EA3A" w14:textId="74AEA54F" w:rsidR="009E1B0D" w:rsidRDefault="009E1B0D" w:rsidP="00226B05">
            <w:pPr>
              <w:pStyle w:val="EarlierRepubEntries"/>
              <w:keepNext/>
            </w:pPr>
            <w:hyperlink r:id="rId347" w:tooltip="Public Health Amendment Regulation 2019 (No 1)" w:history="1">
              <w:r>
                <w:rPr>
                  <w:rStyle w:val="charCitHyperlinkAbbrev"/>
                </w:rPr>
                <w:t>SL2019</w:t>
              </w:r>
              <w:r>
                <w:rPr>
                  <w:rStyle w:val="charCitHyperlinkAbbrev"/>
                </w:rPr>
                <w:noBreakHyphen/>
                <w:t>2</w:t>
              </w:r>
            </w:hyperlink>
          </w:p>
        </w:tc>
        <w:tc>
          <w:tcPr>
            <w:tcW w:w="2350" w:type="dxa"/>
            <w:tcBorders>
              <w:top w:val="nil"/>
              <w:left w:val="nil"/>
              <w:bottom w:val="nil"/>
              <w:right w:val="nil"/>
            </w:tcBorders>
          </w:tcPr>
          <w:p w14:paraId="689786C3" w14:textId="4EA6508F" w:rsidR="009E1B0D" w:rsidRDefault="009E1B0D" w:rsidP="00226B05">
            <w:pPr>
              <w:pStyle w:val="EarlierRepubEntries"/>
              <w:keepNext/>
            </w:pPr>
            <w:r>
              <w:t>1 February 2019</w:t>
            </w:r>
          </w:p>
        </w:tc>
      </w:tr>
      <w:tr w:rsidR="00226B05" w14:paraId="2029B882" w14:textId="77777777" w:rsidTr="00857194">
        <w:tc>
          <w:tcPr>
            <w:tcW w:w="1930" w:type="dxa"/>
            <w:tcBorders>
              <w:top w:val="nil"/>
              <w:left w:val="nil"/>
              <w:bottom w:val="nil"/>
              <w:right w:val="nil"/>
            </w:tcBorders>
          </w:tcPr>
          <w:p w14:paraId="39569954" w14:textId="27308E29" w:rsidR="00226B05" w:rsidRDefault="00226B05" w:rsidP="00857194">
            <w:pPr>
              <w:pStyle w:val="EarlierRepubEntries"/>
            </w:pPr>
            <w:r>
              <w:t>23</w:t>
            </w:r>
          </w:p>
        </w:tc>
        <w:tc>
          <w:tcPr>
            <w:tcW w:w="2350" w:type="dxa"/>
            <w:tcBorders>
              <w:top w:val="nil"/>
              <w:left w:val="nil"/>
              <w:bottom w:val="nil"/>
              <w:right w:val="nil"/>
            </w:tcBorders>
          </w:tcPr>
          <w:p w14:paraId="4A44FA44" w14:textId="46DEE939" w:rsidR="00226B05" w:rsidRDefault="00226B05" w:rsidP="00857194">
            <w:pPr>
              <w:pStyle w:val="EarlierRepubEntries"/>
            </w:pPr>
            <w:hyperlink r:id="rId348" w:tooltip="Statute Law Amendment Act 2021" w:history="1">
              <w:r>
                <w:rPr>
                  <w:rStyle w:val="charCitHyperlinkAbbrev"/>
                </w:rPr>
                <w:t>A2021</w:t>
              </w:r>
              <w:r>
                <w:rPr>
                  <w:rStyle w:val="charCitHyperlinkAbbrev"/>
                </w:rPr>
                <w:noBreakHyphen/>
                <w:t>12</w:t>
              </w:r>
            </w:hyperlink>
          </w:p>
        </w:tc>
        <w:tc>
          <w:tcPr>
            <w:tcW w:w="2350" w:type="dxa"/>
            <w:tcBorders>
              <w:top w:val="nil"/>
              <w:left w:val="nil"/>
              <w:bottom w:val="nil"/>
              <w:right w:val="nil"/>
            </w:tcBorders>
          </w:tcPr>
          <w:p w14:paraId="5341D8DF" w14:textId="0DD73B23" w:rsidR="00226B05" w:rsidRDefault="00226B05" w:rsidP="005A1EA2">
            <w:pPr>
              <w:pStyle w:val="EarlierRepubEntries"/>
            </w:pPr>
            <w:r>
              <w:t>23 June 2021</w:t>
            </w:r>
          </w:p>
        </w:tc>
      </w:tr>
    </w:tbl>
    <w:p w14:paraId="5B8FC0F6" w14:textId="77777777" w:rsidR="001429E2" w:rsidRDefault="001429E2" w:rsidP="007B3882">
      <w:pPr>
        <w:pStyle w:val="05EndNote0"/>
        <w:sectPr w:rsidR="001429E2" w:rsidSect="001429E2">
          <w:headerReference w:type="even" r:id="rId349"/>
          <w:headerReference w:type="default" r:id="rId350"/>
          <w:footerReference w:type="even" r:id="rId351"/>
          <w:footerReference w:type="default" r:id="rId352"/>
          <w:pgSz w:w="11907" w:h="16839" w:code="9"/>
          <w:pgMar w:top="3000" w:right="1900" w:bottom="2500" w:left="2300" w:header="2480" w:footer="2100" w:gutter="0"/>
          <w:cols w:space="720"/>
          <w:docGrid w:linePitch="254"/>
        </w:sectPr>
      </w:pPr>
    </w:p>
    <w:p w14:paraId="09E2C442" w14:textId="77777777" w:rsidR="001429E2" w:rsidRPr="001429E2" w:rsidRDefault="001429E2" w:rsidP="001429E2"/>
    <w:p w14:paraId="4083F16A" w14:textId="77777777" w:rsidR="00542D40" w:rsidRDefault="00542D40" w:rsidP="00A12AA8">
      <w:pPr>
        <w:rPr>
          <w:color w:val="000000"/>
          <w:sz w:val="22"/>
          <w:szCs w:val="22"/>
        </w:rPr>
      </w:pPr>
    </w:p>
    <w:p w14:paraId="20D138A4" w14:textId="77777777" w:rsidR="00F04224" w:rsidRDefault="00F04224" w:rsidP="00A12AA8">
      <w:pPr>
        <w:rPr>
          <w:color w:val="000000"/>
          <w:sz w:val="22"/>
          <w:szCs w:val="22"/>
        </w:rPr>
      </w:pPr>
    </w:p>
    <w:p w14:paraId="1576A9D9" w14:textId="77777777" w:rsidR="00F04224" w:rsidRDefault="00F04224" w:rsidP="00A12AA8">
      <w:pPr>
        <w:rPr>
          <w:color w:val="000000"/>
          <w:sz w:val="22"/>
          <w:szCs w:val="22"/>
        </w:rPr>
      </w:pPr>
    </w:p>
    <w:p w14:paraId="045E9B24" w14:textId="77777777" w:rsidR="00F04224" w:rsidRDefault="00F04224" w:rsidP="00A12AA8">
      <w:pPr>
        <w:rPr>
          <w:color w:val="000000"/>
          <w:sz w:val="22"/>
          <w:szCs w:val="22"/>
        </w:rPr>
      </w:pPr>
    </w:p>
    <w:p w14:paraId="3C72551F" w14:textId="77777777" w:rsidR="00F04224" w:rsidRDefault="00F04224" w:rsidP="00A12AA8">
      <w:pPr>
        <w:rPr>
          <w:color w:val="000000"/>
          <w:sz w:val="22"/>
          <w:szCs w:val="22"/>
        </w:rPr>
      </w:pPr>
    </w:p>
    <w:p w14:paraId="09386413" w14:textId="77777777" w:rsidR="00F04224" w:rsidRDefault="00F04224" w:rsidP="00A12AA8">
      <w:pPr>
        <w:rPr>
          <w:color w:val="000000"/>
          <w:sz w:val="22"/>
          <w:szCs w:val="22"/>
        </w:rPr>
      </w:pPr>
    </w:p>
    <w:p w14:paraId="5363F043" w14:textId="3D2ABC24" w:rsidR="00F04224" w:rsidRDefault="00F04224" w:rsidP="00A12AA8">
      <w:pPr>
        <w:rPr>
          <w:color w:val="000000"/>
          <w:sz w:val="22"/>
          <w:szCs w:val="22"/>
        </w:rPr>
      </w:pPr>
    </w:p>
    <w:p w14:paraId="2B807377" w14:textId="37A6E5C4" w:rsidR="00452181" w:rsidRDefault="00452181" w:rsidP="00A12AA8">
      <w:pPr>
        <w:rPr>
          <w:color w:val="000000"/>
          <w:sz w:val="22"/>
          <w:szCs w:val="22"/>
        </w:rPr>
      </w:pPr>
    </w:p>
    <w:p w14:paraId="18C97330" w14:textId="528B3232" w:rsidR="00452181" w:rsidRDefault="00452181" w:rsidP="00A12AA8">
      <w:pPr>
        <w:rPr>
          <w:color w:val="000000"/>
          <w:sz w:val="22"/>
          <w:szCs w:val="22"/>
        </w:rPr>
      </w:pPr>
    </w:p>
    <w:p w14:paraId="41117E68" w14:textId="572B383E" w:rsidR="00452181" w:rsidRDefault="00452181" w:rsidP="00A12AA8">
      <w:pPr>
        <w:rPr>
          <w:color w:val="000000"/>
          <w:sz w:val="22"/>
          <w:szCs w:val="22"/>
        </w:rPr>
      </w:pPr>
    </w:p>
    <w:p w14:paraId="301981E9" w14:textId="5D9983E3" w:rsidR="00452181" w:rsidRDefault="00452181" w:rsidP="00A12AA8">
      <w:pPr>
        <w:rPr>
          <w:color w:val="000000"/>
          <w:sz w:val="22"/>
          <w:szCs w:val="22"/>
        </w:rPr>
      </w:pPr>
    </w:p>
    <w:p w14:paraId="656576CD" w14:textId="008B806D" w:rsidR="00452181" w:rsidRDefault="00452181" w:rsidP="00A12AA8">
      <w:pPr>
        <w:rPr>
          <w:color w:val="000000"/>
          <w:sz w:val="22"/>
          <w:szCs w:val="22"/>
        </w:rPr>
      </w:pPr>
    </w:p>
    <w:p w14:paraId="07B27530" w14:textId="64465C52" w:rsidR="00452181" w:rsidRDefault="00452181" w:rsidP="00A12AA8">
      <w:pPr>
        <w:rPr>
          <w:color w:val="000000"/>
          <w:sz w:val="22"/>
          <w:szCs w:val="22"/>
        </w:rPr>
      </w:pPr>
    </w:p>
    <w:p w14:paraId="7A50A43B" w14:textId="02B96199" w:rsidR="00452181" w:rsidRDefault="00452181" w:rsidP="00A12AA8">
      <w:pPr>
        <w:rPr>
          <w:color w:val="000000"/>
          <w:sz w:val="22"/>
          <w:szCs w:val="22"/>
        </w:rPr>
      </w:pPr>
    </w:p>
    <w:p w14:paraId="1CE1EF4B" w14:textId="22A5D961" w:rsidR="00452181" w:rsidRDefault="00452181" w:rsidP="00A12AA8">
      <w:pPr>
        <w:rPr>
          <w:color w:val="000000"/>
          <w:sz w:val="22"/>
          <w:szCs w:val="22"/>
        </w:rPr>
      </w:pPr>
    </w:p>
    <w:p w14:paraId="4F913382" w14:textId="1071D0D4" w:rsidR="00452181" w:rsidRDefault="00452181" w:rsidP="00A12AA8">
      <w:pPr>
        <w:rPr>
          <w:color w:val="000000"/>
          <w:sz w:val="22"/>
          <w:szCs w:val="22"/>
        </w:rPr>
      </w:pPr>
    </w:p>
    <w:p w14:paraId="79651D3E" w14:textId="371FD79F" w:rsidR="00452181" w:rsidRDefault="00452181" w:rsidP="00A12AA8">
      <w:pPr>
        <w:rPr>
          <w:color w:val="000000"/>
          <w:sz w:val="22"/>
          <w:szCs w:val="22"/>
        </w:rPr>
      </w:pPr>
    </w:p>
    <w:p w14:paraId="5B9FD197" w14:textId="1D387E1A" w:rsidR="00452181" w:rsidRDefault="00452181" w:rsidP="00A12AA8">
      <w:pPr>
        <w:rPr>
          <w:color w:val="000000"/>
          <w:sz w:val="22"/>
          <w:szCs w:val="22"/>
        </w:rPr>
      </w:pPr>
    </w:p>
    <w:p w14:paraId="1B4A62AC" w14:textId="0FB80EF1" w:rsidR="00452181" w:rsidRDefault="00452181" w:rsidP="00A12AA8">
      <w:pPr>
        <w:rPr>
          <w:color w:val="000000"/>
          <w:sz w:val="22"/>
          <w:szCs w:val="22"/>
        </w:rPr>
      </w:pPr>
    </w:p>
    <w:p w14:paraId="2321FEB5" w14:textId="6A352058" w:rsidR="00452181" w:rsidRDefault="00452181" w:rsidP="00A12AA8">
      <w:pPr>
        <w:rPr>
          <w:color w:val="000000"/>
          <w:sz w:val="22"/>
          <w:szCs w:val="22"/>
        </w:rPr>
      </w:pPr>
    </w:p>
    <w:p w14:paraId="2E1878BD" w14:textId="7BDCBDC1" w:rsidR="00452181" w:rsidRDefault="00452181" w:rsidP="00A12AA8">
      <w:pPr>
        <w:rPr>
          <w:color w:val="000000"/>
          <w:sz w:val="22"/>
          <w:szCs w:val="22"/>
        </w:rPr>
      </w:pPr>
    </w:p>
    <w:p w14:paraId="5E687FCF" w14:textId="69FC1B36" w:rsidR="00452181" w:rsidRDefault="00452181" w:rsidP="00A12AA8">
      <w:pPr>
        <w:rPr>
          <w:color w:val="000000"/>
          <w:sz w:val="22"/>
          <w:szCs w:val="22"/>
        </w:rPr>
      </w:pPr>
    </w:p>
    <w:p w14:paraId="07ACDFDB" w14:textId="0E1483FE" w:rsidR="00452181" w:rsidRDefault="00452181" w:rsidP="00A12AA8">
      <w:pPr>
        <w:rPr>
          <w:color w:val="000000"/>
          <w:sz w:val="22"/>
          <w:szCs w:val="22"/>
        </w:rPr>
      </w:pPr>
    </w:p>
    <w:p w14:paraId="441859ED" w14:textId="77777777" w:rsidR="00452181" w:rsidRDefault="00452181" w:rsidP="00A12AA8">
      <w:pPr>
        <w:rPr>
          <w:color w:val="000000"/>
          <w:sz w:val="22"/>
          <w:szCs w:val="22"/>
        </w:rPr>
      </w:pPr>
    </w:p>
    <w:p w14:paraId="3C051F7E" w14:textId="77777777" w:rsidR="00F04224" w:rsidRDefault="00F04224" w:rsidP="00A12AA8">
      <w:pPr>
        <w:rPr>
          <w:color w:val="000000"/>
          <w:sz w:val="22"/>
          <w:szCs w:val="22"/>
        </w:rPr>
      </w:pPr>
    </w:p>
    <w:p w14:paraId="2B9606DB" w14:textId="77777777" w:rsidR="00F04224" w:rsidRDefault="00F04224" w:rsidP="00A12AA8">
      <w:pPr>
        <w:rPr>
          <w:color w:val="000000"/>
          <w:sz w:val="22"/>
          <w:szCs w:val="22"/>
        </w:rPr>
      </w:pPr>
    </w:p>
    <w:p w14:paraId="3591D07B" w14:textId="089A53D6" w:rsidR="00BB6F39" w:rsidRPr="00A12AA8" w:rsidRDefault="00542D40" w:rsidP="00A12AA8">
      <w:r>
        <w:rPr>
          <w:color w:val="000000"/>
          <w:sz w:val="22"/>
          <w:szCs w:val="22"/>
        </w:rPr>
        <w:t xml:space="preserve">©  Australian Capital Territory </w:t>
      </w:r>
      <w:r w:rsidR="00D07A8F">
        <w:rPr>
          <w:color w:val="000000"/>
          <w:sz w:val="22"/>
          <w:szCs w:val="22"/>
        </w:rPr>
        <w:t>2022</w:t>
      </w:r>
    </w:p>
    <w:sectPr w:rsidR="00BB6F39" w:rsidRPr="00A12AA8" w:rsidSect="00857194">
      <w:headerReference w:type="even" r:id="rId353"/>
      <w:headerReference w:type="default" r:id="rId354"/>
      <w:footerReference w:type="even" r:id="rId355"/>
      <w:footerReference w:type="default" r:id="rId356"/>
      <w:footerReference w:type="first" r:id="rId357"/>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6D0B" w14:textId="77777777" w:rsidR="00592943" w:rsidRDefault="00592943">
      <w:r>
        <w:separator/>
      </w:r>
    </w:p>
  </w:endnote>
  <w:endnote w:type="continuationSeparator" w:id="0">
    <w:p w14:paraId="34E4AAD2" w14:textId="77777777" w:rsidR="00592943" w:rsidRDefault="005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B0FB" w14:textId="47F06D40" w:rsidR="000C3A92" w:rsidRPr="000C3A92" w:rsidRDefault="000C3A92" w:rsidP="000C3A92">
    <w:pPr>
      <w:pStyle w:val="Footer"/>
      <w:jc w:val="center"/>
      <w:rPr>
        <w:rFonts w:cs="Arial"/>
        <w:sz w:val="14"/>
      </w:rPr>
    </w:pPr>
    <w:r w:rsidRPr="000C3A9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79D5" w14:textId="77777777" w:rsidR="00EE24B5" w:rsidRDefault="00EE24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E24B5" w:rsidRPr="00CB3D59" w14:paraId="6A1A6679" w14:textId="77777777">
      <w:tc>
        <w:tcPr>
          <w:tcW w:w="847" w:type="pct"/>
        </w:tcPr>
        <w:p w14:paraId="53A5C0AA" w14:textId="77777777" w:rsidR="00EE24B5" w:rsidRPr="00F02A14" w:rsidRDefault="00EE24B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8DD13E6" w14:textId="10F13590" w:rsidR="00EE24B5" w:rsidRPr="00F02A14" w:rsidRDefault="00EE24B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29E2" w:rsidRPr="001429E2">
            <w:rPr>
              <w:rFonts w:cs="Arial"/>
              <w:szCs w:val="18"/>
            </w:rPr>
            <w:t>Public Health Regulation 2000</w:t>
          </w:r>
          <w:r>
            <w:rPr>
              <w:rFonts w:cs="Arial"/>
              <w:szCs w:val="18"/>
            </w:rPr>
            <w:fldChar w:fldCharType="end"/>
          </w:r>
        </w:p>
        <w:p w14:paraId="745125BC" w14:textId="4590B0FB" w:rsidR="00EE24B5" w:rsidRPr="00F02A14" w:rsidRDefault="00EE24B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429E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429E2">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429E2">
            <w:rPr>
              <w:rFonts w:cs="Arial"/>
              <w:szCs w:val="18"/>
            </w:rPr>
            <w:t>-25/12/25</w:t>
          </w:r>
          <w:r w:rsidRPr="00F02A14">
            <w:rPr>
              <w:rFonts w:cs="Arial"/>
              <w:szCs w:val="18"/>
            </w:rPr>
            <w:fldChar w:fldCharType="end"/>
          </w:r>
        </w:p>
      </w:tc>
      <w:tc>
        <w:tcPr>
          <w:tcW w:w="1061" w:type="pct"/>
        </w:tcPr>
        <w:p w14:paraId="68218C90" w14:textId="6884EAA4" w:rsidR="00EE24B5" w:rsidRPr="00F02A14" w:rsidRDefault="00EE24B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429E2">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429E2">
            <w:rPr>
              <w:rFonts w:cs="Arial"/>
              <w:szCs w:val="18"/>
            </w:rPr>
            <w:t>24/08/22</w:t>
          </w:r>
          <w:r w:rsidRPr="00F02A14">
            <w:rPr>
              <w:rFonts w:cs="Arial"/>
              <w:szCs w:val="18"/>
            </w:rPr>
            <w:fldChar w:fldCharType="end"/>
          </w:r>
        </w:p>
      </w:tc>
    </w:tr>
  </w:tbl>
  <w:p w14:paraId="11DA1AF5" w14:textId="382F0B1A" w:rsidR="00EE24B5" w:rsidRPr="000C3A92" w:rsidRDefault="00EE24B5"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9302" w14:textId="77777777" w:rsidR="00EE24B5" w:rsidRDefault="00EE24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E24B5" w:rsidRPr="00CB3D59" w14:paraId="5E204D44" w14:textId="77777777">
      <w:tc>
        <w:tcPr>
          <w:tcW w:w="1061" w:type="pct"/>
        </w:tcPr>
        <w:p w14:paraId="1D7E8B2C" w14:textId="1AC873F8" w:rsidR="00EE24B5" w:rsidRPr="00F02A14" w:rsidRDefault="00EE24B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429E2">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429E2">
            <w:rPr>
              <w:rFonts w:cs="Arial"/>
              <w:szCs w:val="18"/>
            </w:rPr>
            <w:t>24/08/22</w:t>
          </w:r>
          <w:r w:rsidRPr="00F02A14">
            <w:rPr>
              <w:rFonts w:cs="Arial"/>
              <w:szCs w:val="18"/>
            </w:rPr>
            <w:fldChar w:fldCharType="end"/>
          </w:r>
        </w:p>
      </w:tc>
      <w:tc>
        <w:tcPr>
          <w:tcW w:w="3092" w:type="pct"/>
        </w:tcPr>
        <w:p w14:paraId="1AADC97D" w14:textId="586AEBDA" w:rsidR="00EE24B5" w:rsidRPr="00F02A14" w:rsidRDefault="00EE24B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29E2" w:rsidRPr="001429E2">
            <w:rPr>
              <w:rFonts w:cs="Arial"/>
              <w:szCs w:val="18"/>
            </w:rPr>
            <w:t>Public Health Regulation 2000</w:t>
          </w:r>
          <w:r>
            <w:rPr>
              <w:rFonts w:cs="Arial"/>
              <w:szCs w:val="18"/>
            </w:rPr>
            <w:fldChar w:fldCharType="end"/>
          </w:r>
        </w:p>
        <w:p w14:paraId="18178439" w14:textId="536A9E47" w:rsidR="00EE24B5" w:rsidRPr="00F02A14" w:rsidRDefault="00EE24B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429E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429E2">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429E2">
            <w:rPr>
              <w:rFonts w:cs="Arial"/>
              <w:szCs w:val="18"/>
            </w:rPr>
            <w:t>-25/12/25</w:t>
          </w:r>
          <w:r w:rsidRPr="00F02A14">
            <w:rPr>
              <w:rFonts w:cs="Arial"/>
              <w:szCs w:val="18"/>
            </w:rPr>
            <w:fldChar w:fldCharType="end"/>
          </w:r>
        </w:p>
      </w:tc>
      <w:tc>
        <w:tcPr>
          <w:tcW w:w="847" w:type="pct"/>
        </w:tcPr>
        <w:p w14:paraId="593840F1" w14:textId="77777777" w:rsidR="00EE24B5" w:rsidRPr="00F02A14" w:rsidRDefault="00EE24B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841233D" w14:textId="0B96EDD7" w:rsidR="00EE24B5" w:rsidRPr="000C3A92" w:rsidRDefault="00EE24B5"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07E" w14:textId="77777777" w:rsidR="00D17978" w:rsidRDefault="00D17978">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17978" w14:paraId="245DA052" w14:textId="77777777">
      <w:tc>
        <w:tcPr>
          <w:tcW w:w="847" w:type="pct"/>
          <w:tcBorders>
            <w:top w:val="single" w:sz="4" w:space="0" w:color="auto"/>
            <w:left w:val="nil"/>
            <w:bottom w:val="nil"/>
            <w:right w:val="nil"/>
          </w:tcBorders>
        </w:tcPr>
        <w:p w14:paraId="72A6D6D9" w14:textId="77777777" w:rsidR="00D17978" w:rsidRDefault="00D17978">
          <w:pPr>
            <w:pStyle w:val="Footer"/>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p>
      </w:tc>
      <w:tc>
        <w:tcPr>
          <w:tcW w:w="3092" w:type="pct"/>
          <w:tcBorders>
            <w:top w:val="single" w:sz="4" w:space="0" w:color="auto"/>
            <w:left w:val="nil"/>
            <w:bottom w:val="nil"/>
            <w:right w:val="nil"/>
          </w:tcBorders>
        </w:tcPr>
        <w:p w14:paraId="058D4463" w14:textId="0A8220E8"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17853FB1" w14:textId="571E3C34" w:rsidR="00D17978" w:rsidRDefault="000C3A92">
          <w:pPr>
            <w:pStyle w:val="FooterInfoCentre"/>
          </w:pPr>
          <w:r>
            <w:fldChar w:fldCharType="begin"/>
          </w:r>
          <w:r>
            <w:instrText xml:space="preserve"> DOCPROPERTY "Eff"  *\charformat </w:instrText>
          </w:r>
          <w:r>
            <w:fldChar w:fldCharType="separate"/>
          </w:r>
          <w:r w:rsidR="001429E2">
            <w:t xml:space="preserve">Effective:  </w:t>
          </w:r>
          <w:r>
            <w:fldChar w:fldCharType="end"/>
          </w:r>
          <w:r>
            <w:fldChar w:fldCharType="begin"/>
          </w:r>
          <w:r>
            <w:instrText xml:space="preserve"> DOCPROPERTY "StartDt"  *\charformat </w:instrText>
          </w:r>
          <w:r>
            <w:fldChar w:fldCharType="separate"/>
          </w:r>
          <w:r w:rsidR="001429E2">
            <w:t>24/08/22</w:t>
          </w:r>
          <w:r>
            <w:fldChar w:fldCharType="end"/>
          </w:r>
          <w:r>
            <w:fldChar w:fldCharType="begin"/>
          </w:r>
          <w:r>
            <w:instrText xml:space="preserve"> DOCPROPERTY "EndDt"  *\charformat </w:instrText>
          </w:r>
          <w:r>
            <w:fldChar w:fldCharType="separate"/>
          </w:r>
          <w:r w:rsidR="001429E2">
            <w:t>-25/12/25</w:t>
          </w:r>
          <w:r>
            <w:fldChar w:fldCharType="end"/>
          </w:r>
        </w:p>
      </w:tc>
      <w:tc>
        <w:tcPr>
          <w:tcW w:w="1061" w:type="pct"/>
          <w:tcBorders>
            <w:top w:val="single" w:sz="4" w:space="0" w:color="auto"/>
            <w:left w:val="nil"/>
            <w:bottom w:val="nil"/>
            <w:right w:val="nil"/>
          </w:tcBorders>
        </w:tcPr>
        <w:p w14:paraId="6DE925D7" w14:textId="58D327BB" w:rsidR="00D17978" w:rsidRDefault="000C3A92">
          <w:pPr>
            <w:pStyle w:val="Footer"/>
            <w:jc w:val="right"/>
          </w:pPr>
          <w:r>
            <w:fldChar w:fldCharType="begin"/>
          </w:r>
          <w:r>
            <w:instrText xml:space="preserve"> DOCPROPERTY "Category"  *\charformat  </w:instrText>
          </w:r>
          <w:r>
            <w:fldChar w:fldCharType="separate"/>
          </w:r>
          <w:r w:rsidR="001429E2">
            <w:t>R24</w:t>
          </w:r>
          <w:r>
            <w:fldChar w:fldCharType="end"/>
          </w:r>
          <w:r w:rsidR="00D17978">
            <w:br/>
          </w:r>
          <w:r>
            <w:fldChar w:fldCharType="begin"/>
          </w:r>
          <w:r>
            <w:instrText xml:space="preserve"> DOCPROPERTY "RepubDt"  *\charformat  </w:instrText>
          </w:r>
          <w:r>
            <w:fldChar w:fldCharType="separate"/>
          </w:r>
          <w:r w:rsidR="001429E2">
            <w:t>24/08/22</w:t>
          </w:r>
          <w:r>
            <w:fldChar w:fldCharType="end"/>
          </w:r>
        </w:p>
      </w:tc>
    </w:tr>
  </w:tbl>
  <w:p w14:paraId="36DC1CF7" w14:textId="773A2359"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13B3" w14:textId="77777777" w:rsidR="00D17978" w:rsidRDefault="00D17978">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17978" w14:paraId="20C7DC4B" w14:textId="77777777">
      <w:tc>
        <w:tcPr>
          <w:tcW w:w="1061" w:type="pct"/>
          <w:tcBorders>
            <w:top w:val="single" w:sz="4" w:space="0" w:color="auto"/>
            <w:left w:val="nil"/>
            <w:bottom w:val="nil"/>
            <w:right w:val="nil"/>
          </w:tcBorders>
        </w:tcPr>
        <w:p w14:paraId="2131AD1F" w14:textId="69FED875" w:rsidR="00D17978" w:rsidRDefault="000C3A92">
          <w:pPr>
            <w:pStyle w:val="Footer"/>
          </w:pPr>
          <w:r>
            <w:fldChar w:fldCharType="begin"/>
          </w:r>
          <w:r>
            <w:instrText xml:space="preserve"> DOCPROPERTY "Category"  *\charformat  </w:instrText>
          </w:r>
          <w:r>
            <w:fldChar w:fldCharType="separate"/>
          </w:r>
          <w:r w:rsidR="001429E2">
            <w:t>R24</w:t>
          </w:r>
          <w:r>
            <w:fldChar w:fldCharType="end"/>
          </w:r>
          <w:r w:rsidR="00D17978">
            <w:br/>
          </w:r>
          <w:r>
            <w:fldChar w:fldCharType="begin"/>
          </w:r>
          <w:r>
            <w:instrText xml:space="preserve"> DOCPROPERTY "RepubDt"  *\charformat  </w:instrText>
          </w:r>
          <w:r>
            <w:fldChar w:fldCharType="separate"/>
          </w:r>
          <w:r w:rsidR="001429E2">
            <w:t>24/08/22</w:t>
          </w:r>
          <w:r>
            <w:fldChar w:fldCharType="end"/>
          </w:r>
        </w:p>
      </w:tc>
      <w:tc>
        <w:tcPr>
          <w:tcW w:w="3092" w:type="pct"/>
          <w:tcBorders>
            <w:top w:val="single" w:sz="4" w:space="0" w:color="auto"/>
            <w:left w:val="nil"/>
            <w:bottom w:val="nil"/>
            <w:right w:val="nil"/>
          </w:tcBorders>
        </w:tcPr>
        <w:p w14:paraId="09CB31BE" w14:textId="0323E0DF"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533FF155" w14:textId="00BBB9FB" w:rsidR="00D17978" w:rsidRDefault="000C3A92">
          <w:pPr>
            <w:pStyle w:val="FooterInfoCentre"/>
          </w:pPr>
          <w:r>
            <w:fldChar w:fldCharType="begin"/>
          </w:r>
          <w:r>
            <w:instrText xml:space="preserve"> DOCPROPERTY "Eff"  *\charformat </w:instrText>
          </w:r>
          <w:r>
            <w:fldChar w:fldCharType="separate"/>
          </w:r>
          <w:r w:rsidR="001429E2">
            <w:t xml:space="preserve">Effective:  </w:t>
          </w:r>
          <w:r>
            <w:fldChar w:fldCharType="end"/>
          </w:r>
          <w:r>
            <w:fldChar w:fldCharType="begin"/>
          </w:r>
          <w:r>
            <w:instrText xml:space="preserve"> DOCPROPERTY "StartDt"  *\charformat </w:instrText>
          </w:r>
          <w:r>
            <w:fldChar w:fldCharType="separate"/>
          </w:r>
          <w:r w:rsidR="001429E2">
            <w:t>24/08/22</w:t>
          </w:r>
          <w:r>
            <w:fldChar w:fldCharType="end"/>
          </w:r>
          <w:r>
            <w:fldChar w:fldCharType="begin"/>
          </w:r>
          <w:r>
            <w:instrText xml:space="preserve"> DOCPROPERTY "EndDt"  *\charformat </w:instrText>
          </w:r>
          <w:r>
            <w:fldChar w:fldCharType="separate"/>
          </w:r>
          <w:r w:rsidR="001429E2">
            <w:t>-25/12/25</w:t>
          </w:r>
          <w:r>
            <w:fldChar w:fldCharType="end"/>
          </w:r>
        </w:p>
      </w:tc>
      <w:tc>
        <w:tcPr>
          <w:tcW w:w="847" w:type="pct"/>
          <w:tcBorders>
            <w:top w:val="single" w:sz="4" w:space="0" w:color="auto"/>
            <w:left w:val="nil"/>
            <w:bottom w:val="nil"/>
            <w:right w:val="nil"/>
          </w:tcBorders>
        </w:tcPr>
        <w:p w14:paraId="571A2344" w14:textId="77777777" w:rsidR="00D17978" w:rsidRDefault="00D17978">
          <w:pPr>
            <w:pStyle w:val="Footer"/>
            <w:jc w:val="right"/>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41</w:t>
          </w:r>
          <w:r>
            <w:rPr>
              <w:rStyle w:val="PageNumber"/>
              <w:rFonts w:cs="Arial"/>
            </w:rPr>
            <w:fldChar w:fldCharType="end"/>
          </w:r>
        </w:p>
      </w:tc>
    </w:tr>
  </w:tbl>
  <w:p w14:paraId="2E5AF500" w14:textId="7FC9AE8C"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D873" w14:textId="77777777" w:rsidR="001429E2" w:rsidRDefault="001429E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29E2" w14:paraId="63A80A9D" w14:textId="77777777">
      <w:tc>
        <w:tcPr>
          <w:tcW w:w="847" w:type="pct"/>
        </w:tcPr>
        <w:p w14:paraId="044A78A4" w14:textId="77777777" w:rsidR="001429E2" w:rsidRDefault="001429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802DC49" w14:textId="2BDCB8F1" w:rsidR="001429E2" w:rsidRDefault="001429E2">
          <w:pPr>
            <w:pStyle w:val="Footer"/>
            <w:jc w:val="center"/>
          </w:pPr>
          <w:r>
            <w:fldChar w:fldCharType="begin"/>
          </w:r>
          <w:r>
            <w:instrText xml:space="preserve"> REF Citation *\charformat </w:instrText>
          </w:r>
          <w:r>
            <w:fldChar w:fldCharType="separate"/>
          </w:r>
          <w:r>
            <w:t>Public Health Regulation 2000</w:t>
          </w:r>
          <w:r>
            <w:fldChar w:fldCharType="end"/>
          </w:r>
        </w:p>
        <w:p w14:paraId="60C9A989" w14:textId="2243A207" w:rsidR="001429E2" w:rsidRDefault="001429E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-25/12/25</w:t>
          </w:r>
          <w:r>
            <w:fldChar w:fldCharType="end"/>
          </w:r>
        </w:p>
      </w:tc>
      <w:tc>
        <w:tcPr>
          <w:tcW w:w="1061" w:type="pct"/>
        </w:tcPr>
        <w:p w14:paraId="3379D333" w14:textId="1734BD47" w:rsidR="001429E2" w:rsidRDefault="001429E2">
          <w:pPr>
            <w:pStyle w:val="Footer"/>
            <w:jc w:val="right"/>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24/08/22</w:t>
          </w:r>
          <w:r>
            <w:fldChar w:fldCharType="end"/>
          </w:r>
        </w:p>
      </w:tc>
    </w:tr>
  </w:tbl>
  <w:p w14:paraId="40AC26FD" w14:textId="7F583084" w:rsidR="001429E2" w:rsidRPr="000C3A92" w:rsidRDefault="001429E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8E0C" w14:textId="77777777" w:rsidR="001429E2" w:rsidRDefault="001429E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29E2" w14:paraId="60731EB7" w14:textId="77777777">
      <w:tc>
        <w:tcPr>
          <w:tcW w:w="1061" w:type="pct"/>
        </w:tcPr>
        <w:p w14:paraId="10174BB6" w14:textId="1709D913" w:rsidR="001429E2" w:rsidRDefault="001429E2">
          <w:pPr>
            <w:pStyle w:val="Footer"/>
          </w:pPr>
          <w:r>
            <w:fldChar w:fldCharType="begin"/>
          </w:r>
          <w:r>
            <w:instrText xml:space="preserve"> DOCPROPERTY "Category"  *\charformat  </w:instrText>
          </w:r>
          <w:r>
            <w:fldChar w:fldCharType="separate"/>
          </w:r>
          <w:r>
            <w:t>R24</w:t>
          </w:r>
          <w:r>
            <w:fldChar w:fldCharType="end"/>
          </w:r>
          <w:r>
            <w:br/>
          </w:r>
          <w:r>
            <w:fldChar w:fldCharType="begin"/>
          </w:r>
          <w:r>
            <w:instrText xml:space="preserve"> DOCPROPERTY "RepubDt"  *\charformat  </w:instrText>
          </w:r>
          <w:r>
            <w:fldChar w:fldCharType="separate"/>
          </w:r>
          <w:r>
            <w:t>24/08/22</w:t>
          </w:r>
          <w:r>
            <w:fldChar w:fldCharType="end"/>
          </w:r>
        </w:p>
      </w:tc>
      <w:tc>
        <w:tcPr>
          <w:tcW w:w="3092" w:type="pct"/>
        </w:tcPr>
        <w:p w14:paraId="68C0476D" w14:textId="1AF0F81A" w:rsidR="001429E2" w:rsidRDefault="001429E2">
          <w:pPr>
            <w:pStyle w:val="Footer"/>
            <w:jc w:val="center"/>
          </w:pPr>
          <w:r>
            <w:fldChar w:fldCharType="begin"/>
          </w:r>
          <w:r>
            <w:instrText xml:space="preserve"> REF Citation *\charformat </w:instrText>
          </w:r>
          <w:r>
            <w:fldChar w:fldCharType="separate"/>
          </w:r>
          <w:r>
            <w:t>Public Health Regulation 2000</w:t>
          </w:r>
          <w:r>
            <w:fldChar w:fldCharType="end"/>
          </w:r>
        </w:p>
        <w:p w14:paraId="33811749" w14:textId="7C17F37B" w:rsidR="001429E2" w:rsidRDefault="001429E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-25/12/25</w:t>
          </w:r>
          <w:r>
            <w:fldChar w:fldCharType="end"/>
          </w:r>
        </w:p>
      </w:tc>
      <w:tc>
        <w:tcPr>
          <w:tcW w:w="847" w:type="pct"/>
        </w:tcPr>
        <w:p w14:paraId="7A671A91" w14:textId="77777777" w:rsidR="001429E2" w:rsidRDefault="00142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B6E3E01" w14:textId="0C6AFC28" w:rsidR="001429E2" w:rsidRPr="000C3A92" w:rsidRDefault="001429E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48B5"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D17978" w14:paraId="0AFD20C6" w14:textId="77777777">
      <w:tc>
        <w:tcPr>
          <w:tcW w:w="846" w:type="pct"/>
        </w:tcPr>
        <w:p w14:paraId="455245DC" w14:textId="77777777" w:rsidR="00D17978" w:rsidRDefault="00D1797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c>
        <w:tcPr>
          <w:tcW w:w="3093" w:type="pct"/>
        </w:tcPr>
        <w:p w14:paraId="004ED74D" w14:textId="15C8CEF6"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6BA6584C" w14:textId="0E9DF6A2"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1061" w:type="pct"/>
        </w:tcPr>
        <w:p w14:paraId="679645B5" w14:textId="367E34D1" w:rsidR="00D17978" w:rsidRDefault="000C3A92">
          <w:pPr>
            <w:pStyle w:val="Footer"/>
            <w:jc w:val="right"/>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r>
  </w:tbl>
  <w:p w14:paraId="2BDF149D" w14:textId="255B5CF6"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EC96"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17978" w14:paraId="76ED35F4" w14:textId="77777777">
      <w:tc>
        <w:tcPr>
          <w:tcW w:w="1061" w:type="pct"/>
        </w:tcPr>
        <w:p w14:paraId="71262203" w14:textId="25F0A513" w:rsidR="00D17978" w:rsidRDefault="000C3A92">
          <w:pPr>
            <w:pStyle w:val="Footer"/>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c>
        <w:tcPr>
          <w:tcW w:w="3093" w:type="pct"/>
        </w:tcPr>
        <w:p w14:paraId="5EF3C007" w14:textId="4472C6C6"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481ABEF5" w14:textId="6C509715"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846" w:type="pct"/>
        </w:tcPr>
        <w:p w14:paraId="451CA4DB" w14:textId="77777777" w:rsidR="00D17978" w:rsidRDefault="00D179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53BCE07" w14:textId="3BE04246"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AF0B"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17978" w14:paraId="50C6E940" w14:textId="77777777">
      <w:tc>
        <w:tcPr>
          <w:tcW w:w="1061" w:type="pct"/>
        </w:tcPr>
        <w:p w14:paraId="191D1A7B" w14:textId="7FCD1272" w:rsidR="00D17978" w:rsidRDefault="000C3A92">
          <w:pPr>
            <w:pStyle w:val="Footer"/>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c>
        <w:tcPr>
          <w:tcW w:w="3093" w:type="pct"/>
        </w:tcPr>
        <w:p w14:paraId="0C8DA04D" w14:textId="0DB64A87"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304B659E" w14:textId="060CECAC"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846" w:type="pct"/>
        </w:tcPr>
        <w:p w14:paraId="5786285A" w14:textId="77777777" w:rsidR="00D17978" w:rsidRDefault="00D179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tc>
    </w:tr>
  </w:tbl>
  <w:p w14:paraId="79EF0CF2" w14:textId="754A3BAD"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4013" w14:textId="14136AAF" w:rsidR="00D17978" w:rsidRPr="000C3A92" w:rsidRDefault="00D17978" w:rsidP="000C3A92">
    <w:pPr>
      <w:pStyle w:val="Footer"/>
      <w:jc w:val="center"/>
      <w:rPr>
        <w:rFonts w:cs="Arial"/>
        <w:sz w:val="14"/>
      </w:rPr>
    </w:pPr>
    <w:r w:rsidRPr="000C3A92">
      <w:rPr>
        <w:rFonts w:cs="Arial"/>
        <w:sz w:val="14"/>
      </w:rPr>
      <w:fldChar w:fldCharType="begin"/>
    </w:r>
    <w:r w:rsidRPr="000C3A92">
      <w:rPr>
        <w:rFonts w:cs="Arial"/>
        <w:sz w:val="14"/>
      </w:rPr>
      <w:instrText xml:space="preserve"> DOCPROPERTY "Status" </w:instrText>
    </w:r>
    <w:r w:rsidRPr="000C3A92">
      <w:rPr>
        <w:rFonts w:cs="Arial"/>
        <w:sz w:val="14"/>
      </w:rPr>
      <w:fldChar w:fldCharType="separate"/>
    </w:r>
    <w:r w:rsidR="001429E2" w:rsidRPr="000C3A92">
      <w:rPr>
        <w:rFonts w:cs="Arial"/>
        <w:sz w:val="14"/>
      </w:rPr>
      <w:t xml:space="preserve"> </w:t>
    </w:r>
    <w:r w:rsidRPr="000C3A92">
      <w:rPr>
        <w:rFonts w:cs="Arial"/>
        <w:sz w:val="14"/>
      </w:rPr>
      <w:fldChar w:fldCharType="end"/>
    </w:r>
    <w:r w:rsidRPr="000C3A92">
      <w:rPr>
        <w:rFonts w:cs="Arial"/>
        <w:sz w:val="14"/>
      </w:rPr>
      <w:fldChar w:fldCharType="begin"/>
    </w:r>
    <w:r w:rsidRPr="000C3A92">
      <w:rPr>
        <w:rFonts w:cs="Arial"/>
        <w:sz w:val="14"/>
      </w:rPr>
      <w:instrText xml:space="preserve"> COMMENTS  \* MERGEFORMAT </w:instrText>
    </w:r>
    <w:r w:rsidRPr="000C3A92">
      <w:rPr>
        <w:rFonts w:cs="Arial"/>
        <w:sz w:val="14"/>
      </w:rPr>
      <w:fldChar w:fldCharType="end"/>
    </w:r>
    <w:r w:rsidR="000C3A92" w:rsidRPr="000C3A9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21E0" w14:textId="2D36381D" w:rsidR="000C3A92" w:rsidRPr="000C3A92" w:rsidRDefault="000C3A92" w:rsidP="000C3A92">
    <w:pPr>
      <w:pStyle w:val="Footer"/>
      <w:jc w:val="center"/>
      <w:rPr>
        <w:rFonts w:cs="Arial"/>
        <w:sz w:val="14"/>
      </w:rPr>
    </w:pPr>
    <w:r w:rsidRPr="000C3A9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D990"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17978" w14:paraId="5876B2DF" w14:textId="77777777">
      <w:tc>
        <w:tcPr>
          <w:tcW w:w="846" w:type="pct"/>
        </w:tcPr>
        <w:p w14:paraId="22D25343" w14:textId="77777777" w:rsidR="00D17978" w:rsidRDefault="00D1797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9D10508" w14:textId="07E354B8"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62BAFFFC" w14:textId="22BC707F"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1061" w:type="pct"/>
        </w:tcPr>
        <w:p w14:paraId="3AFB5EF5" w14:textId="35A7BA84" w:rsidR="00D17978" w:rsidRDefault="000C3A92">
          <w:pPr>
            <w:pStyle w:val="Footer"/>
            <w:jc w:val="right"/>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r>
  </w:tbl>
  <w:p w14:paraId="5CB8F4FE" w14:textId="69310A0F"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F312"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7978" w14:paraId="6F6F0F63" w14:textId="77777777">
      <w:tc>
        <w:tcPr>
          <w:tcW w:w="1061" w:type="pct"/>
        </w:tcPr>
        <w:p w14:paraId="4483E67C" w14:textId="682274B8" w:rsidR="00D17978" w:rsidRDefault="000C3A92">
          <w:pPr>
            <w:pStyle w:val="Footer"/>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c>
        <w:tcPr>
          <w:tcW w:w="3093" w:type="pct"/>
        </w:tcPr>
        <w:p w14:paraId="132E0116" w14:textId="2964CE6A"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66EC5AE4" w14:textId="407602E6"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846" w:type="pct"/>
        </w:tcPr>
        <w:p w14:paraId="1467DBFC" w14:textId="77777777" w:rsidR="00D17978" w:rsidRDefault="00D179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2AE35B0" w14:textId="18B169B5" w:rsidR="00D17978" w:rsidRPr="000C3A92" w:rsidRDefault="000C3A92"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Pr="000C3A9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12F0" w14:textId="77777777" w:rsidR="00D17978" w:rsidRDefault="00D1797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17978" w14:paraId="62799314" w14:textId="77777777">
      <w:tc>
        <w:tcPr>
          <w:tcW w:w="1061" w:type="pct"/>
        </w:tcPr>
        <w:p w14:paraId="43F4369D" w14:textId="2E6A0BA0" w:rsidR="00D17978" w:rsidRDefault="000C3A92">
          <w:pPr>
            <w:pStyle w:val="Footer"/>
          </w:pPr>
          <w:r>
            <w:fldChar w:fldCharType="begin"/>
          </w:r>
          <w:r>
            <w:instrText xml:space="preserve"> DOCPROPERTY "Category"  </w:instrText>
          </w:r>
          <w:r>
            <w:fldChar w:fldCharType="separate"/>
          </w:r>
          <w:r w:rsidR="001429E2">
            <w:t>R24</w:t>
          </w:r>
          <w:r>
            <w:fldChar w:fldCharType="end"/>
          </w:r>
          <w:r w:rsidR="00D17978">
            <w:br/>
          </w:r>
          <w:r>
            <w:fldChar w:fldCharType="begin"/>
          </w:r>
          <w:r>
            <w:instrText xml:space="preserve"> DOCPROPERTY "RepubDt"  </w:instrText>
          </w:r>
          <w:r>
            <w:fldChar w:fldCharType="separate"/>
          </w:r>
          <w:r w:rsidR="001429E2">
            <w:t>24/08/22</w:t>
          </w:r>
          <w:r>
            <w:fldChar w:fldCharType="end"/>
          </w:r>
        </w:p>
      </w:tc>
      <w:tc>
        <w:tcPr>
          <w:tcW w:w="3093" w:type="pct"/>
        </w:tcPr>
        <w:p w14:paraId="0ADFEC12" w14:textId="37225185" w:rsidR="00D17978" w:rsidRDefault="000C3A92">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4B702982" w14:textId="372D4D98" w:rsidR="00D17978" w:rsidRDefault="000C3A92">
          <w:pPr>
            <w:pStyle w:val="FooterInfoCentre"/>
          </w:pPr>
          <w:r>
            <w:fldChar w:fldCharType="begin"/>
          </w:r>
          <w:r>
            <w:instrText xml:space="preserve"> DOCPROPERTY "Eff"  </w:instrText>
          </w:r>
          <w:r>
            <w:fldChar w:fldCharType="separate"/>
          </w:r>
          <w:r w:rsidR="001429E2">
            <w:t xml:space="preserve">Effective:  </w:t>
          </w:r>
          <w:r>
            <w:fldChar w:fldCharType="end"/>
          </w:r>
          <w:r>
            <w:fldChar w:fldCharType="begin"/>
          </w:r>
          <w:r>
            <w:instrText xml:space="preserve"> DOCPROPERTY "StartDt"   </w:instrText>
          </w:r>
          <w:r>
            <w:fldChar w:fldCharType="separate"/>
          </w:r>
          <w:r w:rsidR="001429E2">
            <w:t>24/08/22</w:t>
          </w:r>
          <w:r>
            <w:fldChar w:fldCharType="end"/>
          </w:r>
          <w:r>
            <w:fldChar w:fldCharType="begin"/>
          </w:r>
          <w:r>
            <w:instrText xml:space="preserve"> DOCPROPERTY "EndDt"  </w:instrText>
          </w:r>
          <w:r>
            <w:fldChar w:fldCharType="separate"/>
          </w:r>
          <w:r w:rsidR="001429E2">
            <w:t>-25/12/25</w:t>
          </w:r>
          <w:r>
            <w:fldChar w:fldCharType="end"/>
          </w:r>
        </w:p>
      </w:tc>
      <w:tc>
        <w:tcPr>
          <w:tcW w:w="846" w:type="pct"/>
        </w:tcPr>
        <w:p w14:paraId="28F53832" w14:textId="77777777" w:rsidR="00D17978" w:rsidRDefault="00D179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D0C59F4" w14:textId="6D9C1A7F" w:rsidR="00D17978" w:rsidRPr="000C3A92" w:rsidRDefault="000C3A92" w:rsidP="000C3A92">
    <w:pPr>
      <w:pStyle w:val="Status"/>
      <w:rPr>
        <w:rFonts w:cs="Arial"/>
      </w:rPr>
    </w:pPr>
    <w:r w:rsidRPr="000C3A9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5F13" w14:textId="77777777" w:rsidR="00B70A74" w:rsidRDefault="00B70A7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A74" w14:paraId="231E5C31" w14:textId="77777777">
      <w:tc>
        <w:tcPr>
          <w:tcW w:w="847" w:type="pct"/>
        </w:tcPr>
        <w:p w14:paraId="3B6C52D0" w14:textId="77777777" w:rsidR="00B70A74" w:rsidRDefault="00B70A7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5B1D997" w14:textId="0700C1A1" w:rsidR="00B70A74" w:rsidRDefault="00B70A74">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52F56280" w14:textId="00CD32C0" w:rsidR="00B70A74" w:rsidRDefault="00B70A74">
          <w:pPr>
            <w:pStyle w:val="FooterInfoCentre"/>
          </w:pPr>
          <w:r>
            <w:fldChar w:fldCharType="begin"/>
          </w:r>
          <w:r>
            <w:instrText xml:space="preserve"> DOCPROPERTY "Eff"  *\charformat </w:instrText>
          </w:r>
          <w:r>
            <w:fldChar w:fldCharType="separate"/>
          </w:r>
          <w:r w:rsidR="001429E2">
            <w:t xml:space="preserve">Effective:  </w:t>
          </w:r>
          <w:r>
            <w:fldChar w:fldCharType="end"/>
          </w:r>
          <w:r>
            <w:fldChar w:fldCharType="begin"/>
          </w:r>
          <w:r>
            <w:instrText xml:space="preserve"> DOCPROPERTY "StartDt"  *\charformat </w:instrText>
          </w:r>
          <w:r>
            <w:fldChar w:fldCharType="separate"/>
          </w:r>
          <w:r w:rsidR="001429E2">
            <w:t>24/08/22</w:t>
          </w:r>
          <w:r>
            <w:fldChar w:fldCharType="end"/>
          </w:r>
          <w:r>
            <w:fldChar w:fldCharType="begin"/>
          </w:r>
          <w:r>
            <w:instrText xml:space="preserve"> DOCPROPERTY "EndDt"  *\charformat </w:instrText>
          </w:r>
          <w:r>
            <w:fldChar w:fldCharType="separate"/>
          </w:r>
          <w:r w:rsidR="001429E2">
            <w:t>-25/12/25</w:t>
          </w:r>
          <w:r>
            <w:fldChar w:fldCharType="end"/>
          </w:r>
        </w:p>
      </w:tc>
      <w:tc>
        <w:tcPr>
          <w:tcW w:w="1061" w:type="pct"/>
        </w:tcPr>
        <w:p w14:paraId="2AD0B0E0" w14:textId="1294AACE" w:rsidR="00B70A74" w:rsidRDefault="00B70A74">
          <w:pPr>
            <w:pStyle w:val="Footer"/>
            <w:jc w:val="right"/>
          </w:pPr>
          <w:r>
            <w:fldChar w:fldCharType="begin"/>
          </w:r>
          <w:r>
            <w:instrText xml:space="preserve"> DOCPROPERTY "Category"  *\charformat  </w:instrText>
          </w:r>
          <w:r>
            <w:fldChar w:fldCharType="separate"/>
          </w:r>
          <w:r w:rsidR="001429E2">
            <w:t>R24</w:t>
          </w:r>
          <w:r>
            <w:fldChar w:fldCharType="end"/>
          </w:r>
          <w:r>
            <w:br/>
          </w:r>
          <w:r>
            <w:fldChar w:fldCharType="begin"/>
          </w:r>
          <w:r>
            <w:instrText xml:space="preserve"> DOCPROPERTY "RepubDt"  *\charformat  </w:instrText>
          </w:r>
          <w:r>
            <w:fldChar w:fldCharType="separate"/>
          </w:r>
          <w:r w:rsidR="001429E2">
            <w:t>24/08/22</w:t>
          </w:r>
          <w:r>
            <w:fldChar w:fldCharType="end"/>
          </w:r>
        </w:p>
      </w:tc>
    </w:tr>
  </w:tbl>
  <w:p w14:paraId="5EC37CF8" w14:textId="13A3BD04" w:rsidR="00B70A74" w:rsidRPr="000C3A92" w:rsidRDefault="00B70A74"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E50" w14:textId="77777777" w:rsidR="00B70A74" w:rsidRDefault="00B70A7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A74" w14:paraId="3CEF3563" w14:textId="77777777">
      <w:tc>
        <w:tcPr>
          <w:tcW w:w="1061" w:type="pct"/>
        </w:tcPr>
        <w:p w14:paraId="035AD767" w14:textId="17CE7468" w:rsidR="00B70A74" w:rsidRDefault="00B70A74">
          <w:pPr>
            <w:pStyle w:val="Footer"/>
          </w:pPr>
          <w:r>
            <w:fldChar w:fldCharType="begin"/>
          </w:r>
          <w:r>
            <w:instrText xml:space="preserve"> DOCPROPERTY "Category"  *\charformat  </w:instrText>
          </w:r>
          <w:r>
            <w:fldChar w:fldCharType="separate"/>
          </w:r>
          <w:r w:rsidR="001429E2">
            <w:t>R24</w:t>
          </w:r>
          <w:r>
            <w:fldChar w:fldCharType="end"/>
          </w:r>
          <w:r>
            <w:br/>
          </w:r>
          <w:r>
            <w:fldChar w:fldCharType="begin"/>
          </w:r>
          <w:r>
            <w:instrText xml:space="preserve"> DOCPROPERTY "RepubDt"  *\charformat  </w:instrText>
          </w:r>
          <w:r>
            <w:fldChar w:fldCharType="separate"/>
          </w:r>
          <w:r w:rsidR="001429E2">
            <w:t>24/08/22</w:t>
          </w:r>
          <w:r>
            <w:fldChar w:fldCharType="end"/>
          </w:r>
        </w:p>
      </w:tc>
      <w:tc>
        <w:tcPr>
          <w:tcW w:w="3092" w:type="pct"/>
        </w:tcPr>
        <w:p w14:paraId="4F0630B5" w14:textId="59F3BBB7" w:rsidR="00B70A74" w:rsidRDefault="00B70A74">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3B8762A0" w14:textId="43976158" w:rsidR="00B70A74" w:rsidRDefault="00B70A74">
          <w:pPr>
            <w:pStyle w:val="FooterInfoCentre"/>
          </w:pPr>
          <w:r>
            <w:fldChar w:fldCharType="begin"/>
          </w:r>
          <w:r>
            <w:instrText xml:space="preserve"> DOCPROPERTY "Eff"  *\charformat </w:instrText>
          </w:r>
          <w:r>
            <w:fldChar w:fldCharType="separate"/>
          </w:r>
          <w:r w:rsidR="001429E2">
            <w:t xml:space="preserve">Effective:  </w:t>
          </w:r>
          <w:r>
            <w:fldChar w:fldCharType="end"/>
          </w:r>
          <w:r>
            <w:fldChar w:fldCharType="begin"/>
          </w:r>
          <w:r>
            <w:instrText xml:space="preserve"> DOCPROPERTY "StartDt"  *\charformat </w:instrText>
          </w:r>
          <w:r>
            <w:fldChar w:fldCharType="separate"/>
          </w:r>
          <w:r w:rsidR="001429E2">
            <w:t>24/08/22</w:t>
          </w:r>
          <w:r>
            <w:fldChar w:fldCharType="end"/>
          </w:r>
          <w:r>
            <w:fldChar w:fldCharType="begin"/>
          </w:r>
          <w:r>
            <w:instrText xml:space="preserve"> DOCPROPERTY "EndDt"  *\charformat </w:instrText>
          </w:r>
          <w:r>
            <w:fldChar w:fldCharType="separate"/>
          </w:r>
          <w:r w:rsidR="001429E2">
            <w:t>-25/12/25</w:t>
          </w:r>
          <w:r>
            <w:fldChar w:fldCharType="end"/>
          </w:r>
        </w:p>
      </w:tc>
      <w:tc>
        <w:tcPr>
          <w:tcW w:w="847" w:type="pct"/>
        </w:tcPr>
        <w:p w14:paraId="53DF69EB" w14:textId="77777777" w:rsidR="00B70A74" w:rsidRDefault="00B70A7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FDFE8B6" w14:textId="7506742C" w:rsidR="00B70A74" w:rsidRPr="000C3A92" w:rsidRDefault="00B70A74"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086C" w14:textId="77777777" w:rsidR="00B70A74" w:rsidRDefault="00B70A7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0A74" w14:paraId="6D018C9B" w14:textId="77777777">
      <w:tc>
        <w:tcPr>
          <w:tcW w:w="1061" w:type="pct"/>
        </w:tcPr>
        <w:p w14:paraId="474609BA" w14:textId="5B62657B" w:rsidR="00B70A74" w:rsidRDefault="00B70A74">
          <w:pPr>
            <w:pStyle w:val="Footer"/>
          </w:pPr>
          <w:r>
            <w:fldChar w:fldCharType="begin"/>
          </w:r>
          <w:r>
            <w:instrText xml:space="preserve"> DOCPROPERTY "Category"  *\charformat  </w:instrText>
          </w:r>
          <w:r>
            <w:fldChar w:fldCharType="separate"/>
          </w:r>
          <w:r w:rsidR="001429E2">
            <w:t>R24</w:t>
          </w:r>
          <w:r>
            <w:fldChar w:fldCharType="end"/>
          </w:r>
          <w:r>
            <w:br/>
          </w:r>
          <w:r>
            <w:fldChar w:fldCharType="begin"/>
          </w:r>
          <w:r>
            <w:instrText xml:space="preserve"> DOCPROPERTY "RepubDt"  *\charformat  </w:instrText>
          </w:r>
          <w:r>
            <w:fldChar w:fldCharType="separate"/>
          </w:r>
          <w:r w:rsidR="001429E2">
            <w:t>24/08/22</w:t>
          </w:r>
          <w:r>
            <w:fldChar w:fldCharType="end"/>
          </w:r>
        </w:p>
      </w:tc>
      <w:tc>
        <w:tcPr>
          <w:tcW w:w="3092" w:type="pct"/>
        </w:tcPr>
        <w:p w14:paraId="64EFED06" w14:textId="5C67F626" w:rsidR="00B70A74" w:rsidRDefault="00B70A74">
          <w:pPr>
            <w:pStyle w:val="Footer"/>
            <w:jc w:val="center"/>
          </w:pPr>
          <w:r>
            <w:fldChar w:fldCharType="begin"/>
          </w:r>
          <w:r>
            <w:instrText xml:space="preserve"> REF Citation *\charformat </w:instrText>
          </w:r>
          <w:r>
            <w:fldChar w:fldCharType="separate"/>
          </w:r>
          <w:r w:rsidR="001429E2">
            <w:t>Public Health Regulation 2000</w:t>
          </w:r>
          <w:r>
            <w:fldChar w:fldCharType="end"/>
          </w:r>
        </w:p>
        <w:p w14:paraId="6364F1D1" w14:textId="3079C339" w:rsidR="00B70A74" w:rsidRDefault="00B70A74">
          <w:pPr>
            <w:pStyle w:val="FooterInfoCentre"/>
          </w:pPr>
          <w:r>
            <w:fldChar w:fldCharType="begin"/>
          </w:r>
          <w:r>
            <w:instrText xml:space="preserve"> DOCPROPERTY "Eff"  *\charformat </w:instrText>
          </w:r>
          <w:r>
            <w:fldChar w:fldCharType="separate"/>
          </w:r>
          <w:r w:rsidR="001429E2">
            <w:t xml:space="preserve">Effective:  </w:t>
          </w:r>
          <w:r>
            <w:fldChar w:fldCharType="end"/>
          </w:r>
          <w:r>
            <w:fldChar w:fldCharType="begin"/>
          </w:r>
          <w:r>
            <w:instrText xml:space="preserve"> DOCPROPERTY "StartDt"  *\charformat </w:instrText>
          </w:r>
          <w:r>
            <w:fldChar w:fldCharType="separate"/>
          </w:r>
          <w:r w:rsidR="001429E2">
            <w:t>24/08/22</w:t>
          </w:r>
          <w:r>
            <w:fldChar w:fldCharType="end"/>
          </w:r>
          <w:r>
            <w:fldChar w:fldCharType="begin"/>
          </w:r>
          <w:r>
            <w:instrText xml:space="preserve"> DOCPROPERTY "EndDt"  *\charformat </w:instrText>
          </w:r>
          <w:r>
            <w:fldChar w:fldCharType="separate"/>
          </w:r>
          <w:r w:rsidR="001429E2">
            <w:t>-25/12/25</w:t>
          </w:r>
          <w:r>
            <w:fldChar w:fldCharType="end"/>
          </w:r>
        </w:p>
      </w:tc>
      <w:tc>
        <w:tcPr>
          <w:tcW w:w="847" w:type="pct"/>
        </w:tcPr>
        <w:p w14:paraId="329DDBAF" w14:textId="77777777" w:rsidR="00B70A74" w:rsidRDefault="00B70A7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7C13D0" w14:textId="195BE254" w:rsidR="00B70A74" w:rsidRPr="000C3A92" w:rsidRDefault="00B70A74" w:rsidP="000C3A92">
    <w:pPr>
      <w:pStyle w:val="Status"/>
      <w:rPr>
        <w:rFonts w:cs="Arial"/>
      </w:rPr>
    </w:pPr>
    <w:r w:rsidRPr="000C3A92">
      <w:rPr>
        <w:rFonts w:cs="Arial"/>
      </w:rPr>
      <w:fldChar w:fldCharType="begin"/>
    </w:r>
    <w:r w:rsidRPr="000C3A92">
      <w:rPr>
        <w:rFonts w:cs="Arial"/>
      </w:rPr>
      <w:instrText xml:space="preserve"> DOCPROPERTY "Status" </w:instrText>
    </w:r>
    <w:r w:rsidRPr="000C3A92">
      <w:rPr>
        <w:rFonts w:cs="Arial"/>
      </w:rPr>
      <w:fldChar w:fldCharType="separate"/>
    </w:r>
    <w:r w:rsidR="001429E2" w:rsidRPr="000C3A92">
      <w:rPr>
        <w:rFonts w:cs="Arial"/>
      </w:rPr>
      <w:t xml:space="preserve"> </w:t>
    </w:r>
    <w:r w:rsidRPr="000C3A92">
      <w:rPr>
        <w:rFonts w:cs="Arial"/>
      </w:rPr>
      <w:fldChar w:fldCharType="end"/>
    </w:r>
    <w:r w:rsidR="000C3A92" w:rsidRPr="000C3A9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5F51" w14:textId="77777777" w:rsidR="00592943" w:rsidRDefault="00592943">
      <w:r>
        <w:separator/>
      </w:r>
    </w:p>
  </w:footnote>
  <w:footnote w:type="continuationSeparator" w:id="0">
    <w:p w14:paraId="5AF3F554" w14:textId="77777777" w:rsidR="00592943" w:rsidRDefault="0059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F5A9" w14:textId="77777777" w:rsidR="000C3A92" w:rsidRDefault="000C3A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17978" w14:paraId="48B93875" w14:textId="77777777">
      <w:trPr>
        <w:jc w:val="center"/>
      </w:trPr>
      <w:tc>
        <w:tcPr>
          <w:tcW w:w="1340" w:type="dxa"/>
          <w:tcBorders>
            <w:top w:val="nil"/>
            <w:left w:val="nil"/>
            <w:bottom w:val="nil"/>
            <w:right w:val="nil"/>
          </w:tcBorders>
        </w:tcPr>
        <w:p w14:paraId="411C268E" w14:textId="77777777" w:rsidR="00D17978" w:rsidRDefault="00D17978">
          <w:pPr>
            <w:pStyle w:val="HeaderEven"/>
          </w:pPr>
        </w:p>
      </w:tc>
      <w:tc>
        <w:tcPr>
          <w:tcW w:w="6583" w:type="dxa"/>
          <w:tcBorders>
            <w:top w:val="nil"/>
            <w:left w:val="nil"/>
            <w:bottom w:val="nil"/>
            <w:right w:val="nil"/>
          </w:tcBorders>
        </w:tcPr>
        <w:p w14:paraId="6FFFF079" w14:textId="77777777" w:rsidR="00D17978" w:rsidRDefault="00D17978">
          <w:pPr>
            <w:pStyle w:val="HeaderEven"/>
          </w:pPr>
        </w:p>
      </w:tc>
    </w:tr>
    <w:tr w:rsidR="00D17978" w14:paraId="1A3D7392" w14:textId="77777777">
      <w:trPr>
        <w:jc w:val="center"/>
      </w:trPr>
      <w:tc>
        <w:tcPr>
          <w:tcW w:w="7923" w:type="dxa"/>
          <w:gridSpan w:val="2"/>
          <w:tcBorders>
            <w:top w:val="nil"/>
            <w:left w:val="nil"/>
            <w:bottom w:val="single" w:sz="4" w:space="0" w:color="auto"/>
            <w:right w:val="nil"/>
          </w:tcBorders>
        </w:tcPr>
        <w:p w14:paraId="04B7CCEE" w14:textId="77777777" w:rsidR="00D17978" w:rsidRDefault="00D17978">
          <w:pPr>
            <w:pStyle w:val="HeaderEven6"/>
          </w:pPr>
          <w:r>
            <w:t>Dictionary</w:t>
          </w:r>
        </w:p>
      </w:tc>
    </w:tr>
  </w:tbl>
  <w:p w14:paraId="428768DA" w14:textId="77777777" w:rsidR="00D17978" w:rsidRDefault="00D179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17978" w14:paraId="14FDE126" w14:textId="77777777">
      <w:trPr>
        <w:jc w:val="center"/>
      </w:trPr>
      <w:tc>
        <w:tcPr>
          <w:tcW w:w="6583" w:type="dxa"/>
          <w:tcBorders>
            <w:top w:val="nil"/>
            <w:left w:val="nil"/>
            <w:bottom w:val="nil"/>
            <w:right w:val="nil"/>
          </w:tcBorders>
        </w:tcPr>
        <w:p w14:paraId="091D7C0E" w14:textId="77777777" w:rsidR="00D17978" w:rsidRDefault="00D17978">
          <w:pPr>
            <w:pStyle w:val="HeaderOdd"/>
          </w:pPr>
        </w:p>
      </w:tc>
      <w:tc>
        <w:tcPr>
          <w:tcW w:w="1340" w:type="dxa"/>
          <w:tcBorders>
            <w:top w:val="nil"/>
            <w:left w:val="nil"/>
            <w:bottom w:val="nil"/>
            <w:right w:val="nil"/>
          </w:tcBorders>
        </w:tcPr>
        <w:p w14:paraId="4B2CE945" w14:textId="77777777" w:rsidR="00D17978" w:rsidRDefault="00D17978">
          <w:pPr>
            <w:pStyle w:val="HeaderOdd"/>
          </w:pPr>
        </w:p>
      </w:tc>
    </w:tr>
    <w:tr w:rsidR="00D17978" w14:paraId="7567D3A0" w14:textId="77777777">
      <w:trPr>
        <w:jc w:val="center"/>
      </w:trPr>
      <w:tc>
        <w:tcPr>
          <w:tcW w:w="7923" w:type="dxa"/>
          <w:gridSpan w:val="2"/>
          <w:tcBorders>
            <w:top w:val="nil"/>
            <w:left w:val="nil"/>
            <w:bottom w:val="single" w:sz="4" w:space="0" w:color="auto"/>
            <w:right w:val="nil"/>
          </w:tcBorders>
        </w:tcPr>
        <w:p w14:paraId="6AB3238D" w14:textId="77777777" w:rsidR="00D17978" w:rsidRDefault="00D17978">
          <w:pPr>
            <w:pStyle w:val="HeaderOdd6"/>
          </w:pPr>
          <w:r>
            <w:t>Dictionary</w:t>
          </w:r>
        </w:p>
      </w:tc>
    </w:tr>
  </w:tbl>
  <w:p w14:paraId="2B2EA78C" w14:textId="77777777" w:rsidR="00D17978" w:rsidRDefault="00D179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429E2" w14:paraId="49CEF87A" w14:textId="77777777">
      <w:trPr>
        <w:jc w:val="center"/>
      </w:trPr>
      <w:tc>
        <w:tcPr>
          <w:tcW w:w="1234" w:type="dxa"/>
          <w:gridSpan w:val="2"/>
        </w:tcPr>
        <w:p w14:paraId="34EA84EB" w14:textId="77777777" w:rsidR="001429E2" w:rsidRDefault="001429E2">
          <w:pPr>
            <w:pStyle w:val="HeaderEven"/>
            <w:rPr>
              <w:b/>
            </w:rPr>
          </w:pPr>
          <w:r>
            <w:rPr>
              <w:b/>
            </w:rPr>
            <w:t>Endnotes</w:t>
          </w:r>
        </w:p>
      </w:tc>
      <w:tc>
        <w:tcPr>
          <w:tcW w:w="6062" w:type="dxa"/>
        </w:tcPr>
        <w:p w14:paraId="23FA0643" w14:textId="77777777" w:rsidR="001429E2" w:rsidRDefault="001429E2">
          <w:pPr>
            <w:pStyle w:val="HeaderEven"/>
          </w:pPr>
        </w:p>
      </w:tc>
    </w:tr>
    <w:tr w:rsidR="001429E2" w14:paraId="5FCFE87E" w14:textId="77777777">
      <w:trPr>
        <w:cantSplit/>
        <w:jc w:val="center"/>
      </w:trPr>
      <w:tc>
        <w:tcPr>
          <w:tcW w:w="7296" w:type="dxa"/>
          <w:gridSpan w:val="3"/>
        </w:tcPr>
        <w:p w14:paraId="241F4CBE" w14:textId="77777777" w:rsidR="001429E2" w:rsidRDefault="001429E2">
          <w:pPr>
            <w:pStyle w:val="HeaderEven"/>
          </w:pPr>
        </w:p>
      </w:tc>
    </w:tr>
    <w:tr w:rsidR="001429E2" w14:paraId="4BA9ECAE" w14:textId="77777777">
      <w:trPr>
        <w:cantSplit/>
        <w:jc w:val="center"/>
      </w:trPr>
      <w:tc>
        <w:tcPr>
          <w:tcW w:w="700" w:type="dxa"/>
          <w:tcBorders>
            <w:bottom w:val="single" w:sz="4" w:space="0" w:color="auto"/>
          </w:tcBorders>
        </w:tcPr>
        <w:p w14:paraId="461710F3" w14:textId="6FBFDE4F" w:rsidR="001429E2" w:rsidRDefault="001429E2">
          <w:pPr>
            <w:pStyle w:val="HeaderEven6"/>
          </w:pPr>
          <w:r>
            <w:rPr>
              <w:noProof/>
            </w:rPr>
            <w:fldChar w:fldCharType="begin"/>
          </w:r>
          <w:r>
            <w:rPr>
              <w:noProof/>
            </w:rPr>
            <w:instrText xml:space="preserve"> STYLEREF charTableNo \*charformat </w:instrText>
          </w:r>
          <w:r>
            <w:rPr>
              <w:noProof/>
            </w:rPr>
            <w:fldChar w:fldCharType="separate"/>
          </w:r>
          <w:r w:rsidR="000C3A92">
            <w:rPr>
              <w:noProof/>
            </w:rPr>
            <w:t>5</w:t>
          </w:r>
          <w:r>
            <w:rPr>
              <w:noProof/>
            </w:rPr>
            <w:fldChar w:fldCharType="end"/>
          </w:r>
        </w:p>
      </w:tc>
      <w:tc>
        <w:tcPr>
          <w:tcW w:w="6600" w:type="dxa"/>
          <w:gridSpan w:val="2"/>
          <w:tcBorders>
            <w:bottom w:val="single" w:sz="4" w:space="0" w:color="auto"/>
          </w:tcBorders>
        </w:tcPr>
        <w:p w14:paraId="7DF218AF" w14:textId="2A0B95AA" w:rsidR="001429E2" w:rsidRDefault="001429E2">
          <w:pPr>
            <w:pStyle w:val="HeaderEven6"/>
          </w:pPr>
          <w:r>
            <w:rPr>
              <w:noProof/>
            </w:rPr>
            <w:fldChar w:fldCharType="begin"/>
          </w:r>
          <w:r>
            <w:rPr>
              <w:noProof/>
            </w:rPr>
            <w:instrText xml:space="preserve"> STYLEREF charTableText \*charformat </w:instrText>
          </w:r>
          <w:r>
            <w:rPr>
              <w:noProof/>
            </w:rPr>
            <w:fldChar w:fldCharType="separate"/>
          </w:r>
          <w:r w:rsidR="000C3A92">
            <w:rPr>
              <w:noProof/>
            </w:rPr>
            <w:t>Earlier republications</w:t>
          </w:r>
          <w:r>
            <w:rPr>
              <w:noProof/>
            </w:rPr>
            <w:fldChar w:fldCharType="end"/>
          </w:r>
        </w:p>
      </w:tc>
    </w:tr>
  </w:tbl>
  <w:p w14:paraId="50E9B9D5" w14:textId="77777777" w:rsidR="001429E2" w:rsidRDefault="001429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429E2" w14:paraId="5EF7FFF7" w14:textId="77777777">
      <w:trPr>
        <w:jc w:val="center"/>
      </w:trPr>
      <w:tc>
        <w:tcPr>
          <w:tcW w:w="5741" w:type="dxa"/>
        </w:tcPr>
        <w:p w14:paraId="3E688897" w14:textId="77777777" w:rsidR="001429E2" w:rsidRDefault="001429E2">
          <w:pPr>
            <w:pStyle w:val="HeaderEven"/>
            <w:jc w:val="right"/>
          </w:pPr>
        </w:p>
      </w:tc>
      <w:tc>
        <w:tcPr>
          <w:tcW w:w="1560" w:type="dxa"/>
          <w:gridSpan w:val="2"/>
        </w:tcPr>
        <w:p w14:paraId="4B4CDE46" w14:textId="77777777" w:rsidR="001429E2" w:rsidRDefault="001429E2">
          <w:pPr>
            <w:pStyle w:val="HeaderEven"/>
            <w:jc w:val="right"/>
            <w:rPr>
              <w:b/>
            </w:rPr>
          </w:pPr>
          <w:r>
            <w:rPr>
              <w:b/>
            </w:rPr>
            <w:t>Endnotes</w:t>
          </w:r>
        </w:p>
      </w:tc>
    </w:tr>
    <w:tr w:rsidR="001429E2" w14:paraId="4DE83D1D" w14:textId="77777777">
      <w:trPr>
        <w:jc w:val="center"/>
      </w:trPr>
      <w:tc>
        <w:tcPr>
          <w:tcW w:w="7301" w:type="dxa"/>
          <w:gridSpan w:val="3"/>
        </w:tcPr>
        <w:p w14:paraId="6B238D15" w14:textId="77777777" w:rsidR="001429E2" w:rsidRDefault="001429E2">
          <w:pPr>
            <w:pStyle w:val="HeaderEven"/>
            <w:jc w:val="right"/>
            <w:rPr>
              <w:b/>
            </w:rPr>
          </w:pPr>
        </w:p>
      </w:tc>
    </w:tr>
    <w:tr w:rsidR="001429E2" w14:paraId="2D7DEC68" w14:textId="77777777">
      <w:trPr>
        <w:jc w:val="center"/>
      </w:trPr>
      <w:tc>
        <w:tcPr>
          <w:tcW w:w="6600" w:type="dxa"/>
          <w:gridSpan w:val="2"/>
          <w:tcBorders>
            <w:bottom w:val="single" w:sz="4" w:space="0" w:color="auto"/>
          </w:tcBorders>
        </w:tcPr>
        <w:p w14:paraId="617D5D52" w14:textId="46CFF50D" w:rsidR="001429E2" w:rsidRDefault="001429E2">
          <w:pPr>
            <w:pStyle w:val="HeaderOdd6"/>
          </w:pPr>
          <w:r>
            <w:rPr>
              <w:noProof/>
            </w:rPr>
            <w:fldChar w:fldCharType="begin"/>
          </w:r>
          <w:r>
            <w:rPr>
              <w:noProof/>
            </w:rPr>
            <w:instrText xml:space="preserve"> STYLEREF charTableText \*charformat </w:instrText>
          </w:r>
          <w:r>
            <w:rPr>
              <w:noProof/>
            </w:rPr>
            <w:fldChar w:fldCharType="separate"/>
          </w:r>
          <w:r w:rsidR="000C3A92">
            <w:rPr>
              <w:noProof/>
            </w:rPr>
            <w:t>Earlier republications</w:t>
          </w:r>
          <w:r>
            <w:rPr>
              <w:noProof/>
            </w:rPr>
            <w:fldChar w:fldCharType="end"/>
          </w:r>
        </w:p>
      </w:tc>
      <w:tc>
        <w:tcPr>
          <w:tcW w:w="700" w:type="dxa"/>
          <w:tcBorders>
            <w:bottom w:val="single" w:sz="4" w:space="0" w:color="auto"/>
          </w:tcBorders>
        </w:tcPr>
        <w:p w14:paraId="21720030" w14:textId="0C85CF6A" w:rsidR="001429E2" w:rsidRDefault="001429E2">
          <w:pPr>
            <w:pStyle w:val="HeaderOdd6"/>
          </w:pPr>
          <w:r>
            <w:rPr>
              <w:noProof/>
            </w:rPr>
            <w:fldChar w:fldCharType="begin"/>
          </w:r>
          <w:r>
            <w:rPr>
              <w:noProof/>
            </w:rPr>
            <w:instrText xml:space="preserve"> STYLEREF charTableNo \*charformat </w:instrText>
          </w:r>
          <w:r>
            <w:rPr>
              <w:noProof/>
            </w:rPr>
            <w:fldChar w:fldCharType="separate"/>
          </w:r>
          <w:r w:rsidR="000C3A92">
            <w:rPr>
              <w:noProof/>
            </w:rPr>
            <w:t>5</w:t>
          </w:r>
          <w:r>
            <w:rPr>
              <w:noProof/>
            </w:rPr>
            <w:fldChar w:fldCharType="end"/>
          </w:r>
        </w:p>
      </w:tc>
    </w:tr>
  </w:tbl>
  <w:p w14:paraId="52E329BF" w14:textId="77777777" w:rsidR="001429E2" w:rsidRDefault="001429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17978" w14:paraId="727027B2" w14:textId="77777777">
      <w:tc>
        <w:tcPr>
          <w:tcW w:w="900" w:type="pct"/>
        </w:tcPr>
        <w:p w14:paraId="7AFC98A2" w14:textId="77777777" w:rsidR="00D17978" w:rsidRDefault="00D17978">
          <w:pPr>
            <w:pStyle w:val="HeaderEven"/>
          </w:pPr>
        </w:p>
      </w:tc>
      <w:tc>
        <w:tcPr>
          <w:tcW w:w="4100" w:type="pct"/>
        </w:tcPr>
        <w:p w14:paraId="47787011" w14:textId="77777777" w:rsidR="00D17978" w:rsidRDefault="00D17978">
          <w:pPr>
            <w:pStyle w:val="HeaderEven"/>
          </w:pPr>
        </w:p>
      </w:tc>
    </w:tr>
    <w:tr w:rsidR="00D17978" w14:paraId="19FC685D" w14:textId="77777777">
      <w:tc>
        <w:tcPr>
          <w:tcW w:w="4100" w:type="pct"/>
          <w:gridSpan w:val="2"/>
          <w:tcBorders>
            <w:bottom w:val="single" w:sz="4" w:space="0" w:color="auto"/>
          </w:tcBorders>
        </w:tcPr>
        <w:p w14:paraId="53AFCA9A" w14:textId="147498CC" w:rsidR="00D17978" w:rsidRDefault="00D17978">
          <w:pPr>
            <w:pStyle w:val="HeaderEven6"/>
          </w:pPr>
          <w:r>
            <w:fldChar w:fldCharType="begin"/>
          </w:r>
          <w:r>
            <w:instrText xml:space="preserve"> STYLEREF charContents \* MERGEFORMAT </w:instrText>
          </w:r>
          <w:r>
            <w:fldChar w:fldCharType="end"/>
          </w:r>
        </w:p>
      </w:tc>
    </w:tr>
  </w:tbl>
  <w:p w14:paraId="033C7947" w14:textId="71445C04" w:rsidR="00D17978" w:rsidRDefault="00D17978">
    <w:pPr>
      <w:pStyle w:val="N-9pt"/>
    </w:pPr>
    <w:r>
      <w:tab/>
    </w:r>
    <w:r>
      <w:fldChar w:fldCharType="begin"/>
    </w:r>
    <w:r>
      <w:instrText xml:space="preserve"> STYLEREF charPage \* MERGEFORMAT </w:instrTex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17978" w14:paraId="409F9FB2" w14:textId="77777777">
      <w:tc>
        <w:tcPr>
          <w:tcW w:w="4100" w:type="pct"/>
        </w:tcPr>
        <w:p w14:paraId="5EE19509" w14:textId="77777777" w:rsidR="00D17978" w:rsidRDefault="00D17978">
          <w:pPr>
            <w:pStyle w:val="HeaderOdd"/>
          </w:pPr>
        </w:p>
      </w:tc>
      <w:tc>
        <w:tcPr>
          <w:tcW w:w="900" w:type="pct"/>
        </w:tcPr>
        <w:p w14:paraId="0F1F58D5" w14:textId="77777777" w:rsidR="00D17978" w:rsidRDefault="00D17978">
          <w:pPr>
            <w:pStyle w:val="HeaderOdd"/>
          </w:pPr>
        </w:p>
      </w:tc>
    </w:tr>
    <w:tr w:rsidR="00D17978" w14:paraId="0E5B7CED" w14:textId="77777777">
      <w:tc>
        <w:tcPr>
          <w:tcW w:w="900" w:type="pct"/>
          <w:gridSpan w:val="2"/>
          <w:tcBorders>
            <w:bottom w:val="single" w:sz="4" w:space="0" w:color="auto"/>
          </w:tcBorders>
        </w:tcPr>
        <w:p w14:paraId="46BE51F8" w14:textId="5A2AA186" w:rsidR="00D17978" w:rsidRDefault="00D17978">
          <w:pPr>
            <w:pStyle w:val="HeaderOdd6"/>
          </w:pPr>
          <w:r>
            <w:fldChar w:fldCharType="begin"/>
          </w:r>
          <w:r>
            <w:instrText xml:space="preserve"> STYLEREF charContents \* MERGEFORMAT </w:instrText>
          </w:r>
          <w:r>
            <w:fldChar w:fldCharType="end"/>
          </w:r>
        </w:p>
      </w:tc>
    </w:tr>
  </w:tbl>
  <w:p w14:paraId="66D43DCD" w14:textId="3F2AA32F" w:rsidR="00D17978" w:rsidRDefault="00D17978">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D234" w14:textId="77777777" w:rsidR="000C3A92" w:rsidRDefault="000C3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C39D" w14:textId="77777777" w:rsidR="000C3A92" w:rsidRDefault="000C3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17978" w14:paraId="140EC597" w14:textId="77777777">
      <w:tc>
        <w:tcPr>
          <w:tcW w:w="900" w:type="pct"/>
        </w:tcPr>
        <w:p w14:paraId="7B72C8C1" w14:textId="77777777" w:rsidR="00D17978" w:rsidRDefault="00D17978">
          <w:pPr>
            <w:pStyle w:val="HeaderEven"/>
          </w:pPr>
        </w:p>
      </w:tc>
      <w:tc>
        <w:tcPr>
          <w:tcW w:w="4100" w:type="pct"/>
        </w:tcPr>
        <w:p w14:paraId="7D8C8D1E" w14:textId="77777777" w:rsidR="00D17978" w:rsidRDefault="00D17978">
          <w:pPr>
            <w:pStyle w:val="HeaderEven"/>
          </w:pPr>
        </w:p>
      </w:tc>
    </w:tr>
    <w:tr w:rsidR="00D17978" w14:paraId="5A399F7A" w14:textId="77777777">
      <w:tc>
        <w:tcPr>
          <w:tcW w:w="4100" w:type="pct"/>
          <w:gridSpan w:val="2"/>
          <w:tcBorders>
            <w:bottom w:val="single" w:sz="4" w:space="0" w:color="auto"/>
          </w:tcBorders>
        </w:tcPr>
        <w:p w14:paraId="15BEF7EB" w14:textId="18891208" w:rsidR="00D17978" w:rsidRDefault="00D17978">
          <w:pPr>
            <w:pStyle w:val="HeaderEven6"/>
          </w:pPr>
          <w:r>
            <w:rPr>
              <w:noProof/>
            </w:rPr>
            <w:fldChar w:fldCharType="begin"/>
          </w:r>
          <w:r>
            <w:rPr>
              <w:noProof/>
            </w:rPr>
            <w:instrText xml:space="preserve"> STYLEREF charContents \* MERGEFORMAT </w:instrText>
          </w:r>
          <w:r>
            <w:rPr>
              <w:noProof/>
            </w:rPr>
            <w:fldChar w:fldCharType="separate"/>
          </w:r>
          <w:r w:rsidR="000C3A92">
            <w:rPr>
              <w:noProof/>
            </w:rPr>
            <w:t>Contents</w:t>
          </w:r>
          <w:r>
            <w:rPr>
              <w:noProof/>
            </w:rPr>
            <w:fldChar w:fldCharType="end"/>
          </w:r>
        </w:p>
      </w:tc>
    </w:tr>
  </w:tbl>
  <w:p w14:paraId="6FA7F27E" w14:textId="67935EF7" w:rsidR="00D17978" w:rsidRDefault="00D17978">
    <w:pPr>
      <w:pStyle w:val="N-9pt"/>
    </w:pPr>
    <w:r>
      <w:tab/>
    </w:r>
    <w:r>
      <w:rPr>
        <w:noProof/>
      </w:rPr>
      <w:fldChar w:fldCharType="begin"/>
    </w:r>
    <w:r>
      <w:rPr>
        <w:noProof/>
      </w:rPr>
      <w:instrText xml:space="preserve"> STYLEREF charPage \* MERGEFORMAT </w:instrText>
    </w:r>
    <w:r>
      <w:rPr>
        <w:noProof/>
      </w:rPr>
      <w:fldChar w:fldCharType="separate"/>
    </w:r>
    <w:r w:rsidR="000C3A92">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17978" w14:paraId="030FA3DB" w14:textId="77777777">
      <w:tc>
        <w:tcPr>
          <w:tcW w:w="4100" w:type="pct"/>
        </w:tcPr>
        <w:p w14:paraId="68635F9A" w14:textId="77777777" w:rsidR="00D17978" w:rsidRDefault="00D17978">
          <w:pPr>
            <w:pStyle w:val="HeaderOdd"/>
          </w:pPr>
        </w:p>
      </w:tc>
      <w:tc>
        <w:tcPr>
          <w:tcW w:w="900" w:type="pct"/>
        </w:tcPr>
        <w:p w14:paraId="4757817E" w14:textId="77777777" w:rsidR="00D17978" w:rsidRDefault="00D17978">
          <w:pPr>
            <w:pStyle w:val="HeaderOdd"/>
          </w:pPr>
        </w:p>
      </w:tc>
    </w:tr>
    <w:tr w:rsidR="00D17978" w14:paraId="4C2454BF" w14:textId="77777777">
      <w:tc>
        <w:tcPr>
          <w:tcW w:w="900" w:type="pct"/>
          <w:gridSpan w:val="2"/>
          <w:tcBorders>
            <w:bottom w:val="single" w:sz="4" w:space="0" w:color="auto"/>
          </w:tcBorders>
        </w:tcPr>
        <w:p w14:paraId="0A0DBD50" w14:textId="6F7BB339" w:rsidR="00D17978" w:rsidRDefault="00D17978">
          <w:pPr>
            <w:pStyle w:val="HeaderOdd6"/>
          </w:pPr>
          <w:r>
            <w:rPr>
              <w:noProof/>
            </w:rPr>
            <w:fldChar w:fldCharType="begin"/>
          </w:r>
          <w:r>
            <w:rPr>
              <w:noProof/>
            </w:rPr>
            <w:instrText xml:space="preserve"> STYLEREF charContents \* MERGEFORMAT </w:instrText>
          </w:r>
          <w:r>
            <w:rPr>
              <w:noProof/>
            </w:rPr>
            <w:fldChar w:fldCharType="separate"/>
          </w:r>
          <w:r w:rsidR="000C3A92">
            <w:rPr>
              <w:noProof/>
            </w:rPr>
            <w:t>Contents</w:t>
          </w:r>
          <w:r>
            <w:rPr>
              <w:noProof/>
            </w:rPr>
            <w:fldChar w:fldCharType="end"/>
          </w:r>
        </w:p>
      </w:tc>
    </w:tr>
  </w:tbl>
  <w:p w14:paraId="28D3F414" w14:textId="0CA00B27" w:rsidR="00D17978" w:rsidRDefault="00D17978">
    <w:pPr>
      <w:pStyle w:val="N-9pt"/>
    </w:pPr>
    <w:r>
      <w:tab/>
    </w:r>
    <w:r>
      <w:rPr>
        <w:noProof/>
      </w:rPr>
      <w:fldChar w:fldCharType="begin"/>
    </w:r>
    <w:r>
      <w:rPr>
        <w:noProof/>
      </w:rPr>
      <w:instrText xml:space="preserve"> STYLEREF charPage \* MERGEFORMAT </w:instrText>
    </w:r>
    <w:r>
      <w:rPr>
        <w:noProof/>
      </w:rPr>
      <w:fldChar w:fldCharType="separate"/>
    </w:r>
    <w:r w:rsidR="000C3A92">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70A74" w14:paraId="109BAA50" w14:textId="77777777" w:rsidTr="00D86897">
      <w:tc>
        <w:tcPr>
          <w:tcW w:w="1701" w:type="dxa"/>
        </w:tcPr>
        <w:p w14:paraId="3DF64802" w14:textId="2BA9581D" w:rsidR="00B70A74" w:rsidRDefault="00B70A74">
          <w:pPr>
            <w:pStyle w:val="HeaderEven"/>
            <w:rPr>
              <w:b/>
            </w:rPr>
          </w:pPr>
          <w:r>
            <w:rPr>
              <w:b/>
            </w:rPr>
            <w:fldChar w:fldCharType="begin"/>
          </w:r>
          <w:r>
            <w:rPr>
              <w:b/>
            </w:rPr>
            <w:instrText xml:space="preserve"> STYLEREF CharPartNo \*charformat </w:instrText>
          </w:r>
          <w:r>
            <w:rPr>
              <w:b/>
            </w:rPr>
            <w:fldChar w:fldCharType="separate"/>
          </w:r>
          <w:r w:rsidR="000C3A92">
            <w:rPr>
              <w:b/>
              <w:noProof/>
            </w:rPr>
            <w:t>Part 6</w:t>
          </w:r>
          <w:r>
            <w:rPr>
              <w:b/>
            </w:rPr>
            <w:fldChar w:fldCharType="end"/>
          </w:r>
        </w:p>
      </w:tc>
      <w:tc>
        <w:tcPr>
          <w:tcW w:w="6320" w:type="dxa"/>
        </w:tcPr>
        <w:p w14:paraId="2C35376A" w14:textId="6F3F49E3" w:rsidR="00B70A74" w:rsidRDefault="00B70A74">
          <w:pPr>
            <w:pStyle w:val="HeaderEven"/>
          </w:pPr>
          <w:r>
            <w:rPr>
              <w:noProof/>
            </w:rPr>
            <w:fldChar w:fldCharType="begin"/>
          </w:r>
          <w:r>
            <w:rPr>
              <w:noProof/>
            </w:rPr>
            <w:instrText xml:space="preserve"> STYLEREF CharPartText \*charformat </w:instrText>
          </w:r>
          <w:r>
            <w:rPr>
              <w:noProof/>
            </w:rPr>
            <w:fldChar w:fldCharType="separate"/>
          </w:r>
          <w:r w:rsidR="000C3A92">
            <w:rPr>
              <w:noProof/>
            </w:rPr>
            <w:t>General sanitation</w:t>
          </w:r>
          <w:r>
            <w:rPr>
              <w:noProof/>
            </w:rPr>
            <w:fldChar w:fldCharType="end"/>
          </w:r>
        </w:p>
      </w:tc>
    </w:tr>
    <w:tr w:rsidR="00B70A74" w14:paraId="5CF1D50E" w14:textId="77777777" w:rsidTr="00D86897">
      <w:tc>
        <w:tcPr>
          <w:tcW w:w="1701" w:type="dxa"/>
        </w:tcPr>
        <w:p w14:paraId="3EE17982" w14:textId="7C4EAEF9" w:rsidR="00B70A74" w:rsidRDefault="00B70A74">
          <w:pPr>
            <w:pStyle w:val="HeaderEven"/>
            <w:rPr>
              <w:b/>
            </w:rPr>
          </w:pPr>
          <w:r>
            <w:rPr>
              <w:b/>
            </w:rPr>
            <w:fldChar w:fldCharType="begin"/>
          </w:r>
          <w:r>
            <w:rPr>
              <w:b/>
            </w:rPr>
            <w:instrText xml:space="preserve"> STYLEREF CharDivNo \*charformat </w:instrText>
          </w:r>
          <w:r w:rsidR="000C3A92">
            <w:rPr>
              <w:b/>
            </w:rPr>
            <w:fldChar w:fldCharType="separate"/>
          </w:r>
          <w:r w:rsidR="000C3A92">
            <w:rPr>
              <w:b/>
              <w:noProof/>
            </w:rPr>
            <w:t>Division 6.3</w:t>
          </w:r>
          <w:r>
            <w:rPr>
              <w:b/>
            </w:rPr>
            <w:fldChar w:fldCharType="end"/>
          </w:r>
        </w:p>
      </w:tc>
      <w:tc>
        <w:tcPr>
          <w:tcW w:w="6320" w:type="dxa"/>
        </w:tcPr>
        <w:p w14:paraId="6AFF3DC6" w14:textId="76F9EE2B" w:rsidR="00B70A74" w:rsidRDefault="00B70A74">
          <w:pPr>
            <w:pStyle w:val="HeaderEven"/>
          </w:pPr>
          <w:r>
            <w:fldChar w:fldCharType="begin"/>
          </w:r>
          <w:r>
            <w:instrText xml:space="preserve"> STYLEREF CharDivText \*charformat </w:instrText>
          </w:r>
          <w:r w:rsidR="000C3A92">
            <w:fldChar w:fldCharType="separate"/>
          </w:r>
          <w:r w:rsidR="000C3A92">
            <w:rPr>
              <w:noProof/>
            </w:rPr>
            <w:t>Toilets</w:t>
          </w:r>
          <w:r>
            <w:fldChar w:fldCharType="end"/>
          </w:r>
        </w:p>
      </w:tc>
    </w:tr>
    <w:tr w:rsidR="00B70A74" w14:paraId="1A2C546C" w14:textId="77777777" w:rsidTr="00D86897">
      <w:trPr>
        <w:cantSplit/>
      </w:trPr>
      <w:tc>
        <w:tcPr>
          <w:tcW w:w="1701" w:type="dxa"/>
          <w:gridSpan w:val="2"/>
          <w:tcBorders>
            <w:bottom w:val="single" w:sz="4" w:space="0" w:color="auto"/>
          </w:tcBorders>
        </w:tcPr>
        <w:p w14:paraId="44876B4D" w14:textId="55E5D089" w:rsidR="00B70A74" w:rsidRDefault="001429E2">
          <w:pPr>
            <w:pStyle w:val="HeaderEven6"/>
          </w:pPr>
          <w:fldSimple w:instr=" DOCPROPERTY &quot;Company&quot;  \* MERGEFORMAT ">
            <w:r>
              <w:t>Section</w:t>
            </w:r>
          </w:fldSimple>
          <w:r w:rsidR="00B70A74">
            <w:t xml:space="preserve"> </w:t>
          </w:r>
          <w:r w:rsidR="00B70A74">
            <w:rPr>
              <w:noProof/>
            </w:rPr>
            <w:fldChar w:fldCharType="begin"/>
          </w:r>
          <w:r w:rsidR="00B70A74">
            <w:rPr>
              <w:noProof/>
            </w:rPr>
            <w:instrText xml:space="preserve"> STYLEREF CharSectNo \*charformat </w:instrText>
          </w:r>
          <w:r w:rsidR="00B70A74">
            <w:rPr>
              <w:noProof/>
            </w:rPr>
            <w:fldChar w:fldCharType="separate"/>
          </w:r>
          <w:r w:rsidR="000C3A92">
            <w:rPr>
              <w:noProof/>
            </w:rPr>
            <w:t>70</w:t>
          </w:r>
          <w:r w:rsidR="00B70A74">
            <w:rPr>
              <w:noProof/>
            </w:rPr>
            <w:fldChar w:fldCharType="end"/>
          </w:r>
        </w:p>
      </w:tc>
    </w:tr>
  </w:tbl>
  <w:p w14:paraId="31AF78D8" w14:textId="77777777" w:rsidR="00B70A74" w:rsidRDefault="00B70A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70A74" w14:paraId="48A5FA95" w14:textId="77777777" w:rsidTr="00D86897">
      <w:tc>
        <w:tcPr>
          <w:tcW w:w="6320" w:type="dxa"/>
        </w:tcPr>
        <w:p w14:paraId="45BAA950" w14:textId="37853584" w:rsidR="00B70A74" w:rsidRDefault="00B70A74">
          <w:pPr>
            <w:pStyle w:val="HeaderEven"/>
            <w:jc w:val="right"/>
          </w:pPr>
          <w:r>
            <w:rPr>
              <w:noProof/>
            </w:rPr>
            <w:fldChar w:fldCharType="begin"/>
          </w:r>
          <w:r>
            <w:rPr>
              <w:noProof/>
            </w:rPr>
            <w:instrText xml:space="preserve"> STYLEREF CharPartText \*charformat </w:instrText>
          </w:r>
          <w:r>
            <w:rPr>
              <w:noProof/>
            </w:rPr>
            <w:fldChar w:fldCharType="separate"/>
          </w:r>
          <w:r w:rsidR="000C3A92">
            <w:rPr>
              <w:noProof/>
            </w:rPr>
            <w:t>General sanitation</w:t>
          </w:r>
          <w:r>
            <w:rPr>
              <w:noProof/>
            </w:rPr>
            <w:fldChar w:fldCharType="end"/>
          </w:r>
        </w:p>
      </w:tc>
      <w:tc>
        <w:tcPr>
          <w:tcW w:w="1701" w:type="dxa"/>
        </w:tcPr>
        <w:p w14:paraId="24FE3E3A" w14:textId="47A662CC" w:rsidR="00B70A74" w:rsidRDefault="00B70A74">
          <w:pPr>
            <w:pStyle w:val="HeaderEven"/>
            <w:jc w:val="right"/>
            <w:rPr>
              <w:b/>
            </w:rPr>
          </w:pPr>
          <w:r>
            <w:rPr>
              <w:b/>
            </w:rPr>
            <w:fldChar w:fldCharType="begin"/>
          </w:r>
          <w:r>
            <w:rPr>
              <w:b/>
            </w:rPr>
            <w:instrText xml:space="preserve"> STYLEREF CharPartNo \*charformat </w:instrText>
          </w:r>
          <w:r>
            <w:rPr>
              <w:b/>
            </w:rPr>
            <w:fldChar w:fldCharType="separate"/>
          </w:r>
          <w:r w:rsidR="000C3A92">
            <w:rPr>
              <w:b/>
              <w:noProof/>
            </w:rPr>
            <w:t>Part 6</w:t>
          </w:r>
          <w:r>
            <w:rPr>
              <w:b/>
            </w:rPr>
            <w:fldChar w:fldCharType="end"/>
          </w:r>
        </w:p>
      </w:tc>
    </w:tr>
    <w:tr w:rsidR="00B70A74" w14:paraId="03D73BBB" w14:textId="77777777" w:rsidTr="00D86897">
      <w:tc>
        <w:tcPr>
          <w:tcW w:w="6320" w:type="dxa"/>
        </w:tcPr>
        <w:p w14:paraId="228AF2DC" w14:textId="245FAFB9" w:rsidR="00B70A74" w:rsidRDefault="00B70A74">
          <w:pPr>
            <w:pStyle w:val="HeaderEven"/>
            <w:jc w:val="right"/>
          </w:pPr>
          <w:r>
            <w:fldChar w:fldCharType="begin"/>
          </w:r>
          <w:r>
            <w:instrText xml:space="preserve"> STYLEREF CharDivText \*charformat </w:instrText>
          </w:r>
          <w:r w:rsidR="000C3A92">
            <w:fldChar w:fldCharType="separate"/>
          </w:r>
          <w:r w:rsidR="000C3A92">
            <w:rPr>
              <w:noProof/>
            </w:rPr>
            <w:t>Toilets</w:t>
          </w:r>
          <w:r>
            <w:fldChar w:fldCharType="end"/>
          </w:r>
        </w:p>
      </w:tc>
      <w:tc>
        <w:tcPr>
          <w:tcW w:w="1701" w:type="dxa"/>
        </w:tcPr>
        <w:p w14:paraId="47939566" w14:textId="4147FF2C" w:rsidR="00B70A74" w:rsidRDefault="00B70A74">
          <w:pPr>
            <w:pStyle w:val="HeaderEven"/>
            <w:jc w:val="right"/>
            <w:rPr>
              <w:b/>
            </w:rPr>
          </w:pPr>
          <w:r>
            <w:rPr>
              <w:b/>
            </w:rPr>
            <w:fldChar w:fldCharType="begin"/>
          </w:r>
          <w:r>
            <w:rPr>
              <w:b/>
            </w:rPr>
            <w:instrText xml:space="preserve"> STYLEREF CharDivNo \*charformat </w:instrText>
          </w:r>
          <w:r w:rsidR="000C3A92">
            <w:rPr>
              <w:b/>
            </w:rPr>
            <w:fldChar w:fldCharType="separate"/>
          </w:r>
          <w:r w:rsidR="000C3A92">
            <w:rPr>
              <w:b/>
              <w:noProof/>
            </w:rPr>
            <w:t>Division 6.3</w:t>
          </w:r>
          <w:r>
            <w:rPr>
              <w:b/>
            </w:rPr>
            <w:fldChar w:fldCharType="end"/>
          </w:r>
        </w:p>
      </w:tc>
    </w:tr>
    <w:tr w:rsidR="00B70A74" w14:paraId="73D8D697" w14:textId="77777777" w:rsidTr="00D86897">
      <w:trPr>
        <w:cantSplit/>
      </w:trPr>
      <w:tc>
        <w:tcPr>
          <w:tcW w:w="1701" w:type="dxa"/>
          <w:gridSpan w:val="2"/>
          <w:tcBorders>
            <w:bottom w:val="single" w:sz="4" w:space="0" w:color="auto"/>
          </w:tcBorders>
        </w:tcPr>
        <w:p w14:paraId="731B27F5" w14:textId="7D25FBD2" w:rsidR="00B70A74" w:rsidRDefault="001429E2">
          <w:pPr>
            <w:pStyle w:val="HeaderOdd6"/>
          </w:pPr>
          <w:fldSimple w:instr=" DOCPROPERTY &quot;Company&quot;  \* MERGEFORMAT ">
            <w:r>
              <w:t>Section</w:t>
            </w:r>
          </w:fldSimple>
          <w:r w:rsidR="00B70A74">
            <w:t xml:space="preserve"> </w:t>
          </w:r>
          <w:r w:rsidR="00B70A74">
            <w:rPr>
              <w:noProof/>
            </w:rPr>
            <w:fldChar w:fldCharType="begin"/>
          </w:r>
          <w:r w:rsidR="00B70A74">
            <w:rPr>
              <w:noProof/>
            </w:rPr>
            <w:instrText xml:space="preserve"> STYLEREF CharSectNo \*charformat </w:instrText>
          </w:r>
          <w:r w:rsidR="00B70A74">
            <w:rPr>
              <w:noProof/>
            </w:rPr>
            <w:fldChar w:fldCharType="separate"/>
          </w:r>
          <w:r w:rsidR="000C3A92">
            <w:rPr>
              <w:noProof/>
            </w:rPr>
            <w:t>73</w:t>
          </w:r>
          <w:r w:rsidR="00B70A74">
            <w:rPr>
              <w:noProof/>
            </w:rPr>
            <w:fldChar w:fldCharType="end"/>
          </w:r>
        </w:p>
      </w:tc>
    </w:tr>
  </w:tbl>
  <w:p w14:paraId="60AD50F8" w14:textId="77777777" w:rsidR="00B70A74" w:rsidRDefault="00B70A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E24B5" w:rsidRPr="00CB3D59" w14:paraId="3DC4ECFB" w14:textId="77777777">
      <w:trPr>
        <w:jc w:val="center"/>
      </w:trPr>
      <w:tc>
        <w:tcPr>
          <w:tcW w:w="1560" w:type="dxa"/>
        </w:tcPr>
        <w:p w14:paraId="763B6A5E" w14:textId="480F6622" w:rsidR="00EE24B5" w:rsidRPr="00F02A14" w:rsidRDefault="00EE24B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C3A92">
            <w:rPr>
              <w:rFonts w:cs="Arial"/>
              <w:b/>
              <w:noProof/>
              <w:szCs w:val="18"/>
            </w:rPr>
            <w:t>Schedule 1</w:t>
          </w:r>
          <w:r w:rsidRPr="00F02A14">
            <w:rPr>
              <w:rFonts w:cs="Arial"/>
              <w:b/>
              <w:szCs w:val="18"/>
            </w:rPr>
            <w:fldChar w:fldCharType="end"/>
          </w:r>
        </w:p>
      </w:tc>
      <w:tc>
        <w:tcPr>
          <w:tcW w:w="5741" w:type="dxa"/>
        </w:tcPr>
        <w:p w14:paraId="606C8205" w14:textId="26B66BCD" w:rsidR="00EE24B5" w:rsidRPr="00F02A14" w:rsidRDefault="00EE24B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C3A92">
            <w:rPr>
              <w:rFonts w:cs="Arial"/>
              <w:noProof/>
              <w:szCs w:val="18"/>
            </w:rPr>
            <w:t>Exclusion from school or home-based care</w:t>
          </w:r>
          <w:r w:rsidRPr="00F02A14">
            <w:rPr>
              <w:rFonts w:cs="Arial"/>
              <w:szCs w:val="18"/>
            </w:rPr>
            <w:fldChar w:fldCharType="end"/>
          </w:r>
        </w:p>
      </w:tc>
    </w:tr>
    <w:tr w:rsidR="00EE24B5" w:rsidRPr="00CB3D59" w14:paraId="7E9A826A" w14:textId="77777777">
      <w:trPr>
        <w:jc w:val="center"/>
      </w:trPr>
      <w:tc>
        <w:tcPr>
          <w:tcW w:w="1560" w:type="dxa"/>
        </w:tcPr>
        <w:p w14:paraId="46C439FE" w14:textId="585EE0E8" w:rsidR="00EE24B5" w:rsidRPr="00F02A14" w:rsidRDefault="00EE24B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0F192D2" w14:textId="1C536A0E" w:rsidR="00EE24B5" w:rsidRPr="00F02A14" w:rsidRDefault="00EE24B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E24B5" w:rsidRPr="00CB3D59" w14:paraId="333D5DBB" w14:textId="77777777">
      <w:trPr>
        <w:jc w:val="center"/>
      </w:trPr>
      <w:tc>
        <w:tcPr>
          <w:tcW w:w="7296" w:type="dxa"/>
          <w:gridSpan w:val="2"/>
          <w:tcBorders>
            <w:bottom w:val="single" w:sz="4" w:space="0" w:color="auto"/>
          </w:tcBorders>
        </w:tcPr>
        <w:p w14:paraId="088A0DBA" w14:textId="77777777" w:rsidR="00EE24B5" w:rsidRPr="00783A18" w:rsidRDefault="00EE24B5" w:rsidP="00783A18">
          <w:pPr>
            <w:pStyle w:val="HeaderEven6"/>
            <w:spacing w:before="0" w:after="0"/>
            <w:rPr>
              <w:rFonts w:ascii="Times New Roman" w:hAnsi="Times New Roman"/>
              <w:sz w:val="24"/>
              <w:szCs w:val="24"/>
            </w:rPr>
          </w:pPr>
        </w:p>
      </w:tc>
    </w:tr>
  </w:tbl>
  <w:p w14:paraId="54419B82" w14:textId="77777777" w:rsidR="00EE24B5" w:rsidRDefault="00EE24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E24B5" w:rsidRPr="00CB3D59" w14:paraId="4B61DA09" w14:textId="77777777">
      <w:trPr>
        <w:jc w:val="center"/>
      </w:trPr>
      <w:tc>
        <w:tcPr>
          <w:tcW w:w="5741" w:type="dxa"/>
        </w:tcPr>
        <w:p w14:paraId="020707B1" w14:textId="199E5EA3" w:rsidR="00EE24B5" w:rsidRPr="00F02A14" w:rsidRDefault="00EE24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C3A92">
            <w:rPr>
              <w:rFonts w:cs="Arial"/>
              <w:noProof/>
              <w:szCs w:val="18"/>
            </w:rPr>
            <w:t>Exclusion from school or home-based care</w:t>
          </w:r>
          <w:r w:rsidRPr="00F02A14">
            <w:rPr>
              <w:rFonts w:cs="Arial"/>
              <w:szCs w:val="18"/>
            </w:rPr>
            <w:fldChar w:fldCharType="end"/>
          </w:r>
        </w:p>
      </w:tc>
      <w:tc>
        <w:tcPr>
          <w:tcW w:w="1560" w:type="dxa"/>
        </w:tcPr>
        <w:p w14:paraId="62BEC393" w14:textId="294F15DD" w:rsidR="00EE24B5" w:rsidRPr="00F02A14" w:rsidRDefault="00EE24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C3A92">
            <w:rPr>
              <w:rFonts w:cs="Arial"/>
              <w:b/>
              <w:noProof/>
              <w:szCs w:val="18"/>
            </w:rPr>
            <w:t>Schedule 1</w:t>
          </w:r>
          <w:r w:rsidRPr="00F02A14">
            <w:rPr>
              <w:rFonts w:cs="Arial"/>
              <w:b/>
              <w:szCs w:val="18"/>
            </w:rPr>
            <w:fldChar w:fldCharType="end"/>
          </w:r>
        </w:p>
      </w:tc>
    </w:tr>
    <w:tr w:rsidR="00EE24B5" w:rsidRPr="00CB3D59" w14:paraId="78028CB0" w14:textId="77777777">
      <w:trPr>
        <w:jc w:val="center"/>
      </w:trPr>
      <w:tc>
        <w:tcPr>
          <w:tcW w:w="5741" w:type="dxa"/>
        </w:tcPr>
        <w:p w14:paraId="03F670E0" w14:textId="4A5B303A" w:rsidR="00EE24B5" w:rsidRPr="00F02A14" w:rsidRDefault="00EE24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055008B" w14:textId="2A143C79" w:rsidR="00EE24B5" w:rsidRPr="00F02A14" w:rsidRDefault="00EE24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E24B5" w:rsidRPr="00CB3D59" w14:paraId="614F3390" w14:textId="77777777">
      <w:trPr>
        <w:jc w:val="center"/>
      </w:trPr>
      <w:tc>
        <w:tcPr>
          <w:tcW w:w="7296" w:type="dxa"/>
          <w:gridSpan w:val="2"/>
          <w:tcBorders>
            <w:bottom w:val="single" w:sz="4" w:space="0" w:color="auto"/>
          </w:tcBorders>
        </w:tcPr>
        <w:p w14:paraId="14DC44FC" w14:textId="77777777" w:rsidR="00EE24B5" w:rsidRPr="00783A18" w:rsidRDefault="00EE24B5" w:rsidP="00783A18">
          <w:pPr>
            <w:pStyle w:val="HeaderOdd6"/>
            <w:spacing w:before="0" w:after="0"/>
            <w:jc w:val="left"/>
            <w:rPr>
              <w:rFonts w:ascii="Times New Roman" w:hAnsi="Times New Roman"/>
              <w:sz w:val="24"/>
              <w:szCs w:val="24"/>
            </w:rPr>
          </w:pPr>
        </w:p>
      </w:tc>
    </w:tr>
  </w:tbl>
  <w:p w14:paraId="367A081C" w14:textId="77777777" w:rsidR="00EE24B5" w:rsidRDefault="00EE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12A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A2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5A9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306C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43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C44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E45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BA6A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4E5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01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480"/>
        </w:tabs>
        <w:ind w:left="5760"/>
      </w:pPr>
      <w:rPr>
        <w:rFonts w:cs="Times New Roman"/>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954C3"/>
    <w:multiLevelType w:val="singleLevel"/>
    <w:tmpl w:val="03B801C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925311">
    <w:abstractNumId w:val="11"/>
  </w:num>
  <w:num w:numId="2" w16cid:durableId="1573806477">
    <w:abstractNumId w:val="11"/>
  </w:num>
  <w:num w:numId="3" w16cid:durableId="199173142">
    <w:abstractNumId w:val="11"/>
  </w:num>
  <w:num w:numId="4" w16cid:durableId="444617637">
    <w:abstractNumId w:val="11"/>
  </w:num>
  <w:num w:numId="5" w16cid:durableId="1201480782">
    <w:abstractNumId w:val="12"/>
  </w:num>
  <w:num w:numId="6" w16cid:durableId="1466582122">
    <w:abstractNumId w:val="13"/>
  </w:num>
  <w:num w:numId="7" w16cid:durableId="1299605711">
    <w:abstractNumId w:val="17"/>
  </w:num>
  <w:num w:numId="8" w16cid:durableId="1237743193">
    <w:abstractNumId w:val="13"/>
  </w:num>
  <w:num w:numId="9" w16cid:durableId="86272600">
    <w:abstractNumId w:val="17"/>
  </w:num>
  <w:num w:numId="10" w16cid:durableId="131338076">
    <w:abstractNumId w:val="9"/>
  </w:num>
  <w:num w:numId="11" w16cid:durableId="1333333069">
    <w:abstractNumId w:val="7"/>
  </w:num>
  <w:num w:numId="12" w16cid:durableId="1080640748">
    <w:abstractNumId w:val="6"/>
  </w:num>
  <w:num w:numId="13" w16cid:durableId="1988165991">
    <w:abstractNumId w:val="5"/>
  </w:num>
  <w:num w:numId="14" w16cid:durableId="1009914981">
    <w:abstractNumId w:val="4"/>
  </w:num>
  <w:num w:numId="15" w16cid:durableId="580333622">
    <w:abstractNumId w:val="8"/>
  </w:num>
  <w:num w:numId="16" w16cid:durableId="408698053">
    <w:abstractNumId w:val="3"/>
  </w:num>
  <w:num w:numId="17" w16cid:durableId="2066878338">
    <w:abstractNumId w:val="2"/>
  </w:num>
  <w:num w:numId="18" w16cid:durableId="1213927952">
    <w:abstractNumId w:val="1"/>
  </w:num>
  <w:num w:numId="19" w16cid:durableId="2105957692">
    <w:abstractNumId w:val="0"/>
  </w:num>
  <w:num w:numId="20" w16cid:durableId="2020307593">
    <w:abstractNumId w:val="16"/>
  </w:num>
  <w:num w:numId="21" w16cid:durableId="1267231354">
    <w:abstractNumId w:val="12"/>
  </w:num>
  <w:num w:numId="22" w16cid:durableId="884410522">
    <w:abstractNumId w:val="13"/>
  </w:num>
  <w:num w:numId="23" w16cid:durableId="1699424641">
    <w:abstractNumId w:val="17"/>
  </w:num>
  <w:num w:numId="24" w16cid:durableId="1470783983">
    <w:abstractNumId w:val="12"/>
  </w:num>
  <w:num w:numId="25" w16cid:durableId="1273051723">
    <w:abstractNumId w:val="13"/>
  </w:num>
  <w:num w:numId="26" w16cid:durableId="1893730170">
    <w:abstractNumId w:val="17"/>
  </w:num>
  <w:num w:numId="27" w16cid:durableId="1974019916">
    <w:abstractNumId w:val="16"/>
  </w:num>
  <w:num w:numId="28" w16cid:durableId="2012289178">
    <w:abstractNumId w:val="10"/>
  </w:num>
  <w:num w:numId="29" w16cid:durableId="1112817856">
    <w:abstractNumId w:val="14"/>
  </w:num>
  <w:num w:numId="30" w16cid:durableId="208537085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2F"/>
    <w:rsid w:val="000003E1"/>
    <w:rsid w:val="000019E1"/>
    <w:rsid w:val="00002551"/>
    <w:rsid w:val="00013117"/>
    <w:rsid w:val="00015E68"/>
    <w:rsid w:val="000172BF"/>
    <w:rsid w:val="000226F4"/>
    <w:rsid w:val="00022AEA"/>
    <w:rsid w:val="000259E5"/>
    <w:rsid w:val="00025AF9"/>
    <w:rsid w:val="000343B9"/>
    <w:rsid w:val="000349C5"/>
    <w:rsid w:val="00035457"/>
    <w:rsid w:val="00036EE1"/>
    <w:rsid w:val="0003771E"/>
    <w:rsid w:val="00042819"/>
    <w:rsid w:val="00043349"/>
    <w:rsid w:val="0005045C"/>
    <w:rsid w:val="00050DA6"/>
    <w:rsid w:val="00052341"/>
    <w:rsid w:val="00053059"/>
    <w:rsid w:val="00056F97"/>
    <w:rsid w:val="000574E5"/>
    <w:rsid w:val="00061048"/>
    <w:rsid w:val="000616C9"/>
    <w:rsid w:val="0006210B"/>
    <w:rsid w:val="00062861"/>
    <w:rsid w:val="00062EE6"/>
    <w:rsid w:val="00065AC8"/>
    <w:rsid w:val="00077374"/>
    <w:rsid w:val="000804FC"/>
    <w:rsid w:val="00081A93"/>
    <w:rsid w:val="00083506"/>
    <w:rsid w:val="00083D50"/>
    <w:rsid w:val="00097360"/>
    <w:rsid w:val="000A05D8"/>
    <w:rsid w:val="000A356D"/>
    <w:rsid w:val="000A480B"/>
    <w:rsid w:val="000A6598"/>
    <w:rsid w:val="000A6843"/>
    <w:rsid w:val="000A703E"/>
    <w:rsid w:val="000B343C"/>
    <w:rsid w:val="000C19EC"/>
    <w:rsid w:val="000C38C9"/>
    <w:rsid w:val="000C3A92"/>
    <w:rsid w:val="000C3ED7"/>
    <w:rsid w:val="000C513A"/>
    <w:rsid w:val="000C54E0"/>
    <w:rsid w:val="000C5BDF"/>
    <w:rsid w:val="000C7156"/>
    <w:rsid w:val="000D13D8"/>
    <w:rsid w:val="000D2DB7"/>
    <w:rsid w:val="000D5427"/>
    <w:rsid w:val="000E176F"/>
    <w:rsid w:val="000E2DBB"/>
    <w:rsid w:val="000E41C8"/>
    <w:rsid w:val="000F1AE2"/>
    <w:rsid w:val="000F4BCE"/>
    <w:rsid w:val="000F5E80"/>
    <w:rsid w:val="0010026C"/>
    <w:rsid w:val="00101BC2"/>
    <w:rsid w:val="00114D65"/>
    <w:rsid w:val="00120B1E"/>
    <w:rsid w:val="001215F7"/>
    <w:rsid w:val="00121BB3"/>
    <w:rsid w:val="00124B7F"/>
    <w:rsid w:val="0012535F"/>
    <w:rsid w:val="00126805"/>
    <w:rsid w:val="00126D01"/>
    <w:rsid w:val="00126FC5"/>
    <w:rsid w:val="00131242"/>
    <w:rsid w:val="00132CC5"/>
    <w:rsid w:val="00133A08"/>
    <w:rsid w:val="00134F70"/>
    <w:rsid w:val="00140C55"/>
    <w:rsid w:val="001429E2"/>
    <w:rsid w:val="0014345B"/>
    <w:rsid w:val="00145C6A"/>
    <w:rsid w:val="00146166"/>
    <w:rsid w:val="00146FED"/>
    <w:rsid w:val="00150562"/>
    <w:rsid w:val="001515EF"/>
    <w:rsid w:val="0015571B"/>
    <w:rsid w:val="00166A63"/>
    <w:rsid w:val="00167AB3"/>
    <w:rsid w:val="001714D5"/>
    <w:rsid w:val="00177969"/>
    <w:rsid w:val="00183C62"/>
    <w:rsid w:val="00187A7C"/>
    <w:rsid w:val="00190060"/>
    <w:rsid w:val="001908D7"/>
    <w:rsid w:val="00191CDF"/>
    <w:rsid w:val="00192683"/>
    <w:rsid w:val="00193DDD"/>
    <w:rsid w:val="0019691A"/>
    <w:rsid w:val="00197EF9"/>
    <w:rsid w:val="001A2BB6"/>
    <w:rsid w:val="001A2E3F"/>
    <w:rsid w:val="001B1FB6"/>
    <w:rsid w:val="001C27AD"/>
    <w:rsid w:val="001C6B4C"/>
    <w:rsid w:val="001D01B1"/>
    <w:rsid w:val="001D629E"/>
    <w:rsid w:val="001D690E"/>
    <w:rsid w:val="001D7404"/>
    <w:rsid w:val="001E03F4"/>
    <w:rsid w:val="001E0754"/>
    <w:rsid w:val="001E100E"/>
    <w:rsid w:val="001E256C"/>
    <w:rsid w:val="001E487A"/>
    <w:rsid w:val="001F3FE1"/>
    <w:rsid w:val="001F6970"/>
    <w:rsid w:val="001F70AA"/>
    <w:rsid w:val="00200CE8"/>
    <w:rsid w:val="00211136"/>
    <w:rsid w:val="00213664"/>
    <w:rsid w:val="00214693"/>
    <w:rsid w:val="00215A23"/>
    <w:rsid w:val="0022268E"/>
    <w:rsid w:val="00222997"/>
    <w:rsid w:val="00226B05"/>
    <w:rsid w:val="00227986"/>
    <w:rsid w:val="00235998"/>
    <w:rsid w:val="002368A2"/>
    <w:rsid w:val="0024443A"/>
    <w:rsid w:val="0025124C"/>
    <w:rsid w:val="0025383D"/>
    <w:rsid w:val="00254349"/>
    <w:rsid w:val="00255088"/>
    <w:rsid w:val="00257569"/>
    <w:rsid w:val="0026155C"/>
    <w:rsid w:val="00261AA7"/>
    <w:rsid w:val="00262735"/>
    <w:rsid w:val="00264CB2"/>
    <w:rsid w:val="00265E9D"/>
    <w:rsid w:val="002712E3"/>
    <w:rsid w:val="00271CEE"/>
    <w:rsid w:val="0028269A"/>
    <w:rsid w:val="002873BD"/>
    <w:rsid w:val="002879D6"/>
    <w:rsid w:val="002908A3"/>
    <w:rsid w:val="0029130B"/>
    <w:rsid w:val="0029476F"/>
    <w:rsid w:val="0029726E"/>
    <w:rsid w:val="002B0C1C"/>
    <w:rsid w:val="002B3241"/>
    <w:rsid w:val="002B5AAB"/>
    <w:rsid w:val="002B5B6D"/>
    <w:rsid w:val="002B5D80"/>
    <w:rsid w:val="002C1D33"/>
    <w:rsid w:val="002C1E4F"/>
    <w:rsid w:val="002C393E"/>
    <w:rsid w:val="002C4CD6"/>
    <w:rsid w:val="002C5D83"/>
    <w:rsid w:val="002D2217"/>
    <w:rsid w:val="002D2B97"/>
    <w:rsid w:val="002D66E9"/>
    <w:rsid w:val="002E4E21"/>
    <w:rsid w:val="002E7731"/>
    <w:rsid w:val="002E780C"/>
    <w:rsid w:val="002E7C77"/>
    <w:rsid w:val="002F6A89"/>
    <w:rsid w:val="002F6BBE"/>
    <w:rsid w:val="00300183"/>
    <w:rsid w:val="00300D7D"/>
    <w:rsid w:val="0030277D"/>
    <w:rsid w:val="00304604"/>
    <w:rsid w:val="003109CA"/>
    <w:rsid w:val="00311AE9"/>
    <w:rsid w:val="00312FB9"/>
    <w:rsid w:val="003200B9"/>
    <w:rsid w:val="00322DEF"/>
    <w:rsid w:val="00322E4B"/>
    <w:rsid w:val="00324A73"/>
    <w:rsid w:val="003271D2"/>
    <w:rsid w:val="00330466"/>
    <w:rsid w:val="00331773"/>
    <w:rsid w:val="003349BF"/>
    <w:rsid w:val="00334B10"/>
    <w:rsid w:val="00337BE6"/>
    <w:rsid w:val="0034088E"/>
    <w:rsid w:val="00340E9A"/>
    <w:rsid w:val="00341246"/>
    <w:rsid w:val="00344EA2"/>
    <w:rsid w:val="00346C07"/>
    <w:rsid w:val="00350D83"/>
    <w:rsid w:val="0035175E"/>
    <w:rsid w:val="00353D16"/>
    <w:rsid w:val="00364237"/>
    <w:rsid w:val="00365501"/>
    <w:rsid w:val="00371A50"/>
    <w:rsid w:val="003724A2"/>
    <w:rsid w:val="00373086"/>
    <w:rsid w:val="003745D6"/>
    <w:rsid w:val="00382E0E"/>
    <w:rsid w:val="00384DD3"/>
    <w:rsid w:val="003873CA"/>
    <w:rsid w:val="003875D2"/>
    <w:rsid w:val="00387F16"/>
    <w:rsid w:val="003916ED"/>
    <w:rsid w:val="00391A11"/>
    <w:rsid w:val="003938E6"/>
    <w:rsid w:val="00396A50"/>
    <w:rsid w:val="003A18B6"/>
    <w:rsid w:val="003A2A1C"/>
    <w:rsid w:val="003A45B3"/>
    <w:rsid w:val="003A68DA"/>
    <w:rsid w:val="003B655B"/>
    <w:rsid w:val="003B65F8"/>
    <w:rsid w:val="003C35B0"/>
    <w:rsid w:val="003C6E58"/>
    <w:rsid w:val="003C747E"/>
    <w:rsid w:val="003D0BBC"/>
    <w:rsid w:val="003D1B6E"/>
    <w:rsid w:val="003D214E"/>
    <w:rsid w:val="003D2870"/>
    <w:rsid w:val="003D51A9"/>
    <w:rsid w:val="003E3AC7"/>
    <w:rsid w:val="003E5CFB"/>
    <w:rsid w:val="003E763A"/>
    <w:rsid w:val="003F03B1"/>
    <w:rsid w:val="003F08BB"/>
    <w:rsid w:val="003F11CF"/>
    <w:rsid w:val="003F1B43"/>
    <w:rsid w:val="003F21CF"/>
    <w:rsid w:val="003F475C"/>
    <w:rsid w:val="003F7BE0"/>
    <w:rsid w:val="00402AD9"/>
    <w:rsid w:val="00405402"/>
    <w:rsid w:val="00405C67"/>
    <w:rsid w:val="00405DE3"/>
    <w:rsid w:val="00407AA8"/>
    <w:rsid w:val="00416A74"/>
    <w:rsid w:val="00421CB3"/>
    <w:rsid w:val="00425CE2"/>
    <w:rsid w:val="00426E3C"/>
    <w:rsid w:val="004277CF"/>
    <w:rsid w:val="00432ED6"/>
    <w:rsid w:val="0043427C"/>
    <w:rsid w:val="00436284"/>
    <w:rsid w:val="00444693"/>
    <w:rsid w:val="0045091B"/>
    <w:rsid w:val="00452181"/>
    <w:rsid w:val="0045245F"/>
    <w:rsid w:val="004547FC"/>
    <w:rsid w:val="004552B4"/>
    <w:rsid w:val="00455CDE"/>
    <w:rsid w:val="004625F0"/>
    <w:rsid w:val="004663AD"/>
    <w:rsid w:val="0047191E"/>
    <w:rsid w:val="00475F40"/>
    <w:rsid w:val="0048305F"/>
    <w:rsid w:val="0048308D"/>
    <w:rsid w:val="004831B7"/>
    <w:rsid w:val="00486521"/>
    <w:rsid w:val="004922E1"/>
    <w:rsid w:val="00496713"/>
    <w:rsid w:val="00496D92"/>
    <w:rsid w:val="004A2395"/>
    <w:rsid w:val="004A379C"/>
    <w:rsid w:val="004A4A81"/>
    <w:rsid w:val="004A72DB"/>
    <w:rsid w:val="004B0442"/>
    <w:rsid w:val="004B0B18"/>
    <w:rsid w:val="004B30B4"/>
    <w:rsid w:val="004B6261"/>
    <w:rsid w:val="004B77D9"/>
    <w:rsid w:val="004C006C"/>
    <w:rsid w:val="004C025C"/>
    <w:rsid w:val="004C066E"/>
    <w:rsid w:val="004C2304"/>
    <w:rsid w:val="004C3D3F"/>
    <w:rsid w:val="004C53FC"/>
    <w:rsid w:val="004D0072"/>
    <w:rsid w:val="004D151D"/>
    <w:rsid w:val="004D3B65"/>
    <w:rsid w:val="004D5D12"/>
    <w:rsid w:val="004E0133"/>
    <w:rsid w:val="004E12B5"/>
    <w:rsid w:val="004E45C8"/>
    <w:rsid w:val="004E5525"/>
    <w:rsid w:val="004E6468"/>
    <w:rsid w:val="004F16E2"/>
    <w:rsid w:val="004F2FFC"/>
    <w:rsid w:val="00502464"/>
    <w:rsid w:val="00502AEB"/>
    <w:rsid w:val="005044DC"/>
    <w:rsid w:val="0052073A"/>
    <w:rsid w:val="005234DC"/>
    <w:rsid w:val="0052405B"/>
    <w:rsid w:val="00526038"/>
    <w:rsid w:val="00530860"/>
    <w:rsid w:val="005325C6"/>
    <w:rsid w:val="00534169"/>
    <w:rsid w:val="0053469B"/>
    <w:rsid w:val="00535D69"/>
    <w:rsid w:val="00540D29"/>
    <w:rsid w:val="00542D40"/>
    <w:rsid w:val="00544642"/>
    <w:rsid w:val="0054521A"/>
    <w:rsid w:val="00545589"/>
    <w:rsid w:val="005479EC"/>
    <w:rsid w:val="005525DE"/>
    <w:rsid w:val="00555189"/>
    <w:rsid w:val="00561D96"/>
    <w:rsid w:val="00563024"/>
    <w:rsid w:val="00565A0C"/>
    <w:rsid w:val="005671B1"/>
    <w:rsid w:val="00573DF9"/>
    <w:rsid w:val="00574A10"/>
    <w:rsid w:val="00576666"/>
    <w:rsid w:val="00592943"/>
    <w:rsid w:val="00595736"/>
    <w:rsid w:val="005A062C"/>
    <w:rsid w:val="005A1EA2"/>
    <w:rsid w:val="005A2ABC"/>
    <w:rsid w:val="005A48C8"/>
    <w:rsid w:val="005A7EF6"/>
    <w:rsid w:val="005B199B"/>
    <w:rsid w:val="005B2104"/>
    <w:rsid w:val="005B4D7D"/>
    <w:rsid w:val="005B4EB1"/>
    <w:rsid w:val="005B50B3"/>
    <w:rsid w:val="005C48C7"/>
    <w:rsid w:val="005C4CD6"/>
    <w:rsid w:val="005C52E6"/>
    <w:rsid w:val="005C55B1"/>
    <w:rsid w:val="005D0C85"/>
    <w:rsid w:val="005D2384"/>
    <w:rsid w:val="005D5B03"/>
    <w:rsid w:val="005D6585"/>
    <w:rsid w:val="005E4382"/>
    <w:rsid w:val="005E66A8"/>
    <w:rsid w:val="005F5D3E"/>
    <w:rsid w:val="00607B41"/>
    <w:rsid w:val="00607FDE"/>
    <w:rsid w:val="00610C7B"/>
    <w:rsid w:val="00615003"/>
    <w:rsid w:val="00616795"/>
    <w:rsid w:val="00623740"/>
    <w:rsid w:val="0062560E"/>
    <w:rsid w:val="00627629"/>
    <w:rsid w:val="006310B1"/>
    <w:rsid w:val="0063232A"/>
    <w:rsid w:val="006343E7"/>
    <w:rsid w:val="00634F1A"/>
    <w:rsid w:val="00637287"/>
    <w:rsid w:val="0064073F"/>
    <w:rsid w:val="006430D2"/>
    <w:rsid w:val="00644220"/>
    <w:rsid w:val="00645231"/>
    <w:rsid w:val="00645873"/>
    <w:rsid w:val="00645B93"/>
    <w:rsid w:val="00647AF9"/>
    <w:rsid w:val="006530F9"/>
    <w:rsid w:val="00654A90"/>
    <w:rsid w:val="006706E5"/>
    <w:rsid w:val="00672385"/>
    <w:rsid w:val="00674264"/>
    <w:rsid w:val="006757B2"/>
    <w:rsid w:val="006838C8"/>
    <w:rsid w:val="00690E94"/>
    <w:rsid w:val="00690FF1"/>
    <w:rsid w:val="00691845"/>
    <w:rsid w:val="00691FF4"/>
    <w:rsid w:val="006A6899"/>
    <w:rsid w:val="006B2D11"/>
    <w:rsid w:val="006B398F"/>
    <w:rsid w:val="006B3C0C"/>
    <w:rsid w:val="006B59B7"/>
    <w:rsid w:val="006B5C7F"/>
    <w:rsid w:val="006C04E7"/>
    <w:rsid w:val="006C0E7C"/>
    <w:rsid w:val="006C2985"/>
    <w:rsid w:val="006C3BD1"/>
    <w:rsid w:val="006C4089"/>
    <w:rsid w:val="006C4FA2"/>
    <w:rsid w:val="006C53EA"/>
    <w:rsid w:val="006C7C58"/>
    <w:rsid w:val="006D0C42"/>
    <w:rsid w:val="006D1400"/>
    <w:rsid w:val="006D175A"/>
    <w:rsid w:val="006D33F4"/>
    <w:rsid w:val="006D77B3"/>
    <w:rsid w:val="006E27D4"/>
    <w:rsid w:val="006E5B84"/>
    <w:rsid w:val="006F4310"/>
    <w:rsid w:val="006F4D26"/>
    <w:rsid w:val="007043A2"/>
    <w:rsid w:val="0070513D"/>
    <w:rsid w:val="0070536B"/>
    <w:rsid w:val="00706787"/>
    <w:rsid w:val="007133D1"/>
    <w:rsid w:val="00714CFF"/>
    <w:rsid w:val="007176A7"/>
    <w:rsid w:val="007209A6"/>
    <w:rsid w:val="00723E7C"/>
    <w:rsid w:val="00723F76"/>
    <w:rsid w:val="007260F6"/>
    <w:rsid w:val="007264DF"/>
    <w:rsid w:val="00732FBE"/>
    <w:rsid w:val="0074278C"/>
    <w:rsid w:val="00743F1D"/>
    <w:rsid w:val="00744731"/>
    <w:rsid w:val="0074598E"/>
    <w:rsid w:val="0074654D"/>
    <w:rsid w:val="0074777F"/>
    <w:rsid w:val="00756B31"/>
    <w:rsid w:val="00757171"/>
    <w:rsid w:val="007603D0"/>
    <w:rsid w:val="0076249A"/>
    <w:rsid w:val="00764DDE"/>
    <w:rsid w:val="00766CF8"/>
    <w:rsid w:val="007712AE"/>
    <w:rsid w:val="00773534"/>
    <w:rsid w:val="00777F20"/>
    <w:rsid w:val="0078794C"/>
    <w:rsid w:val="00787978"/>
    <w:rsid w:val="0079166E"/>
    <w:rsid w:val="007970E4"/>
    <w:rsid w:val="007A5721"/>
    <w:rsid w:val="007A62DA"/>
    <w:rsid w:val="007A6739"/>
    <w:rsid w:val="007A76F4"/>
    <w:rsid w:val="007B0CFB"/>
    <w:rsid w:val="007B2071"/>
    <w:rsid w:val="007B3FB9"/>
    <w:rsid w:val="007B7441"/>
    <w:rsid w:val="007C5C5C"/>
    <w:rsid w:val="007C784C"/>
    <w:rsid w:val="007D0F2D"/>
    <w:rsid w:val="007D310D"/>
    <w:rsid w:val="007D4D91"/>
    <w:rsid w:val="007E0D0A"/>
    <w:rsid w:val="007E1CE7"/>
    <w:rsid w:val="007E757A"/>
    <w:rsid w:val="007F4D17"/>
    <w:rsid w:val="008001A5"/>
    <w:rsid w:val="008067F7"/>
    <w:rsid w:val="00810181"/>
    <w:rsid w:val="00811BEC"/>
    <w:rsid w:val="0081582F"/>
    <w:rsid w:val="008165EB"/>
    <w:rsid w:val="00824E2F"/>
    <w:rsid w:val="0083060B"/>
    <w:rsid w:val="0083181D"/>
    <w:rsid w:val="00832566"/>
    <w:rsid w:val="00836FC2"/>
    <w:rsid w:val="008370AE"/>
    <w:rsid w:val="0083722F"/>
    <w:rsid w:val="008377C9"/>
    <w:rsid w:val="008403F9"/>
    <w:rsid w:val="00844626"/>
    <w:rsid w:val="00845142"/>
    <w:rsid w:val="00846026"/>
    <w:rsid w:val="00852C48"/>
    <w:rsid w:val="00855A59"/>
    <w:rsid w:val="00857194"/>
    <w:rsid w:val="0086328F"/>
    <w:rsid w:val="00863A11"/>
    <w:rsid w:val="0087011F"/>
    <w:rsid w:val="00873F45"/>
    <w:rsid w:val="00880C99"/>
    <w:rsid w:val="00880F3E"/>
    <w:rsid w:val="00884976"/>
    <w:rsid w:val="0088545C"/>
    <w:rsid w:val="00887B12"/>
    <w:rsid w:val="008929A9"/>
    <w:rsid w:val="008947B7"/>
    <w:rsid w:val="00896E2C"/>
    <w:rsid w:val="008A48CC"/>
    <w:rsid w:val="008A6645"/>
    <w:rsid w:val="008B00BB"/>
    <w:rsid w:val="008B01B2"/>
    <w:rsid w:val="008B20AB"/>
    <w:rsid w:val="008B2E70"/>
    <w:rsid w:val="008B67A5"/>
    <w:rsid w:val="008C404A"/>
    <w:rsid w:val="008C5C52"/>
    <w:rsid w:val="008D1D1B"/>
    <w:rsid w:val="008D3552"/>
    <w:rsid w:val="008D4E4B"/>
    <w:rsid w:val="008D6B48"/>
    <w:rsid w:val="008D6F21"/>
    <w:rsid w:val="008D7D3B"/>
    <w:rsid w:val="008E4ADC"/>
    <w:rsid w:val="008E5876"/>
    <w:rsid w:val="008E629C"/>
    <w:rsid w:val="008F18B8"/>
    <w:rsid w:val="008F32DB"/>
    <w:rsid w:val="008F7EFC"/>
    <w:rsid w:val="009010B2"/>
    <w:rsid w:val="00902531"/>
    <w:rsid w:val="009069E6"/>
    <w:rsid w:val="009125BB"/>
    <w:rsid w:val="00914A07"/>
    <w:rsid w:val="00914D31"/>
    <w:rsid w:val="0091632B"/>
    <w:rsid w:val="0092104D"/>
    <w:rsid w:val="00921793"/>
    <w:rsid w:val="00926C21"/>
    <w:rsid w:val="00934B50"/>
    <w:rsid w:val="0093527E"/>
    <w:rsid w:val="0093538A"/>
    <w:rsid w:val="009420DA"/>
    <w:rsid w:val="009431F9"/>
    <w:rsid w:val="00947239"/>
    <w:rsid w:val="00951EBF"/>
    <w:rsid w:val="00957976"/>
    <w:rsid w:val="00964756"/>
    <w:rsid w:val="00975AEF"/>
    <w:rsid w:val="00975CD6"/>
    <w:rsid w:val="00976928"/>
    <w:rsid w:val="00976DC2"/>
    <w:rsid w:val="00981584"/>
    <w:rsid w:val="00982192"/>
    <w:rsid w:val="009848B1"/>
    <w:rsid w:val="009851EC"/>
    <w:rsid w:val="0099612B"/>
    <w:rsid w:val="009969FC"/>
    <w:rsid w:val="009A1834"/>
    <w:rsid w:val="009A3E47"/>
    <w:rsid w:val="009B227F"/>
    <w:rsid w:val="009B66B7"/>
    <w:rsid w:val="009C2FED"/>
    <w:rsid w:val="009C6FC5"/>
    <w:rsid w:val="009D0FC3"/>
    <w:rsid w:val="009D7CAA"/>
    <w:rsid w:val="009E1B0D"/>
    <w:rsid w:val="009E2C8C"/>
    <w:rsid w:val="009E3384"/>
    <w:rsid w:val="009E5F71"/>
    <w:rsid w:val="009E7A98"/>
    <w:rsid w:val="009F0115"/>
    <w:rsid w:val="009F0301"/>
    <w:rsid w:val="009F0526"/>
    <w:rsid w:val="009F67F6"/>
    <w:rsid w:val="00A00EAF"/>
    <w:rsid w:val="00A052D8"/>
    <w:rsid w:val="00A10494"/>
    <w:rsid w:val="00A12AA8"/>
    <w:rsid w:val="00A20D74"/>
    <w:rsid w:val="00A21251"/>
    <w:rsid w:val="00A23883"/>
    <w:rsid w:val="00A26C70"/>
    <w:rsid w:val="00A32F68"/>
    <w:rsid w:val="00A3317A"/>
    <w:rsid w:val="00A35B61"/>
    <w:rsid w:val="00A35D4B"/>
    <w:rsid w:val="00A36AE3"/>
    <w:rsid w:val="00A36FE1"/>
    <w:rsid w:val="00A4349A"/>
    <w:rsid w:val="00A44570"/>
    <w:rsid w:val="00A44B46"/>
    <w:rsid w:val="00A457E1"/>
    <w:rsid w:val="00A45C84"/>
    <w:rsid w:val="00A52C23"/>
    <w:rsid w:val="00A538F2"/>
    <w:rsid w:val="00A545F6"/>
    <w:rsid w:val="00A54938"/>
    <w:rsid w:val="00A56327"/>
    <w:rsid w:val="00A609AB"/>
    <w:rsid w:val="00A64288"/>
    <w:rsid w:val="00A65B88"/>
    <w:rsid w:val="00A65CD6"/>
    <w:rsid w:val="00A66143"/>
    <w:rsid w:val="00A7437E"/>
    <w:rsid w:val="00A774EC"/>
    <w:rsid w:val="00A8295F"/>
    <w:rsid w:val="00A834D3"/>
    <w:rsid w:val="00A867C8"/>
    <w:rsid w:val="00A869BD"/>
    <w:rsid w:val="00A92CDB"/>
    <w:rsid w:val="00A93996"/>
    <w:rsid w:val="00A97323"/>
    <w:rsid w:val="00AA383D"/>
    <w:rsid w:val="00AB57F5"/>
    <w:rsid w:val="00AB6E96"/>
    <w:rsid w:val="00AB774A"/>
    <w:rsid w:val="00AC1E5E"/>
    <w:rsid w:val="00AC3452"/>
    <w:rsid w:val="00AC46D0"/>
    <w:rsid w:val="00AD2BB3"/>
    <w:rsid w:val="00AD4F6E"/>
    <w:rsid w:val="00AD7B20"/>
    <w:rsid w:val="00AE21B2"/>
    <w:rsid w:val="00AF5E71"/>
    <w:rsid w:val="00AF7DE9"/>
    <w:rsid w:val="00B001D2"/>
    <w:rsid w:val="00B03D28"/>
    <w:rsid w:val="00B05A95"/>
    <w:rsid w:val="00B14619"/>
    <w:rsid w:val="00B15753"/>
    <w:rsid w:val="00B16A1F"/>
    <w:rsid w:val="00B23F4E"/>
    <w:rsid w:val="00B25EE6"/>
    <w:rsid w:val="00B26552"/>
    <w:rsid w:val="00B326B1"/>
    <w:rsid w:val="00B34E71"/>
    <w:rsid w:val="00B360DD"/>
    <w:rsid w:val="00B366CF"/>
    <w:rsid w:val="00B37931"/>
    <w:rsid w:val="00B4003F"/>
    <w:rsid w:val="00B42310"/>
    <w:rsid w:val="00B536D2"/>
    <w:rsid w:val="00B53763"/>
    <w:rsid w:val="00B53EE4"/>
    <w:rsid w:val="00B6019B"/>
    <w:rsid w:val="00B604E3"/>
    <w:rsid w:val="00B61A31"/>
    <w:rsid w:val="00B62D60"/>
    <w:rsid w:val="00B70A74"/>
    <w:rsid w:val="00B70E0F"/>
    <w:rsid w:val="00B75DFE"/>
    <w:rsid w:val="00B761FF"/>
    <w:rsid w:val="00B76B55"/>
    <w:rsid w:val="00B80FBE"/>
    <w:rsid w:val="00B812A2"/>
    <w:rsid w:val="00B925C3"/>
    <w:rsid w:val="00B93FEF"/>
    <w:rsid w:val="00B9664F"/>
    <w:rsid w:val="00BA0E24"/>
    <w:rsid w:val="00BA231D"/>
    <w:rsid w:val="00BA3021"/>
    <w:rsid w:val="00BA369E"/>
    <w:rsid w:val="00BA5118"/>
    <w:rsid w:val="00BA594A"/>
    <w:rsid w:val="00BB0207"/>
    <w:rsid w:val="00BB3352"/>
    <w:rsid w:val="00BB3A8A"/>
    <w:rsid w:val="00BB5C70"/>
    <w:rsid w:val="00BB63D2"/>
    <w:rsid w:val="00BB6F39"/>
    <w:rsid w:val="00BC1380"/>
    <w:rsid w:val="00BC61FF"/>
    <w:rsid w:val="00BD0026"/>
    <w:rsid w:val="00BD0251"/>
    <w:rsid w:val="00BD4A18"/>
    <w:rsid w:val="00BD5A72"/>
    <w:rsid w:val="00BD6CF5"/>
    <w:rsid w:val="00BE372E"/>
    <w:rsid w:val="00BE3962"/>
    <w:rsid w:val="00BE3BD4"/>
    <w:rsid w:val="00BE554B"/>
    <w:rsid w:val="00BF66D5"/>
    <w:rsid w:val="00C01141"/>
    <w:rsid w:val="00C1005E"/>
    <w:rsid w:val="00C12866"/>
    <w:rsid w:val="00C12BC8"/>
    <w:rsid w:val="00C13BB2"/>
    <w:rsid w:val="00C17794"/>
    <w:rsid w:val="00C21B6D"/>
    <w:rsid w:val="00C24EDF"/>
    <w:rsid w:val="00C3248E"/>
    <w:rsid w:val="00C35139"/>
    <w:rsid w:val="00C37DF4"/>
    <w:rsid w:val="00C47876"/>
    <w:rsid w:val="00C47DE7"/>
    <w:rsid w:val="00C51043"/>
    <w:rsid w:val="00C54706"/>
    <w:rsid w:val="00C57982"/>
    <w:rsid w:val="00C6068B"/>
    <w:rsid w:val="00C61F70"/>
    <w:rsid w:val="00C62DDE"/>
    <w:rsid w:val="00C66A97"/>
    <w:rsid w:val="00C70702"/>
    <w:rsid w:val="00C71221"/>
    <w:rsid w:val="00C7196B"/>
    <w:rsid w:val="00C71E97"/>
    <w:rsid w:val="00C7211C"/>
    <w:rsid w:val="00C72C41"/>
    <w:rsid w:val="00C8200F"/>
    <w:rsid w:val="00C82843"/>
    <w:rsid w:val="00C85F9A"/>
    <w:rsid w:val="00C87624"/>
    <w:rsid w:val="00C901DD"/>
    <w:rsid w:val="00C90C44"/>
    <w:rsid w:val="00C9390A"/>
    <w:rsid w:val="00C95F0A"/>
    <w:rsid w:val="00CA3F21"/>
    <w:rsid w:val="00CB3447"/>
    <w:rsid w:val="00CC3D5D"/>
    <w:rsid w:val="00CD2E88"/>
    <w:rsid w:val="00CD5742"/>
    <w:rsid w:val="00CD7897"/>
    <w:rsid w:val="00CE08BC"/>
    <w:rsid w:val="00CE20FF"/>
    <w:rsid w:val="00CE2E80"/>
    <w:rsid w:val="00CF6CCB"/>
    <w:rsid w:val="00D01F1B"/>
    <w:rsid w:val="00D024DF"/>
    <w:rsid w:val="00D06089"/>
    <w:rsid w:val="00D07A8F"/>
    <w:rsid w:val="00D13138"/>
    <w:rsid w:val="00D1330B"/>
    <w:rsid w:val="00D17978"/>
    <w:rsid w:val="00D2089D"/>
    <w:rsid w:val="00D22DA0"/>
    <w:rsid w:val="00D2579C"/>
    <w:rsid w:val="00D2628D"/>
    <w:rsid w:val="00D27262"/>
    <w:rsid w:val="00D31EE3"/>
    <w:rsid w:val="00D3489A"/>
    <w:rsid w:val="00D4036A"/>
    <w:rsid w:val="00D43285"/>
    <w:rsid w:val="00D5227D"/>
    <w:rsid w:val="00D55C0C"/>
    <w:rsid w:val="00D569FC"/>
    <w:rsid w:val="00D64BA9"/>
    <w:rsid w:val="00D746EE"/>
    <w:rsid w:val="00D758BA"/>
    <w:rsid w:val="00D82237"/>
    <w:rsid w:val="00D85233"/>
    <w:rsid w:val="00D91E0C"/>
    <w:rsid w:val="00D93FDE"/>
    <w:rsid w:val="00D95748"/>
    <w:rsid w:val="00DA002C"/>
    <w:rsid w:val="00DA3DFC"/>
    <w:rsid w:val="00DA5C45"/>
    <w:rsid w:val="00DA5DD0"/>
    <w:rsid w:val="00DC0D3D"/>
    <w:rsid w:val="00DC31E8"/>
    <w:rsid w:val="00DD6141"/>
    <w:rsid w:val="00DD6D44"/>
    <w:rsid w:val="00DD7BB2"/>
    <w:rsid w:val="00DE63E5"/>
    <w:rsid w:val="00DF198D"/>
    <w:rsid w:val="00E00DAB"/>
    <w:rsid w:val="00E06105"/>
    <w:rsid w:val="00E075F9"/>
    <w:rsid w:val="00E108CC"/>
    <w:rsid w:val="00E11B2E"/>
    <w:rsid w:val="00E11E65"/>
    <w:rsid w:val="00E16B4D"/>
    <w:rsid w:val="00E2394C"/>
    <w:rsid w:val="00E24D92"/>
    <w:rsid w:val="00E30060"/>
    <w:rsid w:val="00E337DD"/>
    <w:rsid w:val="00E37277"/>
    <w:rsid w:val="00E374CE"/>
    <w:rsid w:val="00E4068A"/>
    <w:rsid w:val="00E471B0"/>
    <w:rsid w:val="00E50798"/>
    <w:rsid w:val="00E55904"/>
    <w:rsid w:val="00E62831"/>
    <w:rsid w:val="00E63746"/>
    <w:rsid w:val="00E72FD3"/>
    <w:rsid w:val="00E7391D"/>
    <w:rsid w:val="00E7419A"/>
    <w:rsid w:val="00E81948"/>
    <w:rsid w:val="00E9582B"/>
    <w:rsid w:val="00EA6336"/>
    <w:rsid w:val="00EA76A8"/>
    <w:rsid w:val="00EB34F9"/>
    <w:rsid w:val="00EB5D5D"/>
    <w:rsid w:val="00EC0C19"/>
    <w:rsid w:val="00EC0FC7"/>
    <w:rsid w:val="00EC1F5B"/>
    <w:rsid w:val="00EC65F4"/>
    <w:rsid w:val="00ED77DE"/>
    <w:rsid w:val="00EE0869"/>
    <w:rsid w:val="00EE24B5"/>
    <w:rsid w:val="00EE3594"/>
    <w:rsid w:val="00EE4F2A"/>
    <w:rsid w:val="00EE5E78"/>
    <w:rsid w:val="00EE601D"/>
    <w:rsid w:val="00EE7614"/>
    <w:rsid w:val="00EF16BE"/>
    <w:rsid w:val="00EF5F1F"/>
    <w:rsid w:val="00F00820"/>
    <w:rsid w:val="00F04224"/>
    <w:rsid w:val="00F06A1E"/>
    <w:rsid w:val="00F07FF8"/>
    <w:rsid w:val="00F119F0"/>
    <w:rsid w:val="00F15B2A"/>
    <w:rsid w:val="00F163E0"/>
    <w:rsid w:val="00F178B6"/>
    <w:rsid w:val="00F2227D"/>
    <w:rsid w:val="00F22DD9"/>
    <w:rsid w:val="00F300B9"/>
    <w:rsid w:val="00F304AA"/>
    <w:rsid w:val="00F30E75"/>
    <w:rsid w:val="00F33749"/>
    <w:rsid w:val="00F41976"/>
    <w:rsid w:val="00F445FB"/>
    <w:rsid w:val="00F44DDC"/>
    <w:rsid w:val="00F52B98"/>
    <w:rsid w:val="00F55F76"/>
    <w:rsid w:val="00F577C4"/>
    <w:rsid w:val="00F579F2"/>
    <w:rsid w:val="00F60759"/>
    <w:rsid w:val="00F612B4"/>
    <w:rsid w:val="00F67021"/>
    <w:rsid w:val="00F7243D"/>
    <w:rsid w:val="00F7592A"/>
    <w:rsid w:val="00F86887"/>
    <w:rsid w:val="00F86FCC"/>
    <w:rsid w:val="00F932DC"/>
    <w:rsid w:val="00F9586B"/>
    <w:rsid w:val="00F97467"/>
    <w:rsid w:val="00FA293A"/>
    <w:rsid w:val="00FA36CD"/>
    <w:rsid w:val="00FA6B51"/>
    <w:rsid w:val="00FB2F85"/>
    <w:rsid w:val="00FB749E"/>
    <w:rsid w:val="00FC2AD0"/>
    <w:rsid w:val="00FC3D3B"/>
    <w:rsid w:val="00FC560D"/>
    <w:rsid w:val="00FC60B6"/>
    <w:rsid w:val="00FC7833"/>
    <w:rsid w:val="00FD2D65"/>
    <w:rsid w:val="00FD448A"/>
    <w:rsid w:val="00FD667A"/>
    <w:rsid w:val="00FE302D"/>
    <w:rsid w:val="00FE63B4"/>
    <w:rsid w:val="00FE7926"/>
    <w:rsid w:val="00FF46B6"/>
    <w:rsid w:val="00FF6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C21F59C"/>
  <w15:docId w15:val="{7DA35B7F-2847-4646-8BA5-8C7B816C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7">
    <w:name w:val="heading 7"/>
    <w:basedOn w:val="Normal"/>
    <w:next w:val="Normal"/>
    <w:link w:val="Heading7Char"/>
    <w:qFormat/>
    <w:rsid w:val="00542D40"/>
    <w:pPr>
      <w:spacing w:before="240"/>
      <w:outlineLvl w:val="6"/>
    </w:pPr>
    <w:rPr>
      <w:rFonts w:ascii="Arial" w:hAnsi="Arial" w:cs="Arial"/>
      <w:sz w:val="20"/>
    </w:rPr>
  </w:style>
  <w:style w:type="paragraph" w:styleId="Heading8">
    <w:name w:val="heading 8"/>
    <w:basedOn w:val="Normal"/>
    <w:next w:val="Normal"/>
    <w:link w:val="Heading8Char"/>
    <w:qFormat/>
    <w:rsid w:val="00542D40"/>
    <w:pPr>
      <w:numPr>
        <w:ilvl w:val="7"/>
        <w:numId w:val="28"/>
      </w:numPr>
      <w:spacing w:before="240"/>
      <w:outlineLvl w:val="7"/>
    </w:pPr>
    <w:rPr>
      <w:rFonts w:ascii="Arial" w:hAnsi="Arial" w:cs="Arial"/>
      <w:i/>
      <w:iCs/>
      <w:sz w:val="20"/>
    </w:rPr>
  </w:style>
  <w:style w:type="paragraph" w:styleId="Heading9">
    <w:name w:val="heading 9"/>
    <w:basedOn w:val="Normal"/>
    <w:next w:val="Normal"/>
    <w:link w:val="Heading9Char"/>
    <w:qFormat/>
    <w:rsid w:val="00542D40"/>
    <w:pPr>
      <w:numPr>
        <w:ilvl w:val="8"/>
        <w:numId w:val="28"/>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aliases w:val="c"/>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7Char">
    <w:name w:val="Heading 7 Char"/>
    <w:basedOn w:val="DefaultParagraphFont"/>
    <w:link w:val="Heading7"/>
    <w:rsid w:val="00542D40"/>
    <w:rPr>
      <w:rFonts w:ascii="Arial" w:hAnsi="Arial" w:cs="Arial"/>
      <w:lang w:eastAsia="en-US"/>
    </w:rPr>
  </w:style>
  <w:style w:type="character" w:customStyle="1" w:styleId="Heading8Char">
    <w:name w:val="Heading 8 Char"/>
    <w:basedOn w:val="DefaultParagraphFont"/>
    <w:link w:val="Heading8"/>
    <w:rsid w:val="00542D40"/>
    <w:rPr>
      <w:rFonts w:ascii="Arial" w:hAnsi="Arial" w:cs="Arial"/>
      <w:i/>
      <w:iCs/>
      <w:lang w:eastAsia="en-US"/>
    </w:rPr>
  </w:style>
  <w:style w:type="character" w:customStyle="1" w:styleId="Heading9Char">
    <w:name w:val="Heading 9 Char"/>
    <w:basedOn w:val="DefaultParagraphFont"/>
    <w:link w:val="Heading9"/>
    <w:rsid w:val="00542D40"/>
    <w:rPr>
      <w:rFonts w:ascii="Arial" w:hAnsi="Arial" w:cs="Arial"/>
      <w:b/>
      <w:bCs/>
      <w:i/>
      <w:iCs/>
      <w:sz w:val="18"/>
      <w:szCs w:val="18"/>
      <w:lang w:eastAsia="en-US"/>
    </w:rPr>
  </w:style>
  <w:style w:type="paragraph" w:customStyle="1" w:styleId="BillBasic0">
    <w:name w:val="Bill Basic"/>
    <w:rsid w:val="00542D40"/>
    <w:pPr>
      <w:spacing w:before="80" w:after="60"/>
      <w:jc w:val="both"/>
    </w:pPr>
    <w:rPr>
      <w:rFonts w:ascii="Times" w:hAnsi="Times" w:cs="Times"/>
      <w:sz w:val="24"/>
      <w:szCs w:val="24"/>
      <w:lang w:eastAsia="en-US"/>
    </w:rPr>
  </w:style>
  <w:style w:type="paragraph" w:customStyle="1" w:styleId="AH1Part">
    <w:name w:val="A H1 Part"/>
    <w:aliases w:val="H1"/>
    <w:basedOn w:val="BillBasic0"/>
    <w:next w:val="Heading2"/>
    <w:rsid w:val="00542D40"/>
    <w:pPr>
      <w:keepNext/>
      <w:spacing w:before="320"/>
      <w:jc w:val="center"/>
      <w:outlineLvl w:val="1"/>
    </w:pPr>
    <w:rPr>
      <w:b/>
      <w:bCs/>
      <w:caps/>
    </w:rPr>
  </w:style>
  <w:style w:type="paragraph" w:customStyle="1" w:styleId="AH3sec">
    <w:name w:val="A H3 sec"/>
    <w:aliases w:val="H3"/>
    <w:basedOn w:val="BillBasic0"/>
    <w:next w:val="Amain"/>
    <w:rsid w:val="00542D40"/>
    <w:pPr>
      <w:keepNext/>
      <w:spacing w:before="180" w:after="0"/>
      <w:ind w:left="700" w:hanging="700"/>
      <w:jc w:val="left"/>
      <w:outlineLvl w:val="4"/>
    </w:pPr>
    <w:rPr>
      <w:b/>
      <w:bCs/>
    </w:rPr>
  </w:style>
  <w:style w:type="paragraph" w:customStyle="1" w:styleId="aExamhead0">
    <w:name w:val="aExam head"/>
    <w:basedOn w:val="BillBasic0"/>
    <w:next w:val="Normal"/>
    <w:rsid w:val="00542D40"/>
    <w:pPr>
      <w:keepNext/>
      <w:spacing w:after="0"/>
      <w:jc w:val="left"/>
    </w:pPr>
    <w:rPr>
      <w:i/>
      <w:iCs/>
      <w:sz w:val="20"/>
      <w:szCs w:val="20"/>
    </w:rPr>
  </w:style>
  <w:style w:type="paragraph" w:customStyle="1" w:styleId="BillField">
    <w:name w:val="BillField"/>
    <w:basedOn w:val="Amain"/>
    <w:rsid w:val="00542D40"/>
  </w:style>
  <w:style w:type="paragraph" w:customStyle="1" w:styleId="Billfooter">
    <w:name w:val="Billfooter"/>
    <w:basedOn w:val="BillBasic0"/>
    <w:rsid w:val="00542D40"/>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542D40"/>
    <w:pPr>
      <w:widowControl w:val="0"/>
      <w:tabs>
        <w:tab w:val="center" w:pos="3600"/>
        <w:tab w:val="right" w:pos="7200"/>
      </w:tabs>
      <w:jc w:val="center"/>
    </w:pPr>
    <w:rPr>
      <w:i/>
      <w:iCs/>
      <w:sz w:val="20"/>
      <w:szCs w:val="20"/>
    </w:rPr>
  </w:style>
  <w:style w:type="character" w:styleId="EndnoteReference">
    <w:name w:val="endnote reference"/>
    <w:basedOn w:val="DefaultParagraphFont"/>
    <w:rsid w:val="00542D40"/>
    <w:rPr>
      <w:rFonts w:cs="Times New Roman"/>
      <w:vertAlign w:val="superscript"/>
    </w:rPr>
  </w:style>
  <w:style w:type="paragraph" w:customStyle="1" w:styleId="IH4Part">
    <w:name w:val="I H4 Part"/>
    <w:basedOn w:val="AH1Part"/>
    <w:rsid w:val="00542D40"/>
  </w:style>
  <w:style w:type="paragraph" w:customStyle="1" w:styleId="IH5Div">
    <w:name w:val="I H5 Div"/>
    <w:aliases w:val="H5"/>
    <w:basedOn w:val="Heading2"/>
    <w:rsid w:val="00542D40"/>
    <w:pPr>
      <w:shd w:val="clear" w:color="auto" w:fill="auto"/>
      <w:tabs>
        <w:tab w:val="clear" w:pos="0"/>
      </w:tabs>
      <w:spacing w:before="180"/>
      <w:jc w:val="center"/>
      <w:outlineLvl w:val="2"/>
    </w:pPr>
    <w:rPr>
      <w:rFonts w:ascii="Times" w:hAnsi="Times" w:cs="Times"/>
      <w:i/>
      <w:sz w:val="24"/>
      <w:szCs w:val="24"/>
    </w:rPr>
  </w:style>
  <w:style w:type="paragraph" w:customStyle="1" w:styleId="IH6sec">
    <w:name w:val="I H6 sec"/>
    <w:basedOn w:val="AH3sec"/>
    <w:next w:val="Amain"/>
    <w:rsid w:val="00542D40"/>
  </w:style>
  <w:style w:type="paragraph" w:customStyle="1" w:styleId="Inparamain">
    <w:name w:val="Inpara main"/>
    <w:basedOn w:val="BillBasic0"/>
    <w:rsid w:val="00542D40"/>
    <w:pPr>
      <w:tabs>
        <w:tab w:val="left" w:pos="1400"/>
      </w:tabs>
      <w:ind w:left="900"/>
    </w:pPr>
  </w:style>
  <w:style w:type="paragraph" w:customStyle="1" w:styleId="Inparamainreturn">
    <w:name w:val="Inpara main return"/>
    <w:basedOn w:val="Inparamain"/>
    <w:rsid w:val="00542D40"/>
    <w:pPr>
      <w:spacing w:before="0"/>
    </w:pPr>
  </w:style>
  <w:style w:type="paragraph" w:customStyle="1" w:styleId="Inparapara">
    <w:name w:val="Inpara para"/>
    <w:basedOn w:val="BillBasic0"/>
    <w:rsid w:val="00542D40"/>
    <w:pPr>
      <w:tabs>
        <w:tab w:val="right" w:pos="1600"/>
      </w:tabs>
      <w:spacing w:before="0"/>
      <w:ind w:left="1800" w:hanging="1800"/>
    </w:pPr>
  </w:style>
  <w:style w:type="paragraph" w:customStyle="1" w:styleId="Inparasubpara">
    <w:name w:val="Inpara subpara"/>
    <w:basedOn w:val="BillBasic0"/>
    <w:rsid w:val="00542D40"/>
    <w:pPr>
      <w:tabs>
        <w:tab w:val="right" w:pos="2240"/>
      </w:tabs>
      <w:spacing w:before="0"/>
      <w:ind w:left="2440" w:hanging="2440"/>
    </w:pPr>
  </w:style>
  <w:style w:type="paragraph" w:customStyle="1" w:styleId="Inparasubsubpara">
    <w:name w:val="Inpara subsubpara"/>
    <w:basedOn w:val="BillBasic0"/>
    <w:rsid w:val="00542D40"/>
    <w:pPr>
      <w:tabs>
        <w:tab w:val="right" w:pos="2880"/>
      </w:tabs>
      <w:spacing w:before="0"/>
      <w:ind w:left="3080" w:hanging="3080"/>
    </w:pPr>
  </w:style>
  <w:style w:type="paragraph" w:customStyle="1" w:styleId="InparaDef">
    <w:name w:val="InparaDef"/>
    <w:basedOn w:val="BillBasic0"/>
    <w:rsid w:val="00542D40"/>
    <w:pPr>
      <w:ind w:left="1720" w:hanging="380"/>
    </w:pPr>
  </w:style>
  <w:style w:type="paragraph" w:customStyle="1" w:styleId="N-afterBillname">
    <w:name w:val="N-afterBillname"/>
    <w:basedOn w:val="BillBasic0"/>
    <w:rsid w:val="00542D40"/>
    <w:pPr>
      <w:pBdr>
        <w:bottom w:val="single" w:sz="2" w:space="0" w:color="auto"/>
      </w:pBdr>
      <w:spacing w:before="100" w:after="200"/>
      <w:ind w:left="2980" w:right="3020"/>
      <w:jc w:val="center"/>
    </w:pPr>
  </w:style>
  <w:style w:type="paragraph" w:customStyle="1" w:styleId="Sched-name">
    <w:name w:val="Sched-name"/>
    <w:basedOn w:val="BillBasic0"/>
    <w:rsid w:val="00542D40"/>
    <w:pPr>
      <w:keepNext/>
      <w:tabs>
        <w:tab w:val="center" w:pos="3600"/>
        <w:tab w:val="right" w:pos="7200"/>
      </w:tabs>
      <w:spacing w:before="160"/>
      <w:jc w:val="left"/>
      <w:outlineLvl w:val="1"/>
    </w:pPr>
    <w:rPr>
      <w:caps/>
    </w:rPr>
  </w:style>
  <w:style w:type="paragraph" w:styleId="DocumentMap">
    <w:name w:val="Document Map"/>
    <w:basedOn w:val="Normal"/>
    <w:link w:val="DocumentMapChar"/>
    <w:rsid w:val="00542D40"/>
    <w:pPr>
      <w:shd w:val="clear" w:color="auto" w:fill="000080"/>
    </w:pPr>
    <w:rPr>
      <w:rFonts w:ascii="Tahoma" w:hAnsi="Tahoma" w:cs="Tahoma"/>
    </w:rPr>
  </w:style>
  <w:style w:type="character" w:customStyle="1" w:styleId="DocumentMapChar">
    <w:name w:val="Document Map Char"/>
    <w:basedOn w:val="DefaultParagraphFont"/>
    <w:link w:val="DocumentMap"/>
    <w:rsid w:val="00542D40"/>
    <w:rPr>
      <w:rFonts w:ascii="Tahoma" w:hAnsi="Tahoma" w:cs="Tahoma"/>
      <w:sz w:val="24"/>
      <w:shd w:val="clear" w:color="auto" w:fill="000080"/>
      <w:lang w:eastAsia="en-US"/>
    </w:rPr>
  </w:style>
  <w:style w:type="paragraph" w:customStyle="1" w:styleId="InparaH3sec">
    <w:name w:val="Inpara H3 sec"/>
    <w:basedOn w:val="BillBasic0"/>
    <w:rsid w:val="00542D40"/>
    <w:pPr>
      <w:ind w:left="1600" w:hanging="700"/>
      <w:jc w:val="left"/>
    </w:pPr>
    <w:rPr>
      <w:b/>
      <w:bCs/>
    </w:rPr>
  </w:style>
  <w:style w:type="paragraph" w:customStyle="1" w:styleId="details">
    <w:name w:val="details"/>
    <w:basedOn w:val="Normal"/>
    <w:rsid w:val="00542D40"/>
    <w:pPr>
      <w:tabs>
        <w:tab w:val="right" w:leader="dot" w:pos="6612"/>
      </w:tabs>
      <w:ind w:left="660" w:right="-60"/>
    </w:pPr>
    <w:rPr>
      <w:rFonts w:ascii="Arial" w:hAnsi="Arial" w:cs="Arial"/>
      <w:sz w:val="18"/>
      <w:szCs w:val="18"/>
    </w:rPr>
  </w:style>
  <w:style w:type="paragraph" w:customStyle="1" w:styleId="aNotess">
    <w:name w:val="aNotess"/>
    <w:basedOn w:val="Normal"/>
    <w:rsid w:val="00542D40"/>
    <w:pPr>
      <w:spacing w:before="80" w:after="60"/>
      <w:ind w:left="1900" w:hanging="800"/>
      <w:jc w:val="both"/>
    </w:pPr>
    <w:rPr>
      <w:sz w:val="20"/>
    </w:rPr>
  </w:style>
  <w:style w:type="character" w:customStyle="1" w:styleId="HeaderChar">
    <w:name w:val="Header Char"/>
    <w:basedOn w:val="DefaultParagraphFont"/>
    <w:link w:val="Header"/>
    <w:rsid w:val="00542D40"/>
    <w:rPr>
      <w:sz w:val="24"/>
      <w:lang w:eastAsia="en-US"/>
    </w:rPr>
  </w:style>
  <w:style w:type="character" w:customStyle="1" w:styleId="NewActChar">
    <w:name w:val="New Act Char"/>
    <w:basedOn w:val="DefaultParagraphFont"/>
    <w:link w:val="NewAct"/>
    <w:locked/>
    <w:rsid w:val="00542D40"/>
    <w:rPr>
      <w:rFonts w:ascii="Arial" w:hAnsi="Arial"/>
      <w:b/>
      <w:lang w:eastAsia="en-US"/>
    </w:rPr>
  </w:style>
  <w:style w:type="character" w:customStyle="1" w:styleId="aDefChar">
    <w:name w:val="aDef Char"/>
    <w:basedOn w:val="DefaultParagraphFont"/>
    <w:link w:val="aDef"/>
    <w:locked/>
    <w:rsid w:val="00542D40"/>
    <w:rPr>
      <w:sz w:val="24"/>
      <w:lang w:eastAsia="en-US"/>
    </w:rPr>
  </w:style>
  <w:style w:type="character" w:customStyle="1" w:styleId="aNoteChar">
    <w:name w:val="aNote Char"/>
    <w:basedOn w:val="DefaultParagraphFont"/>
    <w:link w:val="aNote"/>
    <w:locked/>
    <w:rsid w:val="00542D40"/>
    <w:rPr>
      <w:lang w:eastAsia="en-US"/>
    </w:rPr>
  </w:style>
  <w:style w:type="character" w:customStyle="1" w:styleId="AH5SecChar">
    <w:name w:val="A H5 Sec Char"/>
    <w:basedOn w:val="DefaultParagraphFont"/>
    <w:link w:val="AH5Sec"/>
    <w:locked/>
    <w:rsid w:val="00133A08"/>
    <w:rPr>
      <w:rFonts w:ascii="Arial" w:hAnsi="Arial"/>
      <w:b/>
      <w:sz w:val="24"/>
      <w:lang w:eastAsia="en-US"/>
    </w:rPr>
  </w:style>
  <w:style w:type="character" w:customStyle="1" w:styleId="AmainreturnChar">
    <w:name w:val="A main return Char"/>
    <w:basedOn w:val="DefaultParagraphFont"/>
    <w:link w:val="Amainreturn"/>
    <w:locked/>
    <w:rsid w:val="00133A08"/>
    <w:rPr>
      <w:sz w:val="24"/>
      <w:lang w:eastAsia="en-US"/>
    </w:rPr>
  </w:style>
  <w:style w:type="character" w:styleId="UnresolvedMention">
    <w:name w:val="Unresolved Mention"/>
    <w:basedOn w:val="DefaultParagraphFont"/>
    <w:uiPriority w:val="99"/>
    <w:semiHidden/>
    <w:unhideWhenUsed/>
    <w:rsid w:val="00C2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876">
      <w:bodyDiv w:val="1"/>
      <w:marLeft w:val="0"/>
      <w:marRight w:val="0"/>
      <w:marTop w:val="0"/>
      <w:marBottom w:val="0"/>
      <w:divBdr>
        <w:top w:val="none" w:sz="0" w:space="0" w:color="auto"/>
        <w:left w:val="none" w:sz="0" w:space="0" w:color="auto"/>
        <w:bottom w:val="none" w:sz="0" w:space="0" w:color="auto"/>
        <w:right w:val="none" w:sz="0" w:space="0" w:color="auto"/>
      </w:divBdr>
      <w:divsChild>
        <w:div w:id="986935855">
          <w:marLeft w:val="0"/>
          <w:marRight w:val="0"/>
          <w:marTop w:val="0"/>
          <w:marBottom w:val="0"/>
          <w:divBdr>
            <w:top w:val="none" w:sz="0" w:space="0" w:color="auto"/>
            <w:left w:val="none" w:sz="0" w:space="0" w:color="auto"/>
            <w:bottom w:val="none" w:sz="0" w:space="0" w:color="auto"/>
            <w:right w:val="none" w:sz="0" w:space="0" w:color="auto"/>
          </w:divBdr>
        </w:div>
        <w:div w:id="719936252">
          <w:marLeft w:val="0"/>
          <w:marRight w:val="0"/>
          <w:marTop w:val="0"/>
          <w:marBottom w:val="0"/>
          <w:divBdr>
            <w:top w:val="none" w:sz="0" w:space="0" w:color="auto"/>
            <w:left w:val="none" w:sz="0" w:space="0" w:color="auto"/>
            <w:bottom w:val="none" w:sz="0" w:space="0" w:color="auto"/>
            <w:right w:val="none" w:sz="0" w:space="0" w:color="auto"/>
          </w:divBdr>
        </w:div>
      </w:divsChild>
    </w:div>
    <w:div w:id="1611207087">
      <w:bodyDiv w:val="1"/>
      <w:marLeft w:val="0"/>
      <w:marRight w:val="0"/>
      <w:marTop w:val="0"/>
      <w:marBottom w:val="0"/>
      <w:divBdr>
        <w:top w:val="none" w:sz="0" w:space="0" w:color="auto"/>
        <w:left w:val="none" w:sz="0" w:space="0" w:color="auto"/>
        <w:bottom w:val="none" w:sz="0" w:space="0" w:color="auto"/>
        <w:right w:val="none" w:sz="0" w:space="0" w:color="auto"/>
      </w:divBdr>
    </w:div>
    <w:div w:id="2008944305">
      <w:bodyDiv w:val="1"/>
      <w:marLeft w:val="0"/>
      <w:marRight w:val="0"/>
      <w:marTop w:val="0"/>
      <w:marBottom w:val="0"/>
      <w:divBdr>
        <w:top w:val="none" w:sz="0" w:space="0" w:color="auto"/>
        <w:left w:val="none" w:sz="0" w:space="0" w:color="auto"/>
        <w:bottom w:val="none" w:sz="0" w:space="0" w:color="auto"/>
        <w:right w:val="none" w:sz="0" w:space="0" w:color="auto"/>
      </w:divBdr>
      <w:divsChild>
        <w:div w:id="1743287687">
          <w:marLeft w:val="0"/>
          <w:marRight w:val="0"/>
          <w:marTop w:val="0"/>
          <w:marBottom w:val="0"/>
          <w:divBdr>
            <w:top w:val="none" w:sz="0" w:space="0" w:color="auto"/>
            <w:left w:val="none" w:sz="0" w:space="0" w:color="auto"/>
            <w:bottom w:val="none" w:sz="0" w:space="0" w:color="auto"/>
            <w:right w:val="none" w:sz="0" w:space="0" w:color="auto"/>
          </w:divBdr>
        </w:div>
        <w:div w:id="1411581595">
          <w:marLeft w:val="0"/>
          <w:marRight w:val="0"/>
          <w:marTop w:val="0"/>
          <w:marBottom w:val="0"/>
          <w:divBdr>
            <w:top w:val="none" w:sz="0" w:space="0" w:color="auto"/>
            <w:left w:val="none" w:sz="0" w:space="0" w:color="auto"/>
            <w:bottom w:val="none" w:sz="0" w:space="0" w:color="auto"/>
            <w:right w:val="none" w:sz="0" w:space="0" w:color="auto"/>
          </w:divBdr>
        </w:div>
        <w:div w:id="210996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4/default.asp" TargetMode="External"/><Relationship Id="rId299" Type="http://schemas.openxmlformats.org/officeDocument/2006/relationships/hyperlink" Target="http://www.legislation.act.gov.au/sl/2017-36/default.asp" TargetMode="External"/><Relationship Id="rId21" Type="http://schemas.openxmlformats.org/officeDocument/2006/relationships/footer" Target="footer3.xml"/><Relationship Id="rId63" Type="http://schemas.openxmlformats.org/officeDocument/2006/relationships/footer" Target="footer13.xml"/><Relationship Id="rId159" Type="http://schemas.openxmlformats.org/officeDocument/2006/relationships/hyperlink" Target="http://www.legislation.act.gov.au/a/2017-4/default.asp" TargetMode="External"/><Relationship Id="rId324" Type="http://schemas.openxmlformats.org/officeDocument/2006/relationships/hyperlink" Target="http://www.legislation.act.gov.au/a/2002-49" TargetMode="External"/><Relationship Id="rId170" Type="http://schemas.openxmlformats.org/officeDocument/2006/relationships/hyperlink" Target="http://www.legislation.act.gov.au/a/2002-49" TargetMode="External"/><Relationship Id="rId226" Type="http://schemas.openxmlformats.org/officeDocument/2006/relationships/hyperlink" Target="http://www.legislation.act.gov.au/a/2004-13" TargetMode="External"/><Relationship Id="rId268" Type="http://schemas.openxmlformats.org/officeDocument/2006/relationships/hyperlink" Target="http://www.legislation.act.gov.au/a/2008-20" TargetMode="External"/><Relationship Id="rId32" Type="http://schemas.openxmlformats.org/officeDocument/2006/relationships/hyperlink" Target="http://www.comlaw.gov.au/Details/C2012C00848" TargetMode="External"/><Relationship Id="rId74" Type="http://schemas.openxmlformats.org/officeDocument/2006/relationships/hyperlink" Target="http://www.legislation.act.gov.au/cn/2004-9/default.asp" TargetMode="External"/><Relationship Id="rId128" Type="http://schemas.openxmlformats.org/officeDocument/2006/relationships/hyperlink" Target="http://www.legislation.act.gov.au/a/2017-4/default.asp" TargetMode="External"/><Relationship Id="rId335" Type="http://schemas.openxmlformats.org/officeDocument/2006/relationships/hyperlink" Target="http://www.legislation.act.gov.au/sl/2006-48" TargetMode="External"/><Relationship Id="rId5" Type="http://schemas.openxmlformats.org/officeDocument/2006/relationships/footnotes" Target="footnotes.xml"/><Relationship Id="rId181" Type="http://schemas.openxmlformats.org/officeDocument/2006/relationships/hyperlink" Target="http://www.legislation.act.gov.au/a/2021-12/" TargetMode="External"/><Relationship Id="rId237" Type="http://schemas.openxmlformats.org/officeDocument/2006/relationships/hyperlink" Target="http://www.legislation.act.gov.au/a/2001-44" TargetMode="External"/><Relationship Id="rId279" Type="http://schemas.openxmlformats.org/officeDocument/2006/relationships/hyperlink" Target="http://www.legislation.act.gov.au/a/2001-44" TargetMode="External"/><Relationship Id="rId43" Type="http://schemas.openxmlformats.org/officeDocument/2006/relationships/hyperlink" Target="http://www.legislation.act.gov.au/a/2000-68" TargetMode="External"/><Relationship Id="rId139" Type="http://schemas.openxmlformats.org/officeDocument/2006/relationships/hyperlink" Target="http://www.legislation.act.gov.au/a/2003-41" TargetMode="External"/><Relationship Id="rId290" Type="http://schemas.openxmlformats.org/officeDocument/2006/relationships/hyperlink" Target="http://www.legislation.act.gov.au/a/2001-56" TargetMode="External"/><Relationship Id="rId304" Type="http://schemas.openxmlformats.org/officeDocument/2006/relationships/hyperlink" Target="http://www.legislation.act.gov.au/a/2017-4/default.asp" TargetMode="External"/><Relationship Id="rId346" Type="http://schemas.openxmlformats.org/officeDocument/2006/relationships/hyperlink" Target="http://www.legislation.act.gov.au/sl/2017-36/default.asp" TargetMode="External"/><Relationship Id="rId85" Type="http://schemas.openxmlformats.org/officeDocument/2006/relationships/hyperlink" Target="http://www.legislation.act.gov.au/cn/2008-13/default.asp" TargetMode="External"/><Relationship Id="rId150" Type="http://schemas.openxmlformats.org/officeDocument/2006/relationships/hyperlink" Target="http://www.legislation.act.gov.au/sl/2019-2/default.asp" TargetMode="External"/><Relationship Id="rId192" Type="http://schemas.openxmlformats.org/officeDocument/2006/relationships/hyperlink" Target="http://www.legislation.act.gov.au/a/2013-44" TargetMode="External"/><Relationship Id="rId206" Type="http://schemas.openxmlformats.org/officeDocument/2006/relationships/hyperlink" Target="http://www.legislation.act.gov.au/a/2013-44" TargetMode="External"/><Relationship Id="rId248" Type="http://schemas.openxmlformats.org/officeDocument/2006/relationships/hyperlink" Target="http://www.legislation.act.gov.au/a/2002-4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49" TargetMode="External"/><Relationship Id="rId315" Type="http://schemas.openxmlformats.org/officeDocument/2006/relationships/hyperlink" Target="http://www.legislation.act.gov.au/a/2017-4/default.asp" TargetMode="External"/><Relationship Id="rId357" Type="http://schemas.openxmlformats.org/officeDocument/2006/relationships/footer" Target="footer18.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sl/2019-2/default.asp" TargetMode="External"/><Relationship Id="rId161" Type="http://schemas.openxmlformats.org/officeDocument/2006/relationships/hyperlink" Target="http://www.legislation.act.gov.au/a/2002-49" TargetMode="External"/><Relationship Id="rId217" Type="http://schemas.openxmlformats.org/officeDocument/2006/relationships/hyperlink" Target="http://www.legislation.act.gov.au/a/2001-44" TargetMode="External"/><Relationship Id="rId259" Type="http://schemas.openxmlformats.org/officeDocument/2006/relationships/hyperlink" Target="http://www.legislation.act.gov.au/a/2002-49" TargetMode="External"/><Relationship Id="rId23" Type="http://schemas.openxmlformats.org/officeDocument/2006/relationships/header" Target="header5.xml"/><Relationship Id="rId119" Type="http://schemas.openxmlformats.org/officeDocument/2006/relationships/hyperlink" Target="http://www.legislation.act.gov.au/sl/2017-36/default.asp" TargetMode="External"/><Relationship Id="rId270" Type="http://schemas.openxmlformats.org/officeDocument/2006/relationships/hyperlink" Target="http://www.legislation.act.gov.au/a/2008-20" TargetMode="External"/><Relationship Id="rId326" Type="http://schemas.openxmlformats.org/officeDocument/2006/relationships/hyperlink" Target="http://www.legislation.act.gov.au/a/2000-66" TargetMode="External"/><Relationship Id="rId65" Type="http://schemas.openxmlformats.org/officeDocument/2006/relationships/hyperlink" Target="http://www.legislation.act.gov.au/sl/2000-1" TargetMode="External"/><Relationship Id="rId130" Type="http://schemas.openxmlformats.org/officeDocument/2006/relationships/hyperlink" Target="http://www.legislation.act.gov.au/a/2017-4/default.asp" TargetMode="External"/><Relationship Id="rId172" Type="http://schemas.openxmlformats.org/officeDocument/2006/relationships/hyperlink" Target="http://www.legislation.act.gov.au/sl/2017-36/default.asp" TargetMode="External"/><Relationship Id="rId228" Type="http://schemas.openxmlformats.org/officeDocument/2006/relationships/hyperlink" Target="http://www.legislation.act.gov.au/a/2001-44" TargetMode="External"/><Relationship Id="rId281" Type="http://schemas.openxmlformats.org/officeDocument/2006/relationships/hyperlink" Target="http://www.legislation.act.gov.au/a/2003-41" TargetMode="External"/><Relationship Id="rId337" Type="http://schemas.openxmlformats.org/officeDocument/2006/relationships/hyperlink" Target="http://www.legislation.act.gov.au/sl/2007-42"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4-12" TargetMode="External"/><Relationship Id="rId141" Type="http://schemas.openxmlformats.org/officeDocument/2006/relationships/hyperlink" Target="http://www.legislation.act.gov.au/sl/2017-36/default.asp" TargetMode="External"/><Relationship Id="rId7" Type="http://schemas.openxmlformats.org/officeDocument/2006/relationships/image" Target="media/image1.png"/><Relationship Id="rId183" Type="http://schemas.openxmlformats.org/officeDocument/2006/relationships/hyperlink" Target="http://www.legislation.act.gov.au/a/2017-4/default.asp" TargetMode="External"/><Relationship Id="rId239" Type="http://schemas.openxmlformats.org/officeDocument/2006/relationships/hyperlink" Target="http://www.legislation.act.gov.au/a/2001-44" TargetMode="External"/><Relationship Id="rId250" Type="http://schemas.openxmlformats.org/officeDocument/2006/relationships/hyperlink" Target="http://www.legislation.act.gov.au/a/2008-37" TargetMode="External"/><Relationship Id="rId292" Type="http://schemas.openxmlformats.org/officeDocument/2006/relationships/hyperlink" Target="http://www.legislation.act.gov.au/sl/2017-36/default.asp" TargetMode="External"/><Relationship Id="rId306" Type="http://schemas.openxmlformats.org/officeDocument/2006/relationships/hyperlink" Target="http://www.legislation.act.gov.au/a/2002-30" TargetMode="External"/><Relationship Id="rId45" Type="http://schemas.openxmlformats.org/officeDocument/2006/relationships/header" Target="header6.xml"/><Relationship Id="rId87" Type="http://schemas.openxmlformats.org/officeDocument/2006/relationships/hyperlink" Target="http://www.legislation.act.gov.au/a/2008-37" TargetMode="External"/><Relationship Id="rId110" Type="http://schemas.openxmlformats.org/officeDocument/2006/relationships/hyperlink" Target="http://www.legislation.act.gov.au/a/2008-20" TargetMode="External"/><Relationship Id="rId348" Type="http://schemas.openxmlformats.org/officeDocument/2006/relationships/hyperlink" Target="http://www.legislation.act.gov.au/a/2021-12/" TargetMode="External"/><Relationship Id="rId152" Type="http://schemas.openxmlformats.org/officeDocument/2006/relationships/hyperlink" Target="http://www.legislation.act.gov.au/sl/2019-2/default.asp" TargetMode="External"/><Relationship Id="rId194" Type="http://schemas.openxmlformats.org/officeDocument/2006/relationships/hyperlink" Target="http://www.legislation.act.gov.au/a/2008-26" TargetMode="External"/><Relationship Id="rId208" Type="http://schemas.openxmlformats.org/officeDocument/2006/relationships/hyperlink" Target="http://www.legislation.act.gov.au/sl/2007-42" TargetMode="External"/><Relationship Id="rId261" Type="http://schemas.openxmlformats.org/officeDocument/2006/relationships/hyperlink" Target="http://www.legislation.act.gov.au/a/2013-44"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7-69" TargetMode="External"/><Relationship Id="rId317" Type="http://schemas.openxmlformats.org/officeDocument/2006/relationships/hyperlink" Target="http://www.legislation.act.gov.au/a/2017-4/default.asp" TargetMode="External"/><Relationship Id="rId359" Type="http://schemas.openxmlformats.org/officeDocument/2006/relationships/theme" Target="theme/theme1.xml"/><Relationship Id="rId98" Type="http://schemas.openxmlformats.org/officeDocument/2006/relationships/hyperlink" Target="http://www.legislation.act.gov.au/a/2022-14/" TargetMode="External"/><Relationship Id="rId121" Type="http://schemas.openxmlformats.org/officeDocument/2006/relationships/hyperlink" Target="http://www.legislation.act.gov.au/sl/2017-36/default.asp" TargetMode="External"/><Relationship Id="rId163" Type="http://schemas.openxmlformats.org/officeDocument/2006/relationships/hyperlink" Target="http://www.legislation.act.gov.au/a/2002-49" TargetMode="External"/><Relationship Id="rId219" Type="http://schemas.openxmlformats.org/officeDocument/2006/relationships/hyperlink" Target="http://www.legislation.act.gov.au/a/2021-12/" TargetMode="External"/><Relationship Id="rId230" Type="http://schemas.openxmlformats.org/officeDocument/2006/relationships/hyperlink" Target="http://www.legislation.act.gov.au/a/2001-44" TargetMode="External"/><Relationship Id="rId25" Type="http://schemas.openxmlformats.org/officeDocument/2006/relationships/footer" Target="footer5.xml"/><Relationship Id="rId46" Type="http://schemas.openxmlformats.org/officeDocument/2006/relationships/header" Target="header7.xml"/><Relationship Id="rId67" Type="http://schemas.openxmlformats.org/officeDocument/2006/relationships/hyperlink" Target="http://www.legislation.act.gov.au/a/2000-66" TargetMode="External"/><Relationship Id="rId272" Type="http://schemas.openxmlformats.org/officeDocument/2006/relationships/hyperlink" Target="http://www.legislation.act.gov.au/a/2001-56" TargetMode="External"/><Relationship Id="rId293" Type="http://schemas.openxmlformats.org/officeDocument/2006/relationships/hyperlink" Target="http://www.legislation.act.gov.au/a/2017-4/default.asp" TargetMode="External"/><Relationship Id="rId307" Type="http://schemas.openxmlformats.org/officeDocument/2006/relationships/hyperlink" Target="http://www.legislation.act.gov.au/a/2017-4/default.asp" TargetMode="External"/><Relationship Id="rId328" Type="http://schemas.openxmlformats.org/officeDocument/2006/relationships/hyperlink" Target="http://www.legislation.act.gov.au/a/2002-30" TargetMode="External"/><Relationship Id="rId349" Type="http://schemas.openxmlformats.org/officeDocument/2006/relationships/header" Target="header12.xml"/><Relationship Id="rId88" Type="http://schemas.openxmlformats.org/officeDocument/2006/relationships/hyperlink" Target="http://www.legislation.act.gov.au/a/2008-35" TargetMode="External"/><Relationship Id="rId111" Type="http://schemas.openxmlformats.org/officeDocument/2006/relationships/hyperlink" Target="http://www.legislation.act.gov.au/a/2013-44" TargetMode="External"/><Relationship Id="rId132" Type="http://schemas.openxmlformats.org/officeDocument/2006/relationships/hyperlink" Target="http://www.legislation.act.gov.au/a/2017-4/default.asp" TargetMode="External"/><Relationship Id="rId153" Type="http://schemas.openxmlformats.org/officeDocument/2006/relationships/hyperlink" Target="http://www.legislation.act.gov.au/sl/2017-36/default.asp" TargetMode="External"/><Relationship Id="rId174" Type="http://schemas.openxmlformats.org/officeDocument/2006/relationships/hyperlink" Target="http://www.legislation.act.gov.au/sl/2017-36/default.asp"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17-4/default.asp" TargetMode="External"/><Relationship Id="rId220" Type="http://schemas.openxmlformats.org/officeDocument/2006/relationships/hyperlink" Target="http://www.legislation.act.gov.au/a/2000-66" TargetMode="External"/><Relationship Id="rId241" Type="http://schemas.openxmlformats.org/officeDocument/2006/relationships/hyperlink" Target="http://www.legislation.act.gov.au/a/2001-4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3-41" TargetMode="External"/><Relationship Id="rId283" Type="http://schemas.openxmlformats.org/officeDocument/2006/relationships/hyperlink" Target="http://www.legislation.act.gov.au/a/2003-41" TargetMode="External"/><Relationship Id="rId318" Type="http://schemas.openxmlformats.org/officeDocument/2006/relationships/hyperlink" Target="http://www.legislation.act.gov.au/a/2003-41" TargetMode="External"/><Relationship Id="rId339" Type="http://schemas.openxmlformats.org/officeDocument/2006/relationships/hyperlink" Target="http://www.legislation.act.gov.au/a/2008-37" TargetMode="External"/><Relationship Id="rId78" Type="http://schemas.openxmlformats.org/officeDocument/2006/relationships/hyperlink" Target="http://www.legislation.act.gov.au/a/2005-20" TargetMode="External"/><Relationship Id="rId99" Type="http://schemas.openxmlformats.org/officeDocument/2006/relationships/hyperlink" Target="http://www.legislation.act.gov.au/a/2001-44" TargetMode="External"/><Relationship Id="rId101" Type="http://schemas.openxmlformats.org/officeDocument/2006/relationships/hyperlink" Target="http://www.legislation.act.gov.au/a/2008-20" TargetMode="External"/><Relationship Id="rId122" Type="http://schemas.openxmlformats.org/officeDocument/2006/relationships/hyperlink" Target="http://www.legislation.act.gov.au/a/2003-41" TargetMode="External"/><Relationship Id="rId143" Type="http://schemas.openxmlformats.org/officeDocument/2006/relationships/hyperlink" Target="http://www.legislation.act.gov.au/sl/2017-36/default.asp" TargetMode="External"/><Relationship Id="rId164" Type="http://schemas.openxmlformats.org/officeDocument/2006/relationships/hyperlink" Target="http://www.legislation.act.gov.au/a/2002-49" TargetMode="External"/><Relationship Id="rId185" Type="http://schemas.openxmlformats.org/officeDocument/2006/relationships/hyperlink" Target="http://www.legislation.act.gov.au/a/2001-44" TargetMode="External"/><Relationship Id="rId350" Type="http://schemas.openxmlformats.org/officeDocument/2006/relationships/header" Target="header13.xml"/><Relationship Id="rId9" Type="http://schemas.openxmlformats.org/officeDocument/2006/relationships/hyperlink" Target="http://www.legislation.act.gov.au" TargetMode="External"/><Relationship Id="rId210" Type="http://schemas.openxmlformats.org/officeDocument/2006/relationships/hyperlink" Target="http://www.legislation.act.gov.au/a/2022-14" TargetMode="External"/><Relationship Id="rId26" Type="http://schemas.openxmlformats.org/officeDocument/2006/relationships/footer" Target="footer6.xml"/><Relationship Id="rId231" Type="http://schemas.openxmlformats.org/officeDocument/2006/relationships/hyperlink" Target="http://www.legislation.act.gov.au/a/2001-44" TargetMode="External"/><Relationship Id="rId252" Type="http://schemas.openxmlformats.org/officeDocument/2006/relationships/hyperlink" Target="http://www.legislation.act.gov.au/a/2013-44" TargetMode="External"/><Relationship Id="rId273" Type="http://schemas.openxmlformats.org/officeDocument/2006/relationships/hyperlink" Target="http://www.legislation.act.gov.au/a/2002-49" TargetMode="External"/><Relationship Id="rId294" Type="http://schemas.openxmlformats.org/officeDocument/2006/relationships/hyperlink" Target="http://www.legislation.act.gov.au/a/2002-49" TargetMode="External"/><Relationship Id="rId308" Type="http://schemas.openxmlformats.org/officeDocument/2006/relationships/hyperlink" Target="http://www.legislation.act.gov.au/sl/2017-36/default.asp" TargetMode="External"/><Relationship Id="rId329" Type="http://schemas.openxmlformats.org/officeDocument/2006/relationships/hyperlink" Target="http://www.legislation.act.gov.au/a/2002-49" TargetMode="External"/><Relationship Id="rId47" Type="http://schemas.openxmlformats.org/officeDocument/2006/relationships/footer" Target="footer7.xml"/><Relationship Id="rId68" Type="http://schemas.openxmlformats.org/officeDocument/2006/relationships/hyperlink" Target="http://www.legislation.act.gov.au/a/2001-44" TargetMode="External"/><Relationship Id="rId89" Type="http://schemas.openxmlformats.org/officeDocument/2006/relationships/hyperlink" Target="http://www.legislation.act.gov.au/cn/2009-2/default.asp" TargetMode="External"/><Relationship Id="rId112" Type="http://schemas.openxmlformats.org/officeDocument/2006/relationships/hyperlink" Target="http://www.legislation.act.gov.au/a/2016-18/default.asp" TargetMode="External"/><Relationship Id="rId133" Type="http://schemas.openxmlformats.org/officeDocument/2006/relationships/hyperlink" Target="http://www.legislation.act.gov.au/sl/2017-36/default.asp" TargetMode="External"/><Relationship Id="rId154" Type="http://schemas.openxmlformats.org/officeDocument/2006/relationships/hyperlink" Target="http://www.legislation.act.gov.au/sl/2017-36/default.asp" TargetMode="External"/><Relationship Id="rId175" Type="http://schemas.openxmlformats.org/officeDocument/2006/relationships/hyperlink" Target="http://www.legislation.act.gov.au/a/2001-44" TargetMode="External"/><Relationship Id="rId340" Type="http://schemas.openxmlformats.org/officeDocument/2006/relationships/hyperlink" Target="http://www.legislation.act.gov.au/a/2008-37" TargetMode="External"/><Relationship Id="rId196" Type="http://schemas.openxmlformats.org/officeDocument/2006/relationships/hyperlink" Target="http://www.legislation.act.gov.au/a/2002-49" TargetMode="External"/><Relationship Id="rId200" Type="http://schemas.openxmlformats.org/officeDocument/2006/relationships/hyperlink" Target="http://www.legislation.act.gov.au/a/2008-26" TargetMode="External"/><Relationship Id="rId16" Type="http://schemas.openxmlformats.org/officeDocument/2006/relationships/header" Target="header1.xml"/><Relationship Id="rId221" Type="http://schemas.openxmlformats.org/officeDocument/2006/relationships/hyperlink" Target="http://www.legislation.act.gov.au/a/2004-13" TargetMode="External"/><Relationship Id="rId242" Type="http://schemas.openxmlformats.org/officeDocument/2006/relationships/hyperlink" Target="http://www.legislation.act.gov.au/a/2001-44" TargetMode="External"/><Relationship Id="rId263" Type="http://schemas.openxmlformats.org/officeDocument/2006/relationships/hyperlink" Target="http://www.legislation.act.gov.au/sl/2019-2/default.asp" TargetMode="External"/><Relationship Id="rId284" Type="http://schemas.openxmlformats.org/officeDocument/2006/relationships/hyperlink" Target="http://www.legislation.act.gov.au/a/2017-4/default.asp" TargetMode="External"/><Relationship Id="rId319" Type="http://schemas.openxmlformats.org/officeDocument/2006/relationships/hyperlink" Target="http://www.legislation.act.gov.au/a/2017-4/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7-69" TargetMode="External"/><Relationship Id="rId79" Type="http://schemas.openxmlformats.org/officeDocument/2006/relationships/hyperlink" Target="http://www.legislation.act.gov.au/sl/2006-48" TargetMode="External"/><Relationship Id="rId102" Type="http://schemas.openxmlformats.org/officeDocument/2006/relationships/hyperlink" Target="http://www.legislation.act.gov.au/a/2003-41" TargetMode="External"/><Relationship Id="rId123" Type="http://schemas.openxmlformats.org/officeDocument/2006/relationships/hyperlink" Target="http://www.legislation.act.gov.au/a/2017-4/default.asp" TargetMode="External"/><Relationship Id="rId144" Type="http://schemas.openxmlformats.org/officeDocument/2006/relationships/hyperlink" Target="http://www.legislation.act.gov.au/sl/2019-2/default.asp" TargetMode="External"/><Relationship Id="rId330" Type="http://schemas.openxmlformats.org/officeDocument/2006/relationships/hyperlink" Target="http://www.legislation.act.gov.au/a/2003-41" TargetMode="External"/><Relationship Id="rId90" Type="http://schemas.openxmlformats.org/officeDocument/2006/relationships/hyperlink" Target="http://www.legislation.act.gov.au/sl/2012-30" TargetMode="External"/><Relationship Id="rId165" Type="http://schemas.openxmlformats.org/officeDocument/2006/relationships/hyperlink" Target="http://www.legislation.act.gov.au/a/2003-41" TargetMode="External"/><Relationship Id="rId186" Type="http://schemas.openxmlformats.org/officeDocument/2006/relationships/hyperlink" Target="http://www.legislation.act.gov.au/a/2004-10" TargetMode="External"/><Relationship Id="rId351" Type="http://schemas.openxmlformats.org/officeDocument/2006/relationships/footer" Target="footer14.xml"/><Relationship Id="rId211" Type="http://schemas.openxmlformats.org/officeDocument/2006/relationships/hyperlink" Target="http://www.legislation.act.gov.au/a/2004-13" TargetMode="External"/><Relationship Id="rId232" Type="http://schemas.openxmlformats.org/officeDocument/2006/relationships/hyperlink" Target="http://www.legislation.act.gov.au/a/2001-44" TargetMode="External"/><Relationship Id="rId253" Type="http://schemas.openxmlformats.org/officeDocument/2006/relationships/hyperlink" Target="http://www.legislation.act.gov.au/a/2017-4/default.asp" TargetMode="External"/><Relationship Id="rId274" Type="http://schemas.openxmlformats.org/officeDocument/2006/relationships/hyperlink" Target="http://www.legislation.act.gov.au/a/2017-4/default.asp" TargetMode="External"/><Relationship Id="rId295" Type="http://schemas.openxmlformats.org/officeDocument/2006/relationships/hyperlink" Target="http://www.legislation.act.gov.au/a/2003-41" TargetMode="External"/><Relationship Id="rId309" Type="http://schemas.openxmlformats.org/officeDocument/2006/relationships/hyperlink" Target="http://www.legislation.act.gov.au/a/2002-49" TargetMode="External"/><Relationship Id="rId27" Type="http://schemas.openxmlformats.org/officeDocument/2006/relationships/hyperlink" Target="http://www.legislation.act.gov.au/a/2008-19" TargetMode="External"/><Relationship Id="rId48" Type="http://schemas.openxmlformats.org/officeDocument/2006/relationships/footer" Target="footer8.xml"/><Relationship Id="rId69" Type="http://schemas.openxmlformats.org/officeDocument/2006/relationships/hyperlink" Target="http://www.legislation.act.gov.au/a/2001-56" TargetMode="External"/><Relationship Id="rId113" Type="http://schemas.openxmlformats.org/officeDocument/2006/relationships/hyperlink" Target="http://www.legislation.act.gov.au/a/2002-49" TargetMode="External"/><Relationship Id="rId134" Type="http://schemas.openxmlformats.org/officeDocument/2006/relationships/hyperlink" Target="http://www.legislation.act.gov.au/a/2017-4/default.asp" TargetMode="External"/><Relationship Id="rId320" Type="http://schemas.openxmlformats.org/officeDocument/2006/relationships/hyperlink" Target="http://www.legislation.act.gov.au/a/2003-41" TargetMode="External"/><Relationship Id="rId80" Type="http://schemas.openxmlformats.org/officeDocument/2006/relationships/hyperlink" Target="http://www.legislation.act.gov.au/a/2006-46" TargetMode="External"/><Relationship Id="rId155" Type="http://schemas.openxmlformats.org/officeDocument/2006/relationships/hyperlink" Target="http://www.legislation.act.gov.au/a/2003-41" TargetMode="External"/><Relationship Id="rId176" Type="http://schemas.openxmlformats.org/officeDocument/2006/relationships/hyperlink" Target="http://www.legislation.act.gov.au/a/2003-41" TargetMode="External"/><Relationship Id="rId197" Type="http://schemas.openxmlformats.org/officeDocument/2006/relationships/hyperlink" Target="http://www.legislation.act.gov.au/a/2008-26" TargetMode="External"/><Relationship Id="rId341" Type="http://schemas.openxmlformats.org/officeDocument/2006/relationships/hyperlink" Target="http://www.legislation.act.gov.au/sl/2012-30/default.asp" TargetMode="External"/><Relationship Id="rId201" Type="http://schemas.openxmlformats.org/officeDocument/2006/relationships/hyperlink" Target="http://www.legislation.act.gov.au/a/2008-26" TargetMode="External"/><Relationship Id="rId222" Type="http://schemas.openxmlformats.org/officeDocument/2006/relationships/hyperlink" Target="http://www.legislation.act.gov.au/sl/2006-48" TargetMode="External"/><Relationship Id="rId243" Type="http://schemas.openxmlformats.org/officeDocument/2006/relationships/hyperlink" Target="http://www.legislation.act.gov.au/a/2001-44" TargetMode="External"/><Relationship Id="rId264" Type="http://schemas.openxmlformats.org/officeDocument/2006/relationships/hyperlink" Target="http://www.legislation.act.gov.au/a/2003-41" TargetMode="External"/><Relationship Id="rId285" Type="http://schemas.openxmlformats.org/officeDocument/2006/relationships/hyperlink" Target="http://www.legislation.act.gov.au/a/2003-41" TargetMode="External"/><Relationship Id="rId17" Type="http://schemas.openxmlformats.org/officeDocument/2006/relationships/header" Target="header2.xml"/><Relationship Id="rId38" Type="http://schemas.openxmlformats.org/officeDocument/2006/relationships/hyperlink" Target="http://www.legislation.act.gov.au/a/2008-35" TargetMode="External"/><Relationship Id="rId59" Type="http://schemas.openxmlformats.org/officeDocument/2006/relationships/hyperlink" Target="http://www.legislation.act.gov.au/a/2008-19" TargetMode="External"/><Relationship Id="rId103" Type="http://schemas.openxmlformats.org/officeDocument/2006/relationships/hyperlink" Target="http://www.legislation.act.gov.au/sl/2007-42" TargetMode="External"/><Relationship Id="rId124" Type="http://schemas.openxmlformats.org/officeDocument/2006/relationships/hyperlink" Target="http://www.legislation.act.gov.au/a/2003-41" TargetMode="External"/><Relationship Id="rId310" Type="http://schemas.openxmlformats.org/officeDocument/2006/relationships/hyperlink" Target="http://www.legislation.act.gov.au/a/2003-41" TargetMode="External"/><Relationship Id="rId70" Type="http://schemas.openxmlformats.org/officeDocument/2006/relationships/hyperlink" Target="http://www.legislation.act.gov.au/a/2002-30" TargetMode="External"/><Relationship Id="rId91" Type="http://schemas.openxmlformats.org/officeDocument/2006/relationships/hyperlink" Target="http://www.legislation.act.gov.au/sl/2013-4/default.asp" TargetMode="External"/><Relationship Id="rId145" Type="http://schemas.openxmlformats.org/officeDocument/2006/relationships/hyperlink" Target="http://www.legislation.act.gov.au/a/2001-44" TargetMode="External"/><Relationship Id="rId166" Type="http://schemas.openxmlformats.org/officeDocument/2006/relationships/hyperlink" Target="http://www.legislation.act.gov.au/sl/2017-36/default.asp" TargetMode="External"/><Relationship Id="rId187" Type="http://schemas.openxmlformats.org/officeDocument/2006/relationships/hyperlink" Target="http://www.legislation.act.gov.au/a/2008-26" TargetMode="External"/><Relationship Id="rId331" Type="http://schemas.openxmlformats.org/officeDocument/2006/relationships/hyperlink" Target="http://www.legislation.act.gov.au/a/2004-13" TargetMode="External"/><Relationship Id="rId352" Type="http://schemas.openxmlformats.org/officeDocument/2006/relationships/footer" Target="footer15.xml"/><Relationship Id="rId1" Type="http://schemas.openxmlformats.org/officeDocument/2006/relationships/numbering" Target="numbering.xml"/><Relationship Id="rId212" Type="http://schemas.openxmlformats.org/officeDocument/2006/relationships/hyperlink" Target="http://www.legislation.act.gov.au/a/2017-4/default.asp" TargetMode="External"/><Relationship Id="rId233" Type="http://schemas.openxmlformats.org/officeDocument/2006/relationships/hyperlink" Target="http://www.legislation.act.gov.au/a/2001-44" TargetMode="External"/><Relationship Id="rId254" Type="http://schemas.openxmlformats.org/officeDocument/2006/relationships/hyperlink" Target="http://www.legislation.act.gov.au/a/2017-4/default.asp" TargetMode="External"/><Relationship Id="rId28" Type="http://schemas.openxmlformats.org/officeDocument/2006/relationships/hyperlink" Target="http://www.legislation.act.gov.au/a/2001-14" TargetMode="External"/><Relationship Id="rId49" Type="http://schemas.openxmlformats.org/officeDocument/2006/relationships/footer" Target="footer9.xml"/><Relationship Id="rId114" Type="http://schemas.openxmlformats.org/officeDocument/2006/relationships/hyperlink" Target="http://www.legislation.act.gov.au/a/2006-46" TargetMode="External"/><Relationship Id="rId275" Type="http://schemas.openxmlformats.org/officeDocument/2006/relationships/hyperlink" Target="http://www.legislation.act.gov.au/a/2005-20" TargetMode="External"/><Relationship Id="rId296" Type="http://schemas.openxmlformats.org/officeDocument/2006/relationships/hyperlink" Target="http://www.legislation.act.gov.au/a/2017-4/default.asp" TargetMode="External"/><Relationship Id="rId300" Type="http://schemas.openxmlformats.org/officeDocument/2006/relationships/hyperlink" Target="http://www.legislation.act.gov.au/a/2017-4/default.asp" TargetMode="External"/><Relationship Id="rId60" Type="http://schemas.openxmlformats.org/officeDocument/2006/relationships/header" Target="header10.xml"/><Relationship Id="rId81" Type="http://schemas.openxmlformats.org/officeDocument/2006/relationships/hyperlink" Target="http://www.legislation.act.gov.au/sl/2007-42" TargetMode="External"/><Relationship Id="rId135" Type="http://schemas.openxmlformats.org/officeDocument/2006/relationships/hyperlink" Target="http://www.legislation.act.gov.au/sl/2017-36/default.asp" TargetMode="External"/><Relationship Id="rId156" Type="http://schemas.openxmlformats.org/officeDocument/2006/relationships/hyperlink" Target="http://www.legislation.act.gov.au/sl/2017-36/default.asp" TargetMode="External"/><Relationship Id="rId177" Type="http://schemas.openxmlformats.org/officeDocument/2006/relationships/hyperlink" Target="http://www.legislation.act.gov.au/a/2021-12/" TargetMode="External"/><Relationship Id="rId198" Type="http://schemas.openxmlformats.org/officeDocument/2006/relationships/hyperlink" Target="http://www.legislation.act.gov.au/a/2008-26" TargetMode="External"/><Relationship Id="rId321" Type="http://schemas.openxmlformats.org/officeDocument/2006/relationships/hyperlink" Target="http://www.legislation.act.gov.au/a/2017-4/default.asp" TargetMode="External"/><Relationship Id="rId342" Type="http://schemas.openxmlformats.org/officeDocument/2006/relationships/hyperlink" Target="http://www.legislation.act.gov.au/sl/2013-4" TargetMode="External"/><Relationship Id="rId202" Type="http://schemas.openxmlformats.org/officeDocument/2006/relationships/hyperlink" Target="http://www.legislation.act.gov.au/sl/2012-30" TargetMode="External"/><Relationship Id="rId223" Type="http://schemas.openxmlformats.org/officeDocument/2006/relationships/hyperlink" Target="http://www.legislation.act.gov.au/a/2000-46" TargetMode="External"/><Relationship Id="rId244" Type="http://schemas.openxmlformats.org/officeDocument/2006/relationships/hyperlink" Target="http://www.legislation.act.gov.au/a/2001-44" TargetMode="External"/><Relationship Id="rId18" Type="http://schemas.openxmlformats.org/officeDocument/2006/relationships/footer" Target="footer1.xml"/><Relationship Id="rId39" Type="http://schemas.openxmlformats.org/officeDocument/2006/relationships/hyperlink" Target="http://www.legislation.act.gov.au/a/2008-35" TargetMode="External"/><Relationship Id="rId265" Type="http://schemas.openxmlformats.org/officeDocument/2006/relationships/hyperlink" Target="http://www.legislation.act.gov.au/sl/2019-2/default.asp" TargetMode="External"/><Relationship Id="rId286" Type="http://schemas.openxmlformats.org/officeDocument/2006/relationships/hyperlink" Target="http://www.legislation.act.gov.au/sl/2019-2/default.asp" TargetMode="External"/><Relationship Id="rId50" Type="http://schemas.openxmlformats.org/officeDocument/2006/relationships/header" Target="header8.xml"/><Relationship Id="rId104" Type="http://schemas.openxmlformats.org/officeDocument/2006/relationships/hyperlink" Target="http://www.legislation.act.gov.au/a/2001-44" TargetMode="External"/><Relationship Id="rId125" Type="http://schemas.openxmlformats.org/officeDocument/2006/relationships/hyperlink" Target="http://www.legislation.act.gov.au/sl/2006-48" TargetMode="External"/><Relationship Id="rId146" Type="http://schemas.openxmlformats.org/officeDocument/2006/relationships/hyperlink" Target="http://www.legislation.act.gov.au/a/2013-44" TargetMode="External"/><Relationship Id="rId167" Type="http://schemas.openxmlformats.org/officeDocument/2006/relationships/hyperlink" Target="http://www.legislation.act.gov.au/sl/2017-36/default.asp" TargetMode="External"/><Relationship Id="rId188" Type="http://schemas.openxmlformats.org/officeDocument/2006/relationships/hyperlink" Target="http://www.legislation.act.gov.au/a/2013-44" TargetMode="External"/><Relationship Id="rId311" Type="http://schemas.openxmlformats.org/officeDocument/2006/relationships/hyperlink" Target="http://www.legislation.act.gov.au/sl/2017-36/default.asp" TargetMode="External"/><Relationship Id="rId332" Type="http://schemas.openxmlformats.org/officeDocument/2006/relationships/hyperlink" Target="http://www.legislation.act.gov.au/a/2004-13" TargetMode="External"/><Relationship Id="rId353" Type="http://schemas.openxmlformats.org/officeDocument/2006/relationships/header" Target="header14.xml"/><Relationship Id="rId71" Type="http://schemas.openxmlformats.org/officeDocument/2006/relationships/hyperlink" Target="http://www.legislation.act.gov.au/a/2002-49" TargetMode="External"/><Relationship Id="rId92" Type="http://schemas.openxmlformats.org/officeDocument/2006/relationships/hyperlink" Target="http://www.legislation.act.gov.au/a/2013-44" TargetMode="External"/><Relationship Id="rId213" Type="http://schemas.openxmlformats.org/officeDocument/2006/relationships/hyperlink" Target="http://www.legislation.act.gov.au/a/2017-4/default.asp" TargetMode="External"/><Relationship Id="rId234"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sl/2019-2/default.asp" TargetMode="External"/><Relationship Id="rId276" Type="http://schemas.openxmlformats.org/officeDocument/2006/relationships/hyperlink" Target="http://www.legislation.act.gov.au/a/2017-4/default.asp" TargetMode="External"/><Relationship Id="rId297" Type="http://schemas.openxmlformats.org/officeDocument/2006/relationships/hyperlink" Target="http://www.legislation.act.gov.au/a/2017-4/default.asp"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3-41" TargetMode="External"/><Relationship Id="rId136" Type="http://schemas.openxmlformats.org/officeDocument/2006/relationships/hyperlink" Target="http://www.legislation.act.gov.au/sl/2017-36/default.asp" TargetMode="External"/><Relationship Id="rId157" Type="http://schemas.openxmlformats.org/officeDocument/2006/relationships/hyperlink" Target="http://www.legislation.act.gov.au/a/2002-49" TargetMode="External"/><Relationship Id="rId178" Type="http://schemas.openxmlformats.org/officeDocument/2006/relationships/hyperlink" Target="http://www.legislation.act.gov.au/a/2001-44" TargetMode="External"/><Relationship Id="rId301" Type="http://schemas.openxmlformats.org/officeDocument/2006/relationships/hyperlink" Target="http://www.legislation.act.gov.au/a/2008-20" TargetMode="External"/><Relationship Id="rId322" Type="http://schemas.openxmlformats.org/officeDocument/2006/relationships/hyperlink" Target="http://www.legislation.act.gov.au/sl/2019-2/default.asp" TargetMode="External"/><Relationship Id="rId343" Type="http://schemas.openxmlformats.org/officeDocument/2006/relationships/hyperlink" Target="http://www.legislation.act.gov.au/a/2013-44/default.asp" TargetMode="External"/><Relationship Id="rId61" Type="http://schemas.openxmlformats.org/officeDocument/2006/relationships/header" Target="header11.xml"/><Relationship Id="rId82" Type="http://schemas.openxmlformats.org/officeDocument/2006/relationships/hyperlink" Target="http://www.legislation.act.gov.au/a/2008-20" TargetMode="External"/><Relationship Id="rId199" Type="http://schemas.openxmlformats.org/officeDocument/2006/relationships/hyperlink" Target="http://www.legislation.act.gov.au/a/2008-26" TargetMode="External"/><Relationship Id="rId203" Type="http://schemas.openxmlformats.org/officeDocument/2006/relationships/hyperlink" Target="http://www.legislation.act.gov.au/sl/2013-4/default.asp" TargetMode="External"/><Relationship Id="rId19" Type="http://schemas.openxmlformats.org/officeDocument/2006/relationships/footer" Target="footer2.xml"/><Relationship Id="rId224" Type="http://schemas.openxmlformats.org/officeDocument/2006/relationships/hyperlink" Target="http://www.legislation.act.gov.au/a/2004-13" TargetMode="External"/><Relationship Id="rId245" Type="http://schemas.openxmlformats.org/officeDocument/2006/relationships/hyperlink" Target="http://www.legislation.act.gov.au/a/2001-44" TargetMode="External"/><Relationship Id="rId266" Type="http://schemas.openxmlformats.org/officeDocument/2006/relationships/hyperlink" Target="http://www.legislation.act.gov.au/sl/2019-2/default.asp" TargetMode="External"/><Relationship Id="rId287" Type="http://schemas.openxmlformats.org/officeDocument/2006/relationships/hyperlink" Target="http://www.legislation.act.gov.au/a/2003-41"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3-44" TargetMode="External"/><Relationship Id="rId126" Type="http://schemas.openxmlformats.org/officeDocument/2006/relationships/hyperlink" Target="http://www.legislation.act.gov.au/a/2017-4/default.asp" TargetMode="External"/><Relationship Id="rId147" Type="http://schemas.openxmlformats.org/officeDocument/2006/relationships/hyperlink" Target="http://www.legislation.act.gov.au/sl/2017-36/default.asp" TargetMode="External"/><Relationship Id="rId168" Type="http://schemas.openxmlformats.org/officeDocument/2006/relationships/hyperlink" Target="http://www.legislation.act.gov.au/a/2003-41" TargetMode="External"/><Relationship Id="rId312" Type="http://schemas.openxmlformats.org/officeDocument/2006/relationships/hyperlink" Target="http://www.legislation.act.gov.au/a/2017-4/default.asp" TargetMode="External"/><Relationship Id="rId333" Type="http://schemas.openxmlformats.org/officeDocument/2006/relationships/hyperlink" Target="http://www.legislation.act.gov.au/a/2004-13" TargetMode="External"/><Relationship Id="rId354" Type="http://schemas.openxmlformats.org/officeDocument/2006/relationships/header" Target="header15.xml"/><Relationship Id="rId51" Type="http://schemas.openxmlformats.org/officeDocument/2006/relationships/header" Target="header9.xml"/><Relationship Id="rId72" Type="http://schemas.openxmlformats.org/officeDocument/2006/relationships/hyperlink" Target="http://www.legislation.act.gov.au/a/2003-41" TargetMode="External"/><Relationship Id="rId93" Type="http://schemas.openxmlformats.org/officeDocument/2006/relationships/hyperlink" Target="http://www.legislation.act.gov.au/a/2016-18" TargetMode="External"/><Relationship Id="rId189" Type="http://schemas.openxmlformats.org/officeDocument/2006/relationships/hyperlink" Target="http://www.legislation.act.gov.au/a/2001-44" TargetMode="External"/><Relationship Id="rId3" Type="http://schemas.openxmlformats.org/officeDocument/2006/relationships/settings" Target="settings.xml"/><Relationship Id="rId214" Type="http://schemas.openxmlformats.org/officeDocument/2006/relationships/hyperlink" Target="http://www.legislation.act.gov.au/a/2017-4/default.asp" TargetMode="External"/><Relationship Id="rId235" Type="http://schemas.openxmlformats.org/officeDocument/2006/relationships/hyperlink" Target="http://www.legislation.act.gov.au/a/2001-44" TargetMode="External"/><Relationship Id="rId256" Type="http://schemas.openxmlformats.org/officeDocument/2006/relationships/hyperlink" Target="http://www.legislation.act.gov.au/a/2001-44" TargetMode="External"/><Relationship Id="rId277" Type="http://schemas.openxmlformats.org/officeDocument/2006/relationships/hyperlink" Target="http://www.legislation.act.gov.au/a/2002-49" TargetMode="External"/><Relationship Id="rId298" Type="http://schemas.openxmlformats.org/officeDocument/2006/relationships/hyperlink" Target="http://www.legislation.act.gov.au/a/2017-4/default.asp" TargetMode="External"/><Relationship Id="rId116" Type="http://schemas.openxmlformats.org/officeDocument/2006/relationships/hyperlink" Target="http://www.legislation.act.gov.au/a/2013-44" TargetMode="External"/><Relationship Id="rId137" Type="http://schemas.openxmlformats.org/officeDocument/2006/relationships/hyperlink" Target="http://www.legislation.act.gov.au/a/2017-4/default.asp" TargetMode="External"/><Relationship Id="rId158" Type="http://schemas.openxmlformats.org/officeDocument/2006/relationships/hyperlink" Target="http://www.legislation.act.gov.au/a/2013-44" TargetMode="External"/><Relationship Id="rId302" Type="http://schemas.openxmlformats.org/officeDocument/2006/relationships/hyperlink" Target="http://www.legislation.act.gov.au/a/2017-4/default.asp" TargetMode="External"/><Relationship Id="rId323" Type="http://schemas.openxmlformats.org/officeDocument/2006/relationships/hyperlink" Target="http://www.legislation.act.gov.au/a/2017-4/default.asp" TargetMode="External"/><Relationship Id="rId344" Type="http://schemas.openxmlformats.org/officeDocument/2006/relationships/hyperlink" Target="http://www.legislation.act.gov.au/a/2016-18"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footer" Target="footer12.xml"/><Relationship Id="rId83" Type="http://schemas.openxmlformats.org/officeDocument/2006/relationships/hyperlink" Target="http://www.legislation.act.gov.au/a/2008-19" TargetMode="External"/><Relationship Id="rId179" Type="http://schemas.openxmlformats.org/officeDocument/2006/relationships/hyperlink" Target="http://www.legislation.act.gov.au/a/2003-41" TargetMode="External"/><Relationship Id="rId190" Type="http://schemas.openxmlformats.org/officeDocument/2006/relationships/hyperlink" Target="http://www.legislation.act.gov.au/a/2013-44" TargetMode="External"/><Relationship Id="rId204" Type="http://schemas.openxmlformats.org/officeDocument/2006/relationships/hyperlink" Target="http://www.legislation.act.gov.au/a/2013-44" TargetMode="External"/><Relationship Id="rId225" Type="http://schemas.openxmlformats.org/officeDocument/2006/relationships/hyperlink" Target="http://www.legislation.act.gov.au/a/2000-46" TargetMode="External"/><Relationship Id="rId246" Type="http://schemas.openxmlformats.org/officeDocument/2006/relationships/hyperlink" Target="http://www.legislation.act.gov.au/a/2001-44" TargetMode="External"/><Relationship Id="rId267" Type="http://schemas.openxmlformats.org/officeDocument/2006/relationships/hyperlink" Target="http://www.legislation.act.gov.au/sl/2019-2/default.asp" TargetMode="External"/><Relationship Id="rId288" Type="http://schemas.openxmlformats.org/officeDocument/2006/relationships/hyperlink" Target="http://www.legislation.act.gov.au/a/2017-4/default.asp"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sl/2019-2/default.asp" TargetMode="External"/><Relationship Id="rId313" Type="http://schemas.openxmlformats.org/officeDocument/2006/relationships/hyperlink" Target="http://www.legislation.act.gov.au/a/2008-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footer" Target="footer10.xml"/><Relationship Id="rId73" Type="http://schemas.openxmlformats.org/officeDocument/2006/relationships/hyperlink" Target="http://www.legislation.act.gov.au/a/2004-10/default.asp" TargetMode="External"/><Relationship Id="rId94" Type="http://schemas.openxmlformats.org/officeDocument/2006/relationships/hyperlink" Target="http://www.legislation.act.gov.au/a/2017-4/default.asp" TargetMode="External"/><Relationship Id="rId148" Type="http://schemas.openxmlformats.org/officeDocument/2006/relationships/hyperlink" Target="http://www.legislation.act.gov.au/sl/2019-2/default.asp" TargetMode="External"/><Relationship Id="rId169" Type="http://schemas.openxmlformats.org/officeDocument/2006/relationships/hyperlink" Target="http://www.legislation.act.gov.au/sl/2017-36/default.asp" TargetMode="External"/><Relationship Id="rId334" Type="http://schemas.openxmlformats.org/officeDocument/2006/relationships/hyperlink" Target="http://www.legislation.act.gov.au/a/2005-20" TargetMode="External"/><Relationship Id="rId355" Type="http://schemas.openxmlformats.org/officeDocument/2006/relationships/footer" Target="footer16.xml"/><Relationship Id="rId4" Type="http://schemas.openxmlformats.org/officeDocument/2006/relationships/webSettings" Target="webSettings.xml"/><Relationship Id="rId180" Type="http://schemas.openxmlformats.org/officeDocument/2006/relationships/hyperlink" Target="http://www.legislation.act.gov.au/a/2021-12/" TargetMode="External"/><Relationship Id="rId215" Type="http://schemas.openxmlformats.org/officeDocument/2006/relationships/hyperlink" Target="http://www.legislation.act.gov.au/a/2017-4/default.asp" TargetMode="External"/><Relationship Id="rId236" Type="http://schemas.openxmlformats.org/officeDocument/2006/relationships/hyperlink" Target="http://www.legislation.act.gov.au/a/2001-44" TargetMode="External"/><Relationship Id="rId257" Type="http://schemas.openxmlformats.org/officeDocument/2006/relationships/hyperlink" Target="http://www.legislation.act.gov.au/a/2002-49" TargetMode="External"/><Relationship Id="rId278" Type="http://schemas.openxmlformats.org/officeDocument/2006/relationships/hyperlink" Target="http://www.legislation.act.gov.au/a/2003-41" TargetMode="External"/><Relationship Id="rId303" Type="http://schemas.openxmlformats.org/officeDocument/2006/relationships/hyperlink" Target="http://www.legislation.act.gov.au/a/2017-4/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cn/2008-17/default.asp" TargetMode="External"/><Relationship Id="rId138" Type="http://schemas.openxmlformats.org/officeDocument/2006/relationships/hyperlink" Target="http://www.legislation.act.gov.au/sl/2019-2/default.asp" TargetMode="External"/><Relationship Id="rId345" Type="http://schemas.openxmlformats.org/officeDocument/2006/relationships/hyperlink" Target="http://www.legislation.act.gov.au/a/2017-4/default.asp"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1997-69" TargetMode="External"/><Relationship Id="rId247" Type="http://schemas.openxmlformats.org/officeDocument/2006/relationships/hyperlink" Target="http://www.legislation.act.gov.au/a/2008-20" TargetMode="External"/><Relationship Id="rId107" Type="http://schemas.openxmlformats.org/officeDocument/2006/relationships/hyperlink" Target="http://www.legislation.act.gov.au/a/2013-44" TargetMode="External"/><Relationship Id="rId289" Type="http://schemas.openxmlformats.org/officeDocument/2006/relationships/hyperlink" Target="http://www.legislation.act.gov.au/sl/2017-36/default.asp" TargetMode="External"/><Relationship Id="rId11" Type="http://schemas.openxmlformats.org/officeDocument/2006/relationships/hyperlink" Target="http://www.legislation.act.gov.au/a/2001-14" TargetMode="External"/><Relationship Id="rId53" Type="http://schemas.openxmlformats.org/officeDocument/2006/relationships/footer" Target="footer11.xml"/><Relationship Id="rId149" Type="http://schemas.openxmlformats.org/officeDocument/2006/relationships/hyperlink" Target="http://www.legislation.act.gov.au/sl/2017-36/default.asp" TargetMode="External"/><Relationship Id="rId314" Type="http://schemas.openxmlformats.org/officeDocument/2006/relationships/hyperlink" Target="http://www.legislation.act.gov.au/a/2017-4/default.asp" TargetMode="External"/><Relationship Id="rId356" Type="http://schemas.openxmlformats.org/officeDocument/2006/relationships/footer" Target="footer17.xml"/><Relationship Id="rId95" Type="http://schemas.openxmlformats.org/officeDocument/2006/relationships/hyperlink" Target="http://www.legislation.act.gov.au/sl/2017-36/default.asp" TargetMode="External"/><Relationship Id="rId160" Type="http://schemas.openxmlformats.org/officeDocument/2006/relationships/hyperlink" Target="http://www.legislation.act.gov.au/sl/2017-36/default.asp" TargetMode="External"/><Relationship Id="rId216" Type="http://schemas.openxmlformats.org/officeDocument/2006/relationships/hyperlink" Target="http://www.legislation.act.gov.au/a/2017-4/default.asp" TargetMode="External"/><Relationship Id="rId258" Type="http://schemas.openxmlformats.org/officeDocument/2006/relationships/hyperlink" Target="http://www.legislation.act.gov.au/a/2003-41"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17-4/default.asp" TargetMode="External"/><Relationship Id="rId325" Type="http://schemas.openxmlformats.org/officeDocument/2006/relationships/hyperlink" Target="http://www.legislation.act.gov.au/a/2003-41" TargetMode="External"/><Relationship Id="rId171" Type="http://schemas.openxmlformats.org/officeDocument/2006/relationships/hyperlink" Target="http://www.legislation.act.gov.au/a/2002-49" TargetMode="External"/><Relationship Id="rId227" Type="http://schemas.openxmlformats.org/officeDocument/2006/relationships/hyperlink" Target="http://www.legislation.act.gov.au/a/2001-44" TargetMode="External"/><Relationship Id="rId269" Type="http://schemas.openxmlformats.org/officeDocument/2006/relationships/hyperlink" Target="http://www.legislation.act.gov.au/a/2002-4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sl/2019-2/default.asp" TargetMode="External"/><Relationship Id="rId280" Type="http://schemas.openxmlformats.org/officeDocument/2006/relationships/hyperlink" Target="http://www.legislation.act.gov.au/a/2017-4/default.asp" TargetMode="External"/><Relationship Id="rId336" Type="http://schemas.openxmlformats.org/officeDocument/2006/relationships/hyperlink" Target="http://www.legislation.act.gov.au/a/2006-46" TargetMode="External"/><Relationship Id="rId75" Type="http://schemas.openxmlformats.org/officeDocument/2006/relationships/hyperlink" Target="http://www.legislation.act.gov.au/a/2004-13" TargetMode="External"/><Relationship Id="rId140" Type="http://schemas.openxmlformats.org/officeDocument/2006/relationships/hyperlink" Target="http://www.legislation.act.gov.au/sl/2017-36/default.asp" TargetMode="External"/><Relationship Id="rId182" Type="http://schemas.openxmlformats.org/officeDocument/2006/relationships/hyperlink" Target="http://www.legislation.act.gov.au/a/2008-37" TargetMode="External"/><Relationship Id="rId6" Type="http://schemas.openxmlformats.org/officeDocument/2006/relationships/endnotes" Target="endnotes.xml"/><Relationship Id="rId238" Type="http://schemas.openxmlformats.org/officeDocument/2006/relationships/hyperlink" Target="http://www.legislation.act.gov.au/a/2001-44" TargetMode="External"/><Relationship Id="rId291" Type="http://schemas.openxmlformats.org/officeDocument/2006/relationships/hyperlink" Target="http://www.legislation.act.gov.au/a/2002-49" TargetMode="External"/><Relationship Id="rId305" Type="http://schemas.openxmlformats.org/officeDocument/2006/relationships/hyperlink" Target="http://www.legislation.act.gov.au/a/2001-56" TargetMode="External"/><Relationship Id="rId347" Type="http://schemas.openxmlformats.org/officeDocument/2006/relationships/hyperlink" Target="http://www.legislation.act.gov.au/sl/2019-2/" TargetMode="External"/><Relationship Id="rId44" Type="http://schemas.openxmlformats.org/officeDocument/2006/relationships/hyperlink" Target="http://www.legislation.act.gov.au/a/2000-68" TargetMode="External"/><Relationship Id="rId86" Type="http://schemas.openxmlformats.org/officeDocument/2006/relationships/hyperlink" Target="http://www.legislation.act.gov.au/a/2008-26/default.asp" TargetMode="External"/><Relationship Id="rId151" Type="http://schemas.openxmlformats.org/officeDocument/2006/relationships/hyperlink" Target="http://www.legislation.act.gov.au/sl/2019-2/default.asp" TargetMode="External"/><Relationship Id="rId193" Type="http://schemas.openxmlformats.org/officeDocument/2006/relationships/hyperlink" Target="http://www.legislation.act.gov.au/a/2017-4/default.asp" TargetMode="External"/><Relationship Id="rId207" Type="http://schemas.openxmlformats.org/officeDocument/2006/relationships/hyperlink" Target="http://www.legislation.act.gov.au/a/2022-14" TargetMode="External"/><Relationship Id="rId249" Type="http://schemas.openxmlformats.org/officeDocument/2006/relationships/hyperlink" Target="http://www.legislation.act.gov.au/a/2003-4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7-4/default.asp" TargetMode="External"/><Relationship Id="rId260" Type="http://schemas.openxmlformats.org/officeDocument/2006/relationships/hyperlink" Target="http://www.legislation.act.gov.au/a/2003-41" TargetMode="External"/><Relationship Id="rId316" Type="http://schemas.openxmlformats.org/officeDocument/2006/relationships/hyperlink" Target="http://www.legislation.act.gov.au/sl/2006-48"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21-12/" TargetMode="External"/><Relationship Id="rId120" Type="http://schemas.openxmlformats.org/officeDocument/2006/relationships/hyperlink" Target="http://www.legislation.act.gov.au/sl/2019-2/default.asp" TargetMode="External"/><Relationship Id="rId358" Type="http://schemas.openxmlformats.org/officeDocument/2006/relationships/fontTable" Target="fontTable.xml"/><Relationship Id="rId162" Type="http://schemas.openxmlformats.org/officeDocument/2006/relationships/hyperlink" Target="http://www.legislation.act.gov.au/sl/2017-36/default.asp" TargetMode="External"/><Relationship Id="rId218" Type="http://schemas.openxmlformats.org/officeDocument/2006/relationships/hyperlink" Target="http://www.legislation.act.gov.au/sl/2006-48" TargetMode="External"/><Relationship Id="rId271" Type="http://schemas.openxmlformats.org/officeDocument/2006/relationships/hyperlink" Target="http://www.legislation.act.gov.au/a/2001-44"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sl/2017-36/default.asp" TargetMode="External"/><Relationship Id="rId327" Type="http://schemas.openxmlformats.org/officeDocument/2006/relationships/hyperlink" Target="http://www.legislation.act.gov.au/a/2001-56" TargetMode="External"/><Relationship Id="rId173" Type="http://schemas.openxmlformats.org/officeDocument/2006/relationships/hyperlink" Target="http://www.legislation.act.gov.au/sl/2017-36/default.asp" TargetMode="External"/><Relationship Id="rId229" Type="http://schemas.openxmlformats.org/officeDocument/2006/relationships/hyperlink" Target="http://www.legislation.act.gov.au/a/2001-44" TargetMode="External"/><Relationship Id="rId240" Type="http://schemas.openxmlformats.org/officeDocument/2006/relationships/hyperlink" Target="http://www.legislation.act.gov.au/a/2001-44" TargetMode="External"/><Relationship Id="rId35" Type="http://schemas.openxmlformats.org/officeDocument/2006/relationships/hyperlink" Target="http://www.legislation.act.gov.au/a/2002-51" TargetMode="External"/><Relationship Id="rId77" Type="http://schemas.openxmlformats.org/officeDocument/2006/relationships/hyperlink" Target="http://www.legislation.act.gov.au/cn/2004-8/default.asp" TargetMode="External"/><Relationship Id="rId100" Type="http://schemas.openxmlformats.org/officeDocument/2006/relationships/hyperlink" Target="http://www.legislation.act.gov.au/a/2003-41" TargetMode="External"/><Relationship Id="rId282" Type="http://schemas.openxmlformats.org/officeDocument/2006/relationships/hyperlink" Target="http://www.legislation.act.gov.au/a/2002-49" TargetMode="External"/><Relationship Id="rId338" Type="http://schemas.openxmlformats.org/officeDocument/2006/relationships/hyperlink" Target="http://www.legislation.act.gov.au/a/2008-3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3-41" TargetMode="External"/><Relationship Id="rId184" Type="http://schemas.openxmlformats.org/officeDocument/2006/relationships/hyperlink" Target="http://www.legislation.act.gov.au/a/2017-4/default.asp" TargetMode="External"/><Relationship Id="rId251" Type="http://schemas.openxmlformats.org/officeDocument/2006/relationships/hyperlink" Target="http://www.legislation.act.gov.au/sl/20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11687</Words>
  <Characters>58429</Characters>
  <Application>Microsoft Office Word</Application>
  <DocSecurity>0</DocSecurity>
  <Lines>1922</Lines>
  <Paragraphs>1235</Paragraphs>
  <ScaleCrop>false</ScaleCrop>
  <HeadingPairs>
    <vt:vector size="2" baseType="variant">
      <vt:variant>
        <vt:lpstr>Title</vt:lpstr>
      </vt:variant>
      <vt:variant>
        <vt:i4>1</vt:i4>
      </vt:variant>
    </vt:vector>
  </HeadingPairs>
  <TitlesOfParts>
    <vt:vector size="1" baseType="lpstr">
      <vt:lpstr>Public Health Regulation 2000</vt:lpstr>
    </vt:vector>
  </TitlesOfParts>
  <Company>Section</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Regulation 2000</dc:title>
  <dc:creator>julie thompson</dc:creator>
  <cp:keywords>R24</cp:keywords>
  <dc:description/>
  <cp:lastModifiedBy>PCODCS</cp:lastModifiedBy>
  <cp:revision>4</cp:revision>
  <cp:lastPrinted>2019-01-30T21:41:00Z</cp:lastPrinted>
  <dcterms:created xsi:type="dcterms:W3CDTF">2025-12-23T22:45:00Z</dcterms:created>
  <dcterms:modified xsi:type="dcterms:W3CDTF">2025-12-23T22:45:00Z</dcterms:modified>
  <cp:category>R24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24/08/22</vt:lpwstr>
  </property>
  <property fmtid="{D5CDD505-2E9C-101B-9397-08002B2CF9AE}" pid="3" name="Eff">
    <vt:lpwstr>Effective:  </vt:lpwstr>
  </property>
  <property fmtid="{D5CDD505-2E9C-101B-9397-08002B2CF9AE}" pid="4" name="StartDt">
    <vt:lpwstr>24/08/22</vt:lpwstr>
  </property>
  <property fmtid="{D5CDD505-2E9C-101B-9397-08002B2CF9AE}" pid="5" name="EndDt">
    <vt:lpwstr>-25/12/25</vt:lpwstr>
  </property>
  <property fmtid="{D5CDD505-2E9C-101B-9397-08002B2CF9AE}" pid="6" name="Status">
    <vt:lpwstr> </vt:lpwstr>
  </property>
  <property fmtid="{D5CDD505-2E9C-101B-9397-08002B2CF9AE}" pid="7" name="DMSID">
    <vt:lpwstr>9701829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2025-12-11T05:15:07Z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73e7ab9c-ea57-4f33-8e4e-79d8dc0ac47f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