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EE676B" w14:textId="77777777" w:rsidR="00196A87" w:rsidRDefault="00196A87" w:rsidP="00196A87">
      <w:pPr>
        <w:jc w:val="center"/>
      </w:pPr>
      <w:bookmarkStart w:id="0" w:name="_Hlk11765237"/>
      <w:r>
        <w:rPr>
          <w:noProof/>
          <w:lang w:eastAsia="en-AU"/>
        </w:rPr>
        <w:drawing>
          <wp:inline distT="0" distB="0" distL="0" distR="0" wp14:anchorId="5979E8E4" wp14:editId="34E85972">
            <wp:extent cx="1333500" cy="1181100"/>
            <wp:effectExtent l="19050" t="0" r="0" b="0"/>
            <wp:docPr id="8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021AE9" w14:textId="77777777" w:rsidR="00196A87" w:rsidRDefault="00196A87" w:rsidP="00196A87">
      <w:pPr>
        <w:jc w:val="center"/>
        <w:rPr>
          <w:rFonts w:ascii="Arial" w:hAnsi="Arial"/>
        </w:rPr>
      </w:pPr>
      <w:r>
        <w:rPr>
          <w:rFonts w:ascii="Arial" w:hAnsi="Arial"/>
        </w:rPr>
        <w:t>Australian Capital Territory</w:t>
      </w:r>
    </w:p>
    <w:p w14:paraId="5DCF2878" w14:textId="2C90294B" w:rsidR="00196A87" w:rsidRDefault="00847F71" w:rsidP="00196A87">
      <w:pPr>
        <w:pStyle w:val="Billname1"/>
      </w:pPr>
      <w:r>
        <w:fldChar w:fldCharType="begin"/>
      </w:r>
      <w:r>
        <w:instrText xml:space="preserve"> REF Citation \*charformat </w:instrText>
      </w:r>
      <w:r>
        <w:fldChar w:fldCharType="separate"/>
      </w:r>
      <w:r w:rsidR="00F4448F">
        <w:t>Road Transport (Vehicle Registration) Regulation 2000</w:t>
      </w:r>
      <w:r>
        <w:fldChar w:fldCharType="end"/>
      </w:r>
      <w:r w:rsidR="00196A87">
        <w:t xml:space="preserve">    </w:t>
      </w:r>
    </w:p>
    <w:p w14:paraId="6F507CE6" w14:textId="30015095" w:rsidR="00196A87" w:rsidRDefault="00785E36" w:rsidP="00196A87">
      <w:pPr>
        <w:pStyle w:val="ActNo"/>
      </w:pPr>
      <w:bookmarkStart w:id="1" w:name="LawNo"/>
      <w:r>
        <w:t>SL2000-12</w:t>
      </w:r>
      <w:bookmarkEnd w:id="1"/>
    </w:p>
    <w:p w14:paraId="7DD486AD" w14:textId="77777777" w:rsidR="00196A87" w:rsidRDefault="00196A87" w:rsidP="00196A87">
      <w:pPr>
        <w:pStyle w:val="CoverInForce"/>
      </w:pPr>
      <w:r>
        <w:t>made under the</w:t>
      </w:r>
    </w:p>
    <w:p w14:paraId="5D3F9641" w14:textId="783C5DF7" w:rsidR="00196A87" w:rsidRDefault="00847F71" w:rsidP="00196A87">
      <w:pPr>
        <w:pStyle w:val="CoverActName"/>
      </w:pPr>
      <w:r>
        <w:fldChar w:fldCharType="begin"/>
      </w:r>
      <w:r>
        <w:instrText xml:space="preserve"> REF ActName \*charformat </w:instrText>
      </w:r>
      <w:r>
        <w:fldChar w:fldCharType="separate"/>
      </w:r>
      <w:r w:rsidR="00F4448F" w:rsidRPr="00F4448F">
        <w:t>Road Transport (Vehicle Registration) Act 1999</w:t>
      </w:r>
      <w:r>
        <w:fldChar w:fldCharType="end"/>
      </w:r>
    </w:p>
    <w:p w14:paraId="6B741BBE" w14:textId="784CB2C6" w:rsidR="00196A87" w:rsidRDefault="00196A87" w:rsidP="00196A87">
      <w:pPr>
        <w:pStyle w:val="RepubNo"/>
      </w:pPr>
      <w:r>
        <w:t xml:space="preserve">Republication No </w:t>
      </w:r>
      <w:bookmarkStart w:id="2" w:name="RepubNo"/>
      <w:r w:rsidR="00785E36">
        <w:t>60</w:t>
      </w:r>
      <w:bookmarkEnd w:id="2"/>
    </w:p>
    <w:p w14:paraId="605949F3" w14:textId="4B377967" w:rsidR="00196A87" w:rsidRDefault="00196A87" w:rsidP="00196A87">
      <w:pPr>
        <w:pStyle w:val="EffectiveDate"/>
      </w:pPr>
      <w:r>
        <w:t xml:space="preserve">Effective:  </w:t>
      </w:r>
      <w:bookmarkStart w:id="3" w:name="EffectiveDate"/>
      <w:r w:rsidR="00785E36">
        <w:t>11 May 2022</w:t>
      </w:r>
      <w:bookmarkEnd w:id="3"/>
      <w:r w:rsidR="00785E36">
        <w:t xml:space="preserve"> – </w:t>
      </w:r>
      <w:bookmarkStart w:id="4" w:name="EndEffDate"/>
      <w:r w:rsidR="00785E36">
        <w:t>30 June 2024</w:t>
      </w:r>
      <w:bookmarkEnd w:id="4"/>
    </w:p>
    <w:p w14:paraId="5C76C7EB" w14:textId="04EAF0DF" w:rsidR="00196A87" w:rsidRDefault="00196A87" w:rsidP="00196A87">
      <w:pPr>
        <w:pStyle w:val="CoverInForce"/>
      </w:pPr>
      <w:r>
        <w:t xml:space="preserve">Republication date: </w:t>
      </w:r>
      <w:bookmarkStart w:id="5" w:name="InForceDate"/>
      <w:r w:rsidR="00785E36">
        <w:t>11 May 2022</w:t>
      </w:r>
      <w:bookmarkEnd w:id="5"/>
    </w:p>
    <w:p w14:paraId="53E057A3" w14:textId="30420BD5" w:rsidR="00196A87" w:rsidRPr="00C27D78" w:rsidRDefault="0054404C" w:rsidP="007044EB">
      <w:pPr>
        <w:pStyle w:val="CoverInForce"/>
      </w:pPr>
      <w:r>
        <w:t xml:space="preserve">Last amendment made by </w:t>
      </w:r>
      <w:bookmarkStart w:id="6" w:name="LastAmdt"/>
      <w:r w:rsidRPr="00196A87">
        <w:rPr>
          <w:rStyle w:val="charCitHyperlinkAbbrev"/>
        </w:rPr>
        <w:fldChar w:fldCharType="begin"/>
      </w:r>
      <w:r w:rsidR="00785E36">
        <w:rPr>
          <w:rStyle w:val="charCitHyperlinkAbbrev"/>
        </w:rPr>
        <w:instrText>HYPERLINK "http://www.legislation.act.gov.au/a/2022-5/" \o "Road Transport Legislation Amendment Act 2022 (No 2)"</w:instrText>
      </w:r>
      <w:r w:rsidRPr="00196A87">
        <w:rPr>
          <w:rStyle w:val="charCitHyperlinkAbbrev"/>
        </w:rPr>
      </w:r>
      <w:r w:rsidRPr="00196A87">
        <w:rPr>
          <w:rStyle w:val="charCitHyperlinkAbbrev"/>
        </w:rPr>
        <w:fldChar w:fldCharType="separate"/>
      </w:r>
      <w:r w:rsidR="00785E36">
        <w:rPr>
          <w:rStyle w:val="charCitHyperlinkAbbrev"/>
        </w:rPr>
        <w:t>A2022</w:t>
      </w:r>
      <w:r w:rsidR="00785E36">
        <w:rPr>
          <w:rStyle w:val="charCitHyperlinkAbbrev"/>
        </w:rPr>
        <w:noBreakHyphen/>
        <w:t>5</w:t>
      </w:r>
      <w:r w:rsidRPr="00196A87">
        <w:rPr>
          <w:rStyle w:val="charCitHyperlinkAbbrev"/>
        </w:rPr>
        <w:fldChar w:fldCharType="end"/>
      </w:r>
      <w:bookmarkEnd w:id="6"/>
    </w:p>
    <w:p w14:paraId="7D05FF46" w14:textId="77777777" w:rsidR="00196A87" w:rsidRDefault="00196A87" w:rsidP="00196A87"/>
    <w:p w14:paraId="6A1F09B4" w14:textId="77777777" w:rsidR="00196A87" w:rsidRDefault="00196A87" w:rsidP="00196A87">
      <w:pPr>
        <w:spacing w:after="240"/>
        <w:rPr>
          <w:rFonts w:ascii="Arial" w:hAnsi="Arial"/>
        </w:rPr>
      </w:pPr>
    </w:p>
    <w:p w14:paraId="43C42BB6" w14:textId="77777777" w:rsidR="00196A87" w:rsidRPr="00797332" w:rsidRDefault="00196A87" w:rsidP="00196A87">
      <w:pPr>
        <w:pStyle w:val="PageBreak"/>
      </w:pPr>
      <w:r w:rsidRPr="00797332">
        <w:br w:type="page"/>
      </w:r>
    </w:p>
    <w:bookmarkEnd w:id="0"/>
    <w:p w14:paraId="57CDBF7B" w14:textId="77777777" w:rsidR="00196A87" w:rsidRDefault="00196A87" w:rsidP="00196A87">
      <w:pPr>
        <w:pStyle w:val="CoverHeading"/>
      </w:pPr>
      <w:r>
        <w:lastRenderedPageBreak/>
        <w:t>About this republication</w:t>
      </w:r>
    </w:p>
    <w:p w14:paraId="0B37ADC6" w14:textId="77777777" w:rsidR="00196A87" w:rsidRDefault="00196A87" w:rsidP="00196A87">
      <w:pPr>
        <w:pStyle w:val="CoverSubHdg"/>
      </w:pPr>
      <w:r>
        <w:t>The republished law</w:t>
      </w:r>
    </w:p>
    <w:p w14:paraId="72124178" w14:textId="4EB929F2" w:rsidR="00196A87" w:rsidRDefault="00196A87" w:rsidP="00196A87">
      <w:pPr>
        <w:pStyle w:val="CoverText"/>
      </w:pPr>
      <w:r>
        <w:t xml:space="preserve">This is a republication of the </w:t>
      </w:r>
      <w:r w:rsidRPr="00785E36">
        <w:rPr>
          <w:i/>
        </w:rPr>
        <w:fldChar w:fldCharType="begin"/>
      </w:r>
      <w:r w:rsidRPr="00785E36">
        <w:rPr>
          <w:i/>
        </w:rPr>
        <w:instrText xml:space="preserve"> REF citation *\charformat  \* MERGEFORMAT </w:instrText>
      </w:r>
      <w:r w:rsidRPr="00785E36">
        <w:rPr>
          <w:i/>
        </w:rPr>
        <w:fldChar w:fldCharType="separate"/>
      </w:r>
      <w:r w:rsidR="00F4448F" w:rsidRPr="00F4448F">
        <w:rPr>
          <w:i/>
        </w:rPr>
        <w:t>Road Transport (Vehicle Registration) Regulation 2000</w:t>
      </w:r>
      <w:r w:rsidRPr="00785E36">
        <w:rPr>
          <w:i/>
        </w:rPr>
        <w:fldChar w:fldCharType="end"/>
      </w:r>
      <w:r>
        <w:rPr>
          <w:iCs/>
        </w:rPr>
        <w:t>,</w:t>
      </w:r>
      <w:r>
        <w:t xml:space="preserve"> made under the </w:t>
      </w:r>
      <w:r w:rsidRPr="00785E36">
        <w:rPr>
          <w:i/>
        </w:rPr>
        <w:fldChar w:fldCharType="begin"/>
      </w:r>
      <w:r w:rsidRPr="00785E36">
        <w:rPr>
          <w:i/>
        </w:rPr>
        <w:instrText xml:space="preserve"> REF ActName \*charformat  \* MERGEFORMAT </w:instrText>
      </w:r>
      <w:r w:rsidRPr="00785E36">
        <w:rPr>
          <w:i/>
        </w:rPr>
        <w:fldChar w:fldCharType="separate"/>
      </w:r>
      <w:r w:rsidR="00F4448F" w:rsidRPr="00F4448F">
        <w:rPr>
          <w:i/>
        </w:rPr>
        <w:t>Road Transport (Vehicle Registration) Act 1999</w:t>
      </w:r>
      <w:r w:rsidRPr="00785E36">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847F71">
        <w:fldChar w:fldCharType="begin"/>
      </w:r>
      <w:r w:rsidR="00847F71">
        <w:instrText xml:space="preserve"> REF InForceDate *\charformat </w:instrText>
      </w:r>
      <w:r w:rsidR="00847F71">
        <w:fldChar w:fldCharType="separate"/>
      </w:r>
      <w:r w:rsidR="00F4448F">
        <w:t>11 May 2022</w:t>
      </w:r>
      <w:r w:rsidR="00847F71">
        <w:fldChar w:fldCharType="end"/>
      </w:r>
      <w:r w:rsidRPr="003D214E">
        <w:rPr>
          <w:rStyle w:val="charItals"/>
        </w:rPr>
        <w:t xml:space="preserve">.  </w:t>
      </w:r>
      <w:r>
        <w:t xml:space="preserve">It also includes any commencement, amendment, repeal or expiry affecting this republished law to </w:t>
      </w:r>
      <w:r w:rsidR="00847F71">
        <w:fldChar w:fldCharType="begin"/>
      </w:r>
      <w:r w:rsidR="00847F71">
        <w:instrText xml:space="preserve"> REF EffectiveDate *\charformat </w:instrText>
      </w:r>
      <w:r w:rsidR="00847F71">
        <w:fldChar w:fldCharType="separate"/>
      </w:r>
      <w:r w:rsidR="00F4448F">
        <w:t>11 May 2022</w:t>
      </w:r>
      <w:r w:rsidR="00847F71">
        <w:fldChar w:fldCharType="end"/>
      </w:r>
      <w:r>
        <w:t xml:space="preserve">.  </w:t>
      </w:r>
    </w:p>
    <w:p w14:paraId="41668FCE" w14:textId="77777777" w:rsidR="00196A87" w:rsidRDefault="00196A87" w:rsidP="00196A87">
      <w:pPr>
        <w:pStyle w:val="CoverText"/>
      </w:pPr>
      <w:r>
        <w:t xml:space="preserve">The legislation history and amendment history of the republished law are set out in endnotes 3 and 4. </w:t>
      </w:r>
    </w:p>
    <w:p w14:paraId="16A7AB61" w14:textId="77777777" w:rsidR="00196A87" w:rsidRDefault="00196A87" w:rsidP="00196A87">
      <w:pPr>
        <w:pStyle w:val="CoverSubHdg"/>
      </w:pPr>
      <w:r>
        <w:t>Kinds of republications</w:t>
      </w:r>
    </w:p>
    <w:p w14:paraId="39665E0A" w14:textId="4BA022F0" w:rsidR="00196A87" w:rsidRDefault="00196A87" w:rsidP="00196A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7326925" w14:textId="3142ED20" w:rsidR="00196A87" w:rsidRDefault="00196A87" w:rsidP="00196A87">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53F87D2B" w14:textId="77777777" w:rsidR="00196A87" w:rsidRDefault="00196A87" w:rsidP="00196A87">
      <w:pPr>
        <w:pStyle w:val="CoverTextBullet"/>
        <w:tabs>
          <w:tab w:val="left" w:pos="0"/>
        </w:tabs>
      </w:pPr>
      <w:r>
        <w:t>unauthorised republications.</w:t>
      </w:r>
    </w:p>
    <w:p w14:paraId="7EE6B475" w14:textId="77777777" w:rsidR="00196A87" w:rsidRDefault="00196A87" w:rsidP="00196A87">
      <w:pPr>
        <w:pStyle w:val="CoverText"/>
      </w:pPr>
      <w:r>
        <w:t>The status of this republication appears on the bottom of each page.</w:t>
      </w:r>
    </w:p>
    <w:p w14:paraId="73A5E489" w14:textId="77777777" w:rsidR="00196A87" w:rsidRDefault="00196A87" w:rsidP="00196A87">
      <w:pPr>
        <w:pStyle w:val="CoverSubHdg"/>
      </w:pPr>
      <w:r>
        <w:t>Editorial changes</w:t>
      </w:r>
    </w:p>
    <w:p w14:paraId="3E3D5BAC" w14:textId="1BF4A8F1" w:rsidR="00196A87" w:rsidRDefault="00196A87" w:rsidP="00196A8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2F2B1B8" w14:textId="35F821A6" w:rsidR="00196A87" w:rsidRDefault="00196A87" w:rsidP="00196A87">
      <w:pPr>
        <w:pStyle w:val="CoverText"/>
      </w:pPr>
      <w:r>
        <w:t>This republication</w:t>
      </w:r>
      <w:r w:rsidR="00616EEF">
        <w:t xml:space="preserve"> does not</w:t>
      </w:r>
      <w:r w:rsidR="00FE02F8">
        <w:t xml:space="preserve"> include</w:t>
      </w:r>
      <w:r>
        <w:t xml:space="preserve"> amendments made under part 11.3 (see endnote 1).</w:t>
      </w:r>
    </w:p>
    <w:p w14:paraId="4398D0B0" w14:textId="77777777" w:rsidR="00196A87" w:rsidRDefault="00196A87" w:rsidP="00196A87">
      <w:pPr>
        <w:pStyle w:val="CoverSubHdg"/>
      </w:pPr>
      <w:r>
        <w:t>Uncommenced provisions and amendments</w:t>
      </w:r>
    </w:p>
    <w:p w14:paraId="588AB88B" w14:textId="27628289" w:rsidR="00196A87" w:rsidRDefault="00196A87" w:rsidP="00196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CD686B5" w14:textId="77777777" w:rsidR="00196A87" w:rsidRDefault="00196A87" w:rsidP="00196A87">
      <w:pPr>
        <w:pStyle w:val="CoverSubHdg"/>
      </w:pPr>
      <w:r>
        <w:t>Modifications</w:t>
      </w:r>
    </w:p>
    <w:p w14:paraId="2CFAC245" w14:textId="09FD5AE6" w:rsidR="00196A87" w:rsidRDefault="00196A87" w:rsidP="00196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AFB95DA" w14:textId="77777777" w:rsidR="00196A87" w:rsidRDefault="00196A87" w:rsidP="00196A87">
      <w:pPr>
        <w:pStyle w:val="CoverSubHdg"/>
      </w:pPr>
      <w:r>
        <w:t>Penalties</w:t>
      </w:r>
    </w:p>
    <w:p w14:paraId="10B09C4C" w14:textId="03BCBB6C" w:rsidR="00196A87" w:rsidRPr="003765DF" w:rsidRDefault="00196A87" w:rsidP="00196A8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6268C9C1" w14:textId="77777777" w:rsidR="00196A87" w:rsidRDefault="00196A87" w:rsidP="00196A87">
      <w:pPr>
        <w:pStyle w:val="00SigningPage"/>
        <w:sectPr w:rsidR="00196A87" w:rsidSect="00196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910C927" w14:textId="77777777" w:rsidR="00196A87" w:rsidRDefault="00196A87" w:rsidP="00196A87">
      <w:pPr>
        <w:jc w:val="center"/>
      </w:pPr>
      <w:r>
        <w:rPr>
          <w:noProof/>
          <w:lang w:eastAsia="en-AU"/>
        </w:rPr>
        <w:lastRenderedPageBreak/>
        <w:drawing>
          <wp:inline distT="0" distB="0" distL="0" distR="0" wp14:anchorId="50BC27B4" wp14:editId="5D4C148F">
            <wp:extent cx="1333500" cy="1181100"/>
            <wp:effectExtent l="19050" t="0" r="0" b="0"/>
            <wp:docPr id="8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01C76B" w14:textId="77777777" w:rsidR="00196A87" w:rsidRDefault="00196A87" w:rsidP="00196A87">
      <w:pPr>
        <w:jc w:val="center"/>
        <w:rPr>
          <w:rFonts w:ascii="Arial" w:hAnsi="Arial"/>
        </w:rPr>
      </w:pPr>
      <w:r>
        <w:rPr>
          <w:rFonts w:ascii="Arial" w:hAnsi="Arial"/>
        </w:rPr>
        <w:t>Australian Capital Territory</w:t>
      </w:r>
    </w:p>
    <w:p w14:paraId="134C1D14" w14:textId="690E4D46" w:rsidR="00196A87" w:rsidRDefault="00847F71" w:rsidP="00196A87">
      <w:pPr>
        <w:pStyle w:val="Billname"/>
      </w:pPr>
      <w:r>
        <w:fldChar w:fldCharType="begin"/>
      </w:r>
      <w:r>
        <w:instrText xml:space="preserve"> REF Citation \*charformat  \* MERGEFORMAT </w:instrText>
      </w:r>
      <w:r>
        <w:fldChar w:fldCharType="separate"/>
      </w:r>
      <w:r w:rsidR="00F4448F">
        <w:t>Road Transport (Vehicle Registration) Regulation 2000</w:t>
      </w:r>
      <w:r>
        <w:fldChar w:fldCharType="end"/>
      </w:r>
    </w:p>
    <w:p w14:paraId="6A044D7F" w14:textId="77777777" w:rsidR="00196A87" w:rsidRDefault="00196A87" w:rsidP="00196A87">
      <w:pPr>
        <w:pStyle w:val="CoverInForce"/>
      </w:pPr>
      <w:r>
        <w:t>made under the</w:t>
      </w:r>
    </w:p>
    <w:p w14:paraId="421DFB0C" w14:textId="131E8DA6" w:rsidR="00196A87" w:rsidRDefault="00847F71" w:rsidP="00196A87">
      <w:pPr>
        <w:pStyle w:val="CoverActName"/>
      </w:pPr>
      <w:r>
        <w:fldChar w:fldCharType="begin"/>
      </w:r>
      <w:r>
        <w:instrText xml:space="preserve"> REF ActName \*charformat </w:instrText>
      </w:r>
      <w:r>
        <w:fldChar w:fldCharType="separate"/>
      </w:r>
      <w:r w:rsidR="00F4448F" w:rsidRPr="00F4448F">
        <w:t>Road Transport (Vehicle Registration) Act 1999</w:t>
      </w:r>
      <w:r>
        <w:fldChar w:fldCharType="end"/>
      </w:r>
    </w:p>
    <w:p w14:paraId="1334C325" w14:textId="77777777" w:rsidR="00196A87" w:rsidRDefault="00196A87" w:rsidP="00196A87">
      <w:pPr>
        <w:pStyle w:val="Placeholder"/>
      </w:pPr>
      <w:r>
        <w:rPr>
          <w:rStyle w:val="charContents"/>
          <w:sz w:val="16"/>
        </w:rPr>
        <w:t xml:space="preserve">  </w:t>
      </w:r>
      <w:r>
        <w:rPr>
          <w:rStyle w:val="charPage"/>
        </w:rPr>
        <w:t xml:space="preserve">  </w:t>
      </w:r>
    </w:p>
    <w:p w14:paraId="6A2F165D" w14:textId="77777777" w:rsidR="00196A87" w:rsidRDefault="00196A87" w:rsidP="00196A87">
      <w:pPr>
        <w:pStyle w:val="N-TOCheading"/>
      </w:pPr>
      <w:r>
        <w:rPr>
          <w:rStyle w:val="charContents"/>
        </w:rPr>
        <w:t>Contents</w:t>
      </w:r>
    </w:p>
    <w:p w14:paraId="2B79E945" w14:textId="77777777" w:rsidR="00196A87" w:rsidRDefault="00196A87" w:rsidP="00196A87">
      <w:pPr>
        <w:pStyle w:val="N-9pt"/>
      </w:pPr>
      <w:r>
        <w:tab/>
      </w:r>
      <w:r>
        <w:rPr>
          <w:rStyle w:val="charPage"/>
        </w:rPr>
        <w:t>Page</w:t>
      </w:r>
    </w:p>
    <w:p w14:paraId="34001ED1" w14:textId="51739269" w:rsidR="00571274" w:rsidRDefault="0057127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2377876" w:history="1">
        <w:r w:rsidRPr="00CA688C">
          <w:t>Chapter 1</w:t>
        </w:r>
        <w:r>
          <w:rPr>
            <w:rFonts w:asciiTheme="minorHAnsi" w:eastAsiaTheme="minorEastAsia" w:hAnsiTheme="minorHAnsi" w:cstheme="minorBidi"/>
            <w:b w:val="0"/>
            <w:sz w:val="22"/>
            <w:szCs w:val="22"/>
            <w:lang w:eastAsia="en-AU"/>
          </w:rPr>
          <w:tab/>
        </w:r>
        <w:r w:rsidRPr="00CA688C">
          <w:t>Preliminary</w:t>
        </w:r>
        <w:r w:rsidRPr="00571274">
          <w:rPr>
            <w:vanish/>
          </w:rPr>
          <w:tab/>
        </w:r>
        <w:r w:rsidRPr="00571274">
          <w:rPr>
            <w:vanish/>
          </w:rPr>
          <w:fldChar w:fldCharType="begin"/>
        </w:r>
        <w:r w:rsidRPr="00571274">
          <w:rPr>
            <w:vanish/>
          </w:rPr>
          <w:instrText xml:space="preserve"> PAGEREF _Toc102377876 \h </w:instrText>
        </w:r>
        <w:r w:rsidRPr="00571274">
          <w:rPr>
            <w:vanish/>
          </w:rPr>
        </w:r>
        <w:r w:rsidRPr="00571274">
          <w:rPr>
            <w:vanish/>
          </w:rPr>
          <w:fldChar w:fldCharType="separate"/>
        </w:r>
        <w:r w:rsidR="00F4448F">
          <w:rPr>
            <w:vanish/>
          </w:rPr>
          <w:t>2</w:t>
        </w:r>
        <w:r w:rsidRPr="00571274">
          <w:rPr>
            <w:vanish/>
          </w:rPr>
          <w:fldChar w:fldCharType="end"/>
        </w:r>
      </w:hyperlink>
    </w:p>
    <w:p w14:paraId="03AB004F" w14:textId="69C9BABB" w:rsidR="00571274" w:rsidRDefault="00571274">
      <w:pPr>
        <w:pStyle w:val="TOC5"/>
        <w:rPr>
          <w:rFonts w:asciiTheme="minorHAnsi" w:eastAsiaTheme="minorEastAsia" w:hAnsiTheme="minorHAnsi" w:cstheme="minorBidi"/>
          <w:sz w:val="22"/>
          <w:szCs w:val="22"/>
          <w:lang w:eastAsia="en-AU"/>
        </w:rPr>
      </w:pPr>
      <w:r>
        <w:tab/>
      </w:r>
      <w:hyperlink w:anchor="_Toc102377877" w:history="1">
        <w:r w:rsidRPr="00CA688C">
          <w:t>1</w:t>
        </w:r>
        <w:r>
          <w:rPr>
            <w:rFonts w:asciiTheme="minorHAnsi" w:eastAsiaTheme="minorEastAsia" w:hAnsiTheme="minorHAnsi" w:cstheme="minorBidi"/>
            <w:sz w:val="22"/>
            <w:szCs w:val="22"/>
            <w:lang w:eastAsia="en-AU"/>
          </w:rPr>
          <w:tab/>
        </w:r>
        <w:r w:rsidRPr="00CA688C">
          <w:t>Name of regulation</w:t>
        </w:r>
        <w:r>
          <w:tab/>
        </w:r>
        <w:r>
          <w:fldChar w:fldCharType="begin"/>
        </w:r>
        <w:r>
          <w:instrText xml:space="preserve"> PAGEREF _Toc102377877 \h </w:instrText>
        </w:r>
        <w:r>
          <w:fldChar w:fldCharType="separate"/>
        </w:r>
        <w:r w:rsidR="00F4448F">
          <w:t>2</w:t>
        </w:r>
        <w:r>
          <w:fldChar w:fldCharType="end"/>
        </w:r>
      </w:hyperlink>
    </w:p>
    <w:p w14:paraId="52379C02" w14:textId="50ACA9C1" w:rsidR="00571274" w:rsidRDefault="00571274">
      <w:pPr>
        <w:pStyle w:val="TOC5"/>
        <w:rPr>
          <w:rFonts w:asciiTheme="minorHAnsi" w:eastAsiaTheme="minorEastAsia" w:hAnsiTheme="minorHAnsi" w:cstheme="minorBidi"/>
          <w:sz w:val="22"/>
          <w:szCs w:val="22"/>
          <w:lang w:eastAsia="en-AU"/>
        </w:rPr>
      </w:pPr>
      <w:r>
        <w:tab/>
      </w:r>
      <w:hyperlink w:anchor="_Toc102377878" w:history="1">
        <w:r w:rsidRPr="00CA688C">
          <w:t>3</w:t>
        </w:r>
        <w:r>
          <w:rPr>
            <w:rFonts w:asciiTheme="minorHAnsi" w:eastAsiaTheme="minorEastAsia" w:hAnsiTheme="minorHAnsi" w:cstheme="minorBidi"/>
            <w:sz w:val="22"/>
            <w:szCs w:val="22"/>
            <w:lang w:eastAsia="en-AU"/>
          </w:rPr>
          <w:tab/>
        </w:r>
        <w:r w:rsidRPr="00CA688C">
          <w:t>Definitions—the dictionary</w:t>
        </w:r>
        <w:r>
          <w:tab/>
        </w:r>
        <w:r>
          <w:fldChar w:fldCharType="begin"/>
        </w:r>
        <w:r>
          <w:instrText xml:space="preserve"> PAGEREF _Toc102377878 \h </w:instrText>
        </w:r>
        <w:r>
          <w:fldChar w:fldCharType="separate"/>
        </w:r>
        <w:r w:rsidR="00F4448F">
          <w:t>2</w:t>
        </w:r>
        <w:r>
          <w:fldChar w:fldCharType="end"/>
        </w:r>
      </w:hyperlink>
    </w:p>
    <w:p w14:paraId="3A68D33E" w14:textId="123CB7F9" w:rsidR="00571274" w:rsidRDefault="00571274">
      <w:pPr>
        <w:pStyle w:val="TOC5"/>
        <w:rPr>
          <w:rFonts w:asciiTheme="minorHAnsi" w:eastAsiaTheme="minorEastAsia" w:hAnsiTheme="minorHAnsi" w:cstheme="minorBidi"/>
          <w:sz w:val="22"/>
          <w:szCs w:val="22"/>
          <w:lang w:eastAsia="en-AU"/>
        </w:rPr>
      </w:pPr>
      <w:r>
        <w:tab/>
      </w:r>
      <w:hyperlink w:anchor="_Toc102377879" w:history="1">
        <w:r w:rsidRPr="00CA688C">
          <w:t>4</w:t>
        </w:r>
        <w:r>
          <w:rPr>
            <w:rFonts w:asciiTheme="minorHAnsi" w:eastAsiaTheme="minorEastAsia" w:hAnsiTheme="minorHAnsi" w:cstheme="minorBidi"/>
            <w:sz w:val="22"/>
            <w:szCs w:val="22"/>
            <w:lang w:eastAsia="en-AU"/>
          </w:rPr>
          <w:tab/>
        </w:r>
        <w:r w:rsidRPr="00CA688C">
          <w:t>Diagrams—the dictionary</w:t>
        </w:r>
        <w:r>
          <w:tab/>
        </w:r>
        <w:r>
          <w:fldChar w:fldCharType="begin"/>
        </w:r>
        <w:r>
          <w:instrText xml:space="preserve"> PAGEREF _Toc102377879 \h </w:instrText>
        </w:r>
        <w:r>
          <w:fldChar w:fldCharType="separate"/>
        </w:r>
        <w:r w:rsidR="00F4448F">
          <w:t>2</w:t>
        </w:r>
        <w:r>
          <w:fldChar w:fldCharType="end"/>
        </w:r>
      </w:hyperlink>
    </w:p>
    <w:p w14:paraId="627CB52F" w14:textId="1866138C" w:rsidR="00571274" w:rsidRDefault="00571274">
      <w:pPr>
        <w:pStyle w:val="TOC5"/>
        <w:rPr>
          <w:rFonts w:asciiTheme="minorHAnsi" w:eastAsiaTheme="minorEastAsia" w:hAnsiTheme="minorHAnsi" w:cstheme="minorBidi"/>
          <w:sz w:val="22"/>
          <w:szCs w:val="22"/>
          <w:lang w:eastAsia="en-AU"/>
        </w:rPr>
      </w:pPr>
      <w:r>
        <w:tab/>
      </w:r>
      <w:hyperlink w:anchor="_Toc102377880" w:history="1">
        <w:r w:rsidRPr="00CA688C">
          <w:t>4A</w:t>
        </w:r>
        <w:r>
          <w:rPr>
            <w:rFonts w:asciiTheme="minorHAnsi" w:eastAsiaTheme="minorEastAsia" w:hAnsiTheme="minorHAnsi" w:cstheme="minorBidi"/>
            <w:sz w:val="22"/>
            <w:szCs w:val="22"/>
            <w:lang w:eastAsia="en-AU"/>
          </w:rPr>
          <w:tab/>
        </w:r>
        <w:r w:rsidRPr="00CA688C">
          <w:rPr>
            <w:lang w:eastAsia="en-AU"/>
          </w:rPr>
          <w:t>Offences against regulation—application of Criminal Code etc</w:t>
        </w:r>
        <w:r>
          <w:tab/>
        </w:r>
        <w:r>
          <w:fldChar w:fldCharType="begin"/>
        </w:r>
        <w:r>
          <w:instrText xml:space="preserve"> PAGEREF _Toc102377880 \h </w:instrText>
        </w:r>
        <w:r>
          <w:fldChar w:fldCharType="separate"/>
        </w:r>
        <w:r w:rsidR="00F4448F">
          <w:t>3</w:t>
        </w:r>
        <w:r>
          <w:fldChar w:fldCharType="end"/>
        </w:r>
      </w:hyperlink>
    </w:p>
    <w:p w14:paraId="653FA6BC" w14:textId="2AB42F1E" w:rsidR="00571274" w:rsidRDefault="00571274">
      <w:pPr>
        <w:pStyle w:val="TOC5"/>
        <w:rPr>
          <w:rFonts w:asciiTheme="minorHAnsi" w:eastAsiaTheme="minorEastAsia" w:hAnsiTheme="minorHAnsi" w:cstheme="minorBidi"/>
          <w:sz w:val="22"/>
          <w:szCs w:val="22"/>
          <w:lang w:eastAsia="en-AU"/>
        </w:rPr>
      </w:pPr>
      <w:r>
        <w:tab/>
      </w:r>
      <w:hyperlink w:anchor="_Toc102377881" w:history="1">
        <w:r w:rsidRPr="00CA688C">
          <w:t>5</w:t>
        </w:r>
        <w:r>
          <w:rPr>
            <w:rFonts w:asciiTheme="minorHAnsi" w:eastAsiaTheme="minorEastAsia" w:hAnsiTheme="minorHAnsi" w:cstheme="minorBidi"/>
            <w:sz w:val="22"/>
            <w:szCs w:val="22"/>
            <w:lang w:eastAsia="en-AU"/>
          </w:rPr>
          <w:tab/>
        </w:r>
        <w:r w:rsidRPr="00CA688C">
          <w:t>Notes</w:t>
        </w:r>
        <w:r>
          <w:tab/>
        </w:r>
        <w:r>
          <w:fldChar w:fldCharType="begin"/>
        </w:r>
        <w:r>
          <w:instrText xml:space="preserve"> PAGEREF _Toc102377881 \h </w:instrText>
        </w:r>
        <w:r>
          <w:fldChar w:fldCharType="separate"/>
        </w:r>
        <w:r w:rsidR="00F4448F">
          <w:t>3</w:t>
        </w:r>
        <w:r>
          <w:fldChar w:fldCharType="end"/>
        </w:r>
      </w:hyperlink>
    </w:p>
    <w:p w14:paraId="55EC7242" w14:textId="2153531D" w:rsidR="00571274" w:rsidRDefault="00571274">
      <w:pPr>
        <w:pStyle w:val="TOC5"/>
        <w:rPr>
          <w:rFonts w:asciiTheme="minorHAnsi" w:eastAsiaTheme="minorEastAsia" w:hAnsiTheme="minorHAnsi" w:cstheme="minorBidi"/>
          <w:sz w:val="22"/>
          <w:szCs w:val="22"/>
          <w:lang w:eastAsia="en-AU"/>
        </w:rPr>
      </w:pPr>
      <w:r>
        <w:tab/>
      </w:r>
      <w:hyperlink w:anchor="_Toc102377882" w:history="1">
        <w:r w:rsidRPr="00CA688C">
          <w:t>5A</w:t>
        </w:r>
        <w:r>
          <w:rPr>
            <w:rFonts w:asciiTheme="minorHAnsi" w:eastAsiaTheme="minorEastAsia" w:hAnsiTheme="minorHAnsi" w:cstheme="minorBidi"/>
            <w:sz w:val="22"/>
            <w:szCs w:val="22"/>
            <w:lang w:eastAsia="en-AU"/>
          </w:rPr>
          <w:tab/>
        </w:r>
        <w:r w:rsidRPr="00CA688C">
          <w:t>Disapplication of Legislation Act, s 47 (5) and s 47 (6)</w:t>
        </w:r>
        <w:r>
          <w:tab/>
        </w:r>
        <w:r>
          <w:fldChar w:fldCharType="begin"/>
        </w:r>
        <w:r>
          <w:instrText xml:space="preserve"> PAGEREF _Toc102377882 \h </w:instrText>
        </w:r>
        <w:r>
          <w:fldChar w:fldCharType="separate"/>
        </w:r>
        <w:r w:rsidR="00F4448F">
          <w:t>4</w:t>
        </w:r>
        <w:r>
          <w:fldChar w:fldCharType="end"/>
        </w:r>
      </w:hyperlink>
    </w:p>
    <w:p w14:paraId="6AE82065" w14:textId="1443C58F" w:rsidR="00571274" w:rsidRDefault="00847F71">
      <w:pPr>
        <w:pStyle w:val="TOC1"/>
        <w:rPr>
          <w:rFonts w:asciiTheme="minorHAnsi" w:eastAsiaTheme="minorEastAsia" w:hAnsiTheme="minorHAnsi" w:cstheme="minorBidi"/>
          <w:b w:val="0"/>
          <w:sz w:val="22"/>
          <w:szCs w:val="22"/>
          <w:lang w:eastAsia="en-AU"/>
        </w:rPr>
      </w:pPr>
      <w:hyperlink w:anchor="_Toc102377883" w:history="1">
        <w:r w:rsidR="00571274" w:rsidRPr="00CA688C">
          <w:t>Chapter 2</w:t>
        </w:r>
        <w:r w:rsidR="00571274">
          <w:rPr>
            <w:rFonts w:asciiTheme="minorHAnsi" w:eastAsiaTheme="minorEastAsia" w:hAnsiTheme="minorHAnsi" w:cstheme="minorBidi"/>
            <w:b w:val="0"/>
            <w:sz w:val="22"/>
            <w:szCs w:val="22"/>
            <w:lang w:eastAsia="en-AU"/>
          </w:rPr>
          <w:tab/>
        </w:r>
        <w:r w:rsidR="00571274" w:rsidRPr="00CA688C">
          <w:t>Application of regulation</w:t>
        </w:r>
        <w:r w:rsidR="00571274" w:rsidRPr="00571274">
          <w:rPr>
            <w:vanish/>
          </w:rPr>
          <w:tab/>
        </w:r>
        <w:r w:rsidR="00571274" w:rsidRPr="00571274">
          <w:rPr>
            <w:vanish/>
          </w:rPr>
          <w:fldChar w:fldCharType="begin"/>
        </w:r>
        <w:r w:rsidR="00571274" w:rsidRPr="00571274">
          <w:rPr>
            <w:vanish/>
          </w:rPr>
          <w:instrText xml:space="preserve"> PAGEREF _Toc102377883 \h </w:instrText>
        </w:r>
        <w:r w:rsidR="00571274" w:rsidRPr="00571274">
          <w:rPr>
            <w:vanish/>
          </w:rPr>
        </w:r>
        <w:r w:rsidR="00571274" w:rsidRPr="00571274">
          <w:rPr>
            <w:vanish/>
          </w:rPr>
          <w:fldChar w:fldCharType="separate"/>
        </w:r>
        <w:r w:rsidR="00F4448F">
          <w:rPr>
            <w:vanish/>
          </w:rPr>
          <w:t>5</w:t>
        </w:r>
        <w:r w:rsidR="00571274" w:rsidRPr="00571274">
          <w:rPr>
            <w:vanish/>
          </w:rPr>
          <w:fldChar w:fldCharType="end"/>
        </w:r>
      </w:hyperlink>
    </w:p>
    <w:p w14:paraId="662FBB66" w14:textId="73189C64" w:rsidR="00571274" w:rsidRDefault="00847F71">
      <w:pPr>
        <w:pStyle w:val="TOC2"/>
        <w:rPr>
          <w:rFonts w:asciiTheme="minorHAnsi" w:eastAsiaTheme="minorEastAsia" w:hAnsiTheme="minorHAnsi" w:cstheme="minorBidi"/>
          <w:b w:val="0"/>
          <w:sz w:val="22"/>
          <w:szCs w:val="22"/>
          <w:lang w:eastAsia="en-AU"/>
        </w:rPr>
      </w:pPr>
      <w:hyperlink w:anchor="_Toc102377884" w:history="1">
        <w:r w:rsidR="00571274" w:rsidRPr="00CA688C">
          <w:t>Part 2.1</w:t>
        </w:r>
        <w:r w:rsidR="00571274">
          <w:rPr>
            <w:rFonts w:asciiTheme="minorHAnsi" w:eastAsiaTheme="minorEastAsia" w:hAnsiTheme="minorHAnsi" w:cstheme="minorBidi"/>
            <w:b w:val="0"/>
            <w:sz w:val="22"/>
            <w:szCs w:val="22"/>
            <w:lang w:eastAsia="en-AU"/>
          </w:rPr>
          <w:tab/>
        </w:r>
        <w:r w:rsidR="00571274" w:rsidRPr="00CA688C">
          <w:t>General</w:t>
        </w:r>
        <w:r w:rsidR="00571274" w:rsidRPr="00571274">
          <w:rPr>
            <w:vanish/>
          </w:rPr>
          <w:tab/>
        </w:r>
        <w:r w:rsidR="00571274" w:rsidRPr="00571274">
          <w:rPr>
            <w:vanish/>
          </w:rPr>
          <w:fldChar w:fldCharType="begin"/>
        </w:r>
        <w:r w:rsidR="00571274" w:rsidRPr="00571274">
          <w:rPr>
            <w:vanish/>
          </w:rPr>
          <w:instrText xml:space="preserve"> PAGEREF _Toc102377884 \h </w:instrText>
        </w:r>
        <w:r w:rsidR="00571274" w:rsidRPr="00571274">
          <w:rPr>
            <w:vanish/>
          </w:rPr>
        </w:r>
        <w:r w:rsidR="00571274" w:rsidRPr="00571274">
          <w:rPr>
            <w:vanish/>
          </w:rPr>
          <w:fldChar w:fldCharType="separate"/>
        </w:r>
        <w:r w:rsidR="00F4448F">
          <w:rPr>
            <w:vanish/>
          </w:rPr>
          <w:t>5</w:t>
        </w:r>
        <w:r w:rsidR="00571274" w:rsidRPr="00571274">
          <w:rPr>
            <w:vanish/>
          </w:rPr>
          <w:fldChar w:fldCharType="end"/>
        </w:r>
      </w:hyperlink>
    </w:p>
    <w:p w14:paraId="503529DF" w14:textId="04BFEE5F" w:rsidR="00571274" w:rsidRDefault="00571274">
      <w:pPr>
        <w:pStyle w:val="TOC5"/>
        <w:rPr>
          <w:rFonts w:asciiTheme="minorHAnsi" w:eastAsiaTheme="minorEastAsia" w:hAnsiTheme="minorHAnsi" w:cstheme="minorBidi"/>
          <w:sz w:val="22"/>
          <w:szCs w:val="22"/>
          <w:lang w:eastAsia="en-AU"/>
        </w:rPr>
      </w:pPr>
      <w:r>
        <w:tab/>
      </w:r>
      <w:hyperlink w:anchor="_Toc102377885" w:history="1">
        <w:r w:rsidRPr="00CA688C">
          <w:t>6</w:t>
        </w:r>
        <w:r>
          <w:rPr>
            <w:rFonts w:asciiTheme="minorHAnsi" w:eastAsiaTheme="minorEastAsia" w:hAnsiTheme="minorHAnsi" w:cstheme="minorBidi"/>
            <w:sz w:val="22"/>
            <w:szCs w:val="22"/>
            <w:lang w:eastAsia="en-AU"/>
          </w:rPr>
          <w:tab/>
        </w:r>
        <w:r w:rsidRPr="00CA688C">
          <w:t xml:space="preserve">Meaning of </w:t>
        </w:r>
        <w:r w:rsidRPr="00CA688C">
          <w:rPr>
            <w:i/>
          </w:rPr>
          <w:t>registration provisions</w:t>
        </w:r>
        <w:r>
          <w:tab/>
        </w:r>
        <w:r>
          <w:fldChar w:fldCharType="begin"/>
        </w:r>
        <w:r>
          <w:instrText xml:space="preserve"> PAGEREF _Toc102377885 \h </w:instrText>
        </w:r>
        <w:r>
          <w:fldChar w:fldCharType="separate"/>
        </w:r>
        <w:r w:rsidR="00F4448F">
          <w:t>5</w:t>
        </w:r>
        <w:r>
          <w:fldChar w:fldCharType="end"/>
        </w:r>
      </w:hyperlink>
    </w:p>
    <w:p w14:paraId="2294267B" w14:textId="71311FD9" w:rsidR="00571274" w:rsidRDefault="00571274">
      <w:pPr>
        <w:pStyle w:val="TOC5"/>
        <w:rPr>
          <w:rFonts w:asciiTheme="minorHAnsi" w:eastAsiaTheme="minorEastAsia" w:hAnsiTheme="minorHAnsi" w:cstheme="minorBidi"/>
          <w:sz w:val="22"/>
          <w:szCs w:val="22"/>
          <w:lang w:eastAsia="en-AU"/>
        </w:rPr>
      </w:pPr>
      <w:r>
        <w:tab/>
      </w:r>
      <w:hyperlink w:anchor="_Toc102377886" w:history="1">
        <w:r w:rsidRPr="00CA688C">
          <w:t>7</w:t>
        </w:r>
        <w:r>
          <w:rPr>
            <w:rFonts w:asciiTheme="minorHAnsi" w:eastAsiaTheme="minorEastAsia" w:hAnsiTheme="minorHAnsi" w:cstheme="minorBidi"/>
            <w:sz w:val="22"/>
            <w:szCs w:val="22"/>
            <w:lang w:eastAsia="en-AU"/>
          </w:rPr>
          <w:tab/>
        </w:r>
        <w:r w:rsidRPr="00CA688C">
          <w:t>Suspension of exemptions</w:t>
        </w:r>
        <w:r>
          <w:tab/>
        </w:r>
        <w:r>
          <w:fldChar w:fldCharType="begin"/>
        </w:r>
        <w:r>
          <w:instrText xml:space="preserve"> PAGEREF _Toc102377886 \h </w:instrText>
        </w:r>
        <w:r>
          <w:fldChar w:fldCharType="separate"/>
        </w:r>
        <w:r w:rsidR="00F4448F">
          <w:t>5</w:t>
        </w:r>
        <w:r>
          <w:fldChar w:fldCharType="end"/>
        </w:r>
      </w:hyperlink>
    </w:p>
    <w:p w14:paraId="289507B0" w14:textId="00C13355" w:rsidR="00571274" w:rsidRDefault="00571274">
      <w:pPr>
        <w:pStyle w:val="TOC5"/>
        <w:rPr>
          <w:rFonts w:asciiTheme="minorHAnsi" w:eastAsiaTheme="minorEastAsia" w:hAnsiTheme="minorHAnsi" w:cstheme="minorBidi"/>
          <w:sz w:val="22"/>
          <w:szCs w:val="22"/>
          <w:lang w:eastAsia="en-AU"/>
        </w:rPr>
      </w:pPr>
      <w:r>
        <w:tab/>
      </w:r>
      <w:hyperlink w:anchor="_Toc102377887" w:history="1">
        <w:r w:rsidRPr="00CA688C">
          <w:t>8</w:t>
        </w:r>
        <w:r>
          <w:rPr>
            <w:rFonts w:asciiTheme="minorHAnsi" w:eastAsiaTheme="minorEastAsia" w:hAnsiTheme="minorHAnsi" w:cstheme="minorBidi"/>
            <w:sz w:val="22"/>
            <w:szCs w:val="22"/>
            <w:lang w:eastAsia="en-AU"/>
          </w:rPr>
          <w:tab/>
        </w:r>
        <w:r w:rsidRPr="00CA688C">
          <w:t>Application of Act, s 18 to pt 2.2 vehicles</w:t>
        </w:r>
        <w:r>
          <w:tab/>
        </w:r>
        <w:r>
          <w:fldChar w:fldCharType="begin"/>
        </w:r>
        <w:r>
          <w:instrText xml:space="preserve"> PAGEREF _Toc102377887 \h </w:instrText>
        </w:r>
        <w:r>
          <w:fldChar w:fldCharType="separate"/>
        </w:r>
        <w:r w:rsidR="00F4448F">
          <w:t>5</w:t>
        </w:r>
        <w:r>
          <w:fldChar w:fldCharType="end"/>
        </w:r>
      </w:hyperlink>
    </w:p>
    <w:p w14:paraId="7854BDF4" w14:textId="03193B2C" w:rsidR="00571274" w:rsidRDefault="00847F71">
      <w:pPr>
        <w:pStyle w:val="TOC2"/>
        <w:rPr>
          <w:rFonts w:asciiTheme="minorHAnsi" w:eastAsiaTheme="minorEastAsia" w:hAnsiTheme="minorHAnsi" w:cstheme="minorBidi"/>
          <w:b w:val="0"/>
          <w:sz w:val="22"/>
          <w:szCs w:val="22"/>
          <w:lang w:eastAsia="en-AU"/>
        </w:rPr>
      </w:pPr>
      <w:hyperlink w:anchor="_Toc102377888" w:history="1">
        <w:r w:rsidR="00571274" w:rsidRPr="00CA688C">
          <w:t>Part 2.2</w:t>
        </w:r>
        <w:r w:rsidR="00571274">
          <w:rPr>
            <w:rFonts w:asciiTheme="minorHAnsi" w:eastAsiaTheme="minorEastAsia" w:hAnsiTheme="minorHAnsi" w:cstheme="minorBidi"/>
            <w:b w:val="0"/>
            <w:sz w:val="22"/>
            <w:szCs w:val="22"/>
            <w:lang w:eastAsia="en-AU"/>
          </w:rPr>
          <w:tab/>
        </w:r>
        <w:r w:rsidR="00571274" w:rsidRPr="00CA688C">
          <w:t>Vehicles not subject to registration provisions</w:t>
        </w:r>
        <w:r w:rsidR="00571274" w:rsidRPr="00571274">
          <w:rPr>
            <w:vanish/>
          </w:rPr>
          <w:tab/>
        </w:r>
        <w:r w:rsidR="00571274" w:rsidRPr="00571274">
          <w:rPr>
            <w:vanish/>
          </w:rPr>
          <w:fldChar w:fldCharType="begin"/>
        </w:r>
        <w:r w:rsidR="00571274" w:rsidRPr="00571274">
          <w:rPr>
            <w:vanish/>
          </w:rPr>
          <w:instrText xml:space="preserve"> PAGEREF _Toc102377888 \h </w:instrText>
        </w:r>
        <w:r w:rsidR="00571274" w:rsidRPr="00571274">
          <w:rPr>
            <w:vanish/>
          </w:rPr>
        </w:r>
        <w:r w:rsidR="00571274" w:rsidRPr="00571274">
          <w:rPr>
            <w:vanish/>
          </w:rPr>
          <w:fldChar w:fldCharType="separate"/>
        </w:r>
        <w:r w:rsidR="00F4448F">
          <w:rPr>
            <w:vanish/>
          </w:rPr>
          <w:t>6</w:t>
        </w:r>
        <w:r w:rsidR="00571274" w:rsidRPr="00571274">
          <w:rPr>
            <w:vanish/>
          </w:rPr>
          <w:fldChar w:fldCharType="end"/>
        </w:r>
      </w:hyperlink>
    </w:p>
    <w:p w14:paraId="660843BB" w14:textId="63D334C4" w:rsidR="00571274" w:rsidRDefault="00571274">
      <w:pPr>
        <w:pStyle w:val="TOC5"/>
        <w:rPr>
          <w:rFonts w:asciiTheme="minorHAnsi" w:eastAsiaTheme="minorEastAsia" w:hAnsiTheme="minorHAnsi" w:cstheme="minorBidi"/>
          <w:sz w:val="22"/>
          <w:szCs w:val="22"/>
          <w:lang w:eastAsia="en-AU"/>
        </w:rPr>
      </w:pPr>
      <w:r>
        <w:tab/>
      </w:r>
      <w:hyperlink w:anchor="_Toc102377889" w:history="1">
        <w:r w:rsidRPr="00CA688C">
          <w:t>9</w:t>
        </w:r>
        <w:r>
          <w:rPr>
            <w:rFonts w:asciiTheme="minorHAnsi" w:eastAsiaTheme="minorEastAsia" w:hAnsiTheme="minorHAnsi" w:cstheme="minorBidi"/>
            <w:sz w:val="22"/>
            <w:szCs w:val="22"/>
            <w:lang w:eastAsia="en-AU"/>
          </w:rPr>
          <w:tab/>
        </w:r>
        <w:r w:rsidRPr="00CA688C">
          <w:t>Vehicles on tow trucks</w:t>
        </w:r>
        <w:r>
          <w:tab/>
        </w:r>
        <w:r>
          <w:fldChar w:fldCharType="begin"/>
        </w:r>
        <w:r>
          <w:instrText xml:space="preserve"> PAGEREF _Toc102377889 \h </w:instrText>
        </w:r>
        <w:r>
          <w:fldChar w:fldCharType="separate"/>
        </w:r>
        <w:r w:rsidR="00F4448F">
          <w:t>6</w:t>
        </w:r>
        <w:r>
          <w:fldChar w:fldCharType="end"/>
        </w:r>
      </w:hyperlink>
    </w:p>
    <w:p w14:paraId="661B5424" w14:textId="5BCD55BB" w:rsidR="00571274" w:rsidRDefault="00571274">
      <w:pPr>
        <w:pStyle w:val="TOC5"/>
        <w:rPr>
          <w:rFonts w:asciiTheme="minorHAnsi" w:eastAsiaTheme="minorEastAsia" w:hAnsiTheme="minorHAnsi" w:cstheme="minorBidi"/>
          <w:sz w:val="22"/>
          <w:szCs w:val="22"/>
          <w:lang w:eastAsia="en-AU"/>
        </w:rPr>
      </w:pPr>
      <w:r>
        <w:tab/>
      </w:r>
      <w:hyperlink w:anchor="_Toc102377890" w:history="1">
        <w:r w:rsidRPr="00CA688C">
          <w:t>10</w:t>
        </w:r>
        <w:r>
          <w:rPr>
            <w:rFonts w:asciiTheme="minorHAnsi" w:eastAsiaTheme="minorEastAsia" w:hAnsiTheme="minorHAnsi" w:cstheme="minorBidi"/>
            <w:sz w:val="22"/>
            <w:szCs w:val="22"/>
            <w:lang w:eastAsia="en-AU"/>
          </w:rPr>
          <w:tab/>
        </w:r>
        <w:r w:rsidRPr="00CA688C">
          <w:t>Vehicles used for agricultural work</w:t>
        </w:r>
        <w:r>
          <w:tab/>
        </w:r>
        <w:r>
          <w:fldChar w:fldCharType="begin"/>
        </w:r>
        <w:r>
          <w:instrText xml:space="preserve"> PAGEREF _Toc102377890 \h </w:instrText>
        </w:r>
        <w:r>
          <w:fldChar w:fldCharType="separate"/>
        </w:r>
        <w:r w:rsidR="00F4448F">
          <w:t>6</w:t>
        </w:r>
        <w:r>
          <w:fldChar w:fldCharType="end"/>
        </w:r>
      </w:hyperlink>
    </w:p>
    <w:p w14:paraId="4177E8E8" w14:textId="22F36823" w:rsidR="00571274" w:rsidRDefault="00571274">
      <w:pPr>
        <w:pStyle w:val="TOC5"/>
        <w:rPr>
          <w:rFonts w:asciiTheme="minorHAnsi" w:eastAsiaTheme="minorEastAsia" w:hAnsiTheme="minorHAnsi" w:cstheme="minorBidi"/>
          <w:sz w:val="22"/>
          <w:szCs w:val="22"/>
          <w:lang w:eastAsia="en-AU"/>
        </w:rPr>
      </w:pPr>
      <w:r>
        <w:tab/>
      </w:r>
      <w:hyperlink w:anchor="_Toc102377891" w:history="1">
        <w:r w:rsidRPr="00CA688C">
          <w:t>11</w:t>
        </w:r>
        <w:r>
          <w:rPr>
            <w:rFonts w:asciiTheme="minorHAnsi" w:eastAsiaTheme="minorEastAsia" w:hAnsiTheme="minorHAnsi" w:cstheme="minorBidi"/>
            <w:sz w:val="22"/>
            <w:szCs w:val="22"/>
            <w:lang w:eastAsia="en-AU"/>
          </w:rPr>
          <w:tab/>
        </w:r>
        <w:r w:rsidRPr="00CA688C">
          <w:t>Vehicles using roads or road related areas to a limited extent during primary production</w:t>
        </w:r>
        <w:r>
          <w:tab/>
        </w:r>
        <w:r>
          <w:fldChar w:fldCharType="begin"/>
        </w:r>
        <w:r>
          <w:instrText xml:space="preserve"> PAGEREF _Toc102377891 \h </w:instrText>
        </w:r>
        <w:r>
          <w:fldChar w:fldCharType="separate"/>
        </w:r>
        <w:r w:rsidR="00F4448F">
          <w:t>7</w:t>
        </w:r>
        <w:r>
          <w:fldChar w:fldCharType="end"/>
        </w:r>
      </w:hyperlink>
    </w:p>
    <w:p w14:paraId="302EE17A" w14:textId="584FB120" w:rsidR="00571274" w:rsidRDefault="00571274">
      <w:pPr>
        <w:pStyle w:val="TOC5"/>
        <w:rPr>
          <w:rFonts w:asciiTheme="minorHAnsi" w:eastAsiaTheme="minorEastAsia" w:hAnsiTheme="minorHAnsi" w:cstheme="minorBidi"/>
          <w:sz w:val="22"/>
          <w:szCs w:val="22"/>
          <w:lang w:eastAsia="en-AU"/>
        </w:rPr>
      </w:pPr>
      <w:r>
        <w:tab/>
      </w:r>
      <w:hyperlink w:anchor="_Toc102377892" w:history="1">
        <w:r w:rsidRPr="00CA688C">
          <w:t>12</w:t>
        </w:r>
        <w:r>
          <w:rPr>
            <w:rFonts w:asciiTheme="minorHAnsi" w:eastAsiaTheme="minorEastAsia" w:hAnsiTheme="minorHAnsi" w:cstheme="minorBidi"/>
            <w:sz w:val="22"/>
            <w:szCs w:val="22"/>
            <w:lang w:eastAsia="en-AU"/>
          </w:rPr>
          <w:tab/>
        </w:r>
        <w:r w:rsidRPr="00CA688C">
          <w:t>Trailers used for road construction and other public works</w:t>
        </w:r>
        <w:r>
          <w:tab/>
        </w:r>
        <w:r>
          <w:fldChar w:fldCharType="begin"/>
        </w:r>
        <w:r>
          <w:instrText xml:space="preserve"> PAGEREF _Toc102377892 \h </w:instrText>
        </w:r>
        <w:r>
          <w:fldChar w:fldCharType="separate"/>
        </w:r>
        <w:r w:rsidR="00F4448F">
          <w:t>7</w:t>
        </w:r>
        <w:r>
          <w:fldChar w:fldCharType="end"/>
        </w:r>
      </w:hyperlink>
    </w:p>
    <w:p w14:paraId="118CCCF4" w14:textId="4C8EF685" w:rsidR="00571274" w:rsidRDefault="00571274">
      <w:pPr>
        <w:pStyle w:val="TOC5"/>
        <w:rPr>
          <w:rFonts w:asciiTheme="minorHAnsi" w:eastAsiaTheme="minorEastAsia" w:hAnsiTheme="minorHAnsi" w:cstheme="minorBidi"/>
          <w:sz w:val="22"/>
          <w:szCs w:val="22"/>
          <w:lang w:eastAsia="en-AU"/>
        </w:rPr>
      </w:pPr>
      <w:r>
        <w:tab/>
      </w:r>
      <w:hyperlink w:anchor="_Toc102377893" w:history="1">
        <w:r w:rsidRPr="00CA688C">
          <w:t>13</w:t>
        </w:r>
        <w:r>
          <w:rPr>
            <w:rFonts w:asciiTheme="minorHAnsi" w:eastAsiaTheme="minorEastAsia" w:hAnsiTheme="minorHAnsi" w:cstheme="minorBidi"/>
            <w:sz w:val="22"/>
            <w:szCs w:val="22"/>
            <w:lang w:eastAsia="en-AU"/>
          </w:rPr>
          <w:tab/>
        </w:r>
        <w:r w:rsidRPr="00CA688C">
          <w:t>Golf and green keeping vehicles used on roads or road related areas</w:t>
        </w:r>
        <w:r>
          <w:tab/>
        </w:r>
        <w:r>
          <w:fldChar w:fldCharType="begin"/>
        </w:r>
        <w:r>
          <w:instrText xml:space="preserve"> PAGEREF _Toc102377893 \h </w:instrText>
        </w:r>
        <w:r>
          <w:fldChar w:fldCharType="separate"/>
        </w:r>
        <w:r w:rsidR="00F4448F">
          <w:t>8</w:t>
        </w:r>
        <w:r>
          <w:fldChar w:fldCharType="end"/>
        </w:r>
      </w:hyperlink>
    </w:p>
    <w:p w14:paraId="619F78FE" w14:textId="05F5D94B" w:rsidR="00571274" w:rsidRDefault="00571274">
      <w:pPr>
        <w:pStyle w:val="TOC5"/>
        <w:rPr>
          <w:rFonts w:asciiTheme="minorHAnsi" w:eastAsiaTheme="minorEastAsia" w:hAnsiTheme="minorHAnsi" w:cstheme="minorBidi"/>
          <w:sz w:val="22"/>
          <w:szCs w:val="22"/>
          <w:lang w:eastAsia="en-AU"/>
        </w:rPr>
      </w:pPr>
      <w:r>
        <w:tab/>
      </w:r>
      <w:hyperlink w:anchor="_Toc102377894" w:history="1">
        <w:r w:rsidRPr="00CA688C">
          <w:t>14</w:t>
        </w:r>
        <w:r>
          <w:rPr>
            <w:rFonts w:asciiTheme="minorHAnsi" w:eastAsiaTheme="minorEastAsia" w:hAnsiTheme="minorHAnsi" w:cstheme="minorBidi"/>
            <w:sz w:val="22"/>
            <w:szCs w:val="22"/>
            <w:lang w:eastAsia="en-AU"/>
          </w:rPr>
          <w:tab/>
        </w:r>
        <w:r w:rsidRPr="00CA688C">
          <w:t>Vehicles temporarily in the ACT</w:t>
        </w:r>
        <w:r>
          <w:tab/>
        </w:r>
        <w:r>
          <w:fldChar w:fldCharType="begin"/>
        </w:r>
        <w:r>
          <w:instrText xml:space="preserve"> PAGEREF _Toc102377894 \h </w:instrText>
        </w:r>
        <w:r>
          <w:fldChar w:fldCharType="separate"/>
        </w:r>
        <w:r w:rsidR="00F4448F">
          <w:t>9</w:t>
        </w:r>
        <w:r>
          <w:fldChar w:fldCharType="end"/>
        </w:r>
      </w:hyperlink>
    </w:p>
    <w:p w14:paraId="3DF185A2" w14:textId="162D2217" w:rsidR="00571274" w:rsidRDefault="00571274">
      <w:pPr>
        <w:pStyle w:val="TOC5"/>
        <w:rPr>
          <w:rFonts w:asciiTheme="minorHAnsi" w:eastAsiaTheme="minorEastAsia" w:hAnsiTheme="minorHAnsi" w:cstheme="minorBidi"/>
          <w:sz w:val="22"/>
          <w:szCs w:val="22"/>
          <w:lang w:eastAsia="en-AU"/>
        </w:rPr>
      </w:pPr>
      <w:r>
        <w:tab/>
      </w:r>
      <w:hyperlink w:anchor="_Toc102377895" w:history="1">
        <w:r w:rsidRPr="00CA688C">
          <w:t>15</w:t>
        </w:r>
        <w:r>
          <w:rPr>
            <w:rFonts w:asciiTheme="minorHAnsi" w:eastAsiaTheme="minorEastAsia" w:hAnsiTheme="minorHAnsi" w:cstheme="minorBidi"/>
            <w:sz w:val="22"/>
            <w:szCs w:val="22"/>
            <w:lang w:eastAsia="en-AU"/>
          </w:rPr>
          <w:tab/>
        </w:r>
        <w:r w:rsidRPr="00CA688C">
          <w:t>Vehicles registered in another jurisdiction by transferred defence force member or eligible family member</w:t>
        </w:r>
        <w:r>
          <w:tab/>
        </w:r>
        <w:r>
          <w:fldChar w:fldCharType="begin"/>
        </w:r>
        <w:r>
          <w:instrText xml:space="preserve"> PAGEREF _Toc102377895 \h </w:instrText>
        </w:r>
        <w:r>
          <w:fldChar w:fldCharType="separate"/>
        </w:r>
        <w:r w:rsidR="00F4448F">
          <w:t>10</w:t>
        </w:r>
        <w:r>
          <w:fldChar w:fldCharType="end"/>
        </w:r>
      </w:hyperlink>
    </w:p>
    <w:p w14:paraId="75A07E20" w14:textId="6FE6967A" w:rsidR="00571274" w:rsidRDefault="00571274">
      <w:pPr>
        <w:pStyle w:val="TOC5"/>
        <w:rPr>
          <w:rFonts w:asciiTheme="minorHAnsi" w:eastAsiaTheme="minorEastAsia" w:hAnsiTheme="minorHAnsi" w:cstheme="minorBidi"/>
          <w:sz w:val="22"/>
          <w:szCs w:val="22"/>
          <w:lang w:eastAsia="en-AU"/>
        </w:rPr>
      </w:pPr>
      <w:r>
        <w:tab/>
      </w:r>
      <w:hyperlink w:anchor="_Toc102377896" w:history="1">
        <w:r w:rsidRPr="00CA688C">
          <w:t>16</w:t>
        </w:r>
        <w:r>
          <w:rPr>
            <w:rFonts w:asciiTheme="minorHAnsi" w:eastAsiaTheme="minorEastAsia" w:hAnsiTheme="minorHAnsi" w:cstheme="minorBidi"/>
            <w:sz w:val="22"/>
            <w:szCs w:val="22"/>
            <w:lang w:eastAsia="en-AU"/>
          </w:rPr>
          <w:tab/>
        </w:r>
        <w:r w:rsidRPr="00CA688C">
          <w:t>Trailers exempt from registration in another jurisdiction</w:t>
        </w:r>
        <w:r>
          <w:tab/>
        </w:r>
        <w:r>
          <w:fldChar w:fldCharType="begin"/>
        </w:r>
        <w:r>
          <w:instrText xml:space="preserve"> PAGEREF _Toc102377896 \h </w:instrText>
        </w:r>
        <w:r>
          <w:fldChar w:fldCharType="separate"/>
        </w:r>
        <w:r w:rsidR="00F4448F">
          <w:t>11</w:t>
        </w:r>
        <w:r>
          <w:fldChar w:fldCharType="end"/>
        </w:r>
      </w:hyperlink>
    </w:p>
    <w:p w14:paraId="29138F82" w14:textId="1D3151D8" w:rsidR="00571274" w:rsidRDefault="00571274">
      <w:pPr>
        <w:pStyle w:val="TOC5"/>
        <w:rPr>
          <w:rFonts w:asciiTheme="minorHAnsi" w:eastAsiaTheme="minorEastAsia" w:hAnsiTheme="minorHAnsi" w:cstheme="minorBidi"/>
          <w:sz w:val="22"/>
          <w:szCs w:val="22"/>
          <w:lang w:eastAsia="en-AU"/>
        </w:rPr>
      </w:pPr>
      <w:r>
        <w:tab/>
      </w:r>
      <w:hyperlink w:anchor="_Toc102377897" w:history="1">
        <w:r w:rsidRPr="00CA688C">
          <w:t>17</w:t>
        </w:r>
        <w:r>
          <w:rPr>
            <w:rFonts w:asciiTheme="minorHAnsi" w:eastAsiaTheme="minorEastAsia" w:hAnsiTheme="minorHAnsi" w:cstheme="minorBidi"/>
            <w:sz w:val="22"/>
            <w:szCs w:val="22"/>
            <w:lang w:eastAsia="en-AU"/>
          </w:rPr>
          <w:tab/>
        </w:r>
        <w:r w:rsidRPr="00CA688C">
          <w:t>Vehicles used to fight rural fires</w:t>
        </w:r>
        <w:r>
          <w:tab/>
        </w:r>
        <w:r>
          <w:fldChar w:fldCharType="begin"/>
        </w:r>
        <w:r>
          <w:instrText xml:space="preserve"> PAGEREF _Toc102377897 \h </w:instrText>
        </w:r>
        <w:r>
          <w:fldChar w:fldCharType="separate"/>
        </w:r>
        <w:r w:rsidR="00F4448F">
          <w:t>12</w:t>
        </w:r>
        <w:r>
          <w:fldChar w:fldCharType="end"/>
        </w:r>
      </w:hyperlink>
    </w:p>
    <w:p w14:paraId="6E7527B2" w14:textId="6EBE5A08" w:rsidR="00571274" w:rsidRDefault="00571274">
      <w:pPr>
        <w:pStyle w:val="TOC5"/>
        <w:rPr>
          <w:rFonts w:asciiTheme="minorHAnsi" w:eastAsiaTheme="minorEastAsia" w:hAnsiTheme="minorHAnsi" w:cstheme="minorBidi"/>
          <w:sz w:val="22"/>
          <w:szCs w:val="22"/>
          <w:lang w:eastAsia="en-AU"/>
        </w:rPr>
      </w:pPr>
      <w:r>
        <w:tab/>
      </w:r>
      <w:hyperlink w:anchor="_Toc102377898" w:history="1">
        <w:r w:rsidRPr="00CA688C">
          <w:t>18</w:t>
        </w:r>
        <w:r>
          <w:rPr>
            <w:rFonts w:asciiTheme="minorHAnsi" w:eastAsiaTheme="minorEastAsia" w:hAnsiTheme="minorHAnsi" w:cstheme="minorBidi"/>
            <w:sz w:val="22"/>
            <w:szCs w:val="22"/>
            <w:lang w:eastAsia="en-AU"/>
          </w:rPr>
          <w:tab/>
        </w:r>
        <w:r w:rsidRPr="00CA688C">
          <w:t>Police vehicles</w:t>
        </w:r>
        <w:r>
          <w:tab/>
        </w:r>
        <w:r>
          <w:fldChar w:fldCharType="begin"/>
        </w:r>
        <w:r>
          <w:instrText xml:space="preserve"> PAGEREF _Toc102377898 \h </w:instrText>
        </w:r>
        <w:r>
          <w:fldChar w:fldCharType="separate"/>
        </w:r>
        <w:r w:rsidR="00F4448F">
          <w:t>13</w:t>
        </w:r>
        <w:r>
          <w:fldChar w:fldCharType="end"/>
        </w:r>
      </w:hyperlink>
    </w:p>
    <w:p w14:paraId="1F80BDB8" w14:textId="2AF788D6" w:rsidR="00571274" w:rsidRDefault="00571274">
      <w:pPr>
        <w:pStyle w:val="TOC5"/>
        <w:rPr>
          <w:rFonts w:asciiTheme="minorHAnsi" w:eastAsiaTheme="minorEastAsia" w:hAnsiTheme="minorHAnsi" w:cstheme="minorBidi"/>
          <w:sz w:val="22"/>
          <w:szCs w:val="22"/>
          <w:lang w:eastAsia="en-AU"/>
        </w:rPr>
      </w:pPr>
      <w:r>
        <w:tab/>
      </w:r>
      <w:hyperlink w:anchor="_Toc102377899" w:history="1">
        <w:r w:rsidRPr="00CA688C">
          <w:t>18A</w:t>
        </w:r>
        <w:r>
          <w:rPr>
            <w:rFonts w:asciiTheme="minorHAnsi" w:eastAsiaTheme="minorEastAsia" w:hAnsiTheme="minorHAnsi" w:cstheme="minorBidi"/>
            <w:sz w:val="22"/>
            <w:szCs w:val="22"/>
            <w:lang w:eastAsia="en-AU"/>
          </w:rPr>
          <w:tab/>
        </w:r>
        <w:r w:rsidRPr="00CA688C">
          <w:t>Vehicles being driven in the course of motor industry business</w:t>
        </w:r>
        <w:r>
          <w:tab/>
        </w:r>
        <w:r>
          <w:fldChar w:fldCharType="begin"/>
        </w:r>
        <w:r>
          <w:instrText xml:space="preserve"> PAGEREF _Toc102377899 \h </w:instrText>
        </w:r>
        <w:r>
          <w:fldChar w:fldCharType="separate"/>
        </w:r>
        <w:r w:rsidR="00F4448F">
          <w:t>13</w:t>
        </w:r>
        <w:r>
          <w:fldChar w:fldCharType="end"/>
        </w:r>
      </w:hyperlink>
    </w:p>
    <w:p w14:paraId="28FAFE9B" w14:textId="1771BFD1" w:rsidR="00571274" w:rsidRDefault="00571274">
      <w:pPr>
        <w:pStyle w:val="TOC5"/>
        <w:rPr>
          <w:rFonts w:asciiTheme="minorHAnsi" w:eastAsiaTheme="minorEastAsia" w:hAnsiTheme="minorHAnsi" w:cstheme="minorBidi"/>
          <w:sz w:val="22"/>
          <w:szCs w:val="22"/>
          <w:lang w:eastAsia="en-AU"/>
        </w:rPr>
      </w:pPr>
      <w:r>
        <w:tab/>
      </w:r>
      <w:hyperlink w:anchor="_Toc102377900" w:history="1">
        <w:r w:rsidRPr="00CA688C">
          <w:t>19</w:t>
        </w:r>
        <w:r>
          <w:rPr>
            <w:rFonts w:asciiTheme="minorHAnsi" w:eastAsiaTheme="minorEastAsia" w:hAnsiTheme="minorHAnsi" w:cstheme="minorBidi"/>
            <w:sz w:val="22"/>
            <w:szCs w:val="22"/>
            <w:lang w:eastAsia="en-AU"/>
          </w:rPr>
          <w:tab/>
        </w:r>
        <w:r w:rsidRPr="00CA688C">
          <w:t>Lawn mowers</w:t>
        </w:r>
        <w:r>
          <w:tab/>
        </w:r>
        <w:r>
          <w:fldChar w:fldCharType="begin"/>
        </w:r>
        <w:r>
          <w:instrText xml:space="preserve"> PAGEREF _Toc102377900 \h </w:instrText>
        </w:r>
        <w:r>
          <w:fldChar w:fldCharType="separate"/>
        </w:r>
        <w:r w:rsidR="00F4448F">
          <w:t>13</w:t>
        </w:r>
        <w:r>
          <w:fldChar w:fldCharType="end"/>
        </w:r>
      </w:hyperlink>
    </w:p>
    <w:p w14:paraId="40065414" w14:textId="64E81793" w:rsidR="00571274" w:rsidRDefault="00571274">
      <w:pPr>
        <w:pStyle w:val="TOC5"/>
        <w:rPr>
          <w:rFonts w:asciiTheme="minorHAnsi" w:eastAsiaTheme="minorEastAsia" w:hAnsiTheme="minorHAnsi" w:cstheme="minorBidi"/>
          <w:sz w:val="22"/>
          <w:szCs w:val="22"/>
          <w:lang w:eastAsia="en-AU"/>
        </w:rPr>
      </w:pPr>
      <w:r>
        <w:tab/>
      </w:r>
      <w:hyperlink w:anchor="_Toc102377901" w:history="1">
        <w:r w:rsidRPr="00CA688C">
          <w:t>20</w:t>
        </w:r>
        <w:r>
          <w:rPr>
            <w:rFonts w:asciiTheme="minorHAnsi" w:eastAsiaTheme="minorEastAsia" w:hAnsiTheme="minorHAnsi" w:cstheme="minorBidi"/>
            <w:sz w:val="22"/>
            <w:szCs w:val="22"/>
            <w:lang w:eastAsia="en-AU"/>
          </w:rPr>
          <w:tab/>
        </w:r>
        <w:r w:rsidRPr="00CA688C">
          <w:t>Bicycles with electric motors</w:t>
        </w:r>
        <w:r>
          <w:tab/>
        </w:r>
        <w:r>
          <w:fldChar w:fldCharType="begin"/>
        </w:r>
        <w:r>
          <w:instrText xml:space="preserve"> PAGEREF _Toc102377901 \h </w:instrText>
        </w:r>
        <w:r>
          <w:fldChar w:fldCharType="separate"/>
        </w:r>
        <w:r w:rsidR="00F4448F">
          <w:t>14</w:t>
        </w:r>
        <w:r>
          <w:fldChar w:fldCharType="end"/>
        </w:r>
      </w:hyperlink>
    </w:p>
    <w:p w14:paraId="4DD45FF4" w14:textId="6079BDE7" w:rsidR="00571274" w:rsidRDefault="00571274">
      <w:pPr>
        <w:pStyle w:val="TOC5"/>
        <w:rPr>
          <w:rFonts w:asciiTheme="minorHAnsi" w:eastAsiaTheme="minorEastAsia" w:hAnsiTheme="minorHAnsi" w:cstheme="minorBidi"/>
          <w:sz w:val="22"/>
          <w:szCs w:val="22"/>
          <w:lang w:eastAsia="en-AU"/>
        </w:rPr>
      </w:pPr>
      <w:r>
        <w:tab/>
      </w:r>
      <w:hyperlink w:anchor="_Toc102377902" w:history="1">
        <w:r w:rsidRPr="00CA688C">
          <w:t>21</w:t>
        </w:r>
        <w:r>
          <w:rPr>
            <w:rFonts w:asciiTheme="minorHAnsi" w:eastAsiaTheme="minorEastAsia" w:hAnsiTheme="minorHAnsi" w:cstheme="minorBidi"/>
            <w:sz w:val="22"/>
            <w:szCs w:val="22"/>
            <w:lang w:eastAsia="en-AU"/>
          </w:rPr>
          <w:tab/>
        </w:r>
        <w:r w:rsidRPr="00CA688C">
          <w:t>Vehicles used by certain people with disabilities</w:t>
        </w:r>
        <w:r>
          <w:tab/>
        </w:r>
        <w:r>
          <w:fldChar w:fldCharType="begin"/>
        </w:r>
        <w:r>
          <w:instrText xml:space="preserve"> PAGEREF _Toc102377902 \h </w:instrText>
        </w:r>
        <w:r>
          <w:fldChar w:fldCharType="separate"/>
        </w:r>
        <w:r w:rsidR="00F4448F">
          <w:t>14</w:t>
        </w:r>
        <w:r>
          <w:fldChar w:fldCharType="end"/>
        </w:r>
      </w:hyperlink>
    </w:p>
    <w:p w14:paraId="6771E190" w14:textId="2E15F746" w:rsidR="00571274" w:rsidRDefault="00571274">
      <w:pPr>
        <w:pStyle w:val="TOC5"/>
        <w:rPr>
          <w:rFonts w:asciiTheme="minorHAnsi" w:eastAsiaTheme="minorEastAsia" w:hAnsiTheme="minorHAnsi" w:cstheme="minorBidi"/>
          <w:sz w:val="22"/>
          <w:szCs w:val="22"/>
          <w:lang w:eastAsia="en-AU"/>
        </w:rPr>
      </w:pPr>
      <w:r>
        <w:tab/>
      </w:r>
      <w:hyperlink w:anchor="_Toc102377903" w:history="1">
        <w:r w:rsidRPr="00CA688C">
          <w:t>22</w:t>
        </w:r>
        <w:r>
          <w:rPr>
            <w:rFonts w:asciiTheme="minorHAnsi" w:eastAsiaTheme="minorEastAsia" w:hAnsiTheme="minorHAnsi" w:cstheme="minorBidi"/>
            <w:sz w:val="22"/>
            <w:szCs w:val="22"/>
            <w:lang w:eastAsia="en-AU"/>
          </w:rPr>
          <w:tab/>
        </w:r>
        <w:r w:rsidRPr="00CA688C">
          <w:t>Vehicles being driven to obtain registration etc</w:t>
        </w:r>
        <w:r>
          <w:tab/>
        </w:r>
        <w:r>
          <w:fldChar w:fldCharType="begin"/>
        </w:r>
        <w:r>
          <w:instrText xml:space="preserve"> PAGEREF _Toc102377903 \h </w:instrText>
        </w:r>
        <w:r>
          <w:fldChar w:fldCharType="separate"/>
        </w:r>
        <w:r w:rsidR="00F4448F">
          <w:t>14</w:t>
        </w:r>
        <w:r>
          <w:fldChar w:fldCharType="end"/>
        </w:r>
      </w:hyperlink>
    </w:p>
    <w:p w14:paraId="16E74DEC" w14:textId="176F25C0" w:rsidR="00571274" w:rsidRDefault="00571274">
      <w:pPr>
        <w:pStyle w:val="TOC5"/>
        <w:rPr>
          <w:rFonts w:asciiTheme="minorHAnsi" w:eastAsiaTheme="minorEastAsia" w:hAnsiTheme="minorHAnsi" w:cstheme="minorBidi"/>
          <w:sz w:val="22"/>
          <w:szCs w:val="22"/>
          <w:lang w:eastAsia="en-AU"/>
        </w:rPr>
      </w:pPr>
      <w:r>
        <w:tab/>
      </w:r>
      <w:hyperlink w:anchor="_Toc102377904" w:history="1">
        <w:r w:rsidRPr="00CA688C">
          <w:t>23</w:t>
        </w:r>
        <w:r>
          <w:rPr>
            <w:rFonts w:asciiTheme="minorHAnsi" w:eastAsiaTheme="minorEastAsia" w:hAnsiTheme="minorHAnsi" w:cstheme="minorBidi"/>
            <w:sz w:val="22"/>
            <w:szCs w:val="22"/>
            <w:lang w:eastAsia="en-AU"/>
          </w:rPr>
          <w:tab/>
        </w:r>
        <w:r w:rsidRPr="00CA688C">
          <w:t>Vehicles being inspected</w:t>
        </w:r>
        <w:r>
          <w:tab/>
        </w:r>
        <w:r>
          <w:fldChar w:fldCharType="begin"/>
        </w:r>
        <w:r>
          <w:instrText xml:space="preserve"> PAGEREF _Toc102377904 \h </w:instrText>
        </w:r>
        <w:r>
          <w:fldChar w:fldCharType="separate"/>
        </w:r>
        <w:r w:rsidR="00F4448F">
          <w:t>15</w:t>
        </w:r>
        <w:r>
          <w:fldChar w:fldCharType="end"/>
        </w:r>
      </w:hyperlink>
    </w:p>
    <w:p w14:paraId="42A50CD5" w14:textId="352C7124" w:rsidR="00571274" w:rsidRDefault="00571274">
      <w:pPr>
        <w:pStyle w:val="TOC5"/>
        <w:rPr>
          <w:rFonts w:asciiTheme="minorHAnsi" w:eastAsiaTheme="minorEastAsia" w:hAnsiTheme="minorHAnsi" w:cstheme="minorBidi"/>
          <w:sz w:val="22"/>
          <w:szCs w:val="22"/>
          <w:lang w:eastAsia="en-AU"/>
        </w:rPr>
      </w:pPr>
      <w:r>
        <w:tab/>
      </w:r>
      <w:hyperlink w:anchor="_Toc102377905" w:history="1">
        <w:r w:rsidRPr="00CA688C">
          <w:t>24</w:t>
        </w:r>
        <w:r>
          <w:rPr>
            <w:rFonts w:asciiTheme="minorHAnsi" w:eastAsiaTheme="minorEastAsia" w:hAnsiTheme="minorHAnsi" w:cstheme="minorBidi"/>
            <w:sz w:val="22"/>
            <w:szCs w:val="22"/>
            <w:lang w:eastAsia="en-AU"/>
          </w:rPr>
          <w:tab/>
        </w:r>
        <w:r w:rsidRPr="00CA688C">
          <w:t>Self-propelled elevating work platforms</w:t>
        </w:r>
        <w:r>
          <w:tab/>
        </w:r>
        <w:r>
          <w:fldChar w:fldCharType="begin"/>
        </w:r>
        <w:r>
          <w:instrText xml:space="preserve"> PAGEREF _Toc102377905 \h </w:instrText>
        </w:r>
        <w:r>
          <w:fldChar w:fldCharType="separate"/>
        </w:r>
        <w:r w:rsidR="00F4448F">
          <w:t>15</w:t>
        </w:r>
        <w:r>
          <w:fldChar w:fldCharType="end"/>
        </w:r>
      </w:hyperlink>
    </w:p>
    <w:p w14:paraId="50EA26C3" w14:textId="05111FA4" w:rsidR="00571274" w:rsidRDefault="00847F71">
      <w:pPr>
        <w:pStyle w:val="TOC1"/>
        <w:rPr>
          <w:rFonts w:asciiTheme="minorHAnsi" w:eastAsiaTheme="minorEastAsia" w:hAnsiTheme="minorHAnsi" w:cstheme="minorBidi"/>
          <w:b w:val="0"/>
          <w:sz w:val="22"/>
          <w:szCs w:val="22"/>
          <w:lang w:eastAsia="en-AU"/>
        </w:rPr>
      </w:pPr>
      <w:hyperlink w:anchor="_Toc102377906" w:history="1">
        <w:r w:rsidR="00571274" w:rsidRPr="00CA688C">
          <w:t>Chapter 3</w:t>
        </w:r>
        <w:r w:rsidR="00571274">
          <w:rPr>
            <w:rFonts w:asciiTheme="minorHAnsi" w:eastAsiaTheme="minorEastAsia" w:hAnsiTheme="minorHAnsi" w:cstheme="minorBidi"/>
            <w:b w:val="0"/>
            <w:sz w:val="22"/>
            <w:szCs w:val="22"/>
            <w:lang w:eastAsia="en-AU"/>
          </w:rPr>
          <w:tab/>
        </w:r>
        <w:r w:rsidR="00571274" w:rsidRPr="00CA688C">
          <w:t>Registration process</w:t>
        </w:r>
        <w:r w:rsidR="00571274" w:rsidRPr="00571274">
          <w:rPr>
            <w:vanish/>
          </w:rPr>
          <w:tab/>
        </w:r>
        <w:r w:rsidR="00571274" w:rsidRPr="00571274">
          <w:rPr>
            <w:vanish/>
          </w:rPr>
          <w:fldChar w:fldCharType="begin"/>
        </w:r>
        <w:r w:rsidR="00571274" w:rsidRPr="00571274">
          <w:rPr>
            <w:vanish/>
          </w:rPr>
          <w:instrText xml:space="preserve"> PAGEREF _Toc102377906 \h </w:instrText>
        </w:r>
        <w:r w:rsidR="00571274" w:rsidRPr="00571274">
          <w:rPr>
            <w:vanish/>
          </w:rPr>
        </w:r>
        <w:r w:rsidR="00571274" w:rsidRPr="00571274">
          <w:rPr>
            <w:vanish/>
          </w:rPr>
          <w:fldChar w:fldCharType="separate"/>
        </w:r>
        <w:r w:rsidR="00F4448F">
          <w:rPr>
            <w:vanish/>
          </w:rPr>
          <w:t>17</w:t>
        </w:r>
        <w:r w:rsidR="00571274" w:rsidRPr="00571274">
          <w:rPr>
            <w:vanish/>
          </w:rPr>
          <w:fldChar w:fldCharType="end"/>
        </w:r>
      </w:hyperlink>
    </w:p>
    <w:p w14:paraId="41DDE972" w14:textId="3F80AC5F" w:rsidR="00571274" w:rsidRDefault="00847F71">
      <w:pPr>
        <w:pStyle w:val="TOC2"/>
        <w:rPr>
          <w:rFonts w:asciiTheme="minorHAnsi" w:eastAsiaTheme="minorEastAsia" w:hAnsiTheme="minorHAnsi" w:cstheme="minorBidi"/>
          <w:b w:val="0"/>
          <w:sz w:val="22"/>
          <w:szCs w:val="22"/>
          <w:lang w:eastAsia="en-AU"/>
        </w:rPr>
      </w:pPr>
      <w:hyperlink w:anchor="_Toc102377907" w:history="1">
        <w:r w:rsidR="00571274" w:rsidRPr="00CA688C">
          <w:t>Part 3.1</w:t>
        </w:r>
        <w:r w:rsidR="00571274">
          <w:rPr>
            <w:rFonts w:asciiTheme="minorHAnsi" w:eastAsiaTheme="minorEastAsia" w:hAnsiTheme="minorHAnsi" w:cstheme="minorBidi"/>
            <w:b w:val="0"/>
            <w:sz w:val="22"/>
            <w:szCs w:val="22"/>
            <w:lang w:eastAsia="en-AU"/>
          </w:rPr>
          <w:tab/>
        </w:r>
        <w:r w:rsidR="00571274" w:rsidRPr="00CA688C">
          <w:t>Eligibility for registration</w:t>
        </w:r>
        <w:r w:rsidR="00571274" w:rsidRPr="00571274">
          <w:rPr>
            <w:vanish/>
          </w:rPr>
          <w:tab/>
        </w:r>
        <w:r w:rsidR="00571274" w:rsidRPr="00571274">
          <w:rPr>
            <w:vanish/>
          </w:rPr>
          <w:fldChar w:fldCharType="begin"/>
        </w:r>
        <w:r w:rsidR="00571274" w:rsidRPr="00571274">
          <w:rPr>
            <w:vanish/>
          </w:rPr>
          <w:instrText xml:space="preserve"> PAGEREF _Toc102377907 \h </w:instrText>
        </w:r>
        <w:r w:rsidR="00571274" w:rsidRPr="00571274">
          <w:rPr>
            <w:vanish/>
          </w:rPr>
        </w:r>
        <w:r w:rsidR="00571274" w:rsidRPr="00571274">
          <w:rPr>
            <w:vanish/>
          </w:rPr>
          <w:fldChar w:fldCharType="separate"/>
        </w:r>
        <w:r w:rsidR="00F4448F">
          <w:rPr>
            <w:vanish/>
          </w:rPr>
          <w:t>17</w:t>
        </w:r>
        <w:r w:rsidR="00571274" w:rsidRPr="00571274">
          <w:rPr>
            <w:vanish/>
          </w:rPr>
          <w:fldChar w:fldCharType="end"/>
        </w:r>
      </w:hyperlink>
    </w:p>
    <w:p w14:paraId="795195C0" w14:textId="264FAE5B" w:rsidR="00571274" w:rsidRDefault="00571274">
      <w:pPr>
        <w:pStyle w:val="TOC5"/>
        <w:rPr>
          <w:rFonts w:asciiTheme="minorHAnsi" w:eastAsiaTheme="minorEastAsia" w:hAnsiTheme="minorHAnsi" w:cstheme="minorBidi"/>
          <w:sz w:val="22"/>
          <w:szCs w:val="22"/>
          <w:lang w:eastAsia="en-AU"/>
        </w:rPr>
      </w:pPr>
      <w:r>
        <w:tab/>
      </w:r>
      <w:hyperlink w:anchor="_Toc102377908" w:history="1">
        <w:r w:rsidRPr="00CA688C">
          <w:t>25</w:t>
        </w:r>
        <w:r>
          <w:rPr>
            <w:rFonts w:asciiTheme="minorHAnsi" w:eastAsiaTheme="minorEastAsia" w:hAnsiTheme="minorHAnsi" w:cstheme="minorBidi"/>
            <w:sz w:val="22"/>
            <w:szCs w:val="22"/>
            <w:lang w:eastAsia="en-AU"/>
          </w:rPr>
          <w:tab/>
        </w:r>
        <w:r w:rsidRPr="00CA688C">
          <w:t>Registered operator of registrable vehicle</w:t>
        </w:r>
        <w:r>
          <w:tab/>
        </w:r>
        <w:r>
          <w:fldChar w:fldCharType="begin"/>
        </w:r>
        <w:r>
          <w:instrText xml:space="preserve"> PAGEREF _Toc102377908 \h </w:instrText>
        </w:r>
        <w:r>
          <w:fldChar w:fldCharType="separate"/>
        </w:r>
        <w:r w:rsidR="00F4448F">
          <w:t>17</w:t>
        </w:r>
        <w:r>
          <w:fldChar w:fldCharType="end"/>
        </w:r>
      </w:hyperlink>
    </w:p>
    <w:p w14:paraId="49EAD0B3" w14:textId="17EC24E4" w:rsidR="00571274" w:rsidRDefault="00571274">
      <w:pPr>
        <w:pStyle w:val="TOC5"/>
        <w:rPr>
          <w:rFonts w:asciiTheme="minorHAnsi" w:eastAsiaTheme="minorEastAsia" w:hAnsiTheme="minorHAnsi" w:cstheme="minorBidi"/>
          <w:sz w:val="22"/>
          <w:szCs w:val="22"/>
          <w:lang w:eastAsia="en-AU"/>
        </w:rPr>
      </w:pPr>
      <w:r>
        <w:tab/>
      </w:r>
      <w:hyperlink w:anchor="_Toc102377909" w:history="1">
        <w:r w:rsidRPr="00CA688C">
          <w:t>26</w:t>
        </w:r>
        <w:r>
          <w:rPr>
            <w:rFonts w:asciiTheme="minorHAnsi" w:eastAsiaTheme="minorEastAsia" w:hAnsiTheme="minorHAnsi" w:cstheme="minorBidi"/>
            <w:sz w:val="22"/>
            <w:szCs w:val="22"/>
            <w:lang w:eastAsia="en-AU"/>
          </w:rPr>
          <w:tab/>
        </w:r>
        <w:r w:rsidRPr="00CA688C">
          <w:t>Eligible vehicles</w:t>
        </w:r>
        <w:r>
          <w:tab/>
        </w:r>
        <w:r>
          <w:fldChar w:fldCharType="begin"/>
        </w:r>
        <w:r>
          <w:instrText xml:space="preserve"> PAGEREF _Toc102377909 \h </w:instrText>
        </w:r>
        <w:r>
          <w:fldChar w:fldCharType="separate"/>
        </w:r>
        <w:r w:rsidR="00F4448F">
          <w:t>18</w:t>
        </w:r>
        <w:r>
          <w:fldChar w:fldCharType="end"/>
        </w:r>
      </w:hyperlink>
    </w:p>
    <w:p w14:paraId="505536DF" w14:textId="6C6E1C3A" w:rsidR="00571274" w:rsidRDefault="00847F71">
      <w:pPr>
        <w:pStyle w:val="TOC2"/>
        <w:rPr>
          <w:rFonts w:asciiTheme="minorHAnsi" w:eastAsiaTheme="minorEastAsia" w:hAnsiTheme="minorHAnsi" w:cstheme="minorBidi"/>
          <w:b w:val="0"/>
          <w:sz w:val="22"/>
          <w:szCs w:val="22"/>
          <w:lang w:eastAsia="en-AU"/>
        </w:rPr>
      </w:pPr>
      <w:hyperlink w:anchor="_Toc102377910" w:history="1">
        <w:r w:rsidR="00571274" w:rsidRPr="00CA688C">
          <w:t>Part 3.2</w:t>
        </w:r>
        <w:r w:rsidR="00571274">
          <w:rPr>
            <w:rFonts w:asciiTheme="minorHAnsi" w:eastAsiaTheme="minorEastAsia" w:hAnsiTheme="minorHAnsi" w:cstheme="minorBidi"/>
            <w:b w:val="0"/>
            <w:sz w:val="22"/>
            <w:szCs w:val="22"/>
            <w:lang w:eastAsia="en-AU"/>
          </w:rPr>
          <w:tab/>
        </w:r>
        <w:r w:rsidR="00571274" w:rsidRPr="00CA688C">
          <w:t>Applications for registration</w:t>
        </w:r>
        <w:r w:rsidR="00571274" w:rsidRPr="00571274">
          <w:rPr>
            <w:vanish/>
          </w:rPr>
          <w:tab/>
        </w:r>
        <w:r w:rsidR="00571274" w:rsidRPr="00571274">
          <w:rPr>
            <w:vanish/>
          </w:rPr>
          <w:fldChar w:fldCharType="begin"/>
        </w:r>
        <w:r w:rsidR="00571274" w:rsidRPr="00571274">
          <w:rPr>
            <w:vanish/>
          </w:rPr>
          <w:instrText xml:space="preserve"> PAGEREF _Toc102377910 \h </w:instrText>
        </w:r>
        <w:r w:rsidR="00571274" w:rsidRPr="00571274">
          <w:rPr>
            <w:vanish/>
          </w:rPr>
        </w:r>
        <w:r w:rsidR="00571274" w:rsidRPr="00571274">
          <w:rPr>
            <w:vanish/>
          </w:rPr>
          <w:fldChar w:fldCharType="separate"/>
        </w:r>
        <w:r w:rsidR="00F4448F">
          <w:rPr>
            <w:vanish/>
          </w:rPr>
          <w:t>19</w:t>
        </w:r>
        <w:r w:rsidR="00571274" w:rsidRPr="00571274">
          <w:rPr>
            <w:vanish/>
          </w:rPr>
          <w:fldChar w:fldCharType="end"/>
        </w:r>
      </w:hyperlink>
    </w:p>
    <w:p w14:paraId="7026ECAA" w14:textId="7AB21FEF" w:rsidR="00571274" w:rsidRDefault="00571274">
      <w:pPr>
        <w:pStyle w:val="TOC5"/>
        <w:rPr>
          <w:rFonts w:asciiTheme="minorHAnsi" w:eastAsiaTheme="minorEastAsia" w:hAnsiTheme="minorHAnsi" w:cstheme="minorBidi"/>
          <w:sz w:val="22"/>
          <w:szCs w:val="22"/>
          <w:lang w:eastAsia="en-AU"/>
        </w:rPr>
      </w:pPr>
      <w:r>
        <w:tab/>
      </w:r>
      <w:hyperlink w:anchor="_Toc102377911" w:history="1">
        <w:r w:rsidRPr="00CA688C">
          <w:t>27</w:t>
        </w:r>
        <w:r>
          <w:rPr>
            <w:rFonts w:asciiTheme="minorHAnsi" w:eastAsiaTheme="minorEastAsia" w:hAnsiTheme="minorHAnsi" w:cstheme="minorBidi"/>
            <w:sz w:val="22"/>
            <w:szCs w:val="22"/>
            <w:lang w:eastAsia="en-AU"/>
          </w:rPr>
          <w:tab/>
        </w:r>
        <w:r w:rsidRPr="00CA688C">
          <w:t>Who may apply for registration?</w:t>
        </w:r>
        <w:r>
          <w:tab/>
        </w:r>
        <w:r>
          <w:fldChar w:fldCharType="begin"/>
        </w:r>
        <w:r>
          <w:instrText xml:space="preserve"> PAGEREF _Toc102377911 \h </w:instrText>
        </w:r>
        <w:r>
          <w:fldChar w:fldCharType="separate"/>
        </w:r>
        <w:r w:rsidR="00F4448F">
          <w:t>19</w:t>
        </w:r>
        <w:r>
          <w:fldChar w:fldCharType="end"/>
        </w:r>
      </w:hyperlink>
    </w:p>
    <w:p w14:paraId="205225ED" w14:textId="3056DBD8" w:rsidR="00571274" w:rsidRDefault="00571274">
      <w:pPr>
        <w:pStyle w:val="TOC5"/>
        <w:rPr>
          <w:rFonts w:asciiTheme="minorHAnsi" w:eastAsiaTheme="minorEastAsia" w:hAnsiTheme="minorHAnsi" w:cstheme="minorBidi"/>
          <w:sz w:val="22"/>
          <w:szCs w:val="22"/>
          <w:lang w:eastAsia="en-AU"/>
        </w:rPr>
      </w:pPr>
      <w:r>
        <w:tab/>
      </w:r>
      <w:hyperlink w:anchor="_Toc102377912" w:history="1">
        <w:r w:rsidRPr="00CA688C">
          <w:t>28</w:t>
        </w:r>
        <w:r>
          <w:rPr>
            <w:rFonts w:asciiTheme="minorHAnsi" w:eastAsiaTheme="minorEastAsia" w:hAnsiTheme="minorHAnsi" w:cstheme="minorBidi"/>
            <w:sz w:val="22"/>
            <w:szCs w:val="22"/>
            <w:lang w:eastAsia="en-AU"/>
          </w:rPr>
          <w:tab/>
        </w:r>
        <w:r w:rsidRPr="00CA688C">
          <w:t>Information that may be required for registration application</w:t>
        </w:r>
        <w:r>
          <w:tab/>
        </w:r>
        <w:r>
          <w:fldChar w:fldCharType="begin"/>
        </w:r>
        <w:r>
          <w:instrText xml:space="preserve"> PAGEREF _Toc102377912 \h </w:instrText>
        </w:r>
        <w:r>
          <w:fldChar w:fldCharType="separate"/>
        </w:r>
        <w:r w:rsidR="00F4448F">
          <w:t>20</w:t>
        </w:r>
        <w:r>
          <w:fldChar w:fldCharType="end"/>
        </w:r>
      </w:hyperlink>
    </w:p>
    <w:p w14:paraId="0A85CBCB" w14:textId="26EB3393" w:rsidR="00571274" w:rsidRDefault="00571274">
      <w:pPr>
        <w:pStyle w:val="TOC5"/>
        <w:rPr>
          <w:rFonts w:asciiTheme="minorHAnsi" w:eastAsiaTheme="minorEastAsia" w:hAnsiTheme="minorHAnsi" w:cstheme="minorBidi"/>
          <w:sz w:val="22"/>
          <w:szCs w:val="22"/>
          <w:lang w:eastAsia="en-AU"/>
        </w:rPr>
      </w:pPr>
      <w:r>
        <w:tab/>
      </w:r>
      <w:hyperlink w:anchor="_Toc102377913" w:history="1">
        <w:r w:rsidRPr="00CA688C">
          <w:t>29</w:t>
        </w:r>
        <w:r>
          <w:rPr>
            <w:rFonts w:asciiTheme="minorHAnsi" w:eastAsiaTheme="minorEastAsia" w:hAnsiTheme="minorHAnsi" w:cstheme="minorBidi"/>
            <w:sz w:val="22"/>
            <w:szCs w:val="22"/>
            <w:lang w:eastAsia="en-AU"/>
          </w:rPr>
          <w:tab/>
        </w:r>
        <w:r w:rsidRPr="00CA688C">
          <w:t>Supporting evidence for registration application</w:t>
        </w:r>
        <w:r>
          <w:tab/>
        </w:r>
        <w:r>
          <w:fldChar w:fldCharType="begin"/>
        </w:r>
        <w:r>
          <w:instrText xml:space="preserve"> PAGEREF _Toc102377913 \h </w:instrText>
        </w:r>
        <w:r>
          <w:fldChar w:fldCharType="separate"/>
        </w:r>
        <w:r w:rsidR="00F4448F">
          <w:t>21</w:t>
        </w:r>
        <w:r>
          <w:fldChar w:fldCharType="end"/>
        </w:r>
      </w:hyperlink>
    </w:p>
    <w:p w14:paraId="49E7E44A" w14:textId="62F5D5A7" w:rsidR="00571274" w:rsidRDefault="00571274">
      <w:pPr>
        <w:pStyle w:val="TOC5"/>
        <w:rPr>
          <w:rFonts w:asciiTheme="minorHAnsi" w:eastAsiaTheme="minorEastAsia" w:hAnsiTheme="minorHAnsi" w:cstheme="minorBidi"/>
          <w:sz w:val="22"/>
          <w:szCs w:val="22"/>
          <w:lang w:eastAsia="en-AU"/>
        </w:rPr>
      </w:pPr>
      <w:r>
        <w:tab/>
      </w:r>
      <w:hyperlink w:anchor="_Toc102377914" w:history="1">
        <w:r w:rsidRPr="00CA688C">
          <w:t>30</w:t>
        </w:r>
        <w:r>
          <w:rPr>
            <w:rFonts w:asciiTheme="minorHAnsi" w:eastAsiaTheme="minorEastAsia" w:hAnsiTheme="minorHAnsi" w:cstheme="minorBidi"/>
            <w:sz w:val="22"/>
            <w:szCs w:val="22"/>
            <w:lang w:eastAsia="en-AU"/>
          </w:rPr>
          <w:tab/>
        </w:r>
        <w:r w:rsidRPr="00CA688C">
          <w:t>Giving authority registration application and supporting evidence</w:t>
        </w:r>
        <w:r>
          <w:tab/>
        </w:r>
        <w:r>
          <w:fldChar w:fldCharType="begin"/>
        </w:r>
        <w:r>
          <w:instrText xml:space="preserve"> PAGEREF _Toc102377914 \h </w:instrText>
        </w:r>
        <w:r>
          <w:fldChar w:fldCharType="separate"/>
        </w:r>
        <w:r w:rsidR="00F4448F">
          <w:t>22</w:t>
        </w:r>
        <w:r>
          <w:fldChar w:fldCharType="end"/>
        </w:r>
      </w:hyperlink>
    </w:p>
    <w:p w14:paraId="602DD7E7" w14:textId="36396970" w:rsidR="00571274" w:rsidRDefault="00571274">
      <w:pPr>
        <w:pStyle w:val="TOC5"/>
        <w:rPr>
          <w:rFonts w:asciiTheme="minorHAnsi" w:eastAsiaTheme="minorEastAsia" w:hAnsiTheme="minorHAnsi" w:cstheme="minorBidi"/>
          <w:sz w:val="22"/>
          <w:szCs w:val="22"/>
          <w:lang w:eastAsia="en-AU"/>
        </w:rPr>
      </w:pPr>
      <w:r>
        <w:tab/>
      </w:r>
      <w:hyperlink w:anchor="_Toc102377915" w:history="1">
        <w:r w:rsidRPr="00CA688C">
          <w:t>31</w:t>
        </w:r>
        <w:r>
          <w:rPr>
            <w:rFonts w:asciiTheme="minorHAnsi" w:eastAsiaTheme="minorEastAsia" w:hAnsiTheme="minorHAnsi" w:cstheme="minorBidi"/>
            <w:sz w:val="22"/>
            <w:szCs w:val="22"/>
            <w:lang w:eastAsia="en-AU"/>
          </w:rPr>
          <w:tab/>
        </w:r>
        <w:r w:rsidRPr="00CA688C">
          <w:t>Duration of registration</w:t>
        </w:r>
        <w:r>
          <w:tab/>
        </w:r>
        <w:r>
          <w:fldChar w:fldCharType="begin"/>
        </w:r>
        <w:r>
          <w:instrText xml:space="preserve"> PAGEREF _Toc102377915 \h </w:instrText>
        </w:r>
        <w:r>
          <w:fldChar w:fldCharType="separate"/>
        </w:r>
        <w:r w:rsidR="00F4448F">
          <w:t>22</w:t>
        </w:r>
        <w:r>
          <w:fldChar w:fldCharType="end"/>
        </w:r>
      </w:hyperlink>
    </w:p>
    <w:p w14:paraId="59C09DC5" w14:textId="27AEB609" w:rsidR="00571274" w:rsidRDefault="00571274">
      <w:pPr>
        <w:pStyle w:val="TOC5"/>
        <w:rPr>
          <w:rFonts w:asciiTheme="minorHAnsi" w:eastAsiaTheme="minorEastAsia" w:hAnsiTheme="minorHAnsi" w:cstheme="minorBidi"/>
          <w:sz w:val="22"/>
          <w:szCs w:val="22"/>
          <w:lang w:eastAsia="en-AU"/>
        </w:rPr>
      </w:pPr>
      <w:r>
        <w:tab/>
      </w:r>
      <w:hyperlink w:anchor="_Toc102377916" w:history="1">
        <w:r w:rsidRPr="00CA688C">
          <w:t>32</w:t>
        </w:r>
        <w:r>
          <w:rPr>
            <w:rFonts w:asciiTheme="minorHAnsi" w:eastAsiaTheme="minorEastAsia" w:hAnsiTheme="minorHAnsi" w:cstheme="minorBidi"/>
            <w:sz w:val="22"/>
            <w:szCs w:val="22"/>
            <w:lang w:eastAsia="en-AU"/>
          </w:rPr>
          <w:tab/>
        </w:r>
        <w:r w:rsidRPr="00CA688C">
          <w:t>Deciding applications for registration—general</w:t>
        </w:r>
        <w:r>
          <w:tab/>
        </w:r>
        <w:r>
          <w:fldChar w:fldCharType="begin"/>
        </w:r>
        <w:r>
          <w:instrText xml:space="preserve"> PAGEREF _Toc102377916 \h </w:instrText>
        </w:r>
        <w:r>
          <w:fldChar w:fldCharType="separate"/>
        </w:r>
        <w:r w:rsidR="00F4448F">
          <w:t>23</w:t>
        </w:r>
        <w:r>
          <w:fldChar w:fldCharType="end"/>
        </w:r>
      </w:hyperlink>
    </w:p>
    <w:p w14:paraId="4D717B23" w14:textId="76FDABDF" w:rsidR="00571274" w:rsidRDefault="00571274">
      <w:pPr>
        <w:pStyle w:val="TOC5"/>
        <w:rPr>
          <w:rFonts w:asciiTheme="minorHAnsi" w:eastAsiaTheme="minorEastAsia" w:hAnsiTheme="minorHAnsi" w:cstheme="minorBidi"/>
          <w:sz w:val="22"/>
          <w:szCs w:val="22"/>
          <w:lang w:eastAsia="en-AU"/>
        </w:rPr>
      </w:pPr>
      <w:r>
        <w:tab/>
      </w:r>
      <w:hyperlink w:anchor="_Toc102377917" w:history="1">
        <w:r w:rsidRPr="00CA688C">
          <w:t>32A</w:t>
        </w:r>
        <w:r>
          <w:rPr>
            <w:rFonts w:asciiTheme="minorHAnsi" w:eastAsiaTheme="minorEastAsia" w:hAnsiTheme="minorHAnsi" w:cstheme="minorBidi"/>
            <w:sz w:val="22"/>
            <w:szCs w:val="22"/>
            <w:lang w:eastAsia="en-AU"/>
          </w:rPr>
          <w:tab/>
        </w:r>
        <w:r w:rsidRPr="00CA688C">
          <w:t>Deciding applications for registration—written-off vehicles</w:t>
        </w:r>
        <w:r>
          <w:tab/>
        </w:r>
        <w:r>
          <w:fldChar w:fldCharType="begin"/>
        </w:r>
        <w:r>
          <w:instrText xml:space="preserve"> PAGEREF _Toc102377917 \h </w:instrText>
        </w:r>
        <w:r>
          <w:fldChar w:fldCharType="separate"/>
        </w:r>
        <w:r w:rsidR="00F4448F">
          <w:t>25</w:t>
        </w:r>
        <w:r>
          <w:fldChar w:fldCharType="end"/>
        </w:r>
      </w:hyperlink>
    </w:p>
    <w:p w14:paraId="158DCF20" w14:textId="250816B7" w:rsidR="00571274" w:rsidRDefault="00571274">
      <w:pPr>
        <w:pStyle w:val="TOC5"/>
        <w:rPr>
          <w:rFonts w:asciiTheme="minorHAnsi" w:eastAsiaTheme="minorEastAsia" w:hAnsiTheme="minorHAnsi" w:cstheme="minorBidi"/>
          <w:sz w:val="22"/>
          <w:szCs w:val="22"/>
          <w:lang w:eastAsia="en-AU"/>
        </w:rPr>
      </w:pPr>
      <w:r>
        <w:tab/>
      </w:r>
      <w:hyperlink w:anchor="_Toc102377918" w:history="1">
        <w:r w:rsidRPr="00CA688C">
          <w:t>32AA</w:t>
        </w:r>
        <w:r>
          <w:rPr>
            <w:rFonts w:asciiTheme="minorHAnsi" w:eastAsiaTheme="minorEastAsia" w:hAnsiTheme="minorHAnsi" w:cstheme="minorBidi"/>
            <w:sz w:val="22"/>
            <w:szCs w:val="22"/>
            <w:lang w:eastAsia="en-AU"/>
          </w:rPr>
          <w:tab/>
        </w:r>
        <w:r w:rsidRPr="00CA688C">
          <w:t>Deciding applications for registration—public passenger vehicles</w:t>
        </w:r>
        <w:r>
          <w:tab/>
        </w:r>
        <w:r>
          <w:fldChar w:fldCharType="begin"/>
        </w:r>
        <w:r>
          <w:instrText xml:space="preserve"> PAGEREF _Toc102377918 \h </w:instrText>
        </w:r>
        <w:r>
          <w:fldChar w:fldCharType="separate"/>
        </w:r>
        <w:r w:rsidR="00F4448F">
          <w:t>26</w:t>
        </w:r>
        <w:r>
          <w:fldChar w:fldCharType="end"/>
        </w:r>
      </w:hyperlink>
    </w:p>
    <w:p w14:paraId="7C4FB731" w14:textId="681A9671" w:rsidR="00571274" w:rsidRDefault="00571274">
      <w:pPr>
        <w:pStyle w:val="TOC5"/>
        <w:rPr>
          <w:rFonts w:asciiTheme="minorHAnsi" w:eastAsiaTheme="minorEastAsia" w:hAnsiTheme="minorHAnsi" w:cstheme="minorBidi"/>
          <w:sz w:val="22"/>
          <w:szCs w:val="22"/>
          <w:lang w:eastAsia="en-AU"/>
        </w:rPr>
      </w:pPr>
      <w:r>
        <w:tab/>
      </w:r>
      <w:hyperlink w:anchor="_Toc102377919" w:history="1">
        <w:r w:rsidRPr="00CA688C">
          <w:t>32B</w:t>
        </w:r>
        <w:r>
          <w:rPr>
            <w:rFonts w:asciiTheme="minorHAnsi" w:eastAsiaTheme="minorEastAsia" w:hAnsiTheme="minorHAnsi" w:cstheme="minorBidi"/>
            <w:sz w:val="22"/>
            <w:szCs w:val="22"/>
            <w:lang w:eastAsia="en-AU"/>
          </w:rPr>
          <w:tab/>
        </w:r>
        <w:r w:rsidRPr="00CA688C">
          <w:t>Deciding applications for registration––taxis</w:t>
        </w:r>
        <w:r>
          <w:tab/>
        </w:r>
        <w:r>
          <w:fldChar w:fldCharType="begin"/>
        </w:r>
        <w:r>
          <w:instrText xml:space="preserve"> PAGEREF _Toc102377919 \h </w:instrText>
        </w:r>
        <w:r>
          <w:fldChar w:fldCharType="separate"/>
        </w:r>
        <w:r w:rsidR="00F4448F">
          <w:t>27</w:t>
        </w:r>
        <w:r>
          <w:fldChar w:fldCharType="end"/>
        </w:r>
      </w:hyperlink>
    </w:p>
    <w:p w14:paraId="1933D853" w14:textId="2CD7B641" w:rsidR="00571274" w:rsidRDefault="00571274">
      <w:pPr>
        <w:pStyle w:val="TOC5"/>
        <w:rPr>
          <w:rFonts w:asciiTheme="minorHAnsi" w:eastAsiaTheme="minorEastAsia" w:hAnsiTheme="minorHAnsi" w:cstheme="minorBidi"/>
          <w:sz w:val="22"/>
          <w:szCs w:val="22"/>
          <w:lang w:eastAsia="en-AU"/>
        </w:rPr>
      </w:pPr>
      <w:r>
        <w:tab/>
      </w:r>
      <w:hyperlink w:anchor="_Toc102377920" w:history="1">
        <w:r w:rsidRPr="00CA688C">
          <w:t>33</w:t>
        </w:r>
        <w:r>
          <w:rPr>
            <w:rFonts w:asciiTheme="minorHAnsi" w:eastAsiaTheme="minorEastAsia" w:hAnsiTheme="minorHAnsi" w:cstheme="minorBidi"/>
            <w:sz w:val="22"/>
            <w:szCs w:val="22"/>
            <w:lang w:eastAsia="en-AU"/>
          </w:rPr>
          <w:tab/>
        </w:r>
        <w:r w:rsidRPr="00CA688C">
          <w:t>Conditional registration</w:t>
        </w:r>
        <w:r>
          <w:tab/>
        </w:r>
        <w:r>
          <w:fldChar w:fldCharType="begin"/>
        </w:r>
        <w:r>
          <w:instrText xml:space="preserve"> PAGEREF _Toc102377920 \h </w:instrText>
        </w:r>
        <w:r>
          <w:fldChar w:fldCharType="separate"/>
        </w:r>
        <w:r w:rsidR="00F4448F">
          <w:t>29</w:t>
        </w:r>
        <w:r>
          <w:fldChar w:fldCharType="end"/>
        </w:r>
      </w:hyperlink>
    </w:p>
    <w:p w14:paraId="74FEB600" w14:textId="0B1D4FF9" w:rsidR="00571274" w:rsidRDefault="00847F71">
      <w:pPr>
        <w:pStyle w:val="TOC2"/>
        <w:rPr>
          <w:rFonts w:asciiTheme="minorHAnsi" w:eastAsiaTheme="minorEastAsia" w:hAnsiTheme="minorHAnsi" w:cstheme="minorBidi"/>
          <w:b w:val="0"/>
          <w:sz w:val="22"/>
          <w:szCs w:val="22"/>
          <w:lang w:eastAsia="en-AU"/>
        </w:rPr>
      </w:pPr>
      <w:hyperlink w:anchor="_Toc102377921" w:history="1">
        <w:r w:rsidR="00571274" w:rsidRPr="00CA688C">
          <w:t>Part 3.3</w:t>
        </w:r>
        <w:r w:rsidR="00571274">
          <w:rPr>
            <w:rFonts w:asciiTheme="minorHAnsi" w:eastAsiaTheme="minorEastAsia" w:hAnsiTheme="minorHAnsi" w:cstheme="minorBidi"/>
            <w:b w:val="0"/>
            <w:sz w:val="22"/>
            <w:szCs w:val="22"/>
            <w:lang w:eastAsia="en-AU"/>
          </w:rPr>
          <w:tab/>
        </w:r>
        <w:r w:rsidR="00571274" w:rsidRPr="00CA688C">
          <w:t>The registrable vehicles register</w:t>
        </w:r>
        <w:r w:rsidR="00571274" w:rsidRPr="00571274">
          <w:rPr>
            <w:vanish/>
          </w:rPr>
          <w:tab/>
        </w:r>
        <w:r w:rsidR="00571274" w:rsidRPr="00571274">
          <w:rPr>
            <w:vanish/>
          </w:rPr>
          <w:fldChar w:fldCharType="begin"/>
        </w:r>
        <w:r w:rsidR="00571274" w:rsidRPr="00571274">
          <w:rPr>
            <w:vanish/>
          </w:rPr>
          <w:instrText xml:space="preserve"> PAGEREF _Toc102377921 \h </w:instrText>
        </w:r>
        <w:r w:rsidR="00571274" w:rsidRPr="00571274">
          <w:rPr>
            <w:vanish/>
          </w:rPr>
        </w:r>
        <w:r w:rsidR="00571274" w:rsidRPr="00571274">
          <w:rPr>
            <w:vanish/>
          </w:rPr>
          <w:fldChar w:fldCharType="separate"/>
        </w:r>
        <w:r w:rsidR="00F4448F">
          <w:rPr>
            <w:vanish/>
          </w:rPr>
          <w:t>31</w:t>
        </w:r>
        <w:r w:rsidR="00571274" w:rsidRPr="00571274">
          <w:rPr>
            <w:vanish/>
          </w:rPr>
          <w:fldChar w:fldCharType="end"/>
        </w:r>
      </w:hyperlink>
    </w:p>
    <w:p w14:paraId="6A9913A3" w14:textId="3A489C49" w:rsidR="00571274" w:rsidRDefault="00571274">
      <w:pPr>
        <w:pStyle w:val="TOC5"/>
        <w:rPr>
          <w:rFonts w:asciiTheme="minorHAnsi" w:eastAsiaTheme="minorEastAsia" w:hAnsiTheme="minorHAnsi" w:cstheme="minorBidi"/>
          <w:sz w:val="22"/>
          <w:szCs w:val="22"/>
          <w:lang w:eastAsia="en-AU"/>
        </w:rPr>
      </w:pPr>
      <w:r>
        <w:tab/>
      </w:r>
      <w:hyperlink w:anchor="_Toc102377922" w:history="1">
        <w:r w:rsidRPr="00CA688C">
          <w:t>34</w:t>
        </w:r>
        <w:r>
          <w:rPr>
            <w:rFonts w:asciiTheme="minorHAnsi" w:eastAsiaTheme="minorEastAsia" w:hAnsiTheme="minorHAnsi" w:cstheme="minorBidi"/>
            <w:sz w:val="22"/>
            <w:szCs w:val="22"/>
            <w:lang w:eastAsia="en-AU"/>
          </w:rPr>
          <w:tab/>
        </w:r>
        <w:r w:rsidRPr="00CA688C">
          <w:t>General information to be recorded in register</w:t>
        </w:r>
        <w:r>
          <w:tab/>
        </w:r>
        <w:r>
          <w:fldChar w:fldCharType="begin"/>
        </w:r>
        <w:r>
          <w:instrText xml:space="preserve"> PAGEREF _Toc102377922 \h </w:instrText>
        </w:r>
        <w:r>
          <w:fldChar w:fldCharType="separate"/>
        </w:r>
        <w:r w:rsidR="00F4448F">
          <w:t>31</w:t>
        </w:r>
        <w:r>
          <w:fldChar w:fldCharType="end"/>
        </w:r>
      </w:hyperlink>
    </w:p>
    <w:p w14:paraId="0D9334F3" w14:textId="3C6AFEC9" w:rsidR="00571274" w:rsidRDefault="00571274">
      <w:pPr>
        <w:pStyle w:val="TOC5"/>
        <w:rPr>
          <w:rFonts w:asciiTheme="minorHAnsi" w:eastAsiaTheme="minorEastAsia" w:hAnsiTheme="minorHAnsi" w:cstheme="minorBidi"/>
          <w:sz w:val="22"/>
          <w:szCs w:val="22"/>
          <w:lang w:eastAsia="en-AU"/>
        </w:rPr>
      </w:pPr>
      <w:r>
        <w:tab/>
      </w:r>
      <w:hyperlink w:anchor="_Toc102377923" w:history="1">
        <w:r w:rsidRPr="00CA688C">
          <w:t>35</w:t>
        </w:r>
        <w:r>
          <w:rPr>
            <w:rFonts w:asciiTheme="minorHAnsi" w:eastAsiaTheme="minorEastAsia" w:hAnsiTheme="minorHAnsi" w:cstheme="minorBidi"/>
            <w:sz w:val="22"/>
            <w:szCs w:val="22"/>
            <w:lang w:eastAsia="en-AU"/>
          </w:rPr>
          <w:tab/>
        </w:r>
        <w:r w:rsidRPr="00CA688C">
          <w:t>Other information that may be recorded in register</w:t>
        </w:r>
        <w:r>
          <w:tab/>
        </w:r>
        <w:r>
          <w:fldChar w:fldCharType="begin"/>
        </w:r>
        <w:r>
          <w:instrText xml:space="preserve"> PAGEREF _Toc102377923 \h </w:instrText>
        </w:r>
        <w:r>
          <w:fldChar w:fldCharType="separate"/>
        </w:r>
        <w:r w:rsidR="00F4448F">
          <w:t>32</w:t>
        </w:r>
        <w:r>
          <w:fldChar w:fldCharType="end"/>
        </w:r>
      </w:hyperlink>
    </w:p>
    <w:p w14:paraId="636314DC" w14:textId="487DA27A" w:rsidR="00571274" w:rsidRDefault="00571274">
      <w:pPr>
        <w:pStyle w:val="TOC5"/>
        <w:rPr>
          <w:rFonts w:asciiTheme="minorHAnsi" w:eastAsiaTheme="minorEastAsia" w:hAnsiTheme="minorHAnsi" w:cstheme="minorBidi"/>
          <w:sz w:val="22"/>
          <w:szCs w:val="22"/>
          <w:lang w:eastAsia="en-AU"/>
        </w:rPr>
      </w:pPr>
      <w:r>
        <w:tab/>
      </w:r>
      <w:hyperlink w:anchor="_Toc102377924" w:history="1">
        <w:r w:rsidRPr="00CA688C">
          <w:t>36</w:t>
        </w:r>
        <w:r>
          <w:rPr>
            <w:rFonts w:asciiTheme="minorHAnsi" w:eastAsiaTheme="minorEastAsia" w:hAnsiTheme="minorHAnsi" w:cstheme="minorBidi"/>
            <w:sz w:val="22"/>
            <w:szCs w:val="22"/>
            <w:lang w:eastAsia="en-AU"/>
          </w:rPr>
          <w:tab/>
        </w:r>
        <w:r w:rsidRPr="00CA688C">
          <w:t>Recording of dealing restrictions</w:t>
        </w:r>
        <w:r>
          <w:tab/>
        </w:r>
        <w:r>
          <w:fldChar w:fldCharType="begin"/>
        </w:r>
        <w:r>
          <w:instrText xml:space="preserve"> PAGEREF _Toc102377924 \h </w:instrText>
        </w:r>
        <w:r>
          <w:fldChar w:fldCharType="separate"/>
        </w:r>
        <w:r w:rsidR="00F4448F">
          <w:t>32</w:t>
        </w:r>
        <w:r>
          <w:fldChar w:fldCharType="end"/>
        </w:r>
      </w:hyperlink>
    </w:p>
    <w:p w14:paraId="6B2419CE" w14:textId="1BC9984C" w:rsidR="00571274" w:rsidRDefault="00571274">
      <w:pPr>
        <w:pStyle w:val="TOC5"/>
        <w:rPr>
          <w:rFonts w:asciiTheme="minorHAnsi" w:eastAsiaTheme="minorEastAsia" w:hAnsiTheme="minorHAnsi" w:cstheme="minorBidi"/>
          <w:sz w:val="22"/>
          <w:szCs w:val="22"/>
          <w:lang w:eastAsia="en-AU"/>
        </w:rPr>
      </w:pPr>
      <w:r>
        <w:tab/>
      </w:r>
      <w:hyperlink w:anchor="_Toc102377925" w:history="1">
        <w:r w:rsidRPr="00CA688C">
          <w:t>37</w:t>
        </w:r>
        <w:r>
          <w:rPr>
            <w:rFonts w:asciiTheme="minorHAnsi" w:eastAsiaTheme="minorEastAsia" w:hAnsiTheme="minorHAnsi" w:cstheme="minorBidi"/>
            <w:sz w:val="22"/>
            <w:szCs w:val="22"/>
            <w:lang w:eastAsia="en-AU"/>
          </w:rPr>
          <w:tab/>
        </w:r>
        <w:r w:rsidRPr="00CA688C">
          <w:t>Changes in description or configuration to be recorded</w:t>
        </w:r>
        <w:r>
          <w:tab/>
        </w:r>
        <w:r>
          <w:fldChar w:fldCharType="begin"/>
        </w:r>
        <w:r>
          <w:instrText xml:space="preserve"> PAGEREF _Toc102377925 \h </w:instrText>
        </w:r>
        <w:r>
          <w:fldChar w:fldCharType="separate"/>
        </w:r>
        <w:r w:rsidR="00F4448F">
          <w:t>33</w:t>
        </w:r>
        <w:r>
          <w:fldChar w:fldCharType="end"/>
        </w:r>
      </w:hyperlink>
    </w:p>
    <w:p w14:paraId="62FEE487" w14:textId="14EE8E57" w:rsidR="00571274" w:rsidRDefault="00571274">
      <w:pPr>
        <w:pStyle w:val="TOC5"/>
        <w:rPr>
          <w:rFonts w:asciiTheme="minorHAnsi" w:eastAsiaTheme="minorEastAsia" w:hAnsiTheme="minorHAnsi" w:cstheme="minorBidi"/>
          <w:sz w:val="22"/>
          <w:szCs w:val="22"/>
          <w:lang w:eastAsia="en-AU"/>
        </w:rPr>
      </w:pPr>
      <w:r>
        <w:tab/>
      </w:r>
      <w:hyperlink w:anchor="_Toc102377926" w:history="1">
        <w:r w:rsidRPr="00CA688C">
          <w:t>38</w:t>
        </w:r>
        <w:r>
          <w:rPr>
            <w:rFonts w:asciiTheme="minorHAnsi" w:eastAsiaTheme="minorEastAsia" w:hAnsiTheme="minorHAnsi" w:cstheme="minorBidi"/>
            <w:sz w:val="22"/>
            <w:szCs w:val="22"/>
            <w:lang w:eastAsia="en-AU"/>
          </w:rPr>
          <w:tab/>
        </w:r>
        <w:r w:rsidRPr="00CA688C">
          <w:t>Register to record information over previous 2 years</w:t>
        </w:r>
        <w:r>
          <w:tab/>
        </w:r>
        <w:r>
          <w:fldChar w:fldCharType="begin"/>
        </w:r>
        <w:r>
          <w:instrText xml:space="preserve"> PAGEREF _Toc102377926 \h </w:instrText>
        </w:r>
        <w:r>
          <w:fldChar w:fldCharType="separate"/>
        </w:r>
        <w:r w:rsidR="00F4448F">
          <w:t>33</w:t>
        </w:r>
        <w:r>
          <w:fldChar w:fldCharType="end"/>
        </w:r>
      </w:hyperlink>
    </w:p>
    <w:p w14:paraId="6791F013" w14:textId="45EB9AAE" w:rsidR="00571274" w:rsidRDefault="00571274">
      <w:pPr>
        <w:pStyle w:val="TOC5"/>
        <w:rPr>
          <w:rFonts w:asciiTheme="minorHAnsi" w:eastAsiaTheme="minorEastAsia" w:hAnsiTheme="minorHAnsi" w:cstheme="minorBidi"/>
          <w:sz w:val="22"/>
          <w:szCs w:val="22"/>
          <w:lang w:eastAsia="en-AU"/>
        </w:rPr>
      </w:pPr>
      <w:r>
        <w:tab/>
      </w:r>
      <w:hyperlink w:anchor="_Toc102377927" w:history="1">
        <w:r w:rsidRPr="00CA688C">
          <w:t>39</w:t>
        </w:r>
        <w:r>
          <w:rPr>
            <w:rFonts w:asciiTheme="minorHAnsi" w:eastAsiaTheme="minorEastAsia" w:hAnsiTheme="minorHAnsi" w:cstheme="minorBidi"/>
            <w:sz w:val="22"/>
            <w:szCs w:val="22"/>
            <w:lang w:eastAsia="en-AU"/>
          </w:rPr>
          <w:tab/>
        </w:r>
        <w:r w:rsidRPr="00CA688C">
          <w:t>Searches of registrable vehicles register etc</w:t>
        </w:r>
        <w:r>
          <w:tab/>
        </w:r>
        <w:r>
          <w:fldChar w:fldCharType="begin"/>
        </w:r>
        <w:r>
          <w:instrText xml:space="preserve"> PAGEREF _Toc102377927 \h </w:instrText>
        </w:r>
        <w:r>
          <w:fldChar w:fldCharType="separate"/>
        </w:r>
        <w:r w:rsidR="00F4448F">
          <w:t>33</w:t>
        </w:r>
        <w:r>
          <w:fldChar w:fldCharType="end"/>
        </w:r>
      </w:hyperlink>
    </w:p>
    <w:p w14:paraId="64B3EB5B" w14:textId="7BF208AF" w:rsidR="00571274" w:rsidRDefault="00847F71">
      <w:pPr>
        <w:pStyle w:val="TOC2"/>
        <w:rPr>
          <w:rFonts w:asciiTheme="minorHAnsi" w:eastAsiaTheme="minorEastAsia" w:hAnsiTheme="minorHAnsi" w:cstheme="minorBidi"/>
          <w:b w:val="0"/>
          <w:sz w:val="22"/>
          <w:szCs w:val="22"/>
          <w:lang w:eastAsia="en-AU"/>
        </w:rPr>
      </w:pPr>
      <w:hyperlink w:anchor="_Toc102377928" w:history="1">
        <w:r w:rsidR="00571274" w:rsidRPr="00CA688C">
          <w:t>Part 3.4</w:t>
        </w:r>
        <w:r w:rsidR="00571274">
          <w:rPr>
            <w:rFonts w:asciiTheme="minorHAnsi" w:eastAsiaTheme="minorEastAsia" w:hAnsiTheme="minorHAnsi" w:cstheme="minorBidi"/>
            <w:b w:val="0"/>
            <w:sz w:val="22"/>
            <w:szCs w:val="22"/>
            <w:lang w:eastAsia="en-AU"/>
          </w:rPr>
          <w:tab/>
        </w:r>
        <w:r w:rsidR="00571274" w:rsidRPr="00CA688C">
          <w:t>Registration documents</w:t>
        </w:r>
        <w:r w:rsidR="00571274" w:rsidRPr="00571274">
          <w:rPr>
            <w:vanish/>
          </w:rPr>
          <w:tab/>
        </w:r>
        <w:r w:rsidR="00571274" w:rsidRPr="00571274">
          <w:rPr>
            <w:vanish/>
          </w:rPr>
          <w:fldChar w:fldCharType="begin"/>
        </w:r>
        <w:r w:rsidR="00571274" w:rsidRPr="00571274">
          <w:rPr>
            <w:vanish/>
          </w:rPr>
          <w:instrText xml:space="preserve"> PAGEREF _Toc102377928 \h </w:instrText>
        </w:r>
        <w:r w:rsidR="00571274" w:rsidRPr="00571274">
          <w:rPr>
            <w:vanish/>
          </w:rPr>
        </w:r>
        <w:r w:rsidR="00571274" w:rsidRPr="00571274">
          <w:rPr>
            <w:vanish/>
          </w:rPr>
          <w:fldChar w:fldCharType="separate"/>
        </w:r>
        <w:r w:rsidR="00F4448F">
          <w:rPr>
            <w:vanish/>
          </w:rPr>
          <w:t>34</w:t>
        </w:r>
        <w:r w:rsidR="00571274" w:rsidRPr="00571274">
          <w:rPr>
            <w:vanish/>
          </w:rPr>
          <w:fldChar w:fldCharType="end"/>
        </w:r>
      </w:hyperlink>
    </w:p>
    <w:p w14:paraId="6558F5D2" w14:textId="442C9CE7" w:rsidR="00571274" w:rsidRDefault="00571274">
      <w:pPr>
        <w:pStyle w:val="TOC5"/>
        <w:rPr>
          <w:rFonts w:asciiTheme="minorHAnsi" w:eastAsiaTheme="minorEastAsia" w:hAnsiTheme="minorHAnsi" w:cstheme="minorBidi"/>
          <w:sz w:val="22"/>
          <w:szCs w:val="22"/>
          <w:lang w:eastAsia="en-AU"/>
        </w:rPr>
      </w:pPr>
      <w:r>
        <w:tab/>
      </w:r>
      <w:hyperlink w:anchor="_Toc102377929" w:history="1">
        <w:r w:rsidRPr="00CA688C">
          <w:t>40</w:t>
        </w:r>
        <w:r>
          <w:rPr>
            <w:rFonts w:asciiTheme="minorHAnsi" w:eastAsiaTheme="minorEastAsia" w:hAnsiTheme="minorHAnsi" w:cstheme="minorBidi"/>
            <w:sz w:val="22"/>
            <w:szCs w:val="22"/>
            <w:lang w:eastAsia="en-AU"/>
          </w:rPr>
          <w:tab/>
        </w:r>
        <w:r w:rsidRPr="00CA688C">
          <w:t>Registration certificates</w:t>
        </w:r>
        <w:r>
          <w:tab/>
        </w:r>
        <w:r>
          <w:fldChar w:fldCharType="begin"/>
        </w:r>
        <w:r>
          <w:instrText xml:space="preserve"> PAGEREF _Toc102377929 \h </w:instrText>
        </w:r>
        <w:r>
          <w:fldChar w:fldCharType="separate"/>
        </w:r>
        <w:r w:rsidR="00F4448F">
          <w:t>34</w:t>
        </w:r>
        <w:r>
          <w:fldChar w:fldCharType="end"/>
        </w:r>
      </w:hyperlink>
    </w:p>
    <w:p w14:paraId="20DB6B7B" w14:textId="5FBACCDD" w:rsidR="00571274" w:rsidRDefault="00571274">
      <w:pPr>
        <w:pStyle w:val="TOC5"/>
        <w:rPr>
          <w:rFonts w:asciiTheme="minorHAnsi" w:eastAsiaTheme="minorEastAsia" w:hAnsiTheme="minorHAnsi" w:cstheme="minorBidi"/>
          <w:sz w:val="22"/>
          <w:szCs w:val="22"/>
          <w:lang w:eastAsia="en-AU"/>
        </w:rPr>
      </w:pPr>
      <w:r>
        <w:tab/>
      </w:r>
      <w:hyperlink w:anchor="_Toc102377930" w:history="1">
        <w:r w:rsidRPr="00CA688C">
          <w:t>41</w:t>
        </w:r>
        <w:r>
          <w:rPr>
            <w:rFonts w:asciiTheme="minorHAnsi" w:eastAsiaTheme="minorEastAsia" w:hAnsiTheme="minorHAnsi" w:cstheme="minorBidi"/>
            <w:sz w:val="22"/>
            <w:szCs w:val="22"/>
            <w:lang w:eastAsia="en-AU"/>
          </w:rPr>
          <w:tab/>
        </w:r>
        <w:r w:rsidRPr="00CA688C">
          <w:t>Damaged registration certificates</w:t>
        </w:r>
        <w:r>
          <w:tab/>
        </w:r>
        <w:r>
          <w:fldChar w:fldCharType="begin"/>
        </w:r>
        <w:r>
          <w:instrText xml:space="preserve"> PAGEREF _Toc102377930 \h </w:instrText>
        </w:r>
        <w:r>
          <w:fldChar w:fldCharType="separate"/>
        </w:r>
        <w:r w:rsidR="00F4448F">
          <w:t>35</w:t>
        </w:r>
        <w:r>
          <w:fldChar w:fldCharType="end"/>
        </w:r>
      </w:hyperlink>
    </w:p>
    <w:p w14:paraId="1CB720A2" w14:textId="17EB727C" w:rsidR="00571274" w:rsidRDefault="00571274">
      <w:pPr>
        <w:pStyle w:val="TOC5"/>
        <w:rPr>
          <w:rFonts w:asciiTheme="minorHAnsi" w:eastAsiaTheme="minorEastAsia" w:hAnsiTheme="minorHAnsi" w:cstheme="minorBidi"/>
          <w:sz w:val="22"/>
          <w:szCs w:val="22"/>
          <w:lang w:eastAsia="en-AU"/>
        </w:rPr>
      </w:pPr>
      <w:r>
        <w:tab/>
      </w:r>
      <w:hyperlink w:anchor="_Toc102377931" w:history="1">
        <w:r w:rsidRPr="00CA688C">
          <w:t>42</w:t>
        </w:r>
        <w:r>
          <w:rPr>
            <w:rFonts w:asciiTheme="minorHAnsi" w:eastAsiaTheme="minorEastAsia" w:hAnsiTheme="minorHAnsi" w:cstheme="minorBidi"/>
            <w:sz w:val="22"/>
            <w:szCs w:val="22"/>
            <w:lang w:eastAsia="en-AU"/>
          </w:rPr>
          <w:tab/>
        </w:r>
        <w:r w:rsidRPr="00CA688C">
          <w:t>Lost, stolen or destroyed registration certificates</w:t>
        </w:r>
        <w:r>
          <w:tab/>
        </w:r>
        <w:r>
          <w:fldChar w:fldCharType="begin"/>
        </w:r>
        <w:r>
          <w:instrText xml:space="preserve"> PAGEREF _Toc102377931 \h </w:instrText>
        </w:r>
        <w:r>
          <w:fldChar w:fldCharType="separate"/>
        </w:r>
        <w:r w:rsidR="00F4448F">
          <w:t>35</w:t>
        </w:r>
        <w:r>
          <w:fldChar w:fldCharType="end"/>
        </w:r>
      </w:hyperlink>
    </w:p>
    <w:p w14:paraId="386B9D40" w14:textId="43CA09A0" w:rsidR="00571274" w:rsidRDefault="00571274">
      <w:pPr>
        <w:pStyle w:val="TOC5"/>
        <w:rPr>
          <w:rFonts w:asciiTheme="minorHAnsi" w:eastAsiaTheme="minorEastAsia" w:hAnsiTheme="minorHAnsi" w:cstheme="minorBidi"/>
          <w:sz w:val="22"/>
          <w:szCs w:val="22"/>
          <w:lang w:eastAsia="en-AU"/>
        </w:rPr>
      </w:pPr>
      <w:r>
        <w:tab/>
      </w:r>
      <w:hyperlink w:anchor="_Toc102377932" w:history="1">
        <w:r w:rsidRPr="00CA688C">
          <w:t>43</w:t>
        </w:r>
        <w:r>
          <w:rPr>
            <w:rFonts w:asciiTheme="minorHAnsi" w:eastAsiaTheme="minorEastAsia" w:hAnsiTheme="minorHAnsi" w:cstheme="minorBidi"/>
            <w:sz w:val="22"/>
            <w:szCs w:val="22"/>
            <w:lang w:eastAsia="en-AU"/>
          </w:rPr>
          <w:tab/>
        </w:r>
        <w:r w:rsidRPr="00CA688C">
          <w:t>Recovery of lost or stolen registration certificates</w:t>
        </w:r>
        <w:r>
          <w:tab/>
        </w:r>
        <w:r>
          <w:fldChar w:fldCharType="begin"/>
        </w:r>
        <w:r>
          <w:instrText xml:space="preserve"> PAGEREF _Toc102377932 \h </w:instrText>
        </w:r>
        <w:r>
          <w:fldChar w:fldCharType="separate"/>
        </w:r>
        <w:r w:rsidR="00F4448F">
          <w:t>36</w:t>
        </w:r>
        <w:r>
          <w:fldChar w:fldCharType="end"/>
        </w:r>
      </w:hyperlink>
    </w:p>
    <w:p w14:paraId="137C7526" w14:textId="0A7AB2C4" w:rsidR="00571274" w:rsidRDefault="00571274">
      <w:pPr>
        <w:pStyle w:val="TOC5"/>
        <w:rPr>
          <w:rFonts w:asciiTheme="minorHAnsi" w:eastAsiaTheme="minorEastAsia" w:hAnsiTheme="minorHAnsi" w:cstheme="minorBidi"/>
          <w:sz w:val="22"/>
          <w:szCs w:val="22"/>
          <w:lang w:eastAsia="en-AU"/>
        </w:rPr>
      </w:pPr>
      <w:r>
        <w:tab/>
      </w:r>
      <w:hyperlink w:anchor="_Toc102377933" w:history="1">
        <w:r w:rsidRPr="00CA688C">
          <w:t>45A</w:t>
        </w:r>
        <w:r>
          <w:rPr>
            <w:rFonts w:asciiTheme="minorHAnsi" w:eastAsiaTheme="minorEastAsia" w:hAnsiTheme="minorHAnsi" w:cstheme="minorBidi"/>
            <w:sz w:val="22"/>
            <w:szCs w:val="22"/>
            <w:lang w:eastAsia="en-AU"/>
          </w:rPr>
          <w:tab/>
        </w:r>
        <w:r w:rsidRPr="00CA688C">
          <w:t>Streamlined registration procedures</w:t>
        </w:r>
        <w:r>
          <w:tab/>
        </w:r>
        <w:r>
          <w:fldChar w:fldCharType="begin"/>
        </w:r>
        <w:r>
          <w:instrText xml:space="preserve"> PAGEREF _Toc102377933 \h </w:instrText>
        </w:r>
        <w:r>
          <w:fldChar w:fldCharType="separate"/>
        </w:r>
        <w:r w:rsidR="00F4448F">
          <w:t>37</w:t>
        </w:r>
        <w:r>
          <w:fldChar w:fldCharType="end"/>
        </w:r>
      </w:hyperlink>
    </w:p>
    <w:p w14:paraId="28A6DE91" w14:textId="550C3A31" w:rsidR="00571274" w:rsidRDefault="00847F71">
      <w:pPr>
        <w:pStyle w:val="TOC2"/>
        <w:rPr>
          <w:rFonts w:asciiTheme="minorHAnsi" w:eastAsiaTheme="minorEastAsia" w:hAnsiTheme="minorHAnsi" w:cstheme="minorBidi"/>
          <w:b w:val="0"/>
          <w:sz w:val="22"/>
          <w:szCs w:val="22"/>
          <w:lang w:eastAsia="en-AU"/>
        </w:rPr>
      </w:pPr>
      <w:hyperlink w:anchor="_Toc102377934" w:history="1">
        <w:r w:rsidR="00571274" w:rsidRPr="00CA688C">
          <w:t>Part 3.5</w:t>
        </w:r>
        <w:r w:rsidR="00571274">
          <w:rPr>
            <w:rFonts w:asciiTheme="minorHAnsi" w:eastAsiaTheme="minorEastAsia" w:hAnsiTheme="minorHAnsi" w:cstheme="minorBidi"/>
            <w:b w:val="0"/>
            <w:sz w:val="22"/>
            <w:szCs w:val="22"/>
            <w:lang w:eastAsia="en-AU"/>
          </w:rPr>
          <w:tab/>
        </w:r>
        <w:r w:rsidR="00571274" w:rsidRPr="00CA688C">
          <w:t>Numberplates</w:t>
        </w:r>
        <w:r w:rsidR="00571274" w:rsidRPr="00571274">
          <w:rPr>
            <w:vanish/>
          </w:rPr>
          <w:tab/>
        </w:r>
        <w:r w:rsidR="00571274" w:rsidRPr="00571274">
          <w:rPr>
            <w:vanish/>
          </w:rPr>
          <w:fldChar w:fldCharType="begin"/>
        </w:r>
        <w:r w:rsidR="00571274" w:rsidRPr="00571274">
          <w:rPr>
            <w:vanish/>
          </w:rPr>
          <w:instrText xml:space="preserve"> PAGEREF _Toc102377934 \h </w:instrText>
        </w:r>
        <w:r w:rsidR="00571274" w:rsidRPr="00571274">
          <w:rPr>
            <w:vanish/>
          </w:rPr>
        </w:r>
        <w:r w:rsidR="00571274" w:rsidRPr="00571274">
          <w:rPr>
            <w:vanish/>
          </w:rPr>
          <w:fldChar w:fldCharType="separate"/>
        </w:r>
        <w:r w:rsidR="00F4448F">
          <w:rPr>
            <w:vanish/>
          </w:rPr>
          <w:t>38</w:t>
        </w:r>
        <w:r w:rsidR="00571274" w:rsidRPr="00571274">
          <w:rPr>
            <w:vanish/>
          </w:rPr>
          <w:fldChar w:fldCharType="end"/>
        </w:r>
      </w:hyperlink>
    </w:p>
    <w:p w14:paraId="24B51727" w14:textId="08544C67" w:rsidR="00571274" w:rsidRDefault="00847F71">
      <w:pPr>
        <w:pStyle w:val="TOC3"/>
        <w:rPr>
          <w:rFonts w:asciiTheme="minorHAnsi" w:eastAsiaTheme="minorEastAsia" w:hAnsiTheme="minorHAnsi" w:cstheme="minorBidi"/>
          <w:b w:val="0"/>
          <w:sz w:val="22"/>
          <w:szCs w:val="22"/>
          <w:lang w:eastAsia="en-AU"/>
        </w:rPr>
      </w:pPr>
      <w:hyperlink w:anchor="_Toc102377935" w:history="1">
        <w:r w:rsidR="00571274" w:rsidRPr="00CA688C">
          <w:t>Division 3.5.1</w:t>
        </w:r>
        <w:r w:rsidR="00571274">
          <w:rPr>
            <w:rFonts w:asciiTheme="minorHAnsi" w:eastAsiaTheme="minorEastAsia" w:hAnsiTheme="minorHAnsi" w:cstheme="minorBidi"/>
            <w:b w:val="0"/>
            <w:sz w:val="22"/>
            <w:szCs w:val="22"/>
            <w:lang w:eastAsia="en-AU"/>
          </w:rPr>
          <w:tab/>
        </w:r>
        <w:r w:rsidR="00571274" w:rsidRPr="00CA688C">
          <w:t>General</w:t>
        </w:r>
        <w:r w:rsidR="00571274" w:rsidRPr="00571274">
          <w:rPr>
            <w:vanish/>
          </w:rPr>
          <w:tab/>
        </w:r>
        <w:r w:rsidR="00571274" w:rsidRPr="00571274">
          <w:rPr>
            <w:vanish/>
          </w:rPr>
          <w:fldChar w:fldCharType="begin"/>
        </w:r>
        <w:r w:rsidR="00571274" w:rsidRPr="00571274">
          <w:rPr>
            <w:vanish/>
          </w:rPr>
          <w:instrText xml:space="preserve"> PAGEREF _Toc102377935 \h </w:instrText>
        </w:r>
        <w:r w:rsidR="00571274" w:rsidRPr="00571274">
          <w:rPr>
            <w:vanish/>
          </w:rPr>
        </w:r>
        <w:r w:rsidR="00571274" w:rsidRPr="00571274">
          <w:rPr>
            <w:vanish/>
          </w:rPr>
          <w:fldChar w:fldCharType="separate"/>
        </w:r>
        <w:r w:rsidR="00F4448F">
          <w:rPr>
            <w:vanish/>
          </w:rPr>
          <w:t>38</w:t>
        </w:r>
        <w:r w:rsidR="00571274" w:rsidRPr="00571274">
          <w:rPr>
            <w:vanish/>
          </w:rPr>
          <w:fldChar w:fldCharType="end"/>
        </w:r>
      </w:hyperlink>
    </w:p>
    <w:p w14:paraId="5245E8AA" w14:textId="1D2398D4" w:rsidR="00571274" w:rsidRDefault="00571274">
      <w:pPr>
        <w:pStyle w:val="TOC5"/>
        <w:rPr>
          <w:rFonts w:asciiTheme="minorHAnsi" w:eastAsiaTheme="minorEastAsia" w:hAnsiTheme="minorHAnsi" w:cstheme="minorBidi"/>
          <w:sz w:val="22"/>
          <w:szCs w:val="22"/>
          <w:lang w:eastAsia="en-AU"/>
        </w:rPr>
      </w:pPr>
      <w:r>
        <w:tab/>
      </w:r>
      <w:hyperlink w:anchor="_Toc102377936" w:history="1">
        <w:r w:rsidRPr="00CA688C">
          <w:t>46</w:t>
        </w:r>
        <w:r>
          <w:rPr>
            <w:rFonts w:asciiTheme="minorHAnsi" w:eastAsiaTheme="minorEastAsia" w:hAnsiTheme="minorHAnsi" w:cstheme="minorBidi"/>
            <w:sz w:val="22"/>
            <w:szCs w:val="22"/>
            <w:lang w:eastAsia="en-AU"/>
          </w:rPr>
          <w:tab/>
        </w:r>
        <w:r w:rsidRPr="00CA688C">
          <w:t>Definitions for pt 3.5</w:t>
        </w:r>
        <w:r>
          <w:tab/>
        </w:r>
        <w:r>
          <w:fldChar w:fldCharType="begin"/>
        </w:r>
        <w:r>
          <w:instrText xml:space="preserve"> PAGEREF _Toc102377936 \h </w:instrText>
        </w:r>
        <w:r>
          <w:fldChar w:fldCharType="separate"/>
        </w:r>
        <w:r w:rsidR="00F4448F">
          <w:t>38</w:t>
        </w:r>
        <w:r>
          <w:fldChar w:fldCharType="end"/>
        </w:r>
      </w:hyperlink>
    </w:p>
    <w:p w14:paraId="5EFBB61F" w14:textId="2818B738" w:rsidR="00571274" w:rsidRDefault="00571274">
      <w:pPr>
        <w:pStyle w:val="TOC5"/>
        <w:rPr>
          <w:rFonts w:asciiTheme="minorHAnsi" w:eastAsiaTheme="minorEastAsia" w:hAnsiTheme="minorHAnsi" w:cstheme="minorBidi"/>
          <w:sz w:val="22"/>
          <w:szCs w:val="22"/>
          <w:lang w:eastAsia="en-AU"/>
        </w:rPr>
      </w:pPr>
      <w:r>
        <w:tab/>
      </w:r>
      <w:hyperlink w:anchor="_Toc102377937" w:history="1">
        <w:r w:rsidRPr="00CA688C">
          <w:t>47</w:t>
        </w:r>
        <w:r>
          <w:rPr>
            <w:rFonts w:asciiTheme="minorHAnsi" w:eastAsiaTheme="minorEastAsia" w:hAnsiTheme="minorHAnsi" w:cstheme="minorBidi"/>
            <w:sz w:val="22"/>
            <w:szCs w:val="22"/>
            <w:lang w:eastAsia="en-AU"/>
          </w:rPr>
          <w:tab/>
        </w:r>
        <w:r w:rsidRPr="00CA688C">
          <w:t>Determination of non-standard registration numbers</w:t>
        </w:r>
        <w:r>
          <w:tab/>
        </w:r>
        <w:r>
          <w:fldChar w:fldCharType="begin"/>
        </w:r>
        <w:r>
          <w:instrText xml:space="preserve"> PAGEREF _Toc102377937 \h </w:instrText>
        </w:r>
        <w:r>
          <w:fldChar w:fldCharType="separate"/>
        </w:r>
        <w:r w:rsidR="00F4448F">
          <w:t>38</w:t>
        </w:r>
        <w:r>
          <w:fldChar w:fldCharType="end"/>
        </w:r>
      </w:hyperlink>
    </w:p>
    <w:p w14:paraId="7986A078" w14:textId="58324368" w:rsidR="00571274" w:rsidRDefault="00571274">
      <w:pPr>
        <w:pStyle w:val="TOC5"/>
        <w:rPr>
          <w:rFonts w:asciiTheme="minorHAnsi" w:eastAsiaTheme="minorEastAsia" w:hAnsiTheme="minorHAnsi" w:cstheme="minorBidi"/>
          <w:sz w:val="22"/>
          <w:szCs w:val="22"/>
          <w:lang w:eastAsia="en-AU"/>
        </w:rPr>
      </w:pPr>
      <w:r>
        <w:tab/>
      </w:r>
      <w:hyperlink w:anchor="_Toc102377938" w:history="1">
        <w:r w:rsidRPr="00CA688C">
          <w:t>48</w:t>
        </w:r>
        <w:r>
          <w:rPr>
            <w:rFonts w:asciiTheme="minorHAnsi" w:eastAsiaTheme="minorEastAsia" w:hAnsiTheme="minorHAnsi" w:cstheme="minorBidi"/>
            <w:sz w:val="22"/>
            <w:szCs w:val="22"/>
            <w:lang w:eastAsia="en-AU"/>
          </w:rPr>
          <w:tab/>
        </w:r>
        <w:r w:rsidRPr="00CA688C">
          <w:t>Application of pt 3.5 to trader’s plates</w:t>
        </w:r>
        <w:r>
          <w:tab/>
        </w:r>
        <w:r>
          <w:fldChar w:fldCharType="begin"/>
        </w:r>
        <w:r>
          <w:instrText xml:space="preserve"> PAGEREF _Toc102377938 \h </w:instrText>
        </w:r>
        <w:r>
          <w:fldChar w:fldCharType="separate"/>
        </w:r>
        <w:r w:rsidR="00F4448F">
          <w:t>39</w:t>
        </w:r>
        <w:r>
          <w:fldChar w:fldCharType="end"/>
        </w:r>
      </w:hyperlink>
    </w:p>
    <w:p w14:paraId="3CC71A4C" w14:textId="063F43A9" w:rsidR="00571274" w:rsidRDefault="00847F71">
      <w:pPr>
        <w:pStyle w:val="TOC3"/>
        <w:rPr>
          <w:rFonts w:asciiTheme="minorHAnsi" w:eastAsiaTheme="minorEastAsia" w:hAnsiTheme="minorHAnsi" w:cstheme="minorBidi"/>
          <w:b w:val="0"/>
          <w:sz w:val="22"/>
          <w:szCs w:val="22"/>
          <w:lang w:eastAsia="en-AU"/>
        </w:rPr>
      </w:pPr>
      <w:hyperlink w:anchor="_Toc102377939" w:history="1">
        <w:r w:rsidR="00571274" w:rsidRPr="00CA688C">
          <w:t>Division 3.5.2</w:t>
        </w:r>
        <w:r w:rsidR="00571274">
          <w:rPr>
            <w:rFonts w:asciiTheme="minorHAnsi" w:eastAsiaTheme="minorEastAsia" w:hAnsiTheme="minorHAnsi" w:cstheme="minorBidi"/>
            <w:b w:val="0"/>
            <w:sz w:val="22"/>
            <w:szCs w:val="22"/>
            <w:lang w:eastAsia="en-AU"/>
          </w:rPr>
          <w:tab/>
        </w:r>
        <w:r w:rsidR="00571274" w:rsidRPr="00CA688C">
          <w:t>Issue of numberplates generally</w:t>
        </w:r>
        <w:r w:rsidR="00571274" w:rsidRPr="00571274">
          <w:rPr>
            <w:vanish/>
          </w:rPr>
          <w:tab/>
        </w:r>
        <w:r w:rsidR="00571274" w:rsidRPr="00571274">
          <w:rPr>
            <w:vanish/>
          </w:rPr>
          <w:fldChar w:fldCharType="begin"/>
        </w:r>
        <w:r w:rsidR="00571274" w:rsidRPr="00571274">
          <w:rPr>
            <w:vanish/>
          </w:rPr>
          <w:instrText xml:space="preserve"> PAGEREF _Toc102377939 \h </w:instrText>
        </w:r>
        <w:r w:rsidR="00571274" w:rsidRPr="00571274">
          <w:rPr>
            <w:vanish/>
          </w:rPr>
        </w:r>
        <w:r w:rsidR="00571274" w:rsidRPr="00571274">
          <w:rPr>
            <w:vanish/>
          </w:rPr>
          <w:fldChar w:fldCharType="separate"/>
        </w:r>
        <w:r w:rsidR="00F4448F">
          <w:rPr>
            <w:vanish/>
          </w:rPr>
          <w:t>39</w:t>
        </w:r>
        <w:r w:rsidR="00571274" w:rsidRPr="00571274">
          <w:rPr>
            <w:vanish/>
          </w:rPr>
          <w:fldChar w:fldCharType="end"/>
        </w:r>
      </w:hyperlink>
    </w:p>
    <w:p w14:paraId="3D48B571" w14:textId="35588D72" w:rsidR="00571274" w:rsidRDefault="00571274">
      <w:pPr>
        <w:pStyle w:val="TOC5"/>
        <w:rPr>
          <w:rFonts w:asciiTheme="minorHAnsi" w:eastAsiaTheme="minorEastAsia" w:hAnsiTheme="minorHAnsi" w:cstheme="minorBidi"/>
          <w:sz w:val="22"/>
          <w:szCs w:val="22"/>
          <w:lang w:eastAsia="en-AU"/>
        </w:rPr>
      </w:pPr>
      <w:r>
        <w:tab/>
      </w:r>
      <w:hyperlink w:anchor="_Toc102377940" w:history="1">
        <w:r w:rsidRPr="00CA688C">
          <w:t>49</w:t>
        </w:r>
        <w:r>
          <w:rPr>
            <w:rFonts w:asciiTheme="minorHAnsi" w:eastAsiaTheme="minorEastAsia" w:hAnsiTheme="minorHAnsi" w:cstheme="minorBidi"/>
            <w:sz w:val="22"/>
            <w:szCs w:val="22"/>
            <w:lang w:eastAsia="en-AU"/>
          </w:rPr>
          <w:tab/>
        </w:r>
        <w:r w:rsidRPr="00CA688C">
          <w:t>Vehicle numberplates</w:t>
        </w:r>
        <w:r>
          <w:tab/>
        </w:r>
        <w:r>
          <w:fldChar w:fldCharType="begin"/>
        </w:r>
        <w:r>
          <w:instrText xml:space="preserve"> PAGEREF _Toc102377940 \h </w:instrText>
        </w:r>
        <w:r>
          <w:fldChar w:fldCharType="separate"/>
        </w:r>
        <w:r w:rsidR="00F4448F">
          <w:t>39</w:t>
        </w:r>
        <w:r>
          <w:fldChar w:fldCharType="end"/>
        </w:r>
      </w:hyperlink>
    </w:p>
    <w:p w14:paraId="2965961B" w14:textId="58CE7CCA" w:rsidR="00571274" w:rsidRDefault="00571274">
      <w:pPr>
        <w:pStyle w:val="TOC5"/>
        <w:rPr>
          <w:rFonts w:asciiTheme="minorHAnsi" w:eastAsiaTheme="minorEastAsia" w:hAnsiTheme="minorHAnsi" w:cstheme="minorBidi"/>
          <w:sz w:val="22"/>
          <w:szCs w:val="22"/>
          <w:lang w:eastAsia="en-AU"/>
        </w:rPr>
      </w:pPr>
      <w:r>
        <w:lastRenderedPageBreak/>
        <w:tab/>
      </w:r>
      <w:hyperlink w:anchor="_Toc102377941" w:history="1">
        <w:r w:rsidRPr="00CA688C">
          <w:t>50</w:t>
        </w:r>
        <w:r>
          <w:rPr>
            <w:rFonts w:asciiTheme="minorHAnsi" w:eastAsiaTheme="minorEastAsia" w:hAnsiTheme="minorHAnsi" w:cstheme="minorBidi"/>
            <w:sz w:val="22"/>
            <w:szCs w:val="22"/>
            <w:lang w:eastAsia="en-AU"/>
          </w:rPr>
          <w:tab/>
        </w:r>
        <w:r w:rsidRPr="00CA688C">
          <w:t>Bicycle rack numberplates</w:t>
        </w:r>
        <w:r>
          <w:tab/>
        </w:r>
        <w:r>
          <w:fldChar w:fldCharType="begin"/>
        </w:r>
        <w:r>
          <w:instrText xml:space="preserve"> PAGEREF _Toc102377941 \h </w:instrText>
        </w:r>
        <w:r>
          <w:fldChar w:fldCharType="separate"/>
        </w:r>
        <w:r w:rsidR="00F4448F">
          <w:t>40</w:t>
        </w:r>
        <w:r>
          <w:fldChar w:fldCharType="end"/>
        </w:r>
      </w:hyperlink>
    </w:p>
    <w:p w14:paraId="393C4C6C" w14:textId="10D3F212" w:rsidR="00571274" w:rsidRDefault="00571274">
      <w:pPr>
        <w:pStyle w:val="TOC5"/>
        <w:rPr>
          <w:rFonts w:asciiTheme="minorHAnsi" w:eastAsiaTheme="minorEastAsia" w:hAnsiTheme="minorHAnsi" w:cstheme="minorBidi"/>
          <w:sz w:val="22"/>
          <w:szCs w:val="22"/>
          <w:lang w:eastAsia="en-AU"/>
        </w:rPr>
      </w:pPr>
      <w:r>
        <w:tab/>
      </w:r>
      <w:hyperlink w:anchor="_Toc102377942" w:history="1">
        <w:r w:rsidRPr="00CA688C">
          <w:t>51</w:t>
        </w:r>
        <w:r>
          <w:rPr>
            <w:rFonts w:asciiTheme="minorHAnsi" w:eastAsiaTheme="minorEastAsia" w:hAnsiTheme="minorHAnsi" w:cstheme="minorBidi"/>
            <w:sz w:val="22"/>
            <w:szCs w:val="22"/>
            <w:lang w:eastAsia="en-AU"/>
          </w:rPr>
          <w:tab/>
        </w:r>
        <w:r w:rsidRPr="00CA688C">
          <w:t>Dimensions, layout etc of numberplates</w:t>
        </w:r>
        <w:r>
          <w:tab/>
        </w:r>
        <w:r>
          <w:fldChar w:fldCharType="begin"/>
        </w:r>
        <w:r>
          <w:instrText xml:space="preserve"> PAGEREF _Toc102377942 \h </w:instrText>
        </w:r>
        <w:r>
          <w:fldChar w:fldCharType="separate"/>
        </w:r>
        <w:r w:rsidR="00F4448F">
          <w:t>40</w:t>
        </w:r>
        <w:r>
          <w:fldChar w:fldCharType="end"/>
        </w:r>
      </w:hyperlink>
    </w:p>
    <w:p w14:paraId="594C9111" w14:textId="78522A4F" w:rsidR="00571274" w:rsidRDefault="00571274">
      <w:pPr>
        <w:pStyle w:val="TOC5"/>
        <w:rPr>
          <w:rFonts w:asciiTheme="minorHAnsi" w:eastAsiaTheme="minorEastAsia" w:hAnsiTheme="minorHAnsi" w:cstheme="minorBidi"/>
          <w:sz w:val="22"/>
          <w:szCs w:val="22"/>
          <w:lang w:eastAsia="en-AU"/>
        </w:rPr>
      </w:pPr>
      <w:r>
        <w:tab/>
      </w:r>
      <w:hyperlink w:anchor="_Toc102377943" w:history="1">
        <w:r w:rsidRPr="00CA688C">
          <w:t>52</w:t>
        </w:r>
        <w:r>
          <w:rPr>
            <w:rFonts w:asciiTheme="minorHAnsi" w:eastAsiaTheme="minorEastAsia" w:hAnsiTheme="minorHAnsi" w:cstheme="minorBidi"/>
            <w:sz w:val="22"/>
            <w:szCs w:val="22"/>
            <w:lang w:eastAsia="en-AU"/>
          </w:rPr>
          <w:tab/>
        </w:r>
        <w:r w:rsidRPr="00CA688C">
          <w:t>Authority may change registration number</w:t>
        </w:r>
        <w:r>
          <w:tab/>
        </w:r>
        <w:r>
          <w:fldChar w:fldCharType="begin"/>
        </w:r>
        <w:r>
          <w:instrText xml:space="preserve"> PAGEREF _Toc102377943 \h </w:instrText>
        </w:r>
        <w:r>
          <w:fldChar w:fldCharType="separate"/>
        </w:r>
        <w:r w:rsidR="00F4448F">
          <w:t>40</w:t>
        </w:r>
        <w:r>
          <w:fldChar w:fldCharType="end"/>
        </w:r>
      </w:hyperlink>
    </w:p>
    <w:p w14:paraId="69661E1A" w14:textId="1AA0A61E" w:rsidR="00571274" w:rsidRDefault="00847F71">
      <w:pPr>
        <w:pStyle w:val="TOC3"/>
        <w:rPr>
          <w:rFonts w:asciiTheme="minorHAnsi" w:eastAsiaTheme="minorEastAsia" w:hAnsiTheme="minorHAnsi" w:cstheme="minorBidi"/>
          <w:b w:val="0"/>
          <w:sz w:val="22"/>
          <w:szCs w:val="22"/>
          <w:lang w:eastAsia="en-AU"/>
        </w:rPr>
      </w:pPr>
      <w:hyperlink w:anchor="_Toc102377944" w:history="1">
        <w:r w:rsidR="00571274" w:rsidRPr="00CA688C">
          <w:t>Division 3.5.3</w:t>
        </w:r>
        <w:r w:rsidR="00571274">
          <w:rPr>
            <w:rFonts w:asciiTheme="minorHAnsi" w:eastAsiaTheme="minorEastAsia" w:hAnsiTheme="minorHAnsi" w:cstheme="minorBidi"/>
            <w:b w:val="0"/>
            <w:sz w:val="22"/>
            <w:szCs w:val="22"/>
            <w:lang w:eastAsia="en-AU"/>
          </w:rPr>
          <w:tab/>
        </w:r>
        <w:r w:rsidR="00571274" w:rsidRPr="00CA688C">
          <w:t>Non-standard registration numbers</w:t>
        </w:r>
        <w:r w:rsidR="00571274" w:rsidRPr="00571274">
          <w:rPr>
            <w:vanish/>
          </w:rPr>
          <w:tab/>
        </w:r>
        <w:r w:rsidR="00571274" w:rsidRPr="00571274">
          <w:rPr>
            <w:vanish/>
          </w:rPr>
          <w:fldChar w:fldCharType="begin"/>
        </w:r>
        <w:r w:rsidR="00571274" w:rsidRPr="00571274">
          <w:rPr>
            <w:vanish/>
          </w:rPr>
          <w:instrText xml:space="preserve"> PAGEREF _Toc102377944 \h </w:instrText>
        </w:r>
        <w:r w:rsidR="00571274" w:rsidRPr="00571274">
          <w:rPr>
            <w:vanish/>
          </w:rPr>
        </w:r>
        <w:r w:rsidR="00571274" w:rsidRPr="00571274">
          <w:rPr>
            <w:vanish/>
          </w:rPr>
          <w:fldChar w:fldCharType="separate"/>
        </w:r>
        <w:r w:rsidR="00F4448F">
          <w:rPr>
            <w:vanish/>
          </w:rPr>
          <w:t>41</w:t>
        </w:r>
        <w:r w:rsidR="00571274" w:rsidRPr="00571274">
          <w:rPr>
            <w:vanish/>
          </w:rPr>
          <w:fldChar w:fldCharType="end"/>
        </w:r>
      </w:hyperlink>
    </w:p>
    <w:p w14:paraId="0D9DBEFD" w14:textId="59C77370" w:rsidR="00571274" w:rsidRDefault="00571274">
      <w:pPr>
        <w:pStyle w:val="TOC5"/>
        <w:rPr>
          <w:rFonts w:asciiTheme="minorHAnsi" w:eastAsiaTheme="minorEastAsia" w:hAnsiTheme="minorHAnsi" w:cstheme="minorBidi"/>
          <w:sz w:val="22"/>
          <w:szCs w:val="22"/>
          <w:lang w:eastAsia="en-AU"/>
        </w:rPr>
      </w:pPr>
      <w:r>
        <w:tab/>
      </w:r>
      <w:hyperlink w:anchor="_Toc102377945" w:history="1">
        <w:r w:rsidRPr="00CA688C">
          <w:t>53</w:t>
        </w:r>
        <w:r>
          <w:rPr>
            <w:rFonts w:asciiTheme="minorHAnsi" w:eastAsiaTheme="minorEastAsia" w:hAnsiTheme="minorHAnsi" w:cstheme="minorBidi"/>
            <w:sz w:val="22"/>
            <w:szCs w:val="22"/>
            <w:lang w:eastAsia="en-AU"/>
          </w:rPr>
          <w:tab/>
        </w:r>
        <w:r w:rsidRPr="00CA688C">
          <w:t>Nature of prescribed rights</w:t>
        </w:r>
        <w:r>
          <w:tab/>
        </w:r>
        <w:r>
          <w:fldChar w:fldCharType="begin"/>
        </w:r>
        <w:r>
          <w:instrText xml:space="preserve"> PAGEREF _Toc102377945 \h </w:instrText>
        </w:r>
        <w:r>
          <w:fldChar w:fldCharType="separate"/>
        </w:r>
        <w:r w:rsidR="00F4448F">
          <w:t>41</w:t>
        </w:r>
        <w:r>
          <w:fldChar w:fldCharType="end"/>
        </w:r>
      </w:hyperlink>
    </w:p>
    <w:p w14:paraId="77B4A6D4" w14:textId="67319D8A" w:rsidR="00571274" w:rsidRDefault="00571274">
      <w:pPr>
        <w:pStyle w:val="TOC5"/>
        <w:rPr>
          <w:rFonts w:asciiTheme="minorHAnsi" w:eastAsiaTheme="minorEastAsia" w:hAnsiTheme="minorHAnsi" w:cstheme="minorBidi"/>
          <w:sz w:val="22"/>
          <w:szCs w:val="22"/>
          <w:lang w:eastAsia="en-AU"/>
        </w:rPr>
      </w:pPr>
      <w:r>
        <w:tab/>
      </w:r>
      <w:hyperlink w:anchor="_Toc102377946" w:history="1">
        <w:r w:rsidRPr="00CA688C">
          <w:t>54</w:t>
        </w:r>
        <w:r>
          <w:rPr>
            <w:rFonts w:asciiTheme="minorHAnsi" w:eastAsiaTheme="minorEastAsia" w:hAnsiTheme="minorHAnsi" w:cstheme="minorBidi"/>
            <w:sz w:val="22"/>
            <w:szCs w:val="22"/>
            <w:lang w:eastAsia="en-AU"/>
          </w:rPr>
          <w:tab/>
        </w:r>
        <w:r w:rsidRPr="00CA688C">
          <w:t>Selling rights to non-standard registration numbers</w:t>
        </w:r>
        <w:r>
          <w:tab/>
        </w:r>
        <w:r>
          <w:fldChar w:fldCharType="begin"/>
        </w:r>
        <w:r>
          <w:instrText xml:space="preserve"> PAGEREF _Toc102377946 \h </w:instrText>
        </w:r>
        <w:r>
          <w:fldChar w:fldCharType="separate"/>
        </w:r>
        <w:r w:rsidR="00F4448F">
          <w:t>41</w:t>
        </w:r>
        <w:r>
          <w:fldChar w:fldCharType="end"/>
        </w:r>
      </w:hyperlink>
    </w:p>
    <w:p w14:paraId="687118B0" w14:textId="3B9AA2DE" w:rsidR="00571274" w:rsidRDefault="00571274">
      <w:pPr>
        <w:pStyle w:val="TOC5"/>
        <w:rPr>
          <w:rFonts w:asciiTheme="minorHAnsi" w:eastAsiaTheme="minorEastAsia" w:hAnsiTheme="minorHAnsi" w:cstheme="minorBidi"/>
          <w:sz w:val="22"/>
          <w:szCs w:val="22"/>
          <w:lang w:eastAsia="en-AU"/>
        </w:rPr>
      </w:pPr>
      <w:r>
        <w:tab/>
      </w:r>
      <w:hyperlink w:anchor="_Toc102377947" w:history="1">
        <w:r w:rsidRPr="00CA688C">
          <w:t>55</w:t>
        </w:r>
        <w:r>
          <w:rPr>
            <w:rFonts w:asciiTheme="minorHAnsi" w:eastAsiaTheme="minorEastAsia" w:hAnsiTheme="minorHAnsi" w:cstheme="minorBidi"/>
            <w:sz w:val="22"/>
            <w:szCs w:val="22"/>
            <w:lang w:eastAsia="en-AU"/>
          </w:rPr>
          <w:tab/>
        </w:r>
        <w:r w:rsidRPr="00CA688C">
          <w:t>Assignment of rights</w:t>
        </w:r>
        <w:r>
          <w:tab/>
        </w:r>
        <w:r>
          <w:fldChar w:fldCharType="begin"/>
        </w:r>
        <w:r>
          <w:instrText xml:space="preserve"> PAGEREF _Toc102377947 \h </w:instrText>
        </w:r>
        <w:r>
          <w:fldChar w:fldCharType="separate"/>
        </w:r>
        <w:r w:rsidR="00F4448F">
          <w:t>42</w:t>
        </w:r>
        <w:r>
          <w:fldChar w:fldCharType="end"/>
        </w:r>
      </w:hyperlink>
    </w:p>
    <w:p w14:paraId="55CCF393" w14:textId="29239064" w:rsidR="00571274" w:rsidRDefault="00571274">
      <w:pPr>
        <w:pStyle w:val="TOC5"/>
        <w:rPr>
          <w:rFonts w:asciiTheme="minorHAnsi" w:eastAsiaTheme="minorEastAsia" w:hAnsiTheme="minorHAnsi" w:cstheme="minorBidi"/>
          <w:sz w:val="22"/>
          <w:szCs w:val="22"/>
          <w:lang w:eastAsia="en-AU"/>
        </w:rPr>
      </w:pPr>
      <w:r>
        <w:tab/>
      </w:r>
      <w:hyperlink w:anchor="_Toc102377948" w:history="1">
        <w:r w:rsidRPr="00CA688C">
          <w:t>56</w:t>
        </w:r>
        <w:r>
          <w:rPr>
            <w:rFonts w:asciiTheme="minorHAnsi" w:eastAsiaTheme="minorEastAsia" w:hAnsiTheme="minorHAnsi" w:cstheme="minorBidi"/>
            <w:sz w:val="22"/>
            <w:szCs w:val="22"/>
            <w:lang w:eastAsia="en-AU"/>
          </w:rPr>
          <w:tab/>
        </w:r>
        <w:r w:rsidRPr="00CA688C">
          <w:t>Storage of non-standard registration numbers</w:t>
        </w:r>
        <w:r>
          <w:tab/>
        </w:r>
        <w:r>
          <w:fldChar w:fldCharType="begin"/>
        </w:r>
        <w:r>
          <w:instrText xml:space="preserve"> PAGEREF _Toc102377948 \h </w:instrText>
        </w:r>
        <w:r>
          <w:fldChar w:fldCharType="separate"/>
        </w:r>
        <w:r w:rsidR="00F4448F">
          <w:t>42</w:t>
        </w:r>
        <w:r>
          <w:fldChar w:fldCharType="end"/>
        </w:r>
      </w:hyperlink>
    </w:p>
    <w:p w14:paraId="32A92DDD" w14:textId="130ADE7D" w:rsidR="00571274" w:rsidRDefault="00571274">
      <w:pPr>
        <w:pStyle w:val="TOC5"/>
        <w:rPr>
          <w:rFonts w:asciiTheme="minorHAnsi" w:eastAsiaTheme="minorEastAsia" w:hAnsiTheme="minorHAnsi" w:cstheme="minorBidi"/>
          <w:sz w:val="22"/>
          <w:szCs w:val="22"/>
          <w:lang w:eastAsia="en-AU"/>
        </w:rPr>
      </w:pPr>
      <w:r>
        <w:tab/>
      </w:r>
      <w:hyperlink w:anchor="_Toc102377949" w:history="1">
        <w:r w:rsidRPr="00CA688C">
          <w:t>57</w:t>
        </w:r>
        <w:r>
          <w:rPr>
            <w:rFonts w:asciiTheme="minorHAnsi" w:eastAsiaTheme="minorEastAsia" w:hAnsiTheme="minorHAnsi" w:cstheme="minorBidi"/>
            <w:sz w:val="22"/>
            <w:szCs w:val="22"/>
            <w:lang w:eastAsia="en-AU"/>
          </w:rPr>
          <w:tab/>
        </w:r>
        <w:r w:rsidRPr="00CA688C">
          <w:t>Power to cancel right to non-standard registration number</w:t>
        </w:r>
        <w:r>
          <w:tab/>
        </w:r>
        <w:r>
          <w:fldChar w:fldCharType="begin"/>
        </w:r>
        <w:r>
          <w:instrText xml:space="preserve"> PAGEREF _Toc102377949 \h </w:instrText>
        </w:r>
        <w:r>
          <w:fldChar w:fldCharType="separate"/>
        </w:r>
        <w:r w:rsidR="00F4448F">
          <w:t>42</w:t>
        </w:r>
        <w:r>
          <w:fldChar w:fldCharType="end"/>
        </w:r>
      </w:hyperlink>
    </w:p>
    <w:p w14:paraId="1F513A80" w14:textId="3B0B9DC2" w:rsidR="00571274" w:rsidRDefault="00571274">
      <w:pPr>
        <w:pStyle w:val="TOC5"/>
        <w:rPr>
          <w:rFonts w:asciiTheme="minorHAnsi" w:eastAsiaTheme="minorEastAsia" w:hAnsiTheme="minorHAnsi" w:cstheme="minorBidi"/>
          <w:sz w:val="22"/>
          <w:szCs w:val="22"/>
          <w:lang w:eastAsia="en-AU"/>
        </w:rPr>
      </w:pPr>
      <w:r>
        <w:tab/>
      </w:r>
      <w:hyperlink w:anchor="_Toc102377950" w:history="1">
        <w:r w:rsidRPr="00CA688C">
          <w:t>58</w:t>
        </w:r>
        <w:r>
          <w:rPr>
            <w:rFonts w:asciiTheme="minorHAnsi" w:eastAsiaTheme="minorEastAsia" w:hAnsiTheme="minorHAnsi" w:cstheme="minorBidi"/>
            <w:sz w:val="22"/>
            <w:szCs w:val="22"/>
            <w:lang w:eastAsia="en-AU"/>
          </w:rPr>
          <w:tab/>
        </w:r>
        <w:r w:rsidRPr="00CA688C">
          <w:t>Hire of non-standard numberplates</w:t>
        </w:r>
        <w:r>
          <w:tab/>
        </w:r>
        <w:r>
          <w:fldChar w:fldCharType="begin"/>
        </w:r>
        <w:r>
          <w:instrText xml:space="preserve"> PAGEREF _Toc102377950 \h </w:instrText>
        </w:r>
        <w:r>
          <w:fldChar w:fldCharType="separate"/>
        </w:r>
        <w:r w:rsidR="00F4448F">
          <w:t>43</w:t>
        </w:r>
        <w:r>
          <w:fldChar w:fldCharType="end"/>
        </w:r>
      </w:hyperlink>
    </w:p>
    <w:p w14:paraId="0A3DF15B" w14:textId="445D365B" w:rsidR="00571274" w:rsidRDefault="00847F71">
      <w:pPr>
        <w:pStyle w:val="TOC3"/>
        <w:rPr>
          <w:rFonts w:asciiTheme="minorHAnsi" w:eastAsiaTheme="minorEastAsia" w:hAnsiTheme="minorHAnsi" w:cstheme="minorBidi"/>
          <w:b w:val="0"/>
          <w:sz w:val="22"/>
          <w:szCs w:val="22"/>
          <w:lang w:eastAsia="en-AU"/>
        </w:rPr>
      </w:pPr>
      <w:hyperlink w:anchor="_Toc102377951" w:history="1">
        <w:r w:rsidR="00571274" w:rsidRPr="00CA688C">
          <w:t>Division 3.5.4</w:t>
        </w:r>
        <w:r w:rsidR="00571274">
          <w:rPr>
            <w:rFonts w:asciiTheme="minorHAnsi" w:eastAsiaTheme="minorEastAsia" w:hAnsiTheme="minorHAnsi" w:cstheme="minorBidi"/>
            <w:b w:val="0"/>
            <w:sz w:val="22"/>
            <w:szCs w:val="22"/>
            <w:lang w:eastAsia="en-AU"/>
          </w:rPr>
          <w:tab/>
        </w:r>
        <w:r w:rsidR="00571274" w:rsidRPr="00CA688C">
          <w:t>Use of numberplates</w:t>
        </w:r>
        <w:r w:rsidR="00571274" w:rsidRPr="00571274">
          <w:rPr>
            <w:vanish/>
          </w:rPr>
          <w:tab/>
        </w:r>
        <w:r w:rsidR="00571274" w:rsidRPr="00571274">
          <w:rPr>
            <w:vanish/>
          </w:rPr>
          <w:fldChar w:fldCharType="begin"/>
        </w:r>
        <w:r w:rsidR="00571274" w:rsidRPr="00571274">
          <w:rPr>
            <w:vanish/>
          </w:rPr>
          <w:instrText xml:space="preserve"> PAGEREF _Toc102377951 \h </w:instrText>
        </w:r>
        <w:r w:rsidR="00571274" w:rsidRPr="00571274">
          <w:rPr>
            <w:vanish/>
          </w:rPr>
        </w:r>
        <w:r w:rsidR="00571274" w:rsidRPr="00571274">
          <w:rPr>
            <w:vanish/>
          </w:rPr>
          <w:fldChar w:fldCharType="separate"/>
        </w:r>
        <w:r w:rsidR="00F4448F">
          <w:rPr>
            <w:vanish/>
          </w:rPr>
          <w:t>43</w:t>
        </w:r>
        <w:r w:rsidR="00571274" w:rsidRPr="00571274">
          <w:rPr>
            <w:vanish/>
          </w:rPr>
          <w:fldChar w:fldCharType="end"/>
        </w:r>
      </w:hyperlink>
    </w:p>
    <w:p w14:paraId="0560F406" w14:textId="2B6EADC7" w:rsidR="00571274" w:rsidRDefault="00571274">
      <w:pPr>
        <w:pStyle w:val="TOC5"/>
        <w:rPr>
          <w:rFonts w:asciiTheme="minorHAnsi" w:eastAsiaTheme="minorEastAsia" w:hAnsiTheme="minorHAnsi" w:cstheme="minorBidi"/>
          <w:sz w:val="22"/>
          <w:szCs w:val="22"/>
          <w:lang w:eastAsia="en-AU"/>
        </w:rPr>
      </w:pPr>
      <w:r>
        <w:tab/>
      </w:r>
      <w:hyperlink w:anchor="_Toc102377952" w:history="1">
        <w:r w:rsidRPr="00CA688C">
          <w:t>59</w:t>
        </w:r>
        <w:r>
          <w:rPr>
            <w:rFonts w:asciiTheme="minorHAnsi" w:eastAsiaTheme="minorEastAsia" w:hAnsiTheme="minorHAnsi" w:cstheme="minorBidi"/>
            <w:sz w:val="22"/>
            <w:szCs w:val="22"/>
            <w:lang w:eastAsia="en-AU"/>
          </w:rPr>
          <w:tab/>
        </w:r>
        <w:r w:rsidRPr="00CA688C">
          <w:t>Display of numberplates</w:t>
        </w:r>
        <w:r>
          <w:tab/>
        </w:r>
        <w:r>
          <w:fldChar w:fldCharType="begin"/>
        </w:r>
        <w:r>
          <w:instrText xml:space="preserve"> PAGEREF _Toc102377952 \h </w:instrText>
        </w:r>
        <w:r>
          <w:fldChar w:fldCharType="separate"/>
        </w:r>
        <w:r w:rsidR="00F4448F">
          <w:t>43</w:t>
        </w:r>
        <w:r>
          <w:fldChar w:fldCharType="end"/>
        </w:r>
      </w:hyperlink>
    </w:p>
    <w:p w14:paraId="737E33FD" w14:textId="30AB072E" w:rsidR="00571274" w:rsidRDefault="00571274">
      <w:pPr>
        <w:pStyle w:val="TOC5"/>
        <w:rPr>
          <w:rFonts w:asciiTheme="minorHAnsi" w:eastAsiaTheme="minorEastAsia" w:hAnsiTheme="minorHAnsi" w:cstheme="minorBidi"/>
          <w:sz w:val="22"/>
          <w:szCs w:val="22"/>
          <w:lang w:eastAsia="en-AU"/>
        </w:rPr>
      </w:pPr>
      <w:r>
        <w:tab/>
      </w:r>
      <w:hyperlink w:anchor="_Toc102377953" w:history="1">
        <w:r w:rsidRPr="00CA688C">
          <w:t>60</w:t>
        </w:r>
        <w:r>
          <w:rPr>
            <w:rFonts w:asciiTheme="minorHAnsi" w:eastAsiaTheme="minorEastAsia" w:hAnsiTheme="minorHAnsi" w:cstheme="minorBidi"/>
            <w:sz w:val="22"/>
            <w:szCs w:val="22"/>
            <w:lang w:eastAsia="en-AU"/>
          </w:rPr>
          <w:tab/>
        </w:r>
        <w:r w:rsidRPr="00CA688C">
          <w:t>Using vehicle without numberplate etc</w:t>
        </w:r>
        <w:r>
          <w:tab/>
        </w:r>
        <w:r>
          <w:fldChar w:fldCharType="begin"/>
        </w:r>
        <w:r>
          <w:instrText xml:space="preserve"> PAGEREF _Toc102377953 \h </w:instrText>
        </w:r>
        <w:r>
          <w:fldChar w:fldCharType="separate"/>
        </w:r>
        <w:r w:rsidR="00F4448F">
          <w:t>47</w:t>
        </w:r>
        <w:r>
          <w:fldChar w:fldCharType="end"/>
        </w:r>
      </w:hyperlink>
    </w:p>
    <w:p w14:paraId="4B9D5863" w14:textId="1373F235" w:rsidR="00571274" w:rsidRDefault="00847F71">
      <w:pPr>
        <w:pStyle w:val="TOC3"/>
        <w:rPr>
          <w:rFonts w:asciiTheme="minorHAnsi" w:eastAsiaTheme="minorEastAsia" w:hAnsiTheme="minorHAnsi" w:cstheme="minorBidi"/>
          <w:b w:val="0"/>
          <w:sz w:val="22"/>
          <w:szCs w:val="22"/>
          <w:lang w:eastAsia="en-AU"/>
        </w:rPr>
      </w:pPr>
      <w:hyperlink w:anchor="_Toc102377954" w:history="1">
        <w:r w:rsidR="00571274" w:rsidRPr="00CA688C">
          <w:t>Division 3.5.5</w:t>
        </w:r>
        <w:r w:rsidR="00571274">
          <w:rPr>
            <w:rFonts w:asciiTheme="minorHAnsi" w:eastAsiaTheme="minorEastAsia" w:hAnsiTheme="minorHAnsi" w:cstheme="minorBidi"/>
            <w:b w:val="0"/>
            <w:sz w:val="22"/>
            <w:szCs w:val="22"/>
            <w:lang w:eastAsia="en-AU"/>
          </w:rPr>
          <w:tab/>
        </w:r>
        <w:r w:rsidR="00571274" w:rsidRPr="00CA688C">
          <w:t>Swapping, transfer and exchange of numberplates</w:t>
        </w:r>
        <w:r w:rsidR="00571274" w:rsidRPr="00571274">
          <w:rPr>
            <w:vanish/>
          </w:rPr>
          <w:tab/>
        </w:r>
        <w:r w:rsidR="00571274" w:rsidRPr="00571274">
          <w:rPr>
            <w:vanish/>
          </w:rPr>
          <w:fldChar w:fldCharType="begin"/>
        </w:r>
        <w:r w:rsidR="00571274" w:rsidRPr="00571274">
          <w:rPr>
            <w:vanish/>
          </w:rPr>
          <w:instrText xml:space="preserve"> PAGEREF _Toc102377954 \h </w:instrText>
        </w:r>
        <w:r w:rsidR="00571274" w:rsidRPr="00571274">
          <w:rPr>
            <w:vanish/>
          </w:rPr>
        </w:r>
        <w:r w:rsidR="00571274" w:rsidRPr="00571274">
          <w:rPr>
            <w:vanish/>
          </w:rPr>
          <w:fldChar w:fldCharType="separate"/>
        </w:r>
        <w:r w:rsidR="00F4448F">
          <w:rPr>
            <w:vanish/>
          </w:rPr>
          <w:t>48</w:t>
        </w:r>
        <w:r w:rsidR="00571274" w:rsidRPr="00571274">
          <w:rPr>
            <w:vanish/>
          </w:rPr>
          <w:fldChar w:fldCharType="end"/>
        </w:r>
      </w:hyperlink>
    </w:p>
    <w:p w14:paraId="6E54A1F5" w14:textId="71349C46" w:rsidR="00571274" w:rsidRDefault="00571274">
      <w:pPr>
        <w:pStyle w:val="TOC5"/>
        <w:rPr>
          <w:rFonts w:asciiTheme="minorHAnsi" w:eastAsiaTheme="minorEastAsia" w:hAnsiTheme="minorHAnsi" w:cstheme="minorBidi"/>
          <w:sz w:val="22"/>
          <w:szCs w:val="22"/>
          <w:lang w:eastAsia="en-AU"/>
        </w:rPr>
      </w:pPr>
      <w:r>
        <w:tab/>
      </w:r>
      <w:hyperlink w:anchor="_Toc102377955" w:history="1">
        <w:r w:rsidRPr="00CA688C">
          <w:t>61</w:t>
        </w:r>
        <w:r>
          <w:rPr>
            <w:rFonts w:asciiTheme="minorHAnsi" w:eastAsiaTheme="minorEastAsia" w:hAnsiTheme="minorHAnsi" w:cstheme="minorBidi"/>
            <w:sz w:val="22"/>
            <w:szCs w:val="22"/>
            <w:lang w:eastAsia="en-AU"/>
          </w:rPr>
          <w:tab/>
        </w:r>
        <w:r w:rsidRPr="00CA688C">
          <w:t>Swapping of numberplates</w:t>
        </w:r>
        <w:r>
          <w:tab/>
        </w:r>
        <w:r>
          <w:fldChar w:fldCharType="begin"/>
        </w:r>
        <w:r>
          <w:instrText xml:space="preserve"> PAGEREF _Toc102377955 \h </w:instrText>
        </w:r>
        <w:r>
          <w:fldChar w:fldCharType="separate"/>
        </w:r>
        <w:r w:rsidR="00F4448F">
          <w:t>48</w:t>
        </w:r>
        <w:r>
          <w:fldChar w:fldCharType="end"/>
        </w:r>
      </w:hyperlink>
    </w:p>
    <w:p w14:paraId="3FD62598" w14:textId="0A601880" w:rsidR="00571274" w:rsidRDefault="00571274">
      <w:pPr>
        <w:pStyle w:val="TOC5"/>
        <w:rPr>
          <w:rFonts w:asciiTheme="minorHAnsi" w:eastAsiaTheme="minorEastAsia" w:hAnsiTheme="minorHAnsi" w:cstheme="minorBidi"/>
          <w:sz w:val="22"/>
          <w:szCs w:val="22"/>
          <w:lang w:eastAsia="en-AU"/>
        </w:rPr>
      </w:pPr>
      <w:r>
        <w:tab/>
      </w:r>
      <w:hyperlink w:anchor="_Toc102377956" w:history="1">
        <w:r w:rsidRPr="00CA688C">
          <w:t>62</w:t>
        </w:r>
        <w:r>
          <w:rPr>
            <w:rFonts w:asciiTheme="minorHAnsi" w:eastAsiaTheme="minorEastAsia" w:hAnsiTheme="minorHAnsi" w:cstheme="minorBidi"/>
            <w:sz w:val="22"/>
            <w:szCs w:val="22"/>
            <w:lang w:eastAsia="en-AU"/>
          </w:rPr>
          <w:tab/>
        </w:r>
        <w:r w:rsidRPr="00CA688C">
          <w:t>Transfer of numberplate to another vehicle</w:t>
        </w:r>
        <w:r>
          <w:tab/>
        </w:r>
        <w:r>
          <w:fldChar w:fldCharType="begin"/>
        </w:r>
        <w:r>
          <w:instrText xml:space="preserve"> PAGEREF _Toc102377956 \h </w:instrText>
        </w:r>
        <w:r>
          <w:fldChar w:fldCharType="separate"/>
        </w:r>
        <w:r w:rsidR="00F4448F">
          <w:t>48</w:t>
        </w:r>
        <w:r>
          <w:fldChar w:fldCharType="end"/>
        </w:r>
      </w:hyperlink>
    </w:p>
    <w:p w14:paraId="156D2026" w14:textId="334BDB7B" w:rsidR="00571274" w:rsidRDefault="00571274">
      <w:pPr>
        <w:pStyle w:val="TOC5"/>
        <w:rPr>
          <w:rFonts w:asciiTheme="minorHAnsi" w:eastAsiaTheme="minorEastAsia" w:hAnsiTheme="minorHAnsi" w:cstheme="minorBidi"/>
          <w:sz w:val="22"/>
          <w:szCs w:val="22"/>
          <w:lang w:eastAsia="en-AU"/>
        </w:rPr>
      </w:pPr>
      <w:r>
        <w:tab/>
      </w:r>
      <w:hyperlink w:anchor="_Toc102377957" w:history="1">
        <w:r w:rsidRPr="00CA688C">
          <w:t>63</w:t>
        </w:r>
        <w:r>
          <w:rPr>
            <w:rFonts w:asciiTheme="minorHAnsi" w:eastAsiaTheme="minorEastAsia" w:hAnsiTheme="minorHAnsi" w:cstheme="minorBidi"/>
            <w:sz w:val="22"/>
            <w:szCs w:val="22"/>
            <w:lang w:eastAsia="en-AU"/>
          </w:rPr>
          <w:tab/>
        </w:r>
        <w:r w:rsidRPr="00CA688C">
          <w:t>Exchange of numberplates</w:t>
        </w:r>
        <w:r>
          <w:tab/>
        </w:r>
        <w:r>
          <w:fldChar w:fldCharType="begin"/>
        </w:r>
        <w:r>
          <w:instrText xml:space="preserve"> PAGEREF _Toc102377957 \h </w:instrText>
        </w:r>
        <w:r>
          <w:fldChar w:fldCharType="separate"/>
        </w:r>
        <w:r w:rsidR="00F4448F">
          <w:t>48</w:t>
        </w:r>
        <w:r>
          <w:fldChar w:fldCharType="end"/>
        </w:r>
      </w:hyperlink>
    </w:p>
    <w:p w14:paraId="167702D0" w14:textId="44E7F2CF" w:rsidR="00571274" w:rsidRDefault="00847F71">
      <w:pPr>
        <w:pStyle w:val="TOC3"/>
        <w:rPr>
          <w:rFonts w:asciiTheme="minorHAnsi" w:eastAsiaTheme="minorEastAsia" w:hAnsiTheme="minorHAnsi" w:cstheme="minorBidi"/>
          <w:b w:val="0"/>
          <w:sz w:val="22"/>
          <w:szCs w:val="22"/>
          <w:lang w:eastAsia="en-AU"/>
        </w:rPr>
      </w:pPr>
      <w:hyperlink w:anchor="_Toc102377958" w:history="1">
        <w:r w:rsidR="00571274" w:rsidRPr="00CA688C">
          <w:t>Division 3.5.6</w:t>
        </w:r>
        <w:r w:rsidR="00571274">
          <w:rPr>
            <w:rFonts w:asciiTheme="minorHAnsi" w:eastAsiaTheme="minorEastAsia" w:hAnsiTheme="minorHAnsi" w:cstheme="minorBidi"/>
            <w:b w:val="0"/>
            <w:sz w:val="22"/>
            <w:szCs w:val="22"/>
            <w:lang w:eastAsia="en-AU"/>
          </w:rPr>
          <w:tab/>
        </w:r>
        <w:r w:rsidR="00571274" w:rsidRPr="00CA688C">
          <w:t>Damaged, lost, stolen and destroyed numberplates</w:t>
        </w:r>
        <w:r w:rsidR="00571274" w:rsidRPr="00571274">
          <w:rPr>
            <w:vanish/>
          </w:rPr>
          <w:tab/>
        </w:r>
        <w:r w:rsidR="00571274" w:rsidRPr="00571274">
          <w:rPr>
            <w:vanish/>
          </w:rPr>
          <w:fldChar w:fldCharType="begin"/>
        </w:r>
        <w:r w:rsidR="00571274" w:rsidRPr="00571274">
          <w:rPr>
            <w:vanish/>
          </w:rPr>
          <w:instrText xml:space="preserve"> PAGEREF _Toc102377958 \h </w:instrText>
        </w:r>
        <w:r w:rsidR="00571274" w:rsidRPr="00571274">
          <w:rPr>
            <w:vanish/>
          </w:rPr>
        </w:r>
        <w:r w:rsidR="00571274" w:rsidRPr="00571274">
          <w:rPr>
            <w:vanish/>
          </w:rPr>
          <w:fldChar w:fldCharType="separate"/>
        </w:r>
        <w:r w:rsidR="00F4448F">
          <w:rPr>
            <w:vanish/>
          </w:rPr>
          <w:t>49</w:t>
        </w:r>
        <w:r w:rsidR="00571274" w:rsidRPr="00571274">
          <w:rPr>
            <w:vanish/>
          </w:rPr>
          <w:fldChar w:fldCharType="end"/>
        </w:r>
      </w:hyperlink>
    </w:p>
    <w:p w14:paraId="6EB39118" w14:textId="65B0E43A" w:rsidR="00571274" w:rsidRDefault="00571274">
      <w:pPr>
        <w:pStyle w:val="TOC5"/>
        <w:rPr>
          <w:rFonts w:asciiTheme="minorHAnsi" w:eastAsiaTheme="minorEastAsia" w:hAnsiTheme="minorHAnsi" w:cstheme="minorBidi"/>
          <w:sz w:val="22"/>
          <w:szCs w:val="22"/>
          <w:lang w:eastAsia="en-AU"/>
        </w:rPr>
      </w:pPr>
      <w:r>
        <w:tab/>
      </w:r>
      <w:hyperlink w:anchor="_Toc102377959" w:history="1">
        <w:r w:rsidRPr="00CA688C">
          <w:t>64</w:t>
        </w:r>
        <w:r>
          <w:rPr>
            <w:rFonts w:asciiTheme="minorHAnsi" w:eastAsiaTheme="minorEastAsia" w:hAnsiTheme="minorHAnsi" w:cstheme="minorBidi"/>
            <w:sz w:val="22"/>
            <w:szCs w:val="22"/>
            <w:lang w:eastAsia="en-AU"/>
          </w:rPr>
          <w:tab/>
        </w:r>
        <w:r w:rsidRPr="00CA688C">
          <w:t>Damaged numberplates</w:t>
        </w:r>
        <w:r>
          <w:tab/>
        </w:r>
        <w:r>
          <w:fldChar w:fldCharType="begin"/>
        </w:r>
        <w:r>
          <w:instrText xml:space="preserve"> PAGEREF _Toc102377959 \h </w:instrText>
        </w:r>
        <w:r>
          <w:fldChar w:fldCharType="separate"/>
        </w:r>
        <w:r w:rsidR="00F4448F">
          <w:t>49</w:t>
        </w:r>
        <w:r>
          <w:fldChar w:fldCharType="end"/>
        </w:r>
      </w:hyperlink>
    </w:p>
    <w:p w14:paraId="79D23403" w14:textId="35E306B3" w:rsidR="00571274" w:rsidRDefault="00571274">
      <w:pPr>
        <w:pStyle w:val="TOC5"/>
        <w:rPr>
          <w:rFonts w:asciiTheme="minorHAnsi" w:eastAsiaTheme="minorEastAsia" w:hAnsiTheme="minorHAnsi" w:cstheme="minorBidi"/>
          <w:sz w:val="22"/>
          <w:szCs w:val="22"/>
          <w:lang w:eastAsia="en-AU"/>
        </w:rPr>
      </w:pPr>
      <w:r>
        <w:tab/>
      </w:r>
      <w:hyperlink w:anchor="_Toc102377960" w:history="1">
        <w:r w:rsidRPr="00CA688C">
          <w:t>65</w:t>
        </w:r>
        <w:r>
          <w:rPr>
            <w:rFonts w:asciiTheme="minorHAnsi" w:eastAsiaTheme="minorEastAsia" w:hAnsiTheme="minorHAnsi" w:cstheme="minorBidi"/>
            <w:sz w:val="22"/>
            <w:szCs w:val="22"/>
            <w:lang w:eastAsia="en-AU"/>
          </w:rPr>
          <w:tab/>
        </w:r>
        <w:r w:rsidRPr="00CA688C">
          <w:t>Lost, stolen or destroyed numberplates</w:t>
        </w:r>
        <w:r>
          <w:tab/>
        </w:r>
        <w:r>
          <w:fldChar w:fldCharType="begin"/>
        </w:r>
        <w:r>
          <w:instrText xml:space="preserve"> PAGEREF _Toc102377960 \h </w:instrText>
        </w:r>
        <w:r>
          <w:fldChar w:fldCharType="separate"/>
        </w:r>
        <w:r w:rsidR="00F4448F">
          <w:t>50</w:t>
        </w:r>
        <w:r>
          <w:fldChar w:fldCharType="end"/>
        </w:r>
      </w:hyperlink>
    </w:p>
    <w:p w14:paraId="10223F51" w14:textId="3DBC8BA0" w:rsidR="00571274" w:rsidRDefault="00571274">
      <w:pPr>
        <w:pStyle w:val="TOC5"/>
        <w:rPr>
          <w:rFonts w:asciiTheme="minorHAnsi" w:eastAsiaTheme="minorEastAsia" w:hAnsiTheme="minorHAnsi" w:cstheme="minorBidi"/>
          <w:sz w:val="22"/>
          <w:szCs w:val="22"/>
          <w:lang w:eastAsia="en-AU"/>
        </w:rPr>
      </w:pPr>
      <w:r>
        <w:tab/>
      </w:r>
      <w:hyperlink w:anchor="_Toc102377961" w:history="1">
        <w:r w:rsidRPr="00CA688C">
          <w:t>66</w:t>
        </w:r>
        <w:r>
          <w:rPr>
            <w:rFonts w:asciiTheme="minorHAnsi" w:eastAsiaTheme="minorEastAsia" w:hAnsiTheme="minorHAnsi" w:cstheme="minorBidi"/>
            <w:sz w:val="22"/>
            <w:szCs w:val="22"/>
            <w:lang w:eastAsia="en-AU"/>
          </w:rPr>
          <w:tab/>
        </w:r>
        <w:r w:rsidRPr="00CA688C">
          <w:t>Recovery of lost or stolen numberplates</w:t>
        </w:r>
        <w:r>
          <w:tab/>
        </w:r>
        <w:r>
          <w:fldChar w:fldCharType="begin"/>
        </w:r>
        <w:r>
          <w:instrText xml:space="preserve"> PAGEREF _Toc102377961 \h </w:instrText>
        </w:r>
        <w:r>
          <w:fldChar w:fldCharType="separate"/>
        </w:r>
        <w:r w:rsidR="00F4448F">
          <w:t>51</w:t>
        </w:r>
        <w:r>
          <w:fldChar w:fldCharType="end"/>
        </w:r>
      </w:hyperlink>
    </w:p>
    <w:p w14:paraId="0CE3D361" w14:textId="515B6A95" w:rsidR="00571274" w:rsidRDefault="00847F71">
      <w:pPr>
        <w:pStyle w:val="TOC2"/>
        <w:rPr>
          <w:rFonts w:asciiTheme="minorHAnsi" w:eastAsiaTheme="minorEastAsia" w:hAnsiTheme="minorHAnsi" w:cstheme="minorBidi"/>
          <w:b w:val="0"/>
          <w:sz w:val="22"/>
          <w:szCs w:val="22"/>
          <w:lang w:eastAsia="en-AU"/>
        </w:rPr>
      </w:pPr>
      <w:hyperlink w:anchor="_Toc102377962" w:history="1">
        <w:r w:rsidR="00571274" w:rsidRPr="00CA688C">
          <w:t>Part 3.6</w:t>
        </w:r>
        <w:r w:rsidR="00571274">
          <w:rPr>
            <w:rFonts w:asciiTheme="minorHAnsi" w:eastAsiaTheme="minorEastAsia" w:hAnsiTheme="minorHAnsi" w:cstheme="minorBidi"/>
            <w:b w:val="0"/>
            <w:sz w:val="22"/>
            <w:szCs w:val="22"/>
            <w:lang w:eastAsia="en-AU"/>
          </w:rPr>
          <w:tab/>
        </w:r>
        <w:r w:rsidR="00571274" w:rsidRPr="00CA688C">
          <w:t>Renewal of registration</w:t>
        </w:r>
        <w:r w:rsidR="00571274" w:rsidRPr="00571274">
          <w:rPr>
            <w:vanish/>
          </w:rPr>
          <w:tab/>
        </w:r>
        <w:r w:rsidR="00571274" w:rsidRPr="00571274">
          <w:rPr>
            <w:vanish/>
          </w:rPr>
          <w:fldChar w:fldCharType="begin"/>
        </w:r>
        <w:r w:rsidR="00571274" w:rsidRPr="00571274">
          <w:rPr>
            <w:vanish/>
          </w:rPr>
          <w:instrText xml:space="preserve"> PAGEREF _Toc102377962 \h </w:instrText>
        </w:r>
        <w:r w:rsidR="00571274" w:rsidRPr="00571274">
          <w:rPr>
            <w:vanish/>
          </w:rPr>
        </w:r>
        <w:r w:rsidR="00571274" w:rsidRPr="00571274">
          <w:rPr>
            <w:vanish/>
          </w:rPr>
          <w:fldChar w:fldCharType="separate"/>
        </w:r>
        <w:r w:rsidR="00F4448F">
          <w:rPr>
            <w:vanish/>
          </w:rPr>
          <w:t>52</w:t>
        </w:r>
        <w:r w:rsidR="00571274" w:rsidRPr="00571274">
          <w:rPr>
            <w:vanish/>
          </w:rPr>
          <w:fldChar w:fldCharType="end"/>
        </w:r>
      </w:hyperlink>
    </w:p>
    <w:p w14:paraId="1B30F89F" w14:textId="21EC4312" w:rsidR="00571274" w:rsidRDefault="00571274">
      <w:pPr>
        <w:pStyle w:val="TOC5"/>
        <w:rPr>
          <w:rFonts w:asciiTheme="minorHAnsi" w:eastAsiaTheme="minorEastAsia" w:hAnsiTheme="minorHAnsi" w:cstheme="minorBidi"/>
          <w:sz w:val="22"/>
          <w:szCs w:val="22"/>
          <w:lang w:eastAsia="en-AU"/>
        </w:rPr>
      </w:pPr>
      <w:r>
        <w:tab/>
      </w:r>
      <w:hyperlink w:anchor="_Toc102377963" w:history="1">
        <w:r w:rsidRPr="00CA688C">
          <w:t>67</w:t>
        </w:r>
        <w:r>
          <w:rPr>
            <w:rFonts w:asciiTheme="minorHAnsi" w:eastAsiaTheme="minorEastAsia" w:hAnsiTheme="minorHAnsi" w:cstheme="minorBidi"/>
            <w:sz w:val="22"/>
            <w:szCs w:val="22"/>
            <w:lang w:eastAsia="en-AU"/>
          </w:rPr>
          <w:tab/>
        </w:r>
        <w:r w:rsidRPr="00CA688C">
          <w:t>Notice of renewal for registration</w:t>
        </w:r>
        <w:r>
          <w:tab/>
        </w:r>
        <w:r>
          <w:fldChar w:fldCharType="begin"/>
        </w:r>
        <w:r>
          <w:instrText xml:space="preserve"> PAGEREF _Toc102377963 \h </w:instrText>
        </w:r>
        <w:r>
          <w:fldChar w:fldCharType="separate"/>
        </w:r>
        <w:r w:rsidR="00F4448F">
          <w:t>52</w:t>
        </w:r>
        <w:r>
          <w:fldChar w:fldCharType="end"/>
        </w:r>
      </w:hyperlink>
    </w:p>
    <w:p w14:paraId="40BEB112" w14:textId="4AA93B9C" w:rsidR="00571274" w:rsidRDefault="00571274">
      <w:pPr>
        <w:pStyle w:val="TOC5"/>
        <w:rPr>
          <w:rFonts w:asciiTheme="minorHAnsi" w:eastAsiaTheme="minorEastAsia" w:hAnsiTheme="minorHAnsi" w:cstheme="minorBidi"/>
          <w:sz w:val="22"/>
          <w:szCs w:val="22"/>
          <w:lang w:eastAsia="en-AU"/>
        </w:rPr>
      </w:pPr>
      <w:r>
        <w:tab/>
      </w:r>
      <w:hyperlink w:anchor="_Toc102377964" w:history="1">
        <w:r w:rsidRPr="00CA688C">
          <w:t>68</w:t>
        </w:r>
        <w:r>
          <w:rPr>
            <w:rFonts w:asciiTheme="minorHAnsi" w:eastAsiaTheme="minorEastAsia" w:hAnsiTheme="minorHAnsi" w:cstheme="minorBidi"/>
            <w:sz w:val="22"/>
            <w:szCs w:val="22"/>
            <w:lang w:eastAsia="en-AU"/>
          </w:rPr>
          <w:tab/>
        </w:r>
        <w:r w:rsidRPr="00CA688C">
          <w:t>Renewal of registration</w:t>
        </w:r>
        <w:r>
          <w:tab/>
        </w:r>
        <w:r>
          <w:fldChar w:fldCharType="begin"/>
        </w:r>
        <w:r>
          <w:instrText xml:space="preserve"> PAGEREF _Toc102377964 \h </w:instrText>
        </w:r>
        <w:r>
          <w:fldChar w:fldCharType="separate"/>
        </w:r>
        <w:r w:rsidR="00F4448F">
          <w:t>52</w:t>
        </w:r>
        <w:r>
          <w:fldChar w:fldCharType="end"/>
        </w:r>
      </w:hyperlink>
    </w:p>
    <w:p w14:paraId="6E9BDA0D" w14:textId="6C98D528" w:rsidR="00571274" w:rsidRDefault="00571274">
      <w:pPr>
        <w:pStyle w:val="TOC5"/>
        <w:rPr>
          <w:rFonts w:asciiTheme="minorHAnsi" w:eastAsiaTheme="minorEastAsia" w:hAnsiTheme="minorHAnsi" w:cstheme="minorBidi"/>
          <w:sz w:val="22"/>
          <w:szCs w:val="22"/>
          <w:lang w:eastAsia="en-AU"/>
        </w:rPr>
      </w:pPr>
      <w:r>
        <w:tab/>
      </w:r>
      <w:hyperlink w:anchor="_Toc102377965" w:history="1">
        <w:r w:rsidRPr="00CA688C">
          <w:t>68A</w:t>
        </w:r>
        <w:r>
          <w:rPr>
            <w:rFonts w:asciiTheme="minorHAnsi" w:eastAsiaTheme="minorEastAsia" w:hAnsiTheme="minorHAnsi" w:cstheme="minorBidi"/>
            <w:sz w:val="22"/>
            <w:szCs w:val="22"/>
            <w:lang w:eastAsia="en-AU"/>
          </w:rPr>
          <w:tab/>
        </w:r>
        <w:r w:rsidRPr="00CA688C">
          <w:t>Seasonal vehicles—maximum registration renewal period</w:t>
        </w:r>
        <w:r>
          <w:tab/>
        </w:r>
        <w:r>
          <w:fldChar w:fldCharType="begin"/>
        </w:r>
        <w:r>
          <w:instrText xml:space="preserve"> PAGEREF _Toc102377965 \h </w:instrText>
        </w:r>
        <w:r>
          <w:fldChar w:fldCharType="separate"/>
        </w:r>
        <w:r w:rsidR="00F4448F">
          <w:t>54</w:t>
        </w:r>
        <w:r>
          <w:fldChar w:fldCharType="end"/>
        </w:r>
      </w:hyperlink>
    </w:p>
    <w:p w14:paraId="6C090EBE" w14:textId="439F681A" w:rsidR="00571274" w:rsidRDefault="00847F71">
      <w:pPr>
        <w:pStyle w:val="TOC1"/>
        <w:rPr>
          <w:rFonts w:asciiTheme="minorHAnsi" w:eastAsiaTheme="minorEastAsia" w:hAnsiTheme="minorHAnsi" w:cstheme="minorBidi"/>
          <w:b w:val="0"/>
          <w:sz w:val="22"/>
          <w:szCs w:val="22"/>
          <w:lang w:eastAsia="en-AU"/>
        </w:rPr>
      </w:pPr>
      <w:hyperlink w:anchor="_Toc102377966" w:history="1">
        <w:r w:rsidR="00571274" w:rsidRPr="00CA688C">
          <w:t>Chapter 4</w:t>
        </w:r>
        <w:r w:rsidR="00571274">
          <w:rPr>
            <w:rFonts w:asciiTheme="minorHAnsi" w:eastAsiaTheme="minorEastAsia" w:hAnsiTheme="minorHAnsi" w:cstheme="minorBidi"/>
            <w:b w:val="0"/>
            <w:sz w:val="22"/>
            <w:szCs w:val="22"/>
            <w:lang w:eastAsia="en-AU"/>
          </w:rPr>
          <w:tab/>
        </w:r>
        <w:r w:rsidR="00571274" w:rsidRPr="00CA688C">
          <w:t>Alteration of registration status</w:t>
        </w:r>
        <w:r w:rsidR="00571274" w:rsidRPr="00571274">
          <w:rPr>
            <w:vanish/>
          </w:rPr>
          <w:tab/>
        </w:r>
        <w:r w:rsidR="00571274" w:rsidRPr="00571274">
          <w:rPr>
            <w:vanish/>
          </w:rPr>
          <w:fldChar w:fldCharType="begin"/>
        </w:r>
        <w:r w:rsidR="00571274" w:rsidRPr="00571274">
          <w:rPr>
            <w:vanish/>
          </w:rPr>
          <w:instrText xml:space="preserve"> PAGEREF _Toc102377966 \h </w:instrText>
        </w:r>
        <w:r w:rsidR="00571274" w:rsidRPr="00571274">
          <w:rPr>
            <w:vanish/>
          </w:rPr>
        </w:r>
        <w:r w:rsidR="00571274" w:rsidRPr="00571274">
          <w:rPr>
            <w:vanish/>
          </w:rPr>
          <w:fldChar w:fldCharType="separate"/>
        </w:r>
        <w:r w:rsidR="00F4448F">
          <w:rPr>
            <w:vanish/>
          </w:rPr>
          <w:t>55</w:t>
        </w:r>
        <w:r w:rsidR="00571274" w:rsidRPr="00571274">
          <w:rPr>
            <w:vanish/>
          </w:rPr>
          <w:fldChar w:fldCharType="end"/>
        </w:r>
      </w:hyperlink>
    </w:p>
    <w:p w14:paraId="32879020" w14:textId="4A3BC6ED" w:rsidR="00571274" w:rsidRDefault="00847F71">
      <w:pPr>
        <w:pStyle w:val="TOC2"/>
        <w:rPr>
          <w:rFonts w:asciiTheme="minorHAnsi" w:eastAsiaTheme="minorEastAsia" w:hAnsiTheme="minorHAnsi" w:cstheme="minorBidi"/>
          <w:b w:val="0"/>
          <w:sz w:val="22"/>
          <w:szCs w:val="22"/>
          <w:lang w:eastAsia="en-AU"/>
        </w:rPr>
      </w:pPr>
      <w:hyperlink w:anchor="_Toc102377967" w:history="1">
        <w:r w:rsidR="00571274" w:rsidRPr="00CA688C">
          <w:t>Part 4.1</w:t>
        </w:r>
        <w:r w:rsidR="00571274">
          <w:rPr>
            <w:rFonts w:asciiTheme="minorHAnsi" w:eastAsiaTheme="minorEastAsia" w:hAnsiTheme="minorHAnsi" w:cstheme="minorBidi"/>
            <w:b w:val="0"/>
            <w:sz w:val="22"/>
            <w:szCs w:val="22"/>
            <w:lang w:eastAsia="en-AU"/>
          </w:rPr>
          <w:tab/>
        </w:r>
        <w:r w:rsidR="00571274" w:rsidRPr="00CA688C">
          <w:t>General obligations of registered operators</w:t>
        </w:r>
        <w:r w:rsidR="00571274" w:rsidRPr="00571274">
          <w:rPr>
            <w:vanish/>
          </w:rPr>
          <w:tab/>
        </w:r>
        <w:r w:rsidR="00571274" w:rsidRPr="00571274">
          <w:rPr>
            <w:vanish/>
          </w:rPr>
          <w:fldChar w:fldCharType="begin"/>
        </w:r>
        <w:r w:rsidR="00571274" w:rsidRPr="00571274">
          <w:rPr>
            <w:vanish/>
          </w:rPr>
          <w:instrText xml:space="preserve"> PAGEREF _Toc102377967 \h </w:instrText>
        </w:r>
        <w:r w:rsidR="00571274" w:rsidRPr="00571274">
          <w:rPr>
            <w:vanish/>
          </w:rPr>
        </w:r>
        <w:r w:rsidR="00571274" w:rsidRPr="00571274">
          <w:rPr>
            <w:vanish/>
          </w:rPr>
          <w:fldChar w:fldCharType="separate"/>
        </w:r>
        <w:r w:rsidR="00F4448F">
          <w:rPr>
            <w:vanish/>
          </w:rPr>
          <w:t>55</w:t>
        </w:r>
        <w:r w:rsidR="00571274" w:rsidRPr="00571274">
          <w:rPr>
            <w:vanish/>
          </w:rPr>
          <w:fldChar w:fldCharType="end"/>
        </w:r>
      </w:hyperlink>
    </w:p>
    <w:p w14:paraId="15B0F445" w14:textId="4FC68FAD" w:rsidR="00571274" w:rsidRDefault="00571274">
      <w:pPr>
        <w:pStyle w:val="TOC5"/>
        <w:rPr>
          <w:rFonts w:asciiTheme="minorHAnsi" w:eastAsiaTheme="minorEastAsia" w:hAnsiTheme="minorHAnsi" w:cstheme="minorBidi"/>
          <w:sz w:val="22"/>
          <w:szCs w:val="22"/>
          <w:lang w:eastAsia="en-AU"/>
        </w:rPr>
      </w:pPr>
      <w:r>
        <w:tab/>
      </w:r>
      <w:hyperlink w:anchor="_Toc102377968" w:history="1">
        <w:r w:rsidRPr="00CA688C">
          <w:t>69</w:t>
        </w:r>
        <w:r>
          <w:rPr>
            <w:rFonts w:asciiTheme="minorHAnsi" w:eastAsiaTheme="minorEastAsia" w:hAnsiTheme="minorHAnsi" w:cstheme="minorBidi"/>
            <w:sz w:val="22"/>
            <w:szCs w:val="22"/>
            <w:lang w:eastAsia="en-AU"/>
          </w:rPr>
          <w:tab/>
        </w:r>
        <w:r w:rsidRPr="00CA688C">
          <w:t>Obligation to notify change of name or address etc</w:t>
        </w:r>
        <w:r>
          <w:tab/>
        </w:r>
        <w:r>
          <w:fldChar w:fldCharType="begin"/>
        </w:r>
        <w:r>
          <w:instrText xml:space="preserve"> PAGEREF _Toc102377968 \h </w:instrText>
        </w:r>
        <w:r>
          <w:fldChar w:fldCharType="separate"/>
        </w:r>
        <w:r w:rsidR="00F4448F">
          <w:t>55</w:t>
        </w:r>
        <w:r>
          <w:fldChar w:fldCharType="end"/>
        </w:r>
      </w:hyperlink>
    </w:p>
    <w:p w14:paraId="4097A9F9" w14:textId="248AAD14" w:rsidR="00571274" w:rsidRDefault="00571274">
      <w:pPr>
        <w:pStyle w:val="TOC5"/>
        <w:rPr>
          <w:rFonts w:asciiTheme="minorHAnsi" w:eastAsiaTheme="minorEastAsia" w:hAnsiTheme="minorHAnsi" w:cstheme="minorBidi"/>
          <w:sz w:val="22"/>
          <w:szCs w:val="22"/>
          <w:lang w:eastAsia="en-AU"/>
        </w:rPr>
      </w:pPr>
      <w:r>
        <w:tab/>
      </w:r>
      <w:hyperlink w:anchor="_Toc102377969" w:history="1">
        <w:r w:rsidRPr="00CA688C">
          <w:t>71</w:t>
        </w:r>
        <w:r>
          <w:rPr>
            <w:rFonts w:asciiTheme="minorHAnsi" w:eastAsiaTheme="minorEastAsia" w:hAnsiTheme="minorHAnsi" w:cstheme="minorBidi"/>
            <w:sz w:val="22"/>
            <w:szCs w:val="22"/>
            <w:lang w:eastAsia="en-AU"/>
          </w:rPr>
          <w:tab/>
        </w:r>
        <w:r w:rsidRPr="00CA688C">
          <w:t>Obligations in relation to changed vehicles</w:t>
        </w:r>
        <w:r>
          <w:tab/>
        </w:r>
        <w:r>
          <w:fldChar w:fldCharType="begin"/>
        </w:r>
        <w:r>
          <w:instrText xml:space="preserve"> PAGEREF _Toc102377969 \h </w:instrText>
        </w:r>
        <w:r>
          <w:fldChar w:fldCharType="separate"/>
        </w:r>
        <w:r w:rsidR="00F4448F">
          <w:t>55</w:t>
        </w:r>
        <w:r>
          <w:fldChar w:fldCharType="end"/>
        </w:r>
      </w:hyperlink>
    </w:p>
    <w:p w14:paraId="1560840F" w14:textId="6BF4B1E6" w:rsidR="00571274" w:rsidRDefault="00571274">
      <w:pPr>
        <w:pStyle w:val="TOC5"/>
        <w:rPr>
          <w:rFonts w:asciiTheme="minorHAnsi" w:eastAsiaTheme="minorEastAsia" w:hAnsiTheme="minorHAnsi" w:cstheme="minorBidi"/>
          <w:sz w:val="22"/>
          <w:szCs w:val="22"/>
          <w:lang w:eastAsia="en-AU"/>
        </w:rPr>
      </w:pPr>
      <w:r>
        <w:tab/>
      </w:r>
      <w:hyperlink w:anchor="_Toc102377970" w:history="1">
        <w:r w:rsidRPr="00CA688C">
          <w:t>72</w:t>
        </w:r>
        <w:r>
          <w:rPr>
            <w:rFonts w:asciiTheme="minorHAnsi" w:eastAsiaTheme="minorEastAsia" w:hAnsiTheme="minorHAnsi" w:cstheme="minorBidi"/>
            <w:sz w:val="22"/>
            <w:szCs w:val="22"/>
            <w:lang w:eastAsia="en-AU"/>
          </w:rPr>
          <w:tab/>
        </w:r>
        <w:r w:rsidRPr="00CA688C">
          <w:t>Verification of register and monitoring of compliance</w:t>
        </w:r>
        <w:r>
          <w:tab/>
        </w:r>
        <w:r>
          <w:fldChar w:fldCharType="begin"/>
        </w:r>
        <w:r>
          <w:instrText xml:space="preserve"> PAGEREF _Toc102377970 \h </w:instrText>
        </w:r>
        <w:r>
          <w:fldChar w:fldCharType="separate"/>
        </w:r>
        <w:r w:rsidR="00F4448F">
          <w:t>56</w:t>
        </w:r>
        <w:r>
          <w:fldChar w:fldCharType="end"/>
        </w:r>
      </w:hyperlink>
    </w:p>
    <w:p w14:paraId="32B6FBAE" w14:textId="7B6BCB6F" w:rsidR="00571274" w:rsidRDefault="00847F71">
      <w:pPr>
        <w:pStyle w:val="TOC2"/>
        <w:rPr>
          <w:rFonts w:asciiTheme="minorHAnsi" w:eastAsiaTheme="minorEastAsia" w:hAnsiTheme="minorHAnsi" w:cstheme="minorBidi"/>
          <w:b w:val="0"/>
          <w:sz w:val="22"/>
          <w:szCs w:val="22"/>
          <w:lang w:eastAsia="en-AU"/>
        </w:rPr>
      </w:pPr>
      <w:hyperlink w:anchor="_Toc102377971" w:history="1">
        <w:r w:rsidR="00571274" w:rsidRPr="00CA688C">
          <w:t>Part 4.2</w:t>
        </w:r>
        <w:r w:rsidR="00571274">
          <w:rPr>
            <w:rFonts w:asciiTheme="minorHAnsi" w:eastAsiaTheme="minorEastAsia" w:hAnsiTheme="minorHAnsi" w:cstheme="minorBidi"/>
            <w:b w:val="0"/>
            <w:sz w:val="22"/>
            <w:szCs w:val="22"/>
            <w:lang w:eastAsia="en-AU"/>
          </w:rPr>
          <w:tab/>
        </w:r>
        <w:r w:rsidR="00571274" w:rsidRPr="00CA688C">
          <w:t>Transfer of registration</w:t>
        </w:r>
        <w:r w:rsidR="00571274" w:rsidRPr="00571274">
          <w:rPr>
            <w:vanish/>
          </w:rPr>
          <w:tab/>
        </w:r>
        <w:r w:rsidR="00571274" w:rsidRPr="00571274">
          <w:rPr>
            <w:vanish/>
          </w:rPr>
          <w:fldChar w:fldCharType="begin"/>
        </w:r>
        <w:r w:rsidR="00571274" w:rsidRPr="00571274">
          <w:rPr>
            <w:vanish/>
          </w:rPr>
          <w:instrText xml:space="preserve"> PAGEREF _Toc102377971 \h </w:instrText>
        </w:r>
        <w:r w:rsidR="00571274" w:rsidRPr="00571274">
          <w:rPr>
            <w:vanish/>
          </w:rPr>
        </w:r>
        <w:r w:rsidR="00571274" w:rsidRPr="00571274">
          <w:rPr>
            <w:vanish/>
          </w:rPr>
          <w:fldChar w:fldCharType="separate"/>
        </w:r>
        <w:r w:rsidR="00F4448F">
          <w:rPr>
            <w:vanish/>
          </w:rPr>
          <w:t>58</w:t>
        </w:r>
        <w:r w:rsidR="00571274" w:rsidRPr="00571274">
          <w:rPr>
            <w:vanish/>
          </w:rPr>
          <w:fldChar w:fldCharType="end"/>
        </w:r>
      </w:hyperlink>
    </w:p>
    <w:p w14:paraId="30E21FF3" w14:textId="4AC5FD22" w:rsidR="00571274" w:rsidRDefault="00571274">
      <w:pPr>
        <w:pStyle w:val="TOC5"/>
        <w:rPr>
          <w:rFonts w:asciiTheme="minorHAnsi" w:eastAsiaTheme="minorEastAsia" w:hAnsiTheme="minorHAnsi" w:cstheme="minorBidi"/>
          <w:sz w:val="22"/>
          <w:szCs w:val="22"/>
          <w:lang w:eastAsia="en-AU"/>
        </w:rPr>
      </w:pPr>
      <w:r>
        <w:tab/>
      </w:r>
      <w:hyperlink w:anchor="_Toc102377972" w:history="1">
        <w:r w:rsidRPr="00CA688C">
          <w:t>73</w:t>
        </w:r>
        <w:r>
          <w:rPr>
            <w:rFonts w:asciiTheme="minorHAnsi" w:eastAsiaTheme="minorEastAsia" w:hAnsiTheme="minorHAnsi" w:cstheme="minorBidi"/>
            <w:sz w:val="22"/>
            <w:szCs w:val="22"/>
            <w:lang w:eastAsia="en-AU"/>
          </w:rPr>
          <w:tab/>
        </w:r>
        <w:r w:rsidRPr="00CA688C">
          <w:t>Obligations of disposers</w:t>
        </w:r>
        <w:r>
          <w:tab/>
        </w:r>
        <w:r>
          <w:fldChar w:fldCharType="begin"/>
        </w:r>
        <w:r>
          <w:instrText xml:space="preserve"> PAGEREF _Toc102377972 \h </w:instrText>
        </w:r>
        <w:r>
          <w:fldChar w:fldCharType="separate"/>
        </w:r>
        <w:r w:rsidR="00F4448F">
          <w:t>58</w:t>
        </w:r>
        <w:r>
          <w:fldChar w:fldCharType="end"/>
        </w:r>
      </w:hyperlink>
    </w:p>
    <w:p w14:paraId="6DF069AB" w14:textId="40D2A0AD" w:rsidR="00571274" w:rsidRDefault="00571274">
      <w:pPr>
        <w:pStyle w:val="TOC5"/>
        <w:rPr>
          <w:rFonts w:asciiTheme="minorHAnsi" w:eastAsiaTheme="minorEastAsia" w:hAnsiTheme="minorHAnsi" w:cstheme="minorBidi"/>
          <w:sz w:val="22"/>
          <w:szCs w:val="22"/>
          <w:lang w:eastAsia="en-AU"/>
        </w:rPr>
      </w:pPr>
      <w:r>
        <w:tab/>
      </w:r>
      <w:hyperlink w:anchor="_Toc102377973" w:history="1">
        <w:r w:rsidRPr="00CA688C">
          <w:t>74</w:t>
        </w:r>
        <w:r>
          <w:rPr>
            <w:rFonts w:asciiTheme="minorHAnsi" w:eastAsiaTheme="minorEastAsia" w:hAnsiTheme="minorHAnsi" w:cstheme="minorBidi"/>
            <w:sz w:val="22"/>
            <w:szCs w:val="22"/>
            <w:lang w:eastAsia="en-AU"/>
          </w:rPr>
          <w:tab/>
        </w:r>
        <w:r w:rsidRPr="00CA688C">
          <w:t>Obligations of acquirers</w:t>
        </w:r>
        <w:r>
          <w:tab/>
        </w:r>
        <w:r>
          <w:fldChar w:fldCharType="begin"/>
        </w:r>
        <w:r>
          <w:instrText xml:space="preserve"> PAGEREF _Toc102377973 \h </w:instrText>
        </w:r>
        <w:r>
          <w:fldChar w:fldCharType="separate"/>
        </w:r>
        <w:r w:rsidR="00F4448F">
          <w:t>59</w:t>
        </w:r>
        <w:r>
          <w:fldChar w:fldCharType="end"/>
        </w:r>
      </w:hyperlink>
    </w:p>
    <w:p w14:paraId="3B12AE65" w14:textId="006870DF" w:rsidR="00571274" w:rsidRDefault="00571274">
      <w:pPr>
        <w:pStyle w:val="TOC5"/>
        <w:rPr>
          <w:rFonts w:asciiTheme="minorHAnsi" w:eastAsiaTheme="minorEastAsia" w:hAnsiTheme="minorHAnsi" w:cstheme="minorBidi"/>
          <w:sz w:val="22"/>
          <w:szCs w:val="22"/>
          <w:lang w:eastAsia="en-AU"/>
        </w:rPr>
      </w:pPr>
      <w:r>
        <w:tab/>
      </w:r>
      <w:hyperlink w:anchor="_Toc102377974" w:history="1">
        <w:r w:rsidRPr="00CA688C">
          <w:t>75</w:t>
        </w:r>
        <w:r>
          <w:rPr>
            <w:rFonts w:asciiTheme="minorHAnsi" w:eastAsiaTheme="minorEastAsia" w:hAnsiTheme="minorHAnsi" w:cstheme="minorBidi"/>
            <w:sz w:val="22"/>
            <w:szCs w:val="22"/>
            <w:lang w:eastAsia="en-AU"/>
          </w:rPr>
          <w:tab/>
        </w:r>
        <w:r w:rsidRPr="00CA688C">
          <w:t>Interim entry about disposal of vehicle</w:t>
        </w:r>
        <w:r>
          <w:tab/>
        </w:r>
        <w:r>
          <w:fldChar w:fldCharType="begin"/>
        </w:r>
        <w:r>
          <w:instrText xml:space="preserve"> PAGEREF _Toc102377974 \h </w:instrText>
        </w:r>
        <w:r>
          <w:fldChar w:fldCharType="separate"/>
        </w:r>
        <w:r w:rsidR="00F4448F">
          <w:t>60</w:t>
        </w:r>
        <w:r>
          <w:fldChar w:fldCharType="end"/>
        </w:r>
      </w:hyperlink>
    </w:p>
    <w:p w14:paraId="56B93A79" w14:textId="4E88F427" w:rsidR="00571274" w:rsidRDefault="00571274">
      <w:pPr>
        <w:pStyle w:val="TOC5"/>
        <w:rPr>
          <w:rFonts w:asciiTheme="minorHAnsi" w:eastAsiaTheme="minorEastAsia" w:hAnsiTheme="minorHAnsi" w:cstheme="minorBidi"/>
          <w:sz w:val="22"/>
          <w:szCs w:val="22"/>
          <w:lang w:eastAsia="en-AU"/>
        </w:rPr>
      </w:pPr>
      <w:r>
        <w:tab/>
      </w:r>
      <w:hyperlink w:anchor="_Toc102377975" w:history="1">
        <w:r w:rsidRPr="00CA688C">
          <w:t>76</w:t>
        </w:r>
        <w:r>
          <w:rPr>
            <w:rFonts w:asciiTheme="minorHAnsi" w:eastAsiaTheme="minorEastAsia" w:hAnsiTheme="minorHAnsi" w:cstheme="minorBidi"/>
            <w:sz w:val="22"/>
            <w:szCs w:val="22"/>
            <w:lang w:eastAsia="en-AU"/>
          </w:rPr>
          <w:tab/>
        </w:r>
        <w:r w:rsidRPr="00CA688C">
          <w:t>Repossession and restoration</w:t>
        </w:r>
        <w:r>
          <w:tab/>
        </w:r>
        <w:r>
          <w:fldChar w:fldCharType="begin"/>
        </w:r>
        <w:r>
          <w:instrText xml:space="preserve"> PAGEREF _Toc102377975 \h </w:instrText>
        </w:r>
        <w:r>
          <w:fldChar w:fldCharType="separate"/>
        </w:r>
        <w:r w:rsidR="00F4448F">
          <w:t>60</w:t>
        </w:r>
        <w:r>
          <w:fldChar w:fldCharType="end"/>
        </w:r>
      </w:hyperlink>
    </w:p>
    <w:p w14:paraId="1B050F5F" w14:textId="0C0E7873" w:rsidR="00571274" w:rsidRDefault="00571274">
      <w:pPr>
        <w:pStyle w:val="TOC5"/>
        <w:rPr>
          <w:rFonts w:asciiTheme="minorHAnsi" w:eastAsiaTheme="minorEastAsia" w:hAnsiTheme="minorHAnsi" w:cstheme="minorBidi"/>
          <w:sz w:val="22"/>
          <w:szCs w:val="22"/>
          <w:lang w:eastAsia="en-AU"/>
        </w:rPr>
      </w:pPr>
      <w:r>
        <w:tab/>
      </w:r>
      <w:hyperlink w:anchor="_Toc102377976" w:history="1">
        <w:r w:rsidRPr="00CA688C">
          <w:t>77</w:t>
        </w:r>
        <w:r>
          <w:rPr>
            <w:rFonts w:asciiTheme="minorHAnsi" w:eastAsiaTheme="minorEastAsia" w:hAnsiTheme="minorHAnsi" w:cstheme="minorBidi"/>
            <w:sz w:val="22"/>
            <w:szCs w:val="22"/>
            <w:lang w:eastAsia="en-AU"/>
          </w:rPr>
          <w:tab/>
        </w:r>
        <w:r w:rsidRPr="00CA688C">
          <w:t>Transfer on death of registered operator</w:t>
        </w:r>
        <w:r>
          <w:tab/>
        </w:r>
        <w:r>
          <w:fldChar w:fldCharType="begin"/>
        </w:r>
        <w:r>
          <w:instrText xml:space="preserve"> PAGEREF _Toc102377976 \h </w:instrText>
        </w:r>
        <w:r>
          <w:fldChar w:fldCharType="separate"/>
        </w:r>
        <w:r w:rsidR="00F4448F">
          <w:t>61</w:t>
        </w:r>
        <w:r>
          <w:fldChar w:fldCharType="end"/>
        </w:r>
      </w:hyperlink>
    </w:p>
    <w:p w14:paraId="2C2B7A11" w14:textId="151C9203" w:rsidR="00571274" w:rsidRDefault="00571274">
      <w:pPr>
        <w:pStyle w:val="TOC5"/>
        <w:rPr>
          <w:rFonts w:asciiTheme="minorHAnsi" w:eastAsiaTheme="minorEastAsia" w:hAnsiTheme="minorHAnsi" w:cstheme="minorBidi"/>
          <w:sz w:val="22"/>
          <w:szCs w:val="22"/>
          <w:lang w:eastAsia="en-AU"/>
        </w:rPr>
      </w:pPr>
      <w:r>
        <w:tab/>
      </w:r>
      <w:hyperlink w:anchor="_Toc102377977" w:history="1">
        <w:r w:rsidRPr="00CA688C">
          <w:t>77A</w:t>
        </w:r>
        <w:r>
          <w:rPr>
            <w:rFonts w:asciiTheme="minorHAnsi" w:eastAsiaTheme="minorEastAsia" w:hAnsiTheme="minorHAnsi" w:cstheme="minorBidi"/>
            <w:sz w:val="22"/>
            <w:szCs w:val="22"/>
            <w:lang w:eastAsia="en-AU"/>
          </w:rPr>
          <w:tab/>
        </w:r>
        <w:r w:rsidRPr="00CA688C">
          <w:t>Transfer of suspended registration</w:t>
        </w:r>
        <w:r>
          <w:tab/>
        </w:r>
        <w:r>
          <w:fldChar w:fldCharType="begin"/>
        </w:r>
        <w:r>
          <w:instrText xml:space="preserve"> PAGEREF _Toc102377977 \h </w:instrText>
        </w:r>
        <w:r>
          <w:fldChar w:fldCharType="separate"/>
        </w:r>
        <w:r w:rsidR="00F4448F">
          <w:t>62</w:t>
        </w:r>
        <w:r>
          <w:fldChar w:fldCharType="end"/>
        </w:r>
      </w:hyperlink>
    </w:p>
    <w:p w14:paraId="1AF6ADC1" w14:textId="7C6CB4D8" w:rsidR="00571274" w:rsidRDefault="00571274">
      <w:pPr>
        <w:pStyle w:val="TOC5"/>
        <w:rPr>
          <w:rFonts w:asciiTheme="minorHAnsi" w:eastAsiaTheme="minorEastAsia" w:hAnsiTheme="minorHAnsi" w:cstheme="minorBidi"/>
          <w:sz w:val="22"/>
          <w:szCs w:val="22"/>
          <w:lang w:eastAsia="en-AU"/>
        </w:rPr>
      </w:pPr>
      <w:r>
        <w:tab/>
      </w:r>
      <w:hyperlink w:anchor="_Toc102377978" w:history="1">
        <w:r w:rsidRPr="00CA688C">
          <w:t>78</w:t>
        </w:r>
        <w:r>
          <w:rPr>
            <w:rFonts w:asciiTheme="minorHAnsi" w:eastAsiaTheme="minorEastAsia" w:hAnsiTheme="minorHAnsi" w:cstheme="minorBidi"/>
            <w:sz w:val="22"/>
            <w:szCs w:val="22"/>
            <w:lang w:eastAsia="en-AU"/>
          </w:rPr>
          <w:tab/>
        </w:r>
        <w:r w:rsidRPr="00CA688C">
          <w:t>When transfer of registration may or must be refused</w:t>
        </w:r>
        <w:r>
          <w:tab/>
        </w:r>
        <w:r>
          <w:fldChar w:fldCharType="begin"/>
        </w:r>
        <w:r>
          <w:instrText xml:space="preserve"> PAGEREF _Toc102377978 \h </w:instrText>
        </w:r>
        <w:r>
          <w:fldChar w:fldCharType="separate"/>
        </w:r>
        <w:r w:rsidR="00F4448F">
          <w:t>63</w:t>
        </w:r>
        <w:r>
          <w:fldChar w:fldCharType="end"/>
        </w:r>
      </w:hyperlink>
    </w:p>
    <w:p w14:paraId="047474D9" w14:textId="736EA244" w:rsidR="00571274" w:rsidRDefault="00571274">
      <w:pPr>
        <w:pStyle w:val="TOC5"/>
        <w:rPr>
          <w:rFonts w:asciiTheme="minorHAnsi" w:eastAsiaTheme="minorEastAsia" w:hAnsiTheme="minorHAnsi" w:cstheme="minorBidi"/>
          <w:sz w:val="22"/>
          <w:szCs w:val="22"/>
          <w:lang w:eastAsia="en-AU"/>
        </w:rPr>
      </w:pPr>
      <w:r>
        <w:tab/>
      </w:r>
      <w:hyperlink w:anchor="_Toc102377979" w:history="1">
        <w:r w:rsidRPr="00CA688C">
          <w:t>79</w:t>
        </w:r>
        <w:r>
          <w:rPr>
            <w:rFonts w:asciiTheme="minorHAnsi" w:eastAsiaTheme="minorEastAsia" w:hAnsiTheme="minorHAnsi" w:cstheme="minorBidi"/>
            <w:sz w:val="22"/>
            <w:szCs w:val="22"/>
            <w:lang w:eastAsia="en-AU"/>
          </w:rPr>
          <w:tab/>
        </w:r>
        <w:r w:rsidRPr="00CA688C">
          <w:t>Action on approval of application for transfer</w:t>
        </w:r>
        <w:r>
          <w:tab/>
        </w:r>
        <w:r>
          <w:fldChar w:fldCharType="begin"/>
        </w:r>
        <w:r>
          <w:instrText xml:space="preserve"> PAGEREF _Toc102377979 \h </w:instrText>
        </w:r>
        <w:r>
          <w:fldChar w:fldCharType="separate"/>
        </w:r>
        <w:r w:rsidR="00F4448F">
          <w:t>65</w:t>
        </w:r>
        <w:r>
          <w:fldChar w:fldCharType="end"/>
        </w:r>
      </w:hyperlink>
    </w:p>
    <w:p w14:paraId="02B350FF" w14:textId="0E47D9A8" w:rsidR="00571274" w:rsidRDefault="00571274">
      <w:pPr>
        <w:pStyle w:val="TOC5"/>
        <w:rPr>
          <w:rFonts w:asciiTheme="minorHAnsi" w:eastAsiaTheme="minorEastAsia" w:hAnsiTheme="minorHAnsi" w:cstheme="minorBidi"/>
          <w:sz w:val="22"/>
          <w:szCs w:val="22"/>
          <w:lang w:eastAsia="en-AU"/>
        </w:rPr>
      </w:pPr>
      <w:r>
        <w:tab/>
      </w:r>
      <w:hyperlink w:anchor="_Toc102377980" w:history="1">
        <w:r w:rsidRPr="00CA688C">
          <w:t>80</w:t>
        </w:r>
        <w:r>
          <w:rPr>
            <w:rFonts w:asciiTheme="minorHAnsi" w:eastAsiaTheme="minorEastAsia" w:hAnsiTheme="minorHAnsi" w:cstheme="minorBidi"/>
            <w:sz w:val="22"/>
            <w:szCs w:val="22"/>
            <w:lang w:eastAsia="en-AU"/>
          </w:rPr>
          <w:tab/>
        </w:r>
        <w:r w:rsidRPr="00CA688C">
          <w:t>Exemptions from pt 4.2</w:t>
        </w:r>
        <w:r>
          <w:tab/>
        </w:r>
        <w:r>
          <w:fldChar w:fldCharType="begin"/>
        </w:r>
        <w:r>
          <w:instrText xml:space="preserve"> PAGEREF _Toc102377980 \h </w:instrText>
        </w:r>
        <w:r>
          <w:fldChar w:fldCharType="separate"/>
        </w:r>
        <w:r w:rsidR="00F4448F">
          <w:t>65</w:t>
        </w:r>
        <w:r>
          <w:fldChar w:fldCharType="end"/>
        </w:r>
      </w:hyperlink>
    </w:p>
    <w:p w14:paraId="343707E6" w14:textId="4056872C" w:rsidR="00571274" w:rsidRDefault="00847F71">
      <w:pPr>
        <w:pStyle w:val="TOC2"/>
        <w:rPr>
          <w:rFonts w:asciiTheme="minorHAnsi" w:eastAsiaTheme="minorEastAsia" w:hAnsiTheme="minorHAnsi" w:cstheme="minorBidi"/>
          <w:b w:val="0"/>
          <w:sz w:val="22"/>
          <w:szCs w:val="22"/>
          <w:lang w:eastAsia="en-AU"/>
        </w:rPr>
      </w:pPr>
      <w:hyperlink w:anchor="_Toc102377981" w:history="1">
        <w:r w:rsidR="00571274" w:rsidRPr="00CA688C">
          <w:t>Part 4.3</w:t>
        </w:r>
        <w:r w:rsidR="00571274">
          <w:rPr>
            <w:rFonts w:asciiTheme="minorHAnsi" w:eastAsiaTheme="minorEastAsia" w:hAnsiTheme="minorHAnsi" w:cstheme="minorBidi"/>
            <w:b w:val="0"/>
            <w:sz w:val="22"/>
            <w:szCs w:val="22"/>
            <w:lang w:eastAsia="en-AU"/>
          </w:rPr>
          <w:tab/>
        </w:r>
        <w:r w:rsidR="00571274" w:rsidRPr="00CA688C">
          <w:t>Expiry of registration</w:t>
        </w:r>
        <w:r w:rsidR="00571274" w:rsidRPr="00571274">
          <w:rPr>
            <w:vanish/>
          </w:rPr>
          <w:tab/>
        </w:r>
        <w:r w:rsidR="00571274" w:rsidRPr="00571274">
          <w:rPr>
            <w:vanish/>
          </w:rPr>
          <w:fldChar w:fldCharType="begin"/>
        </w:r>
        <w:r w:rsidR="00571274" w:rsidRPr="00571274">
          <w:rPr>
            <w:vanish/>
          </w:rPr>
          <w:instrText xml:space="preserve"> PAGEREF _Toc102377981 \h </w:instrText>
        </w:r>
        <w:r w:rsidR="00571274" w:rsidRPr="00571274">
          <w:rPr>
            <w:vanish/>
          </w:rPr>
        </w:r>
        <w:r w:rsidR="00571274" w:rsidRPr="00571274">
          <w:rPr>
            <w:vanish/>
          </w:rPr>
          <w:fldChar w:fldCharType="separate"/>
        </w:r>
        <w:r w:rsidR="00F4448F">
          <w:rPr>
            <w:vanish/>
          </w:rPr>
          <w:t>66</w:t>
        </w:r>
        <w:r w:rsidR="00571274" w:rsidRPr="00571274">
          <w:rPr>
            <w:vanish/>
          </w:rPr>
          <w:fldChar w:fldCharType="end"/>
        </w:r>
      </w:hyperlink>
    </w:p>
    <w:p w14:paraId="3E36E46A" w14:textId="74F3616C" w:rsidR="00571274" w:rsidRDefault="00571274">
      <w:pPr>
        <w:pStyle w:val="TOC5"/>
        <w:rPr>
          <w:rFonts w:asciiTheme="minorHAnsi" w:eastAsiaTheme="minorEastAsia" w:hAnsiTheme="minorHAnsi" w:cstheme="minorBidi"/>
          <w:sz w:val="22"/>
          <w:szCs w:val="22"/>
          <w:lang w:eastAsia="en-AU"/>
        </w:rPr>
      </w:pPr>
      <w:r>
        <w:tab/>
      </w:r>
      <w:hyperlink w:anchor="_Toc102377982" w:history="1">
        <w:r w:rsidRPr="00CA688C">
          <w:t>81</w:t>
        </w:r>
        <w:r>
          <w:rPr>
            <w:rFonts w:asciiTheme="minorHAnsi" w:eastAsiaTheme="minorEastAsia" w:hAnsiTheme="minorHAnsi" w:cstheme="minorBidi"/>
            <w:sz w:val="22"/>
            <w:szCs w:val="22"/>
            <w:lang w:eastAsia="en-AU"/>
          </w:rPr>
          <w:tab/>
        </w:r>
        <w:r w:rsidRPr="00CA688C">
          <w:t>Expiry of registration</w:t>
        </w:r>
        <w:r>
          <w:tab/>
        </w:r>
        <w:r>
          <w:fldChar w:fldCharType="begin"/>
        </w:r>
        <w:r>
          <w:instrText xml:space="preserve"> PAGEREF _Toc102377982 \h </w:instrText>
        </w:r>
        <w:r>
          <w:fldChar w:fldCharType="separate"/>
        </w:r>
        <w:r w:rsidR="00F4448F">
          <w:t>66</w:t>
        </w:r>
        <w:r>
          <w:fldChar w:fldCharType="end"/>
        </w:r>
      </w:hyperlink>
    </w:p>
    <w:p w14:paraId="5AE58987" w14:textId="285AADF9" w:rsidR="00571274" w:rsidRDefault="00571274">
      <w:pPr>
        <w:pStyle w:val="TOC5"/>
        <w:rPr>
          <w:rFonts w:asciiTheme="minorHAnsi" w:eastAsiaTheme="minorEastAsia" w:hAnsiTheme="minorHAnsi" w:cstheme="minorBidi"/>
          <w:sz w:val="22"/>
          <w:szCs w:val="22"/>
          <w:lang w:eastAsia="en-AU"/>
        </w:rPr>
      </w:pPr>
      <w:r>
        <w:tab/>
      </w:r>
      <w:hyperlink w:anchor="_Toc102377983" w:history="1">
        <w:r w:rsidRPr="00CA688C">
          <w:t>82</w:t>
        </w:r>
        <w:r>
          <w:rPr>
            <w:rFonts w:asciiTheme="minorHAnsi" w:eastAsiaTheme="minorEastAsia" w:hAnsiTheme="minorHAnsi" w:cstheme="minorBidi"/>
            <w:sz w:val="22"/>
            <w:szCs w:val="22"/>
            <w:lang w:eastAsia="en-AU"/>
          </w:rPr>
          <w:tab/>
        </w:r>
        <w:r w:rsidRPr="00CA688C">
          <w:t>Return of numberplates if registration expires</w:t>
        </w:r>
        <w:r>
          <w:tab/>
        </w:r>
        <w:r>
          <w:fldChar w:fldCharType="begin"/>
        </w:r>
        <w:r>
          <w:instrText xml:space="preserve"> PAGEREF _Toc102377983 \h </w:instrText>
        </w:r>
        <w:r>
          <w:fldChar w:fldCharType="separate"/>
        </w:r>
        <w:r w:rsidR="00F4448F">
          <w:t>66</w:t>
        </w:r>
        <w:r>
          <w:fldChar w:fldCharType="end"/>
        </w:r>
      </w:hyperlink>
    </w:p>
    <w:p w14:paraId="32D9E3C6" w14:textId="20DD3EC7" w:rsidR="00571274" w:rsidRDefault="00847F71">
      <w:pPr>
        <w:pStyle w:val="TOC2"/>
        <w:rPr>
          <w:rFonts w:asciiTheme="minorHAnsi" w:eastAsiaTheme="minorEastAsia" w:hAnsiTheme="minorHAnsi" w:cstheme="minorBidi"/>
          <w:b w:val="0"/>
          <w:sz w:val="22"/>
          <w:szCs w:val="22"/>
          <w:lang w:eastAsia="en-AU"/>
        </w:rPr>
      </w:pPr>
      <w:hyperlink w:anchor="_Toc102377984" w:history="1">
        <w:r w:rsidR="00571274" w:rsidRPr="00CA688C">
          <w:t>Part 4.4</w:t>
        </w:r>
        <w:r w:rsidR="00571274">
          <w:rPr>
            <w:rFonts w:asciiTheme="minorHAnsi" w:eastAsiaTheme="minorEastAsia" w:hAnsiTheme="minorHAnsi" w:cstheme="minorBidi"/>
            <w:b w:val="0"/>
            <w:sz w:val="22"/>
            <w:szCs w:val="22"/>
            <w:lang w:eastAsia="en-AU"/>
          </w:rPr>
          <w:tab/>
        </w:r>
        <w:r w:rsidR="00571274" w:rsidRPr="00CA688C">
          <w:t>Surrender, suspension and cancellation of registration</w:t>
        </w:r>
        <w:r w:rsidR="00571274" w:rsidRPr="00571274">
          <w:rPr>
            <w:vanish/>
          </w:rPr>
          <w:tab/>
        </w:r>
        <w:r w:rsidR="00571274" w:rsidRPr="00571274">
          <w:rPr>
            <w:vanish/>
          </w:rPr>
          <w:fldChar w:fldCharType="begin"/>
        </w:r>
        <w:r w:rsidR="00571274" w:rsidRPr="00571274">
          <w:rPr>
            <w:vanish/>
          </w:rPr>
          <w:instrText xml:space="preserve"> PAGEREF _Toc102377984 \h </w:instrText>
        </w:r>
        <w:r w:rsidR="00571274" w:rsidRPr="00571274">
          <w:rPr>
            <w:vanish/>
          </w:rPr>
        </w:r>
        <w:r w:rsidR="00571274" w:rsidRPr="00571274">
          <w:rPr>
            <w:vanish/>
          </w:rPr>
          <w:fldChar w:fldCharType="separate"/>
        </w:r>
        <w:r w:rsidR="00F4448F">
          <w:rPr>
            <w:vanish/>
          </w:rPr>
          <w:t>67</w:t>
        </w:r>
        <w:r w:rsidR="00571274" w:rsidRPr="00571274">
          <w:rPr>
            <w:vanish/>
          </w:rPr>
          <w:fldChar w:fldCharType="end"/>
        </w:r>
      </w:hyperlink>
    </w:p>
    <w:p w14:paraId="6C03F3B3" w14:textId="31D8DF17" w:rsidR="00571274" w:rsidRDefault="00571274">
      <w:pPr>
        <w:pStyle w:val="TOC5"/>
        <w:rPr>
          <w:rFonts w:asciiTheme="minorHAnsi" w:eastAsiaTheme="minorEastAsia" w:hAnsiTheme="minorHAnsi" w:cstheme="minorBidi"/>
          <w:sz w:val="22"/>
          <w:szCs w:val="22"/>
          <w:lang w:eastAsia="en-AU"/>
        </w:rPr>
      </w:pPr>
      <w:r>
        <w:tab/>
      </w:r>
      <w:hyperlink w:anchor="_Toc102377985" w:history="1">
        <w:r w:rsidRPr="00CA688C">
          <w:t>83</w:t>
        </w:r>
        <w:r>
          <w:rPr>
            <w:rFonts w:asciiTheme="minorHAnsi" w:eastAsiaTheme="minorEastAsia" w:hAnsiTheme="minorHAnsi" w:cstheme="minorBidi"/>
            <w:sz w:val="22"/>
            <w:szCs w:val="22"/>
            <w:lang w:eastAsia="en-AU"/>
          </w:rPr>
          <w:tab/>
        </w:r>
        <w:r w:rsidRPr="00CA688C">
          <w:t>Surrender of registration by registered operator</w:t>
        </w:r>
        <w:r>
          <w:tab/>
        </w:r>
        <w:r>
          <w:fldChar w:fldCharType="begin"/>
        </w:r>
        <w:r>
          <w:instrText xml:space="preserve"> PAGEREF _Toc102377985 \h </w:instrText>
        </w:r>
        <w:r>
          <w:fldChar w:fldCharType="separate"/>
        </w:r>
        <w:r w:rsidR="00F4448F">
          <w:t>67</w:t>
        </w:r>
        <w:r>
          <w:fldChar w:fldCharType="end"/>
        </w:r>
      </w:hyperlink>
    </w:p>
    <w:p w14:paraId="6EA912E2" w14:textId="7AD072BD" w:rsidR="00571274" w:rsidRDefault="00571274">
      <w:pPr>
        <w:pStyle w:val="TOC5"/>
        <w:rPr>
          <w:rFonts w:asciiTheme="minorHAnsi" w:eastAsiaTheme="minorEastAsia" w:hAnsiTheme="minorHAnsi" w:cstheme="minorBidi"/>
          <w:sz w:val="22"/>
          <w:szCs w:val="22"/>
          <w:lang w:eastAsia="en-AU"/>
        </w:rPr>
      </w:pPr>
      <w:r>
        <w:tab/>
      </w:r>
      <w:hyperlink w:anchor="_Toc102377986" w:history="1">
        <w:r w:rsidRPr="00CA688C">
          <w:t>84</w:t>
        </w:r>
        <w:r>
          <w:rPr>
            <w:rFonts w:asciiTheme="minorHAnsi" w:eastAsiaTheme="minorEastAsia" w:hAnsiTheme="minorHAnsi" w:cstheme="minorBidi"/>
            <w:sz w:val="22"/>
            <w:szCs w:val="22"/>
            <w:lang w:eastAsia="en-AU"/>
          </w:rPr>
          <w:tab/>
        </w:r>
        <w:r w:rsidRPr="00CA688C">
          <w:t>Suspension or cancellation of registration</w:t>
        </w:r>
        <w:r>
          <w:tab/>
        </w:r>
        <w:r>
          <w:fldChar w:fldCharType="begin"/>
        </w:r>
        <w:r>
          <w:instrText xml:space="preserve"> PAGEREF _Toc102377986 \h </w:instrText>
        </w:r>
        <w:r>
          <w:fldChar w:fldCharType="separate"/>
        </w:r>
        <w:r w:rsidR="00F4448F">
          <w:t>67</w:t>
        </w:r>
        <w:r>
          <w:fldChar w:fldCharType="end"/>
        </w:r>
      </w:hyperlink>
    </w:p>
    <w:p w14:paraId="674667DA" w14:textId="7C584EC8" w:rsidR="00571274" w:rsidRDefault="00571274">
      <w:pPr>
        <w:pStyle w:val="TOC5"/>
        <w:rPr>
          <w:rFonts w:asciiTheme="minorHAnsi" w:eastAsiaTheme="minorEastAsia" w:hAnsiTheme="minorHAnsi" w:cstheme="minorBidi"/>
          <w:sz w:val="22"/>
          <w:szCs w:val="22"/>
          <w:lang w:eastAsia="en-AU"/>
        </w:rPr>
      </w:pPr>
      <w:r>
        <w:tab/>
      </w:r>
      <w:hyperlink w:anchor="_Toc102377987" w:history="1">
        <w:r w:rsidRPr="00CA688C">
          <w:t>85</w:t>
        </w:r>
        <w:r>
          <w:rPr>
            <w:rFonts w:asciiTheme="minorHAnsi" w:eastAsiaTheme="minorEastAsia" w:hAnsiTheme="minorHAnsi" w:cstheme="minorBidi"/>
            <w:sz w:val="22"/>
            <w:szCs w:val="22"/>
            <w:lang w:eastAsia="en-AU"/>
          </w:rPr>
          <w:tab/>
        </w:r>
        <w:r w:rsidRPr="00CA688C">
          <w:t>Procedures for suspension and cancellation of registration</w:t>
        </w:r>
        <w:r>
          <w:tab/>
        </w:r>
        <w:r>
          <w:fldChar w:fldCharType="begin"/>
        </w:r>
        <w:r>
          <w:instrText xml:space="preserve"> PAGEREF _Toc102377987 \h </w:instrText>
        </w:r>
        <w:r>
          <w:fldChar w:fldCharType="separate"/>
        </w:r>
        <w:r w:rsidR="00F4448F">
          <w:t>69</w:t>
        </w:r>
        <w:r>
          <w:fldChar w:fldCharType="end"/>
        </w:r>
      </w:hyperlink>
    </w:p>
    <w:p w14:paraId="130B0ADD" w14:textId="612BACBB" w:rsidR="00571274" w:rsidRDefault="00571274">
      <w:pPr>
        <w:pStyle w:val="TOC5"/>
        <w:rPr>
          <w:rFonts w:asciiTheme="minorHAnsi" w:eastAsiaTheme="minorEastAsia" w:hAnsiTheme="minorHAnsi" w:cstheme="minorBidi"/>
          <w:sz w:val="22"/>
          <w:szCs w:val="22"/>
          <w:lang w:eastAsia="en-AU"/>
        </w:rPr>
      </w:pPr>
      <w:r>
        <w:tab/>
      </w:r>
      <w:hyperlink w:anchor="_Toc102377988" w:history="1">
        <w:r w:rsidRPr="00CA688C">
          <w:t>85A</w:t>
        </w:r>
        <w:r>
          <w:rPr>
            <w:rFonts w:asciiTheme="minorHAnsi" w:eastAsiaTheme="minorEastAsia" w:hAnsiTheme="minorHAnsi" w:cstheme="minorBidi"/>
            <w:sz w:val="22"/>
            <w:szCs w:val="22"/>
            <w:lang w:eastAsia="en-AU"/>
          </w:rPr>
          <w:tab/>
        </w:r>
        <w:r w:rsidRPr="00CA688C">
          <w:t>Re-establishment of cancelled registration</w:t>
        </w:r>
        <w:r>
          <w:tab/>
        </w:r>
        <w:r>
          <w:fldChar w:fldCharType="begin"/>
        </w:r>
        <w:r>
          <w:instrText xml:space="preserve"> PAGEREF _Toc102377988 \h </w:instrText>
        </w:r>
        <w:r>
          <w:fldChar w:fldCharType="separate"/>
        </w:r>
        <w:r w:rsidR="00F4448F">
          <w:t>72</w:t>
        </w:r>
        <w:r>
          <w:fldChar w:fldCharType="end"/>
        </w:r>
      </w:hyperlink>
    </w:p>
    <w:p w14:paraId="29AC6CA5" w14:textId="6A9C877C" w:rsidR="00571274" w:rsidRDefault="00847F71">
      <w:pPr>
        <w:pStyle w:val="TOC1"/>
        <w:rPr>
          <w:rFonts w:asciiTheme="minorHAnsi" w:eastAsiaTheme="minorEastAsia" w:hAnsiTheme="minorHAnsi" w:cstheme="minorBidi"/>
          <w:b w:val="0"/>
          <w:sz w:val="22"/>
          <w:szCs w:val="22"/>
          <w:lang w:eastAsia="en-AU"/>
        </w:rPr>
      </w:pPr>
      <w:hyperlink w:anchor="_Toc102377989" w:history="1">
        <w:r w:rsidR="00571274" w:rsidRPr="00CA688C">
          <w:t>Chapter 5</w:t>
        </w:r>
        <w:r w:rsidR="00571274">
          <w:rPr>
            <w:rFonts w:asciiTheme="minorHAnsi" w:eastAsiaTheme="minorEastAsia" w:hAnsiTheme="minorHAnsi" w:cstheme="minorBidi"/>
            <w:b w:val="0"/>
            <w:sz w:val="22"/>
            <w:szCs w:val="22"/>
            <w:lang w:eastAsia="en-AU"/>
          </w:rPr>
          <w:tab/>
        </w:r>
        <w:r w:rsidR="00571274" w:rsidRPr="00CA688C">
          <w:t>Authorised uses of unregistered vehicles</w:t>
        </w:r>
        <w:r w:rsidR="00571274" w:rsidRPr="00571274">
          <w:rPr>
            <w:vanish/>
          </w:rPr>
          <w:tab/>
        </w:r>
        <w:r w:rsidR="00571274" w:rsidRPr="00571274">
          <w:rPr>
            <w:vanish/>
          </w:rPr>
          <w:fldChar w:fldCharType="begin"/>
        </w:r>
        <w:r w:rsidR="00571274" w:rsidRPr="00571274">
          <w:rPr>
            <w:vanish/>
          </w:rPr>
          <w:instrText xml:space="preserve"> PAGEREF _Toc102377989 \h </w:instrText>
        </w:r>
        <w:r w:rsidR="00571274" w:rsidRPr="00571274">
          <w:rPr>
            <w:vanish/>
          </w:rPr>
        </w:r>
        <w:r w:rsidR="00571274" w:rsidRPr="00571274">
          <w:rPr>
            <w:vanish/>
          </w:rPr>
          <w:fldChar w:fldCharType="separate"/>
        </w:r>
        <w:r w:rsidR="00F4448F">
          <w:rPr>
            <w:vanish/>
          </w:rPr>
          <w:t>74</w:t>
        </w:r>
        <w:r w:rsidR="00571274" w:rsidRPr="00571274">
          <w:rPr>
            <w:vanish/>
          </w:rPr>
          <w:fldChar w:fldCharType="end"/>
        </w:r>
      </w:hyperlink>
    </w:p>
    <w:p w14:paraId="56D0BDCC" w14:textId="1E67A0AA" w:rsidR="00571274" w:rsidRDefault="00847F71">
      <w:pPr>
        <w:pStyle w:val="TOC2"/>
        <w:rPr>
          <w:rFonts w:asciiTheme="minorHAnsi" w:eastAsiaTheme="minorEastAsia" w:hAnsiTheme="minorHAnsi" w:cstheme="minorBidi"/>
          <w:b w:val="0"/>
          <w:sz w:val="22"/>
          <w:szCs w:val="22"/>
          <w:lang w:eastAsia="en-AU"/>
        </w:rPr>
      </w:pPr>
      <w:hyperlink w:anchor="_Toc102377990" w:history="1">
        <w:r w:rsidR="00571274" w:rsidRPr="00CA688C">
          <w:t>Part 5.1</w:t>
        </w:r>
        <w:r w:rsidR="00571274">
          <w:rPr>
            <w:rFonts w:asciiTheme="minorHAnsi" w:eastAsiaTheme="minorEastAsia" w:hAnsiTheme="minorHAnsi" w:cstheme="minorBidi"/>
            <w:b w:val="0"/>
            <w:sz w:val="22"/>
            <w:szCs w:val="22"/>
            <w:lang w:eastAsia="en-AU"/>
          </w:rPr>
          <w:tab/>
        </w:r>
        <w:r w:rsidR="00571274" w:rsidRPr="00CA688C">
          <w:t>Unregistered vehicle permits</w:t>
        </w:r>
        <w:r w:rsidR="00571274" w:rsidRPr="00571274">
          <w:rPr>
            <w:vanish/>
          </w:rPr>
          <w:tab/>
        </w:r>
        <w:r w:rsidR="00571274" w:rsidRPr="00571274">
          <w:rPr>
            <w:vanish/>
          </w:rPr>
          <w:fldChar w:fldCharType="begin"/>
        </w:r>
        <w:r w:rsidR="00571274" w:rsidRPr="00571274">
          <w:rPr>
            <w:vanish/>
          </w:rPr>
          <w:instrText xml:space="preserve"> PAGEREF _Toc102377990 \h </w:instrText>
        </w:r>
        <w:r w:rsidR="00571274" w:rsidRPr="00571274">
          <w:rPr>
            <w:vanish/>
          </w:rPr>
        </w:r>
        <w:r w:rsidR="00571274" w:rsidRPr="00571274">
          <w:rPr>
            <w:vanish/>
          </w:rPr>
          <w:fldChar w:fldCharType="separate"/>
        </w:r>
        <w:r w:rsidR="00F4448F">
          <w:rPr>
            <w:vanish/>
          </w:rPr>
          <w:t>74</w:t>
        </w:r>
        <w:r w:rsidR="00571274" w:rsidRPr="00571274">
          <w:rPr>
            <w:vanish/>
          </w:rPr>
          <w:fldChar w:fldCharType="end"/>
        </w:r>
      </w:hyperlink>
    </w:p>
    <w:p w14:paraId="210E1C5E" w14:textId="64C55575" w:rsidR="00571274" w:rsidRDefault="00571274">
      <w:pPr>
        <w:pStyle w:val="TOC5"/>
        <w:rPr>
          <w:rFonts w:asciiTheme="minorHAnsi" w:eastAsiaTheme="minorEastAsia" w:hAnsiTheme="minorHAnsi" w:cstheme="minorBidi"/>
          <w:sz w:val="22"/>
          <w:szCs w:val="22"/>
          <w:lang w:eastAsia="en-AU"/>
        </w:rPr>
      </w:pPr>
      <w:r>
        <w:tab/>
      </w:r>
      <w:hyperlink w:anchor="_Toc102377991" w:history="1">
        <w:r w:rsidRPr="00CA688C">
          <w:t>86</w:t>
        </w:r>
        <w:r>
          <w:rPr>
            <w:rFonts w:asciiTheme="minorHAnsi" w:eastAsiaTheme="minorEastAsia" w:hAnsiTheme="minorHAnsi" w:cstheme="minorBidi"/>
            <w:sz w:val="22"/>
            <w:szCs w:val="22"/>
            <w:lang w:eastAsia="en-AU"/>
          </w:rPr>
          <w:tab/>
        </w:r>
        <w:r w:rsidRPr="00CA688C">
          <w:t>Issue of unregistered vehicle permits etc</w:t>
        </w:r>
        <w:r>
          <w:tab/>
        </w:r>
        <w:r>
          <w:fldChar w:fldCharType="begin"/>
        </w:r>
        <w:r>
          <w:instrText xml:space="preserve"> PAGEREF _Toc102377991 \h </w:instrText>
        </w:r>
        <w:r>
          <w:fldChar w:fldCharType="separate"/>
        </w:r>
        <w:r w:rsidR="00F4448F">
          <w:t>74</w:t>
        </w:r>
        <w:r>
          <w:fldChar w:fldCharType="end"/>
        </w:r>
      </w:hyperlink>
    </w:p>
    <w:p w14:paraId="35631326" w14:textId="3282AB94" w:rsidR="00571274" w:rsidRDefault="00571274">
      <w:pPr>
        <w:pStyle w:val="TOC5"/>
        <w:rPr>
          <w:rFonts w:asciiTheme="minorHAnsi" w:eastAsiaTheme="minorEastAsia" w:hAnsiTheme="minorHAnsi" w:cstheme="minorBidi"/>
          <w:sz w:val="22"/>
          <w:szCs w:val="22"/>
          <w:lang w:eastAsia="en-AU"/>
        </w:rPr>
      </w:pPr>
      <w:r>
        <w:tab/>
      </w:r>
      <w:hyperlink w:anchor="_Toc102377992" w:history="1">
        <w:r w:rsidRPr="00CA688C">
          <w:t>87</w:t>
        </w:r>
        <w:r>
          <w:rPr>
            <w:rFonts w:asciiTheme="minorHAnsi" w:eastAsiaTheme="minorEastAsia" w:hAnsiTheme="minorHAnsi" w:cstheme="minorBidi"/>
            <w:sz w:val="22"/>
            <w:szCs w:val="22"/>
            <w:lang w:eastAsia="en-AU"/>
          </w:rPr>
          <w:tab/>
        </w:r>
        <w:r w:rsidRPr="00CA688C">
          <w:t>Obligations of holder of unregistered vehicle permit</w:t>
        </w:r>
        <w:r>
          <w:tab/>
        </w:r>
        <w:r>
          <w:fldChar w:fldCharType="begin"/>
        </w:r>
        <w:r>
          <w:instrText xml:space="preserve"> PAGEREF _Toc102377992 \h </w:instrText>
        </w:r>
        <w:r>
          <w:fldChar w:fldCharType="separate"/>
        </w:r>
        <w:r w:rsidR="00F4448F">
          <w:t>75</w:t>
        </w:r>
        <w:r>
          <w:fldChar w:fldCharType="end"/>
        </w:r>
      </w:hyperlink>
    </w:p>
    <w:p w14:paraId="34E259D8" w14:textId="608AFC4C" w:rsidR="00571274" w:rsidRDefault="00847F71">
      <w:pPr>
        <w:pStyle w:val="TOC2"/>
        <w:rPr>
          <w:rFonts w:asciiTheme="minorHAnsi" w:eastAsiaTheme="minorEastAsia" w:hAnsiTheme="minorHAnsi" w:cstheme="minorBidi"/>
          <w:b w:val="0"/>
          <w:sz w:val="22"/>
          <w:szCs w:val="22"/>
          <w:lang w:eastAsia="en-AU"/>
        </w:rPr>
      </w:pPr>
      <w:hyperlink w:anchor="_Toc102377993" w:history="1">
        <w:r w:rsidR="00571274" w:rsidRPr="00CA688C">
          <w:t>Part 5.2</w:t>
        </w:r>
        <w:r w:rsidR="00571274">
          <w:rPr>
            <w:rFonts w:asciiTheme="minorHAnsi" w:eastAsiaTheme="minorEastAsia" w:hAnsiTheme="minorHAnsi" w:cstheme="minorBidi"/>
            <w:b w:val="0"/>
            <w:sz w:val="22"/>
            <w:szCs w:val="22"/>
            <w:lang w:eastAsia="en-AU"/>
          </w:rPr>
          <w:tab/>
        </w:r>
        <w:r w:rsidR="00571274" w:rsidRPr="00CA688C">
          <w:t>Trader’s plates</w:t>
        </w:r>
        <w:r w:rsidR="00571274" w:rsidRPr="00571274">
          <w:rPr>
            <w:vanish/>
          </w:rPr>
          <w:tab/>
        </w:r>
        <w:r w:rsidR="00571274" w:rsidRPr="00571274">
          <w:rPr>
            <w:vanish/>
          </w:rPr>
          <w:fldChar w:fldCharType="begin"/>
        </w:r>
        <w:r w:rsidR="00571274" w:rsidRPr="00571274">
          <w:rPr>
            <w:vanish/>
          </w:rPr>
          <w:instrText xml:space="preserve"> PAGEREF _Toc102377993 \h </w:instrText>
        </w:r>
        <w:r w:rsidR="00571274" w:rsidRPr="00571274">
          <w:rPr>
            <w:vanish/>
          </w:rPr>
        </w:r>
        <w:r w:rsidR="00571274" w:rsidRPr="00571274">
          <w:rPr>
            <w:vanish/>
          </w:rPr>
          <w:fldChar w:fldCharType="separate"/>
        </w:r>
        <w:r w:rsidR="00F4448F">
          <w:rPr>
            <w:vanish/>
          </w:rPr>
          <w:t>76</w:t>
        </w:r>
        <w:r w:rsidR="00571274" w:rsidRPr="00571274">
          <w:rPr>
            <w:vanish/>
          </w:rPr>
          <w:fldChar w:fldCharType="end"/>
        </w:r>
      </w:hyperlink>
    </w:p>
    <w:p w14:paraId="6A9D806B" w14:textId="7D6D412C" w:rsidR="00571274" w:rsidRDefault="00571274">
      <w:pPr>
        <w:pStyle w:val="TOC5"/>
        <w:rPr>
          <w:rFonts w:asciiTheme="minorHAnsi" w:eastAsiaTheme="minorEastAsia" w:hAnsiTheme="minorHAnsi" w:cstheme="minorBidi"/>
          <w:sz w:val="22"/>
          <w:szCs w:val="22"/>
          <w:lang w:eastAsia="en-AU"/>
        </w:rPr>
      </w:pPr>
      <w:r>
        <w:tab/>
      </w:r>
      <w:hyperlink w:anchor="_Toc102377994" w:history="1">
        <w:r w:rsidRPr="00CA688C">
          <w:t>88</w:t>
        </w:r>
        <w:r>
          <w:rPr>
            <w:rFonts w:asciiTheme="minorHAnsi" w:eastAsiaTheme="minorEastAsia" w:hAnsiTheme="minorHAnsi" w:cstheme="minorBidi"/>
            <w:sz w:val="22"/>
            <w:szCs w:val="22"/>
            <w:lang w:eastAsia="en-AU"/>
          </w:rPr>
          <w:tab/>
        </w:r>
        <w:r w:rsidRPr="00CA688C">
          <w:t>Issue of trader’s plates</w:t>
        </w:r>
        <w:r>
          <w:tab/>
        </w:r>
        <w:r>
          <w:fldChar w:fldCharType="begin"/>
        </w:r>
        <w:r>
          <w:instrText xml:space="preserve"> PAGEREF _Toc102377994 \h </w:instrText>
        </w:r>
        <w:r>
          <w:fldChar w:fldCharType="separate"/>
        </w:r>
        <w:r w:rsidR="00F4448F">
          <w:t>76</w:t>
        </w:r>
        <w:r>
          <w:fldChar w:fldCharType="end"/>
        </w:r>
      </w:hyperlink>
    </w:p>
    <w:p w14:paraId="3754779E" w14:textId="7CE0603F" w:rsidR="00571274" w:rsidRDefault="00571274">
      <w:pPr>
        <w:pStyle w:val="TOC5"/>
        <w:rPr>
          <w:rFonts w:asciiTheme="minorHAnsi" w:eastAsiaTheme="minorEastAsia" w:hAnsiTheme="minorHAnsi" w:cstheme="minorBidi"/>
          <w:sz w:val="22"/>
          <w:szCs w:val="22"/>
          <w:lang w:eastAsia="en-AU"/>
        </w:rPr>
      </w:pPr>
      <w:r>
        <w:tab/>
      </w:r>
      <w:hyperlink w:anchor="_Toc102377995" w:history="1">
        <w:r w:rsidRPr="00CA688C">
          <w:t>89</w:t>
        </w:r>
        <w:r>
          <w:rPr>
            <w:rFonts w:asciiTheme="minorHAnsi" w:eastAsiaTheme="minorEastAsia" w:hAnsiTheme="minorHAnsi" w:cstheme="minorBidi"/>
            <w:sz w:val="22"/>
            <w:szCs w:val="22"/>
            <w:lang w:eastAsia="en-AU"/>
          </w:rPr>
          <w:tab/>
        </w:r>
        <w:r w:rsidRPr="00CA688C">
          <w:t>Recall of trader’s plates</w:t>
        </w:r>
        <w:r>
          <w:tab/>
        </w:r>
        <w:r>
          <w:fldChar w:fldCharType="begin"/>
        </w:r>
        <w:r>
          <w:instrText xml:space="preserve"> PAGEREF _Toc102377995 \h </w:instrText>
        </w:r>
        <w:r>
          <w:fldChar w:fldCharType="separate"/>
        </w:r>
        <w:r w:rsidR="00F4448F">
          <w:t>76</w:t>
        </w:r>
        <w:r>
          <w:fldChar w:fldCharType="end"/>
        </w:r>
      </w:hyperlink>
    </w:p>
    <w:p w14:paraId="3E7DADB5" w14:textId="1A284FC2" w:rsidR="00571274" w:rsidRDefault="00571274">
      <w:pPr>
        <w:pStyle w:val="TOC5"/>
        <w:rPr>
          <w:rFonts w:asciiTheme="minorHAnsi" w:eastAsiaTheme="minorEastAsia" w:hAnsiTheme="minorHAnsi" w:cstheme="minorBidi"/>
          <w:sz w:val="22"/>
          <w:szCs w:val="22"/>
          <w:lang w:eastAsia="en-AU"/>
        </w:rPr>
      </w:pPr>
      <w:r>
        <w:tab/>
      </w:r>
      <w:hyperlink w:anchor="_Toc102377996" w:history="1">
        <w:r w:rsidRPr="00CA688C">
          <w:t>90</w:t>
        </w:r>
        <w:r>
          <w:rPr>
            <w:rFonts w:asciiTheme="minorHAnsi" w:eastAsiaTheme="minorEastAsia" w:hAnsiTheme="minorHAnsi" w:cstheme="minorBidi"/>
            <w:sz w:val="22"/>
            <w:szCs w:val="22"/>
            <w:lang w:eastAsia="en-AU"/>
          </w:rPr>
          <w:tab/>
        </w:r>
        <w:r w:rsidRPr="00CA688C">
          <w:t>Identification labels for trader’s plates</w:t>
        </w:r>
        <w:r>
          <w:tab/>
        </w:r>
        <w:r>
          <w:fldChar w:fldCharType="begin"/>
        </w:r>
        <w:r>
          <w:instrText xml:space="preserve"> PAGEREF _Toc102377996 \h </w:instrText>
        </w:r>
        <w:r>
          <w:fldChar w:fldCharType="separate"/>
        </w:r>
        <w:r w:rsidR="00F4448F">
          <w:t>77</w:t>
        </w:r>
        <w:r>
          <w:fldChar w:fldCharType="end"/>
        </w:r>
      </w:hyperlink>
    </w:p>
    <w:p w14:paraId="767DD344" w14:textId="6A8F0F0F" w:rsidR="00571274" w:rsidRDefault="00571274">
      <w:pPr>
        <w:pStyle w:val="TOC5"/>
        <w:rPr>
          <w:rFonts w:asciiTheme="minorHAnsi" w:eastAsiaTheme="minorEastAsia" w:hAnsiTheme="minorHAnsi" w:cstheme="minorBidi"/>
          <w:sz w:val="22"/>
          <w:szCs w:val="22"/>
          <w:lang w:eastAsia="en-AU"/>
        </w:rPr>
      </w:pPr>
      <w:r>
        <w:tab/>
      </w:r>
      <w:hyperlink w:anchor="_Toc102377997" w:history="1">
        <w:r w:rsidRPr="00CA688C">
          <w:t>91</w:t>
        </w:r>
        <w:r>
          <w:rPr>
            <w:rFonts w:asciiTheme="minorHAnsi" w:eastAsiaTheme="minorEastAsia" w:hAnsiTheme="minorHAnsi" w:cstheme="minorBidi"/>
            <w:sz w:val="22"/>
            <w:szCs w:val="22"/>
            <w:lang w:eastAsia="en-AU"/>
          </w:rPr>
          <w:tab/>
        </w:r>
        <w:r w:rsidRPr="00CA688C">
          <w:t>Lost, stolen or destroyed identification labels</w:t>
        </w:r>
        <w:r>
          <w:tab/>
        </w:r>
        <w:r>
          <w:fldChar w:fldCharType="begin"/>
        </w:r>
        <w:r>
          <w:instrText xml:space="preserve"> PAGEREF _Toc102377997 \h </w:instrText>
        </w:r>
        <w:r>
          <w:fldChar w:fldCharType="separate"/>
        </w:r>
        <w:r w:rsidR="00F4448F">
          <w:t>77</w:t>
        </w:r>
        <w:r>
          <w:fldChar w:fldCharType="end"/>
        </w:r>
      </w:hyperlink>
    </w:p>
    <w:p w14:paraId="541EC1BA" w14:textId="2A617A02" w:rsidR="00571274" w:rsidRDefault="00571274">
      <w:pPr>
        <w:pStyle w:val="TOC5"/>
        <w:rPr>
          <w:rFonts w:asciiTheme="minorHAnsi" w:eastAsiaTheme="minorEastAsia" w:hAnsiTheme="minorHAnsi" w:cstheme="minorBidi"/>
          <w:sz w:val="22"/>
          <w:szCs w:val="22"/>
          <w:lang w:eastAsia="en-AU"/>
        </w:rPr>
      </w:pPr>
      <w:r>
        <w:tab/>
      </w:r>
      <w:hyperlink w:anchor="_Toc102377998" w:history="1">
        <w:r w:rsidRPr="00CA688C">
          <w:t>92</w:t>
        </w:r>
        <w:r>
          <w:rPr>
            <w:rFonts w:asciiTheme="minorHAnsi" w:eastAsiaTheme="minorEastAsia" w:hAnsiTheme="minorHAnsi" w:cstheme="minorBidi"/>
            <w:sz w:val="22"/>
            <w:szCs w:val="22"/>
            <w:lang w:eastAsia="en-AU"/>
          </w:rPr>
          <w:tab/>
        </w:r>
        <w:r w:rsidRPr="00CA688C">
          <w:t>Replacement identification labels</w:t>
        </w:r>
        <w:r>
          <w:tab/>
        </w:r>
        <w:r>
          <w:fldChar w:fldCharType="begin"/>
        </w:r>
        <w:r>
          <w:instrText xml:space="preserve"> PAGEREF _Toc102377998 \h </w:instrText>
        </w:r>
        <w:r>
          <w:fldChar w:fldCharType="separate"/>
        </w:r>
        <w:r w:rsidR="00F4448F">
          <w:t>78</w:t>
        </w:r>
        <w:r>
          <w:fldChar w:fldCharType="end"/>
        </w:r>
      </w:hyperlink>
    </w:p>
    <w:p w14:paraId="3AFAD74F" w14:textId="241FDBC2" w:rsidR="00571274" w:rsidRDefault="00571274">
      <w:pPr>
        <w:pStyle w:val="TOC5"/>
        <w:rPr>
          <w:rFonts w:asciiTheme="minorHAnsi" w:eastAsiaTheme="minorEastAsia" w:hAnsiTheme="minorHAnsi" w:cstheme="minorBidi"/>
          <w:sz w:val="22"/>
          <w:szCs w:val="22"/>
          <w:lang w:eastAsia="en-AU"/>
        </w:rPr>
      </w:pPr>
      <w:r>
        <w:lastRenderedPageBreak/>
        <w:tab/>
      </w:r>
      <w:hyperlink w:anchor="_Toc102377999" w:history="1">
        <w:r w:rsidRPr="00CA688C">
          <w:t>93</w:t>
        </w:r>
        <w:r>
          <w:rPr>
            <w:rFonts w:asciiTheme="minorHAnsi" w:eastAsiaTheme="minorEastAsia" w:hAnsiTheme="minorHAnsi" w:cstheme="minorBidi"/>
            <w:sz w:val="22"/>
            <w:szCs w:val="22"/>
            <w:lang w:eastAsia="en-AU"/>
          </w:rPr>
          <w:tab/>
        </w:r>
        <w:r w:rsidRPr="00CA688C">
          <w:t>Recovery of lost or stolen identification labels</w:t>
        </w:r>
        <w:r>
          <w:tab/>
        </w:r>
        <w:r>
          <w:fldChar w:fldCharType="begin"/>
        </w:r>
        <w:r>
          <w:instrText xml:space="preserve"> PAGEREF _Toc102377999 \h </w:instrText>
        </w:r>
        <w:r>
          <w:fldChar w:fldCharType="separate"/>
        </w:r>
        <w:r w:rsidR="00F4448F">
          <w:t>78</w:t>
        </w:r>
        <w:r>
          <w:fldChar w:fldCharType="end"/>
        </w:r>
      </w:hyperlink>
    </w:p>
    <w:p w14:paraId="4422CA44" w14:textId="75CC0999" w:rsidR="00571274" w:rsidRDefault="00571274">
      <w:pPr>
        <w:pStyle w:val="TOC5"/>
        <w:rPr>
          <w:rFonts w:asciiTheme="minorHAnsi" w:eastAsiaTheme="minorEastAsia" w:hAnsiTheme="minorHAnsi" w:cstheme="minorBidi"/>
          <w:sz w:val="22"/>
          <w:szCs w:val="22"/>
          <w:lang w:eastAsia="en-AU"/>
        </w:rPr>
      </w:pPr>
      <w:r>
        <w:tab/>
      </w:r>
      <w:hyperlink w:anchor="_Toc102378000" w:history="1">
        <w:r w:rsidRPr="00CA688C">
          <w:t>94</w:t>
        </w:r>
        <w:r>
          <w:rPr>
            <w:rFonts w:asciiTheme="minorHAnsi" w:eastAsiaTheme="minorEastAsia" w:hAnsiTheme="minorHAnsi" w:cstheme="minorBidi"/>
            <w:sz w:val="22"/>
            <w:szCs w:val="22"/>
            <w:lang w:eastAsia="en-AU"/>
          </w:rPr>
          <w:tab/>
        </w:r>
        <w:r w:rsidRPr="00CA688C">
          <w:t>Use of vehicles with trader’s plates on road or road related area</w:t>
        </w:r>
        <w:r>
          <w:tab/>
        </w:r>
        <w:r>
          <w:fldChar w:fldCharType="begin"/>
        </w:r>
        <w:r>
          <w:instrText xml:space="preserve"> PAGEREF _Toc102378000 \h </w:instrText>
        </w:r>
        <w:r>
          <w:fldChar w:fldCharType="separate"/>
        </w:r>
        <w:r w:rsidR="00F4448F">
          <w:t>78</w:t>
        </w:r>
        <w:r>
          <w:fldChar w:fldCharType="end"/>
        </w:r>
      </w:hyperlink>
    </w:p>
    <w:p w14:paraId="05B66102" w14:textId="240D1175" w:rsidR="00571274" w:rsidRDefault="00571274">
      <w:pPr>
        <w:pStyle w:val="TOC5"/>
        <w:rPr>
          <w:rFonts w:asciiTheme="minorHAnsi" w:eastAsiaTheme="minorEastAsia" w:hAnsiTheme="minorHAnsi" w:cstheme="minorBidi"/>
          <w:sz w:val="22"/>
          <w:szCs w:val="22"/>
          <w:lang w:eastAsia="en-AU"/>
        </w:rPr>
      </w:pPr>
      <w:r>
        <w:tab/>
      </w:r>
      <w:hyperlink w:anchor="_Toc102378001" w:history="1">
        <w:r w:rsidRPr="00CA688C">
          <w:t>95</w:t>
        </w:r>
        <w:r>
          <w:rPr>
            <w:rFonts w:asciiTheme="minorHAnsi" w:eastAsiaTheme="minorEastAsia" w:hAnsiTheme="minorHAnsi" w:cstheme="minorBidi"/>
            <w:sz w:val="22"/>
            <w:szCs w:val="22"/>
            <w:lang w:eastAsia="en-AU"/>
          </w:rPr>
          <w:tab/>
        </w:r>
        <w:r w:rsidRPr="00CA688C">
          <w:t>Attaching of identification labels</w:t>
        </w:r>
        <w:r>
          <w:tab/>
        </w:r>
        <w:r>
          <w:fldChar w:fldCharType="begin"/>
        </w:r>
        <w:r>
          <w:instrText xml:space="preserve"> PAGEREF _Toc102378001 \h </w:instrText>
        </w:r>
        <w:r>
          <w:fldChar w:fldCharType="separate"/>
        </w:r>
        <w:r w:rsidR="00F4448F">
          <w:t>79</w:t>
        </w:r>
        <w:r>
          <w:fldChar w:fldCharType="end"/>
        </w:r>
      </w:hyperlink>
    </w:p>
    <w:p w14:paraId="40B43616" w14:textId="17403A05" w:rsidR="00571274" w:rsidRDefault="00571274">
      <w:pPr>
        <w:pStyle w:val="TOC5"/>
        <w:rPr>
          <w:rFonts w:asciiTheme="minorHAnsi" w:eastAsiaTheme="minorEastAsia" w:hAnsiTheme="minorHAnsi" w:cstheme="minorBidi"/>
          <w:sz w:val="22"/>
          <w:szCs w:val="22"/>
          <w:lang w:eastAsia="en-AU"/>
        </w:rPr>
      </w:pPr>
      <w:r>
        <w:tab/>
      </w:r>
      <w:hyperlink w:anchor="_Toc102378002" w:history="1">
        <w:r w:rsidRPr="00CA688C">
          <w:t>96</w:t>
        </w:r>
        <w:r>
          <w:rPr>
            <w:rFonts w:asciiTheme="minorHAnsi" w:eastAsiaTheme="minorEastAsia" w:hAnsiTheme="minorHAnsi" w:cstheme="minorBidi"/>
            <w:sz w:val="22"/>
            <w:szCs w:val="22"/>
            <w:lang w:eastAsia="en-AU"/>
          </w:rPr>
          <w:tab/>
        </w:r>
        <w:r w:rsidRPr="00CA688C">
          <w:t>Authorised use of trader’s plates</w:t>
        </w:r>
        <w:r>
          <w:tab/>
        </w:r>
        <w:r>
          <w:fldChar w:fldCharType="begin"/>
        </w:r>
        <w:r>
          <w:instrText xml:space="preserve"> PAGEREF _Toc102378002 \h </w:instrText>
        </w:r>
        <w:r>
          <w:fldChar w:fldCharType="separate"/>
        </w:r>
        <w:r w:rsidR="00F4448F">
          <w:t>79</w:t>
        </w:r>
        <w:r>
          <w:fldChar w:fldCharType="end"/>
        </w:r>
      </w:hyperlink>
    </w:p>
    <w:p w14:paraId="5C8BB1D9" w14:textId="607D3DB8" w:rsidR="00571274" w:rsidRDefault="00571274">
      <w:pPr>
        <w:pStyle w:val="TOC5"/>
        <w:rPr>
          <w:rFonts w:asciiTheme="minorHAnsi" w:eastAsiaTheme="minorEastAsia" w:hAnsiTheme="minorHAnsi" w:cstheme="minorBidi"/>
          <w:sz w:val="22"/>
          <w:szCs w:val="22"/>
          <w:lang w:eastAsia="en-AU"/>
        </w:rPr>
      </w:pPr>
      <w:r>
        <w:tab/>
      </w:r>
      <w:hyperlink w:anchor="_Toc102378003" w:history="1">
        <w:r w:rsidRPr="00CA688C">
          <w:t>97</w:t>
        </w:r>
        <w:r>
          <w:rPr>
            <w:rFonts w:asciiTheme="minorHAnsi" w:eastAsiaTheme="minorEastAsia" w:hAnsiTheme="minorHAnsi" w:cstheme="minorBidi"/>
            <w:sz w:val="22"/>
            <w:szCs w:val="22"/>
            <w:lang w:eastAsia="en-AU"/>
          </w:rPr>
          <w:tab/>
        </w:r>
        <w:r w:rsidRPr="00CA688C">
          <w:t>Unauthorised uses of identification labels</w:t>
        </w:r>
        <w:r>
          <w:tab/>
        </w:r>
        <w:r>
          <w:fldChar w:fldCharType="begin"/>
        </w:r>
        <w:r>
          <w:instrText xml:space="preserve"> PAGEREF _Toc102378003 \h </w:instrText>
        </w:r>
        <w:r>
          <w:fldChar w:fldCharType="separate"/>
        </w:r>
        <w:r w:rsidR="00F4448F">
          <w:t>80</w:t>
        </w:r>
        <w:r>
          <w:fldChar w:fldCharType="end"/>
        </w:r>
      </w:hyperlink>
    </w:p>
    <w:p w14:paraId="7632B316" w14:textId="352AC183" w:rsidR="00571274" w:rsidRDefault="00571274">
      <w:pPr>
        <w:pStyle w:val="TOC5"/>
        <w:rPr>
          <w:rFonts w:asciiTheme="minorHAnsi" w:eastAsiaTheme="minorEastAsia" w:hAnsiTheme="minorHAnsi" w:cstheme="minorBidi"/>
          <w:sz w:val="22"/>
          <w:szCs w:val="22"/>
          <w:lang w:eastAsia="en-AU"/>
        </w:rPr>
      </w:pPr>
      <w:r>
        <w:tab/>
      </w:r>
      <w:hyperlink w:anchor="_Toc102378004" w:history="1">
        <w:r w:rsidRPr="00CA688C">
          <w:t>98</w:t>
        </w:r>
        <w:r>
          <w:rPr>
            <w:rFonts w:asciiTheme="minorHAnsi" w:eastAsiaTheme="minorEastAsia" w:hAnsiTheme="minorHAnsi" w:cstheme="minorBidi"/>
            <w:sz w:val="22"/>
            <w:szCs w:val="22"/>
            <w:lang w:eastAsia="en-AU"/>
          </w:rPr>
          <w:tab/>
        </w:r>
        <w:r w:rsidRPr="00CA688C">
          <w:t>Trader to make, keep and produce records</w:t>
        </w:r>
        <w:r>
          <w:tab/>
        </w:r>
        <w:r>
          <w:fldChar w:fldCharType="begin"/>
        </w:r>
        <w:r>
          <w:instrText xml:space="preserve"> PAGEREF _Toc102378004 \h </w:instrText>
        </w:r>
        <w:r>
          <w:fldChar w:fldCharType="separate"/>
        </w:r>
        <w:r w:rsidR="00F4448F">
          <w:t>81</w:t>
        </w:r>
        <w:r>
          <w:fldChar w:fldCharType="end"/>
        </w:r>
      </w:hyperlink>
    </w:p>
    <w:p w14:paraId="120D4A5B" w14:textId="16A4E0DA" w:rsidR="00571274" w:rsidRDefault="00571274">
      <w:pPr>
        <w:pStyle w:val="TOC5"/>
        <w:rPr>
          <w:rFonts w:asciiTheme="minorHAnsi" w:eastAsiaTheme="minorEastAsia" w:hAnsiTheme="minorHAnsi" w:cstheme="minorBidi"/>
          <w:sz w:val="22"/>
          <w:szCs w:val="22"/>
          <w:lang w:eastAsia="en-AU"/>
        </w:rPr>
      </w:pPr>
      <w:r>
        <w:tab/>
      </w:r>
      <w:hyperlink w:anchor="_Toc102378005" w:history="1">
        <w:r w:rsidRPr="00CA688C">
          <w:t>99</w:t>
        </w:r>
        <w:r>
          <w:rPr>
            <w:rFonts w:asciiTheme="minorHAnsi" w:eastAsiaTheme="minorEastAsia" w:hAnsiTheme="minorHAnsi" w:cstheme="minorBidi"/>
            <w:sz w:val="22"/>
            <w:szCs w:val="22"/>
            <w:lang w:eastAsia="en-AU"/>
          </w:rPr>
          <w:tab/>
        </w:r>
        <w:r w:rsidRPr="00CA688C">
          <w:t>Questions about use of plate to be answered</w:t>
        </w:r>
        <w:r>
          <w:tab/>
        </w:r>
        <w:r>
          <w:fldChar w:fldCharType="begin"/>
        </w:r>
        <w:r>
          <w:instrText xml:space="preserve"> PAGEREF _Toc102378005 \h </w:instrText>
        </w:r>
        <w:r>
          <w:fldChar w:fldCharType="separate"/>
        </w:r>
        <w:r w:rsidR="00F4448F">
          <w:t>82</w:t>
        </w:r>
        <w:r>
          <w:fldChar w:fldCharType="end"/>
        </w:r>
      </w:hyperlink>
    </w:p>
    <w:p w14:paraId="22EA462C" w14:textId="577DBD40" w:rsidR="00571274" w:rsidRDefault="00571274">
      <w:pPr>
        <w:pStyle w:val="TOC5"/>
        <w:rPr>
          <w:rFonts w:asciiTheme="minorHAnsi" w:eastAsiaTheme="minorEastAsia" w:hAnsiTheme="minorHAnsi" w:cstheme="minorBidi"/>
          <w:sz w:val="22"/>
          <w:szCs w:val="22"/>
          <w:lang w:eastAsia="en-AU"/>
        </w:rPr>
      </w:pPr>
      <w:r>
        <w:tab/>
      </w:r>
      <w:hyperlink w:anchor="_Toc102378006" w:history="1">
        <w:r w:rsidRPr="00CA688C">
          <w:t>100</w:t>
        </w:r>
        <w:r>
          <w:rPr>
            <w:rFonts w:asciiTheme="minorHAnsi" w:eastAsiaTheme="minorEastAsia" w:hAnsiTheme="minorHAnsi" w:cstheme="minorBidi"/>
            <w:sz w:val="22"/>
            <w:szCs w:val="22"/>
            <w:lang w:eastAsia="en-AU"/>
          </w:rPr>
          <w:tab/>
        </w:r>
        <w:r w:rsidRPr="00CA688C">
          <w:t>Disposal or cessation of business</w:t>
        </w:r>
        <w:r>
          <w:tab/>
        </w:r>
        <w:r>
          <w:fldChar w:fldCharType="begin"/>
        </w:r>
        <w:r>
          <w:instrText xml:space="preserve"> PAGEREF _Toc102378006 \h </w:instrText>
        </w:r>
        <w:r>
          <w:fldChar w:fldCharType="separate"/>
        </w:r>
        <w:r w:rsidR="00F4448F">
          <w:t>82</w:t>
        </w:r>
        <w:r>
          <w:fldChar w:fldCharType="end"/>
        </w:r>
      </w:hyperlink>
    </w:p>
    <w:p w14:paraId="1092D9E8" w14:textId="519B8661" w:rsidR="00571274" w:rsidRDefault="00571274">
      <w:pPr>
        <w:pStyle w:val="TOC5"/>
        <w:rPr>
          <w:rFonts w:asciiTheme="minorHAnsi" w:eastAsiaTheme="minorEastAsia" w:hAnsiTheme="minorHAnsi" w:cstheme="minorBidi"/>
          <w:sz w:val="22"/>
          <w:szCs w:val="22"/>
          <w:lang w:eastAsia="en-AU"/>
        </w:rPr>
      </w:pPr>
      <w:r>
        <w:tab/>
      </w:r>
      <w:hyperlink w:anchor="_Toc102378007" w:history="1">
        <w:r w:rsidRPr="00CA688C">
          <w:t>101</w:t>
        </w:r>
        <w:r>
          <w:rPr>
            <w:rFonts w:asciiTheme="minorHAnsi" w:eastAsiaTheme="minorEastAsia" w:hAnsiTheme="minorHAnsi" w:cstheme="minorBidi"/>
            <w:sz w:val="22"/>
            <w:szCs w:val="22"/>
            <w:lang w:eastAsia="en-AU"/>
          </w:rPr>
          <w:tab/>
        </w:r>
        <w:r w:rsidRPr="00CA688C">
          <w:t>Return of trader’s plate</w:t>
        </w:r>
        <w:r>
          <w:tab/>
        </w:r>
        <w:r>
          <w:fldChar w:fldCharType="begin"/>
        </w:r>
        <w:r>
          <w:instrText xml:space="preserve"> PAGEREF _Toc102378007 \h </w:instrText>
        </w:r>
        <w:r>
          <w:fldChar w:fldCharType="separate"/>
        </w:r>
        <w:r w:rsidR="00F4448F">
          <w:t>83</w:t>
        </w:r>
        <w:r>
          <w:fldChar w:fldCharType="end"/>
        </w:r>
      </w:hyperlink>
    </w:p>
    <w:p w14:paraId="6CBE5D8A" w14:textId="63B09E95" w:rsidR="00571274" w:rsidRDefault="00571274">
      <w:pPr>
        <w:pStyle w:val="TOC5"/>
        <w:rPr>
          <w:rFonts w:asciiTheme="minorHAnsi" w:eastAsiaTheme="minorEastAsia" w:hAnsiTheme="minorHAnsi" w:cstheme="minorBidi"/>
          <w:sz w:val="22"/>
          <w:szCs w:val="22"/>
          <w:lang w:eastAsia="en-AU"/>
        </w:rPr>
      </w:pPr>
      <w:r>
        <w:tab/>
      </w:r>
      <w:hyperlink w:anchor="_Toc102378008" w:history="1">
        <w:r w:rsidRPr="00CA688C">
          <w:t>102</w:t>
        </w:r>
        <w:r>
          <w:rPr>
            <w:rFonts w:asciiTheme="minorHAnsi" w:eastAsiaTheme="minorEastAsia" w:hAnsiTheme="minorHAnsi" w:cstheme="minorBidi"/>
            <w:sz w:val="22"/>
            <w:szCs w:val="22"/>
            <w:lang w:eastAsia="en-AU"/>
          </w:rPr>
          <w:tab/>
        </w:r>
        <w:r w:rsidRPr="00CA688C">
          <w:t>Surrender of trader’s plates</w:t>
        </w:r>
        <w:r>
          <w:tab/>
        </w:r>
        <w:r>
          <w:fldChar w:fldCharType="begin"/>
        </w:r>
        <w:r>
          <w:instrText xml:space="preserve"> PAGEREF _Toc102378008 \h </w:instrText>
        </w:r>
        <w:r>
          <w:fldChar w:fldCharType="separate"/>
        </w:r>
        <w:r w:rsidR="00F4448F">
          <w:t>83</w:t>
        </w:r>
        <w:r>
          <w:fldChar w:fldCharType="end"/>
        </w:r>
      </w:hyperlink>
    </w:p>
    <w:p w14:paraId="5E17632E" w14:textId="3EFE9FFA" w:rsidR="00571274" w:rsidRDefault="00847F71">
      <w:pPr>
        <w:pStyle w:val="TOC1"/>
        <w:rPr>
          <w:rFonts w:asciiTheme="minorHAnsi" w:eastAsiaTheme="minorEastAsia" w:hAnsiTheme="minorHAnsi" w:cstheme="minorBidi"/>
          <w:b w:val="0"/>
          <w:sz w:val="22"/>
          <w:szCs w:val="22"/>
          <w:lang w:eastAsia="en-AU"/>
        </w:rPr>
      </w:pPr>
      <w:hyperlink w:anchor="_Toc102378009" w:history="1">
        <w:r w:rsidR="00571274" w:rsidRPr="00CA688C">
          <w:t>Chapter 6</w:t>
        </w:r>
        <w:r w:rsidR="00571274">
          <w:rPr>
            <w:rFonts w:asciiTheme="minorHAnsi" w:eastAsiaTheme="minorEastAsia" w:hAnsiTheme="minorHAnsi" w:cstheme="minorBidi"/>
            <w:b w:val="0"/>
            <w:sz w:val="22"/>
            <w:szCs w:val="22"/>
            <w:lang w:eastAsia="en-AU"/>
          </w:rPr>
          <w:tab/>
        </w:r>
        <w:r w:rsidR="00571274" w:rsidRPr="00CA688C">
          <w:t>Vehicle standards</w:t>
        </w:r>
        <w:r w:rsidR="00571274" w:rsidRPr="00571274">
          <w:rPr>
            <w:vanish/>
          </w:rPr>
          <w:tab/>
        </w:r>
        <w:r w:rsidR="00571274" w:rsidRPr="00571274">
          <w:rPr>
            <w:vanish/>
          </w:rPr>
          <w:fldChar w:fldCharType="begin"/>
        </w:r>
        <w:r w:rsidR="00571274" w:rsidRPr="00571274">
          <w:rPr>
            <w:vanish/>
          </w:rPr>
          <w:instrText xml:space="preserve"> PAGEREF _Toc102378009 \h </w:instrText>
        </w:r>
        <w:r w:rsidR="00571274" w:rsidRPr="00571274">
          <w:rPr>
            <w:vanish/>
          </w:rPr>
        </w:r>
        <w:r w:rsidR="00571274" w:rsidRPr="00571274">
          <w:rPr>
            <w:vanish/>
          </w:rPr>
          <w:fldChar w:fldCharType="separate"/>
        </w:r>
        <w:r w:rsidR="00F4448F">
          <w:rPr>
            <w:vanish/>
          </w:rPr>
          <w:t>84</w:t>
        </w:r>
        <w:r w:rsidR="00571274" w:rsidRPr="00571274">
          <w:rPr>
            <w:vanish/>
          </w:rPr>
          <w:fldChar w:fldCharType="end"/>
        </w:r>
      </w:hyperlink>
    </w:p>
    <w:p w14:paraId="4244B2DA" w14:textId="072225FE" w:rsidR="00571274" w:rsidRDefault="00847F71">
      <w:pPr>
        <w:pStyle w:val="TOC2"/>
        <w:rPr>
          <w:rFonts w:asciiTheme="minorHAnsi" w:eastAsiaTheme="minorEastAsia" w:hAnsiTheme="minorHAnsi" w:cstheme="minorBidi"/>
          <w:b w:val="0"/>
          <w:sz w:val="22"/>
          <w:szCs w:val="22"/>
          <w:lang w:eastAsia="en-AU"/>
        </w:rPr>
      </w:pPr>
      <w:hyperlink w:anchor="_Toc102378010" w:history="1">
        <w:r w:rsidR="00571274" w:rsidRPr="00CA688C">
          <w:t>Part 6.1</w:t>
        </w:r>
        <w:r w:rsidR="00571274">
          <w:rPr>
            <w:rFonts w:asciiTheme="minorHAnsi" w:eastAsiaTheme="minorEastAsia" w:hAnsiTheme="minorHAnsi" w:cstheme="minorBidi"/>
            <w:b w:val="0"/>
            <w:sz w:val="22"/>
            <w:szCs w:val="22"/>
            <w:lang w:eastAsia="en-AU"/>
          </w:rPr>
          <w:tab/>
        </w:r>
        <w:r w:rsidR="00571274" w:rsidRPr="00CA688C">
          <w:t>General requirements</w:t>
        </w:r>
        <w:r w:rsidR="00571274" w:rsidRPr="00571274">
          <w:rPr>
            <w:vanish/>
          </w:rPr>
          <w:tab/>
        </w:r>
        <w:r w:rsidR="00571274" w:rsidRPr="00571274">
          <w:rPr>
            <w:vanish/>
          </w:rPr>
          <w:fldChar w:fldCharType="begin"/>
        </w:r>
        <w:r w:rsidR="00571274" w:rsidRPr="00571274">
          <w:rPr>
            <w:vanish/>
          </w:rPr>
          <w:instrText xml:space="preserve"> PAGEREF _Toc102378010 \h </w:instrText>
        </w:r>
        <w:r w:rsidR="00571274" w:rsidRPr="00571274">
          <w:rPr>
            <w:vanish/>
          </w:rPr>
        </w:r>
        <w:r w:rsidR="00571274" w:rsidRPr="00571274">
          <w:rPr>
            <w:vanish/>
          </w:rPr>
          <w:fldChar w:fldCharType="separate"/>
        </w:r>
        <w:r w:rsidR="00F4448F">
          <w:rPr>
            <w:vanish/>
          </w:rPr>
          <w:t>84</w:t>
        </w:r>
        <w:r w:rsidR="00571274" w:rsidRPr="00571274">
          <w:rPr>
            <w:vanish/>
          </w:rPr>
          <w:fldChar w:fldCharType="end"/>
        </w:r>
      </w:hyperlink>
    </w:p>
    <w:p w14:paraId="608E388C" w14:textId="6F535F6E" w:rsidR="00571274" w:rsidRDefault="00571274">
      <w:pPr>
        <w:pStyle w:val="TOC5"/>
        <w:rPr>
          <w:rFonts w:asciiTheme="minorHAnsi" w:eastAsiaTheme="minorEastAsia" w:hAnsiTheme="minorHAnsi" w:cstheme="minorBidi"/>
          <w:sz w:val="22"/>
          <w:szCs w:val="22"/>
          <w:lang w:eastAsia="en-AU"/>
        </w:rPr>
      </w:pPr>
      <w:r>
        <w:tab/>
      </w:r>
      <w:hyperlink w:anchor="_Toc102378011" w:history="1">
        <w:r w:rsidRPr="00CA688C">
          <w:t>103</w:t>
        </w:r>
        <w:r>
          <w:rPr>
            <w:rFonts w:asciiTheme="minorHAnsi" w:eastAsiaTheme="minorEastAsia" w:hAnsiTheme="minorHAnsi" w:cstheme="minorBidi"/>
            <w:sz w:val="22"/>
            <w:szCs w:val="22"/>
            <w:lang w:eastAsia="en-AU"/>
          </w:rPr>
          <w:tab/>
        </w:r>
        <w:r w:rsidRPr="00CA688C">
          <w:t xml:space="preserve">Meaning of </w:t>
        </w:r>
        <w:r w:rsidRPr="00CA688C">
          <w:rPr>
            <w:i/>
          </w:rPr>
          <w:t>applicable vehicle standards</w:t>
        </w:r>
        <w:r>
          <w:tab/>
        </w:r>
        <w:r>
          <w:fldChar w:fldCharType="begin"/>
        </w:r>
        <w:r>
          <w:instrText xml:space="preserve"> PAGEREF _Toc102378011 \h </w:instrText>
        </w:r>
        <w:r>
          <w:fldChar w:fldCharType="separate"/>
        </w:r>
        <w:r w:rsidR="00F4448F">
          <w:t>84</w:t>
        </w:r>
        <w:r>
          <w:fldChar w:fldCharType="end"/>
        </w:r>
      </w:hyperlink>
    </w:p>
    <w:p w14:paraId="4B1C4D84" w14:textId="27DE8D37" w:rsidR="00571274" w:rsidRDefault="00571274">
      <w:pPr>
        <w:pStyle w:val="TOC5"/>
        <w:rPr>
          <w:rFonts w:asciiTheme="minorHAnsi" w:eastAsiaTheme="minorEastAsia" w:hAnsiTheme="minorHAnsi" w:cstheme="minorBidi"/>
          <w:sz w:val="22"/>
          <w:szCs w:val="22"/>
          <w:lang w:eastAsia="en-AU"/>
        </w:rPr>
      </w:pPr>
      <w:r>
        <w:tab/>
      </w:r>
      <w:hyperlink w:anchor="_Toc102378012" w:history="1">
        <w:r w:rsidRPr="00CA688C">
          <w:t>104</w:t>
        </w:r>
        <w:r>
          <w:rPr>
            <w:rFonts w:asciiTheme="minorHAnsi" w:eastAsiaTheme="minorEastAsia" w:hAnsiTheme="minorHAnsi" w:cstheme="minorBidi"/>
            <w:sz w:val="22"/>
            <w:szCs w:val="22"/>
            <w:lang w:eastAsia="en-AU"/>
          </w:rPr>
          <w:tab/>
        </w:r>
        <w:r w:rsidRPr="00CA688C">
          <w:t>Road transport authority may exempt light vehicle etc from certain provisions</w:t>
        </w:r>
        <w:r>
          <w:tab/>
        </w:r>
        <w:r>
          <w:fldChar w:fldCharType="begin"/>
        </w:r>
        <w:r>
          <w:instrText xml:space="preserve"> PAGEREF _Toc102378012 \h </w:instrText>
        </w:r>
        <w:r>
          <w:fldChar w:fldCharType="separate"/>
        </w:r>
        <w:r w:rsidR="00F4448F">
          <w:t>84</w:t>
        </w:r>
        <w:r>
          <w:fldChar w:fldCharType="end"/>
        </w:r>
      </w:hyperlink>
    </w:p>
    <w:p w14:paraId="17D6A80F" w14:textId="612F644E" w:rsidR="00571274" w:rsidRDefault="00571274">
      <w:pPr>
        <w:pStyle w:val="TOC5"/>
        <w:rPr>
          <w:rFonts w:asciiTheme="minorHAnsi" w:eastAsiaTheme="minorEastAsia" w:hAnsiTheme="minorHAnsi" w:cstheme="minorBidi"/>
          <w:sz w:val="22"/>
          <w:szCs w:val="22"/>
          <w:lang w:eastAsia="en-AU"/>
        </w:rPr>
      </w:pPr>
      <w:r>
        <w:tab/>
      </w:r>
      <w:hyperlink w:anchor="_Toc102378013" w:history="1">
        <w:r w:rsidRPr="00CA688C">
          <w:t>105</w:t>
        </w:r>
        <w:r>
          <w:rPr>
            <w:rFonts w:asciiTheme="minorHAnsi" w:eastAsiaTheme="minorEastAsia" w:hAnsiTheme="minorHAnsi" w:cstheme="minorBidi"/>
            <w:sz w:val="22"/>
            <w:szCs w:val="22"/>
            <w:lang w:eastAsia="en-AU"/>
          </w:rPr>
          <w:tab/>
        </w:r>
        <w:r w:rsidRPr="00CA688C">
          <w:t xml:space="preserve">Meaning of </w:t>
        </w:r>
        <w:r w:rsidRPr="00CA688C">
          <w:rPr>
            <w:i/>
          </w:rPr>
          <w:t xml:space="preserve">operator </w:t>
        </w:r>
        <w:r w:rsidRPr="00CA688C">
          <w:t>of light vehicle—pt 6.1</w:t>
        </w:r>
        <w:r>
          <w:tab/>
        </w:r>
        <w:r>
          <w:fldChar w:fldCharType="begin"/>
        </w:r>
        <w:r>
          <w:instrText xml:space="preserve"> PAGEREF _Toc102378013 \h </w:instrText>
        </w:r>
        <w:r>
          <w:fldChar w:fldCharType="separate"/>
        </w:r>
        <w:r w:rsidR="00F4448F">
          <w:t>84</w:t>
        </w:r>
        <w:r>
          <w:fldChar w:fldCharType="end"/>
        </w:r>
      </w:hyperlink>
    </w:p>
    <w:p w14:paraId="20F9F888" w14:textId="01DBCF7C" w:rsidR="00571274" w:rsidRDefault="00571274">
      <w:pPr>
        <w:pStyle w:val="TOC5"/>
        <w:rPr>
          <w:rFonts w:asciiTheme="minorHAnsi" w:eastAsiaTheme="minorEastAsia" w:hAnsiTheme="minorHAnsi" w:cstheme="minorBidi"/>
          <w:sz w:val="22"/>
          <w:szCs w:val="22"/>
          <w:lang w:eastAsia="en-AU"/>
        </w:rPr>
      </w:pPr>
      <w:r>
        <w:tab/>
      </w:r>
      <w:hyperlink w:anchor="_Toc102378014" w:history="1">
        <w:r w:rsidRPr="00CA688C">
          <w:t>106</w:t>
        </w:r>
        <w:r>
          <w:rPr>
            <w:rFonts w:asciiTheme="minorHAnsi" w:eastAsiaTheme="minorEastAsia" w:hAnsiTheme="minorHAnsi" w:cstheme="minorBidi"/>
            <w:sz w:val="22"/>
            <w:szCs w:val="22"/>
            <w:lang w:eastAsia="en-AU"/>
          </w:rPr>
          <w:tab/>
        </w:r>
        <w:r w:rsidRPr="00CA688C">
          <w:t xml:space="preserve">Meaning of </w:t>
        </w:r>
        <w:r w:rsidRPr="00CA688C">
          <w:rPr>
            <w:i/>
          </w:rPr>
          <w:t>operator</w:t>
        </w:r>
        <w:r w:rsidRPr="00CA688C">
          <w:t xml:space="preserve"> of light combination—pt 6.1</w:t>
        </w:r>
        <w:r>
          <w:tab/>
        </w:r>
        <w:r>
          <w:fldChar w:fldCharType="begin"/>
        </w:r>
        <w:r>
          <w:instrText xml:space="preserve"> PAGEREF _Toc102378014 \h </w:instrText>
        </w:r>
        <w:r>
          <w:fldChar w:fldCharType="separate"/>
        </w:r>
        <w:r w:rsidR="00F4448F">
          <w:t>85</w:t>
        </w:r>
        <w:r>
          <w:fldChar w:fldCharType="end"/>
        </w:r>
      </w:hyperlink>
    </w:p>
    <w:p w14:paraId="30C02BE9" w14:textId="487416E8" w:rsidR="00571274" w:rsidRDefault="00571274">
      <w:pPr>
        <w:pStyle w:val="TOC5"/>
        <w:rPr>
          <w:rFonts w:asciiTheme="minorHAnsi" w:eastAsiaTheme="minorEastAsia" w:hAnsiTheme="minorHAnsi" w:cstheme="minorBidi"/>
          <w:sz w:val="22"/>
          <w:szCs w:val="22"/>
          <w:lang w:eastAsia="en-AU"/>
        </w:rPr>
      </w:pPr>
      <w:r>
        <w:tab/>
      </w:r>
      <w:hyperlink w:anchor="_Toc102378015" w:history="1">
        <w:r w:rsidRPr="00CA688C">
          <w:t>107</w:t>
        </w:r>
        <w:r>
          <w:rPr>
            <w:rFonts w:asciiTheme="minorHAnsi" w:eastAsiaTheme="minorEastAsia" w:hAnsiTheme="minorHAnsi" w:cstheme="minorBidi"/>
            <w:sz w:val="22"/>
            <w:szCs w:val="22"/>
            <w:lang w:eastAsia="en-AU"/>
          </w:rPr>
          <w:tab/>
        </w:r>
        <w:r w:rsidRPr="00CA688C">
          <w:t>Light vehicles to be properly maintained</w:t>
        </w:r>
        <w:r>
          <w:tab/>
        </w:r>
        <w:r>
          <w:fldChar w:fldCharType="begin"/>
        </w:r>
        <w:r>
          <w:instrText xml:space="preserve"> PAGEREF _Toc102378015 \h </w:instrText>
        </w:r>
        <w:r>
          <w:fldChar w:fldCharType="separate"/>
        </w:r>
        <w:r w:rsidR="00F4448F">
          <w:t>85</w:t>
        </w:r>
        <w:r>
          <w:fldChar w:fldCharType="end"/>
        </w:r>
      </w:hyperlink>
    </w:p>
    <w:p w14:paraId="57614D74" w14:textId="0D800B16" w:rsidR="00571274" w:rsidRDefault="00571274">
      <w:pPr>
        <w:pStyle w:val="TOC5"/>
        <w:rPr>
          <w:rFonts w:asciiTheme="minorHAnsi" w:eastAsiaTheme="minorEastAsia" w:hAnsiTheme="minorHAnsi" w:cstheme="minorBidi"/>
          <w:sz w:val="22"/>
          <w:szCs w:val="22"/>
          <w:lang w:eastAsia="en-AU"/>
        </w:rPr>
      </w:pPr>
      <w:r>
        <w:tab/>
      </w:r>
      <w:hyperlink w:anchor="_Toc102378016" w:history="1">
        <w:r w:rsidRPr="00CA688C">
          <w:t>108</w:t>
        </w:r>
        <w:r>
          <w:rPr>
            <w:rFonts w:asciiTheme="minorHAnsi" w:eastAsiaTheme="minorEastAsia" w:hAnsiTheme="minorHAnsi" w:cstheme="minorBidi"/>
            <w:sz w:val="22"/>
            <w:szCs w:val="22"/>
            <w:lang w:eastAsia="en-AU"/>
          </w:rPr>
          <w:tab/>
        </w:r>
        <w:r w:rsidRPr="00CA688C">
          <w:t>Emission control systems to be fitted and properly maintained</w:t>
        </w:r>
        <w:r>
          <w:tab/>
        </w:r>
        <w:r>
          <w:fldChar w:fldCharType="begin"/>
        </w:r>
        <w:r>
          <w:instrText xml:space="preserve"> PAGEREF _Toc102378016 \h </w:instrText>
        </w:r>
        <w:r>
          <w:fldChar w:fldCharType="separate"/>
        </w:r>
        <w:r w:rsidR="00F4448F">
          <w:t>87</w:t>
        </w:r>
        <w:r>
          <w:fldChar w:fldCharType="end"/>
        </w:r>
      </w:hyperlink>
    </w:p>
    <w:p w14:paraId="4AE543BD" w14:textId="2508C36F" w:rsidR="00571274" w:rsidRDefault="00571274">
      <w:pPr>
        <w:pStyle w:val="TOC5"/>
        <w:rPr>
          <w:rFonts w:asciiTheme="minorHAnsi" w:eastAsiaTheme="minorEastAsia" w:hAnsiTheme="minorHAnsi" w:cstheme="minorBidi"/>
          <w:sz w:val="22"/>
          <w:szCs w:val="22"/>
          <w:lang w:eastAsia="en-AU"/>
        </w:rPr>
      </w:pPr>
      <w:r>
        <w:tab/>
      </w:r>
      <w:hyperlink w:anchor="_Toc102378017" w:history="1">
        <w:r w:rsidRPr="00CA688C">
          <w:t>109</w:t>
        </w:r>
        <w:r>
          <w:rPr>
            <w:rFonts w:asciiTheme="minorHAnsi" w:eastAsiaTheme="minorEastAsia" w:hAnsiTheme="minorHAnsi" w:cstheme="minorBidi"/>
            <w:sz w:val="22"/>
            <w:szCs w:val="22"/>
            <w:lang w:eastAsia="en-AU"/>
          </w:rPr>
          <w:tab/>
        </w:r>
        <w:r w:rsidRPr="00CA688C">
          <w:t>Light motor vehicles not complying with sch 1</w:t>
        </w:r>
        <w:r>
          <w:tab/>
        </w:r>
        <w:r>
          <w:fldChar w:fldCharType="begin"/>
        </w:r>
        <w:r>
          <w:instrText xml:space="preserve"> PAGEREF _Toc102378017 \h </w:instrText>
        </w:r>
        <w:r>
          <w:fldChar w:fldCharType="separate"/>
        </w:r>
        <w:r w:rsidR="00F4448F">
          <w:t>89</w:t>
        </w:r>
        <w:r>
          <w:fldChar w:fldCharType="end"/>
        </w:r>
      </w:hyperlink>
    </w:p>
    <w:p w14:paraId="58649961" w14:textId="5AADCA99" w:rsidR="00571274" w:rsidRDefault="00571274">
      <w:pPr>
        <w:pStyle w:val="TOC5"/>
        <w:rPr>
          <w:rFonts w:asciiTheme="minorHAnsi" w:eastAsiaTheme="minorEastAsia" w:hAnsiTheme="minorHAnsi" w:cstheme="minorBidi"/>
          <w:sz w:val="22"/>
          <w:szCs w:val="22"/>
          <w:lang w:eastAsia="en-AU"/>
        </w:rPr>
      </w:pPr>
      <w:r>
        <w:tab/>
      </w:r>
      <w:hyperlink w:anchor="_Toc102378018" w:history="1">
        <w:r w:rsidRPr="00CA688C">
          <w:t>110</w:t>
        </w:r>
        <w:r>
          <w:rPr>
            <w:rFonts w:asciiTheme="minorHAnsi" w:eastAsiaTheme="minorEastAsia" w:hAnsiTheme="minorHAnsi" w:cstheme="minorBidi"/>
            <w:sz w:val="22"/>
            <w:szCs w:val="22"/>
            <w:lang w:eastAsia="en-AU"/>
          </w:rPr>
          <w:tab/>
        </w:r>
        <w:r w:rsidRPr="00CA688C">
          <w:t>Light trailers not complying with sch 1</w:t>
        </w:r>
        <w:r>
          <w:tab/>
        </w:r>
        <w:r>
          <w:fldChar w:fldCharType="begin"/>
        </w:r>
        <w:r>
          <w:instrText xml:space="preserve"> PAGEREF _Toc102378018 \h </w:instrText>
        </w:r>
        <w:r>
          <w:fldChar w:fldCharType="separate"/>
        </w:r>
        <w:r w:rsidR="00F4448F">
          <w:t>89</w:t>
        </w:r>
        <w:r>
          <w:fldChar w:fldCharType="end"/>
        </w:r>
      </w:hyperlink>
    </w:p>
    <w:p w14:paraId="265CF169" w14:textId="7DD9FECA" w:rsidR="00571274" w:rsidRDefault="00571274">
      <w:pPr>
        <w:pStyle w:val="TOC5"/>
        <w:rPr>
          <w:rFonts w:asciiTheme="minorHAnsi" w:eastAsiaTheme="minorEastAsia" w:hAnsiTheme="minorHAnsi" w:cstheme="minorBidi"/>
          <w:sz w:val="22"/>
          <w:szCs w:val="22"/>
          <w:lang w:eastAsia="en-AU"/>
        </w:rPr>
      </w:pPr>
      <w:r>
        <w:tab/>
      </w:r>
      <w:hyperlink w:anchor="_Toc102378019" w:history="1">
        <w:r w:rsidRPr="00CA688C">
          <w:t>111</w:t>
        </w:r>
        <w:r>
          <w:rPr>
            <w:rFonts w:asciiTheme="minorHAnsi" w:eastAsiaTheme="minorEastAsia" w:hAnsiTheme="minorHAnsi" w:cstheme="minorBidi"/>
            <w:sz w:val="22"/>
            <w:szCs w:val="22"/>
            <w:lang w:eastAsia="en-AU"/>
          </w:rPr>
          <w:tab/>
        </w:r>
        <w:r w:rsidRPr="00CA688C">
          <w:t>Light combinations not complying with sch 1</w:t>
        </w:r>
        <w:r>
          <w:tab/>
        </w:r>
        <w:r>
          <w:fldChar w:fldCharType="begin"/>
        </w:r>
        <w:r>
          <w:instrText xml:space="preserve"> PAGEREF _Toc102378019 \h </w:instrText>
        </w:r>
        <w:r>
          <w:fldChar w:fldCharType="separate"/>
        </w:r>
        <w:r w:rsidR="00F4448F">
          <w:t>90</w:t>
        </w:r>
        <w:r>
          <w:fldChar w:fldCharType="end"/>
        </w:r>
      </w:hyperlink>
    </w:p>
    <w:p w14:paraId="56A61472" w14:textId="293DA5DD" w:rsidR="00571274" w:rsidRDefault="00847F71">
      <w:pPr>
        <w:pStyle w:val="TOC2"/>
        <w:rPr>
          <w:rFonts w:asciiTheme="minorHAnsi" w:eastAsiaTheme="minorEastAsia" w:hAnsiTheme="minorHAnsi" w:cstheme="minorBidi"/>
          <w:b w:val="0"/>
          <w:sz w:val="22"/>
          <w:szCs w:val="22"/>
          <w:lang w:eastAsia="en-AU"/>
        </w:rPr>
      </w:pPr>
      <w:hyperlink w:anchor="_Toc102378020" w:history="1">
        <w:r w:rsidR="00571274" w:rsidRPr="00CA688C">
          <w:t>Part 6.2</w:t>
        </w:r>
        <w:r w:rsidR="00571274">
          <w:rPr>
            <w:rFonts w:asciiTheme="minorHAnsi" w:eastAsiaTheme="minorEastAsia" w:hAnsiTheme="minorHAnsi" w:cstheme="minorBidi"/>
            <w:b w:val="0"/>
            <w:sz w:val="22"/>
            <w:szCs w:val="22"/>
            <w:lang w:eastAsia="en-AU"/>
          </w:rPr>
          <w:tab/>
        </w:r>
        <w:r w:rsidR="00571274" w:rsidRPr="00CA688C">
          <w:t>Standards and certifications</w:t>
        </w:r>
        <w:r w:rsidR="00571274" w:rsidRPr="00571274">
          <w:rPr>
            <w:vanish/>
          </w:rPr>
          <w:tab/>
        </w:r>
        <w:r w:rsidR="00571274" w:rsidRPr="00571274">
          <w:rPr>
            <w:vanish/>
          </w:rPr>
          <w:fldChar w:fldCharType="begin"/>
        </w:r>
        <w:r w:rsidR="00571274" w:rsidRPr="00571274">
          <w:rPr>
            <w:vanish/>
          </w:rPr>
          <w:instrText xml:space="preserve"> PAGEREF _Toc102378020 \h </w:instrText>
        </w:r>
        <w:r w:rsidR="00571274" w:rsidRPr="00571274">
          <w:rPr>
            <w:vanish/>
          </w:rPr>
        </w:r>
        <w:r w:rsidR="00571274" w:rsidRPr="00571274">
          <w:rPr>
            <w:vanish/>
          </w:rPr>
          <w:fldChar w:fldCharType="separate"/>
        </w:r>
        <w:r w:rsidR="00F4448F">
          <w:rPr>
            <w:vanish/>
          </w:rPr>
          <w:t>91</w:t>
        </w:r>
        <w:r w:rsidR="00571274" w:rsidRPr="00571274">
          <w:rPr>
            <w:vanish/>
          </w:rPr>
          <w:fldChar w:fldCharType="end"/>
        </w:r>
      </w:hyperlink>
    </w:p>
    <w:p w14:paraId="3C6B484F" w14:textId="4A67FDD8" w:rsidR="00571274" w:rsidRDefault="00571274">
      <w:pPr>
        <w:pStyle w:val="TOC5"/>
        <w:rPr>
          <w:rFonts w:asciiTheme="minorHAnsi" w:eastAsiaTheme="minorEastAsia" w:hAnsiTheme="minorHAnsi" w:cstheme="minorBidi"/>
          <w:sz w:val="22"/>
          <w:szCs w:val="22"/>
          <w:lang w:eastAsia="en-AU"/>
        </w:rPr>
      </w:pPr>
      <w:r>
        <w:tab/>
      </w:r>
      <w:hyperlink w:anchor="_Toc102378021" w:history="1">
        <w:r w:rsidRPr="00CA688C">
          <w:t>112</w:t>
        </w:r>
        <w:r>
          <w:rPr>
            <w:rFonts w:asciiTheme="minorHAnsi" w:eastAsiaTheme="minorEastAsia" w:hAnsiTheme="minorHAnsi" w:cstheme="minorBidi"/>
            <w:sz w:val="22"/>
            <w:szCs w:val="22"/>
            <w:lang w:eastAsia="en-AU"/>
          </w:rPr>
          <w:tab/>
        </w:r>
        <w:r w:rsidRPr="00CA688C">
          <w:t>Evidence of compliance with applicable vehicle standards</w:t>
        </w:r>
        <w:r>
          <w:tab/>
        </w:r>
        <w:r>
          <w:fldChar w:fldCharType="begin"/>
        </w:r>
        <w:r>
          <w:instrText xml:space="preserve"> PAGEREF _Toc102378021 \h </w:instrText>
        </w:r>
        <w:r>
          <w:fldChar w:fldCharType="separate"/>
        </w:r>
        <w:r w:rsidR="00F4448F">
          <w:t>91</w:t>
        </w:r>
        <w:r>
          <w:fldChar w:fldCharType="end"/>
        </w:r>
      </w:hyperlink>
    </w:p>
    <w:p w14:paraId="7AC1D1F1" w14:textId="24840E0A" w:rsidR="00571274" w:rsidRDefault="00571274">
      <w:pPr>
        <w:pStyle w:val="TOC5"/>
        <w:rPr>
          <w:rFonts w:asciiTheme="minorHAnsi" w:eastAsiaTheme="minorEastAsia" w:hAnsiTheme="minorHAnsi" w:cstheme="minorBidi"/>
          <w:sz w:val="22"/>
          <w:szCs w:val="22"/>
          <w:lang w:eastAsia="en-AU"/>
        </w:rPr>
      </w:pPr>
      <w:r>
        <w:tab/>
      </w:r>
      <w:hyperlink w:anchor="_Toc102378022" w:history="1">
        <w:r w:rsidRPr="00CA688C">
          <w:t>113</w:t>
        </w:r>
        <w:r>
          <w:rPr>
            <w:rFonts w:asciiTheme="minorHAnsi" w:eastAsiaTheme="minorEastAsia" w:hAnsiTheme="minorHAnsi" w:cstheme="minorBidi"/>
            <w:sz w:val="22"/>
            <w:szCs w:val="22"/>
            <w:lang w:eastAsia="en-AU"/>
          </w:rPr>
          <w:tab/>
        </w:r>
        <w:r w:rsidRPr="00CA688C">
          <w:t>Noncomplying and non-standard vehicles</w:t>
        </w:r>
        <w:r>
          <w:tab/>
        </w:r>
        <w:r>
          <w:fldChar w:fldCharType="begin"/>
        </w:r>
        <w:r>
          <w:instrText xml:space="preserve"> PAGEREF _Toc102378022 \h </w:instrText>
        </w:r>
        <w:r>
          <w:fldChar w:fldCharType="separate"/>
        </w:r>
        <w:r w:rsidR="00F4448F">
          <w:t>91</w:t>
        </w:r>
        <w:r>
          <w:fldChar w:fldCharType="end"/>
        </w:r>
      </w:hyperlink>
    </w:p>
    <w:p w14:paraId="78A0032F" w14:textId="27E19C8F" w:rsidR="00571274" w:rsidRDefault="00571274">
      <w:pPr>
        <w:pStyle w:val="TOC5"/>
        <w:rPr>
          <w:rFonts w:asciiTheme="minorHAnsi" w:eastAsiaTheme="minorEastAsia" w:hAnsiTheme="minorHAnsi" w:cstheme="minorBidi"/>
          <w:sz w:val="22"/>
          <w:szCs w:val="22"/>
          <w:lang w:eastAsia="en-AU"/>
        </w:rPr>
      </w:pPr>
      <w:r>
        <w:tab/>
      </w:r>
      <w:hyperlink w:anchor="_Toc102378023" w:history="1">
        <w:r w:rsidRPr="00CA688C">
          <w:t>114</w:t>
        </w:r>
        <w:r>
          <w:rPr>
            <w:rFonts w:asciiTheme="minorHAnsi" w:eastAsiaTheme="minorEastAsia" w:hAnsiTheme="minorHAnsi" w:cstheme="minorBidi"/>
            <w:sz w:val="22"/>
            <w:szCs w:val="22"/>
            <w:lang w:eastAsia="en-AU"/>
          </w:rPr>
          <w:tab/>
        </w:r>
        <w:r w:rsidRPr="00CA688C">
          <w:t>Installation of operations plates, modification of vehicles etc</w:t>
        </w:r>
        <w:r>
          <w:tab/>
        </w:r>
        <w:r>
          <w:fldChar w:fldCharType="begin"/>
        </w:r>
        <w:r>
          <w:instrText xml:space="preserve"> PAGEREF _Toc102378023 \h </w:instrText>
        </w:r>
        <w:r>
          <w:fldChar w:fldCharType="separate"/>
        </w:r>
        <w:r w:rsidR="00F4448F">
          <w:t>92</w:t>
        </w:r>
        <w:r>
          <w:fldChar w:fldCharType="end"/>
        </w:r>
      </w:hyperlink>
    </w:p>
    <w:p w14:paraId="2DA70D00" w14:textId="503C2C48" w:rsidR="00571274" w:rsidRDefault="00847F71">
      <w:pPr>
        <w:pStyle w:val="TOC2"/>
        <w:rPr>
          <w:rFonts w:asciiTheme="minorHAnsi" w:eastAsiaTheme="minorEastAsia" w:hAnsiTheme="minorHAnsi" w:cstheme="minorBidi"/>
          <w:b w:val="0"/>
          <w:sz w:val="22"/>
          <w:szCs w:val="22"/>
          <w:lang w:eastAsia="en-AU"/>
        </w:rPr>
      </w:pPr>
      <w:hyperlink w:anchor="_Toc102378024" w:history="1">
        <w:r w:rsidR="00571274" w:rsidRPr="00CA688C">
          <w:t>Part 6.3</w:t>
        </w:r>
        <w:r w:rsidR="00571274">
          <w:rPr>
            <w:rFonts w:asciiTheme="minorHAnsi" w:eastAsiaTheme="minorEastAsia" w:hAnsiTheme="minorHAnsi" w:cstheme="minorBidi"/>
            <w:b w:val="0"/>
            <w:sz w:val="22"/>
            <w:szCs w:val="22"/>
            <w:lang w:eastAsia="en-AU"/>
          </w:rPr>
          <w:tab/>
        </w:r>
        <w:r w:rsidR="00571274" w:rsidRPr="00CA688C">
          <w:t>Inspections</w:t>
        </w:r>
        <w:r w:rsidR="00571274" w:rsidRPr="00571274">
          <w:rPr>
            <w:vanish/>
          </w:rPr>
          <w:tab/>
        </w:r>
        <w:r w:rsidR="00571274" w:rsidRPr="00571274">
          <w:rPr>
            <w:vanish/>
          </w:rPr>
          <w:fldChar w:fldCharType="begin"/>
        </w:r>
        <w:r w:rsidR="00571274" w:rsidRPr="00571274">
          <w:rPr>
            <w:vanish/>
          </w:rPr>
          <w:instrText xml:space="preserve"> PAGEREF _Toc102378024 \h </w:instrText>
        </w:r>
        <w:r w:rsidR="00571274" w:rsidRPr="00571274">
          <w:rPr>
            <w:vanish/>
          </w:rPr>
        </w:r>
        <w:r w:rsidR="00571274" w:rsidRPr="00571274">
          <w:rPr>
            <w:vanish/>
          </w:rPr>
          <w:fldChar w:fldCharType="separate"/>
        </w:r>
        <w:r w:rsidR="00F4448F">
          <w:rPr>
            <w:vanish/>
          </w:rPr>
          <w:t>94</w:t>
        </w:r>
        <w:r w:rsidR="00571274" w:rsidRPr="00571274">
          <w:rPr>
            <w:vanish/>
          </w:rPr>
          <w:fldChar w:fldCharType="end"/>
        </w:r>
      </w:hyperlink>
    </w:p>
    <w:p w14:paraId="7CAA7444" w14:textId="3396583E" w:rsidR="00571274" w:rsidRDefault="00847F71">
      <w:pPr>
        <w:pStyle w:val="TOC3"/>
        <w:rPr>
          <w:rFonts w:asciiTheme="minorHAnsi" w:eastAsiaTheme="minorEastAsia" w:hAnsiTheme="minorHAnsi" w:cstheme="minorBidi"/>
          <w:b w:val="0"/>
          <w:sz w:val="22"/>
          <w:szCs w:val="22"/>
          <w:lang w:eastAsia="en-AU"/>
        </w:rPr>
      </w:pPr>
      <w:hyperlink w:anchor="_Toc102378025" w:history="1">
        <w:r w:rsidR="00571274" w:rsidRPr="00CA688C">
          <w:t>Division 6.3.1</w:t>
        </w:r>
        <w:r w:rsidR="00571274">
          <w:rPr>
            <w:rFonts w:asciiTheme="minorHAnsi" w:eastAsiaTheme="minorEastAsia" w:hAnsiTheme="minorHAnsi" w:cstheme="minorBidi"/>
            <w:b w:val="0"/>
            <w:sz w:val="22"/>
            <w:szCs w:val="22"/>
            <w:lang w:eastAsia="en-AU"/>
          </w:rPr>
          <w:tab/>
        </w:r>
        <w:r w:rsidR="00571274" w:rsidRPr="00CA688C">
          <w:t>General</w:t>
        </w:r>
        <w:r w:rsidR="00571274" w:rsidRPr="00571274">
          <w:rPr>
            <w:vanish/>
          </w:rPr>
          <w:tab/>
        </w:r>
        <w:r w:rsidR="00571274" w:rsidRPr="00571274">
          <w:rPr>
            <w:vanish/>
          </w:rPr>
          <w:fldChar w:fldCharType="begin"/>
        </w:r>
        <w:r w:rsidR="00571274" w:rsidRPr="00571274">
          <w:rPr>
            <w:vanish/>
          </w:rPr>
          <w:instrText xml:space="preserve"> PAGEREF _Toc102378025 \h </w:instrText>
        </w:r>
        <w:r w:rsidR="00571274" w:rsidRPr="00571274">
          <w:rPr>
            <w:vanish/>
          </w:rPr>
        </w:r>
        <w:r w:rsidR="00571274" w:rsidRPr="00571274">
          <w:rPr>
            <w:vanish/>
          </w:rPr>
          <w:fldChar w:fldCharType="separate"/>
        </w:r>
        <w:r w:rsidR="00F4448F">
          <w:rPr>
            <w:vanish/>
          </w:rPr>
          <w:t>94</w:t>
        </w:r>
        <w:r w:rsidR="00571274" w:rsidRPr="00571274">
          <w:rPr>
            <w:vanish/>
          </w:rPr>
          <w:fldChar w:fldCharType="end"/>
        </w:r>
      </w:hyperlink>
    </w:p>
    <w:p w14:paraId="323B488B" w14:textId="61F43F4D" w:rsidR="00571274" w:rsidRDefault="00571274">
      <w:pPr>
        <w:pStyle w:val="TOC5"/>
        <w:rPr>
          <w:rFonts w:asciiTheme="minorHAnsi" w:eastAsiaTheme="minorEastAsia" w:hAnsiTheme="minorHAnsi" w:cstheme="minorBidi"/>
          <w:sz w:val="22"/>
          <w:szCs w:val="22"/>
          <w:lang w:eastAsia="en-AU"/>
        </w:rPr>
      </w:pPr>
      <w:r>
        <w:tab/>
      </w:r>
      <w:hyperlink w:anchor="_Toc102378026" w:history="1">
        <w:r w:rsidRPr="00CA688C">
          <w:t>115</w:t>
        </w:r>
        <w:r>
          <w:rPr>
            <w:rFonts w:asciiTheme="minorHAnsi" w:eastAsiaTheme="minorEastAsia" w:hAnsiTheme="minorHAnsi" w:cstheme="minorBidi"/>
            <w:sz w:val="22"/>
            <w:szCs w:val="22"/>
            <w:lang w:eastAsia="en-AU"/>
          </w:rPr>
          <w:tab/>
        </w:r>
        <w:r w:rsidRPr="00CA688C">
          <w:t>Definitions for pt 6.3</w:t>
        </w:r>
        <w:r>
          <w:tab/>
        </w:r>
        <w:r>
          <w:fldChar w:fldCharType="begin"/>
        </w:r>
        <w:r>
          <w:instrText xml:space="preserve"> PAGEREF _Toc102378026 \h </w:instrText>
        </w:r>
        <w:r>
          <w:fldChar w:fldCharType="separate"/>
        </w:r>
        <w:r w:rsidR="00F4448F">
          <w:t>94</w:t>
        </w:r>
        <w:r>
          <w:fldChar w:fldCharType="end"/>
        </w:r>
      </w:hyperlink>
    </w:p>
    <w:p w14:paraId="275ACF72" w14:textId="52AE356F" w:rsidR="00571274" w:rsidRDefault="00847F71">
      <w:pPr>
        <w:pStyle w:val="TOC3"/>
        <w:rPr>
          <w:rFonts w:asciiTheme="minorHAnsi" w:eastAsiaTheme="minorEastAsia" w:hAnsiTheme="minorHAnsi" w:cstheme="minorBidi"/>
          <w:b w:val="0"/>
          <w:sz w:val="22"/>
          <w:szCs w:val="22"/>
          <w:lang w:eastAsia="en-AU"/>
        </w:rPr>
      </w:pPr>
      <w:hyperlink w:anchor="_Toc102378027" w:history="1">
        <w:r w:rsidR="00571274" w:rsidRPr="00CA688C">
          <w:t>Division 6.3.2</w:t>
        </w:r>
        <w:r w:rsidR="00571274">
          <w:rPr>
            <w:rFonts w:asciiTheme="minorHAnsi" w:eastAsiaTheme="minorEastAsia" w:hAnsiTheme="minorHAnsi" w:cstheme="minorBidi"/>
            <w:b w:val="0"/>
            <w:sz w:val="22"/>
            <w:szCs w:val="22"/>
            <w:lang w:eastAsia="en-AU"/>
          </w:rPr>
          <w:tab/>
        </w:r>
        <w:r w:rsidR="00571274" w:rsidRPr="00CA688C">
          <w:t>Authorised examiners</w:t>
        </w:r>
        <w:r w:rsidR="00571274" w:rsidRPr="00571274">
          <w:rPr>
            <w:vanish/>
          </w:rPr>
          <w:tab/>
        </w:r>
        <w:r w:rsidR="00571274" w:rsidRPr="00571274">
          <w:rPr>
            <w:vanish/>
          </w:rPr>
          <w:fldChar w:fldCharType="begin"/>
        </w:r>
        <w:r w:rsidR="00571274" w:rsidRPr="00571274">
          <w:rPr>
            <w:vanish/>
          </w:rPr>
          <w:instrText xml:space="preserve"> PAGEREF _Toc102378027 \h </w:instrText>
        </w:r>
        <w:r w:rsidR="00571274" w:rsidRPr="00571274">
          <w:rPr>
            <w:vanish/>
          </w:rPr>
        </w:r>
        <w:r w:rsidR="00571274" w:rsidRPr="00571274">
          <w:rPr>
            <w:vanish/>
          </w:rPr>
          <w:fldChar w:fldCharType="separate"/>
        </w:r>
        <w:r w:rsidR="00F4448F">
          <w:rPr>
            <w:vanish/>
          </w:rPr>
          <w:t>95</w:t>
        </w:r>
        <w:r w:rsidR="00571274" w:rsidRPr="00571274">
          <w:rPr>
            <w:vanish/>
          </w:rPr>
          <w:fldChar w:fldCharType="end"/>
        </w:r>
      </w:hyperlink>
    </w:p>
    <w:p w14:paraId="61D4FECF" w14:textId="69DA31C1" w:rsidR="00571274" w:rsidRDefault="00571274">
      <w:pPr>
        <w:pStyle w:val="TOC5"/>
        <w:rPr>
          <w:rFonts w:asciiTheme="minorHAnsi" w:eastAsiaTheme="minorEastAsia" w:hAnsiTheme="minorHAnsi" w:cstheme="minorBidi"/>
          <w:sz w:val="22"/>
          <w:szCs w:val="22"/>
          <w:lang w:eastAsia="en-AU"/>
        </w:rPr>
      </w:pPr>
      <w:r>
        <w:tab/>
      </w:r>
      <w:hyperlink w:anchor="_Toc102378028" w:history="1">
        <w:r w:rsidRPr="00CA688C">
          <w:t>116</w:t>
        </w:r>
        <w:r>
          <w:rPr>
            <w:rFonts w:asciiTheme="minorHAnsi" w:eastAsiaTheme="minorEastAsia" w:hAnsiTheme="minorHAnsi" w:cstheme="minorBidi"/>
            <w:sz w:val="22"/>
            <w:szCs w:val="22"/>
            <w:lang w:eastAsia="en-AU"/>
          </w:rPr>
          <w:tab/>
        </w:r>
        <w:r w:rsidRPr="00CA688C">
          <w:t>Eligibility to apply for authorisation as examiners</w:t>
        </w:r>
        <w:r>
          <w:tab/>
        </w:r>
        <w:r>
          <w:fldChar w:fldCharType="begin"/>
        </w:r>
        <w:r>
          <w:instrText xml:space="preserve"> PAGEREF _Toc102378028 \h </w:instrText>
        </w:r>
        <w:r>
          <w:fldChar w:fldCharType="separate"/>
        </w:r>
        <w:r w:rsidR="00F4448F">
          <w:t>95</w:t>
        </w:r>
        <w:r>
          <w:fldChar w:fldCharType="end"/>
        </w:r>
      </w:hyperlink>
    </w:p>
    <w:p w14:paraId="43404675" w14:textId="6F6CAB70" w:rsidR="00571274" w:rsidRDefault="00571274">
      <w:pPr>
        <w:pStyle w:val="TOC5"/>
        <w:rPr>
          <w:rFonts w:asciiTheme="minorHAnsi" w:eastAsiaTheme="minorEastAsia" w:hAnsiTheme="minorHAnsi" w:cstheme="minorBidi"/>
          <w:sz w:val="22"/>
          <w:szCs w:val="22"/>
          <w:lang w:eastAsia="en-AU"/>
        </w:rPr>
      </w:pPr>
      <w:r>
        <w:tab/>
      </w:r>
      <w:hyperlink w:anchor="_Toc102378029" w:history="1">
        <w:r w:rsidRPr="00CA688C">
          <w:t>117</w:t>
        </w:r>
        <w:r>
          <w:rPr>
            <w:rFonts w:asciiTheme="minorHAnsi" w:eastAsiaTheme="minorEastAsia" w:hAnsiTheme="minorHAnsi" w:cstheme="minorBidi"/>
            <w:sz w:val="22"/>
            <w:szCs w:val="22"/>
            <w:lang w:eastAsia="en-AU"/>
          </w:rPr>
          <w:tab/>
        </w:r>
        <w:r w:rsidRPr="00CA688C">
          <w:t>Application procedure for authorisation</w:t>
        </w:r>
        <w:r>
          <w:tab/>
        </w:r>
        <w:r>
          <w:fldChar w:fldCharType="begin"/>
        </w:r>
        <w:r>
          <w:instrText xml:space="preserve"> PAGEREF _Toc102378029 \h </w:instrText>
        </w:r>
        <w:r>
          <w:fldChar w:fldCharType="separate"/>
        </w:r>
        <w:r w:rsidR="00F4448F">
          <w:t>95</w:t>
        </w:r>
        <w:r>
          <w:fldChar w:fldCharType="end"/>
        </w:r>
      </w:hyperlink>
    </w:p>
    <w:p w14:paraId="13DBC8A1" w14:textId="27961D60" w:rsidR="00571274" w:rsidRDefault="00571274">
      <w:pPr>
        <w:pStyle w:val="TOC5"/>
        <w:rPr>
          <w:rFonts w:asciiTheme="minorHAnsi" w:eastAsiaTheme="minorEastAsia" w:hAnsiTheme="minorHAnsi" w:cstheme="minorBidi"/>
          <w:sz w:val="22"/>
          <w:szCs w:val="22"/>
          <w:lang w:eastAsia="en-AU"/>
        </w:rPr>
      </w:pPr>
      <w:r>
        <w:tab/>
      </w:r>
      <w:hyperlink w:anchor="_Toc102378030" w:history="1">
        <w:r w:rsidRPr="00CA688C">
          <w:t>118</w:t>
        </w:r>
        <w:r>
          <w:rPr>
            <w:rFonts w:asciiTheme="minorHAnsi" w:eastAsiaTheme="minorEastAsia" w:hAnsiTheme="minorHAnsi" w:cstheme="minorBidi"/>
            <w:sz w:val="22"/>
            <w:szCs w:val="22"/>
            <w:lang w:eastAsia="en-AU"/>
          </w:rPr>
          <w:tab/>
        </w:r>
        <w:r w:rsidRPr="00CA688C">
          <w:t>When applications for authorisation can be refused</w:t>
        </w:r>
        <w:r>
          <w:tab/>
        </w:r>
        <w:r>
          <w:fldChar w:fldCharType="begin"/>
        </w:r>
        <w:r>
          <w:instrText xml:space="preserve"> PAGEREF _Toc102378030 \h </w:instrText>
        </w:r>
        <w:r>
          <w:fldChar w:fldCharType="separate"/>
        </w:r>
        <w:r w:rsidR="00F4448F">
          <w:t>96</w:t>
        </w:r>
        <w:r>
          <w:fldChar w:fldCharType="end"/>
        </w:r>
      </w:hyperlink>
    </w:p>
    <w:p w14:paraId="71AC7EF5" w14:textId="0968F899" w:rsidR="00571274" w:rsidRDefault="00571274">
      <w:pPr>
        <w:pStyle w:val="TOC5"/>
        <w:rPr>
          <w:rFonts w:asciiTheme="minorHAnsi" w:eastAsiaTheme="minorEastAsia" w:hAnsiTheme="minorHAnsi" w:cstheme="minorBidi"/>
          <w:sz w:val="22"/>
          <w:szCs w:val="22"/>
          <w:lang w:eastAsia="en-AU"/>
        </w:rPr>
      </w:pPr>
      <w:r>
        <w:tab/>
      </w:r>
      <w:hyperlink w:anchor="_Toc102378031" w:history="1">
        <w:r w:rsidRPr="00CA688C">
          <w:t>119</w:t>
        </w:r>
        <w:r>
          <w:rPr>
            <w:rFonts w:asciiTheme="minorHAnsi" w:eastAsiaTheme="minorEastAsia" w:hAnsiTheme="minorHAnsi" w:cstheme="minorBidi"/>
            <w:sz w:val="22"/>
            <w:szCs w:val="22"/>
            <w:lang w:eastAsia="en-AU"/>
          </w:rPr>
          <w:tab/>
        </w:r>
        <w:r w:rsidRPr="00CA688C">
          <w:t>Authorisation of examiners and certificates of authorisation</w:t>
        </w:r>
        <w:r>
          <w:tab/>
        </w:r>
        <w:r>
          <w:fldChar w:fldCharType="begin"/>
        </w:r>
        <w:r>
          <w:instrText xml:space="preserve"> PAGEREF _Toc102378031 \h </w:instrText>
        </w:r>
        <w:r>
          <w:fldChar w:fldCharType="separate"/>
        </w:r>
        <w:r w:rsidR="00F4448F">
          <w:t>96</w:t>
        </w:r>
        <w:r>
          <w:fldChar w:fldCharType="end"/>
        </w:r>
      </w:hyperlink>
    </w:p>
    <w:p w14:paraId="018F7F3C" w14:textId="2A6F3160" w:rsidR="00571274" w:rsidRDefault="00571274">
      <w:pPr>
        <w:pStyle w:val="TOC5"/>
        <w:rPr>
          <w:rFonts w:asciiTheme="minorHAnsi" w:eastAsiaTheme="minorEastAsia" w:hAnsiTheme="minorHAnsi" w:cstheme="minorBidi"/>
          <w:sz w:val="22"/>
          <w:szCs w:val="22"/>
          <w:lang w:eastAsia="en-AU"/>
        </w:rPr>
      </w:pPr>
      <w:r>
        <w:tab/>
      </w:r>
      <w:hyperlink w:anchor="_Toc102378032" w:history="1">
        <w:r w:rsidRPr="00CA688C">
          <w:t>120</w:t>
        </w:r>
        <w:r>
          <w:rPr>
            <w:rFonts w:asciiTheme="minorHAnsi" w:eastAsiaTheme="minorEastAsia" w:hAnsiTheme="minorHAnsi" w:cstheme="minorBidi"/>
            <w:sz w:val="22"/>
            <w:szCs w:val="22"/>
            <w:lang w:eastAsia="en-AU"/>
          </w:rPr>
          <w:tab/>
        </w:r>
        <w:r w:rsidRPr="00CA688C">
          <w:t>Approval of application for additional class of vehicles</w:t>
        </w:r>
        <w:r>
          <w:tab/>
        </w:r>
        <w:r>
          <w:fldChar w:fldCharType="begin"/>
        </w:r>
        <w:r>
          <w:instrText xml:space="preserve"> PAGEREF _Toc102378032 \h </w:instrText>
        </w:r>
        <w:r>
          <w:fldChar w:fldCharType="separate"/>
        </w:r>
        <w:r w:rsidR="00F4448F">
          <w:t>97</w:t>
        </w:r>
        <w:r>
          <w:fldChar w:fldCharType="end"/>
        </w:r>
      </w:hyperlink>
    </w:p>
    <w:p w14:paraId="7910C895" w14:textId="729B4F40" w:rsidR="00571274" w:rsidRDefault="00571274">
      <w:pPr>
        <w:pStyle w:val="TOC5"/>
        <w:rPr>
          <w:rFonts w:asciiTheme="minorHAnsi" w:eastAsiaTheme="minorEastAsia" w:hAnsiTheme="minorHAnsi" w:cstheme="minorBidi"/>
          <w:sz w:val="22"/>
          <w:szCs w:val="22"/>
          <w:lang w:eastAsia="en-AU"/>
        </w:rPr>
      </w:pPr>
      <w:r>
        <w:tab/>
      </w:r>
      <w:hyperlink w:anchor="_Toc102378033" w:history="1">
        <w:r w:rsidRPr="00CA688C">
          <w:t>121</w:t>
        </w:r>
        <w:r>
          <w:rPr>
            <w:rFonts w:asciiTheme="minorHAnsi" w:eastAsiaTheme="minorEastAsia" w:hAnsiTheme="minorHAnsi" w:cstheme="minorBidi"/>
            <w:sz w:val="22"/>
            <w:szCs w:val="22"/>
            <w:lang w:eastAsia="en-AU"/>
          </w:rPr>
          <w:tab/>
        </w:r>
        <w:r w:rsidRPr="00CA688C">
          <w:t>Examiners register</w:t>
        </w:r>
        <w:r>
          <w:tab/>
        </w:r>
        <w:r>
          <w:fldChar w:fldCharType="begin"/>
        </w:r>
        <w:r>
          <w:instrText xml:space="preserve"> PAGEREF _Toc102378033 \h </w:instrText>
        </w:r>
        <w:r>
          <w:fldChar w:fldCharType="separate"/>
        </w:r>
        <w:r w:rsidR="00F4448F">
          <w:t>97</w:t>
        </w:r>
        <w:r>
          <w:fldChar w:fldCharType="end"/>
        </w:r>
      </w:hyperlink>
    </w:p>
    <w:p w14:paraId="13EBE748" w14:textId="60D08F08" w:rsidR="00571274" w:rsidRDefault="00571274">
      <w:pPr>
        <w:pStyle w:val="TOC5"/>
        <w:rPr>
          <w:rFonts w:asciiTheme="minorHAnsi" w:eastAsiaTheme="minorEastAsia" w:hAnsiTheme="minorHAnsi" w:cstheme="minorBidi"/>
          <w:sz w:val="22"/>
          <w:szCs w:val="22"/>
          <w:lang w:eastAsia="en-AU"/>
        </w:rPr>
      </w:pPr>
      <w:r>
        <w:tab/>
      </w:r>
      <w:hyperlink w:anchor="_Toc102378034" w:history="1">
        <w:r w:rsidRPr="00CA688C">
          <w:t>122</w:t>
        </w:r>
        <w:r>
          <w:rPr>
            <w:rFonts w:asciiTheme="minorHAnsi" w:eastAsiaTheme="minorEastAsia" w:hAnsiTheme="minorHAnsi" w:cstheme="minorBidi"/>
            <w:sz w:val="22"/>
            <w:szCs w:val="22"/>
            <w:lang w:eastAsia="en-AU"/>
          </w:rPr>
          <w:tab/>
        </w:r>
        <w:r w:rsidRPr="00CA688C">
          <w:t>Change of name or address of authorised examiner</w:t>
        </w:r>
        <w:r>
          <w:tab/>
        </w:r>
        <w:r>
          <w:fldChar w:fldCharType="begin"/>
        </w:r>
        <w:r>
          <w:instrText xml:space="preserve"> PAGEREF _Toc102378034 \h </w:instrText>
        </w:r>
        <w:r>
          <w:fldChar w:fldCharType="separate"/>
        </w:r>
        <w:r w:rsidR="00F4448F">
          <w:t>98</w:t>
        </w:r>
        <w:r>
          <w:fldChar w:fldCharType="end"/>
        </w:r>
      </w:hyperlink>
    </w:p>
    <w:p w14:paraId="5C146A6E" w14:textId="33003854" w:rsidR="00571274" w:rsidRDefault="00571274">
      <w:pPr>
        <w:pStyle w:val="TOC5"/>
        <w:rPr>
          <w:rFonts w:asciiTheme="minorHAnsi" w:eastAsiaTheme="minorEastAsia" w:hAnsiTheme="minorHAnsi" w:cstheme="minorBidi"/>
          <w:sz w:val="22"/>
          <w:szCs w:val="22"/>
          <w:lang w:eastAsia="en-AU"/>
        </w:rPr>
      </w:pPr>
      <w:r>
        <w:tab/>
      </w:r>
      <w:hyperlink w:anchor="_Toc102378035" w:history="1">
        <w:r w:rsidRPr="00CA688C">
          <w:t>123</w:t>
        </w:r>
        <w:r>
          <w:rPr>
            <w:rFonts w:asciiTheme="minorHAnsi" w:eastAsiaTheme="minorEastAsia" w:hAnsiTheme="minorHAnsi" w:cstheme="minorBidi"/>
            <w:sz w:val="22"/>
            <w:szCs w:val="22"/>
            <w:lang w:eastAsia="en-AU"/>
          </w:rPr>
          <w:tab/>
        </w:r>
        <w:r w:rsidRPr="00CA688C">
          <w:t>Surrender of authorisation</w:t>
        </w:r>
        <w:r>
          <w:tab/>
        </w:r>
        <w:r>
          <w:fldChar w:fldCharType="begin"/>
        </w:r>
        <w:r>
          <w:instrText xml:space="preserve"> PAGEREF _Toc102378035 \h </w:instrText>
        </w:r>
        <w:r>
          <w:fldChar w:fldCharType="separate"/>
        </w:r>
        <w:r w:rsidR="00F4448F">
          <w:t>99</w:t>
        </w:r>
        <w:r>
          <w:fldChar w:fldCharType="end"/>
        </w:r>
      </w:hyperlink>
    </w:p>
    <w:p w14:paraId="1643DD6C" w14:textId="33CD1BA4" w:rsidR="00571274" w:rsidRDefault="00571274">
      <w:pPr>
        <w:pStyle w:val="TOC5"/>
        <w:rPr>
          <w:rFonts w:asciiTheme="minorHAnsi" w:eastAsiaTheme="minorEastAsia" w:hAnsiTheme="minorHAnsi" w:cstheme="minorBidi"/>
          <w:sz w:val="22"/>
          <w:szCs w:val="22"/>
          <w:lang w:eastAsia="en-AU"/>
        </w:rPr>
      </w:pPr>
      <w:r>
        <w:tab/>
      </w:r>
      <w:hyperlink w:anchor="_Toc102378036" w:history="1">
        <w:r w:rsidRPr="00CA688C">
          <w:t>124</w:t>
        </w:r>
        <w:r>
          <w:rPr>
            <w:rFonts w:asciiTheme="minorHAnsi" w:eastAsiaTheme="minorEastAsia" w:hAnsiTheme="minorHAnsi" w:cstheme="minorBidi"/>
            <w:sz w:val="22"/>
            <w:szCs w:val="22"/>
            <w:lang w:eastAsia="en-AU"/>
          </w:rPr>
          <w:tab/>
        </w:r>
        <w:r w:rsidRPr="00CA688C">
          <w:t>When authority may take action in relation to authorisation</w:t>
        </w:r>
        <w:r>
          <w:tab/>
        </w:r>
        <w:r>
          <w:fldChar w:fldCharType="begin"/>
        </w:r>
        <w:r>
          <w:instrText xml:space="preserve"> PAGEREF _Toc102378036 \h </w:instrText>
        </w:r>
        <w:r>
          <w:fldChar w:fldCharType="separate"/>
        </w:r>
        <w:r w:rsidR="00F4448F">
          <w:t>99</w:t>
        </w:r>
        <w:r>
          <w:fldChar w:fldCharType="end"/>
        </w:r>
      </w:hyperlink>
    </w:p>
    <w:p w14:paraId="44923B72" w14:textId="41EB5CEB" w:rsidR="00571274" w:rsidRDefault="00571274">
      <w:pPr>
        <w:pStyle w:val="TOC5"/>
        <w:rPr>
          <w:rFonts w:asciiTheme="minorHAnsi" w:eastAsiaTheme="minorEastAsia" w:hAnsiTheme="minorHAnsi" w:cstheme="minorBidi"/>
          <w:sz w:val="22"/>
          <w:szCs w:val="22"/>
          <w:lang w:eastAsia="en-AU"/>
        </w:rPr>
      </w:pPr>
      <w:r>
        <w:tab/>
      </w:r>
      <w:hyperlink w:anchor="_Toc102378037" w:history="1">
        <w:r w:rsidRPr="00CA688C">
          <w:t>125</w:t>
        </w:r>
        <w:r>
          <w:rPr>
            <w:rFonts w:asciiTheme="minorHAnsi" w:eastAsiaTheme="minorEastAsia" w:hAnsiTheme="minorHAnsi" w:cstheme="minorBidi"/>
            <w:sz w:val="22"/>
            <w:szCs w:val="22"/>
            <w:lang w:eastAsia="en-AU"/>
          </w:rPr>
          <w:tab/>
        </w:r>
        <w:r w:rsidRPr="00CA688C">
          <w:t>Procedures for authority taking action in relation to authorisation</w:t>
        </w:r>
        <w:r>
          <w:tab/>
        </w:r>
        <w:r>
          <w:fldChar w:fldCharType="begin"/>
        </w:r>
        <w:r>
          <w:instrText xml:space="preserve"> PAGEREF _Toc102378037 \h </w:instrText>
        </w:r>
        <w:r>
          <w:fldChar w:fldCharType="separate"/>
        </w:r>
        <w:r w:rsidR="00F4448F">
          <w:t>100</w:t>
        </w:r>
        <w:r>
          <w:fldChar w:fldCharType="end"/>
        </w:r>
      </w:hyperlink>
    </w:p>
    <w:p w14:paraId="38FF5BA2" w14:textId="4452CE9D" w:rsidR="00571274" w:rsidRDefault="00571274">
      <w:pPr>
        <w:pStyle w:val="TOC5"/>
        <w:rPr>
          <w:rFonts w:asciiTheme="minorHAnsi" w:eastAsiaTheme="minorEastAsia" w:hAnsiTheme="minorHAnsi" w:cstheme="minorBidi"/>
          <w:sz w:val="22"/>
          <w:szCs w:val="22"/>
          <w:lang w:eastAsia="en-AU"/>
        </w:rPr>
      </w:pPr>
      <w:r>
        <w:tab/>
      </w:r>
      <w:hyperlink w:anchor="_Toc102378038" w:history="1">
        <w:r w:rsidRPr="00CA688C">
          <w:t>126</w:t>
        </w:r>
        <w:r>
          <w:rPr>
            <w:rFonts w:asciiTheme="minorHAnsi" w:eastAsiaTheme="minorEastAsia" w:hAnsiTheme="minorHAnsi" w:cstheme="minorBidi"/>
            <w:sz w:val="22"/>
            <w:szCs w:val="22"/>
            <w:lang w:eastAsia="en-AU"/>
          </w:rPr>
          <w:tab/>
        </w:r>
        <w:r w:rsidRPr="00CA688C">
          <w:t>Return of certificate of authorisation on cancellation or suspension</w:t>
        </w:r>
        <w:r>
          <w:tab/>
        </w:r>
        <w:r>
          <w:fldChar w:fldCharType="begin"/>
        </w:r>
        <w:r>
          <w:instrText xml:space="preserve"> PAGEREF _Toc102378038 \h </w:instrText>
        </w:r>
        <w:r>
          <w:fldChar w:fldCharType="separate"/>
        </w:r>
        <w:r w:rsidR="00F4448F">
          <w:t>104</w:t>
        </w:r>
        <w:r>
          <w:fldChar w:fldCharType="end"/>
        </w:r>
      </w:hyperlink>
    </w:p>
    <w:p w14:paraId="376B19D0" w14:textId="53F6211E" w:rsidR="00571274" w:rsidRDefault="00847F71">
      <w:pPr>
        <w:pStyle w:val="TOC3"/>
        <w:rPr>
          <w:rFonts w:asciiTheme="minorHAnsi" w:eastAsiaTheme="minorEastAsia" w:hAnsiTheme="minorHAnsi" w:cstheme="minorBidi"/>
          <w:b w:val="0"/>
          <w:sz w:val="22"/>
          <w:szCs w:val="22"/>
          <w:lang w:eastAsia="en-AU"/>
        </w:rPr>
      </w:pPr>
      <w:hyperlink w:anchor="_Toc102378039" w:history="1">
        <w:r w:rsidR="00571274" w:rsidRPr="00CA688C">
          <w:t>Division 6.3.3</w:t>
        </w:r>
        <w:r w:rsidR="00571274">
          <w:rPr>
            <w:rFonts w:asciiTheme="minorHAnsi" w:eastAsiaTheme="minorEastAsia" w:hAnsiTheme="minorHAnsi" w:cstheme="minorBidi"/>
            <w:b w:val="0"/>
            <w:sz w:val="22"/>
            <w:szCs w:val="22"/>
            <w:lang w:eastAsia="en-AU"/>
          </w:rPr>
          <w:tab/>
        </w:r>
        <w:r w:rsidR="00571274" w:rsidRPr="00CA688C">
          <w:t>Approval of premises</w:t>
        </w:r>
        <w:r w:rsidR="00571274" w:rsidRPr="00571274">
          <w:rPr>
            <w:vanish/>
          </w:rPr>
          <w:tab/>
        </w:r>
        <w:r w:rsidR="00571274" w:rsidRPr="00571274">
          <w:rPr>
            <w:vanish/>
          </w:rPr>
          <w:fldChar w:fldCharType="begin"/>
        </w:r>
        <w:r w:rsidR="00571274" w:rsidRPr="00571274">
          <w:rPr>
            <w:vanish/>
          </w:rPr>
          <w:instrText xml:space="preserve"> PAGEREF _Toc102378039 \h </w:instrText>
        </w:r>
        <w:r w:rsidR="00571274" w:rsidRPr="00571274">
          <w:rPr>
            <w:vanish/>
          </w:rPr>
        </w:r>
        <w:r w:rsidR="00571274" w:rsidRPr="00571274">
          <w:rPr>
            <w:vanish/>
          </w:rPr>
          <w:fldChar w:fldCharType="separate"/>
        </w:r>
        <w:r w:rsidR="00F4448F">
          <w:rPr>
            <w:vanish/>
          </w:rPr>
          <w:t>104</w:t>
        </w:r>
        <w:r w:rsidR="00571274" w:rsidRPr="00571274">
          <w:rPr>
            <w:vanish/>
          </w:rPr>
          <w:fldChar w:fldCharType="end"/>
        </w:r>
      </w:hyperlink>
    </w:p>
    <w:p w14:paraId="22CA10BD" w14:textId="48C09BB0" w:rsidR="00571274" w:rsidRDefault="00571274">
      <w:pPr>
        <w:pStyle w:val="TOC5"/>
        <w:rPr>
          <w:rFonts w:asciiTheme="minorHAnsi" w:eastAsiaTheme="minorEastAsia" w:hAnsiTheme="minorHAnsi" w:cstheme="minorBidi"/>
          <w:sz w:val="22"/>
          <w:szCs w:val="22"/>
          <w:lang w:eastAsia="en-AU"/>
        </w:rPr>
      </w:pPr>
      <w:r>
        <w:tab/>
      </w:r>
      <w:hyperlink w:anchor="_Toc102378040" w:history="1">
        <w:r w:rsidRPr="00CA688C">
          <w:t>127</w:t>
        </w:r>
        <w:r>
          <w:rPr>
            <w:rFonts w:asciiTheme="minorHAnsi" w:eastAsiaTheme="minorEastAsia" w:hAnsiTheme="minorHAnsi" w:cstheme="minorBidi"/>
            <w:sz w:val="22"/>
            <w:szCs w:val="22"/>
            <w:lang w:eastAsia="en-AU"/>
          </w:rPr>
          <w:tab/>
        </w:r>
        <w:r w:rsidRPr="00CA688C">
          <w:t>Eligibility for approval of premises</w:t>
        </w:r>
        <w:r>
          <w:tab/>
        </w:r>
        <w:r>
          <w:fldChar w:fldCharType="begin"/>
        </w:r>
        <w:r>
          <w:instrText xml:space="preserve"> PAGEREF _Toc102378040 \h </w:instrText>
        </w:r>
        <w:r>
          <w:fldChar w:fldCharType="separate"/>
        </w:r>
        <w:r w:rsidR="00F4448F">
          <w:t>104</w:t>
        </w:r>
        <w:r>
          <w:fldChar w:fldCharType="end"/>
        </w:r>
      </w:hyperlink>
    </w:p>
    <w:p w14:paraId="3CF0E3C6" w14:textId="43D37195" w:rsidR="00571274" w:rsidRDefault="00571274">
      <w:pPr>
        <w:pStyle w:val="TOC5"/>
        <w:rPr>
          <w:rFonts w:asciiTheme="minorHAnsi" w:eastAsiaTheme="minorEastAsia" w:hAnsiTheme="minorHAnsi" w:cstheme="minorBidi"/>
          <w:sz w:val="22"/>
          <w:szCs w:val="22"/>
          <w:lang w:eastAsia="en-AU"/>
        </w:rPr>
      </w:pPr>
      <w:r>
        <w:tab/>
      </w:r>
      <w:hyperlink w:anchor="_Toc102378041" w:history="1">
        <w:r w:rsidRPr="00CA688C">
          <w:t>128</w:t>
        </w:r>
        <w:r>
          <w:rPr>
            <w:rFonts w:asciiTheme="minorHAnsi" w:eastAsiaTheme="minorEastAsia" w:hAnsiTheme="minorHAnsi" w:cstheme="minorBidi"/>
            <w:sz w:val="22"/>
            <w:szCs w:val="22"/>
            <w:lang w:eastAsia="en-AU"/>
          </w:rPr>
          <w:tab/>
        </w:r>
        <w:r w:rsidRPr="00CA688C">
          <w:t>Application procedure for approval of premises</w:t>
        </w:r>
        <w:r>
          <w:tab/>
        </w:r>
        <w:r>
          <w:fldChar w:fldCharType="begin"/>
        </w:r>
        <w:r>
          <w:instrText xml:space="preserve"> PAGEREF _Toc102378041 \h </w:instrText>
        </w:r>
        <w:r>
          <w:fldChar w:fldCharType="separate"/>
        </w:r>
        <w:r w:rsidR="00F4448F">
          <w:t>105</w:t>
        </w:r>
        <w:r>
          <w:fldChar w:fldCharType="end"/>
        </w:r>
      </w:hyperlink>
    </w:p>
    <w:p w14:paraId="005EF6DB" w14:textId="5A8548DA" w:rsidR="00571274" w:rsidRDefault="00571274">
      <w:pPr>
        <w:pStyle w:val="TOC5"/>
        <w:rPr>
          <w:rFonts w:asciiTheme="minorHAnsi" w:eastAsiaTheme="minorEastAsia" w:hAnsiTheme="minorHAnsi" w:cstheme="minorBidi"/>
          <w:sz w:val="22"/>
          <w:szCs w:val="22"/>
          <w:lang w:eastAsia="en-AU"/>
        </w:rPr>
      </w:pPr>
      <w:r>
        <w:tab/>
      </w:r>
      <w:hyperlink w:anchor="_Toc102378042" w:history="1">
        <w:r w:rsidRPr="00CA688C">
          <w:t>129</w:t>
        </w:r>
        <w:r>
          <w:rPr>
            <w:rFonts w:asciiTheme="minorHAnsi" w:eastAsiaTheme="minorEastAsia" w:hAnsiTheme="minorHAnsi" w:cstheme="minorBidi"/>
            <w:sz w:val="22"/>
            <w:szCs w:val="22"/>
            <w:lang w:eastAsia="en-AU"/>
          </w:rPr>
          <w:tab/>
        </w:r>
        <w:r w:rsidRPr="00CA688C">
          <w:t>Inspection of premises before approval</w:t>
        </w:r>
        <w:r>
          <w:tab/>
        </w:r>
        <w:r>
          <w:fldChar w:fldCharType="begin"/>
        </w:r>
        <w:r>
          <w:instrText xml:space="preserve"> PAGEREF _Toc102378042 \h </w:instrText>
        </w:r>
        <w:r>
          <w:fldChar w:fldCharType="separate"/>
        </w:r>
        <w:r w:rsidR="00F4448F">
          <w:t>106</w:t>
        </w:r>
        <w:r>
          <w:fldChar w:fldCharType="end"/>
        </w:r>
      </w:hyperlink>
    </w:p>
    <w:p w14:paraId="5630CD74" w14:textId="6C990A26" w:rsidR="00571274" w:rsidRDefault="00571274">
      <w:pPr>
        <w:pStyle w:val="TOC5"/>
        <w:rPr>
          <w:rFonts w:asciiTheme="minorHAnsi" w:eastAsiaTheme="minorEastAsia" w:hAnsiTheme="minorHAnsi" w:cstheme="minorBidi"/>
          <w:sz w:val="22"/>
          <w:szCs w:val="22"/>
          <w:lang w:eastAsia="en-AU"/>
        </w:rPr>
      </w:pPr>
      <w:r>
        <w:tab/>
      </w:r>
      <w:hyperlink w:anchor="_Toc102378043" w:history="1">
        <w:r w:rsidRPr="00CA688C">
          <w:t>130</w:t>
        </w:r>
        <w:r>
          <w:rPr>
            <w:rFonts w:asciiTheme="minorHAnsi" w:eastAsiaTheme="minorEastAsia" w:hAnsiTheme="minorHAnsi" w:cstheme="minorBidi"/>
            <w:sz w:val="22"/>
            <w:szCs w:val="22"/>
            <w:lang w:eastAsia="en-AU"/>
          </w:rPr>
          <w:tab/>
        </w:r>
        <w:r w:rsidRPr="00CA688C">
          <w:t>When applications for approval of premises can be refused</w:t>
        </w:r>
        <w:r>
          <w:tab/>
        </w:r>
        <w:r>
          <w:fldChar w:fldCharType="begin"/>
        </w:r>
        <w:r>
          <w:instrText xml:space="preserve"> PAGEREF _Toc102378043 \h </w:instrText>
        </w:r>
        <w:r>
          <w:fldChar w:fldCharType="separate"/>
        </w:r>
        <w:r w:rsidR="00F4448F">
          <w:t>106</w:t>
        </w:r>
        <w:r>
          <w:fldChar w:fldCharType="end"/>
        </w:r>
      </w:hyperlink>
    </w:p>
    <w:p w14:paraId="2946C731" w14:textId="68E39B1E" w:rsidR="00571274" w:rsidRDefault="00571274">
      <w:pPr>
        <w:pStyle w:val="TOC5"/>
        <w:rPr>
          <w:rFonts w:asciiTheme="minorHAnsi" w:eastAsiaTheme="minorEastAsia" w:hAnsiTheme="minorHAnsi" w:cstheme="minorBidi"/>
          <w:sz w:val="22"/>
          <w:szCs w:val="22"/>
          <w:lang w:eastAsia="en-AU"/>
        </w:rPr>
      </w:pPr>
      <w:r>
        <w:tab/>
      </w:r>
      <w:hyperlink w:anchor="_Toc102378044" w:history="1">
        <w:r w:rsidRPr="00CA688C">
          <w:t>131</w:t>
        </w:r>
        <w:r>
          <w:rPr>
            <w:rFonts w:asciiTheme="minorHAnsi" w:eastAsiaTheme="minorEastAsia" w:hAnsiTheme="minorHAnsi" w:cstheme="minorBidi"/>
            <w:sz w:val="22"/>
            <w:szCs w:val="22"/>
            <w:lang w:eastAsia="en-AU"/>
          </w:rPr>
          <w:tab/>
        </w:r>
        <w:r w:rsidRPr="00CA688C">
          <w:t>Approval of premises and certificates of approval</w:t>
        </w:r>
        <w:r>
          <w:tab/>
        </w:r>
        <w:r>
          <w:fldChar w:fldCharType="begin"/>
        </w:r>
        <w:r>
          <w:instrText xml:space="preserve"> PAGEREF _Toc102378044 \h </w:instrText>
        </w:r>
        <w:r>
          <w:fldChar w:fldCharType="separate"/>
        </w:r>
        <w:r w:rsidR="00F4448F">
          <w:t>106</w:t>
        </w:r>
        <w:r>
          <w:fldChar w:fldCharType="end"/>
        </w:r>
      </w:hyperlink>
    </w:p>
    <w:p w14:paraId="1B5461D1" w14:textId="0DEEA0B9" w:rsidR="00571274" w:rsidRDefault="00571274">
      <w:pPr>
        <w:pStyle w:val="TOC5"/>
        <w:rPr>
          <w:rFonts w:asciiTheme="minorHAnsi" w:eastAsiaTheme="minorEastAsia" w:hAnsiTheme="minorHAnsi" w:cstheme="minorBidi"/>
          <w:sz w:val="22"/>
          <w:szCs w:val="22"/>
          <w:lang w:eastAsia="en-AU"/>
        </w:rPr>
      </w:pPr>
      <w:r>
        <w:tab/>
      </w:r>
      <w:hyperlink w:anchor="_Toc102378045" w:history="1">
        <w:r w:rsidRPr="00CA688C">
          <w:t>132</w:t>
        </w:r>
        <w:r>
          <w:rPr>
            <w:rFonts w:asciiTheme="minorHAnsi" w:eastAsiaTheme="minorEastAsia" w:hAnsiTheme="minorHAnsi" w:cstheme="minorBidi"/>
            <w:sz w:val="22"/>
            <w:szCs w:val="22"/>
            <w:lang w:eastAsia="en-AU"/>
          </w:rPr>
          <w:tab/>
        </w:r>
        <w:r w:rsidRPr="00CA688C">
          <w:t>Approval of application for additional class of vehicles</w:t>
        </w:r>
        <w:r>
          <w:tab/>
        </w:r>
        <w:r>
          <w:fldChar w:fldCharType="begin"/>
        </w:r>
        <w:r>
          <w:instrText xml:space="preserve"> PAGEREF _Toc102378045 \h </w:instrText>
        </w:r>
        <w:r>
          <w:fldChar w:fldCharType="separate"/>
        </w:r>
        <w:r w:rsidR="00F4448F">
          <w:t>107</w:t>
        </w:r>
        <w:r>
          <w:fldChar w:fldCharType="end"/>
        </w:r>
      </w:hyperlink>
    </w:p>
    <w:p w14:paraId="0F395F8D" w14:textId="747F7112" w:rsidR="00571274" w:rsidRDefault="00571274">
      <w:pPr>
        <w:pStyle w:val="TOC5"/>
        <w:rPr>
          <w:rFonts w:asciiTheme="minorHAnsi" w:eastAsiaTheme="minorEastAsia" w:hAnsiTheme="minorHAnsi" w:cstheme="minorBidi"/>
          <w:sz w:val="22"/>
          <w:szCs w:val="22"/>
          <w:lang w:eastAsia="en-AU"/>
        </w:rPr>
      </w:pPr>
      <w:r>
        <w:tab/>
      </w:r>
      <w:hyperlink w:anchor="_Toc102378046" w:history="1">
        <w:r w:rsidRPr="00CA688C">
          <w:t>133</w:t>
        </w:r>
        <w:r>
          <w:rPr>
            <w:rFonts w:asciiTheme="minorHAnsi" w:eastAsiaTheme="minorEastAsia" w:hAnsiTheme="minorHAnsi" w:cstheme="minorBidi"/>
            <w:sz w:val="22"/>
            <w:szCs w:val="22"/>
            <w:lang w:eastAsia="en-AU"/>
          </w:rPr>
          <w:tab/>
        </w:r>
        <w:r w:rsidRPr="00CA688C">
          <w:t>Surrender of approval of premises</w:t>
        </w:r>
        <w:r>
          <w:tab/>
        </w:r>
        <w:r>
          <w:fldChar w:fldCharType="begin"/>
        </w:r>
        <w:r>
          <w:instrText xml:space="preserve"> PAGEREF _Toc102378046 \h </w:instrText>
        </w:r>
        <w:r>
          <w:fldChar w:fldCharType="separate"/>
        </w:r>
        <w:r w:rsidR="00F4448F">
          <w:t>107</w:t>
        </w:r>
        <w:r>
          <w:fldChar w:fldCharType="end"/>
        </w:r>
      </w:hyperlink>
    </w:p>
    <w:p w14:paraId="271368C9" w14:textId="22A5E3AF" w:rsidR="00571274" w:rsidRDefault="00571274">
      <w:pPr>
        <w:pStyle w:val="TOC5"/>
        <w:rPr>
          <w:rFonts w:asciiTheme="minorHAnsi" w:eastAsiaTheme="minorEastAsia" w:hAnsiTheme="minorHAnsi" w:cstheme="minorBidi"/>
          <w:sz w:val="22"/>
          <w:szCs w:val="22"/>
          <w:lang w:eastAsia="en-AU"/>
        </w:rPr>
      </w:pPr>
      <w:r>
        <w:tab/>
      </w:r>
      <w:hyperlink w:anchor="_Toc102378047" w:history="1">
        <w:r w:rsidRPr="00CA688C">
          <w:t>134</w:t>
        </w:r>
        <w:r>
          <w:rPr>
            <w:rFonts w:asciiTheme="minorHAnsi" w:eastAsiaTheme="minorEastAsia" w:hAnsiTheme="minorHAnsi" w:cstheme="minorBidi"/>
            <w:sz w:val="22"/>
            <w:szCs w:val="22"/>
            <w:lang w:eastAsia="en-AU"/>
          </w:rPr>
          <w:tab/>
        </w:r>
        <w:r w:rsidRPr="00CA688C">
          <w:t>Automatic cancellation of approval of premises</w:t>
        </w:r>
        <w:r>
          <w:tab/>
        </w:r>
        <w:r>
          <w:fldChar w:fldCharType="begin"/>
        </w:r>
        <w:r>
          <w:instrText xml:space="preserve"> PAGEREF _Toc102378047 \h </w:instrText>
        </w:r>
        <w:r>
          <w:fldChar w:fldCharType="separate"/>
        </w:r>
        <w:r w:rsidR="00F4448F">
          <w:t>107</w:t>
        </w:r>
        <w:r>
          <w:fldChar w:fldCharType="end"/>
        </w:r>
      </w:hyperlink>
    </w:p>
    <w:p w14:paraId="2EA7A237" w14:textId="4DC34404" w:rsidR="00571274" w:rsidRDefault="00571274">
      <w:pPr>
        <w:pStyle w:val="TOC5"/>
        <w:rPr>
          <w:rFonts w:asciiTheme="minorHAnsi" w:eastAsiaTheme="minorEastAsia" w:hAnsiTheme="minorHAnsi" w:cstheme="minorBidi"/>
          <w:sz w:val="22"/>
          <w:szCs w:val="22"/>
          <w:lang w:eastAsia="en-AU"/>
        </w:rPr>
      </w:pPr>
      <w:r>
        <w:tab/>
      </w:r>
      <w:hyperlink w:anchor="_Toc102378048" w:history="1">
        <w:r w:rsidRPr="00CA688C">
          <w:t>135</w:t>
        </w:r>
        <w:r>
          <w:rPr>
            <w:rFonts w:asciiTheme="minorHAnsi" w:eastAsiaTheme="minorEastAsia" w:hAnsiTheme="minorHAnsi" w:cstheme="minorBidi"/>
            <w:sz w:val="22"/>
            <w:szCs w:val="22"/>
            <w:lang w:eastAsia="en-AU"/>
          </w:rPr>
          <w:tab/>
        </w:r>
        <w:r w:rsidRPr="00CA688C">
          <w:t>When authority may take action in relation to approval of premises</w:t>
        </w:r>
        <w:r>
          <w:tab/>
        </w:r>
        <w:r>
          <w:fldChar w:fldCharType="begin"/>
        </w:r>
        <w:r>
          <w:instrText xml:space="preserve"> PAGEREF _Toc102378048 \h </w:instrText>
        </w:r>
        <w:r>
          <w:fldChar w:fldCharType="separate"/>
        </w:r>
        <w:r w:rsidR="00F4448F">
          <w:t>108</w:t>
        </w:r>
        <w:r>
          <w:fldChar w:fldCharType="end"/>
        </w:r>
      </w:hyperlink>
    </w:p>
    <w:p w14:paraId="7006DE7C" w14:textId="645739F9" w:rsidR="00571274" w:rsidRDefault="00571274">
      <w:pPr>
        <w:pStyle w:val="TOC5"/>
        <w:rPr>
          <w:rFonts w:asciiTheme="minorHAnsi" w:eastAsiaTheme="minorEastAsia" w:hAnsiTheme="minorHAnsi" w:cstheme="minorBidi"/>
          <w:sz w:val="22"/>
          <w:szCs w:val="22"/>
          <w:lang w:eastAsia="en-AU"/>
        </w:rPr>
      </w:pPr>
      <w:r>
        <w:tab/>
      </w:r>
      <w:hyperlink w:anchor="_Toc102378049" w:history="1">
        <w:r w:rsidRPr="00CA688C">
          <w:t>136</w:t>
        </w:r>
        <w:r>
          <w:rPr>
            <w:rFonts w:asciiTheme="minorHAnsi" w:eastAsiaTheme="minorEastAsia" w:hAnsiTheme="minorHAnsi" w:cstheme="minorBidi"/>
            <w:sz w:val="22"/>
            <w:szCs w:val="22"/>
            <w:lang w:eastAsia="en-AU"/>
          </w:rPr>
          <w:tab/>
        </w:r>
        <w:r w:rsidRPr="00CA688C">
          <w:t>Procedures for authority taking action in relation to approval of premises</w:t>
        </w:r>
        <w:r>
          <w:tab/>
        </w:r>
        <w:r>
          <w:fldChar w:fldCharType="begin"/>
        </w:r>
        <w:r>
          <w:instrText xml:space="preserve"> PAGEREF _Toc102378049 \h </w:instrText>
        </w:r>
        <w:r>
          <w:fldChar w:fldCharType="separate"/>
        </w:r>
        <w:r w:rsidR="00F4448F">
          <w:t>109</w:t>
        </w:r>
        <w:r>
          <w:fldChar w:fldCharType="end"/>
        </w:r>
      </w:hyperlink>
    </w:p>
    <w:p w14:paraId="52923853" w14:textId="25BBFA26" w:rsidR="00571274" w:rsidRDefault="00571274">
      <w:pPr>
        <w:pStyle w:val="TOC5"/>
        <w:rPr>
          <w:rFonts w:asciiTheme="minorHAnsi" w:eastAsiaTheme="minorEastAsia" w:hAnsiTheme="minorHAnsi" w:cstheme="minorBidi"/>
          <w:sz w:val="22"/>
          <w:szCs w:val="22"/>
          <w:lang w:eastAsia="en-AU"/>
        </w:rPr>
      </w:pPr>
      <w:r>
        <w:tab/>
      </w:r>
      <w:hyperlink w:anchor="_Toc102378050" w:history="1">
        <w:r w:rsidRPr="00CA688C">
          <w:t>137</w:t>
        </w:r>
        <w:r>
          <w:rPr>
            <w:rFonts w:asciiTheme="minorHAnsi" w:eastAsiaTheme="minorEastAsia" w:hAnsiTheme="minorHAnsi" w:cstheme="minorBidi"/>
            <w:sz w:val="22"/>
            <w:szCs w:val="22"/>
            <w:lang w:eastAsia="en-AU"/>
          </w:rPr>
          <w:tab/>
        </w:r>
        <w:r w:rsidRPr="00CA688C">
          <w:t>Return of certificate of approval on cancellation or suspension</w:t>
        </w:r>
        <w:r>
          <w:tab/>
        </w:r>
        <w:r>
          <w:fldChar w:fldCharType="begin"/>
        </w:r>
        <w:r>
          <w:instrText xml:space="preserve"> PAGEREF _Toc102378050 \h </w:instrText>
        </w:r>
        <w:r>
          <w:fldChar w:fldCharType="separate"/>
        </w:r>
        <w:r w:rsidR="00F4448F">
          <w:t>112</w:t>
        </w:r>
        <w:r>
          <w:fldChar w:fldCharType="end"/>
        </w:r>
      </w:hyperlink>
    </w:p>
    <w:p w14:paraId="4E87BCF7" w14:textId="1F7102D5" w:rsidR="00571274" w:rsidRDefault="00847F71">
      <w:pPr>
        <w:pStyle w:val="TOC3"/>
        <w:rPr>
          <w:rFonts w:asciiTheme="minorHAnsi" w:eastAsiaTheme="minorEastAsia" w:hAnsiTheme="minorHAnsi" w:cstheme="minorBidi"/>
          <w:b w:val="0"/>
          <w:sz w:val="22"/>
          <w:szCs w:val="22"/>
          <w:lang w:eastAsia="en-AU"/>
        </w:rPr>
      </w:pPr>
      <w:hyperlink w:anchor="_Toc102378051" w:history="1">
        <w:r w:rsidR="00571274" w:rsidRPr="00CA688C">
          <w:t>Division 6.3.4</w:t>
        </w:r>
        <w:r w:rsidR="00571274">
          <w:rPr>
            <w:rFonts w:asciiTheme="minorHAnsi" w:eastAsiaTheme="minorEastAsia" w:hAnsiTheme="minorHAnsi" w:cstheme="minorBidi"/>
            <w:b w:val="0"/>
            <w:sz w:val="22"/>
            <w:szCs w:val="22"/>
            <w:lang w:eastAsia="en-AU"/>
          </w:rPr>
          <w:tab/>
        </w:r>
        <w:r w:rsidR="00571274" w:rsidRPr="00CA688C">
          <w:t>General duties of proprietors of approved premises</w:t>
        </w:r>
        <w:r w:rsidR="00571274" w:rsidRPr="00571274">
          <w:rPr>
            <w:vanish/>
          </w:rPr>
          <w:tab/>
        </w:r>
        <w:r w:rsidR="00571274" w:rsidRPr="00571274">
          <w:rPr>
            <w:vanish/>
          </w:rPr>
          <w:fldChar w:fldCharType="begin"/>
        </w:r>
        <w:r w:rsidR="00571274" w:rsidRPr="00571274">
          <w:rPr>
            <w:vanish/>
          </w:rPr>
          <w:instrText xml:space="preserve"> PAGEREF _Toc102378051 \h </w:instrText>
        </w:r>
        <w:r w:rsidR="00571274" w:rsidRPr="00571274">
          <w:rPr>
            <w:vanish/>
          </w:rPr>
        </w:r>
        <w:r w:rsidR="00571274" w:rsidRPr="00571274">
          <w:rPr>
            <w:vanish/>
          </w:rPr>
          <w:fldChar w:fldCharType="separate"/>
        </w:r>
        <w:r w:rsidR="00F4448F">
          <w:rPr>
            <w:vanish/>
          </w:rPr>
          <w:t>112</w:t>
        </w:r>
        <w:r w:rsidR="00571274" w:rsidRPr="00571274">
          <w:rPr>
            <w:vanish/>
          </w:rPr>
          <w:fldChar w:fldCharType="end"/>
        </w:r>
      </w:hyperlink>
    </w:p>
    <w:p w14:paraId="48693063" w14:textId="39A651B8" w:rsidR="00571274" w:rsidRDefault="00571274">
      <w:pPr>
        <w:pStyle w:val="TOC5"/>
        <w:rPr>
          <w:rFonts w:asciiTheme="minorHAnsi" w:eastAsiaTheme="minorEastAsia" w:hAnsiTheme="minorHAnsi" w:cstheme="minorBidi"/>
          <w:sz w:val="22"/>
          <w:szCs w:val="22"/>
          <w:lang w:eastAsia="en-AU"/>
        </w:rPr>
      </w:pPr>
      <w:r>
        <w:tab/>
      </w:r>
      <w:hyperlink w:anchor="_Toc102378052" w:history="1">
        <w:r w:rsidRPr="00CA688C">
          <w:t>138</w:t>
        </w:r>
        <w:r>
          <w:rPr>
            <w:rFonts w:asciiTheme="minorHAnsi" w:eastAsiaTheme="minorEastAsia" w:hAnsiTheme="minorHAnsi" w:cstheme="minorBidi"/>
            <w:sz w:val="22"/>
            <w:szCs w:val="22"/>
            <w:lang w:eastAsia="en-AU"/>
          </w:rPr>
          <w:tab/>
        </w:r>
        <w:r w:rsidRPr="00CA688C">
          <w:t>Certificate of approval to be displayed at approved premises</w:t>
        </w:r>
        <w:r>
          <w:tab/>
        </w:r>
        <w:r>
          <w:fldChar w:fldCharType="begin"/>
        </w:r>
        <w:r>
          <w:instrText xml:space="preserve"> PAGEREF _Toc102378052 \h </w:instrText>
        </w:r>
        <w:r>
          <w:fldChar w:fldCharType="separate"/>
        </w:r>
        <w:r w:rsidR="00F4448F">
          <w:t>112</w:t>
        </w:r>
        <w:r>
          <w:fldChar w:fldCharType="end"/>
        </w:r>
      </w:hyperlink>
    </w:p>
    <w:p w14:paraId="06722BF2" w14:textId="7269A0F6" w:rsidR="00571274" w:rsidRDefault="00571274">
      <w:pPr>
        <w:pStyle w:val="TOC5"/>
        <w:rPr>
          <w:rFonts w:asciiTheme="minorHAnsi" w:eastAsiaTheme="minorEastAsia" w:hAnsiTheme="minorHAnsi" w:cstheme="minorBidi"/>
          <w:sz w:val="22"/>
          <w:szCs w:val="22"/>
          <w:lang w:eastAsia="en-AU"/>
        </w:rPr>
      </w:pPr>
      <w:r>
        <w:tab/>
      </w:r>
      <w:hyperlink w:anchor="_Toc102378053" w:history="1">
        <w:r w:rsidRPr="00CA688C">
          <w:t>139</w:t>
        </w:r>
        <w:r>
          <w:rPr>
            <w:rFonts w:asciiTheme="minorHAnsi" w:eastAsiaTheme="minorEastAsia" w:hAnsiTheme="minorHAnsi" w:cstheme="minorBidi"/>
            <w:sz w:val="22"/>
            <w:szCs w:val="22"/>
            <w:lang w:eastAsia="en-AU"/>
          </w:rPr>
          <w:tab/>
        </w:r>
        <w:r w:rsidRPr="00CA688C">
          <w:t>Manuals and design rules to be kept at approved premises</w:t>
        </w:r>
        <w:r>
          <w:tab/>
        </w:r>
        <w:r>
          <w:fldChar w:fldCharType="begin"/>
        </w:r>
        <w:r>
          <w:instrText xml:space="preserve"> PAGEREF _Toc102378053 \h </w:instrText>
        </w:r>
        <w:r>
          <w:fldChar w:fldCharType="separate"/>
        </w:r>
        <w:r w:rsidR="00F4448F">
          <w:t>112</w:t>
        </w:r>
        <w:r>
          <w:fldChar w:fldCharType="end"/>
        </w:r>
      </w:hyperlink>
    </w:p>
    <w:p w14:paraId="650C9E8E" w14:textId="1410F0B9" w:rsidR="00571274" w:rsidRDefault="00571274">
      <w:pPr>
        <w:pStyle w:val="TOC5"/>
        <w:rPr>
          <w:rFonts w:asciiTheme="minorHAnsi" w:eastAsiaTheme="minorEastAsia" w:hAnsiTheme="minorHAnsi" w:cstheme="minorBidi"/>
          <w:sz w:val="22"/>
          <w:szCs w:val="22"/>
          <w:lang w:eastAsia="en-AU"/>
        </w:rPr>
      </w:pPr>
      <w:r>
        <w:tab/>
      </w:r>
      <w:hyperlink w:anchor="_Toc102378054" w:history="1">
        <w:r w:rsidRPr="00CA688C">
          <w:t>140</w:t>
        </w:r>
        <w:r>
          <w:rPr>
            <w:rFonts w:asciiTheme="minorHAnsi" w:eastAsiaTheme="minorEastAsia" w:hAnsiTheme="minorHAnsi" w:cstheme="minorBidi"/>
            <w:sz w:val="22"/>
            <w:szCs w:val="22"/>
            <w:lang w:eastAsia="en-AU"/>
          </w:rPr>
          <w:tab/>
        </w:r>
        <w:r w:rsidRPr="00CA688C">
          <w:t>Notice to be displayed at approved premises</w:t>
        </w:r>
        <w:r>
          <w:tab/>
        </w:r>
        <w:r>
          <w:fldChar w:fldCharType="begin"/>
        </w:r>
        <w:r>
          <w:instrText xml:space="preserve"> PAGEREF _Toc102378054 \h </w:instrText>
        </w:r>
        <w:r>
          <w:fldChar w:fldCharType="separate"/>
        </w:r>
        <w:r w:rsidR="00F4448F">
          <w:t>113</w:t>
        </w:r>
        <w:r>
          <w:fldChar w:fldCharType="end"/>
        </w:r>
      </w:hyperlink>
    </w:p>
    <w:p w14:paraId="302B9DE8" w14:textId="4A88E0B0" w:rsidR="00571274" w:rsidRDefault="00571274">
      <w:pPr>
        <w:pStyle w:val="TOC5"/>
        <w:rPr>
          <w:rFonts w:asciiTheme="minorHAnsi" w:eastAsiaTheme="minorEastAsia" w:hAnsiTheme="minorHAnsi" w:cstheme="minorBidi"/>
          <w:sz w:val="22"/>
          <w:szCs w:val="22"/>
          <w:lang w:eastAsia="en-AU"/>
        </w:rPr>
      </w:pPr>
      <w:r>
        <w:tab/>
      </w:r>
      <w:hyperlink w:anchor="_Toc102378055" w:history="1">
        <w:r w:rsidRPr="00CA688C">
          <w:t>141</w:t>
        </w:r>
        <w:r>
          <w:rPr>
            <w:rFonts w:asciiTheme="minorHAnsi" w:eastAsiaTheme="minorEastAsia" w:hAnsiTheme="minorHAnsi" w:cstheme="minorBidi"/>
            <w:sz w:val="22"/>
            <w:szCs w:val="22"/>
            <w:lang w:eastAsia="en-AU"/>
          </w:rPr>
          <w:tab/>
        </w:r>
        <w:r w:rsidRPr="00CA688C">
          <w:t>Proprietor of approved premises to give notice on ceasing to be proprietor</w:t>
        </w:r>
        <w:r>
          <w:tab/>
        </w:r>
        <w:r>
          <w:fldChar w:fldCharType="begin"/>
        </w:r>
        <w:r>
          <w:instrText xml:space="preserve"> PAGEREF _Toc102378055 \h </w:instrText>
        </w:r>
        <w:r>
          <w:fldChar w:fldCharType="separate"/>
        </w:r>
        <w:r w:rsidR="00F4448F">
          <w:t>113</w:t>
        </w:r>
        <w:r>
          <w:fldChar w:fldCharType="end"/>
        </w:r>
      </w:hyperlink>
    </w:p>
    <w:p w14:paraId="14558B7A" w14:textId="7CBE2436" w:rsidR="00571274" w:rsidRDefault="00571274">
      <w:pPr>
        <w:pStyle w:val="TOC5"/>
        <w:rPr>
          <w:rFonts w:asciiTheme="minorHAnsi" w:eastAsiaTheme="minorEastAsia" w:hAnsiTheme="minorHAnsi" w:cstheme="minorBidi"/>
          <w:sz w:val="22"/>
          <w:szCs w:val="22"/>
          <w:lang w:eastAsia="en-AU"/>
        </w:rPr>
      </w:pPr>
      <w:r>
        <w:tab/>
      </w:r>
      <w:hyperlink w:anchor="_Toc102378056" w:history="1">
        <w:r w:rsidRPr="00CA688C">
          <w:t>142</w:t>
        </w:r>
        <w:r>
          <w:rPr>
            <w:rFonts w:asciiTheme="minorHAnsi" w:eastAsiaTheme="minorEastAsia" w:hAnsiTheme="minorHAnsi" w:cstheme="minorBidi"/>
            <w:sz w:val="22"/>
            <w:szCs w:val="22"/>
            <w:lang w:eastAsia="en-AU"/>
          </w:rPr>
          <w:tab/>
        </w:r>
        <w:r w:rsidRPr="00CA688C">
          <w:t>Change of name of proprietor of approved premises</w:t>
        </w:r>
        <w:r>
          <w:tab/>
        </w:r>
        <w:r>
          <w:fldChar w:fldCharType="begin"/>
        </w:r>
        <w:r>
          <w:instrText xml:space="preserve"> PAGEREF _Toc102378056 \h </w:instrText>
        </w:r>
        <w:r>
          <w:fldChar w:fldCharType="separate"/>
        </w:r>
        <w:r w:rsidR="00F4448F">
          <w:t>114</w:t>
        </w:r>
        <w:r>
          <w:fldChar w:fldCharType="end"/>
        </w:r>
      </w:hyperlink>
    </w:p>
    <w:p w14:paraId="30D471A8" w14:textId="4309813C" w:rsidR="00571274" w:rsidRDefault="00847F71">
      <w:pPr>
        <w:pStyle w:val="TOC3"/>
        <w:rPr>
          <w:rFonts w:asciiTheme="minorHAnsi" w:eastAsiaTheme="minorEastAsia" w:hAnsiTheme="minorHAnsi" w:cstheme="minorBidi"/>
          <w:b w:val="0"/>
          <w:sz w:val="22"/>
          <w:szCs w:val="22"/>
          <w:lang w:eastAsia="en-AU"/>
        </w:rPr>
      </w:pPr>
      <w:hyperlink w:anchor="_Toc102378057" w:history="1">
        <w:r w:rsidR="00571274" w:rsidRPr="00CA688C">
          <w:t>Division 6.3.5</w:t>
        </w:r>
        <w:r w:rsidR="00571274">
          <w:rPr>
            <w:rFonts w:asciiTheme="minorHAnsi" w:eastAsiaTheme="minorEastAsia" w:hAnsiTheme="minorHAnsi" w:cstheme="minorBidi"/>
            <w:b w:val="0"/>
            <w:sz w:val="22"/>
            <w:szCs w:val="22"/>
            <w:lang w:eastAsia="en-AU"/>
          </w:rPr>
          <w:tab/>
        </w:r>
        <w:r w:rsidR="00571274" w:rsidRPr="00CA688C">
          <w:t>Inspections and tests of vehicles</w:t>
        </w:r>
        <w:r w:rsidR="00571274" w:rsidRPr="00571274">
          <w:rPr>
            <w:vanish/>
          </w:rPr>
          <w:tab/>
        </w:r>
        <w:r w:rsidR="00571274" w:rsidRPr="00571274">
          <w:rPr>
            <w:vanish/>
          </w:rPr>
          <w:fldChar w:fldCharType="begin"/>
        </w:r>
        <w:r w:rsidR="00571274" w:rsidRPr="00571274">
          <w:rPr>
            <w:vanish/>
          </w:rPr>
          <w:instrText xml:space="preserve"> PAGEREF _Toc102378057 \h </w:instrText>
        </w:r>
        <w:r w:rsidR="00571274" w:rsidRPr="00571274">
          <w:rPr>
            <w:vanish/>
          </w:rPr>
        </w:r>
        <w:r w:rsidR="00571274" w:rsidRPr="00571274">
          <w:rPr>
            <w:vanish/>
          </w:rPr>
          <w:fldChar w:fldCharType="separate"/>
        </w:r>
        <w:r w:rsidR="00F4448F">
          <w:rPr>
            <w:vanish/>
          </w:rPr>
          <w:t>114</w:t>
        </w:r>
        <w:r w:rsidR="00571274" w:rsidRPr="00571274">
          <w:rPr>
            <w:vanish/>
          </w:rPr>
          <w:fldChar w:fldCharType="end"/>
        </w:r>
      </w:hyperlink>
    </w:p>
    <w:p w14:paraId="6119058F" w14:textId="12C92463" w:rsidR="00571274" w:rsidRDefault="00571274">
      <w:pPr>
        <w:pStyle w:val="TOC5"/>
        <w:rPr>
          <w:rFonts w:asciiTheme="minorHAnsi" w:eastAsiaTheme="minorEastAsia" w:hAnsiTheme="minorHAnsi" w:cstheme="minorBidi"/>
          <w:sz w:val="22"/>
          <w:szCs w:val="22"/>
          <w:lang w:eastAsia="en-AU"/>
        </w:rPr>
      </w:pPr>
      <w:r>
        <w:tab/>
      </w:r>
      <w:hyperlink w:anchor="_Toc102378058" w:history="1">
        <w:r w:rsidRPr="00CA688C">
          <w:t>143</w:t>
        </w:r>
        <w:r>
          <w:rPr>
            <w:rFonts w:asciiTheme="minorHAnsi" w:eastAsiaTheme="minorEastAsia" w:hAnsiTheme="minorHAnsi" w:cstheme="minorBidi"/>
            <w:sz w:val="22"/>
            <w:szCs w:val="22"/>
            <w:lang w:eastAsia="en-AU"/>
          </w:rPr>
          <w:tab/>
        </w:r>
        <w:r w:rsidRPr="00CA688C">
          <w:t>Inspection of vehicles</w:t>
        </w:r>
        <w:r>
          <w:tab/>
        </w:r>
        <w:r>
          <w:fldChar w:fldCharType="begin"/>
        </w:r>
        <w:r>
          <w:instrText xml:space="preserve"> PAGEREF _Toc102378058 \h </w:instrText>
        </w:r>
        <w:r>
          <w:fldChar w:fldCharType="separate"/>
        </w:r>
        <w:r w:rsidR="00F4448F">
          <w:t>114</w:t>
        </w:r>
        <w:r>
          <w:fldChar w:fldCharType="end"/>
        </w:r>
      </w:hyperlink>
    </w:p>
    <w:p w14:paraId="17F71C63" w14:textId="24DEF645" w:rsidR="00571274" w:rsidRDefault="00571274">
      <w:pPr>
        <w:pStyle w:val="TOC5"/>
        <w:rPr>
          <w:rFonts w:asciiTheme="minorHAnsi" w:eastAsiaTheme="minorEastAsia" w:hAnsiTheme="minorHAnsi" w:cstheme="minorBidi"/>
          <w:sz w:val="22"/>
          <w:szCs w:val="22"/>
          <w:lang w:eastAsia="en-AU"/>
        </w:rPr>
      </w:pPr>
      <w:r>
        <w:lastRenderedPageBreak/>
        <w:tab/>
      </w:r>
      <w:hyperlink w:anchor="_Toc102378059" w:history="1">
        <w:r w:rsidRPr="00CA688C">
          <w:t>144</w:t>
        </w:r>
        <w:r>
          <w:rPr>
            <w:rFonts w:asciiTheme="minorHAnsi" w:eastAsiaTheme="minorEastAsia" w:hAnsiTheme="minorHAnsi" w:cstheme="minorBidi"/>
            <w:sz w:val="22"/>
            <w:szCs w:val="22"/>
            <w:lang w:eastAsia="en-AU"/>
          </w:rPr>
          <w:tab/>
        </w:r>
        <w:r w:rsidRPr="00CA688C">
          <w:t>Vehicles to be inspected on request</w:t>
        </w:r>
        <w:r>
          <w:tab/>
        </w:r>
        <w:r>
          <w:fldChar w:fldCharType="begin"/>
        </w:r>
        <w:r>
          <w:instrText xml:space="preserve"> PAGEREF _Toc102378059 \h </w:instrText>
        </w:r>
        <w:r>
          <w:fldChar w:fldCharType="separate"/>
        </w:r>
        <w:r w:rsidR="00F4448F">
          <w:t>114</w:t>
        </w:r>
        <w:r>
          <w:fldChar w:fldCharType="end"/>
        </w:r>
      </w:hyperlink>
    </w:p>
    <w:p w14:paraId="7E08C8D8" w14:textId="79023323" w:rsidR="00571274" w:rsidRDefault="00571274">
      <w:pPr>
        <w:pStyle w:val="TOC5"/>
        <w:rPr>
          <w:rFonts w:asciiTheme="minorHAnsi" w:eastAsiaTheme="minorEastAsia" w:hAnsiTheme="minorHAnsi" w:cstheme="minorBidi"/>
          <w:sz w:val="22"/>
          <w:szCs w:val="22"/>
          <w:lang w:eastAsia="en-AU"/>
        </w:rPr>
      </w:pPr>
      <w:r>
        <w:tab/>
      </w:r>
      <w:hyperlink w:anchor="_Toc102378060" w:history="1">
        <w:r w:rsidRPr="00CA688C">
          <w:t>145</w:t>
        </w:r>
        <w:r>
          <w:rPr>
            <w:rFonts w:asciiTheme="minorHAnsi" w:eastAsiaTheme="minorEastAsia" w:hAnsiTheme="minorHAnsi" w:cstheme="minorBidi"/>
            <w:sz w:val="22"/>
            <w:szCs w:val="22"/>
            <w:lang w:eastAsia="en-AU"/>
          </w:rPr>
          <w:tab/>
        </w:r>
        <w:r w:rsidRPr="00CA688C">
          <w:t>Duties of authorised examiners inspecting and testing vehicles</w:t>
        </w:r>
        <w:r>
          <w:tab/>
        </w:r>
        <w:r>
          <w:fldChar w:fldCharType="begin"/>
        </w:r>
        <w:r>
          <w:instrText xml:space="preserve"> PAGEREF _Toc102378060 \h </w:instrText>
        </w:r>
        <w:r>
          <w:fldChar w:fldCharType="separate"/>
        </w:r>
        <w:r w:rsidR="00F4448F">
          <w:t>115</w:t>
        </w:r>
        <w:r>
          <w:fldChar w:fldCharType="end"/>
        </w:r>
      </w:hyperlink>
    </w:p>
    <w:p w14:paraId="320E003A" w14:textId="52BC58D8" w:rsidR="00571274" w:rsidRDefault="00571274">
      <w:pPr>
        <w:pStyle w:val="TOC5"/>
        <w:rPr>
          <w:rFonts w:asciiTheme="minorHAnsi" w:eastAsiaTheme="minorEastAsia" w:hAnsiTheme="minorHAnsi" w:cstheme="minorBidi"/>
          <w:sz w:val="22"/>
          <w:szCs w:val="22"/>
          <w:lang w:eastAsia="en-AU"/>
        </w:rPr>
      </w:pPr>
      <w:r>
        <w:tab/>
      </w:r>
      <w:hyperlink w:anchor="_Toc102378061" w:history="1">
        <w:r w:rsidRPr="00CA688C">
          <w:t>146</w:t>
        </w:r>
        <w:r>
          <w:rPr>
            <w:rFonts w:asciiTheme="minorHAnsi" w:eastAsiaTheme="minorEastAsia" w:hAnsiTheme="minorHAnsi" w:cstheme="minorBidi"/>
            <w:sz w:val="22"/>
            <w:szCs w:val="22"/>
            <w:lang w:eastAsia="en-AU"/>
          </w:rPr>
          <w:tab/>
        </w:r>
        <w:r w:rsidRPr="00CA688C">
          <w:t>Issue of certificates of inspection etc</w:t>
        </w:r>
        <w:r>
          <w:tab/>
        </w:r>
        <w:r>
          <w:fldChar w:fldCharType="begin"/>
        </w:r>
        <w:r>
          <w:instrText xml:space="preserve"> PAGEREF _Toc102378061 \h </w:instrText>
        </w:r>
        <w:r>
          <w:fldChar w:fldCharType="separate"/>
        </w:r>
        <w:r w:rsidR="00F4448F">
          <w:t>115</w:t>
        </w:r>
        <w:r>
          <w:fldChar w:fldCharType="end"/>
        </w:r>
      </w:hyperlink>
    </w:p>
    <w:p w14:paraId="5E2B915A" w14:textId="5A9844EA" w:rsidR="00571274" w:rsidRDefault="00571274">
      <w:pPr>
        <w:pStyle w:val="TOC5"/>
        <w:rPr>
          <w:rFonts w:asciiTheme="minorHAnsi" w:eastAsiaTheme="minorEastAsia" w:hAnsiTheme="minorHAnsi" w:cstheme="minorBidi"/>
          <w:sz w:val="22"/>
          <w:szCs w:val="22"/>
          <w:lang w:eastAsia="en-AU"/>
        </w:rPr>
      </w:pPr>
      <w:r>
        <w:tab/>
      </w:r>
      <w:hyperlink w:anchor="_Toc102378062" w:history="1">
        <w:r w:rsidRPr="00CA688C">
          <w:t>147</w:t>
        </w:r>
        <w:r>
          <w:rPr>
            <w:rFonts w:asciiTheme="minorHAnsi" w:eastAsiaTheme="minorEastAsia" w:hAnsiTheme="minorHAnsi" w:cstheme="minorBidi"/>
            <w:sz w:val="22"/>
            <w:szCs w:val="22"/>
            <w:lang w:eastAsia="en-AU"/>
          </w:rPr>
          <w:tab/>
        </w:r>
        <w:r w:rsidRPr="00CA688C">
          <w:t>People by whom inspections may be carried out</w:t>
        </w:r>
        <w:r>
          <w:tab/>
        </w:r>
        <w:r>
          <w:fldChar w:fldCharType="begin"/>
        </w:r>
        <w:r>
          <w:instrText xml:space="preserve"> PAGEREF _Toc102378062 \h </w:instrText>
        </w:r>
        <w:r>
          <w:fldChar w:fldCharType="separate"/>
        </w:r>
        <w:r w:rsidR="00F4448F">
          <w:t>116</w:t>
        </w:r>
        <w:r>
          <w:fldChar w:fldCharType="end"/>
        </w:r>
      </w:hyperlink>
    </w:p>
    <w:p w14:paraId="48741332" w14:textId="626B8179" w:rsidR="00571274" w:rsidRDefault="00571274">
      <w:pPr>
        <w:pStyle w:val="TOC5"/>
        <w:rPr>
          <w:rFonts w:asciiTheme="minorHAnsi" w:eastAsiaTheme="minorEastAsia" w:hAnsiTheme="minorHAnsi" w:cstheme="minorBidi"/>
          <w:sz w:val="22"/>
          <w:szCs w:val="22"/>
          <w:lang w:eastAsia="en-AU"/>
        </w:rPr>
      </w:pPr>
      <w:r>
        <w:tab/>
      </w:r>
      <w:hyperlink w:anchor="_Toc102378063" w:history="1">
        <w:r w:rsidRPr="00CA688C">
          <w:t>148</w:t>
        </w:r>
        <w:r>
          <w:rPr>
            <w:rFonts w:asciiTheme="minorHAnsi" w:eastAsiaTheme="minorEastAsia" w:hAnsiTheme="minorHAnsi" w:cstheme="minorBidi"/>
            <w:sz w:val="22"/>
            <w:szCs w:val="22"/>
            <w:lang w:eastAsia="en-AU"/>
          </w:rPr>
          <w:tab/>
        </w:r>
        <w:r w:rsidRPr="00CA688C">
          <w:t>Fees payable on inspection</w:t>
        </w:r>
        <w:r>
          <w:tab/>
        </w:r>
        <w:r>
          <w:fldChar w:fldCharType="begin"/>
        </w:r>
        <w:r>
          <w:instrText xml:space="preserve"> PAGEREF _Toc102378063 \h </w:instrText>
        </w:r>
        <w:r>
          <w:fldChar w:fldCharType="separate"/>
        </w:r>
        <w:r w:rsidR="00F4448F">
          <w:t>117</w:t>
        </w:r>
        <w:r>
          <w:fldChar w:fldCharType="end"/>
        </w:r>
      </w:hyperlink>
    </w:p>
    <w:p w14:paraId="2811356A" w14:textId="756A5837" w:rsidR="00571274" w:rsidRDefault="00571274">
      <w:pPr>
        <w:pStyle w:val="TOC5"/>
        <w:rPr>
          <w:rFonts w:asciiTheme="minorHAnsi" w:eastAsiaTheme="minorEastAsia" w:hAnsiTheme="minorHAnsi" w:cstheme="minorBidi"/>
          <w:sz w:val="22"/>
          <w:szCs w:val="22"/>
          <w:lang w:eastAsia="en-AU"/>
        </w:rPr>
      </w:pPr>
      <w:r>
        <w:tab/>
      </w:r>
      <w:hyperlink w:anchor="_Toc102378064" w:history="1">
        <w:r w:rsidRPr="00CA688C">
          <w:t>149</w:t>
        </w:r>
        <w:r>
          <w:rPr>
            <w:rFonts w:asciiTheme="minorHAnsi" w:eastAsiaTheme="minorEastAsia" w:hAnsiTheme="minorHAnsi" w:cstheme="minorBidi"/>
            <w:sz w:val="22"/>
            <w:szCs w:val="22"/>
            <w:lang w:eastAsia="en-AU"/>
          </w:rPr>
          <w:tab/>
        </w:r>
        <w:r w:rsidRPr="00CA688C">
          <w:t>Offences relating to unauthorised people and unapproved premises</w:t>
        </w:r>
        <w:r>
          <w:tab/>
        </w:r>
        <w:r>
          <w:fldChar w:fldCharType="begin"/>
        </w:r>
        <w:r>
          <w:instrText xml:space="preserve"> PAGEREF _Toc102378064 \h </w:instrText>
        </w:r>
        <w:r>
          <w:fldChar w:fldCharType="separate"/>
        </w:r>
        <w:r w:rsidR="00F4448F">
          <w:t>117</w:t>
        </w:r>
        <w:r>
          <w:fldChar w:fldCharType="end"/>
        </w:r>
      </w:hyperlink>
    </w:p>
    <w:p w14:paraId="373AEB97" w14:textId="7148FF58" w:rsidR="00571274" w:rsidRDefault="00571274">
      <w:pPr>
        <w:pStyle w:val="TOC5"/>
        <w:rPr>
          <w:rFonts w:asciiTheme="minorHAnsi" w:eastAsiaTheme="minorEastAsia" w:hAnsiTheme="minorHAnsi" w:cstheme="minorBidi"/>
          <w:sz w:val="22"/>
          <w:szCs w:val="22"/>
          <w:lang w:eastAsia="en-AU"/>
        </w:rPr>
      </w:pPr>
      <w:r>
        <w:tab/>
      </w:r>
      <w:hyperlink w:anchor="_Toc102378065" w:history="1">
        <w:r w:rsidRPr="00CA688C">
          <w:t>150</w:t>
        </w:r>
        <w:r>
          <w:rPr>
            <w:rFonts w:asciiTheme="minorHAnsi" w:eastAsiaTheme="minorEastAsia" w:hAnsiTheme="minorHAnsi" w:cstheme="minorBidi"/>
            <w:sz w:val="22"/>
            <w:szCs w:val="22"/>
            <w:lang w:eastAsia="en-AU"/>
          </w:rPr>
          <w:tab/>
        </w:r>
        <w:r w:rsidRPr="00CA688C">
          <w:t>Review of decision of authorised examiner</w:t>
        </w:r>
        <w:r>
          <w:tab/>
        </w:r>
        <w:r>
          <w:fldChar w:fldCharType="begin"/>
        </w:r>
        <w:r>
          <w:instrText xml:space="preserve"> PAGEREF _Toc102378065 \h </w:instrText>
        </w:r>
        <w:r>
          <w:fldChar w:fldCharType="separate"/>
        </w:r>
        <w:r w:rsidR="00F4448F">
          <w:t>118</w:t>
        </w:r>
        <w:r>
          <w:fldChar w:fldCharType="end"/>
        </w:r>
      </w:hyperlink>
    </w:p>
    <w:p w14:paraId="6A6CCFA7" w14:textId="6AC65948" w:rsidR="00571274" w:rsidRDefault="00847F71">
      <w:pPr>
        <w:pStyle w:val="TOC3"/>
        <w:rPr>
          <w:rFonts w:asciiTheme="minorHAnsi" w:eastAsiaTheme="minorEastAsia" w:hAnsiTheme="minorHAnsi" w:cstheme="minorBidi"/>
          <w:b w:val="0"/>
          <w:sz w:val="22"/>
          <w:szCs w:val="22"/>
          <w:lang w:eastAsia="en-AU"/>
        </w:rPr>
      </w:pPr>
      <w:hyperlink w:anchor="_Toc102378066" w:history="1">
        <w:r w:rsidR="00571274" w:rsidRPr="00CA688C">
          <w:t>Division 6.3.6</w:t>
        </w:r>
        <w:r w:rsidR="00571274">
          <w:rPr>
            <w:rFonts w:asciiTheme="minorHAnsi" w:eastAsiaTheme="minorEastAsia" w:hAnsiTheme="minorHAnsi" w:cstheme="minorBidi"/>
            <w:b w:val="0"/>
            <w:sz w:val="22"/>
            <w:szCs w:val="22"/>
            <w:lang w:eastAsia="en-AU"/>
          </w:rPr>
          <w:tab/>
        </w:r>
        <w:r w:rsidR="00571274" w:rsidRPr="00CA688C">
          <w:t>Miscellaneous</w:t>
        </w:r>
        <w:r w:rsidR="00571274" w:rsidRPr="00571274">
          <w:rPr>
            <w:vanish/>
          </w:rPr>
          <w:tab/>
        </w:r>
        <w:r w:rsidR="00571274" w:rsidRPr="00571274">
          <w:rPr>
            <w:vanish/>
          </w:rPr>
          <w:fldChar w:fldCharType="begin"/>
        </w:r>
        <w:r w:rsidR="00571274" w:rsidRPr="00571274">
          <w:rPr>
            <w:vanish/>
          </w:rPr>
          <w:instrText xml:space="preserve"> PAGEREF _Toc102378066 \h </w:instrText>
        </w:r>
        <w:r w:rsidR="00571274" w:rsidRPr="00571274">
          <w:rPr>
            <w:vanish/>
          </w:rPr>
        </w:r>
        <w:r w:rsidR="00571274" w:rsidRPr="00571274">
          <w:rPr>
            <w:vanish/>
          </w:rPr>
          <w:fldChar w:fldCharType="separate"/>
        </w:r>
        <w:r w:rsidR="00F4448F">
          <w:rPr>
            <w:vanish/>
          </w:rPr>
          <w:t>118</w:t>
        </w:r>
        <w:r w:rsidR="00571274" w:rsidRPr="00571274">
          <w:rPr>
            <w:vanish/>
          </w:rPr>
          <w:fldChar w:fldCharType="end"/>
        </w:r>
      </w:hyperlink>
    </w:p>
    <w:p w14:paraId="6B6724AA" w14:textId="27067FED" w:rsidR="00571274" w:rsidRDefault="00571274">
      <w:pPr>
        <w:pStyle w:val="TOC5"/>
        <w:rPr>
          <w:rFonts w:asciiTheme="minorHAnsi" w:eastAsiaTheme="minorEastAsia" w:hAnsiTheme="minorHAnsi" w:cstheme="minorBidi"/>
          <w:sz w:val="22"/>
          <w:szCs w:val="22"/>
          <w:lang w:eastAsia="en-AU"/>
        </w:rPr>
      </w:pPr>
      <w:r>
        <w:tab/>
      </w:r>
      <w:hyperlink w:anchor="_Toc102378067" w:history="1">
        <w:r w:rsidRPr="00CA688C">
          <w:t>152</w:t>
        </w:r>
        <w:r>
          <w:rPr>
            <w:rFonts w:asciiTheme="minorHAnsi" w:eastAsiaTheme="minorEastAsia" w:hAnsiTheme="minorHAnsi" w:cstheme="minorBidi"/>
            <w:sz w:val="22"/>
            <w:szCs w:val="22"/>
            <w:lang w:eastAsia="en-AU"/>
          </w:rPr>
          <w:tab/>
        </w:r>
        <w:r w:rsidRPr="00CA688C">
          <w:t>Issue of replacement certificates of authorisation and approval</w:t>
        </w:r>
        <w:r>
          <w:tab/>
        </w:r>
        <w:r>
          <w:fldChar w:fldCharType="begin"/>
        </w:r>
        <w:r>
          <w:instrText xml:space="preserve"> PAGEREF _Toc102378067 \h </w:instrText>
        </w:r>
        <w:r>
          <w:fldChar w:fldCharType="separate"/>
        </w:r>
        <w:r w:rsidR="00F4448F">
          <w:t>118</w:t>
        </w:r>
        <w:r>
          <w:fldChar w:fldCharType="end"/>
        </w:r>
      </w:hyperlink>
    </w:p>
    <w:p w14:paraId="6EF67648" w14:textId="58FA798B" w:rsidR="00571274" w:rsidRDefault="00571274">
      <w:pPr>
        <w:pStyle w:val="TOC5"/>
        <w:rPr>
          <w:rFonts w:asciiTheme="minorHAnsi" w:eastAsiaTheme="minorEastAsia" w:hAnsiTheme="minorHAnsi" w:cstheme="minorBidi"/>
          <w:sz w:val="22"/>
          <w:szCs w:val="22"/>
          <w:lang w:eastAsia="en-AU"/>
        </w:rPr>
      </w:pPr>
      <w:r>
        <w:tab/>
      </w:r>
      <w:hyperlink w:anchor="_Toc102378068" w:history="1">
        <w:r w:rsidRPr="00CA688C">
          <w:t>153</w:t>
        </w:r>
        <w:r>
          <w:rPr>
            <w:rFonts w:asciiTheme="minorHAnsi" w:eastAsiaTheme="minorEastAsia" w:hAnsiTheme="minorHAnsi" w:cstheme="minorBidi"/>
            <w:sz w:val="22"/>
            <w:szCs w:val="22"/>
            <w:lang w:eastAsia="en-AU"/>
          </w:rPr>
          <w:tab/>
        </w:r>
        <w:r w:rsidRPr="00CA688C">
          <w:t>Minister may determine maximum fees for inspections</w:t>
        </w:r>
        <w:r>
          <w:tab/>
        </w:r>
        <w:r>
          <w:fldChar w:fldCharType="begin"/>
        </w:r>
        <w:r>
          <w:instrText xml:space="preserve"> PAGEREF _Toc102378068 \h </w:instrText>
        </w:r>
        <w:r>
          <w:fldChar w:fldCharType="separate"/>
        </w:r>
        <w:r w:rsidR="00F4448F">
          <w:t>119</w:t>
        </w:r>
        <w:r>
          <w:fldChar w:fldCharType="end"/>
        </w:r>
      </w:hyperlink>
    </w:p>
    <w:p w14:paraId="002490FC" w14:textId="0444D622" w:rsidR="00571274" w:rsidRDefault="00571274">
      <w:pPr>
        <w:pStyle w:val="TOC5"/>
        <w:rPr>
          <w:rFonts w:asciiTheme="minorHAnsi" w:eastAsiaTheme="minorEastAsia" w:hAnsiTheme="minorHAnsi" w:cstheme="minorBidi"/>
          <w:sz w:val="22"/>
          <w:szCs w:val="22"/>
          <w:lang w:eastAsia="en-AU"/>
        </w:rPr>
      </w:pPr>
      <w:r>
        <w:tab/>
      </w:r>
      <w:hyperlink w:anchor="_Toc102378069" w:history="1">
        <w:r w:rsidRPr="00CA688C">
          <w:t>153A</w:t>
        </w:r>
        <w:r>
          <w:rPr>
            <w:rFonts w:asciiTheme="minorHAnsi" w:eastAsiaTheme="minorEastAsia" w:hAnsiTheme="minorHAnsi" w:cstheme="minorBidi"/>
            <w:sz w:val="22"/>
            <w:szCs w:val="22"/>
            <w:lang w:eastAsia="en-AU"/>
          </w:rPr>
          <w:tab/>
        </w:r>
        <w:r w:rsidRPr="00CA688C">
          <w:t>Authorisation and approval of premises guidelines—relevant offences</w:t>
        </w:r>
        <w:r>
          <w:tab/>
        </w:r>
        <w:r>
          <w:fldChar w:fldCharType="begin"/>
        </w:r>
        <w:r>
          <w:instrText xml:space="preserve"> PAGEREF _Toc102378069 \h </w:instrText>
        </w:r>
        <w:r>
          <w:fldChar w:fldCharType="separate"/>
        </w:r>
        <w:r w:rsidR="00F4448F">
          <w:t>119</w:t>
        </w:r>
        <w:r>
          <w:fldChar w:fldCharType="end"/>
        </w:r>
      </w:hyperlink>
    </w:p>
    <w:p w14:paraId="15DACB85" w14:textId="6D89DC42" w:rsidR="00571274" w:rsidRDefault="00847F71">
      <w:pPr>
        <w:pStyle w:val="TOC2"/>
        <w:rPr>
          <w:rFonts w:asciiTheme="minorHAnsi" w:eastAsiaTheme="minorEastAsia" w:hAnsiTheme="minorHAnsi" w:cstheme="minorBidi"/>
          <w:b w:val="0"/>
          <w:sz w:val="22"/>
          <w:szCs w:val="22"/>
          <w:lang w:eastAsia="en-AU"/>
        </w:rPr>
      </w:pPr>
      <w:hyperlink w:anchor="_Toc102378070" w:history="1">
        <w:r w:rsidR="00571274" w:rsidRPr="00CA688C">
          <w:t>Part 6.4</w:t>
        </w:r>
        <w:r w:rsidR="00571274">
          <w:rPr>
            <w:rFonts w:asciiTheme="minorHAnsi" w:eastAsiaTheme="minorEastAsia" w:hAnsiTheme="minorHAnsi" w:cstheme="minorBidi"/>
            <w:b w:val="0"/>
            <w:sz w:val="22"/>
            <w:szCs w:val="22"/>
            <w:lang w:eastAsia="en-AU"/>
          </w:rPr>
          <w:tab/>
        </w:r>
        <w:r w:rsidR="00571274" w:rsidRPr="00CA688C">
          <w:t>Component identification numbers</w:t>
        </w:r>
        <w:r w:rsidR="00571274" w:rsidRPr="00571274">
          <w:rPr>
            <w:vanish/>
          </w:rPr>
          <w:tab/>
        </w:r>
        <w:r w:rsidR="00571274" w:rsidRPr="00571274">
          <w:rPr>
            <w:vanish/>
          </w:rPr>
          <w:fldChar w:fldCharType="begin"/>
        </w:r>
        <w:r w:rsidR="00571274" w:rsidRPr="00571274">
          <w:rPr>
            <w:vanish/>
          </w:rPr>
          <w:instrText xml:space="preserve"> PAGEREF _Toc102378070 \h </w:instrText>
        </w:r>
        <w:r w:rsidR="00571274" w:rsidRPr="00571274">
          <w:rPr>
            <w:vanish/>
          </w:rPr>
        </w:r>
        <w:r w:rsidR="00571274" w:rsidRPr="00571274">
          <w:rPr>
            <w:vanish/>
          </w:rPr>
          <w:fldChar w:fldCharType="separate"/>
        </w:r>
        <w:r w:rsidR="00F4448F">
          <w:rPr>
            <w:vanish/>
          </w:rPr>
          <w:t>121</w:t>
        </w:r>
        <w:r w:rsidR="00571274" w:rsidRPr="00571274">
          <w:rPr>
            <w:vanish/>
          </w:rPr>
          <w:fldChar w:fldCharType="end"/>
        </w:r>
      </w:hyperlink>
    </w:p>
    <w:p w14:paraId="05BE7B19" w14:textId="443CAE03" w:rsidR="00571274" w:rsidRDefault="00571274">
      <w:pPr>
        <w:pStyle w:val="TOC5"/>
        <w:rPr>
          <w:rFonts w:asciiTheme="minorHAnsi" w:eastAsiaTheme="minorEastAsia" w:hAnsiTheme="minorHAnsi" w:cstheme="minorBidi"/>
          <w:sz w:val="22"/>
          <w:szCs w:val="22"/>
          <w:lang w:eastAsia="en-AU"/>
        </w:rPr>
      </w:pPr>
      <w:r>
        <w:tab/>
      </w:r>
      <w:hyperlink w:anchor="_Toc102378071" w:history="1">
        <w:r w:rsidRPr="00CA688C">
          <w:t>154</w:t>
        </w:r>
        <w:r>
          <w:rPr>
            <w:rFonts w:asciiTheme="minorHAnsi" w:eastAsiaTheme="minorEastAsia" w:hAnsiTheme="minorHAnsi" w:cstheme="minorBidi"/>
            <w:sz w:val="22"/>
            <w:szCs w:val="22"/>
            <w:lang w:eastAsia="en-AU"/>
          </w:rPr>
          <w:tab/>
        </w:r>
        <w:r w:rsidRPr="00CA688C">
          <w:t>Definitions for pt 6.4</w:t>
        </w:r>
        <w:r>
          <w:tab/>
        </w:r>
        <w:r>
          <w:fldChar w:fldCharType="begin"/>
        </w:r>
        <w:r>
          <w:instrText xml:space="preserve"> PAGEREF _Toc102378071 \h </w:instrText>
        </w:r>
        <w:r>
          <w:fldChar w:fldCharType="separate"/>
        </w:r>
        <w:r w:rsidR="00F4448F">
          <w:t>121</w:t>
        </w:r>
        <w:r>
          <w:fldChar w:fldCharType="end"/>
        </w:r>
      </w:hyperlink>
    </w:p>
    <w:p w14:paraId="77851E64" w14:textId="1C47C08A" w:rsidR="00571274" w:rsidRDefault="00571274">
      <w:pPr>
        <w:pStyle w:val="TOC5"/>
        <w:rPr>
          <w:rFonts w:asciiTheme="minorHAnsi" w:eastAsiaTheme="minorEastAsia" w:hAnsiTheme="minorHAnsi" w:cstheme="minorBidi"/>
          <w:sz w:val="22"/>
          <w:szCs w:val="22"/>
          <w:lang w:eastAsia="en-AU"/>
        </w:rPr>
      </w:pPr>
      <w:r>
        <w:tab/>
      </w:r>
      <w:hyperlink w:anchor="_Toc102378072" w:history="1">
        <w:r w:rsidRPr="00CA688C">
          <w:t>155</w:t>
        </w:r>
        <w:r>
          <w:rPr>
            <w:rFonts w:asciiTheme="minorHAnsi" w:eastAsiaTheme="minorEastAsia" w:hAnsiTheme="minorHAnsi" w:cstheme="minorBidi"/>
            <w:sz w:val="22"/>
            <w:szCs w:val="22"/>
            <w:lang w:eastAsia="en-AU"/>
          </w:rPr>
          <w:tab/>
        </w:r>
        <w:r w:rsidRPr="00CA688C">
          <w:t>Allocation of component identification numbers by authority</w:t>
        </w:r>
        <w:r>
          <w:tab/>
        </w:r>
        <w:r>
          <w:fldChar w:fldCharType="begin"/>
        </w:r>
        <w:r>
          <w:instrText xml:space="preserve"> PAGEREF _Toc102378072 \h </w:instrText>
        </w:r>
        <w:r>
          <w:fldChar w:fldCharType="separate"/>
        </w:r>
        <w:r w:rsidR="00F4448F">
          <w:t>121</w:t>
        </w:r>
        <w:r>
          <w:fldChar w:fldCharType="end"/>
        </w:r>
      </w:hyperlink>
    </w:p>
    <w:p w14:paraId="48EBCA16" w14:textId="58080C1C" w:rsidR="00571274" w:rsidRDefault="00571274">
      <w:pPr>
        <w:pStyle w:val="TOC5"/>
        <w:rPr>
          <w:rFonts w:asciiTheme="minorHAnsi" w:eastAsiaTheme="minorEastAsia" w:hAnsiTheme="minorHAnsi" w:cstheme="minorBidi"/>
          <w:sz w:val="22"/>
          <w:szCs w:val="22"/>
          <w:lang w:eastAsia="en-AU"/>
        </w:rPr>
      </w:pPr>
      <w:r>
        <w:tab/>
      </w:r>
      <w:hyperlink w:anchor="_Toc102378073" w:history="1">
        <w:r w:rsidRPr="00CA688C">
          <w:t>156</w:t>
        </w:r>
        <w:r>
          <w:rPr>
            <w:rFonts w:asciiTheme="minorHAnsi" w:eastAsiaTheme="minorEastAsia" w:hAnsiTheme="minorHAnsi" w:cstheme="minorBidi"/>
            <w:sz w:val="22"/>
            <w:szCs w:val="22"/>
            <w:lang w:eastAsia="en-AU"/>
          </w:rPr>
          <w:tab/>
        </w:r>
        <w:r w:rsidRPr="00CA688C">
          <w:t>Stamping component identification numbers without authority etc</w:t>
        </w:r>
        <w:r>
          <w:tab/>
        </w:r>
        <w:r>
          <w:fldChar w:fldCharType="begin"/>
        </w:r>
        <w:r>
          <w:instrText xml:space="preserve"> PAGEREF _Toc102378073 \h </w:instrText>
        </w:r>
        <w:r>
          <w:fldChar w:fldCharType="separate"/>
        </w:r>
        <w:r w:rsidR="00F4448F">
          <w:t>122</w:t>
        </w:r>
        <w:r>
          <w:fldChar w:fldCharType="end"/>
        </w:r>
      </w:hyperlink>
    </w:p>
    <w:p w14:paraId="18B47F4B" w14:textId="7CF198B6" w:rsidR="00571274" w:rsidRDefault="00571274">
      <w:pPr>
        <w:pStyle w:val="TOC5"/>
        <w:rPr>
          <w:rFonts w:asciiTheme="minorHAnsi" w:eastAsiaTheme="minorEastAsia" w:hAnsiTheme="minorHAnsi" w:cstheme="minorBidi"/>
          <w:sz w:val="22"/>
          <w:szCs w:val="22"/>
          <w:lang w:eastAsia="en-AU"/>
        </w:rPr>
      </w:pPr>
      <w:r>
        <w:tab/>
      </w:r>
      <w:hyperlink w:anchor="_Toc102378074" w:history="1">
        <w:r w:rsidRPr="00CA688C">
          <w:t>157</w:t>
        </w:r>
        <w:r>
          <w:rPr>
            <w:rFonts w:asciiTheme="minorHAnsi" w:eastAsiaTheme="minorEastAsia" w:hAnsiTheme="minorHAnsi" w:cstheme="minorBidi"/>
            <w:sz w:val="22"/>
            <w:szCs w:val="22"/>
            <w:lang w:eastAsia="en-AU"/>
          </w:rPr>
          <w:tab/>
        </w:r>
        <w:r w:rsidRPr="00CA688C">
          <w:t>Change or replacement of vehicle part</w:t>
        </w:r>
        <w:r>
          <w:tab/>
        </w:r>
        <w:r>
          <w:fldChar w:fldCharType="begin"/>
        </w:r>
        <w:r>
          <w:instrText xml:space="preserve"> PAGEREF _Toc102378074 \h </w:instrText>
        </w:r>
        <w:r>
          <w:fldChar w:fldCharType="separate"/>
        </w:r>
        <w:r w:rsidR="00F4448F">
          <w:t>123</w:t>
        </w:r>
        <w:r>
          <w:fldChar w:fldCharType="end"/>
        </w:r>
      </w:hyperlink>
    </w:p>
    <w:p w14:paraId="5F8416CB" w14:textId="53F82B16" w:rsidR="00571274" w:rsidRDefault="00571274">
      <w:pPr>
        <w:pStyle w:val="TOC5"/>
        <w:rPr>
          <w:rFonts w:asciiTheme="minorHAnsi" w:eastAsiaTheme="minorEastAsia" w:hAnsiTheme="minorHAnsi" w:cstheme="minorBidi"/>
          <w:sz w:val="22"/>
          <w:szCs w:val="22"/>
          <w:lang w:eastAsia="en-AU"/>
        </w:rPr>
      </w:pPr>
      <w:r>
        <w:tab/>
      </w:r>
      <w:hyperlink w:anchor="_Toc102378075" w:history="1">
        <w:r w:rsidRPr="00CA688C">
          <w:t>158</w:t>
        </w:r>
        <w:r>
          <w:rPr>
            <w:rFonts w:asciiTheme="minorHAnsi" w:eastAsiaTheme="minorEastAsia" w:hAnsiTheme="minorHAnsi" w:cstheme="minorBidi"/>
            <w:sz w:val="22"/>
            <w:szCs w:val="22"/>
            <w:lang w:eastAsia="en-AU"/>
          </w:rPr>
          <w:tab/>
        </w:r>
        <w:r w:rsidRPr="00CA688C">
          <w:t>Authority may authorise interference with component identification number</w:t>
        </w:r>
        <w:r>
          <w:tab/>
        </w:r>
        <w:r>
          <w:fldChar w:fldCharType="begin"/>
        </w:r>
        <w:r>
          <w:instrText xml:space="preserve"> PAGEREF _Toc102378075 \h </w:instrText>
        </w:r>
        <w:r>
          <w:fldChar w:fldCharType="separate"/>
        </w:r>
        <w:r w:rsidR="00F4448F">
          <w:t>124</w:t>
        </w:r>
        <w:r>
          <w:fldChar w:fldCharType="end"/>
        </w:r>
      </w:hyperlink>
    </w:p>
    <w:p w14:paraId="696B4C93" w14:textId="1273F649" w:rsidR="00571274" w:rsidRDefault="00847F71">
      <w:pPr>
        <w:pStyle w:val="TOC2"/>
        <w:rPr>
          <w:rFonts w:asciiTheme="minorHAnsi" w:eastAsiaTheme="minorEastAsia" w:hAnsiTheme="minorHAnsi" w:cstheme="minorBidi"/>
          <w:b w:val="0"/>
          <w:sz w:val="22"/>
          <w:szCs w:val="22"/>
          <w:lang w:eastAsia="en-AU"/>
        </w:rPr>
      </w:pPr>
      <w:hyperlink w:anchor="_Toc102378076" w:history="1">
        <w:r w:rsidR="00571274" w:rsidRPr="00CA688C">
          <w:t>Part 6.5</w:t>
        </w:r>
        <w:r w:rsidR="00571274">
          <w:rPr>
            <w:rFonts w:asciiTheme="minorHAnsi" w:eastAsiaTheme="minorEastAsia" w:hAnsiTheme="minorHAnsi" w:cstheme="minorBidi"/>
            <w:b w:val="0"/>
            <w:sz w:val="22"/>
            <w:szCs w:val="22"/>
            <w:lang w:eastAsia="en-AU"/>
          </w:rPr>
          <w:tab/>
        </w:r>
        <w:r w:rsidR="00571274" w:rsidRPr="00CA688C">
          <w:t>Defect notices for light vehicles</w:t>
        </w:r>
        <w:r w:rsidR="00571274" w:rsidRPr="00571274">
          <w:rPr>
            <w:vanish/>
          </w:rPr>
          <w:tab/>
        </w:r>
        <w:r w:rsidR="00571274" w:rsidRPr="00571274">
          <w:rPr>
            <w:vanish/>
          </w:rPr>
          <w:fldChar w:fldCharType="begin"/>
        </w:r>
        <w:r w:rsidR="00571274" w:rsidRPr="00571274">
          <w:rPr>
            <w:vanish/>
          </w:rPr>
          <w:instrText xml:space="preserve"> PAGEREF _Toc102378076 \h </w:instrText>
        </w:r>
        <w:r w:rsidR="00571274" w:rsidRPr="00571274">
          <w:rPr>
            <w:vanish/>
          </w:rPr>
        </w:r>
        <w:r w:rsidR="00571274" w:rsidRPr="00571274">
          <w:rPr>
            <w:vanish/>
          </w:rPr>
          <w:fldChar w:fldCharType="separate"/>
        </w:r>
        <w:r w:rsidR="00F4448F">
          <w:rPr>
            <w:vanish/>
          </w:rPr>
          <w:t>125</w:t>
        </w:r>
        <w:r w:rsidR="00571274" w:rsidRPr="00571274">
          <w:rPr>
            <w:vanish/>
          </w:rPr>
          <w:fldChar w:fldCharType="end"/>
        </w:r>
      </w:hyperlink>
    </w:p>
    <w:p w14:paraId="546593A5" w14:textId="173B359B" w:rsidR="00571274" w:rsidRDefault="00571274">
      <w:pPr>
        <w:pStyle w:val="TOC5"/>
        <w:rPr>
          <w:rFonts w:asciiTheme="minorHAnsi" w:eastAsiaTheme="minorEastAsia" w:hAnsiTheme="minorHAnsi" w:cstheme="minorBidi"/>
          <w:sz w:val="22"/>
          <w:szCs w:val="22"/>
          <w:lang w:eastAsia="en-AU"/>
        </w:rPr>
      </w:pPr>
      <w:r>
        <w:tab/>
      </w:r>
      <w:hyperlink w:anchor="_Toc102378077" w:history="1">
        <w:r w:rsidRPr="00CA688C">
          <w:t>159</w:t>
        </w:r>
        <w:r>
          <w:rPr>
            <w:rFonts w:asciiTheme="minorHAnsi" w:eastAsiaTheme="minorEastAsia" w:hAnsiTheme="minorHAnsi" w:cstheme="minorBidi"/>
            <w:sz w:val="22"/>
            <w:szCs w:val="22"/>
            <w:lang w:eastAsia="en-AU"/>
          </w:rPr>
          <w:tab/>
        </w:r>
        <w:r w:rsidRPr="00CA688C">
          <w:t>Issue of defect notices and formal warnings</w:t>
        </w:r>
        <w:r>
          <w:tab/>
        </w:r>
        <w:r>
          <w:fldChar w:fldCharType="begin"/>
        </w:r>
        <w:r>
          <w:instrText xml:space="preserve"> PAGEREF _Toc102378077 \h </w:instrText>
        </w:r>
        <w:r>
          <w:fldChar w:fldCharType="separate"/>
        </w:r>
        <w:r w:rsidR="00F4448F">
          <w:t>125</w:t>
        </w:r>
        <w:r>
          <w:fldChar w:fldCharType="end"/>
        </w:r>
      </w:hyperlink>
    </w:p>
    <w:p w14:paraId="57DDFE87" w14:textId="4E060408" w:rsidR="00571274" w:rsidRDefault="00571274">
      <w:pPr>
        <w:pStyle w:val="TOC5"/>
        <w:rPr>
          <w:rFonts w:asciiTheme="minorHAnsi" w:eastAsiaTheme="minorEastAsia" w:hAnsiTheme="minorHAnsi" w:cstheme="minorBidi"/>
          <w:sz w:val="22"/>
          <w:szCs w:val="22"/>
          <w:lang w:eastAsia="en-AU"/>
        </w:rPr>
      </w:pPr>
      <w:r>
        <w:tab/>
      </w:r>
      <w:hyperlink w:anchor="_Toc102378078" w:history="1">
        <w:r w:rsidRPr="00CA688C">
          <w:t>160</w:t>
        </w:r>
        <w:r>
          <w:rPr>
            <w:rFonts w:asciiTheme="minorHAnsi" w:eastAsiaTheme="minorEastAsia" w:hAnsiTheme="minorHAnsi" w:cstheme="minorBidi"/>
            <w:sz w:val="22"/>
            <w:szCs w:val="22"/>
            <w:lang w:eastAsia="en-AU"/>
          </w:rPr>
          <w:tab/>
        </w:r>
        <w:r w:rsidRPr="00CA688C">
          <w:t>Recording, clearance and withdrawal of defect notices</w:t>
        </w:r>
        <w:r>
          <w:tab/>
        </w:r>
        <w:r>
          <w:fldChar w:fldCharType="begin"/>
        </w:r>
        <w:r>
          <w:instrText xml:space="preserve"> PAGEREF _Toc102378078 \h </w:instrText>
        </w:r>
        <w:r>
          <w:fldChar w:fldCharType="separate"/>
        </w:r>
        <w:r w:rsidR="00F4448F">
          <w:t>128</w:t>
        </w:r>
        <w:r>
          <w:fldChar w:fldCharType="end"/>
        </w:r>
      </w:hyperlink>
    </w:p>
    <w:p w14:paraId="7A7A55DC" w14:textId="35DE23DE" w:rsidR="00571274" w:rsidRDefault="00847F71">
      <w:pPr>
        <w:pStyle w:val="TOC1"/>
        <w:rPr>
          <w:rFonts w:asciiTheme="minorHAnsi" w:eastAsiaTheme="minorEastAsia" w:hAnsiTheme="minorHAnsi" w:cstheme="minorBidi"/>
          <w:b w:val="0"/>
          <w:sz w:val="22"/>
          <w:szCs w:val="22"/>
          <w:lang w:eastAsia="en-AU"/>
        </w:rPr>
      </w:pPr>
      <w:hyperlink w:anchor="_Toc102378079" w:history="1">
        <w:r w:rsidR="00571274" w:rsidRPr="00CA688C">
          <w:t>Chapter 7</w:t>
        </w:r>
        <w:r w:rsidR="00571274">
          <w:rPr>
            <w:rFonts w:asciiTheme="minorHAnsi" w:eastAsiaTheme="minorEastAsia" w:hAnsiTheme="minorHAnsi" w:cstheme="minorBidi"/>
            <w:b w:val="0"/>
            <w:sz w:val="22"/>
            <w:szCs w:val="22"/>
            <w:lang w:eastAsia="en-AU"/>
          </w:rPr>
          <w:tab/>
        </w:r>
        <w:r w:rsidR="00571274" w:rsidRPr="00CA688C">
          <w:t>Miscellaneous</w:t>
        </w:r>
        <w:r w:rsidR="00571274" w:rsidRPr="00571274">
          <w:rPr>
            <w:vanish/>
          </w:rPr>
          <w:tab/>
        </w:r>
        <w:r w:rsidR="00571274" w:rsidRPr="00571274">
          <w:rPr>
            <w:vanish/>
          </w:rPr>
          <w:fldChar w:fldCharType="begin"/>
        </w:r>
        <w:r w:rsidR="00571274" w:rsidRPr="00571274">
          <w:rPr>
            <w:vanish/>
          </w:rPr>
          <w:instrText xml:space="preserve"> PAGEREF _Toc102378079 \h </w:instrText>
        </w:r>
        <w:r w:rsidR="00571274" w:rsidRPr="00571274">
          <w:rPr>
            <w:vanish/>
          </w:rPr>
        </w:r>
        <w:r w:rsidR="00571274" w:rsidRPr="00571274">
          <w:rPr>
            <w:vanish/>
          </w:rPr>
          <w:fldChar w:fldCharType="separate"/>
        </w:r>
        <w:r w:rsidR="00F4448F">
          <w:rPr>
            <w:vanish/>
          </w:rPr>
          <w:t>131</w:t>
        </w:r>
        <w:r w:rsidR="00571274" w:rsidRPr="00571274">
          <w:rPr>
            <w:vanish/>
          </w:rPr>
          <w:fldChar w:fldCharType="end"/>
        </w:r>
      </w:hyperlink>
    </w:p>
    <w:p w14:paraId="423CCA70" w14:textId="3BC2EC03" w:rsidR="00571274" w:rsidRDefault="00571274">
      <w:pPr>
        <w:pStyle w:val="TOC5"/>
        <w:rPr>
          <w:rFonts w:asciiTheme="minorHAnsi" w:eastAsiaTheme="minorEastAsia" w:hAnsiTheme="minorHAnsi" w:cstheme="minorBidi"/>
          <w:sz w:val="22"/>
          <w:szCs w:val="22"/>
          <w:lang w:eastAsia="en-AU"/>
        </w:rPr>
      </w:pPr>
      <w:r>
        <w:tab/>
      </w:r>
      <w:hyperlink w:anchor="_Toc102378080" w:history="1">
        <w:r w:rsidRPr="00CA688C">
          <w:t>161</w:t>
        </w:r>
        <w:r>
          <w:rPr>
            <w:rFonts w:asciiTheme="minorHAnsi" w:eastAsiaTheme="minorEastAsia" w:hAnsiTheme="minorHAnsi" w:cstheme="minorBidi"/>
            <w:sz w:val="22"/>
            <w:szCs w:val="22"/>
            <w:lang w:eastAsia="en-AU"/>
          </w:rPr>
          <w:tab/>
        </w:r>
        <w:r w:rsidRPr="00CA688C">
          <w:t>Authorised use of vehicles with suspended registration</w:t>
        </w:r>
        <w:r>
          <w:tab/>
        </w:r>
        <w:r>
          <w:fldChar w:fldCharType="begin"/>
        </w:r>
        <w:r>
          <w:instrText xml:space="preserve"> PAGEREF _Toc102378080 \h </w:instrText>
        </w:r>
        <w:r>
          <w:fldChar w:fldCharType="separate"/>
        </w:r>
        <w:r w:rsidR="00F4448F">
          <w:t>131</w:t>
        </w:r>
        <w:r>
          <w:fldChar w:fldCharType="end"/>
        </w:r>
      </w:hyperlink>
    </w:p>
    <w:p w14:paraId="312F0BB9" w14:textId="52211249" w:rsidR="00571274" w:rsidRDefault="00571274">
      <w:pPr>
        <w:pStyle w:val="TOC5"/>
        <w:rPr>
          <w:rFonts w:asciiTheme="minorHAnsi" w:eastAsiaTheme="minorEastAsia" w:hAnsiTheme="minorHAnsi" w:cstheme="minorBidi"/>
          <w:sz w:val="22"/>
          <w:szCs w:val="22"/>
          <w:lang w:eastAsia="en-AU"/>
        </w:rPr>
      </w:pPr>
      <w:r>
        <w:tab/>
      </w:r>
      <w:hyperlink w:anchor="_Toc102378081" w:history="1">
        <w:r w:rsidRPr="00CA688C">
          <w:t>162</w:t>
        </w:r>
        <w:r>
          <w:rPr>
            <w:rFonts w:asciiTheme="minorHAnsi" w:eastAsiaTheme="minorEastAsia" w:hAnsiTheme="minorHAnsi" w:cstheme="minorBidi"/>
            <w:sz w:val="22"/>
            <w:szCs w:val="22"/>
            <w:lang w:eastAsia="en-AU"/>
          </w:rPr>
          <w:tab/>
        </w:r>
        <w:r w:rsidRPr="00CA688C">
          <w:t>2 individuals may be recorded as registered operator of light vehicle</w:t>
        </w:r>
        <w:r>
          <w:tab/>
        </w:r>
        <w:r>
          <w:fldChar w:fldCharType="begin"/>
        </w:r>
        <w:r>
          <w:instrText xml:space="preserve"> PAGEREF _Toc102378081 \h </w:instrText>
        </w:r>
        <w:r>
          <w:fldChar w:fldCharType="separate"/>
        </w:r>
        <w:r w:rsidR="00F4448F">
          <w:t>131</w:t>
        </w:r>
        <w:r>
          <w:fldChar w:fldCharType="end"/>
        </w:r>
      </w:hyperlink>
    </w:p>
    <w:p w14:paraId="74E1744C" w14:textId="4FED943B" w:rsidR="00571274" w:rsidRDefault="00571274">
      <w:pPr>
        <w:pStyle w:val="TOC5"/>
        <w:rPr>
          <w:rFonts w:asciiTheme="minorHAnsi" w:eastAsiaTheme="minorEastAsia" w:hAnsiTheme="minorHAnsi" w:cstheme="minorBidi"/>
          <w:sz w:val="22"/>
          <w:szCs w:val="22"/>
          <w:lang w:eastAsia="en-AU"/>
        </w:rPr>
      </w:pPr>
      <w:r>
        <w:tab/>
      </w:r>
      <w:hyperlink w:anchor="_Toc102378082" w:history="1">
        <w:r w:rsidRPr="00CA688C">
          <w:t>163</w:t>
        </w:r>
        <w:r>
          <w:rPr>
            <w:rFonts w:asciiTheme="minorHAnsi" w:eastAsiaTheme="minorEastAsia" w:hAnsiTheme="minorHAnsi" w:cstheme="minorBidi"/>
            <w:sz w:val="22"/>
            <w:szCs w:val="22"/>
            <w:lang w:eastAsia="en-AU"/>
          </w:rPr>
          <w:tab/>
        </w:r>
        <w:r w:rsidRPr="00CA688C">
          <w:t>Application of Heavy Vehicle National Law (ACT)</w:t>
        </w:r>
        <w:r>
          <w:tab/>
        </w:r>
        <w:r>
          <w:fldChar w:fldCharType="begin"/>
        </w:r>
        <w:r>
          <w:instrText xml:space="preserve"> PAGEREF _Toc102378082 \h </w:instrText>
        </w:r>
        <w:r>
          <w:fldChar w:fldCharType="separate"/>
        </w:r>
        <w:r w:rsidR="00F4448F">
          <w:t>133</w:t>
        </w:r>
        <w:r>
          <w:fldChar w:fldCharType="end"/>
        </w:r>
      </w:hyperlink>
    </w:p>
    <w:p w14:paraId="08377B61" w14:textId="3DD8126E" w:rsidR="00571274" w:rsidRDefault="00571274">
      <w:pPr>
        <w:pStyle w:val="TOC5"/>
        <w:rPr>
          <w:rFonts w:asciiTheme="minorHAnsi" w:eastAsiaTheme="minorEastAsia" w:hAnsiTheme="minorHAnsi" w:cstheme="minorBidi"/>
          <w:sz w:val="22"/>
          <w:szCs w:val="22"/>
          <w:lang w:eastAsia="en-AU"/>
        </w:rPr>
      </w:pPr>
      <w:r>
        <w:tab/>
      </w:r>
      <w:hyperlink w:anchor="_Toc102378083" w:history="1">
        <w:r w:rsidRPr="00CA688C">
          <w:t>164</w:t>
        </w:r>
        <w:r>
          <w:rPr>
            <w:rFonts w:asciiTheme="minorHAnsi" w:eastAsiaTheme="minorEastAsia" w:hAnsiTheme="minorHAnsi" w:cstheme="minorBidi"/>
            <w:sz w:val="22"/>
            <w:szCs w:val="22"/>
            <w:lang w:eastAsia="en-AU"/>
          </w:rPr>
          <w:tab/>
        </w:r>
        <w:r w:rsidRPr="00CA688C">
          <w:t>Special provisions about boat trailers</w:t>
        </w:r>
        <w:r>
          <w:tab/>
        </w:r>
        <w:r>
          <w:fldChar w:fldCharType="begin"/>
        </w:r>
        <w:r>
          <w:instrText xml:space="preserve"> PAGEREF _Toc102378083 \h </w:instrText>
        </w:r>
        <w:r>
          <w:fldChar w:fldCharType="separate"/>
        </w:r>
        <w:r w:rsidR="00F4448F">
          <w:t>133</w:t>
        </w:r>
        <w:r>
          <w:fldChar w:fldCharType="end"/>
        </w:r>
      </w:hyperlink>
    </w:p>
    <w:p w14:paraId="5384DDC7" w14:textId="50EE9251" w:rsidR="00571274" w:rsidRDefault="00847F71">
      <w:pPr>
        <w:pStyle w:val="TOC6"/>
        <w:rPr>
          <w:rFonts w:asciiTheme="minorHAnsi" w:eastAsiaTheme="minorEastAsia" w:hAnsiTheme="minorHAnsi" w:cstheme="minorBidi"/>
          <w:b w:val="0"/>
          <w:sz w:val="22"/>
          <w:szCs w:val="22"/>
          <w:lang w:eastAsia="en-AU"/>
        </w:rPr>
      </w:pPr>
      <w:hyperlink w:anchor="_Toc102378084" w:history="1">
        <w:r w:rsidR="00571274" w:rsidRPr="00CA688C">
          <w:t>Schedule 1</w:t>
        </w:r>
        <w:r w:rsidR="00571274">
          <w:rPr>
            <w:rFonts w:asciiTheme="minorHAnsi" w:eastAsiaTheme="minorEastAsia" w:hAnsiTheme="minorHAnsi" w:cstheme="minorBidi"/>
            <w:b w:val="0"/>
            <w:sz w:val="22"/>
            <w:szCs w:val="22"/>
            <w:lang w:eastAsia="en-AU"/>
          </w:rPr>
          <w:tab/>
        </w:r>
        <w:r w:rsidR="00571274" w:rsidRPr="00CA688C">
          <w:t>Light vehicle standards</w:t>
        </w:r>
        <w:r w:rsidR="00571274">
          <w:tab/>
        </w:r>
        <w:r w:rsidR="00571274" w:rsidRPr="00571274">
          <w:rPr>
            <w:b w:val="0"/>
            <w:sz w:val="20"/>
          </w:rPr>
          <w:fldChar w:fldCharType="begin"/>
        </w:r>
        <w:r w:rsidR="00571274" w:rsidRPr="00571274">
          <w:rPr>
            <w:b w:val="0"/>
            <w:sz w:val="20"/>
          </w:rPr>
          <w:instrText xml:space="preserve"> PAGEREF _Toc102378084 \h </w:instrText>
        </w:r>
        <w:r w:rsidR="00571274" w:rsidRPr="00571274">
          <w:rPr>
            <w:b w:val="0"/>
            <w:sz w:val="20"/>
          </w:rPr>
        </w:r>
        <w:r w:rsidR="00571274" w:rsidRPr="00571274">
          <w:rPr>
            <w:b w:val="0"/>
            <w:sz w:val="20"/>
          </w:rPr>
          <w:fldChar w:fldCharType="separate"/>
        </w:r>
        <w:r w:rsidR="00F4448F">
          <w:rPr>
            <w:b w:val="0"/>
            <w:sz w:val="20"/>
          </w:rPr>
          <w:t>135</w:t>
        </w:r>
        <w:r w:rsidR="00571274" w:rsidRPr="00571274">
          <w:rPr>
            <w:b w:val="0"/>
            <w:sz w:val="20"/>
          </w:rPr>
          <w:fldChar w:fldCharType="end"/>
        </w:r>
      </w:hyperlink>
    </w:p>
    <w:p w14:paraId="2B3CF535" w14:textId="45773A7E" w:rsidR="00571274" w:rsidRDefault="00847F71">
      <w:pPr>
        <w:pStyle w:val="TOC7"/>
        <w:rPr>
          <w:rFonts w:asciiTheme="minorHAnsi" w:eastAsiaTheme="minorEastAsia" w:hAnsiTheme="minorHAnsi" w:cstheme="minorBidi"/>
          <w:b w:val="0"/>
          <w:sz w:val="22"/>
          <w:szCs w:val="22"/>
          <w:lang w:eastAsia="en-AU"/>
        </w:rPr>
      </w:pPr>
      <w:hyperlink w:anchor="_Toc102378085" w:history="1">
        <w:r w:rsidR="00571274" w:rsidRPr="00CA688C">
          <w:t>Part 1.1</w:t>
        </w:r>
        <w:r w:rsidR="00571274">
          <w:rPr>
            <w:rFonts w:asciiTheme="minorHAnsi" w:eastAsiaTheme="minorEastAsia" w:hAnsiTheme="minorHAnsi" w:cstheme="minorBidi"/>
            <w:b w:val="0"/>
            <w:sz w:val="22"/>
            <w:szCs w:val="22"/>
            <w:lang w:eastAsia="en-AU"/>
          </w:rPr>
          <w:tab/>
        </w:r>
        <w:r w:rsidR="00571274" w:rsidRPr="00CA688C">
          <w:t>General</w:t>
        </w:r>
        <w:r w:rsidR="00571274">
          <w:tab/>
        </w:r>
        <w:r w:rsidR="00571274" w:rsidRPr="00571274">
          <w:rPr>
            <w:b w:val="0"/>
          </w:rPr>
          <w:fldChar w:fldCharType="begin"/>
        </w:r>
        <w:r w:rsidR="00571274" w:rsidRPr="00571274">
          <w:rPr>
            <w:b w:val="0"/>
          </w:rPr>
          <w:instrText xml:space="preserve"> PAGEREF _Toc102378085 \h </w:instrText>
        </w:r>
        <w:r w:rsidR="00571274" w:rsidRPr="00571274">
          <w:rPr>
            <w:b w:val="0"/>
          </w:rPr>
        </w:r>
        <w:r w:rsidR="00571274" w:rsidRPr="00571274">
          <w:rPr>
            <w:b w:val="0"/>
          </w:rPr>
          <w:fldChar w:fldCharType="separate"/>
        </w:r>
        <w:r w:rsidR="00F4448F">
          <w:rPr>
            <w:b w:val="0"/>
          </w:rPr>
          <w:t>135</w:t>
        </w:r>
        <w:r w:rsidR="00571274" w:rsidRPr="00571274">
          <w:rPr>
            <w:b w:val="0"/>
          </w:rPr>
          <w:fldChar w:fldCharType="end"/>
        </w:r>
      </w:hyperlink>
    </w:p>
    <w:p w14:paraId="5C97CAE5" w14:textId="039C3D89" w:rsidR="00571274" w:rsidRDefault="00571274">
      <w:pPr>
        <w:pStyle w:val="TOC5"/>
        <w:rPr>
          <w:rFonts w:asciiTheme="minorHAnsi" w:eastAsiaTheme="minorEastAsia" w:hAnsiTheme="minorHAnsi" w:cstheme="minorBidi"/>
          <w:sz w:val="22"/>
          <w:szCs w:val="22"/>
          <w:lang w:eastAsia="en-AU"/>
        </w:rPr>
      </w:pPr>
      <w:r>
        <w:tab/>
      </w:r>
      <w:hyperlink w:anchor="_Toc102378086" w:history="1">
        <w:r w:rsidRPr="00CA688C">
          <w:t>1.1</w:t>
        </w:r>
        <w:r>
          <w:rPr>
            <w:rFonts w:asciiTheme="minorHAnsi" w:eastAsiaTheme="minorEastAsia" w:hAnsiTheme="minorHAnsi" w:cstheme="minorBidi"/>
            <w:sz w:val="22"/>
            <w:szCs w:val="22"/>
            <w:lang w:eastAsia="en-AU"/>
          </w:rPr>
          <w:tab/>
        </w:r>
        <w:r w:rsidRPr="00CA688C">
          <w:t>Object of sch 1</w:t>
        </w:r>
        <w:r>
          <w:tab/>
        </w:r>
        <w:r>
          <w:fldChar w:fldCharType="begin"/>
        </w:r>
        <w:r>
          <w:instrText xml:space="preserve"> PAGEREF _Toc102378086 \h </w:instrText>
        </w:r>
        <w:r>
          <w:fldChar w:fldCharType="separate"/>
        </w:r>
        <w:r w:rsidR="00F4448F">
          <w:t>136</w:t>
        </w:r>
        <w:r>
          <w:fldChar w:fldCharType="end"/>
        </w:r>
      </w:hyperlink>
    </w:p>
    <w:p w14:paraId="464F8876" w14:textId="17F2C74D" w:rsidR="00571274" w:rsidRDefault="00571274">
      <w:pPr>
        <w:pStyle w:val="TOC5"/>
        <w:rPr>
          <w:rFonts w:asciiTheme="minorHAnsi" w:eastAsiaTheme="minorEastAsia" w:hAnsiTheme="minorHAnsi" w:cstheme="minorBidi"/>
          <w:sz w:val="22"/>
          <w:szCs w:val="22"/>
          <w:lang w:eastAsia="en-AU"/>
        </w:rPr>
      </w:pPr>
      <w:r>
        <w:lastRenderedPageBreak/>
        <w:tab/>
      </w:r>
      <w:hyperlink w:anchor="_Toc102378087" w:history="1">
        <w:r w:rsidRPr="00CA688C">
          <w:t>1.2</w:t>
        </w:r>
        <w:r>
          <w:rPr>
            <w:rFonts w:asciiTheme="minorHAnsi" w:eastAsiaTheme="minorEastAsia" w:hAnsiTheme="minorHAnsi" w:cstheme="minorBidi"/>
            <w:sz w:val="22"/>
            <w:szCs w:val="22"/>
            <w:lang w:eastAsia="en-AU"/>
          </w:rPr>
          <w:tab/>
        </w:r>
        <w:r w:rsidRPr="00CA688C">
          <w:t>Diagrams—sch 1</w:t>
        </w:r>
        <w:r>
          <w:tab/>
        </w:r>
        <w:r>
          <w:fldChar w:fldCharType="begin"/>
        </w:r>
        <w:r>
          <w:instrText xml:space="preserve"> PAGEREF _Toc102378087 \h </w:instrText>
        </w:r>
        <w:r>
          <w:fldChar w:fldCharType="separate"/>
        </w:r>
        <w:r w:rsidR="00F4448F">
          <w:t>136</w:t>
        </w:r>
        <w:r>
          <w:fldChar w:fldCharType="end"/>
        </w:r>
      </w:hyperlink>
    </w:p>
    <w:p w14:paraId="7432E577" w14:textId="114F60C3" w:rsidR="00571274" w:rsidRDefault="00571274">
      <w:pPr>
        <w:pStyle w:val="TOC5"/>
        <w:rPr>
          <w:rFonts w:asciiTheme="minorHAnsi" w:eastAsiaTheme="minorEastAsia" w:hAnsiTheme="minorHAnsi" w:cstheme="minorBidi"/>
          <w:sz w:val="22"/>
          <w:szCs w:val="22"/>
          <w:lang w:eastAsia="en-AU"/>
        </w:rPr>
      </w:pPr>
      <w:r>
        <w:tab/>
      </w:r>
      <w:hyperlink w:anchor="_Toc102378088" w:history="1">
        <w:r w:rsidRPr="00CA688C">
          <w:t>1.3</w:t>
        </w:r>
        <w:r>
          <w:rPr>
            <w:rFonts w:asciiTheme="minorHAnsi" w:eastAsiaTheme="minorEastAsia" w:hAnsiTheme="minorHAnsi" w:cstheme="minorBidi"/>
            <w:sz w:val="22"/>
            <w:szCs w:val="22"/>
            <w:lang w:eastAsia="en-AU"/>
          </w:rPr>
          <w:tab/>
        </w:r>
        <w:r w:rsidRPr="00CA688C">
          <w:t>Optional items</w:t>
        </w:r>
        <w:r>
          <w:tab/>
        </w:r>
        <w:r>
          <w:fldChar w:fldCharType="begin"/>
        </w:r>
        <w:r>
          <w:instrText xml:space="preserve"> PAGEREF _Toc102378088 \h </w:instrText>
        </w:r>
        <w:r>
          <w:fldChar w:fldCharType="separate"/>
        </w:r>
        <w:r w:rsidR="00F4448F">
          <w:t>136</w:t>
        </w:r>
        <w:r>
          <w:fldChar w:fldCharType="end"/>
        </w:r>
      </w:hyperlink>
    </w:p>
    <w:p w14:paraId="5F99F4D3" w14:textId="0268DE4B" w:rsidR="00571274" w:rsidRDefault="00571274">
      <w:pPr>
        <w:pStyle w:val="TOC5"/>
        <w:rPr>
          <w:rFonts w:asciiTheme="minorHAnsi" w:eastAsiaTheme="minorEastAsia" w:hAnsiTheme="minorHAnsi" w:cstheme="minorBidi"/>
          <w:sz w:val="22"/>
          <w:szCs w:val="22"/>
          <w:lang w:eastAsia="en-AU"/>
        </w:rPr>
      </w:pPr>
      <w:r>
        <w:tab/>
      </w:r>
      <w:hyperlink w:anchor="_Toc102378089" w:history="1">
        <w:r w:rsidRPr="00CA688C">
          <w:t>1.4</w:t>
        </w:r>
        <w:r>
          <w:rPr>
            <w:rFonts w:asciiTheme="minorHAnsi" w:eastAsiaTheme="minorEastAsia" w:hAnsiTheme="minorHAnsi" w:cstheme="minorBidi"/>
            <w:sz w:val="22"/>
            <w:szCs w:val="22"/>
            <w:lang w:eastAsia="en-AU"/>
          </w:rPr>
          <w:tab/>
        </w:r>
        <w:r w:rsidRPr="00CA688C">
          <w:t>Special requirements for vehicles used by people with disabilities etc</w:t>
        </w:r>
        <w:r>
          <w:tab/>
        </w:r>
        <w:r>
          <w:fldChar w:fldCharType="begin"/>
        </w:r>
        <w:r>
          <w:instrText xml:space="preserve"> PAGEREF _Toc102378089 \h </w:instrText>
        </w:r>
        <w:r>
          <w:fldChar w:fldCharType="separate"/>
        </w:r>
        <w:r w:rsidR="00F4448F">
          <w:t>137</w:t>
        </w:r>
        <w:r>
          <w:fldChar w:fldCharType="end"/>
        </w:r>
      </w:hyperlink>
    </w:p>
    <w:p w14:paraId="30522064" w14:textId="72668C80" w:rsidR="00571274" w:rsidRDefault="00847F71">
      <w:pPr>
        <w:pStyle w:val="TOC7"/>
        <w:rPr>
          <w:rFonts w:asciiTheme="minorHAnsi" w:eastAsiaTheme="minorEastAsia" w:hAnsiTheme="minorHAnsi" w:cstheme="minorBidi"/>
          <w:b w:val="0"/>
          <w:sz w:val="22"/>
          <w:szCs w:val="22"/>
          <w:lang w:eastAsia="en-AU"/>
        </w:rPr>
      </w:pPr>
      <w:hyperlink w:anchor="_Toc102378090" w:history="1">
        <w:r w:rsidR="00571274" w:rsidRPr="00CA688C">
          <w:t>Part 1.2</w:t>
        </w:r>
        <w:r w:rsidR="00571274">
          <w:rPr>
            <w:rFonts w:asciiTheme="minorHAnsi" w:eastAsiaTheme="minorEastAsia" w:hAnsiTheme="minorHAnsi" w:cstheme="minorBidi"/>
            <w:b w:val="0"/>
            <w:sz w:val="22"/>
            <w:szCs w:val="22"/>
            <w:lang w:eastAsia="en-AU"/>
          </w:rPr>
          <w:tab/>
        </w:r>
        <w:r w:rsidR="00571274" w:rsidRPr="00CA688C">
          <w:t>Application of sch 1</w:t>
        </w:r>
        <w:r w:rsidR="00571274">
          <w:tab/>
        </w:r>
        <w:r w:rsidR="00571274" w:rsidRPr="00571274">
          <w:rPr>
            <w:b w:val="0"/>
          </w:rPr>
          <w:fldChar w:fldCharType="begin"/>
        </w:r>
        <w:r w:rsidR="00571274" w:rsidRPr="00571274">
          <w:rPr>
            <w:b w:val="0"/>
          </w:rPr>
          <w:instrText xml:space="preserve"> PAGEREF _Toc102378090 \h </w:instrText>
        </w:r>
        <w:r w:rsidR="00571274" w:rsidRPr="00571274">
          <w:rPr>
            <w:b w:val="0"/>
          </w:rPr>
        </w:r>
        <w:r w:rsidR="00571274" w:rsidRPr="00571274">
          <w:rPr>
            <w:b w:val="0"/>
          </w:rPr>
          <w:fldChar w:fldCharType="separate"/>
        </w:r>
        <w:r w:rsidR="00F4448F">
          <w:rPr>
            <w:b w:val="0"/>
          </w:rPr>
          <w:t>138</w:t>
        </w:r>
        <w:r w:rsidR="00571274" w:rsidRPr="00571274">
          <w:rPr>
            <w:b w:val="0"/>
          </w:rPr>
          <w:fldChar w:fldCharType="end"/>
        </w:r>
      </w:hyperlink>
    </w:p>
    <w:p w14:paraId="59B158B8" w14:textId="36390BF9" w:rsidR="00571274" w:rsidRDefault="00571274">
      <w:pPr>
        <w:pStyle w:val="TOC5"/>
        <w:rPr>
          <w:rFonts w:asciiTheme="minorHAnsi" w:eastAsiaTheme="minorEastAsia" w:hAnsiTheme="minorHAnsi" w:cstheme="minorBidi"/>
          <w:sz w:val="22"/>
          <w:szCs w:val="22"/>
          <w:lang w:eastAsia="en-AU"/>
        </w:rPr>
      </w:pPr>
      <w:r>
        <w:tab/>
      </w:r>
      <w:hyperlink w:anchor="_Toc102378091" w:history="1">
        <w:r w:rsidRPr="00CA688C">
          <w:t>1.5</w:t>
        </w:r>
        <w:r>
          <w:rPr>
            <w:rFonts w:asciiTheme="minorHAnsi" w:eastAsiaTheme="minorEastAsia" w:hAnsiTheme="minorHAnsi" w:cstheme="minorBidi"/>
            <w:sz w:val="22"/>
            <w:szCs w:val="22"/>
            <w:lang w:eastAsia="en-AU"/>
          </w:rPr>
          <w:tab/>
        </w:r>
        <w:r w:rsidRPr="00CA688C">
          <w:t>Application of sch 1 to plant</w:t>
        </w:r>
        <w:r>
          <w:tab/>
        </w:r>
        <w:r>
          <w:fldChar w:fldCharType="begin"/>
        </w:r>
        <w:r>
          <w:instrText xml:space="preserve"> PAGEREF _Toc102378091 \h </w:instrText>
        </w:r>
        <w:r>
          <w:fldChar w:fldCharType="separate"/>
        </w:r>
        <w:r w:rsidR="00F4448F">
          <w:t>138</w:t>
        </w:r>
        <w:r>
          <w:fldChar w:fldCharType="end"/>
        </w:r>
      </w:hyperlink>
    </w:p>
    <w:p w14:paraId="03A5741F" w14:textId="50C71930" w:rsidR="00571274" w:rsidRDefault="00571274">
      <w:pPr>
        <w:pStyle w:val="TOC5"/>
        <w:rPr>
          <w:rFonts w:asciiTheme="minorHAnsi" w:eastAsiaTheme="minorEastAsia" w:hAnsiTheme="minorHAnsi" w:cstheme="minorBidi"/>
          <w:sz w:val="22"/>
          <w:szCs w:val="22"/>
          <w:lang w:eastAsia="en-AU"/>
        </w:rPr>
      </w:pPr>
      <w:r>
        <w:tab/>
      </w:r>
      <w:hyperlink w:anchor="_Toc102378092" w:history="1">
        <w:r w:rsidRPr="00CA688C">
          <w:t>1.6</w:t>
        </w:r>
        <w:r>
          <w:rPr>
            <w:rFonts w:asciiTheme="minorHAnsi" w:eastAsiaTheme="minorEastAsia" w:hAnsiTheme="minorHAnsi" w:cstheme="minorBidi"/>
            <w:sz w:val="22"/>
            <w:szCs w:val="22"/>
            <w:lang w:eastAsia="en-AU"/>
          </w:rPr>
          <w:tab/>
        </w:r>
        <w:r w:rsidRPr="00CA688C">
          <w:t>Vehicles to which sch 1 does not apply etc</w:t>
        </w:r>
        <w:r>
          <w:tab/>
        </w:r>
        <w:r>
          <w:fldChar w:fldCharType="begin"/>
        </w:r>
        <w:r>
          <w:instrText xml:space="preserve"> PAGEREF _Toc102378092 \h </w:instrText>
        </w:r>
        <w:r>
          <w:fldChar w:fldCharType="separate"/>
        </w:r>
        <w:r w:rsidR="00F4448F">
          <w:t>138</w:t>
        </w:r>
        <w:r>
          <w:fldChar w:fldCharType="end"/>
        </w:r>
      </w:hyperlink>
    </w:p>
    <w:p w14:paraId="7D64849A" w14:textId="7F97899F" w:rsidR="00571274" w:rsidRDefault="00571274">
      <w:pPr>
        <w:pStyle w:val="TOC5"/>
        <w:rPr>
          <w:rFonts w:asciiTheme="minorHAnsi" w:eastAsiaTheme="minorEastAsia" w:hAnsiTheme="minorHAnsi" w:cstheme="minorBidi"/>
          <w:sz w:val="22"/>
          <w:szCs w:val="22"/>
          <w:lang w:eastAsia="en-AU"/>
        </w:rPr>
      </w:pPr>
      <w:r>
        <w:tab/>
      </w:r>
      <w:hyperlink w:anchor="_Toc102378093" w:history="1">
        <w:r w:rsidRPr="00CA688C">
          <w:t>1.7</w:t>
        </w:r>
        <w:r>
          <w:rPr>
            <w:rFonts w:asciiTheme="minorHAnsi" w:eastAsiaTheme="minorEastAsia" w:hAnsiTheme="minorHAnsi" w:cstheme="minorBidi"/>
            <w:sz w:val="22"/>
            <w:szCs w:val="22"/>
            <w:lang w:eastAsia="en-AU"/>
          </w:rPr>
          <w:tab/>
        </w:r>
        <w:r w:rsidRPr="00CA688C">
          <w:t>Non-application of sch 1 to ADR-compliant matters</w:t>
        </w:r>
        <w:r>
          <w:tab/>
        </w:r>
        <w:r>
          <w:fldChar w:fldCharType="begin"/>
        </w:r>
        <w:r>
          <w:instrText xml:space="preserve"> PAGEREF _Toc102378093 \h </w:instrText>
        </w:r>
        <w:r>
          <w:fldChar w:fldCharType="separate"/>
        </w:r>
        <w:r w:rsidR="00F4448F">
          <w:t>139</w:t>
        </w:r>
        <w:r>
          <w:fldChar w:fldCharType="end"/>
        </w:r>
      </w:hyperlink>
    </w:p>
    <w:p w14:paraId="144002C1" w14:textId="318E9544" w:rsidR="00571274" w:rsidRDefault="00571274">
      <w:pPr>
        <w:pStyle w:val="TOC5"/>
        <w:rPr>
          <w:rFonts w:asciiTheme="minorHAnsi" w:eastAsiaTheme="minorEastAsia" w:hAnsiTheme="minorHAnsi" w:cstheme="minorBidi"/>
          <w:sz w:val="22"/>
          <w:szCs w:val="22"/>
          <w:lang w:eastAsia="en-AU"/>
        </w:rPr>
      </w:pPr>
      <w:r>
        <w:tab/>
      </w:r>
      <w:hyperlink w:anchor="_Toc102378094" w:history="1">
        <w:r w:rsidRPr="00CA688C">
          <w:t>1.8</w:t>
        </w:r>
        <w:r>
          <w:rPr>
            <w:rFonts w:asciiTheme="minorHAnsi" w:eastAsiaTheme="minorEastAsia" w:hAnsiTheme="minorHAnsi" w:cstheme="minorBidi"/>
            <w:sz w:val="22"/>
            <w:szCs w:val="22"/>
            <w:lang w:eastAsia="en-AU"/>
          </w:rPr>
          <w:tab/>
        </w:r>
        <w:r w:rsidRPr="00CA688C">
          <w:t>Non-application of sch 1—exemption under other laws</w:t>
        </w:r>
        <w:r>
          <w:tab/>
        </w:r>
        <w:r>
          <w:fldChar w:fldCharType="begin"/>
        </w:r>
        <w:r>
          <w:instrText xml:space="preserve"> PAGEREF _Toc102378094 \h </w:instrText>
        </w:r>
        <w:r>
          <w:fldChar w:fldCharType="separate"/>
        </w:r>
        <w:r w:rsidR="00F4448F">
          <w:t>140</w:t>
        </w:r>
        <w:r>
          <w:fldChar w:fldCharType="end"/>
        </w:r>
      </w:hyperlink>
    </w:p>
    <w:p w14:paraId="76B674DC" w14:textId="32FF270D" w:rsidR="00571274" w:rsidRDefault="00571274">
      <w:pPr>
        <w:pStyle w:val="TOC5"/>
        <w:rPr>
          <w:rFonts w:asciiTheme="minorHAnsi" w:eastAsiaTheme="minorEastAsia" w:hAnsiTheme="minorHAnsi" w:cstheme="minorBidi"/>
          <w:sz w:val="22"/>
          <w:szCs w:val="22"/>
          <w:lang w:eastAsia="en-AU"/>
        </w:rPr>
      </w:pPr>
      <w:r>
        <w:tab/>
      </w:r>
      <w:hyperlink w:anchor="_Toc102378095" w:history="1">
        <w:r w:rsidRPr="00CA688C">
          <w:t>1.9</w:t>
        </w:r>
        <w:r>
          <w:rPr>
            <w:rFonts w:asciiTheme="minorHAnsi" w:eastAsiaTheme="minorEastAsia" w:hAnsiTheme="minorHAnsi" w:cstheme="minorBidi"/>
            <w:sz w:val="22"/>
            <w:szCs w:val="22"/>
            <w:lang w:eastAsia="en-AU"/>
          </w:rPr>
          <w:tab/>
        </w:r>
        <w:r w:rsidRPr="00CA688C">
          <w:t>Non-application of sch 1—vehicles subject to particular approvals</w:t>
        </w:r>
        <w:r>
          <w:tab/>
        </w:r>
        <w:r>
          <w:fldChar w:fldCharType="begin"/>
        </w:r>
        <w:r>
          <w:instrText xml:space="preserve"> PAGEREF _Toc102378095 \h </w:instrText>
        </w:r>
        <w:r>
          <w:fldChar w:fldCharType="separate"/>
        </w:r>
        <w:r w:rsidR="00F4448F">
          <w:t>140</w:t>
        </w:r>
        <w:r>
          <w:fldChar w:fldCharType="end"/>
        </w:r>
      </w:hyperlink>
    </w:p>
    <w:p w14:paraId="50AE1874" w14:textId="25AE9831" w:rsidR="00571274" w:rsidRDefault="00847F71">
      <w:pPr>
        <w:pStyle w:val="TOC7"/>
        <w:rPr>
          <w:rFonts w:asciiTheme="minorHAnsi" w:eastAsiaTheme="minorEastAsia" w:hAnsiTheme="minorHAnsi" w:cstheme="minorBidi"/>
          <w:b w:val="0"/>
          <w:sz w:val="22"/>
          <w:szCs w:val="22"/>
          <w:lang w:eastAsia="en-AU"/>
        </w:rPr>
      </w:pPr>
      <w:hyperlink w:anchor="_Toc102378096" w:history="1">
        <w:r w:rsidR="00571274" w:rsidRPr="00CA688C">
          <w:t>Part 1.3</w:t>
        </w:r>
        <w:r w:rsidR="00571274">
          <w:rPr>
            <w:rFonts w:asciiTheme="minorHAnsi" w:eastAsiaTheme="minorEastAsia" w:hAnsiTheme="minorHAnsi" w:cstheme="minorBidi"/>
            <w:b w:val="0"/>
            <w:sz w:val="22"/>
            <w:szCs w:val="22"/>
            <w:lang w:eastAsia="en-AU"/>
          </w:rPr>
          <w:tab/>
        </w:r>
        <w:r w:rsidR="00571274" w:rsidRPr="00CA688C">
          <w:t>Australian Design Rules</w:t>
        </w:r>
        <w:r w:rsidR="00571274">
          <w:tab/>
        </w:r>
        <w:r w:rsidR="00571274" w:rsidRPr="00571274">
          <w:rPr>
            <w:b w:val="0"/>
          </w:rPr>
          <w:fldChar w:fldCharType="begin"/>
        </w:r>
        <w:r w:rsidR="00571274" w:rsidRPr="00571274">
          <w:rPr>
            <w:b w:val="0"/>
          </w:rPr>
          <w:instrText xml:space="preserve"> PAGEREF _Toc102378096 \h </w:instrText>
        </w:r>
        <w:r w:rsidR="00571274" w:rsidRPr="00571274">
          <w:rPr>
            <w:b w:val="0"/>
          </w:rPr>
        </w:r>
        <w:r w:rsidR="00571274" w:rsidRPr="00571274">
          <w:rPr>
            <w:b w:val="0"/>
          </w:rPr>
          <w:fldChar w:fldCharType="separate"/>
        </w:r>
        <w:r w:rsidR="00F4448F">
          <w:rPr>
            <w:b w:val="0"/>
          </w:rPr>
          <w:t>142</w:t>
        </w:r>
        <w:r w:rsidR="00571274" w:rsidRPr="00571274">
          <w:rPr>
            <w:b w:val="0"/>
          </w:rPr>
          <w:fldChar w:fldCharType="end"/>
        </w:r>
      </w:hyperlink>
    </w:p>
    <w:p w14:paraId="41ECEFC9" w14:textId="533CEAB4" w:rsidR="00571274" w:rsidRDefault="00847F71">
      <w:pPr>
        <w:pStyle w:val="TOC3"/>
        <w:rPr>
          <w:rFonts w:asciiTheme="minorHAnsi" w:eastAsiaTheme="minorEastAsia" w:hAnsiTheme="minorHAnsi" w:cstheme="minorBidi"/>
          <w:b w:val="0"/>
          <w:sz w:val="22"/>
          <w:szCs w:val="22"/>
          <w:lang w:eastAsia="en-AU"/>
        </w:rPr>
      </w:pPr>
      <w:hyperlink w:anchor="_Toc102378097" w:history="1">
        <w:r w:rsidR="00571274" w:rsidRPr="00CA688C">
          <w:t>Division 1.3.1</w:t>
        </w:r>
        <w:r w:rsidR="00571274">
          <w:rPr>
            <w:rFonts w:asciiTheme="minorHAnsi" w:eastAsiaTheme="minorEastAsia" w:hAnsiTheme="minorHAnsi" w:cstheme="minorBidi"/>
            <w:b w:val="0"/>
            <w:sz w:val="22"/>
            <w:szCs w:val="22"/>
            <w:lang w:eastAsia="en-AU"/>
          </w:rPr>
          <w:tab/>
        </w:r>
        <w:r w:rsidR="00571274" w:rsidRPr="00CA688C">
          <w:t>Interpretation</w:t>
        </w:r>
        <w:r w:rsidR="00571274" w:rsidRPr="00571274">
          <w:rPr>
            <w:vanish/>
          </w:rPr>
          <w:tab/>
        </w:r>
        <w:r w:rsidR="00571274" w:rsidRPr="00571274">
          <w:rPr>
            <w:vanish/>
          </w:rPr>
          <w:fldChar w:fldCharType="begin"/>
        </w:r>
        <w:r w:rsidR="00571274" w:rsidRPr="00571274">
          <w:rPr>
            <w:vanish/>
          </w:rPr>
          <w:instrText xml:space="preserve"> PAGEREF _Toc102378097 \h </w:instrText>
        </w:r>
        <w:r w:rsidR="00571274" w:rsidRPr="00571274">
          <w:rPr>
            <w:vanish/>
          </w:rPr>
        </w:r>
        <w:r w:rsidR="00571274" w:rsidRPr="00571274">
          <w:rPr>
            <w:vanish/>
          </w:rPr>
          <w:fldChar w:fldCharType="separate"/>
        </w:r>
        <w:r w:rsidR="00F4448F">
          <w:rPr>
            <w:vanish/>
          </w:rPr>
          <w:t>142</w:t>
        </w:r>
        <w:r w:rsidR="00571274" w:rsidRPr="00571274">
          <w:rPr>
            <w:vanish/>
          </w:rPr>
          <w:fldChar w:fldCharType="end"/>
        </w:r>
      </w:hyperlink>
    </w:p>
    <w:p w14:paraId="39B7BD19" w14:textId="4A24B93C" w:rsidR="00571274" w:rsidRDefault="00571274">
      <w:pPr>
        <w:pStyle w:val="TOC5"/>
        <w:rPr>
          <w:rFonts w:asciiTheme="minorHAnsi" w:eastAsiaTheme="minorEastAsia" w:hAnsiTheme="minorHAnsi" w:cstheme="minorBidi"/>
          <w:sz w:val="22"/>
          <w:szCs w:val="22"/>
          <w:lang w:eastAsia="en-AU"/>
        </w:rPr>
      </w:pPr>
      <w:r>
        <w:tab/>
      </w:r>
      <w:hyperlink w:anchor="_Toc102378098" w:history="1">
        <w:r w:rsidRPr="00CA688C">
          <w:t>1.10</w:t>
        </w:r>
        <w:r>
          <w:rPr>
            <w:rFonts w:asciiTheme="minorHAnsi" w:eastAsiaTheme="minorEastAsia" w:hAnsiTheme="minorHAnsi" w:cstheme="minorBidi"/>
            <w:sz w:val="22"/>
            <w:szCs w:val="22"/>
            <w:lang w:eastAsia="en-AU"/>
          </w:rPr>
          <w:tab/>
        </w:r>
        <w:r w:rsidRPr="00CA688C">
          <w:t xml:space="preserve">What is an </w:t>
        </w:r>
        <w:r w:rsidRPr="00CA688C">
          <w:rPr>
            <w:i/>
          </w:rPr>
          <w:t>ADR</w:t>
        </w:r>
        <w:r w:rsidRPr="00CA688C">
          <w:t xml:space="preserve"> (or </w:t>
        </w:r>
        <w:r w:rsidRPr="00CA688C">
          <w:rPr>
            <w:i/>
          </w:rPr>
          <w:t>Australian Design Rule</w:t>
        </w:r>
        <w:r w:rsidRPr="00CA688C">
          <w:t>)?</w:t>
        </w:r>
        <w:r>
          <w:tab/>
        </w:r>
        <w:r>
          <w:fldChar w:fldCharType="begin"/>
        </w:r>
        <w:r>
          <w:instrText xml:space="preserve"> PAGEREF _Toc102378098 \h </w:instrText>
        </w:r>
        <w:r>
          <w:fldChar w:fldCharType="separate"/>
        </w:r>
        <w:r w:rsidR="00F4448F">
          <w:t>142</w:t>
        </w:r>
        <w:r>
          <w:fldChar w:fldCharType="end"/>
        </w:r>
      </w:hyperlink>
    </w:p>
    <w:p w14:paraId="58DE4212" w14:textId="0D9BD608" w:rsidR="00571274" w:rsidRDefault="00571274">
      <w:pPr>
        <w:pStyle w:val="TOC5"/>
        <w:rPr>
          <w:rFonts w:asciiTheme="minorHAnsi" w:eastAsiaTheme="minorEastAsia" w:hAnsiTheme="minorHAnsi" w:cstheme="minorBidi"/>
          <w:sz w:val="22"/>
          <w:szCs w:val="22"/>
          <w:lang w:eastAsia="en-AU"/>
        </w:rPr>
      </w:pPr>
      <w:r>
        <w:tab/>
      </w:r>
      <w:hyperlink w:anchor="_Toc102378099" w:history="1">
        <w:r w:rsidRPr="00CA688C">
          <w:t>1.11</w:t>
        </w:r>
        <w:r>
          <w:rPr>
            <w:rFonts w:asciiTheme="minorHAnsi" w:eastAsiaTheme="minorEastAsia" w:hAnsiTheme="minorHAnsi" w:cstheme="minorBidi"/>
            <w:sz w:val="22"/>
            <w:szCs w:val="22"/>
            <w:lang w:eastAsia="en-AU"/>
          </w:rPr>
          <w:tab/>
        </w:r>
        <w:r w:rsidRPr="00CA688C">
          <w:t xml:space="preserve">What is a </w:t>
        </w:r>
        <w:r w:rsidRPr="00CA688C">
          <w:rPr>
            <w:i/>
          </w:rPr>
          <w:t>2nd edition ADR</w:t>
        </w:r>
        <w:r w:rsidRPr="00CA688C">
          <w:t>?</w:t>
        </w:r>
        <w:r>
          <w:tab/>
        </w:r>
        <w:r>
          <w:fldChar w:fldCharType="begin"/>
        </w:r>
        <w:r>
          <w:instrText xml:space="preserve"> PAGEREF _Toc102378099 \h </w:instrText>
        </w:r>
        <w:r>
          <w:fldChar w:fldCharType="separate"/>
        </w:r>
        <w:r w:rsidR="00F4448F">
          <w:t>143</w:t>
        </w:r>
        <w:r>
          <w:fldChar w:fldCharType="end"/>
        </w:r>
      </w:hyperlink>
    </w:p>
    <w:p w14:paraId="61998C25" w14:textId="67CCFC71" w:rsidR="00571274" w:rsidRDefault="00571274">
      <w:pPr>
        <w:pStyle w:val="TOC5"/>
        <w:rPr>
          <w:rFonts w:asciiTheme="minorHAnsi" w:eastAsiaTheme="minorEastAsia" w:hAnsiTheme="minorHAnsi" w:cstheme="minorBidi"/>
          <w:sz w:val="22"/>
          <w:szCs w:val="22"/>
          <w:lang w:eastAsia="en-AU"/>
        </w:rPr>
      </w:pPr>
      <w:r>
        <w:tab/>
      </w:r>
      <w:hyperlink w:anchor="_Toc102378100" w:history="1">
        <w:r w:rsidRPr="00CA688C">
          <w:t>1.12</w:t>
        </w:r>
        <w:r>
          <w:rPr>
            <w:rFonts w:asciiTheme="minorHAnsi" w:eastAsiaTheme="minorEastAsia" w:hAnsiTheme="minorHAnsi" w:cstheme="minorBidi"/>
            <w:sz w:val="22"/>
            <w:szCs w:val="22"/>
            <w:lang w:eastAsia="en-AU"/>
          </w:rPr>
          <w:tab/>
        </w:r>
        <w:r w:rsidRPr="00CA688C">
          <w:t xml:space="preserve">What is a </w:t>
        </w:r>
        <w:r w:rsidRPr="00CA688C">
          <w:rPr>
            <w:i/>
          </w:rPr>
          <w:t>3rd edition ADR</w:t>
        </w:r>
        <w:r w:rsidRPr="00CA688C">
          <w:t>?</w:t>
        </w:r>
        <w:r>
          <w:tab/>
        </w:r>
        <w:r>
          <w:fldChar w:fldCharType="begin"/>
        </w:r>
        <w:r>
          <w:instrText xml:space="preserve"> PAGEREF _Toc102378100 \h </w:instrText>
        </w:r>
        <w:r>
          <w:fldChar w:fldCharType="separate"/>
        </w:r>
        <w:r w:rsidR="00F4448F">
          <w:t>143</w:t>
        </w:r>
        <w:r>
          <w:fldChar w:fldCharType="end"/>
        </w:r>
      </w:hyperlink>
    </w:p>
    <w:p w14:paraId="5AA25EF3" w14:textId="3CC52872" w:rsidR="00571274" w:rsidRDefault="00847F71">
      <w:pPr>
        <w:pStyle w:val="TOC3"/>
        <w:rPr>
          <w:rFonts w:asciiTheme="minorHAnsi" w:eastAsiaTheme="minorEastAsia" w:hAnsiTheme="minorHAnsi" w:cstheme="minorBidi"/>
          <w:b w:val="0"/>
          <w:sz w:val="22"/>
          <w:szCs w:val="22"/>
          <w:lang w:eastAsia="en-AU"/>
        </w:rPr>
      </w:pPr>
      <w:hyperlink w:anchor="_Toc102378101" w:history="1">
        <w:r w:rsidR="00571274" w:rsidRPr="00CA688C">
          <w:t>Division 1.3.2</w:t>
        </w:r>
        <w:r w:rsidR="00571274">
          <w:rPr>
            <w:rFonts w:asciiTheme="minorHAnsi" w:eastAsiaTheme="minorEastAsia" w:hAnsiTheme="minorHAnsi" w:cstheme="minorBidi"/>
            <w:b w:val="0"/>
            <w:sz w:val="22"/>
            <w:szCs w:val="22"/>
            <w:lang w:eastAsia="en-AU"/>
          </w:rPr>
          <w:tab/>
        </w:r>
        <w:r w:rsidR="00571274" w:rsidRPr="00CA688C">
          <w:t>Compliance with ADRs</w:t>
        </w:r>
        <w:r w:rsidR="00571274" w:rsidRPr="00571274">
          <w:rPr>
            <w:vanish/>
          </w:rPr>
          <w:tab/>
        </w:r>
        <w:r w:rsidR="00571274" w:rsidRPr="00571274">
          <w:rPr>
            <w:vanish/>
          </w:rPr>
          <w:fldChar w:fldCharType="begin"/>
        </w:r>
        <w:r w:rsidR="00571274" w:rsidRPr="00571274">
          <w:rPr>
            <w:vanish/>
          </w:rPr>
          <w:instrText xml:space="preserve"> PAGEREF _Toc102378101 \h </w:instrText>
        </w:r>
        <w:r w:rsidR="00571274" w:rsidRPr="00571274">
          <w:rPr>
            <w:vanish/>
          </w:rPr>
        </w:r>
        <w:r w:rsidR="00571274" w:rsidRPr="00571274">
          <w:rPr>
            <w:vanish/>
          </w:rPr>
          <w:fldChar w:fldCharType="separate"/>
        </w:r>
        <w:r w:rsidR="00F4448F">
          <w:rPr>
            <w:vanish/>
          </w:rPr>
          <w:t>144</w:t>
        </w:r>
        <w:r w:rsidR="00571274" w:rsidRPr="00571274">
          <w:rPr>
            <w:vanish/>
          </w:rPr>
          <w:fldChar w:fldCharType="end"/>
        </w:r>
      </w:hyperlink>
    </w:p>
    <w:p w14:paraId="2221859E" w14:textId="03D049C6" w:rsidR="00571274" w:rsidRDefault="00571274">
      <w:pPr>
        <w:pStyle w:val="TOC5"/>
        <w:rPr>
          <w:rFonts w:asciiTheme="minorHAnsi" w:eastAsiaTheme="minorEastAsia" w:hAnsiTheme="minorHAnsi" w:cstheme="minorBidi"/>
          <w:sz w:val="22"/>
          <w:szCs w:val="22"/>
          <w:lang w:eastAsia="en-AU"/>
        </w:rPr>
      </w:pPr>
      <w:r>
        <w:tab/>
      </w:r>
      <w:hyperlink w:anchor="_Toc102378102" w:history="1">
        <w:r w:rsidRPr="00CA688C">
          <w:t>1.15</w:t>
        </w:r>
        <w:r>
          <w:rPr>
            <w:rFonts w:asciiTheme="minorHAnsi" w:eastAsiaTheme="minorEastAsia" w:hAnsiTheme="minorHAnsi" w:cstheme="minorBidi"/>
            <w:sz w:val="22"/>
            <w:szCs w:val="22"/>
            <w:lang w:eastAsia="en-AU"/>
          </w:rPr>
          <w:tab/>
        </w:r>
        <w:r w:rsidRPr="00CA688C">
          <w:t>Compliance with 2nd edition ADRs</w:t>
        </w:r>
        <w:r>
          <w:tab/>
        </w:r>
        <w:r>
          <w:fldChar w:fldCharType="begin"/>
        </w:r>
        <w:r>
          <w:instrText xml:space="preserve"> PAGEREF _Toc102378102 \h </w:instrText>
        </w:r>
        <w:r>
          <w:fldChar w:fldCharType="separate"/>
        </w:r>
        <w:r w:rsidR="00F4448F">
          <w:t>144</w:t>
        </w:r>
        <w:r>
          <w:fldChar w:fldCharType="end"/>
        </w:r>
      </w:hyperlink>
    </w:p>
    <w:p w14:paraId="7B0FC31B" w14:textId="7C85586B" w:rsidR="00571274" w:rsidRDefault="00571274">
      <w:pPr>
        <w:pStyle w:val="TOC5"/>
        <w:rPr>
          <w:rFonts w:asciiTheme="minorHAnsi" w:eastAsiaTheme="minorEastAsia" w:hAnsiTheme="minorHAnsi" w:cstheme="minorBidi"/>
          <w:sz w:val="22"/>
          <w:szCs w:val="22"/>
          <w:lang w:eastAsia="en-AU"/>
        </w:rPr>
      </w:pPr>
      <w:r>
        <w:tab/>
      </w:r>
      <w:hyperlink w:anchor="_Toc102378103" w:history="1">
        <w:r w:rsidRPr="00CA688C">
          <w:t>1.16</w:t>
        </w:r>
        <w:r>
          <w:rPr>
            <w:rFonts w:asciiTheme="minorHAnsi" w:eastAsiaTheme="minorEastAsia" w:hAnsiTheme="minorHAnsi" w:cstheme="minorBidi"/>
            <w:sz w:val="22"/>
            <w:szCs w:val="22"/>
            <w:lang w:eastAsia="en-AU"/>
          </w:rPr>
          <w:tab/>
        </w:r>
        <w:r w:rsidRPr="00CA688C">
          <w:t>Compliance with 3rd edition ADRs</w:t>
        </w:r>
        <w:r>
          <w:tab/>
        </w:r>
        <w:r>
          <w:fldChar w:fldCharType="begin"/>
        </w:r>
        <w:r>
          <w:instrText xml:space="preserve"> PAGEREF _Toc102378103 \h </w:instrText>
        </w:r>
        <w:r>
          <w:fldChar w:fldCharType="separate"/>
        </w:r>
        <w:r w:rsidR="00F4448F">
          <w:t>145</w:t>
        </w:r>
        <w:r>
          <w:fldChar w:fldCharType="end"/>
        </w:r>
      </w:hyperlink>
    </w:p>
    <w:p w14:paraId="26BCD24E" w14:textId="22E6C44A" w:rsidR="00571274" w:rsidRDefault="00571274">
      <w:pPr>
        <w:pStyle w:val="TOC5"/>
        <w:rPr>
          <w:rFonts w:asciiTheme="minorHAnsi" w:eastAsiaTheme="minorEastAsia" w:hAnsiTheme="minorHAnsi" w:cstheme="minorBidi"/>
          <w:sz w:val="22"/>
          <w:szCs w:val="22"/>
          <w:lang w:eastAsia="en-AU"/>
        </w:rPr>
      </w:pPr>
      <w:r>
        <w:tab/>
      </w:r>
      <w:hyperlink w:anchor="_Toc102378104" w:history="1">
        <w:r w:rsidRPr="00CA688C">
          <w:t>1.16A</w:t>
        </w:r>
        <w:r>
          <w:rPr>
            <w:rFonts w:asciiTheme="minorHAnsi" w:eastAsiaTheme="minorEastAsia" w:hAnsiTheme="minorHAnsi" w:cstheme="minorBidi"/>
            <w:sz w:val="22"/>
            <w:szCs w:val="22"/>
            <w:lang w:eastAsia="en-AU"/>
          </w:rPr>
          <w:tab/>
        </w:r>
        <w:r w:rsidRPr="00CA688C">
          <w:t>Exception to compliance with ADRs—vehicles on RAV</w:t>
        </w:r>
        <w:r>
          <w:tab/>
        </w:r>
        <w:r>
          <w:fldChar w:fldCharType="begin"/>
        </w:r>
        <w:r>
          <w:instrText xml:space="preserve"> PAGEREF _Toc102378104 \h </w:instrText>
        </w:r>
        <w:r>
          <w:fldChar w:fldCharType="separate"/>
        </w:r>
        <w:r w:rsidR="00F4448F">
          <w:t>145</w:t>
        </w:r>
        <w:r>
          <w:fldChar w:fldCharType="end"/>
        </w:r>
      </w:hyperlink>
    </w:p>
    <w:p w14:paraId="34DCB89A" w14:textId="7EC9A821" w:rsidR="00571274" w:rsidRDefault="00571274">
      <w:pPr>
        <w:pStyle w:val="TOC5"/>
        <w:rPr>
          <w:rFonts w:asciiTheme="minorHAnsi" w:eastAsiaTheme="minorEastAsia" w:hAnsiTheme="minorHAnsi" w:cstheme="minorBidi"/>
          <w:sz w:val="22"/>
          <w:szCs w:val="22"/>
          <w:lang w:eastAsia="en-AU"/>
        </w:rPr>
      </w:pPr>
      <w:r>
        <w:tab/>
      </w:r>
      <w:hyperlink w:anchor="_Toc102378105" w:history="1">
        <w:r w:rsidRPr="00CA688C">
          <w:t>1.17</w:t>
        </w:r>
        <w:r>
          <w:rPr>
            <w:rFonts w:asciiTheme="minorHAnsi" w:eastAsiaTheme="minorEastAsia" w:hAnsiTheme="minorHAnsi" w:cstheme="minorBidi"/>
            <w:sz w:val="22"/>
            <w:szCs w:val="22"/>
            <w:lang w:eastAsia="en-AU"/>
          </w:rPr>
          <w:tab/>
        </w:r>
        <w:r w:rsidRPr="00CA688C">
          <w:t>Exception to compliance with ADRs—vehicles that are not road vehicles</w:t>
        </w:r>
        <w:r>
          <w:tab/>
        </w:r>
        <w:r>
          <w:fldChar w:fldCharType="begin"/>
        </w:r>
        <w:r>
          <w:instrText xml:space="preserve"> PAGEREF _Toc102378105 \h </w:instrText>
        </w:r>
        <w:r>
          <w:fldChar w:fldCharType="separate"/>
        </w:r>
        <w:r w:rsidR="00F4448F">
          <w:t>146</w:t>
        </w:r>
        <w:r>
          <w:fldChar w:fldCharType="end"/>
        </w:r>
      </w:hyperlink>
    </w:p>
    <w:p w14:paraId="12A2C39D" w14:textId="615A8AAE" w:rsidR="00571274" w:rsidRDefault="00571274">
      <w:pPr>
        <w:pStyle w:val="TOC5"/>
        <w:rPr>
          <w:rFonts w:asciiTheme="minorHAnsi" w:eastAsiaTheme="minorEastAsia" w:hAnsiTheme="minorHAnsi" w:cstheme="minorBidi"/>
          <w:sz w:val="22"/>
          <w:szCs w:val="22"/>
          <w:lang w:eastAsia="en-AU"/>
        </w:rPr>
      </w:pPr>
      <w:r>
        <w:tab/>
      </w:r>
      <w:hyperlink w:anchor="_Toc102378106" w:history="1">
        <w:r w:rsidRPr="00CA688C">
          <w:t>1.18</w:t>
        </w:r>
        <w:r>
          <w:rPr>
            <w:rFonts w:asciiTheme="minorHAnsi" w:eastAsiaTheme="minorEastAsia" w:hAnsiTheme="minorHAnsi" w:cstheme="minorBidi"/>
            <w:sz w:val="22"/>
            <w:szCs w:val="22"/>
            <w:lang w:eastAsia="en-AU"/>
          </w:rPr>
          <w:tab/>
        </w:r>
        <w:r w:rsidRPr="00CA688C">
          <w:t>Exception to compliance with ADRs—vehicles with particular approvals</w:t>
        </w:r>
        <w:r>
          <w:tab/>
        </w:r>
        <w:r>
          <w:fldChar w:fldCharType="begin"/>
        </w:r>
        <w:r>
          <w:instrText xml:space="preserve"> PAGEREF _Toc102378106 \h </w:instrText>
        </w:r>
        <w:r>
          <w:fldChar w:fldCharType="separate"/>
        </w:r>
        <w:r w:rsidR="00F4448F">
          <w:t>146</w:t>
        </w:r>
        <w:r>
          <w:fldChar w:fldCharType="end"/>
        </w:r>
      </w:hyperlink>
    </w:p>
    <w:p w14:paraId="09372572" w14:textId="7EF444E6" w:rsidR="00571274" w:rsidRDefault="00571274">
      <w:pPr>
        <w:pStyle w:val="TOC5"/>
        <w:rPr>
          <w:rFonts w:asciiTheme="minorHAnsi" w:eastAsiaTheme="minorEastAsia" w:hAnsiTheme="minorHAnsi" w:cstheme="minorBidi"/>
          <w:sz w:val="22"/>
          <w:szCs w:val="22"/>
          <w:lang w:eastAsia="en-AU"/>
        </w:rPr>
      </w:pPr>
      <w:r>
        <w:tab/>
      </w:r>
      <w:hyperlink w:anchor="_Toc102378107" w:history="1">
        <w:r w:rsidRPr="00CA688C">
          <w:t>1.19</w:t>
        </w:r>
        <w:r>
          <w:rPr>
            <w:rFonts w:asciiTheme="minorHAnsi" w:eastAsiaTheme="minorEastAsia" w:hAnsiTheme="minorHAnsi" w:cstheme="minorBidi"/>
            <w:sz w:val="22"/>
            <w:szCs w:val="22"/>
            <w:lang w:eastAsia="en-AU"/>
          </w:rPr>
          <w:tab/>
        </w:r>
        <w:r w:rsidRPr="00CA688C">
          <w:t>Partial exception to compliance with ADRs—personally imported vehicles</w:t>
        </w:r>
        <w:r>
          <w:tab/>
        </w:r>
        <w:r>
          <w:fldChar w:fldCharType="begin"/>
        </w:r>
        <w:r>
          <w:instrText xml:space="preserve"> PAGEREF _Toc102378107 \h </w:instrText>
        </w:r>
        <w:r>
          <w:fldChar w:fldCharType="separate"/>
        </w:r>
        <w:r w:rsidR="00F4448F">
          <w:t>147</w:t>
        </w:r>
        <w:r>
          <w:fldChar w:fldCharType="end"/>
        </w:r>
      </w:hyperlink>
    </w:p>
    <w:p w14:paraId="23A43DDD" w14:textId="44EA7BDA" w:rsidR="00571274" w:rsidRDefault="00571274">
      <w:pPr>
        <w:pStyle w:val="TOC5"/>
        <w:rPr>
          <w:rFonts w:asciiTheme="minorHAnsi" w:eastAsiaTheme="minorEastAsia" w:hAnsiTheme="minorHAnsi" w:cstheme="minorBidi"/>
          <w:sz w:val="22"/>
          <w:szCs w:val="22"/>
          <w:lang w:eastAsia="en-AU"/>
        </w:rPr>
      </w:pPr>
      <w:r>
        <w:tab/>
      </w:r>
      <w:hyperlink w:anchor="_Toc102378108" w:history="1">
        <w:r w:rsidRPr="00CA688C">
          <w:t>1.20</w:t>
        </w:r>
        <w:r>
          <w:rPr>
            <w:rFonts w:asciiTheme="minorHAnsi" w:eastAsiaTheme="minorEastAsia" w:hAnsiTheme="minorHAnsi" w:cstheme="minorBidi"/>
            <w:sz w:val="22"/>
            <w:szCs w:val="22"/>
            <w:lang w:eastAsia="en-AU"/>
          </w:rPr>
          <w:tab/>
        </w:r>
        <w:r w:rsidRPr="00CA688C">
          <w:t>Alteration of specifications</w:t>
        </w:r>
        <w:r>
          <w:tab/>
        </w:r>
        <w:r>
          <w:fldChar w:fldCharType="begin"/>
        </w:r>
        <w:r>
          <w:instrText xml:space="preserve"> PAGEREF _Toc102378108 \h </w:instrText>
        </w:r>
        <w:r>
          <w:fldChar w:fldCharType="separate"/>
        </w:r>
        <w:r w:rsidR="00F4448F">
          <w:t>149</w:t>
        </w:r>
        <w:r>
          <w:fldChar w:fldCharType="end"/>
        </w:r>
      </w:hyperlink>
    </w:p>
    <w:p w14:paraId="6EE60AA5" w14:textId="376AAF88" w:rsidR="00571274" w:rsidRDefault="00847F71">
      <w:pPr>
        <w:pStyle w:val="TOC7"/>
        <w:rPr>
          <w:rFonts w:asciiTheme="minorHAnsi" w:eastAsiaTheme="minorEastAsia" w:hAnsiTheme="minorHAnsi" w:cstheme="minorBidi"/>
          <w:b w:val="0"/>
          <w:sz w:val="22"/>
          <w:szCs w:val="22"/>
          <w:lang w:eastAsia="en-AU"/>
        </w:rPr>
      </w:pPr>
      <w:hyperlink w:anchor="_Toc102378109" w:history="1">
        <w:r w:rsidR="00571274" w:rsidRPr="00CA688C">
          <w:t>Part 1.4</w:t>
        </w:r>
        <w:r w:rsidR="00571274">
          <w:rPr>
            <w:rFonts w:asciiTheme="minorHAnsi" w:eastAsiaTheme="minorEastAsia" w:hAnsiTheme="minorHAnsi" w:cstheme="minorBidi"/>
            <w:b w:val="0"/>
            <w:sz w:val="22"/>
            <w:szCs w:val="22"/>
            <w:lang w:eastAsia="en-AU"/>
          </w:rPr>
          <w:tab/>
        </w:r>
        <w:r w:rsidR="00571274" w:rsidRPr="00CA688C">
          <w:t>Adopted standards</w:t>
        </w:r>
        <w:r w:rsidR="00571274">
          <w:tab/>
        </w:r>
        <w:r w:rsidR="00571274" w:rsidRPr="00571274">
          <w:rPr>
            <w:b w:val="0"/>
          </w:rPr>
          <w:fldChar w:fldCharType="begin"/>
        </w:r>
        <w:r w:rsidR="00571274" w:rsidRPr="00571274">
          <w:rPr>
            <w:b w:val="0"/>
          </w:rPr>
          <w:instrText xml:space="preserve"> PAGEREF _Toc102378109 \h </w:instrText>
        </w:r>
        <w:r w:rsidR="00571274" w:rsidRPr="00571274">
          <w:rPr>
            <w:b w:val="0"/>
          </w:rPr>
        </w:r>
        <w:r w:rsidR="00571274" w:rsidRPr="00571274">
          <w:rPr>
            <w:b w:val="0"/>
          </w:rPr>
          <w:fldChar w:fldCharType="separate"/>
        </w:r>
        <w:r w:rsidR="00F4448F">
          <w:rPr>
            <w:b w:val="0"/>
          </w:rPr>
          <w:t>151</w:t>
        </w:r>
        <w:r w:rsidR="00571274" w:rsidRPr="00571274">
          <w:rPr>
            <w:b w:val="0"/>
          </w:rPr>
          <w:fldChar w:fldCharType="end"/>
        </w:r>
      </w:hyperlink>
    </w:p>
    <w:p w14:paraId="0A334119" w14:textId="3C3D146C" w:rsidR="00571274" w:rsidRDefault="00571274">
      <w:pPr>
        <w:pStyle w:val="TOC5"/>
        <w:rPr>
          <w:rFonts w:asciiTheme="minorHAnsi" w:eastAsiaTheme="minorEastAsia" w:hAnsiTheme="minorHAnsi" w:cstheme="minorBidi"/>
          <w:sz w:val="22"/>
          <w:szCs w:val="22"/>
          <w:lang w:eastAsia="en-AU"/>
        </w:rPr>
      </w:pPr>
      <w:r>
        <w:tab/>
      </w:r>
      <w:hyperlink w:anchor="_Toc102378110" w:history="1">
        <w:r w:rsidRPr="00CA688C">
          <w:t>1.21</w:t>
        </w:r>
        <w:r>
          <w:rPr>
            <w:rFonts w:asciiTheme="minorHAnsi" w:eastAsiaTheme="minorEastAsia" w:hAnsiTheme="minorHAnsi" w:cstheme="minorBidi"/>
            <w:sz w:val="22"/>
            <w:szCs w:val="22"/>
            <w:lang w:eastAsia="en-AU"/>
          </w:rPr>
          <w:tab/>
        </w:r>
        <w:r w:rsidRPr="00CA688C">
          <w:t xml:space="preserve">What is an </w:t>
        </w:r>
        <w:r w:rsidRPr="00CA688C">
          <w:rPr>
            <w:i/>
          </w:rPr>
          <w:t>adopted standard</w:t>
        </w:r>
        <w:r w:rsidRPr="00CA688C">
          <w:t>?</w:t>
        </w:r>
        <w:r>
          <w:tab/>
        </w:r>
        <w:r>
          <w:fldChar w:fldCharType="begin"/>
        </w:r>
        <w:r>
          <w:instrText xml:space="preserve"> PAGEREF _Toc102378110 \h </w:instrText>
        </w:r>
        <w:r>
          <w:fldChar w:fldCharType="separate"/>
        </w:r>
        <w:r w:rsidR="00F4448F">
          <w:t>151</w:t>
        </w:r>
        <w:r>
          <w:fldChar w:fldCharType="end"/>
        </w:r>
      </w:hyperlink>
    </w:p>
    <w:p w14:paraId="6B5517F3" w14:textId="11158153" w:rsidR="00571274" w:rsidRDefault="00571274">
      <w:pPr>
        <w:pStyle w:val="TOC5"/>
        <w:rPr>
          <w:rFonts w:asciiTheme="minorHAnsi" w:eastAsiaTheme="minorEastAsia" w:hAnsiTheme="minorHAnsi" w:cstheme="minorBidi"/>
          <w:sz w:val="22"/>
          <w:szCs w:val="22"/>
          <w:lang w:eastAsia="en-AU"/>
        </w:rPr>
      </w:pPr>
      <w:r>
        <w:tab/>
      </w:r>
      <w:hyperlink w:anchor="_Toc102378111" w:history="1">
        <w:r w:rsidRPr="00CA688C">
          <w:t>1.22</w:t>
        </w:r>
        <w:r>
          <w:rPr>
            <w:rFonts w:asciiTheme="minorHAnsi" w:eastAsiaTheme="minorEastAsia" w:hAnsiTheme="minorHAnsi" w:cstheme="minorBidi"/>
            <w:sz w:val="22"/>
            <w:szCs w:val="22"/>
            <w:lang w:eastAsia="en-AU"/>
          </w:rPr>
          <w:tab/>
        </w:r>
        <w:r w:rsidRPr="00CA688C">
          <w:t>Exception to compliance with adopted standards</w:t>
        </w:r>
        <w:r>
          <w:tab/>
        </w:r>
        <w:r>
          <w:fldChar w:fldCharType="begin"/>
        </w:r>
        <w:r>
          <w:instrText xml:space="preserve"> PAGEREF _Toc102378111 \h </w:instrText>
        </w:r>
        <w:r>
          <w:fldChar w:fldCharType="separate"/>
        </w:r>
        <w:r w:rsidR="00F4448F">
          <w:t>151</w:t>
        </w:r>
        <w:r>
          <w:fldChar w:fldCharType="end"/>
        </w:r>
      </w:hyperlink>
    </w:p>
    <w:p w14:paraId="3A84A423" w14:textId="35D78656" w:rsidR="00571274" w:rsidRDefault="00571274">
      <w:pPr>
        <w:pStyle w:val="TOC5"/>
        <w:rPr>
          <w:rFonts w:asciiTheme="minorHAnsi" w:eastAsiaTheme="minorEastAsia" w:hAnsiTheme="minorHAnsi" w:cstheme="minorBidi"/>
          <w:sz w:val="22"/>
          <w:szCs w:val="22"/>
          <w:lang w:eastAsia="en-AU"/>
        </w:rPr>
      </w:pPr>
      <w:r>
        <w:tab/>
      </w:r>
      <w:hyperlink w:anchor="_Toc102378112" w:history="1">
        <w:r w:rsidRPr="00CA688C">
          <w:t>1.23</w:t>
        </w:r>
        <w:r>
          <w:rPr>
            <w:rFonts w:asciiTheme="minorHAnsi" w:eastAsiaTheme="minorEastAsia" w:hAnsiTheme="minorHAnsi" w:cstheme="minorBidi"/>
            <w:sz w:val="22"/>
            <w:szCs w:val="22"/>
            <w:lang w:eastAsia="en-AU"/>
          </w:rPr>
          <w:tab/>
        </w:r>
        <w:r w:rsidRPr="00CA688C">
          <w:t>Reference to adopted standards</w:t>
        </w:r>
        <w:r>
          <w:tab/>
        </w:r>
        <w:r>
          <w:fldChar w:fldCharType="begin"/>
        </w:r>
        <w:r>
          <w:instrText xml:space="preserve"> PAGEREF _Toc102378112 \h </w:instrText>
        </w:r>
        <w:r>
          <w:fldChar w:fldCharType="separate"/>
        </w:r>
        <w:r w:rsidR="00F4448F">
          <w:t>151</w:t>
        </w:r>
        <w:r>
          <w:fldChar w:fldCharType="end"/>
        </w:r>
      </w:hyperlink>
    </w:p>
    <w:p w14:paraId="0D99AB0F" w14:textId="22283294" w:rsidR="00571274" w:rsidRDefault="00847F71">
      <w:pPr>
        <w:pStyle w:val="TOC7"/>
        <w:rPr>
          <w:rFonts w:asciiTheme="minorHAnsi" w:eastAsiaTheme="minorEastAsia" w:hAnsiTheme="minorHAnsi" w:cstheme="minorBidi"/>
          <w:b w:val="0"/>
          <w:sz w:val="22"/>
          <w:szCs w:val="22"/>
          <w:lang w:eastAsia="en-AU"/>
        </w:rPr>
      </w:pPr>
      <w:hyperlink w:anchor="_Toc102378113" w:history="1">
        <w:r w:rsidR="00571274" w:rsidRPr="00CA688C">
          <w:t>Part 1.5</w:t>
        </w:r>
        <w:r w:rsidR="00571274">
          <w:rPr>
            <w:rFonts w:asciiTheme="minorHAnsi" w:eastAsiaTheme="minorEastAsia" w:hAnsiTheme="minorHAnsi" w:cstheme="minorBidi"/>
            <w:b w:val="0"/>
            <w:sz w:val="22"/>
            <w:szCs w:val="22"/>
            <w:lang w:eastAsia="en-AU"/>
          </w:rPr>
          <w:tab/>
        </w:r>
        <w:r w:rsidR="00571274" w:rsidRPr="00CA688C">
          <w:t>General safety requirements</w:t>
        </w:r>
        <w:r w:rsidR="00571274">
          <w:tab/>
        </w:r>
        <w:r w:rsidR="00571274" w:rsidRPr="00571274">
          <w:rPr>
            <w:b w:val="0"/>
          </w:rPr>
          <w:fldChar w:fldCharType="begin"/>
        </w:r>
        <w:r w:rsidR="00571274" w:rsidRPr="00571274">
          <w:rPr>
            <w:b w:val="0"/>
          </w:rPr>
          <w:instrText xml:space="preserve"> PAGEREF _Toc102378113 \h </w:instrText>
        </w:r>
        <w:r w:rsidR="00571274" w:rsidRPr="00571274">
          <w:rPr>
            <w:b w:val="0"/>
          </w:rPr>
        </w:r>
        <w:r w:rsidR="00571274" w:rsidRPr="00571274">
          <w:rPr>
            <w:b w:val="0"/>
          </w:rPr>
          <w:fldChar w:fldCharType="separate"/>
        </w:r>
        <w:r w:rsidR="00F4448F">
          <w:rPr>
            <w:b w:val="0"/>
          </w:rPr>
          <w:t>152</w:t>
        </w:r>
        <w:r w:rsidR="00571274" w:rsidRPr="00571274">
          <w:rPr>
            <w:b w:val="0"/>
          </w:rPr>
          <w:fldChar w:fldCharType="end"/>
        </w:r>
      </w:hyperlink>
    </w:p>
    <w:p w14:paraId="5B4417D8" w14:textId="74E849EB" w:rsidR="00571274" w:rsidRDefault="00847F71">
      <w:pPr>
        <w:pStyle w:val="TOC8"/>
        <w:rPr>
          <w:rFonts w:asciiTheme="minorHAnsi" w:eastAsiaTheme="minorEastAsia" w:hAnsiTheme="minorHAnsi" w:cstheme="minorBidi"/>
          <w:b w:val="0"/>
          <w:sz w:val="22"/>
          <w:szCs w:val="22"/>
          <w:lang w:eastAsia="en-AU"/>
        </w:rPr>
      </w:pPr>
      <w:hyperlink w:anchor="_Toc102378114" w:history="1">
        <w:r w:rsidR="00571274" w:rsidRPr="00CA688C">
          <w:t>Division 1.5.1</w:t>
        </w:r>
        <w:r w:rsidR="00571274">
          <w:rPr>
            <w:rFonts w:asciiTheme="minorHAnsi" w:eastAsiaTheme="minorEastAsia" w:hAnsiTheme="minorHAnsi" w:cstheme="minorBidi"/>
            <w:b w:val="0"/>
            <w:sz w:val="22"/>
            <w:szCs w:val="22"/>
            <w:lang w:eastAsia="en-AU"/>
          </w:rPr>
          <w:tab/>
        </w:r>
        <w:r w:rsidR="00571274" w:rsidRPr="00CA688C">
          <w:t>All light vehicles</w:t>
        </w:r>
        <w:r w:rsidR="00571274">
          <w:tab/>
        </w:r>
        <w:r w:rsidR="00571274" w:rsidRPr="00571274">
          <w:rPr>
            <w:b w:val="0"/>
          </w:rPr>
          <w:fldChar w:fldCharType="begin"/>
        </w:r>
        <w:r w:rsidR="00571274" w:rsidRPr="00571274">
          <w:rPr>
            <w:b w:val="0"/>
          </w:rPr>
          <w:instrText xml:space="preserve"> PAGEREF _Toc102378114 \h </w:instrText>
        </w:r>
        <w:r w:rsidR="00571274" w:rsidRPr="00571274">
          <w:rPr>
            <w:b w:val="0"/>
          </w:rPr>
        </w:r>
        <w:r w:rsidR="00571274" w:rsidRPr="00571274">
          <w:rPr>
            <w:b w:val="0"/>
          </w:rPr>
          <w:fldChar w:fldCharType="separate"/>
        </w:r>
        <w:r w:rsidR="00F4448F">
          <w:rPr>
            <w:b w:val="0"/>
          </w:rPr>
          <w:t>152</w:t>
        </w:r>
        <w:r w:rsidR="00571274" w:rsidRPr="00571274">
          <w:rPr>
            <w:b w:val="0"/>
          </w:rPr>
          <w:fldChar w:fldCharType="end"/>
        </w:r>
      </w:hyperlink>
    </w:p>
    <w:p w14:paraId="5E53988D" w14:textId="63732102" w:rsidR="00571274" w:rsidRDefault="00571274">
      <w:pPr>
        <w:pStyle w:val="TOC5"/>
        <w:rPr>
          <w:rFonts w:asciiTheme="minorHAnsi" w:eastAsiaTheme="minorEastAsia" w:hAnsiTheme="minorHAnsi" w:cstheme="minorBidi"/>
          <w:sz w:val="22"/>
          <w:szCs w:val="22"/>
          <w:lang w:eastAsia="en-AU"/>
        </w:rPr>
      </w:pPr>
      <w:r>
        <w:tab/>
      </w:r>
      <w:hyperlink w:anchor="_Toc102378115" w:history="1">
        <w:r w:rsidRPr="00CA688C">
          <w:t>1.24</w:t>
        </w:r>
        <w:r>
          <w:rPr>
            <w:rFonts w:asciiTheme="minorHAnsi" w:eastAsiaTheme="minorEastAsia" w:hAnsiTheme="minorHAnsi" w:cstheme="minorBidi"/>
            <w:sz w:val="22"/>
            <w:szCs w:val="22"/>
            <w:lang w:eastAsia="en-AU"/>
          </w:rPr>
          <w:tab/>
        </w:r>
        <w:r w:rsidRPr="00CA688C">
          <w:t>Steering</w:t>
        </w:r>
        <w:r>
          <w:tab/>
        </w:r>
        <w:r>
          <w:fldChar w:fldCharType="begin"/>
        </w:r>
        <w:r>
          <w:instrText xml:space="preserve"> PAGEREF _Toc102378115 \h </w:instrText>
        </w:r>
        <w:r>
          <w:fldChar w:fldCharType="separate"/>
        </w:r>
        <w:r w:rsidR="00F4448F">
          <w:t>152</w:t>
        </w:r>
        <w:r>
          <w:fldChar w:fldCharType="end"/>
        </w:r>
      </w:hyperlink>
    </w:p>
    <w:p w14:paraId="48104651" w14:textId="1A8532DA" w:rsidR="00571274" w:rsidRDefault="00571274">
      <w:pPr>
        <w:pStyle w:val="TOC5"/>
        <w:rPr>
          <w:rFonts w:asciiTheme="minorHAnsi" w:eastAsiaTheme="minorEastAsia" w:hAnsiTheme="minorHAnsi" w:cstheme="minorBidi"/>
          <w:sz w:val="22"/>
          <w:szCs w:val="22"/>
          <w:lang w:eastAsia="en-AU"/>
        </w:rPr>
      </w:pPr>
      <w:r>
        <w:tab/>
      </w:r>
      <w:hyperlink w:anchor="_Toc102378116" w:history="1">
        <w:r w:rsidRPr="00CA688C">
          <w:t>1.25</w:t>
        </w:r>
        <w:r>
          <w:rPr>
            <w:rFonts w:asciiTheme="minorHAnsi" w:eastAsiaTheme="minorEastAsia" w:hAnsiTheme="minorHAnsi" w:cstheme="minorBidi"/>
            <w:sz w:val="22"/>
            <w:szCs w:val="22"/>
            <w:lang w:eastAsia="en-AU"/>
          </w:rPr>
          <w:tab/>
        </w:r>
        <w:r w:rsidRPr="00CA688C">
          <w:t>Turning ability</w:t>
        </w:r>
        <w:r>
          <w:tab/>
        </w:r>
        <w:r>
          <w:fldChar w:fldCharType="begin"/>
        </w:r>
        <w:r>
          <w:instrText xml:space="preserve"> PAGEREF _Toc102378116 \h </w:instrText>
        </w:r>
        <w:r>
          <w:fldChar w:fldCharType="separate"/>
        </w:r>
        <w:r w:rsidR="00F4448F">
          <w:t>153</w:t>
        </w:r>
        <w:r>
          <w:fldChar w:fldCharType="end"/>
        </w:r>
      </w:hyperlink>
    </w:p>
    <w:p w14:paraId="33667D40" w14:textId="3121B179" w:rsidR="00571274" w:rsidRDefault="00571274">
      <w:pPr>
        <w:pStyle w:val="TOC5"/>
        <w:rPr>
          <w:rFonts w:asciiTheme="minorHAnsi" w:eastAsiaTheme="minorEastAsia" w:hAnsiTheme="minorHAnsi" w:cstheme="minorBidi"/>
          <w:sz w:val="22"/>
          <w:szCs w:val="22"/>
          <w:lang w:eastAsia="en-AU"/>
        </w:rPr>
      </w:pPr>
      <w:r>
        <w:lastRenderedPageBreak/>
        <w:tab/>
      </w:r>
      <w:hyperlink w:anchor="_Toc102378117" w:history="1">
        <w:r w:rsidRPr="00CA688C">
          <w:t>1.26</w:t>
        </w:r>
        <w:r>
          <w:rPr>
            <w:rFonts w:asciiTheme="minorHAnsi" w:eastAsiaTheme="minorEastAsia" w:hAnsiTheme="minorHAnsi" w:cstheme="minorBidi"/>
            <w:sz w:val="22"/>
            <w:szCs w:val="22"/>
            <w:lang w:eastAsia="en-AU"/>
          </w:rPr>
          <w:tab/>
        </w:r>
        <w:r w:rsidRPr="00CA688C">
          <w:t>Ability to travel backwards and forwards</w:t>
        </w:r>
        <w:r>
          <w:tab/>
        </w:r>
        <w:r>
          <w:fldChar w:fldCharType="begin"/>
        </w:r>
        <w:r>
          <w:instrText xml:space="preserve"> PAGEREF _Toc102378117 \h </w:instrText>
        </w:r>
        <w:r>
          <w:fldChar w:fldCharType="separate"/>
        </w:r>
        <w:r w:rsidR="00F4448F">
          <w:t>153</w:t>
        </w:r>
        <w:r>
          <w:fldChar w:fldCharType="end"/>
        </w:r>
      </w:hyperlink>
    </w:p>
    <w:p w14:paraId="7DDFC255" w14:textId="0C43772A" w:rsidR="00571274" w:rsidRDefault="00571274">
      <w:pPr>
        <w:pStyle w:val="TOC5"/>
        <w:rPr>
          <w:rFonts w:asciiTheme="minorHAnsi" w:eastAsiaTheme="minorEastAsia" w:hAnsiTheme="minorHAnsi" w:cstheme="minorBidi"/>
          <w:sz w:val="22"/>
          <w:szCs w:val="22"/>
          <w:lang w:eastAsia="en-AU"/>
        </w:rPr>
      </w:pPr>
      <w:r>
        <w:tab/>
      </w:r>
      <w:hyperlink w:anchor="_Toc102378118" w:history="1">
        <w:r w:rsidRPr="00CA688C">
          <w:t>1.27</w:t>
        </w:r>
        <w:r>
          <w:rPr>
            <w:rFonts w:asciiTheme="minorHAnsi" w:eastAsiaTheme="minorEastAsia" w:hAnsiTheme="minorHAnsi" w:cstheme="minorBidi"/>
            <w:sz w:val="22"/>
            <w:szCs w:val="22"/>
            <w:lang w:eastAsia="en-AU"/>
          </w:rPr>
          <w:tab/>
        </w:r>
        <w:r w:rsidRPr="00CA688C">
          <w:t>Protrusions</w:t>
        </w:r>
        <w:r>
          <w:tab/>
        </w:r>
        <w:r>
          <w:fldChar w:fldCharType="begin"/>
        </w:r>
        <w:r>
          <w:instrText xml:space="preserve"> PAGEREF _Toc102378118 \h </w:instrText>
        </w:r>
        <w:r>
          <w:fldChar w:fldCharType="separate"/>
        </w:r>
        <w:r w:rsidR="00F4448F">
          <w:t>153</w:t>
        </w:r>
        <w:r>
          <w:fldChar w:fldCharType="end"/>
        </w:r>
      </w:hyperlink>
    </w:p>
    <w:p w14:paraId="0C2F3F07" w14:textId="7D1221E5" w:rsidR="00571274" w:rsidRDefault="00571274">
      <w:pPr>
        <w:pStyle w:val="TOC5"/>
        <w:rPr>
          <w:rFonts w:asciiTheme="minorHAnsi" w:eastAsiaTheme="minorEastAsia" w:hAnsiTheme="minorHAnsi" w:cstheme="minorBidi"/>
          <w:sz w:val="22"/>
          <w:szCs w:val="22"/>
          <w:lang w:eastAsia="en-AU"/>
        </w:rPr>
      </w:pPr>
      <w:r>
        <w:tab/>
      </w:r>
      <w:hyperlink w:anchor="_Toc102378119" w:history="1">
        <w:r w:rsidRPr="00CA688C">
          <w:t>1.28</w:t>
        </w:r>
        <w:r>
          <w:rPr>
            <w:rFonts w:asciiTheme="minorHAnsi" w:eastAsiaTheme="minorEastAsia" w:hAnsiTheme="minorHAnsi" w:cstheme="minorBidi"/>
            <w:sz w:val="22"/>
            <w:szCs w:val="22"/>
            <w:lang w:eastAsia="en-AU"/>
          </w:rPr>
          <w:tab/>
        </w:r>
        <w:r w:rsidRPr="00CA688C">
          <w:t>Oil and grease not to be dropped</w:t>
        </w:r>
        <w:r>
          <w:tab/>
        </w:r>
        <w:r>
          <w:fldChar w:fldCharType="begin"/>
        </w:r>
        <w:r>
          <w:instrText xml:space="preserve"> PAGEREF _Toc102378119 \h </w:instrText>
        </w:r>
        <w:r>
          <w:fldChar w:fldCharType="separate"/>
        </w:r>
        <w:r w:rsidR="00F4448F">
          <w:t>153</w:t>
        </w:r>
        <w:r>
          <w:fldChar w:fldCharType="end"/>
        </w:r>
      </w:hyperlink>
    </w:p>
    <w:p w14:paraId="0B91A4AC" w14:textId="34D1971D" w:rsidR="00571274" w:rsidRDefault="00571274">
      <w:pPr>
        <w:pStyle w:val="TOC5"/>
        <w:rPr>
          <w:rFonts w:asciiTheme="minorHAnsi" w:eastAsiaTheme="minorEastAsia" w:hAnsiTheme="minorHAnsi" w:cstheme="minorBidi"/>
          <w:sz w:val="22"/>
          <w:szCs w:val="22"/>
          <w:lang w:eastAsia="en-AU"/>
        </w:rPr>
      </w:pPr>
      <w:r>
        <w:tab/>
      </w:r>
      <w:hyperlink w:anchor="_Toc102378120" w:history="1">
        <w:r w:rsidRPr="00CA688C">
          <w:t>1.29</w:t>
        </w:r>
        <w:r>
          <w:rPr>
            <w:rFonts w:asciiTheme="minorHAnsi" w:eastAsiaTheme="minorEastAsia" w:hAnsiTheme="minorHAnsi" w:cstheme="minorBidi"/>
            <w:sz w:val="22"/>
            <w:szCs w:val="22"/>
            <w:lang w:eastAsia="en-AU"/>
          </w:rPr>
          <w:tab/>
        </w:r>
        <w:r w:rsidRPr="00CA688C">
          <w:t>Driver’s view and vehicle controls</w:t>
        </w:r>
        <w:r>
          <w:tab/>
        </w:r>
        <w:r>
          <w:fldChar w:fldCharType="begin"/>
        </w:r>
        <w:r>
          <w:instrText xml:space="preserve"> PAGEREF _Toc102378120 \h </w:instrText>
        </w:r>
        <w:r>
          <w:fldChar w:fldCharType="separate"/>
        </w:r>
        <w:r w:rsidR="00F4448F">
          <w:t>154</w:t>
        </w:r>
        <w:r>
          <w:fldChar w:fldCharType="end"/>
        </w:r>
      </w:hyperlink>
    </w:p>
    <w:p w14:paraId="6D6705A4" w14:textId="5A136197" w:rsidR="00571274" w:rsidRDefault="00571274">
      <w:pPr>
        <w:pStyle w:val="TOC5"/>
        <w:rPr>
          <w:rFonts w:asciiTheme="minorHAnsi" w:eastAsiaTheme="minorEastAsia" w:hAnsiTheme="minorHAnsi" w:cstheme="minorBidi"/>
          <w:sz w:val="22"/>
          <w:szCs w:val="22"/>
          <w:lang w:eastAsia="en-AU"/>
        </w:rPr>
      </w:pPr>
      <w:r>
        <w:tab/>
      </w:r>
      <w:hyperlink w:anchor="_Toc102378121" w:history="1">
        <w:r w:rsidRPr="00CA688C">
          <w:t>1.30</w:t>
        </w:r>
        <w:r>
          <w:rPr>
            <w:rFonts w:asciiTheme="minorHAnsi" w:eastAsiaTheme="minorEastAsia" w:hAnsiTheme="minorHAnsi" w:cstheme="minorBidi"/>
            <w:sz w:val="22"/>
            <w:szCs w:val="22"/>
            <w:lang w:eastAsia="en-AU"/>
          </w:rPr>
          <w:tab/>
        </w:r>
        <w:r w:rsidRPr="00CA688C">
          <w:t>Seating</w:t>
        </w:r>
        <w:r>
          <w:tab/>
        </w:r>
        <w:r>
          <w:fldChar w:fldCharType="begin"/>
        </w:r>
        <w:r>
          <w:instrText xml:space="preserve"> PAGEREF _Toc102378121 \h </w:instrText>
        </w:r>
        <w:r>
          <w:fldChar w:fldCharType="separate"/>
        </w:r>
        <w:r w:rsidR="00F4448F">
          <w:t>154</w:t>
        </w:r>
        <w:r>
          <w:fldChar w:fldCharType="end"/>
        </w:r>
      </w:hyperlink>
    </w:p>
    <w:p w14:paraId="24505665" w14:textId="25A6EF0C" w:rsidR="00571274" w:rsidRDefault="00571274">
      <w:pPr>
        <w:pStyle w:val="TOC5"/>
        <w:rPr>
          <w:rFonts w:asciiTheme="minorHAnsi" w:eastAsiaTheme="minorEastAsia" w:hAnsiTheme="minorHAnsi" w:cstheme="minorBidi"/>
          <w:sz w:val="22"/>
          <w:szCs w:val="22"/>
          <w:lang w:eastAsia="en-AU"/>
        </w:rPr>
      </w:pPr>
      <w:r>
        <w:tab/>
      </w:r>
      <w:hyperlink w:anchor="_Toc102378122" w:history="1">
        <w:r w:rsidRPr="00CA688C">
          <w:t>1.31</w:t>
        </w:r>
        <w:r>
          <w:rPr>
            <w:rFonts w:asciiTheme="minorHAnsi" w:eastAsiaTheme="minorEastAsia" w:hAnsiTheme="minorHAnsi" w:cstheme="minorBidi"/>
            <w:sz w:val="22"/>
            <w:szCs w:val="22"/>
            <w:lang w:eastAsia="en-AU"/>
          </w:rPr>
          <w:tab/>
        </w:r>
        <w:r w:rsidRPr="00CA688C">
          <w:t>Child restraint anchorages</w:t>
        </w:r>
        <w:r>
          <w:tab/>
        </w:r>
        <w:r>
          <w:fldChar w:fldCharType="begin"/>
        </w:r>
        <w:r>
          <w:instrText xml:space="preserve"> PAGEREF _Toc102378122 \h </w:instrText>
        </w:r>
        <w:r>
          <w:fldChar w:fldCharType="separate"/>
        </w:r>
        <w:r w:rsidR="00F4448F">
          <w:t>154</w:t>
        </w:r>
        <w:r>
          <w:fldChar w:fldCharType="end"/>
        </w:r>
      </w:hyperlink>
    </w:p>
    <w:p w14:paraId="390F373C" w14:textId="3AC35462" w:rsidR="00571274" w:rsidRDefault="00571274">
      <w:pPr>
        <w:pStyle w:val="TOC5"/>
        <w:rPr>
          <w:rFonts w:asciiTheme="minorHAnsi" w:eastAsiaTheme="minorEastAsia" w:hAnsiTheme="minorHAnsi" w:cstheme="minorBidi"/>
          <w:sz w:val="22"/>
          <w:szCs w:val="22"/>
          <w:lang w:eastAsia="en-AU"/>
        </w:rPr>
      </w:pPr>
      <w:r>
        <w:tab/>
      </w:r>
      <w:hyperlink w:anchor="_Toc102378123" w:history="1">
        <w:r w:rsidRPr="00CA688C">
          <w:t>1.32</w:t>
        </w:r>
        <w:r>
          <w:rPr>
            <w:rFonts w:asciiTheme="minorHAnsi" w:eastAsiaTheme="minorEastAsia" w:hAnsiTheme="minorHAnsi" w:cstheme="minorBidi"/>
            <w:sz w:val="22"/>
            <w:szCs w:val="22"/>
            <w:lang w:eastAsia="en-AU"/>
          </w:rPr>
          <w:tab/>
        </w:r>
        <w:r w:rsidRPr="00CA688C">
          <w:t>Door latches and hinges</w:t>
        </w:r>
        <w:r>
          <w:tab/>
        </w:r>
        <w:r>
          <w:fldChar w:fldCharType="begin"/>
        </w:r>
        <w:r>
          <w:instrText xml:space="preserve"> PAGEREF _Toc102378123 \h </w:instrText>
        </w:r>
        <w:r>
          <w:fldChar w:fldCharType="separate"/>
        </w:r>
        <w:r w:rsidR="00F4448F">
          <w:t>155</w:t>
        </w:r>
        <w:r>
          <w:fldChar w:fldCharType="end"/>
        </w:r>
      </w:hyperlink>
    </w:p>
    <w:p w14:paraId="17C6CAC5" w14:textId="0C9F3334" w:rsidR="00571274" w:rsidRDefault="00571274">
      <w:pPr>
        <w:pStyle w:val="TOC5"/>
        <w:rPr>
          <w:rFonts w:asciiTheme="minorHAnsi" w:eastAsiaTheme="minorEastAsia" w:hAnsiTheme="minorHAnsi" w:cstheme="minorBidi"/>
          <w:sz w:val="22"/>
          <w:szCs w:val="22"/>
          <w:lang w:eastAsia="en-AU"/>
        </w:rPr>
      </w:pPr>
      <w:r>
        <w:tab/>
      </w:r>
      <w:hyperlink w:anchor="_Toc102378124" w:history="1">
        <w:r w:rsidRPr="00CA688C">
          <w:t>1.33</w:t>
        </w:r>
        <w:r>
          <w:rPr>
            <w:rFonts w:asciiTheme="minorHAnsi" w:eastAsiaTheme="minorEastAsia" w:hAnsiTheme="minorHAnsi" w:cstheme="minorBidi"/>
            <w:sz w:val="22"/>
            <w:szCs w:val="22"/>
            <w:lang w:eastAsia="en-AU"/>
          </w:rPr>
          <w:tab/>
        </w:r>
        <w:r w:rsidRPr="00CA688C">
          <w:t>Mudguards</w:t>
        </w:r>
        <w:r>
          <w:tab/>
        </w:r>
        <w:r>
          <w:fldChar w:fldCharType="begin"/>
        </w:r>
        <w:r>
          <w:instrText xml:space="preserve"> PAGEREF _Toc102378124 \h </w:instrText>
        </w:r>
        <w:r>
          <w:fldChar w:fldCharType="separate"/>
        </w:r>
        <w:r w:rsidR="00F4448F">
          <w:t>155</w:t>
        </w:r>
        <w:r>
          <w:fldChar w:fldCharType="end"/>
        </w:r>
      </w:hyperlink>
    </w:p>
    <w:p w14:paraId="405DB677" w14:textId="7BC6EEBB" w:rsidR="00571274" w:rsidRDefault="00571274">
      <w:pPr>
        <w:pStyle w:val="TOC5"/>
        <w:rPr>
          <w:rFonts w:asciiTheme="minorHAnsi" w:eastAsiaTheme="minorEastAsia" w:hAnsiTheme="minorHAnsi" w:cstheme="minorBidi"/>
          <w:sz w:val="22"/>
          <w:szCs w:val="22"/>
          <w:lang w:eastAsia="en-AU"/>
        </w:rPr>
      </w:pPr>
      <w:r>
        <w:tab/>
      </w:r>
      <w:hyperlink w:anchor="_Toc102378125" w:history="1">
        <w:r w:rsidRPr="00CA688C">
          <w:t>1.34</w:t>
        </w:r>
        <w:r>
          <w:rPr>
            <w:rFonts w:asciiTheme="minorHAnsi" w:eastAsiaTheme="minorEastAsia" w:hAnsiTheme="minorHAnsi" w:cstheme="minorBidi"/>
            <w:sz w:val="22"/>
            <w:szCs w:val="22"/>
            <w:lang w:eastAsia="en-AU"/>
          </w:rPr>
          <w:tab/>
        </w:r>
        <w:r w:rsidRPr="00CA688C">
          <w:t>Horns, alarms etc</w:t>
        </w:r>
        <w:r>
          <w:tab/>
        </w:r>
        <w:r>
          <w:fldChar w:fldCharType="begin"/>
        </w:r>
        <w:r>
          <w:instrText xml:space="preserve"> PAGEREF _Toc102378125 \h </w:instrText>
        </w:r>
        <w:r>
          <w:fldChar w:fldCharType="separate"/>
        </w:r>
        <w:r w:rsidR="00F4448F">
          <w:t>156</w:t>
        </w:r>
        <w:r>
          <w:fldChar w:fldCharType="end"/>
        </w:r>
      </w:hyperlink>
    </w:p>
    <w:p w14:paraId="662DD755" w14:textId="2C853654" w:rsidR="00571274" w:rsidRDefault="00571274">
      <w:pPr>
        <w:pStyle w:val="TOC5"/>
        <w:rPr>
          <w:rFonts w:asciiTheme="minorHAnsi" w:eastAsiaTheme="minorEastAsia" w:hAnsiTheme="minorHAnsi" w:cstheme="minorBidi"/>
          <w:sz w:val="22"/>
          <w:szCs w:val="22"/>
          <w:lang w:eastAsia="en-AU"/>
        </w:rPr>
      </w:pPr>
      <w:r>
        <w:tab/>
      </w:r>
      <w:hyperlink w:anchor="_Toc102378126" w:history="1">
        <w:r w:rsidRPr="00CA688C">
          <w:t>1.35</w:t>
        </w:r>
        <w:r>
          <w:rPr>
            <w:rFonts w:asciiTheme="minorHAnsi" w:eastAsiaTheme="minorEastAsia" w:hAnsiTheme="minorHAnsi" w:cstheme="minorBidi"/>
            <w:sz w:val="22"/>
            <w:szCs w:val="22"/>
            <w:lang w:eastAsia="en-AU"/>
          </w:rPr>
          <w:tab/>
        </w:r>
        <w:r w:rsidRPr="00CA688C">
          <w:t>Rear-vision mirrors</w:t>
        </w:r>
        <w:r>
          <w:tab/>
        </w:r>
        <w:r>
          <w:fldChar w:fldCharType="begin"/>
        </w:r>
        <w:r>
          <w:instrText xml:space="preserve"> PAGEREF _Toc102378126 \h </w:instrText>
        </w:r>
        <w:r>
          <w:fldChar w:fldCharType="separate"/>
        </w:r>
        <w:r w:rsidR="00F4448F">
          <w:t>157</w:t>
        </w:r>
        <w:r>
          <w:fldChar w:fldCharType="end"/>
        </w:r>
      </w:hyperlink>
    </w:p>
    <w:p w14:paraId="07AACB7F" w14:textId="4F70C19F" w:rsidR="00571274" w:rsidRDefault="00571274">
      <w:pPr>
        <w:pStyle w:val="TOC5"/>
        <w:rPr>
          <w:rFonts w:asciiTheme="minorHAnsi" w:eastAsiaTheme="minorEastAsia" w:hAnsiTheme="minorHAnsi" w:cstheme="minorBidi"/>
          <w:sz w:val="22"/>
          <w:szCs w:val="22"/>
          <w:lang w:eastAsia="en-AU"/>
        </w:rPr>
      </w:pPr>
      <w:r>
        <w:tab/>
      </w:r>
      <w:hyperlink w:anchor="_Toc102378127" w:history="1">
        <w:r w:rsidRPr="00CA688C">
          <w:t>1.36</w:t>
        </w:r>
        <w:r>
          <w:rPr>
            <w:rFonts w:asciiTheme="minorHAnsi" w:eastAsiaTheme="minorEastAsia" w:hAnsiTheme="minorHAnsi" w:cstheme="minorBidi"/>
            <w:sz w:val="22"/>
            <w:szCs w:val="22"/>
            <w:lang w:eastAsia="en-AU"/>
          </w:rPr>
          <w:tab/>
        </w:r>
        <w:r w:rsidRPr="00CA688C">
          <w:t>Rear-vision mirrors—surfaces</w:t>
        </w:r>
        <w:r>
          <w:tab/>
        </w:r>
        <w:r>
          <w:fldChar w:fldCharType="begin"/>
        </w:r>
        <w:r>
          <w:instrText xml:space="preserve"> PAGEREF _Toc102378127 \h </w:instrText>
        </w:r>
        <w:r>
          <w:fldChar w:fldCharType="separate"/>
        </w:r>
        <w:r w:rsidR="00F4448F">
          <w:t>159</w:t>
        </w:r>
        <w:r>
          <w:fldChar w:fldCharType="end"/>
        </w:r>
      </w:hyperlink>
    </w:p>
    <w:p w14:paraId="3E4D8507" w14:textId="062C277E" w:rsidR="00571274" w:rsidRDefault="00571274">
      <w:pPr>
        <w:pStyle w:val="TOC5"/>
        <w:rPr>
          <w:rFonts w:asciiTheme="minorHAnsi" w:eastAsiaTheme="minorEastAsia" w:hAnsiTheme="minorHAnsi" w:cstheme="minorBidi"/>
          <w:sz w:val="22"/>
          <w:szCs w:val="22"/>
          <w:lang w:eastAsia="en-AU"/>
        </w:rPr>
      </w:pPr>
      <w:r>
        <w:tab/>
      </w:r>
      <w:hyperlink w:anchor="_Toc102378128" w:history="1">
        <w:r w:rsidRPr="00CA688C">
          <w:t>1.37</w:t>
        </w:r>
        <w:r>
          <w:rPr>
            <w:rFonts w:asciiTheme="minorHAnsi" w:eastAsiaTheme="minorEastAsia" w:hAnsiTheme="minorHAnsi" w:cstheme="minorBidi"/>
            <w:sz w:val="22"/>
            <w:szCs w:val="22"/>
            <w:lang w:eastAsia="en-AU"/>
          </w:rPr>
          <w:tab/>
        </w:r>
        <w:r w:rsidRPr="00CA688C">
          <w:t>Additional rear-vision mirrors</w:t>
        </w:r>
        <w:r>
          <w:tab/>
        </w:r>
        <w:r>
          <w:fldChar w:fldCharType="begin"/>
        </w:r>
        <w:r>
          <w:instrText xml:space="preserve"> PAGEREF _Toc102378128 \h </w:instrText>
        </w:r>
        <w:r>
          <w:fldChar w:fldCharType="separate"/>
        </w:r>
        <w:r w:rsidR="00F4448F">
          <w:t>159</w:t>
        </w:r>
        <w:r>
          <w:fldChar w:fldCharType="end"/>
        </w:r>
      </w:hyperlink>
    </w:p>
    <w:p w14:paraId="3EF538BB" w14:textId="2F73D0D0" w:rsidR="00571274" w:rsidRDefault="00571274">
      <w:pPr>
        <w:pStyle w:val="TOC5"/>
        <w:rPr>
          <w:rFonts w:asciiTheme="minorHAnsi" w:eastAsiaTheme="minorEastAsia" w:hAnsiTheme="minorHAnsi" w:cstheme="minorBidi"/>
          <w:sz w:val="22"/>
          <w:szCs w:val="22"/>
          <w:lang w:eastAsia="en-AU"/>
        </w:rPr>
      </w:pPr>
      <w:r>
        <w:tab/>
      </w:r>
      <w:hyperlink w:anchor="_Toc102378129" w:history="1">
        <w:r w:rsidRPr="00CA688C">
          <w:t>1.38</w:t>
        </w:r>
        <w:r>
          <w:rPr>
            <w:rFonts w:asciiTheme="minorHAnsi" w:eastAsiaTheme="minorEastAsia" w:hAnsiTheme="minorHAnsi" w:cstheme="minorBidi"/>
            <w:sz w:val="22"/>
            <w:szCs w:val="22"/>
            <w:lang w:eastAsia="en-AU"/>
          </w:rPr>
          <w:tab/>
        </w:r>
        <w:r w:rsidRPr="00CA688C">
          <w:t>Automatic transmission</w:t>
        </w:r>
        <w:r>
          <w:tab/>
        </w:r>
        <w:r>
          <w:fldChar w:fldCharType="begin"/>
        </w:r>
        <w:r>
          <w:instrText xml:space="preserve"> PAGEREF _Toc102378129 \h </w:instrText>
        </w:r>
        <w:r>
          <w:fldChar w:fldCharType="separate"/>
        </w:r>
        <w:r w:rsidR="00F4448F">
          <w:t>159</w:t>
        </w:r>
        <w:r>
          <w:fldChar w:fldCharType="end"/>
        </w:r>
      </w:hyperlink>
    </w:p>
    <w:p w14:paraId="608E39F2" w14:textId="72B2E07B" w:rsidR="00571274" w:rsidRDefault="00571274">
      <w:pPr>
        <w:pStyle w:val="TOC5"/>
        <w:rPr>
          <w:rFonts w:asciiTheme="minorHAnsi" w:eastAsiaTheme="minorEastAsia" w:hAnsiTheme="minorHAnsi" w:cstheme="minorBidi"/>
          <w:sz w:val="22"/>
          <w:szCs w:val="22"/>
          <w:lang w:eastAsia="en-AU"/>
        </w:rPr>
      </w:pPr>
      <w:r>
        <w:tab/>
      </w:r>
      <w:hyperlink w:anchor="_Toc102378130" w:history="1">
        <w:r w:rsidRPr="00CA688C">
          <w:t>1.39</w:t>
        </w:r>
        <w:r>
          <w:rPr>
            <w:rFonts w:asciiTheme="minorHAnsi" w:eastAsiaTheme="minorEastAsia" w:hAnsiTheme="minorHAnsi" w:cstheme="minorBidi"/>
            <w:sz w:val="22"/>
            <w:szCs w:val="22"/>
            <w:lang w:eastAsia="en-AU"/>
          </w:rPr>
          <w:tab/>
        </w:r>
        <w:r w:rsidRPr="00CA688C">
          <w:t>Diesel engines</w:t>
        </w:r>
        <w:r>
          <w:tab/>
        </w:r>
        <w:r>
          <w:fldChar w:fldCharType="begin"/>
        </w:r>
        <w:r>
          <w:instrText xml:space="preserve"> PAGEREF _Toc102378130 \h </w:instrText>
        </w:r>
        <w:r>
          <w:fldChar w:fldCharType="separate"/>
        </w:r>
        <w:r w:rsidR="00F4448F">
          <w:t>161</w:t>
        </w:r>
        <w:r>
          <w:fldChar w:fldCharType="end"/>
        </w:r>
      </w:hyperlink>
    </w:p>
    <w:p w14:paraId="4B51D4DA" w14:textId="5955FF1C" w:rsidR="00571274" w:rsidRDefault="00571274">
      <w:pPr>
        <w:pStyle w:val="TOC5"/>
        <w:rPr>
          <w:rFonts w:asciiTheme="minorHAnsi" w:eastAsiaTheme="minorEastAsia" w:hAnsiTheme="minorHAnsi" w:cstheme="minorBidi"/>
          <w:sz w:val="22"/>
          <w:szCs w:val="22"/>
          <w:lang w:eastAsia="en-AU"/>
        </w:rPr>
      </w:pPr>
      <w:r>
        <w:tab/>
      </w:r>
      <w:hyperlink w:anchor="_Toc102378131" w:history="1">
        <w:r w:rsidRPr="00CA688C">
          <w:t>1.40</w:t>
        </w:r>
        <w:r>
          <w:rPr>
            <w:rFonts w:asciiTheme="minorHAnsi" w:eastAsiaTheme="minorEastAsia" w:hAnsiTheme="minorHAnsi" w:cstheme="minorBidi"/>
            <w:sz w:val="22"/>
            <w:szCs w:val="22"/>
            <w:lang w:eastAsia="en-AU"/>
          </w:rPr>
          <w:tab/>
        </w:r>
        <w:r w:rsidRPr="00CA688C">
          <w:t>Bonnet securing devices</w:t>
        </w:r>
        <w:r>
          <w:tab/>
        </w:r>
        <w:r>
          <w:fldChar w:fldCharType="begin"/>
        </w:r>
        <w:r>
          <w:instrText xml:space="preserve"> PAGEREF _Toc102378131 \h </w:instrText>
        </w:r>
        <w:r>
          <w:fldChar w:fldCharType="separate"/>
        </w:r>
        <w:r w:rsidR="00F4448F">
          <w:t>161</w:t>
        </w:r>
        <w:r>
          <w:fldChar w:fldCharType="end"/>
        </w:r>
      </w:hyperlink>
    </w:p>
    <w:p w14:paraId="1D5F842B" w14:textId="5E135220" w:rsidR="00571274" w:rsidRDefault="00571274">
      <w:pPr>
        <w:pStyle w:val="TOC5"/>
        <w:rPr>
          <w:rFonts w:asciiTheme="minorHAnsi" w:eastAsiaTheme="minorEastAsia" w:hAnsiTheme="minorHAnsi" w:cstheme="minorBidi"/>
          <w:sz w:val="22"/>
          <w:szCs w:val="22"/>
          <w:lang w:eastAsia="en-AU"/>
        </w:rPr>
      </w:pPr>
      <w:r>
        <w:tab/>
      </w:r>
      <w:hyperlink w:anchor="_Toc102378132" w:history="1">
        <w:r w:rsidRPr="00CA688C">
          <w:t>1.41</w:t>
        </w:r>
        <w:r>
          <w:rPr>
            <w:rFonts w:asciiTheme="minorHAnsi" w:eastAsiaTheme="minorEastAsia" w:hAnsiTheme="minorHAnsi" w:cstheme="minorBidi"/>
            <w:sz w:val="22"/>
            <w:szCs w:val="22"/>
            <w:lang w:eastAsia="en-AU"/>
          </w:rPr>
          <w:tab/>
        </w:r>
        <w:r w:rsidRPr="00CA688C">
          <w:t>Electrical wiring, components, connections and installations</w:t>
        </w:r>
        <w:r>
          <w:tab/>
        </w:r>
        <w:r>
          <w:fldChar w:fldCharType="begin"/>
        </w:r>
        <w:r>
          <w:instrText xml:space="preserve"> PAGEREF _Toc102378132 \h </w:instrText>
        </w:r>
        <w:r>
          <w:fldChar w:fldCharType="separate"/>
        </w:r>
        <w:r w:rsidR="00F4448F">
          <w:t>161</w:t>
        </w:r>
        <w:r>
          <w:fldChar w:fldCharType="end"/>
        </w:r>
      </w:hyperlink>
    </w:p>
    <w:p w14:paraId="745E1858" w14:textId="61EB29A9" w:rsidR="00571274" w:rsidRDefault="00571274">
      <w:pPr>
        <w:pStyle w:val="TOC5"/>
        <w:rPr>
          <w:rFonts w:asciiTheme="minorHAnsi" w:eastAsiaTheme="minorEastAsia" w:hAnsiTheme="minorHAnsi" w:cstheme="minorBidi"/>
          <w:sz w:val="22"/>
          <w:szCs w:val="22"/>
          <w:lang w:eastAsia="en-AU"/>
        </w:rPr>
      </w:pPr>
      <w:r>
        <w:tab/>
      </w:r>
      <w:hyperlink w:anchor="_Toc102378133" w:history="1">
        <w:r w:rsidRPr="00CA688C">
          <w:t>1.42</w:t>
        </w:r>
        <w:r>
          <w:rPr>
            <w:rFonts w:asciiTheme="minorHAnsi" w:eastAsiaTheme="minorEastAsia" w:hAnsiTheme="minorHAnsi" w:cstheme="minorBidi"/>
            <w:sz w:val="22"/>
            <w:szCs w:val="22"/>
            <w:lang w:eastAsia="en-AU"/>
          </w:rPr>
          <w:tab/>
        </w:r>
        <w:r w:rsidRPr="00CA688C">
          <w:t>Speedometers</w:t>
        </w:r>
        <w:r>
          <w:tab/>
        </w:r>
        <w:r>
          <w:fldChar w:fldCharType="begin"/>
        </w:r>
        <w:r>
          <w:instrText xml:space="preserve"> PAGEREF _Toc102378133 \h </w:instrText>
        </w:r>
        <w:r>
          <w:fldChar w:fldCharType="separate"/>
        </w:r>
        <w:r w:rsidR="00F4448F">
          <w:t>162</w:t>
        </w:r>
        <w:r>
          <w:fldChar w:fldCharType="end"/>
        </w:r>
      </w:hyperlink>
    </w:p>
    <w:p w14:paraId="58D8E70C" w14:textId="3DD43C8F" w:rsidR="00571274" w:rsidRDefault="00571274">
      <w:pPr>
        <w:pStyle w:val="TOC5"/>
        <w:rPr>
          <w:rFonts w:asciiTheme="minorHAnsi" w:eastAsiaTheme="minorEastAsia" w:hAnsiTheme="minorHAnsi" w:cstheme="minorBidi"/>
          <w:sz w:val="22"/>
          <w:szCs w:val="22"/>
          <w:lang w:eastAsia="en-AU"/>
        </w:rPr>
      </w:pPr>
      <w:r>
        <w:tab/>
      </w:r>
      <w:hyperlink w:anchor="_Toc102378134" w:history="1">
        <w:r w:rsidRPr="00CA688C">
          <w:t>1.43</w:t>
        </w:r>
        <w:r>
          <w:rPr>
            <w:rFonts w:asciiTheme="minorHAnsi" w:eastAsiaTheme="minorEastAsia" w:hAnsiTheme="minorHAnsi" w:cstheme="minorBidi"/>
            <w:sz w:val="22"/>
            <w:szCs w:val="22"/>
            <w:lang w:eastAsia="en-AU"/>
          </w:rPr>
          <w:tab/>
        </w:r>
        <w:r w:rsidRPr="00CA688C">
          <w:t>Television receivers and visual display units</w:t>
        </w:r>
        <w:r>
          <w:tab/>
        </w:r>
        <w:r>
          <w:fldChar w:fldCharType="begin"/>
        </w:r>
        <w:r>
          <w:instrText xml:space="preserve"> PAGEREF _Toc102378134 \h </w:instrText>
        </w:r>
        <w:r>
          <w:fldChar w:fldCharType="separate"/>
        </w:r>
        <w:r w:rsidR="00F4448F">
          <w:t>163</w:t>
        </w:r>
        <w:r>
          <w:fldChar w:fldCharType="end"/>
        </w:r>
      </w:hyperlink>
    </w:p>
    <w:p w14:paraId="14249399" w14:textId="099A0647" w:rsidR="00571274" w:rsidRDefault="00571274">
      <w:pPr>
        <w:pStyle w:val="TOC5"/>
        <w:rPr>
          <w:rFonts w:asciiTheme="minorHAnsi" w:eastAsiaTheme="minorEastAsia" w:hAnsiTheme="minorHAnsi" w:cstheme="minorBidi"/>
          <w:sz w:val="22"/>
          <w:szCs w:val="22"/>
          <w:lang w:eastAsia="en-AU"/>
        </w:rPr>
      </w:pPr>
      <w:r>
        <w:tab/>
      </w:r>
      <w:hyperlink w:anchor="_Toc102378135" w:history="1">
        <w:r w:rsidRPr="00CA688C">
          <w:t>1.44</w:t>
        </w:r>
        <w:r>
          <w:rPr>
            <w:rFonts w:asciiTheme="minorHAnsi" w:eastAsiaTheme="minorEastAsia" w:hAnsiTheme="minorHAnsi" w:cstheme="minorBidi"/>
            <w:sz w:val="22"/>
            <w:szCs w:val="22"/>
            <w:lang w:eastAsia="en-AU"/>
          </w:rPr>
          <w:tab/>
        </w:r>
        <w:r w:rsidRPr="00CA688C">
          <w:t>Windows generally</w:t>
        </w:r>
        <w:r>
          <w:tab/>
        </w:r>
        <w:r>
          <w:fldChar w:fldCharType="begin"/>
        </w:r>
        <w:r>
          <w:instrText xml:space="preserve"> PAGEREF _Toc102378135 \h </w:instrText>
        </w:r>
        <w:r>
          <w:fldChar w:fldCharType="separate"/>
        </w:r>
        <w:r w:rsidR="00F4448F">
          <w:t>163</w:t>
        </w:r>
        <w:r>
          <w:fldChar w:fldCharType="end"/>
        </w:r>
      </w:hyperlink>
    </w:p>
    <w:p w14:paraId="5A3F1F0F" w14:textId="261FFF7D" w:rsidR="00571274" w:rsidRDefault="00571274">
      <w:pPr>
        <w:pStyle w:val="TOC5"/>
        <w:rPr>
          <w:rFonts w:asciiTheme="minorHAnsi" w:eastAsiaTheme="minorEastAsia" w:hAnsiTheme="minorHAnsi" w:cstheme="minorBidi"/>
          <w:sz w:val="22"/>
          <w:szCs w:val="22"/>
          <w:lang w:eastAsia="en-AU"/>
        </w:rPr>
      </w:pPr>
      <w:r>
        <w:tab/>
      </w:r>
      <w:hyperlink w:anchor="_Toc102378136" w:history="1">
        <w:r w:rsidRPr="00CA688C">
          <w:t>1.45</w:t>
        </w:r>
        <w:r>
          <w:rPr>
            <w:rFonts w:asciiTheme="minorHAnsi" w:eastAsiaTheme="minorEastAsia" w:hAnsiTheme="minorHAnsi" w:cstheme="minorBidi"/>
            <w:sz w:val="22"/>
            <w:szCs w:val="22"/>
            <w:lang w:eastAsia="en-AU"/>
          </w:rPr>
          <w:tab/>
        </w:r>
        <w:r w:rsidRPr="00CA688C">
          <w:t>Requirement for windscreen to be fitted</w:t>
        </w:r>
        <w:r>
          <w:tab/>
        </w:r>
        <w:r>
          <w:fldChar w:fldCharType="begin"/>
        </w:r>
        <w:r>
          <w:instrText xml:space="preserve"> PAGEREF _Toc102378136 \h </w:instrText>
        </w:r>
        <w:r>
          <w:fldChar w:fldCharType="separate"/>
        </w:r>
        <w:r w:rsidR="00F4448F">
          <w:t>164</w:t>
        </w:r>
        <w:r>
          <w:fldChar w:fldCharType="end"/>
        </w:r>
      </w:hyperlink>
    </w:p>
    <w:p w14:paraId="4297716B" w14:textId="705E36FA" w:rsidR="00571274" w:rsidRDefault="00571274">
      <w:pPr>
        <w:pStyle w:val="TOC5"/>
        <w:rPr>
          <w:rFonts w:asciiTheme="minorHAnsi" w:eastAsiaTheme="minorEastAsia" w:hAnsiTheme="minorHAnsi" w:cstheme="minorBidi"/>
          <w:sz w:val="22"/>
          <w:szCs w:val="22"/>
          <w:lang w:eastAsia="en-AU"/>
        </w:rPr>
      </w:pPr>
      <w:r>
        <w:tab/>
      </w:r>
      <w:hyperlink w:anchor="_Toc102378137" w:history="1">
        <w:r w:rsidRPr="00CA688C">
          <w:t>1.46</w:t>
        </w:r>
        <w:r>
          <w:rPr>
            <w:rFonts w:asciiTheme="minorHAnsi" w:eastAsiaTheme="minorEastAsia" w:hAnsiTheme="minorHAnsi" w:cstheme="minorBidi"/>
            <w:sz w:val="22"/>
            <w:szCs w:val="22"/>
            <w:lang w:eastAsia="en-AU"/>
          </w:rPr>
          <w:tab/>
        </w:r>
        <w:r w:rsidRPr="00CA688C">
          <w:t>Windscreens and windows</w:t>
        </w:r>
        <w:r>
          <w:tab/>
        </w:r>
        <w:r>
          <w:fldChar w:fldCharType="begin"/>
        </w:r>
        <w:r>
          <w:instrText xml:space="preserve"> PAGEREF _Toc102378137 \h </w:instrText>
        </w:r>
        <w:r>
          <w:fldChar w:fldCharType="separate"/>
        </w:r>
        <w:r w:rsidR="00F4448F">
          <w:t>164</w:t>
        </w:r>
        <w:r>
          <w:fldChar w:fldCharType="end"/>
        </w:r>
      </w:hyperlink>
    </w:p>
    <w:p w14:paraId="46E6F016" w14:textId="0B42602C" w:rsidR="00571274" w:rsidRDefault="00571274">
      <w:pPr>
        <w:pStyle w:val="TOC5"/>
        <w:rPr>
          <w:rFonts w:asciiTheme="minorHAnsi" w:eastAsiaTheme="minorEastAsia" w:hAnsiTheme="minorHAnsi" w:cstheme="minorBidi"/>
          <w:sz w:val="22"/>
          <w:szCs w:val="22"/>
          <w:lang w:eastAsia="en-AU"/>
        </w:rPr>
      </w:pPr>
      <w:r>
        <w:tab/>
      </w:r>
      <w:hyperlink w:anchor="_Toc102378138" w:history="1">
        <w:r w:rsidRPr="00CA688C">
          <w:t>1.47</w:t>
        </w:r>
        <w:r>
          <w:rPr>
            <w:rFonts w:asciiTheme="minorHAnsi" w:eastAsiaTheme="minorEastAsia" w:hAnsiTheme="minorHAnsi" w:cstheme="minorBidi"/>
            <w:sz w:val="22"/>
            <w:szCs w:val="22"/>
            <w:lang w:eastAsia="en-AU"/>
          </w:rPr>
          <w:tab/>
        </w:r>
        <w:r w:rsidRPr="00CA688C">
          <w:t>Window tinting</w:t>
        </w:r>
        <w:r>
          <w:tab/>
        </w:r>
        <w:r>
          <w:fldChar w:fldCharType="begin"/>
        </w:r>
        <w:r>
          <w:instrText xml:space="preserve"> PAGEREF _Toc102378138 \h </w:instrText>
        </w:r>
        <w:r>
          <w:fldChar w:fldCharType="separate"/>
        </w:r>
        <w:r w:rsidR="00F4448F">
          <w:t>165</w:t>
        </w:r>
        <w:r>
          <w:fldChar w:fldCharType="end"/>
        </w:r>
      </w:hyperlink>
    </w:p>
    <w:p w14:paraId="24954A25" w14:textId="47513341" w:rsidR="00571274" w:rsidRDefault="00571274">
      <w:pPr>
        <w:pStyle w:val="TOC5"/>
        <w:rPr>
          <w:rFonts w:asciiTheme="minorHAnsi" w:eastAsiaTheme="minorEastAsia" w:hAnsiTheme="minorHAnsi" w:cstheme="minorBidi"/>
          <w:sz w:val="22"/>
          <w:szCs w:val="22"/>
          <w:lang w:eastAsia="en-AU"/>
        </w:rPr>
      </w:pPr>
      <w:r>
        <w:tab/>
      </w:r>
      <w:hyperlink w:anchor="_Toc102378139" w:history="1">
        <w:r w:rsidRPr="00CA688C">
          <w:t>1.48</w:t>
        </w:r>
        <w:r>
          <w:rPr>
            <w:rFonts w:asciiTheme="minorHAnsi" w:eastAsiaTheme="minorEastAsia" w:hAnsiTheme="minorHAnsi" w:cstheme="minorBidi"/>
            <w:sz w:val="22"/>
            <w:szCs w:val="22"/>
            <w:lang w:eastAsia="en-AU"/>
          </w:rPr>
          <w:tab/>
        </w:r>
        <w:r w:rsidRPr="00CA688C">
          <w:t>Windscreen-wipers</w:t>
        </w:r>
        <w:r>
          <w:tab/>
        </w:r>
        <w:r>
          <w:fldChar w:fldCharType="begin"/>
        </w:r>
        <w:r>
          <w:instrText xml:space="preserve"> PAGEREF _Toc102378139 \h </w:instrText>
        </w:r>
        <w:r>
          <w:fldChar w:fldCharType="separate"/>
        </w:r>
        <w:r w:rsidR="00F4448F">
          <w:t>166</w:t>
        </w:r>
        <w:r>
          <w:fldChar w:fldCharType="end"/>
        </w:r>
      </w:hyperlink>
    </w:p>
    <w:p w14:paraId="0E4A323B" w14:textId="49E6082B" w:rsidR="00571274" w:rsidRDefault="00571274">
      <w:pPr>
        <w:pStyle w:val="TOC5"/>
        <w:rPr>
          <w:rFonts w:asciiTheme="minorHAnsi" w:eastAsiaTheme="minorEastAsia" w:hAnsiTheme="minorHAnsi" w:cstheme="minorBidi"/>
          <w:sz w:val="22"/>
          <w:szCs w:val="22"/>
          <w:lang w:eastAsia="en-AU"/>
        </w:rPr>
      </w:pPr>
      <w:r>
        <w:tab/>
      </w:r>
      <w:hyperlink w:anchor="_Toc102378140" w:history="1">
        <w:r w:rsidRPr="00CA688C">
          <w:t>1.49</w:t>
        </w:r>
        <w:r>
          <w:rPr>
            <w:rFonts w:asciiTheme="minorHAnsi" w:eastAsiaTheme="minorEastAsia" w:hAnsiTheme="minorHAnsi" w:cstheme="minorBidi"/>
            <w:sz w:val="22"/>
            <w:szCs w:val="22"/>
            <w:lang w:eastAsia="en-AU"/>
          </w:rPr>
          <w:tab/>
        </w:r>
        <w:r w:rsidRPr="00CA688C">
          <w:t>Wheels and tyres—size and capacity</w:t>
        </w:r>
        <w:r>
          <w:tab/>
        </w:r>
        <w:r>
          <w:fldChar w:fldCharType="begin"/>
        </w:r>
        <w:r>
          <w:instrText xml:space="preserve"> PAGEREF _Toc102378140 \h </w:instrText>
        </w:r>
        <w:r>
          <w:fldChar w:fldCharType="separate"/>
        </w:r>
        <w:r w:rsidR="00F4448F">
          <w:t>167</w:t>
        </w:r>
        <w:r>
          <w:fldChar w:fldCharType="end"/>
        </w:r>
      </w:hyperlink>
    </w:p>
    <w:p w14:paraId="4F75AB2B" w14:textId="1F45AD5C" w:rsidR="00571274" w:rsidRDefault="00571274">
      <w:pPr>
        <w:pStyle w:val="TOC5"/>
        <w:rPr>
          <w:rFonts w:asciiTheme="minorHAnsi" w:eastAsiaTheme="minorEastAsia" w:hAnsiTheme="minorHAnsi" w:cstheme="minorBidi"/>
          <w:sz w:val="22"/>
          <w:szCs w:val="22"/>
          <w:lang w:eastAsia="en-AU"/>
        </w:rPr>
      </w:pPr>
      <w:r>
        <w:tab/>
      </w:r>
      <w:hyperlink w:anchor="_Toc102378141" w:history="1">
        <w:r w:rsidRPr="00CA688C">
          <w:t>1.50</w:t>
        </w:r>
        <w:r>
          <w:rPr>
            <w:rFonts w:asciiTheme="minorHAnsi" w:eastAsiaTheme="minorEastAsia" w:hAnsiTheme="minorHAnsi" w:cstheme="minorBidi"/>
            <w:sz w:val="22"/>
            <w:szCs w:val="22"/>
            <w:lang w:eastAsia="en-AU"/>
          </w:rPr>
          <w:tab/>
        </w:r>
        <w:r w:rsidRPr="00CA688C">
          <w:t>Pneumatic tyres generally</w:t>
        </w:r>
        <w:r>
          <w:tab/>
        </w:r>
        <w:r>
          <w:fldChar w:fldCharType="begin"/>
        </w:r>
        <w:r>
          <w:instrText xml:space="preserve"> PAGEREF _Toc102378141 \h </w:instrText>
        </w:r>
        <w:r>
          <w:fldChar w:fldCharType="separate"/>
        </w:r>
        <w:r w:rsidR="00F4448F">
          <w:t>167</w:t>
        </w:r>
        <w:r>
          <w:fldChar w:fldCharType="end"/>
        </w:r>
      </w:hyperlink>
    </w:p>
    <w:p w14:paraId="70347120" w14:textId="785E53C7" w:rsidR="00571274" w:rsidRDefault="00571274">
      <w:pPr>
        <w:pStyle w:val="TOC5"/>
        <w:rPr>
          <w:rFonts w:asciiTheme="minorHAnsi" w:eastAsiaTheme="minorEastAsia" w:hAnsiTheme="minorHAnsi" w:cstheme="minorBidi"/>
          <w:sz w:val="22"/>
          <w:szCs w:val="22"/>
          <w:lang w:eastAsia="en-AU"/>
        </w:rPr>
      </w:pPr>
      <w:r>
        <w:tab/>
      </w:r>
      <w:hyperlink w:anchor="_Toc102378142" w:history="1">
        <w:r w:rsidRPr="00CA688C">
          <w:t>1.51</w:t>
        </w:r>
        <w:r>
          <w:rPr>
            <w:rFonts w:asciiTheme="minorHAnsi" w:eastAsiaTheme="minorEastAsia" w:hAnsiTheme="minorHAnsi" w:cstheme="minorBidi"/>
            <w:sz w:val="22"/>
            <w:szCs w:val="22"/>
            <w:lang w:eastAsia="en-AU"/>
          </w:rPr>
          <w:tab/>
        </w:r>
        <w:r w:rsidRPr="00CA688C">
          <w:t>Pneumatic tyres—carcass construction</w:t>
        </w:r>
        <w:r>
          <w:tab/>
        </w:r>
        <w:r>
          <w:fldChar w:fldCharType="begin"/>
        </w:r>
        <w:r>
          <w:instrText xml:space="preserve"> PAGEREF _Toc102378142 \h </w:instrText>
        </w:r>
        <w:r>
          <w:fldChar w:fldCharType="separate"/>
        </w:r>
        <w:r w:rsidR="00F4448F">
          <w:t>167</w:t>
        </w:r>
        <w:r>
          <w:fldChar w:fldCharType="end"/>
        </w:r>
      </w:hyperlink>
    </w:p>
    <w:p w14:paraId="26E4D708" w14:textId="65D47E9B" w:rsidR="00571274" w:rsidRDefault="00571274">
      <w:pPr>
        <w:pStyle w:val="TOC5"/>
        <w:rPr>
          <w:rFonts w:asciiTheme="minorHAnsi" w:eastAsiaTheme="minorEastAsia" w:hAnsiTheme="minorHAnsi" w:cstheme="minorBidi"/>
          <w:sz w:val="22"/>
          <w:szCs w:val="22"/>
          <w:lang w:eastAsia="en-AU"/>
        </w:rPr>
      </w:pPr>
      <w:r>
        <w:tab/>
      </w:r>
      <w:hyperlink w:anchor="_Toc102378143" w:history="1">
        <w:r w:rsidRPr="00CA688C">
          <w:t>1.52</w:t>
        </w:r>
        <w:r>
          <w:rPr>
            <w:rFonts w:asciiTheme="minorHAnsi" w:eastAsiaTheme="minorEastAsia" w:hAnsiTheme="minorHAnsi" w:cstheme="minorBidi"/>
            <w:sz w:val="22"/>
            <w:szCs w:val="22"/>
            <w:lang w:eastAsia="en-AU"/>
          </w:rPr>
          <w:tab/>
        </w:r>
        <w:r w:rsidRPr="00CA688C">
          <w:t>Pneumatic tyres—size and capacity</w:t>
        </w:r>
        <w:r>
          <w:tab/>
        </w:r>
        <w:r>
          <w:fldChar w:fldCharType="begin"/>
        </w:r>
        <w:r>
          <w:instrText xml:space="preserve"> PAGEREF _Toc102378143 \h </w:instrText>
        </w:r>
        <w:r>
          <w:fldChar w:fldCharType="separate"/>
        </w:r>
        <w:r w:rsidR="00F4448F">
          <w:t>168</w:t>
        </w:r>
        <w:r>
          <w:fldChar w:fldCharType="end"/>
        </w:r>
      </w:hyperlink>
    </w:p>
    <w:p w14:paraId="341A11DE" w14:textId="2B053E54" w:rsidR="00571274" w:rsidRDefault="00571274">
      <w:pPr>
        <w:pStyle w:val="TOC5"/>
        <w:rPr>
          <w:rFonts w:asciiTheme="minorHAnsi" w:eastAsiaTheme="minorEastAsia" w:hAnsiTheme="minorHAnsi" w:cstheme="minorBidi"/>
          <w:sz w:val="22"/>
          <w:szCs w:val="22"/>
          <w:lang w:eastAsia="en-AU"/>
        </w:rPr>
      </w:pPr>
      <w:r>
        <w:tab/>
      </w:r>
      <w:hyperlink w:anchor="_Toc102378144" w:history="1">
        <w:r w:rsidRPr="00CA688C">
          <w:t>1.53</w:t>
        </w:r>
        <w:r>
          <w:rPr>
            <w:rFonts w:asciiTheme="minorHAnsi" w:eastAsiaTheme="minorEastAsia" w:hAnsiTheme="minorHAnsi" w:cstheme="minorBidi"/>
            <w:sz w:val="22"/>
            <w:szCs w:val="22"/>
            <w:lang w:eastAsia="en-AU"/>
          </w:rPr>
          <w:tab/>
        </w:r>
        <w:r w:rsidRPr="00CA688C">
          <w:t>Tyres—defects</w:t>
        </w:r>
        <w:r>
          <w:tab/>
        </w:r>
        <w:r>
          <w:fldChar w:fldCharType="begin"/>
        </w:r>
        <w:r>
          <w:instrText xml:space="preserve"> PAGEREF _Toc102378144 \h </w:instrText>
        </w:r>
        <w:r>
          <w:fldChar w:fldCharType="separate"/>
        </w:r>
        <w:r w:rsidR="00F4448F">
          <w:t>168</w:t>
        </w:r>
        <w:r>
          <w:fldChar w:fldCharType="end"/>
        </w:r>
      </w:hyperlink>
    </w:p>
    <w:p w14:paraId="672C41D2" w14:textId="207A42A4" w:rsidR="00571274" w:rsidRDefault="00571274">
      <w:pPr>
        <w:pStyle w:val="TOC5"/>
        <w:rPr>
          <w:rFonts w:asciiTheme="minorHAnsi" w:eastAsiaTheme="minorEastAsia" w:hAnsiTheme="minorHAnsi" w:cstheme="minorBidi"/>
          <w:sz w:val="22"/>
          <w:szCs w:val="22"/>
          <w:lang w:eastAsia="en-AU"/>
        </w:rPr>
      </w:pPr>
      <w:r>
        <w:tab/>
      </w:r>
      <w:hyperlink w:anchor="_Toc102378145" w:history="1">
        <w:r w:rsidRPr="00CA688C">
          <w:t>1.54</w:t>
        </w:r>
        <w:r>
          <w:rPr>
            <w:rFonts w:asciiTheme="minorHAnsi" w:eastAsiaTheme="minorEastAsia" w:hAnsiTheme="minorHAnsi" w:cstheme="minorBidi"/>
            <w:sz w:val="22"/>
            <w:szCs w:val="22"/>
            <w:lang w:eastAsia="en-AU"/>
          </w:rPr>
          <w:tab/>
        </w:r>
        <w:r w:rsidRPr="00CA688C">
          <w:t>Tyres—manufacturer’s rating</w:t>
        </w:r>
        <w:r>
          <w:tab/>
        </w:r>
        <w:r>
          <w:fldChar w:fldCharType="begin"/>
        </w:r>
        <w:r>
          <w:instrText xml:space="preserve"> PAGEREF _Toc102378145 \h </w:instrText>
        </w:r>
        <w:r>
          <w:fldChar w:fldCharType="separate"/>
        </w:r>
        <w:r w:rsidR="00F4448F">
          <w:t>168</w:t>
        </w:r>
        <w:r>
          <w:fldChar w:fldCharType="end"/>
        </w:r>
      </w:hyperlink>
    </w:p>
    <w:p w14:paraId="27E5FCC4" w14:textId="0203B172" w:rsidR="00571274" w:rsidRDefault="00571274">
      <w:pPr>
        <w:pStyle w:val="TOC5"/>
        <w:rPr>
          <w:rFonts w:asciiTheme="minorHAnsi" w:eastAsiaTheme="minorEastAsia" w:hAnsiTheme="minorHAnsi" w:cstheme="minorBidi"/>
          <w:sz w:val="22"/>
          <w:szCs w:val="22"/>
          <w:lang w:eastAsia="en-AU"/>
        </w:rPr>
      </w:pPr>
      <w:r>
        <w:tab/>
      </w:r>
      <w:hyperlink w:anchor="_Toc102378146" w:history="1">
        <w:r w:rsidRPr="00CA688C">
          <w:t>1.55</w:t>
        </w:r>
        <w:r>
          <w:rPr>
            <w:rFonts w:asciiTheme="minorHAnsi" w:eastAsiaTheme="minorEastAsia" w:hAnsiTheme="minorHAnsi" w:cstheme="minorBidi"/>
            <w:sz w:val="22"/>
            <w:szCs w:val="22"/>
            <w:lang w:eastAsia="en-AU"/>
          </w:rPr>
          <w:tab/>
        </w:r>
        <w:r w:rsidRPr="00CA688C">
          <w:t>Retreads</w:t>
        </w:r>
        <w:r>
          <w:tab/>
        </w:r>
        <w:r>
          <w:fldChar w:fldCharType="begin"/>
        </w:r>
        <w:r>
          <w:instrText xml:space="preserve"> PAGEREF _Toc102378146 \h </w:instrText>
        </w:r>
        <w:r>
          <w:fldChar w:fldCharType="separate"/>
        </w:r>
        <w:r w:rsidR="00F4448F">
          <w:t>169</w:t>
        </w:r>
        <w:r>
          <w:fldChar w:fldCharType="end"/>
        </w:r>
      </w:hyperlink>
    </w:p>
    <w:p w14:paraId="3D1EBF20" w14:textId="3C77B232" w:rsidR="00571274" w:rsidRDefault="00571274">
      <w:pPr>
        <w:pStyle w:val="TOC5"/>
        <w:rPr>
          <w:rFonts w:asciiTheme="minorHAnsi" w:eastAsiaTheme="minorEastAsia" w:hAnsiTheme="minorHAnsi" w:cstheme="minorBidi"/>
          <w:sz w:val="22"/>
          <w:szCs w:val="22"/>
          <w:lang w:eastAsia="en-AU"/>
        </w:rPr>
      </w:pPr>
      <w:r>
        <w:tab/>
      </w:r>
      <w:hyperlink w:anchor="_Toc102378147" w:history="1">
        <w:r w:rsidRPr="00CA688C">
          <w:t>1.56</w:t>
        </w:r>
        <w:r>
          <w:rPr>
            <w:rFonts w:asciiTheme="minorHAnsi" w:eastAsiaTheme="minorEastAsia" w:hAnsiTheme="minorHAnsi" w:cstheme="minorBidi"/>
            <w:sz w:val="22"/>
            <w:szCs w:val="22"/>
            <w:lang w:eastAsia="en-AU"/>
          </w:rPr>
          <w:tab/>
        </w:r>
        <w:r w:rsidRPr="00CA688C">
          <w:t>Tyre tread</w:t>
        </w:r>
        <w:r>
          <w:tab/>
        </w:r>
        <w:r>
          <w:fldChar w:fldCharType="begin"/>
        </w:r>
        <w:r>
          <w:instrText xml:space="preserve"> PAGEREF _Toc102378147 \h </w:instrText>
        </w:r>
        <w:r>
          <w:fldChar w:fldCharType="separate"/>
        </w:r>
        <w:r w:rsidR="00F4448F">
          <w:t>170</w:t>
        </w:r>
        <w:r>
          <w:fldChar w:fldCharType="end"/>
        </w:r>
      </w:hyperlink>
    </w:p>
    <w:p w14:paraId="5F96F2E2" w14:textId="1B9B20E9" w:rsidR="00571274" w:rsidRDefault="00847F71">
      <w:pPr>
        <w:pStyle w:val="TOC3"/>
        <w:rPr>
          <w:rFonts w:asciiTheme="minorHAnsi" w:eastAsiaTheme="minorEastAsia" w:hAnsiTheme="minorHAnsi" w:cstheme="minorBidi"/>
          <w:b w:val="0"/>
          <w:sz w:val="22"/>
          <w:szCs w:val="22"/>
          <w:lang w:eastAsia="en-AU"/>
        </w:rPr>
      </w:pPr>
      <w:hyperlink w:anchor="_Toc102378148" w:history="1">
        <w:r w:rsidR="00571274" w:rsidRPr="00CA688C">
          <w:t>Division 1.5.2</w:t>
        </w:r>
        <w:r w:rsidR="00571274">
          <w:rPr>
            <w:rFonts w:asciiTheme="minorHAnsi" w:eastAsiaTheme="minorEastAsia" w:hAnsiTheme="minorHAnsi" w:cstheme="minorBidi"/>
            <w:b w:val="0"/>
            <w:sz w:val="22"/>
            <w:szCs w:val="22"/>
            <w:lang w:eastAsia="en-AU"/>
          </w:rPr>
          <w:tab/>
        </w:r>
        <w:r w:rsidR="00571274" w:rsidRPr="00CA688C">
          <w:t>Additional requirements for motorbikes</w:t>
        </w:r>
        <w:r w:rsidR="00571274" w:rsidRPr="00571274">
          <w:rPr>
            <w:vanish/>
          </w:rPr>
          <w:tab/>
        </w:r>
        <w:r w:rsidR="00571274" w:rsidRPr="00571274">
          <w:rPr>
            <w:vanish/>
          </w:rPr>
          <w:fldChar w:fldCharType="begin"/>
        </w:r>
        <w:r w:rsidR="00571274" w:rsidRPr="00571274">
          <w:rPr>
            <w:vanish/>
          </w:rPr>
          <w:instrText xml:space="preserve"> PAGEREF _Toc102378148 \h </w:instrText>
        </w:r>
        <w:r w:rsidR="00571274" w:rsidRPr="00571274">
          <w:rPr>
            <w:vanish/>
          </w:rPr>
        </w:r>
        <w:r w:rsidR="00571274" w:rsidRPr="00571274">
          <w:rPr>
            <w:vanish/>
          </w:rPr>
          <w:fldChar w:fldCharType="separate"/>
        </w:r>
        <w:r w:rsidR="00F4448F">
          <w:rPr>
            <w:vanish/>
          </w:rPr>
          <w:t>171</w:t>
        </w:r>
        <w:r w:rsidR="00571274" w:rsidRPr="00571274">
          <w:rPr>
            <w:vanish/>
          </w:rPr>
          <w:fldChar w:fldCharType="end"/>
        </w:r>
      </w:hyperlink>
    </w:p>
    <w:p w14:paraId="3CF0B426" w14:textId="2235064E" w:rsidR="00571274" w:rsidRDefault="00571274">
      <w:pPr>
        <w:pStyle w:val="TOC5"/>
        <w:rPr>
          <w:rFonts w:asciiTheme="minorHAnsi" w:eastAsiaTheme="minorEastAsia" w:hAnsiTheme="minorHAnsi" w:cstheme="minorBidi"/>
          <w:sz w:val="22"/>
          <w:szCs w:val="22"/>
          <w:lang w:eastAsia="en-AU"/>
        </w:rPr>
      </w:pPr>
      <w:r>
        <w:tab/>
      </w:r>
      <w:hyperlink w:anchor="_Toc102378149" w:history="1">
        <w:r w:rsidRPr="00CA688C">
          <w:t>1.57</w:t>
        </w:r>
        <w:r>
          <w:rPr>
            <w:rFonts w:asciiTheme="minorHAnsi" w:eastAsiaTheme="minorEastAsia" w:hAnsiTheme="minorHAnsi" w:cstheme="minorBidi"/>
            <w:sz w:val="22"/>
            <w:szCs w:val="22"/>
            <w:lang w:eastAsia="en-AU"/>
          </w:rPr>
          <w:tab/>
        </w:r>
        <w:r w:rsidRPr="00CA688C">
          <w:t>Steering gear and handlebars</w:t>
        </w:r>
        <w:r>
          <w:tab/>
        </w:r>
        <w:r>
          <w:fldChar w:fldCharType="begin"/>
        </w:r>
        <w:r>
          <w:instrText xml:space="preserve"> PAGEREF _Toc102378149 \h </w:instrText>
        </w:r>
        <w:r>
          <w:fldChar w:fldCharType="separate"/>
        </w:r>
        <w:r w:rsidR="00F4448F">
          <w:t>171</w:t>
        </w:r>
        <w:r>
          <w:fldChar w:fldCharType="end"/>
        </w:r>
      </w:hyperlink>
    </w:p>
    <w:p w14:paraId="793BECCB" w14:textId="0DE07DB1" w:rsidR="00571274" w:rsidRDefault="00571274">
      <w:pPr>
        <w:pStyle w:val="TOC5"/>
        <w:rPr>
          <w:rFonts w:asciiTheme="minorHAnsi" w:eastAsiaTheme="minorEastAsia" w:hAnsiTheme="minorHAnsi" w:cstheme="minorBidi"/>
          <w:sz w:val="22"/>
          <w:szCs w:val="22"/>
          <w:lang w:eastAsia="en-AU"/>
        </w:rPr>
      </w:pPr>
      <w:r>
        <w:lastRenderedPageBreak/>
        <w:tab/>
      </w:r>
      <w:hyperlink w:anchor="_Toc102378150" w:history="1">
        <w:r w:rsidRPr="00CA688C">
          <w:t>1.58</w:t>
        </w:r>
        <w:r>
          <w:rPr>
            <w:rFonts w:asciiTheme="minorHAnsi" w:eastAsiaTheme="minorEastAsia" w:hAnsiTheme="minorHAnsi" w:cstheme="minorBidi"/>
            <w:sz w:val="22"/>
            <w:szCs w:val="22"/>
            <w:lang w:eastAsia="en-AU"/>
          </w:rPr>
          <w:tab/>
        </w:r>
        <w:r w:rsidRPr="00CA688C">
          <w:t>Footrests</w:t>
        </w:r>
        <w:r>
          <w:tab/>
        </w:r>
        <w:r>
          <w:fldChar w:fldCharType="begin"/>
        </w:r>
        <w:r>
          <w:instrText xml:space="preserve"> PAGEREF _Toc102378150 \h </w:instrText>
        </w:r>
        <w:r>
          <w:fldChar w:fldCharType="separate"/>
        </w:r>
        <w:r w:rsidR="00F4448F">
          <w:t>172</w:t>
        </w:r>
        <w:r>
          <w:fldChar w:fldCharType="end"/>
        </w:r>
      </w:hyperlink>
    </w:p>
    <w:p w14:paraId="0AF82388" w14:textId="32AFF855" w:rsidR="00571274" w:rsidRDefault="00571274">
      <w:pPr>
        <w:pStyle w:val="TOC5"/>
        <w:rPr>
          <w:rFonts w:asciiTheme="minorHAnsi" w:eastAsiaTheme="minorEastAsia" w:hAnsiTheme="minorHAnsi" w:cstheme="minorBidi"/>
          <w:sz w:val="22"/>
          <w:szCs w:val="22"/>
          <w:lang w:eastAsia="en-AU"/>
        </w:rPr>
      </w:pPr>
      <w:r>
        <w:tab/>
      </w:r>
      <w:hyperlink w:anchor="_Toc102378151" w:history="1">
        <w:r w:rsidRPr="00CA688C">
          <w:t>1.59</w:t>
        </w:r>
        <w:r>
          <w:rPr>
            <w:rFonts w:asciiTheme="minorHAnsi" w:eastAsiaTheme="minorEastAsia" w:hAnsiTheme="minorHAnsi" w:cstheme="minorBidi"/>
            <w:sz w:val="22"/>
            <w:szCs w:val="22"/>
            <w:lang w:eastAsia="en-AU"/>
          </w:rPr>
          <w:tab/>
        </w:r>
        <w:r w:rsidRPr="00CA688C">
          <w:t>Chain guards</w:t>
        </w:r>
        <w:r>
          <w:tab/>
        </w:r>
        <w:r>
          <w:fldChar w:fldCharType="begin"/>
        </w:r>
        <w:r>
          <w:instrText xml:space="preserve"> PAGEREF _Toc102378151 \h </w:instrText>
        </w:r>
        <w:r>
          <w:fldChar w:fldCharType="separate"/>
        </w:r>
        <w:r w:rsidR="00F4448F">
          <w:t>172</w:t>
        </w:r>
        <w:r>
          <w:fldChar w:fldCharType="end"/>
        </w:r>
      </w:hyperlink>
    </w:p>
    <w:p w14:paraId="6C77CE94" w14:textId="7C6CEC5C" w:rsidR="00571274" w:rsidRDefault="00847F71">
      <w:pPr>
        <w:pStyle w:val="TOC7"/>
        <w:rPr>
          <w:rFonts w:asciiTheme="minorHAnsi" w:eastAsiaTheme="minorEastAsia" w:hAnsiTheme="minorHAnsi" w:cstheme="minorBidi"/>
          <w:b w:val="0"/>
          <w:sz w:val="22"/>
          <w:szCs w:val="22"/>
          <w:lang w:eastAsia="en-AU"/>
        </w:rPr>
      </w:pPr>
      <w:hyperlink w:anchor="_Toc102378152" w:history="1">
        <w:r w:rsidR="00571274" w:rsidRPr="00CA688C">
          <w:t>Part 1.6</w:t>
        </w:r>
        <w:r w:rsidR="00571274">
          <w:rPr>
            <w:rFonts w:asciiTheme="minorHAnsi" w:eastAsiaTheme="minorEastAsia" w:hAnsiTheme="minorHAnsi" w:cstheme="minorBidi"/>
            <w:b w:val="0"/>
            <w:sz w:val="22"/>
            <w:szCs w:val="22"/>
            <w:lang w:eastAsia="en-AU"/>
          </w:rPr>
          <w:tab/>
        </w:r>
        <w:r w:rsidR="00571274" w:rsidRPr="00CA688C">
          <w:t>Vehicle marking</w:t>
        </w:r>
        <w:r w:rsidR="00571274">
          <w:tab/>
        </w:r>
        <w:r w:rsidR="00571274" w:rsidRPr="00571274">
          <w:rPr>
            <w:b w:val="0"/>
          </w:rPr>
          <w:fldChar w:fldCharType="begin"/>
        </w:r>
        <w:r w:rsidR="00571274" w:rsidRPr="00571274">
          <w:rPr>
            <w:b w:val="0"/>
          </w:rPr>
          <w:instrText xml:space="preserve"> PAGEREF _Toc102378152 \h </w:instrText>
        </w:r>
        <w:r w:rsidR="00571274" w:rsidRPr="00571274">
          <w:rPr>
            <w:b w:val="0"/>
          </w:rPr>
        </w:r>
        <w:r w:rsidR="00571274" w:rsidRPr="00571274">
          <w:rPr>
            <w:b w:val="0"/>
          </w:rPr>
          <w:fldChar w:fldCharType="separate"/>
        </w:r>
        <w:r w:rsidR="00F4448F">
          <w:rPr>
            <w:b w:val="0"/>
          </w:rPr>
          <w:t>173</w:t>
        </w:r>
        <w:r w:rsidR="00571274" w:rsidRPr="00571274">
          <w:rPr>
            <w:b w:val="0"/>
          </w:rPr>
          <w:fldChar w:fldCharType="end"/>
        </w:r>
      </w:hyperlink>
    </w:p>
    <w:p w14:paraId="4B3CEA1E" w14:textId="1C63294A" w:rsidR="00571274" w:rsidRDefault="00571274">
      <w:pPr>
        <w:pStyle w:val="TOC5"/>
        <w:rPr>
          <w:rFonts w:asciiTheme="minorHAnsi" w:eastAsiaTheme="minorEastAsia" w:hAnsiTheme="minorHAnsi" w:cstheme="minorBidi"/>
          <w:sz w:val="22"/>
          <w:szCs w:val="22"/>
          <w:lang w:eastAsia="en-AU"/>
        </w:rPr>
      </w:pPr>
      <w:r>
        <w:tab/>
      </w:r>
      <w:hyperlink w:anchor="_Toc102378153" w:history="1">
        <w:r w:rsidRPr="00CA688C">
          <w:t>1.62</w:t>
        </w:r>
        <w:r>
          <w:rPr>
            <w:rFonts w:asciiTheme="minorHAnsi" w:eastAsiaTheme="minorEastAsia" w:hAnsiTheme="minorHAnsi" w:cstheme="minorBidi"/>
            <w:sz w:val="22"/>
            <w:szCs w:val="22"/>
            <w:lang w:eastAsia="en-AU"/>
          </w:rPr>
          <w:tab/>
        </w:r>
        <w:r w:rsidRPr="00CA688C">
          <w:t>Vehicle and engine identification numbers</w:t>
        </w:r>
        <w:r>
          <w:tab/>
        </w:r>
        <w:r>
          <w:fldChar w:fldCharType="begin"/>
        </w:r>
        <w:r>
          <w:instrText xml:space="preserve"> PAGEREF _Toc102378153 \h </w:instrText>
        </w:r>
        <w:r>
          <w:fldChar w:fldCharType="separate"/>
        </w:r>
        <w:r w:rsidR="00F4448F">
          <w:t>173</w:t>
        </w:r>
        <w:r>
          <w:fldChar w:fldCharType="end"/>
        </w:r>
      </w:hyperlink>
    </w:p>
    <w:p w14:paraId="7AEE5F88" w14:textId="13A40E06" w:rsidR="00571274" w:rsidRDefault="00571274">
      <w:pPr>
        <w:pStyle w:val="TOC5"/>
        <w:rPr>
          <w:rFonts w:asciiTheme="minorHAnsi" w:eastAsiaTheme="minorEastAsia" w:hAnsiTheme="minorHAnsi" w:cstheme="minorBidi"/>
          <w:sz w:val="22"/>
          <w:szCs w:val="22"/>
          <w:lang w:eastAsia="en-AU"/>
        </w:rPr>
      </w:pPr>
      <w:r>
        <w:tab/>
      </w:r>
      <w:hyperlink w:anchor="_Toc102378154" w:history="1">
        <w:r w:rsidRPr="00CA688C">
          <w:t>1.63</w:t>
        </w:r>
        <w:r>
          <w:rPr>
            <w:rFonts w:asciiTheme="minorHAnsi" w:eastAsiaTheme="minorEastAsia" w:hAnsiTheme="minorHAnsi" w:cstheme="minorBidi"/>
            <w:sz w:val="22"/>
            <w:szCs w:val="22"/>
            <w:lang w:eastAsia="en-AU"/>
          </w:rPr>
          <w:tab/>
        </w:r>
        <w:r w:rsidRPr="00CA688C">
          <w:t>Identification plates on certain older light motor vehicles</w:t>
        </w:r>
        <w:r>
          <w:tab/>
        </w:r>
        <w:r>
          <w:fldChar w:fldCharType="begin"/>
        </w:r>
        <w:r>
          <w:instrText xml:space="preserve"> PAGEREF _Toc102378154 \h </w:instrText>
        </w:r>
        <w:r>
          <w:fldChar w:fldCharType="separate"/>
        </w:r>
        <w:r w:rsidR="00F4448F">
          <w:t>173</w:t>
        </w:r>
        <w:r>
          <w:fldChar w:fldCharType="end"/>
        </w:r>
      </w:hyperlink>
    </w:p>
    <w:p w14:paraId="25D3CE0F" w14:textId="71F13AAE" w:rsidR="00571274" w:rsidRDefault="00571274">
      <w:pPr>
        <w:pStyle w:val="TOC5"/>
        <w:rPr>
          <w:rFonts w:asciiTheme="minorHAnsi" w:eastAsiaTheme="minorEastAsia" w:hAnsiTheme="minorHAnsi" w:cstheme="minorBidi"/>
          <w:sz w:val="22"/>
          <w:szCs w:val="22"/>
          <w:lang w:eastAsia="en-AU"/>
        </w:rPr>
      </w:pPr>
      <w:r>
        <w:tab/>
      </w:r>
      <w:hyperlink w:anchor="_Toc102378155" w:history="1">
        <w:r w:rsidRPr="00CA688C">
          <w:t>1.64</w:t>
        </w:r>
        <w:r>
          <w:rPr>
            <w:rFonts w:asciiTheme="minorHAnsi" w:eastAsiaTheme="minorEastAsia" w:hAnsiTheme="minorHAnsi" w:cstheme="minorBidi"/>
            <w:sz w:val="22"/>
            <w:szCs w:val="22"/>
            <w:lang w:eastAsia="en-AU"/>
          </w:rPr>
          <w:tab/>
        </w:r>
        <w:r w:rsidRPr="00CA688C">
          <w:t>White or silver band on certain light vehicles</w:t>
        </w:r>
        <w:r>
          <w:tab/>
        </w:r>
        <w:r>
          <w:fldChar w:fldCharType="begin"/>
        </w:r>
        <w:r>
          <w:instrText xml:space="preserve"> PAGEREF _Toc102378155 \h </w:instrText>
        </w:r>
        <w:r>
          <w:fldChar w:fldCharType="separate"/>
        </w:r>
        <w:r w:rsidR="00F4448F">
          <w:t>175</w:t>
        </w:r>
        <w:r>
          <w:fldChar w:fldCharType="end"/>
        </w:r>
      </w:hyperlink>
    </w:p>
    <w:p w14:paraId="4994CD6C" w14:textId="1895AE0D" w:rsidR="00571274" w:rsidRDefault="00571274">
      <w:pPr>
        <w:pStyle w:val="TOC5"/>
        <w:rPr>
          <w:rFonts w:asciiTheme="minorHAnsi" w:eastAsiaTheme="minorEastAsia" w:hAnsiTheme="minorHAnsi" w:cstheme="minorBidi"/>
          <w:sz w:val="22"/>
          <w:szCs w:val="22"/>
          <w:lang w:eastAsia="en-AU"/>
        </w:rPr>
      </w:pPr>
      <w:r>
        <w:tab/>
      </w:r>
      <w:hyperlink w:anchor="_Toc102378156" w:history="1">
        <w:r w:rsidRPr="00CA688C">
          <w:t>1.65</w:t>
        </w:r>
        <w:r>
          <w:rPr>
            <w:rFonts w:asciiTheme="minorHAnsi" w:eastAsiaTheme="minorEastAsia" w:hAnsiTheme="minorHAnsi" w:cstheme="minorBidi"/>
            <w:sz w:val="22"/>
            <w:szCs w:val="22"/>
            <w:lang w:eastAsia="en-AU"/>
          </w:rPr>
          <w:tab/>
        </w:r>
        <w:r w:rsidRPr="00CA688C">
          <w:t>Warning signs not to be displayed on light vehicles</w:t>
        </w:r>
        <w:r>
          <w:tab/>
        </w:r>
        <w:r>
          <w:fldChar w:fldCharType="begin"/>
        </w:r>
        <w:r>
          <w:instrText xml:space="preserve"> PAGEREF _Toc102378156 \h </w:instrText>
        </w:r>
        <w:r>
          <w:fldChar w:fldCharType="separate"/>
        </w:r>
        <w:r w:rsidR="00F4448F">
          <w:t>175</w:t>
        </w:r>
        <w:r>
          <w:fldChar w:fldCharType="end"/>
        </w:r>
      </w:hyperlink>
    </w:p>
    <w:p w14:paraId="6C997602" w14:textId="3FC0E2C6" w:rsidR="00571274" w:rsidRDefault="00847F71">
      <w:pPr>
        <w:pStyle w:val="TOC7"/>
        <w:rPr>
          <w:rFonts w:asciiTheme="minorHAnsi" w:eastAsiaTheme="minorEastAsia" w:hAnsiTheme="minorHAnsi" w:cstheme="minorBidi"/>
          <w:b w:val="0"/>
          <w:sz w:val="22"/>
          <w:szCs w:val="22"/>
          <w:lang w:eastAsia="en-AU"/>
        </w:rPr>
      </w:pPr>
      <w:hyperlink w:anchor="_Toc102378157" w:history="1">
        <w:r w:rsidR="00571274" w:rsidRPr="00CA688C">
          <w:t>Part 1.7</w:t>
        </w:r>
        <w:r w:rsidR="00571274">
          <w:rPr>
            <w:rFonts w:asciiTheme="minorHAnsi" w:eastAsiaTheme="minorEastAsia" w:hAnsiTheme="minorHAnsi" w:cstheme="minorBidi"/>
            <w:b w:val="0"/>
            <w:sz w:val="22"/>
            <w:szCs w:val="22"/>
            <w:lang w:eastAsia="en-AU"/>
          </w:rPr>
          <w:tab/>
        </w:r>
        <w:r w:rsidR="00571274" w:rsidRPr="00CA688C">
          <w:t>Light vehicle configuration and dimensions</w:t>
        </w:r>
        <w:r w:rsidR="00571274">
          <w:tab/>
        </w:r>
        <w:r w:rsidR="00571274" w:rsidRPr="00571274">
          <w:rPr>
            <w:b w:val="0"/>
          </w:rPr>
          <w:fldChar w:fldCharType="begin"/>
        </w:r>
        <w:r w:rsidR="00571274" w:rsidRPr="00571274">
          <w:rPr>
            <w:b w:val="0"/>
          </w:rPr>
          <w:instrText xml:space="preserve"> PAGEREF _Toc102378157 \h </w:instrText>
        </w:r>
        <w:r w:rsidR="00571274" w:rsidRPr="00571274">
          <w:rPr>
            <w:b w:val="0"/>
          </w:rPr>
        </w:r>
        <w:r w:rsidR="00571274" w:rsidRPr="00571274">
          <w:rPr>
            <w:b w:val="0"/>
          </w:rPr>
          <w:fldChar w:fldCharType="separate"/>
        </w:r>
        <w:r w:rsidR="00F4448F">
          <w:rPr>
            <w:b w:val="0"/>
          </w:rPr>
          <w:t>176</w:t>
        </w:r>
        <w:r w:rsidR="00571274" w:rsidRPr="00571274">
          <w:rPr>
            <w:b w:val="0"/>
          </w:rPr>
          <w:fldChar w:fldCharType="end"/>
        </w:r>
      </w:hyperlink>
    </w:p>
    <w:p w14:paraId="56511965" w14:textId="5BFC81DE" w:rsidR="00571274" w:rsidRDefault="00847F71">
      <w:pPr>
        <w:pStyle w:val="TOC8"/>
        <w:rPr>
          <w:rFonts w:asciiTheme="minorHAnsi" w:eastAsiaTheme="minorEastAsia" w:hAnsiTheme="minorHAnsi" w:cstheme="minorBidi"/>
          <w:b w:val="0"/>
          <w:sz w:val="22"/>
          <w:szCs w:val="22"/>
          <w:lang w:eastAsia="en-AU"/>
        </w:rPr>
      </w:pPr>
      <w:hyperlink w:anchor="_Toc102378158" w:history="1">
        <w:r w:rsidR="00571274" w:rsidRPr="00CA688C">
          <w:t>Division 1.7.1</w:t>
        </w:r>
        <w:r w:rsidR="00571274">
          <w:rPr>
            <w:rFonts w:asciiTheme="minorHAnsi" w:eastAsiaTheme="minorEastAsia" w:hAnsiTheme="minorHAnsi" w:cstheme="minorBidi"/>
            <w:b w:val="0"/>
            <w:sz w:val="22"/>
            <w:szCs w:val="22"/>
            <w:lang w:eastAsia="en-AU"/>
          </w:rPr>
          <w:tab/>
        </w:r>
        <w:r w:rsidR="00571274" w:rsidRPr="00CA688C">
          <w:t>Axles</w:t>
        </w:r>
        <w:r w:rsidR="00571274">
          <w:tab/>
        </w:r>
        <w:r w:rsidR="00571274" w:rsidRPr="00571274">
          <w:rPr>
            <w:b w:val="0"/>
          </w:rPr>
          <w:fldChar w:fldCharType="begin"/>
        </w:r>
        <w:r w:rsidR="00571274" w:rsidRPr="00571274">
          <w:rPr>
            <w:b w:val="0"/>
          </w:rPr>
          <w:instrText xml:space="preserve"> PAGEREF _Toc102378158 \h </w:instrText>
        </w:r>
        <w:r w:rsidR="00571274" w:rsidRPr="00571274">
          <w:rPr>
            <w:b w:val="0"/>
          </w:rPr>
        </w:r>
        <w:r w:rsidR="00571274" w:rsidRPr="00571274">
          <w:rPr>
            <w:b w:val="0"/>
          </w:rPr>
          <w:fldChar w:fldCharType="separate"/>
        </w:r>
        <w:r w:rsidR="00F4448F">
          <w:rPr>
            <w:b w:val="0"/>
          </w:rPr>
          <w:t>176</w:t>
        </w:r>
        <w:r w:rsidR="00571274" w:rsidRPr="00571274">
          <w:rPr>
            <w:b w:val="0"/>
          </w:rPr>
          <w:fldChar w:fldCharType="end"/>
        </w:r>
      </w:hyperlink>
    </w:p>
    <w:p w14:paraId="00481C79" w14:textId="38B2C67C" w:rsidR="00571274" w:rsidRDefault="00571274">
      <w:pPr>
        <w:pStyle w:val="TOC5"/>
        <w:rPr>
          <w:rFonts w:asciiTheme="minorHAnsi" w:eastAsiaTheme="minorEastAsia" w:hAnsiTheme="minorHAnsi" w:cstheme="minorBidi"/>
          <w:sz w:val="22"/>
          <w:szCs w:val="22"/>
          <w:lang w:eastAsia="en-AU"/>
        </w:rPr>
      </w:pPr>
      <w:r>
        <w:tab/>
      </w:r>
      <w:hyperlink w:anchor="_Toc102378159" w:history="1">
        <w:r w:rsidRPr="00CA688C">
          <w:t>1.66</w:t>
        </w:r>
        <w:r>
          <w:rPr>
            <w:rFonts w:asciiTheme="minorHAnsi" w:eastAsiaTheme="minorEastAsia" w:hAnsiTheme="minorHAnsi" w:cstheme="minorBidi"/>
            <w:sz w:val="22"/>
            <w:szCs w:val="22"/>
            <w:lang w:eastAsia="en-AU"/>
          </w:rPr>
          <w:tab/>
        </w:r>
        <w:r w:rsidRPr="00CA688C">
          <w:t>Axle configuration</w:t>
        </w:r>
        <w:r>
          <w:tab/>
        </w:r>
        <w:r>
          <w:fldChar w:fldCharType="begin"/>
        </w:r>
        <w:r>
          <w:instrText xml:space="preserve"> PAGEREF _Toc102378159 \h </w:instrText>
        </w:r>
        <w:r>
          <w:fldChar w:fldCharType="separate"/>
        </w:r>
        <w:r w:rsidR="00F4448F">
          <w:t>176</w:t>
        </w:r>
        <w:r>
          <w:fldChar w:fldCharType="end"/>
        </w:r>
      </w:hyperlink>
    </w:p>
    <w:p w14:paraId="69790D32" w14:textId="5AC12A5E" w:rsidR="00571274" w:rsidRDefault="00847F71">
      <w:pPr>
        <w:pStyle w:val="TOC3"/>
        <w:rPr>
          <w:rFonts w:asciiTheme="minorHAnsi" w:eastAsiaTheme="minorEastAsia" w:hAnsiTheme="minorHAnsi" w:cstheme="minorBidi"/>
          <w:b w:val="0"/>
          <w:sz w:val="22"/>
          <w:szCs w:val="22"/>
          <w:lang w:eastAsia="en-AU"/>
        </w:rPr>
      </w:pPr>
      <w:hyperlink w:anchor="_Toc102378160" w:history="1">
        <w:r w:rsidR="00571274" w:rsidRPr="00CA688C">
          <w:t>Division 1.7.2</w:t>
        </w:r>
        <w:r w:rsidR="00571274">
          <w:rPr>
            <w:rFonts w:asciiTheme="minorHAnsi" w:eastAsiaTheme="minorEastAsia" w:hAnsiTheme="minorHAnsi" w:cstheme="minorBidi"/>
            <w:b w:val="0"/>
            <w:sz w:val="22"/>
            <w:szCs w:val="22"/>
            <w:lang w:eastAsia="en-AU"/>
          </w:rPr>
          <w:tab/>
        </w:r>
        <w:r w:rsidR="00571274" w:rsidRPr="00CA688C">
          <w:t>Dimensions</w:t>
        </w:r>
        <w:r w:rsidR="00571274" w:rsidRPr="00571274">
          <w:rPr>
            <w:vanish/>
          </w:rPr>
          <w:tab/>
        </w:r>
        <w:r w:rsidR="00571274" w:rsidRPr="00571274">
          <w:rPr>
            <w:vanish/>
          </w:rPr>
          <w:fldChar w:fldCharType="begin"/>
        </w:r>
        <w:r w:rsidR="00571274" w:rsidRPr="00571274">
          <w:rPr>
            <w:vanish/>
          </w:rPr>
          <w:instrText xml:space="preserve"> PAGEREF _Toc102378160 \h </w:instrText>
        </w:r>
        <w:r w:rsidR="00571274" w:rsidRPr="00571274">
          <w:rPr>
            <w:vanish/>
          </w:rPr>
        </w:r>
        <w:r w:rsidR="00571274" w:rsidRPr="00571274">
          <w:rPr>
            <w:vanish/>
          </w:rPr>
          <w:fldChar w:fldCharType="separate"/>
        </w:r>
        <w:r w:rsidR="00F4448F">
          <w:rPr>
            <w:vanish/>
          </w:rPr>
          <w:t>178</w:t>
        </w:r>
        <w:r w:rsidR="00571274" w:rsidRPr="00571274">
          <w:rPr>
            <w:vanish/>
          </w:rPr>
          <w:fldChar w:fldCharType="end"/>
        </w:r>
      </w:hyperlink>
    </w:p>
    <w:p w14:paraId="63FC1CB1" w14:textId="27AB8260" w:rsidR="00571274" w:rsidRDefault="00571274">
      <w:pPr>
        <w:pStyle w:val="TOC5"/>
        <w:rPr>
          <w:rFonts w:asciiTheme="minorHAnsi" w:eastAsiaTheme="minorEastAsia" w:hAnsiTheme="minorHAnsi" w:cstheme="minorBidi"/>
          <w:sz w:val="22"/>
          <w:szCs w:val="22"/>
          <w:lang w:eastAsia="en-AU"/>
        </w:rPr>
      </w:pPr>
      <w:r>
        <w:tab/>
      </w:r>
      <w:hyperlink w:anchor="_Toc102378161" w:history="1">
        <w:r w:rsidRPr="00CA688C">
          <w:t>1.67</w:t>
        </w:r>
        <w:r>
          <w:rPr>
            <w:rFonts w:asciiTheme="minorHAnsi" w:eastAsiaTheme="minorEastAsia" w:hAnsiTheme="minorHAnsi" w:cstheme="minorBidi"/>
            <w:sz w:val="22"/>
            <w:szCs w:val="22"/>
            <w:lang w:eastAsia="en-AU"/>
          </w:rPr>
          <w:tab/>
        </w:r>
        <w:r w:rsidRPr="00CA688C">
          <w:t>References to length etc—div 1.7.2</w:t>
        </w:r>
        <w:r>
          <w:tab/>
        </w:r>
        <w:r>
          <w:fldChar w:fldCharType="begin"/>
        </w:r>
        <w:r>
          <w:instrText xml:space="preserve"> PAGEREF _Toc102378161 \h </w:instrText>
        </w:r>
        <w:r>
          <w:fldChar w:fldCharType="separate"/>
        </w:r>
        <w:r w:rsidR="00F4448F">
          <w:t>178</w:t>
        </w:r>
        <w:r>
          <w:fldChar w:fldCharType="end"/>
        </w:r>
      </w:hyperlink>
    </w:p>
    <w:p w14:paraId="59E59F3F" w14:textId="40A0E746" w:rsidR="00571274" w:rsidRDefault="00571274">
      <w:pPr>
        <w:pStyle w:val="TOC5"/>
        <w:rPr>
          <w:rFonts w:asciiTheme="minorHAnsi" w:eastAsiaTheme="minorEastAsia" w:hAnsiTheme="minorHAnsi" w:cstheme="minorBidi"/>
          <w:sz w:val="22"/>
          <w:szCs w:val="22"/>
          <w:lang w:eastAsia="en-AU"/>
        </w:rPr>
      </w:pPr>
      <w:r>
        <w:tab/>
      </w:r>
      <w:hyperlink w:anchor="_Toc102378162" w:history="1">
        <w:r w:rsidRPr="00CA688C">
          <w:t>1.68</w:t>
        </w:r>
        <w:r>
          <w:rPr>
            <w:rFonts w:asciiTheme="minorHAnsi" w:eastAsiaTheme="minorEastAsia" w:hAnsiTheme="minorHAnsi" w:cstheme="minorBidi"/>
            <w:sz w:val="22"/>
            <w:szCs w:val="22"/>
            <w:lang w:eastAsia="en-AU"/>
          </w:rPr>
          <w:tab/>
        </w:r>
        <w:r w:rsidRPr="00CA688C">
          <w:t>Width</w:t>
        </w:r>
        <w:r>
          <w:tab/>
        </w:r>
        <w:r>
          <w:fldChar w:fldCharType="begin"/>
        </w:r>
        <w:r>
          <w:instrText xml:space="preserve"> PAGEREF _Toc102378162 \h </w:instrText>
        </w:r>
        <w:r>
          <w:fldChar w:fldCharType="separate"/>
        </w:r>
        <w:r w:rsidR="00F4448F">
          <w:t>178</w:t>
        </w:r>
        <w:r>
          <w:fldChar w:fldCharType="end"/>
        </w:r>
      </w:hyperlink>
    </w:p>
    <w:p w14:paraId="591B11C5" w14:textId="4CA993BC" w:rsidR="00571274" w:rsidRDefault="00571274">
      <w:pPr>
        <w:pStyle w:val="TOC5"/>
        <w:rPr>
          <w:rFonts w:asciiTheme="minorHAnsi" w:eastAsiaTheme="minorEastAsia" w:hAnsiTheme="minorHAnsi" w:cstheme="minorBidi"/>
          <w:sz w:val="22"/>
          <w:szCs w:val="22"/>
          <w:lang w:eastAsia="en-AU"/>
        </w:rPr>
      </w:pPr>
      <w:r>
        <w:tab/>
      </w:r>
      <w:hyperlink w:anchor="_Toc102378163" w:history="1">
        <w:r w:rsidRPr="00CA688C">
          <w:t>1.69</w:t>
        </w:r>
        <w:r>
          <w:rPr>
            <w:rFonts w:asciiTheme="minorHAnsi" w:eastAsiaTheme="minorEastAsia" w:hAnsiTheme="minorHAnsi" w:cstheme="minorBidi"/>
            <w:sz w:val="22"/>
            <w:szCs w:val="22"/>
            <w:lang w:eastAsia="en-AU"/>
          </w:rPr>
          <w:tab/>
        </w:r>
        <w:r w:rsidRPr="00CA688C">
          <w:t>Length of single light motor vehicles</w:t>
        </w:r>
        <w:r>
          <w:tab/>
        </w:r>
        <w:r>
          <w:fldChar w:fldCharType="begin"/>
        </w:r>
        <w:r>
          <w:instrText xml:space="preserve"> PAGEREF _Toc102378163 \h </w:instrText>
        </w:r>
        <w:r>
          <w:fldChar w:fldCharType="separate"/>
        </w:r>
        <w:r w:rsidR="00F4448F">
          <w:t>178</w:t>
        </w:r>
        <w:r>
          <w:fldChar w:fldCharType="end"/>
        </w:r>
      </w:hyperlink>
    </w:p>
    <w:p w14:paraId="7E85A341" w14:textId="22968636" w:rsidR="00571274" w:rsidRDefault="00571274">
      <w:pPr>
        <w:pStyle w:val="TOC5"/>
        <w:rPr>
          <w:rFonts w:asciiTheme="minorHAnsi" w:eastAsiaTheme="minorEastAsia" w:hAnsiTheme="minorHAnsi" w:cstheme="minorBidi"/>
          <w:sz w:val="22"/>
          <w:szCs w:val="22"/>
          <w:lang w:eastAsia="en-AU"/>
        </w:rPr>
      </w:pPr>
      <w:r>
        <w:tab/>
      </w:r>
      <w:hyperlink w:anchor="_Toc102378164" w:history="1">
        <w:r w:rsidRPr="00CA688C">
          <w:t>1.70</w:t>
        </w:r>
        <w:r>
          <w:rPr>
            <w:rFonts w:asciiTheme="minorHAnsi" w:eastAsiaTheme="minorEastAsia" w:hAnsiTheme="minorHAnsi" w:cstheme="minorBidi"/>
            <w:sz w:val="22"/>
            <w:szCs w:val="22"/>
            <w:lang w:eastAsia="en-AU"/>
          </w:rPr>
          <w:tab/>
        </w:r>
        <w:r w:rsidRPr="00CA688C">
          <w:t>Length of single light trailers</w:t>
        </w:r>
        <w:r>
          <w:tab/>
        </w:r>
        <w:r>
          <w:fldChar w:fldCharType="begin"/>
        </w:r>
        <w:r>
          <w:instrText xml:space="preserve"> PAGEREF _Toc102378164 \h </w:instrText>
        </w:r>
        <w:r>
          <w:fldChar w:fldCharType="separate"/>
        </w:r>
        <w:r w:rsidR="00F4448F">
          <w:t>178</w:t>
        </w:r>
        <w:r>
          <w:fldChar w:fldCharType="end"/>
        </w:r>
      </w:hyperlink>
    </w:p>
    <w:p w14:paraId="67D4FC02" w14:textId="4F49EC70" w:rsidR="00571274" w:rsidRDefault="00571274">
      <w:pPr>
        <w:pStyle w:val="TOC5"/>
        <w:rPr>
          <w:rFonts w:asciiTheme="minorHAnsi" w:eastAsiaTheme="minorEastAsia" w:hAnsiTheme="minorHAnsi" w:cstheme="minorBidi"/>
          <w:sz w:val="22"/>
          <w:szCs w:val="22"/>
          <w:lang w:eastAsia="en-AU"/>
        </w:rPr>
      </w:pPr>
      <w:r>
        <w:tab/>
      </w:r>
      <w:hyperlink w:anchor="_Toc102378165" w:history="1">
        <w:r w:rsidRPr="00CA688C">
          <w:t>1.71</w:t>
        </w:r>
        <w:r>
          <w:rPr>
            <w:rFonts w:asciiTheme="minorHAnsi" w:eastAsiaTheme="minorEastAsia" w:hAnsiTheme="minorHAnsi" w:cstheme="minorBidi"/>
            <w:sz w:val="22"/>
            <w:szCs w:val="22"/>
            <w:lang w:eastAsia="en-AU"/>
          </w:rPr>
          <w:tab/>
        </w:r>
        <w:r w:rsidRPr="00CA688C">
          <w:t>Length of light combinations</w:t>
        </w:r>
        <w:r>
          <w:tab/>
        </w:r>
        <w:r>
          <w:fldChar w:fldCharType="begin"/>
        </w:r>
        <w:r>
          <w:instrText xml:space="preserve"> PAGEREF _Toc102378165 \h </w:instrText>
        </w:r>
        <w:r>
          <w:fldChar w:fldCharType="separate"/>
        </w:r>
        <w:r w:rsidR="00F4448F">
          <w:t>179</w:t>
        </w:r>
        <w:r>
          <w:fldChar w:fldCharType="end"/>
        </w:r>
      </w:hyperlink>
    </w:p>
    <w:p w14:paraId="70D4BB41" w14:textId="4148C8F6" w:rsidR="00571274" w:rsidRDefault="00571274">
      <w:pPr>
        <w:pStyle w:val="TOC5"/>
        <w:rPr>
          <w:rFonts w:asciiTheme="minorHAnsi" w:eastAsiaTheme="minorEastAsia" w:hAnsiTheme="minorHAnsi" w:cstheme="minorBidi"/>
          <w:sz w:val="22"/>
          <w:szCs w:val="22"/>
          <w:lang w:eastAsia="en-AU"/>
        </w:rPr>
      </w:pPr>
      <w:r>
        <w:tab/>
      </w:r>
      <w:hyperlink w:anchor="_Toc102378166" w:history="1">
        <w:r w:rsidRPr="00CA688C">
          <w:t>1.72</w:t>
        </w:r>
        <w:r>
          <w:rPr>
            <w:rFonts w:asciiTheme="minorHAnsi" w:eastAsiaTheme="minorEastAsia" w:hAnsiTheme="minorHAnsi" w:cstheme="minorBidi"/>
            <w:sz w:val="22"/>
            <w:szCs w:val="22"/>
            <w:lang w:eastAsia="en-AU"/>
          </w:rPr>
          <w:tab/>
        </w:r>
        <w:r w:rsidRPr="00CA688C">
          <w:t>Rear overhang</w:t>
        </w:r>
        <w:r>
          <w:tab/>
        </w:r>
        <w:r>
          <w:fldChar w:fldCharType="begin"/>
        </w:r>
        <w:r>
          <w:instrText xml:space="preserve"> PAGEREF _Toc102378166 \h </w:instrText>
        </w:r>
        <w:r>
          <w:fldChar w:fldCharType="separate"/>
        </w:r>
        <w:r w:rsidR="00F4448F">
          <w:t>180</w:t>
        </w:r>
        <w:r>
          <w:fldChar w:fldCharType="end"/>
        </w:r>
      </w:hyperlink>
    </w:p>
    <w:p w14:paraId="2C20A759" w14:textId="1007A95D" w:rsidR="00571274" w:rsidRDefault="00571274">
      <w:pPr>
        <w:pStyle w:val="TOC5"/>
        <w:rPr>
          <w:rFonts w:asciiTheme="minorHAnsi" w:eastAsiaTheme="minorEastAsia" w:hAnsiTheme="minorHAnsi" w:cstheme="minorBidi"/>
          <w:sz w:val="22"/>
          <w:szCs w:val="22"/>
          <w:lang w:eastAsia="en-AU"/>
        </w:rPr>
      </w:pPr>
      <w:r>
        <w:tab/>
      </w:r>
      <w:hyperlink w:anchor="_Toc102378167" w:history="1">
        <w:r w:rsidRPr="00CA688C">
          <w:t>1.73</w:t>
        </w:r>
        <w:r>
          <w:rPr>
            <w:rFonts w:asciiTheme="minorHAnsi" w:eastAsiaTheme="minorEastAsia" w:hAnsiTheme="minorHAnsi" w:cstheme="minorBidi"/>
            <w:sz w:val="22"/>
            <w:szCs w:val="22"/>
            <w:lang w:eastAsia="en-AU"/>
          </w:rPr>
          <w:tab/>
        </w:r>
        <w:r w:rsidRPr="00CA688C">
          <w:t>Trailer drawbar length</w:t>
        </w:r>
        <w:r>
          <w:tab/>
        </w:r>
        <w:r>
          <w:fldChar w:fldCharType="begin"/>
        </w:r>
        <w:r>
          <w:instrText xml:space="preserve"> PAGEREF _Toc102378167 \h </w:instrText>
        </w:r>
        <w:r>
          <w:fldChar w:fldCharType="separate"/>
        </w:r>
        <w:r w:rsidR="00F4448F">
          <w:t>180</w:t>
        </w:r>
        <w:r>
          <w:fldChar w:fldCharType="end"/>
        </w:r>
      </w:hyperlink>
    </w:p>
    <w:p w14:paraId="7BC0C92F" w14:textId="3F2BA814" w:rsidR="00571274" w:rsidRDefault="00571274">
      <w:pPr>
        <w:pStyle w:val="TOC5"/>
        <w:rPr>
          <w:rFonts w:asciiTheme="minorHAnsi" w:eastAsiaTheme="minorEastAsia" w:hAnsiTheme="minorHAnsi" w:cstheme="minorBidi"/>
          <w:sz w:val="22"/>
          <w:szCs w:val="22"/>
          <w:lang w:eastAsia="en-AU"/>
        </w:rPr>
      </w:pPr>
      <w:r>
        <w:tab/>
      </w:r>
      <w:hyperlink w:anchor="_Toc102378168" w:history="1">
        <w:r w:rsidRPr="00CA688C">
          <w:t>1.74</w:t>
        </w:r>
        <w:r>
          <w:rPr>
            <w:rFonts w:asciiTheme="minorHAnsi" w:eastAsiaTheme="minorEastAsia" w:hAnsiTheme="minorHAnsi" w:cstheme="minorBidi"/>
            <w:sz w:val="22"/>
            <w:szCs w:val="22"/>
            <w:lang w:eastAsia="en-AU"/>
          </w:rPr>
          <w:tab/>
        </w:r>
        <w:r w:rsidRPr="00CA688C">
          <w:t>Height</w:t>
        </w:r>
        <w:r>
          <w:tab/>
        </w:r>
        <w:r>
          <w:fldChar w:fldCharType="begin"/>
        </w:r>
        <w:r>
          <w:instrText xml:space="preserve"> PAGEREF _Toc102378168 \h </w:instrText>
        </w:r>
        <w:r>
          <w:fldChar w:fldCharType="separate"/>
        </w:r>
        <w:r w:rsidR="00F4448F">
          <w:t>181</w:t>
        </w:r>
        <w:r>
          <w:fldChar w:fldCharType="end"/>
        </w:r>
      </w:hyperlink>
    </w:p>
    <w:p w14:paraId="2DF317B2" w14:textId="751B68B4" w:rsidR="00571274" w:rsidRDefault="00571274">
      <w:pPr>
        <w:pStyle w:val="TOC5"/>
        <w:rPr>
          <w:rFonts w:asciiTheme="minorHAnsi" w:eastAsiaTheme="minorEastAsia" w:hAnsiTheme="minorHAnsi" w:cstheme="minorBidi"/>
          <w:sz w:val="22"/>
          <w:szCs w:val="22"/>
          <w:lang w:eastAsia="en-AU"/>
        </w:rPr>
      </w:pPr>
      <w:r>
        <w:tab/>
      </w:r>
      <w:hyperlink w:anchor="_Toc102378169" w:history="1">
        <w:r w:rsidRPr="00CA688C">
          <w:t>1.75</w:t>
        </w:r>
        <w:r>
          <w:rPr>
            <w:rFonts w:asciiTheme="minorHAnsi" w:eastAsiaTheme="minorEastAsia" w:hAnsiTheme="minorHAnsi" w:cstheme="minorBidi"/>
            <w:sz w:val="22"/>
            <w:szCs w:val="22"/>
            <w:lang w:eastAsia="en-AU"/>
          </w:rPr>
          <w:tab/>
        </w:r>
        <w:r w:rsidRPr="00CA688C">
          <w:t>Ground clearance</w:t>
        </w:r>
        <w:r>
          <w:tab/>
        </w:r>
        <w:r>
          <w:fldChar w:fldCharType="begin"/>
        </w:r>
        <w:r>
          <w:instrText xml:space="preserve"> PAGEREF _Toc102378169 \h </w:instrText>
        </w:r>
        <w:r>
          <w:fldChar w:fldCharType="separate"/>
        </w:r>
        <w:r w:rsidR="00F4448F">
          <w:t>181</w:t>
        </w:r>
        <w:r>
          <w:fldChar w:fldCharType="end"/>
        </w:r>
      </w:hyperlink>
    </w:p>
    <w:p w14:paraId="61E0D8CF" w14:textId="2CCC42E6" w:rsidR="00571274" w:rsidRDefault="00847F71">
      <w:pPr>
        <w:pStyle w:val="TOC7"/>
        <w:rPr>
          <w:rFonts w:asciiTheme="minorHAnsi" w:eastAsiaTheme="minorEastAsia" w:hAnsiTheme="minorHAnsi" w:cstheme="minorBidi"/>
          <w:b w:val="0"/>
          <w:sz w:val="22"/>
          <w:szCs w:val="22"/>
          <w:lang w:eastAsia="en-AU"/>
        </w:rPr>
      </w:pPr>
      <w:hyperlink w:anchor="_Toc102378170" w:history="1">
        <w:r w:rsidR="00571274" w:rsidRPr="00CA688C">
          <w:t>Part 1.8</w:t>
        </w:r>
        <w:r w:rsidR="00571274">
          <w:rPr>
            <w:rFonts w:asciiTheme="minorHAnsi" w:eastAsiaTheme="minorEastAsia" w:hAnsiTheme="minorHAnsi" w:cstheme="minorBidi"/>
            <w:b w:val="0"/>
            <w:sz w:val="22"/>
            <w:szCs w:val="22"/>
            <w:lang w:eastAsia="en-AU"/>
          </w:rPr>
          <w:tab/>
        </w:r>
        <w:r w:rsidR="00571274" w:rsidRPr="00CA688C">
          <w:t>Lights and reflectors</w:t>
        </w:r>
        <w:r w:rsidR="00571274">
          <w:tab/>
        </w:r>
        <w:r w:rsidR="00571274" w:rsidRPr="00571274">
          <w:rPr>
            <w:b w:val="0"/>
          </w:rPr>
          <w:fldChar w:fldCharType="begin"/>
        </w:r>
        <w:r w:rsidR="00571274" w:rsidRPr="00571274">
          <w:rPr>
            <w:b w:val="0"/>
          </w:rPr>
          <w:instrText xml:space="preserve"> PAGEREF _Toc102378170 \h </w:instrText>
        </w:r>
        <w:r w:rsidR="00571274" w:rsidRPr="00571274">
          <w:rPr>
            <w:b w:val="0"/>
          </w:rPr>
        </w:r>
        <w:r w:rsidR="00571274" w:rsidRPr="00571274">
          <w:rPr>
            <w:b w:val="0"/>
          </w:rPr>
          <w:fldChar w:fldCharType="separate"/>
        </w:r>
        <w:r w:rsidR="00F4448F">
          <w:rPr>
            <w:b w:val="0"/>
          </w:rPr>
          <w:t>183</w:t>
        </w:r>
        <w:r w:rsidR="00571274" w:rsidRPr="00571274">
          <w:rPr>
            <w:b w:val="0"/>
          </w:rPr>
          <w:fldChar w:fldCharType="end"/>
        </w:r>
      </w:hyperlink>
    </w:p>
    <w:p w14:paraId="09EA728A" w14:textId="37EAD92F" w:rsidR="00571274" w:rsidRDefault="00847F71">
      <w:pPr>
        <w:pStyle w:val="TOC3"/>
        <w:rPr>
          <w:rFonts w:asciiTheme="minorHAnsi" w:eastAsiaTheme="minorEastAsia" w:hAnsiTheme="minorHAnsi" w:cstheme="minorBidi"/>
          <w:b w:val="0"/>
          <w:sz w:val="22"/>
          <w:szCs w:val="22"/>
          <w:lang w:eastAsia="en-AU"/>
        </w:rPr>
      </w:pPr>
      <w:hyperlink w:anchor="_Toc102378171" w:history="1">
        <w:r w:rsidR="00571274" w:rsidRPr="00CA688C">
          <w:t>Division 1.8.1</w:t>
        </w:r>
        <w:r w:rsidR="00571274">
          <w:rPr>
            <w:rFonts w:asciiTheme="minorHAnsi" w:eastAsiaTheme="minorEastAsia" w:hAnsiTheme="minorHAnsi" w:cstheme="minorBidi"/>
            <w:b w:val="0"/>
            <w:sz w:val="22"/>
            <w:szCs w:val="22"/>
            <w:lang w:eastAsia="en-AU"/>
          </w:rPr>
          <w:tab/>
        </w:r>
        <w:r w:rsidR="00571274" w:rsidRPr="00CA688C">
          <w:t>General requirements for lights</w:t>
        </w:r>
        <w:r w:rsidR="00571274" w:rsidRPr="00571274">
          <w:rPr>
            <w:vanish/>
          </w:rPr>
          <w:tab/>
        </w:r>
        <w:r w:rsidR="00571274" w:rsidRPr="00571274">
          <w:rPr>
            <w:vanish/>
          </w:rPr>
          <w:fldChar w:fldCharType="begin"/>
        </w:r>
        <w:r w:rsidR="00571274" w:rsidRPr="00571274">
          <w:rPr>
            <w:vanish/>
          </w:rPr>
          <w:instrText xml:space="preserve"> PAGEREF _Toc102378171 \h </w:instrText>
        </w:r>
        <w:r w:rsidR="00571274" w:rsidRPr="00571274">
          <w:rPr>
            <w:vanish/>
          </w:rPr>
        </w:r>
        <w:r w:rsidR="00571274" w:rsidRPr="00571274">
          <w:rPr>
            <w:vanish/>
          </w:rPr>
          <w:fldChar w:fldCharType="separate"/>
        </w:r>
        <w:r w:rsidR="00F4448F">
          <w:rPr>
            <w:vanish/>
          </w:rPr>
          <w:t>183</w:t>
        </w:r>
        <w:r w:rsidR="00571274" w:rsidRPr="00571274">
          <w:rPr>
            <w:vanish/>
          </w:rPr>
          <w:fldChar w:fldCharType="end"/>
        </w:r>
      </w:hyperlink>
    </w:p>
    <w:p w14:paraId="0238DCD9" w14:textId="14D58374" w:rsidR="00571274" w:rsidRDefault="00571274">
      <w:pPr>
        <w:pStyle w:val="TOC5"/>
        <w:rPr>
          <w:rFonts w:asciiTheme="minorHAnsi" w:eastAsiaTheme="minorEastAsia" w:hAnsiTheme="minorHAnsi" w:cstheme="minorBidi"/>
          <w:sz w:val="22"/>
          <w:szCs w:val="22"/>
          <w:lang w:eastAsia="en-AU"/>
        </w:rPr>
      </w:pPr>
      <w:r>
        <w:tab/>
      </w:r>
      <w:hyperlink w:anchor="_Toc102378172" w:history="1">
        <w:r w:rsidRPr="00CA688C">
          <w:t>1.76</w:t>
        </w:r>
        <w:r>
          <w:rPr>
            <w:rFonts w:asciiTheme="minorHAnsi" w:eastAsiaTheme="minorEastAsia" w:hAnsiTheme="minorHAnsi" w:cstheme="minorBidi"/>
            <w:sz w:val="22"/>
            <w:szCs w:val="22"/>
            <w:lang w:eastAsia="en-AU"/>
          </w:rPr>
          <w:tab/>
        </w:r>
        <w:r w:rsidRPr="00CA688C">
          <w:t>Certain requirements apply only at night</w:t>
        </w:r>
        <w:r>
          <w:tab/>
        </w:r>
        <w:r>
          <w:fldChar w:fldCharType="begin"/>
        </w:r>
        <w:r>
          <w:instrText xml:space="preserve"> PAGEREF _Toc102378172 \h </w:instrText>
        </w:r>
        <w:r>
          <w:fldChar w:fldCharType="separate"/>
        </w:r>
        <w:r w:rsidR="00F4448F">
          <w:t>183</w:t>
        </w:r>
        <w:r>
          <w:fldChar w:fldCharType="end"/>
        </w:r>
      </w:hyperlink>
    </w:p>
    <w:p w14:paraId="5A7D1399" w14:textId="252F2AB8" w:rsidR="00571274" w:rsidRDefault="00571274">
      <w:pPr>
        <w:pStyle w:val="TOC5"/>
        <w:rPr>
          <w:rFonts w:asciiTheme="minorHAnsi" w:eastAsiaTheme="minorEastAsia" w:hAnsiTheme="minorHAnsi" w:cstheme="minorBidi"/>
          <w:sz w:val="22"/>
          <w:szCs w:val="22"/>
          <w:lang w:eastAsia="en-AU"/>
        </w:rPr>
      </w:pPr>
      <w:r>
        <w:tab/>
      </w:r>
      <w:hyperlink w:anchor="_Toc102378173" w:history="1">
        <w:r w:rsidRPr="00CA688C">
          <w:t>1.77</w:t>
        </w:r>
        <w:r>
          <w:rPr>
            <w:rFonts w:asciiTheme="minorHAnsi" w:eastAsiaTheme="minorEastAsia" w:hAnsiTheme="minorHAnsi" w:cstheme="minorBidi"/>
            <w:sz w:val="22"/>
            <w:szCs w:val="22"/>
            <w:lang w:eastAsia="en-AU"/>
          </w:rPr>
          <w:tab/>
        </w:r>
        <w:r w:rsidRPr="00CA688C">
          <w:t>Prevention of glare</w:t>
        </w:r>
        <w:r>
          <w:tab/>
        </w:r>
        <w:r>
          <w:fldChar w:fldCharType="begin"/>
        </w:r>
        <w:r>
          <w:instrText xml:space="preserve"> PAGEREF _Toc102378173 \h </w:instrText>
        </w:r>
        <w:r>
          <w:fldChar w:fldCharType="separate"/>
        </w:r>
        <w:r w:rsidR="00F4448F">
          <w:t>183</w:t>
        </w:r>
        <w:r>
          <w:fldChar w:fldCharType="end"/>
        </w:r>
      </w:hyperlink>
    </w:p>
    <w:p w14:paraId="0B65B937" w14:textId="52D42227" w:rsidR="00571274" w:rsidRDefault="00571274">
      <w:pPr>
        <w:pStyle w:val="TOC5"/>
        <w:rPr>
          <w:rFonts w:asciiTheme="minorHAnsi" w:eastAsiaTheme="minorEastAsia" w:hAnsiTheme="minorHAnsi" w:cstheme="minorBidi"/>
          <w:sz w:val="22"/>
          <w:szCs w:val="22"/>
          <w:lang w:eastAsia="en-AU"/>
        </w:rPr>
      </w:pPr>
      <w:r>
        <w:tab/>
      </w:r>
      <w:hyperlink w:anchor="_Toc102378174" w:history="1">
        <w:r w:rsidRPr="00CA688C">
          <w:t>1.78</w:t>
        </w:r>
        <w:r>
          <w:rPr>
            <w:rFonts w:asciiTheme="minorHAnsi" w:eastAsiaTheme="minorEastAsia" w:hAnsiTheme="minorHAnsi" w:cstheme="minorBidi"/>
            <w:sz w:val="22"/>
            <w:szCs w:val="22"/>
            <w:lang w:eastAsia="en-AU"/>
          </w:rPr>
          <w:tab/>
        </w:r>
        <w:r w:rsidRPr="00CA688C">
          <w:t>Pairs of lights</w:t>
        </w:r>
        <w:r>
          <w:tab/>
        </w:r>
        <w:r>
          <w:fldChar w:fldCharType="begin"/>
        </w:r>
        <w:r>
          <w:instrText xml:space="preserve"> PAGEREF _Toc102378174 \h </w:instrText>
        </w:r>
        <w:r>
          <w:fldChar w:fldCharType="separate"/>
        </w:r>
        <w:r w:rsidR="00F4448F">
          <w:t>183</w:t>
        </w:r>
        <w:r>
          <w:fldChar w:fldCharType="end"/>
        </w:r>
      </w:hyperlink>
    </w:p>
    <w:p w14:paraId="587F3B49" w14:textId="396E2B99" w:rsidR="00571274" w:rsidRDefault="00847F71">
      <w:pPr>
        <w:pStyle w:val="TOC3"/>
        <w:rPr>
          <w:rFonts w:asciiTheme="minorHAnsi" w:eastAsiaTheme="minorEastAsia" w:hAnsiTheme="minorHAnsi" w:cstheme="minorBidi"/>
          <w:b w:val="0"/>
          <w:sz w:val="22"/>
          <w:szCs w:val="22"/>
          <w:lang w:eastAsia="en-AU"/>
        </w:rPr>
      </w:pPr>
      <w:hyperlink w:anchor="_Toc102378175" w:history="1">
        <w:r w:rsidR="00571274" w:rsidRPr="00CA688C">
          <w:t>Division 1.8.2</w:t>
        </w:r>
        <w:r w:rsidR="00571274">
          <w:rPr>
            <w:rFonts w:asciiTheme="minorHAnsi" w:eastAsiaTheme="minorEastAsia" w:hAnsiTheme="minorHAnsi" w:cstheme="minorBidi"/>
            <w:b w:val="0"/>
            <w:sz w:val="22"/>
            <w:szCs w:val="22"/>
            <w:lang w:eastAsia="en-AU"/>
          </w:rPr>
          <w:tab/>
        </w:r>
        <w:r w:rsidR="00571274" w:rsidRPr="00CA688C">
          <w:t>Headlights</w:t>
        </w:r>
        <w:r w:rsidR="00571274" w:rsidRPr="00571274">
          <w:rPr>
            <w:vanish/>
          </w:rPr>
          <w:tab/>
        </w:r>
        <w:r w:rsidR="00571274" w:rsidRPr="00571274">
          <w:rPr>
            <w:vanish/>
          </w:rPr>
          <w:fldChar w:fldCharType="begin"/>
        </w:r>
        <w:r w:rsidR="00571274" w:rsidRPr="00571274">
          <w:rPr>
            <w:vanish/>
          </w:rPr>
          <w:instrText xml:space="preserve"> PAGEREF _Toc102378175 \h </w:instrText>
        </w:r>
        <w:r w:rsidR="00571274" w:rsidRPr="00571274">
          <w:rPr>
            <w:vanish/>
          </w:rPr>
        </w:r>
        <w:r w:rsidR="00571274" w:rsidRPr="00571274">
          <w:rPr>
            <w:vanish/>
          </w:rPr>
          <w:fldChar w:fldCharType="separate"/>
        </w:r>
        <w:r w:rsidR="00F4448F">
          <w:rPr>
            <w:vanish/>
          </w:rPr>
          <w:t>184</w:t>
        </w:r>
        <w:r w:rsidR="00571274" w:rsidRPr="00571274">
          <w:rPr>
            <w:vanish/>
          </w:rPr>
          <w:fldChar w:fldCharType="end"/>
        </w:r>
      </w:hyperlink>
    </w:p>
    <w:p w14:paraId="2412443A" w14:textId="4A7A5CAC" w:rsidR="00571274" w:rsidRDefault="00571274">
      <w:pPr>
        <w:pStyle w:val="TOC5"/>
        <w:rPr>
          <w:rFonts w:asciiTheme="minorHAnsi" w:eastAsiaTheme="minorEastAsia" w:hAnsiTheme="minorHAnsi" w:cstheme="minorBidi"/>
          <w:sz w:val="22"/>
          <w:szCs w:val="22"/>
          <w:lang w:eastAsia="en-AU"/>
        </w:rPr>
      </w:pPr>
      <w:r>
        <w:tab/>
      </w:r>
      <w:hyperlink w:anchor="_Toc102378176" w:history="1">
        <w:r w:rsidRPr="00CA688C">
          <w:t>1.79</w:t>
        </w:r>
        <w:r>
          <w:rPr>
            <w:rFonts w:asciiTheme="minorHAnsi" w:eastAsiaTheme="minorEastAsia" w:hAnsiTheme="minorHAnsi" w:cstheme="minorBidi"/>
            <w:sz w:val="22"/>
            <w:szCs w:val="22"/>
            <w:lang w:eastAsia="en-AU"/>
          </w:rPr>
          <w:tab/>
        </w:r>
        <w:r w:rsidRPr="00CA688C">
          <w:t>Headlights to be fitted to light vehicles</w:t>
        </w:r>
        <w:r>
          <w:tab/>
        </w:r>
        <w:r>
          <w:fldChar w:fldCharType="begin"/>
        </w:r>
        <w:r>
          <w:instrText xml:space="preserve"> PAGEREF _Toc102378176 \h </w:instrText>
        </w:r>
        <w:r>
          <w:fldChar w:fldCharType="separate"/>
        </w:r>
        <w:r w:rsidR="00F4448F">
          <w:t>184</w:t>
        </w:r>
        <w:r>
          <w:fldChar w:fldCharType="end"/>
        </w:r>
      </w:hyperlink>
    </w:p>
    <w:p w14:paraId="6BD01D57" w14:textId="26F6C84D" w:rsidR="00571274" w:rsidRDefault="00571274">
      <w:pPr>
        <w:pStyle w:val="TOC5"/>
        <w:rPr>
          <w:rFonts w:asciiTheme="minorHAnsi" w:eastAsiaTheme="minorEastAsia" w:hAnsiTheme="minorHAnsi" w:cstheme="minorBidi"/>
          <w:sz w:val="22"/>
          <w:szCs w:val="22"/>
          <w:lang w:eastAsia="en-AU"/>
        </w:rPr>
      </w:pPr>
      <w:r>
        <w:tab/>
      </w:r>
      <w:hyperlink w:anchor="_Toc102378177" w:history="1">
        <w:r w:rsidRPr="00CA688C">
          <w:t>1.80</w:t>
        </w:r>
        <w:r>
          <w:rPr>
            <w:rFonts w:asciiTheme="minorHAnsi" w:eastAsiaTheme="minorEastAsia" w:hAnsiTheme="minorHAnsi" w:cstheme="minorBidi"/>
            <w:sz w:val="22"/>
            <w:szCs w:val="22"/>
            <w:lang w:eastAsia="en-AU"/>
          </w:rPr>
          <w:tab/>
        </w:r>
        <w:r w:rsidRPr="00CA688C">
          <w:t>How headlights are to be fitted</w:t>
        </w:r>
        <w:r>
          <w:tab/>
        </w:r>
        <w:r>
          <w:fldChar w:fldCharType="begin"/>
        </w:r>
        <w:r>
          <w:instrText xml:space="preserve"> PAGEREF _Toc102378177 \h </w:instrText>
        </w:r>
        <w:r>
          <w:fldChar w:fldCharType="separate"/>
        </w:r>
        <w:r w:rsidR="00F4448F">
          <w:t>185</w:t>
        </w:r>
        <w:r>
          <w:fldChar w:fldCharType="end"/>
        </w:r>
      </w:hyperlink>
    </w:p>
    <w:p w14:paraId="2A027C42" w14:textId="115BF0CD" w:rsidR="00571274" w:rsidRDefault="00571274">
      <w:pPr>
        <w:pStyle w:val="TOC5"/>
        <w:rPr>
          <w:rFonts w:asciiTheme="minorHAnsi" w:eastAsiaTheme="minorEastAsia" w:hAnsiTheme="minorHAnsi" w:cstheme="minorBidi"/>
          <w:sz w:val="22"/>
          <w:szCs w:val="22"/>
          <w:lang w:eastAsia="en-AU"/>
        </w:rPr>
      </w:pPr>
      <w:r>
        <w:tab/>
      </w:r>
      <w:hyperlink w:anchor="_Toc102378178" w:history="1">
        <w:r w:rsidRPr="00CA688C">
          <w:t>1.81</w:t>
        </w:r>
        <w:r>
          <w:rPr>
            <w:rFonts w:asciiTheme="minorHAnsi" w:eastAsiaTheme="minorEastAsia" w:hAnsiTheme="minorHAnsi" w:cstheme="minorBidi"/>
            <w:sz w:val="22"/>
            <w:szCs w:val="22"/>
            <w:lang w:eastAsia="en-AU"/>
          </w:rPr>
          <w:tab/>
        </w:r>
        <w:r w:rsidRPr="00CA688C">
          <w:t>How single headlights are to be fitted</w:t>
        </w:r>
        <w:r>
          <w:tab/>
        </w:r>
        <w:r>
          <w:fldChar w:fldCharType="begin"/>
        </w:r>
        <w:r>
          <w:instrText xml:space="preserve"> PAGEREF _Toc102378178 \h </w:instrText>
        </w:r>
        <w:r>
          <w:fldChar w:fldCharType="separate"/>
        </w:r>
        <w:r w:rsidR="00F4448F">
          <w:t>185</w:t>
        </w:r>
        <w:r>
          <w:fldChar w:fldCharType="end"/>
        </w:r>
      </w:hyperlink>
    </w:p>
    <w:p w14:paraId="3C65A7F3" w14:textId="7D9D266B" w:rsidR="00571274" w:rsidRDefault="00571274">
      <w:pPr>
        <w:pStyle w:val="TOC5"/>
        <w:rPr>
          <w:rFonts w:asciiTheme="minorHAnsi" w:eastAsiaTheme="minorEastAsia" w:hAnsiTheme="minorHAnsi" w:cstheme="minorBidi"/>
          <w:sz w:val="22"/>
          <w:szCs w:val="22"/>
          <w:lang w:eastAsia="en-AU"/>
        </w:rPr>
      </w:pPr>
      <w:r>
        <w:tab/>
      </w:r>
      <w:hyperlink w:anchor="_Toc102378179" w:history="1">
        <w:r w:rsidRPr="00CA688C">
          <w:t>1.82</w:t>
        </w:r>
        <w:r>
          <w:rPr>
            <w:rFonts w:asciiTheme="minorHAnsi" w:eastAsiaTheme="minorEastAsia" w:hAnsiTheme="minorHAnsi" w:cstheme="minorBidi"/>
            <w:sz w:val="22"/>
            <w:szCs w:val="22"/>
            <w:lang w:eastAsia="en-AU"/>
          </w:rPr>
          <w:tab/>
        </w:r>
        <w:r w:rsidRPr="00CA688C">
          <w:t>How additional headlights are to be fitted</w:t>
        </w:r>
        <w:r>
          <w:tab/>
        </w:r>
        <w:r>
          <w:fldChar w:fldCharType="begin"/>
        </w:r>
        <w:r>
          <w:instrText xml:space="preserve"> PAGEREF _Toc102378179 \h </w:instrText>
        </w:r>
        <w:r>
          <w:fldChar w:fldCharType="separate"/>
        </w:r>
        <w:r w:rsidR="00F4448F">
          <w:t>186</w:t>
        </w:r>
        <w:r>
          <w:fldChar w:fldCharType="end"/>
        </w:r>
      </w:hyperlink>
    </w:p>
    <w:p w14:paraId="22E8E30E" w14:textId="44B31671" w:rsidR="00571274" w:rsidRDefault="00571274">
      <w:pPr>
        <w:pStyle w:val="TOC5"/>
        <w:rPr>
          <w:rFonts w:asciiTheme="minorHAnsi" w:eastAsiaTheme="minorEastAsia" w:hAnsiTheme="minorHAnsi" w:cstheme="minorBidi"/>
          <w:sz w:val="22"/>
          <w:szCs w:val="22"/>
          <w:lang w:eastAsia="en-AU"/>
        </w:rPr>
      </w:pPr>
      <w:r>
        <w:tab/>
      </w:r>
      <w:hyperlink w:anchor="_Toc102378180" w:history="1">
        <w:r w:rsidRPr="00CA688C">
          <w:t>1.83</w:t>
        </w:r>
        <w:r>
          <w:rPr>
            <w:rFonts w:asciiTheme="minorHAnsi" w:eastAsiaTheme="minorEastAsia" w:hAnsiTheme="minorHAnsi" w:cstheme="minorBidi"/>
            <w:sz w:val="22"/>
            <w:szCs w:val="22"/>
            <w:lang w:eastAsia="en-AU"/>
          </w:rPr>
          <w:tab/>
        </w:r>
        <w:r w:rsidRPr="00CA688C">
          <w:t>Performance of headlights</w:t>
        </w:r>
        <w:r>
          <w:tab/>
        </w:r>
        <w:r>
          <w:fldChar w:fldCharType="begin"/>
        </w:r>
        <w:r>
          <w:instrText xml:space="preserve"> PAGEREF _Toc102378180 \h </w:instrText>
        </w:r>
        <w:r>
          <w:fldChar w:fldCharType="separate"/>
        </w:r>
        <w:r w:rsidR="00F4448F">
          <w:t>186</w:t>
        </w:r>
        <w:r>
          <w:fldChar w:fldCharType="end"/>
        </w:r>
      </w:hyperlink>
    </w:p>
    <w:p w14:paraId="5B5B5864" w14:textId="74F4EEB1" w:rsidR="00571274" w:rsidRDefault="00571274">
      <w:pPr>
        <w:pStyle w:val="TOC5"/>
        <w:rPr>
          <w:rFonts w:asciiTheme="minorHAnsi" w:eastAsiaTheme="minorEastAsia" w:hAnsiTheme="minorHAnsi" w:cstheme="minorBidi"/>
          <w:sz w:val="22"/>
          <w:szCs w:val="22"/>
          <w:lang w:eastAsia="en-AU"/>
        </w:rPr>
      </w:pPr>
      <w:r>
        <w:tab/>
      </w:r>
      <w:hyperlink w:anchor="_Toc102378181" w:history="1">
        <w:r w:rsidRPr="00CA688C">
          <w:t>1.84</w:t>
        </w:r>
        <w:r>
          <w:rPr>
            <w:rFonts w:asciiTheme="minorHAnsi" w:eastAsiaTheme="minorEastAsia" w:hAnsiTheme="minorHAnsi" w:cstheme="minorBidi"/>
            <w:sz w:val="22"/>
            <w:szCs w:val="22"/>
            <w:lang w:eastAsia="en-AU"/>
          </w:rPr>
          <w:tab/>
        </w:r>
        <w:r w:rsidRPr="00CA688C">
          <w:t>Effective range of headlights</w:t>
        </w:r>
        <w:r>
          <w:tab/>
        </w:r>
        <w:r>
          <w:fldChar w:fldCharType="begin"/>
        </w:r>
        <w:r>
          <w:instrText xml:space="preserve"> PAGEREF _Toc102378181 \h </w:instrText>
        </w:r>
        <w:r>
          <w:fldChar w:fldCharType="separate"/>
        </w:r>
        <w:r w:rsidR="00F4448F">
          <w:t>186</w:t>
        </w:r>
        <w:r>
          <w:fldChar w:fldCharType="end"/>
        </w:r>
      </w:hyperlink>
    </w:p>
    <w:p w14:paraId="5A5AD908" w14:textId="0FC699A7" w:rsidR="00571274" w:rsidRDefault="00571274">
      <w:pPr>
        <w:pStyle w:val="TOC5"/>
        <w:rPr>
          <w:rFonts w:asciiTheme="minorHAnsi" w:eastAsiaTheme="minorEastAsia" w:hAnsiTheme="minorHAnsi" w:cstheme="minorBidi"/>
          <w:sz w:val="22"/>
          <w:szCs w:val="22"/>
          <w:lang w:eastAsia="en-AU"/>
        </w:rPr>
      </w:pPr>
      <w:r>
        <w:lastRenderedPageBreak/>
        <w:tab/>
      </w:r>
      <w:hyperlink w:anchor="_Toc102378182" w:history="1">
        <w:r w:rsidRPr="00CA688C">
          <w:t>1.85</w:t>
        </w:r>
        <w:r>
          <w:rPr>
            <w:rFonts w:asciiTheme="minorHAnsi" w:eastAsiaTheme="minorEastAsia" w:hAnsiTheme="minorHAnsi" w:cstheme="minorBidi"/>
            <w:sz w:val="22"/>
            <w:szCs w:val="22"/>
            <w:lang w:eastAsia="en-AU"/>
          </w:rPr>
          <w:tab/>
        </w:r>
        <w:r w:rsidRPr="00CA688C">
          <w:t>Changing headlights from high-beam to low-beam position</w:t>
        </w:r>
        <w:r>
          <w:tab/>
        </w:r>
        <w:r>
          <w:fldChar w:fldCharType="begin"/>
        </w:r>
        <w:r>
          <w:instrText xml:space="preserve"> PAGEREF _Toc102378182 \h </w:instrText>
        </w:r>
        <w:r>
          <w:fldChar w:fldCharType="separate"/>
        </w:r>
        <w:r w:rsidR="00F4448F">
          <w:t>187</w:t>
        </w:r>
        <w:r>
          <w:fldChar w:fldCharType="end"/>
        </w:r>
      </w:hyperlink>
    </w:p>
    <w:p w14:paraId="6A44E68A" w14:textId="39B096D7" w:rsidR="00571274" w:rsidRDefault="00847F71">
      <w:pPr>
        <w:pStyle w:val="TOC3"/>
        <w:rPr>
          <w:rFonts w:asciiTheme="minorHAnsi" w:eastAsiaTheme="minorEastAsia" w:hAnsiTheme="minorHAnsi" w:cstheme="minorBidi"/>
          <w:b w:val="0"/>
          <w:sz w:val="22"/>
          <w:szCs w:val="22"/>
          <w:lang w:eastAsia="en-AU"/>
        </w:rPr>
      </w:pPr>
      <w:hyperlink w:anchor="_Toc102378183" w:history="1">
        <w:r w:rsidR="00571274" w:rsidRPr="00CA688C">
          <w:t>Division 1.8.3</w:t>
        </w:r>
        <w:r w:rsidR="00571274">
          <w:rPr>
            <w:rFonts w:asciiTheme="minorHAnsi" w:eastAsiaTheme="minorEastAsia" w:hAnsiTheme="minorHAnsi" w:cstheme="minorBidi"/>
            <w:b w:val="0"/>
            <w:sz w:val="22"/>
            <w:szCs w:val="22"/>
            <w:lang w:eastAsia="en-AU"/>
          </w:rPr>
          <w:tab/>
        </w:r>
        <w:r w:rsidR="00571274" w:rsidRPr="00CA688C">
          <w:t>Parking lights</w:t>
        </w:r>
        <w:r w:rsidR="00571274" w:rsidRPr="00571274">
          <w:rPr>
            <w:vanish/>
          </w:rPr>
          <w:tab/>
        </w:r>
        <w:r w:rsidR="00571274" w:rsidRPr="00571274">
          <w:rPr>
            <w:vanish/>
          </w:rPr>
          <w:fldChar w:fldCharType="begin"/>
        </w:r>
        <w:r w:rsidR="00571274" w:rsidRPr="00571274">
          <w:rPr>
            <w:vanish/>
          </w:rPr>
          <w:instrText xml:space="preserve"> PAGEREF _Toc102378183 \h </w:instrText>
        </w:r>
        <w:r w:rsidR="00571274" w:rsidRPr="00571274">
          <w:rPr>
            <w:vanish/>
          </w:rPr>
        </w:r>
        <w:r w:rsidR="00571274" w:rsidRPr="00571274">
          <w:rPr>
            <w:vanish/>
          </w:rPr>
          <w:fldChar w:fldCharType="separate"/>
        </w:r>
        <w:r w:rsidR="00F4448F">
          <w:rPr>
            <w:vanish/>
          </w:rPr>
          <w:t>187</w:t>
        </w:r>
        <w:r w:rsidR="00571274" w:rsidRPr="00571274">
          <w:rPr>
            <w:vanish/>
          </w:rPr>
          <w:fldChar w:fldCharType="end"/>
        </w:r>
      </w:hyperlink>
    </w:p>
    <w:p w14:paraId="704D25C7" w14:textId="3D0764C8" w:rsidR="00571274" w:rsidRDefault="00571274">
      <w:pPr>
        <w:pStyle w:val="TOC5"/>
        <w:rPr>
          <w:rFonts w:asciiTheme="minorHAnsi" w:eastAsiaTheme="minorEastAsia" w:hAnsiTheme="minorHAnsi" w:cstheme="minorBidi"/>
          <w:sz w:val="22"/>
          <w:szCs w:val="22"/>
          <w:lang w:eastAsia="en-AU"/>
        </w:rPr>
      </w:pPr>
      <w:r>
        <w:tab/>
      </w:r>
      <w:hyperlink w:anchor="_Toc102378184" w:history="1">
        <w:r w:rsidRPr="00CA688C">
          <w:t>1.86</w:t>
        </w:r>
        <w:r>
          <w:rPr>
            <w:rFonts w:asciiTheme="minorHAnsi" w:eastAsiaTheme="minorEastAsia" w:hAnsiTheme="minorHAnsi" w:cstheme="minorBidi"/>
            <w:sz w:val="22"/>
            <w:szCs w:val="22"/>
            <w:lang w:eastAsia="en-AU"/>
          </w:rPr>
          <w:tab/>
        </w:r>
        <w:r w:rsidRPr="00CA688C">
          <w:t>Parking lights</w:t>
        </w:r>
        <w:r>
          <w:tab/>
        </w:r>
        <w:r>
          <w:fldChar w:fldCharType="begin"/>
        </w:r>
        <w:r>
          <w:instrText xml:space="preserve"> PAGEREF _Toc102378184 \h </w:instrText>
        </w:r>
        <w:r>
          <w:fldChar w:fldCharType="separate"/>
        </w:r>
        <w:r w:rsidR="00F4448F">
          <w:t>187</w:t>
        </w:r>
        <w:r>
          <w:fldChar w:fldCharType="end"/>
        </w:r>
      </w:hyperlink>
    </w:p>
    <w:p w14:paraId="5AAF47D7" w14:textId="4D11CF20" w:rsidR="00571274" w:rsidRDefault="00847F71">
      <w:pPr>
        <w:pStyle w:val="TOC3"/>
        <w:rPr>
          <w:rFonts w:asciiTheme="minorHAnsi" w:eastAsiaTheme="minorEastAsia" w:hAnsiTheme="minorHAnsi" w:cstheme="minorBidi"/>
          <w:b w:val="0"/>
          <w:sz w:val="22"/>
          <w:szCs w:val="22"/>
          <w:lang w:eastAsia="en-AU"/>
        </w:rPr>
      </w:pPr>
      <w:hyperlink w:anchor="_Toc102378185" w:history="1">
        <w:r w:rsidR="00571274" w:rsidRPr="00CA688C">
          <w:t>Division 1.8.4</w:t>
        </w:r>
        <w:r w:rsidR="00571274">
          <w:rPr>
            <w:rFonts w:asciiTheme="minorHAnsi" w:eastAsiaTheme="minorEastAsia" w:hAnsiTheme="minorHAnsi" w:cstheme="minorBidi"/>
            <w:b w:val="0"/>
            <w:sz w:val="22"/>
            <w:szCs w:val="22"/>
            <w:lang w:eastAsia="en-AU"/>
          </w:rPr>
          <w:tab/>
        </w:r>
        <w:r w:rsidR="00571274" w:rsidRPr="00CA688C">
          <w:t>Daytime running lights</w:t>
        </w:r>
        <w:r w:rsidR="00571274" w:rsidRPr="00571274">
          <w:rPr>
            <w:vanish/>
          </w:rPr>
          <w:tab/>
        </w:r>
        <w:r w:rsidR="00571274" w:rsidRPr="00571274">
          <w:rPr>
            <w:vanish/>
          </w:rPr>
          <w:fldChar w:fldCharType="begin"/>
        </w:r>
        <w:r w:rsidR="00571274" w:rsidRPr="00571274">
          <w:rPr>
            <w:vanish/>
          </w:rPr>
          <w:instrText xml:space="preserve"> PAGEREF _Toc102378185 \h </w:instrText>
        </w:r>
        <w:r w:rsidR="00571274" w:rsidRPr="00571274">
          <w:rPr>
            <w:vanish/>
          </w:rPr>
        </w:r>
        <w:r w:rsidR="00571274" w:rsidRPr="00571274">
          <w:rPr>
            <w:vanish/>
          </w:rPr>
          <w:fldChar w:fldCharType="separate"/>
        </w:r>
        <w:r w:rsidR="00F4448F">
          <w:rPr>
            <w:vanish/>
          </w:rPr>
          <w:t>189</w:t>
        </w:r>
        <w:r w:rsidR="00571274" w:rsidRPr="00571274">
          <w:rPr>
            <w:vanish/>
          </w:rPr>
          <w:fldChar w:fldCharType="end"/>
        </w:r>
      </w:hyperlink>
    </w:p>
    <w:p w14:paraId="1163E963" w14:textId="26C8F671" w:rsidR="00571274" w:rsidRDefault="00571274">
      <w:pPr>
        <w:pStyle w:val="TOC5"/>
        <w:rPr>
          <w:rFonts w:asciiTheme="minorHAnsi" w:eastAsiaTheme="minorEastAsia" w:hAnsiTheme="minorHAnsi" w:cstheme="minorBidi"/>
          <w:sz w:val="22"/>
          <w:szCs w:val="22"/>
          <w:lang w:eastAsia="en-AU"/>
        </w:rPr>
      </w:pPr>
      <w:r>
        <w:tab/>
      </w:r>
      <w:hyperlink w:anchor="_Toc102378186" w:history="1">
        <w:r w:rsidRPr="00CA688C">
          <w:t>1.87</w:t>
        </w:r>
        <w:r>
          <w:rPr>
            <w:rFonts w:asciiTheme="minorHAnsi" w:eastAsiaTheme="minorEastAsia" w:hAnsiTheme="minorHAnsi" w:cstheme="minorBidi"/>
            <w:sz w:val="22"/>
            <w:szCs w:val="22"/>
            <w:lang w:eastAsia="en-AU"/>
          </w:rPr>
          <w:tab/>
        </w:r>
        <w:r w:rsidRPr="00CA688C">
          <w:t>Daytime running lights</w:t>
        </w:r>
        <w:r>
          <w:tab/>
        </w:r>
        <w:r>
          <w:fldChar w:fldCharType="begin"/>
        </w:r>
        <w:r>
          <w:instrText xml:space="preserve"> PAGEREF _Toc102378186 \h </w:instrText>
        </w:r>
        <w:r>
          <w:fldChar w:fldCharType="separate"/>
        </w:r>
        <w:r w:rsidR="00F4448F">
          <w:t>189</w:t>
        </w:r>
        <w:r>
          <w:fldChar w:fldCharType="end"/>
        </w:r>
      </w:hyperlink>
    </w:p>
    <w:p w14:paraId="40FD2C1E" w14:textId="39716906" w:rsidR="00571274" w:rsidRDefault="00847F71">
      <w:pPr>
        <w:pStyle w:val="TOC3"/>
        <w:rPr>
          <w:rFonts w:asciiTheme="minorHAnsi" w:eastAsiaTheme="minorEastAsia" w:hAnsiTheme="minorHAnsi" w:cstheme="minorBidi"/>
          <w:b w:val="0"/>
          <w:sz w:val="22"/>
          <w:szCs w:val="22"/>
          <w:lang w:eastAsia="en-AU"/>
        </w:rPr>
      </w:pPr>
      <w:hyperlink w:anchor="_Toc102378187" w:history="1">
        <w:r w:rsidR="00571274" w:rsidRPr="00CA688C">
          <w:t>Division 1.8.5</w:t>
        </w:r>
        <w:r w:rsidR="00571274">
          <w:rPr>
            <w:rFonts w:asciiTheme="minorHAnsi" w:eastAsiaTheme="minorEastAsia" w:hAnsiTheme="minorHAnsi" w:cstheme="minorBidi"/>
            <w:b w:val="0"/>
            <w:sz w:val="22"/>
            <w:szCs w:val="22"/>
            <w:lang w:eastAsia="en-AU"/>
          </w:rPr>
          <w:tab/>
        </w:r>
        <w:r w:rsidR="00571274" w:rsidRPr="00CA688C">
          <w:t>Tail-lights</w:t>
        </w:r>
        <w:r w:rsidR="00571274" w:rsidRPr="00571274">
          <w:rPr>
            <w:vanish/>
          </w:rPr>
          <w:tab/>
        </w:r>
        <w:r w:rsidR="00571274" w:rsidRPr="00571274">
          <w:rPr>
            <w:vanish/>
          </w:rPr>
          <w:fldChar w:fldCharType="begin"/>
        </w:r>
        <w:r w:rsidR="00571274" w:rsidRPr="00571274">
          <w:rPr>
            <w:vanish/>
          </w:rPr>
          <w:instrText xml:space="preserve"> PAGEREF _Toc102378187 \h </w:instrText>
        </w:r>
        <w:r w:rsidR="00571274" w:rsidRPr="00571274">
          <w:rPr>
            <w:vanish/>
          </w:rPr>
        </w:r>
        <w:r w:rsidR="00571274" w:rsidRPr="00571274">
          <w:rPr>
            <w:vanish/>
          </w:rPr>
          <w:fldChar w:fldCharType="separate"/>
        </w:r>
        <w:r w:rsidR="00F4448F">
          <w:rPr>
            <w:vanish/>
          </w:rPr>
          <w:t>191</w:t>
        </w:r>
        <w:r w:rsidR="00571274" w:rsidRPr="00571274">
          <w:rPr>
            <w:vanish/>
          </w:rPr>
          <w:fldChar w:fldCharType="end"/>
        </w:r>
      </w:hyperlink>
    </w:p>
    <w:p w14:paraId="4B925ABB" w14:textId="21512E34" w:rsidR="00571274" w:rsidRDefault="00571274">
      <w:pPr>
        <w:pStyle w:val="TOC5"/>
        <w:rPr>
          <w:rFonts w:asciiTheme="minorHAnsi" w:eastAsiaTheme="minorEastAsia" w:hAnsiTheme="minorHAnsi" w:cstheme="minorBidi"/>
          <w:sz w:val="22"/>
          <w:szCs w:val="22"/>
          <w:lang w:eastAsia="en-AU"/>
        </w:rPr>
      </w:pPr>
      <w:r>
        <w:tab/>
      </w:r>
      <w:hyperlink w:anchor="_Toc102378188" w:history="1">
        <w:r w:rsidRPr="00CA688C">
          <w:t>1.88</w:t>
        </w:r>
        <w:r>
          <w:rPr>
            <w:rFonts w:asciiTheme="minorHAnsi" w:eastAsiaTheme="minorEastAsia" w:hAnsiTheme="minorHAnsi" w:cstheme="minorBidi"/>
            <w:sz w:val="22"/>
            <w:szCs w:val="22"/>
            <w:lang w:eastAsia="en-AU"/>
          </w:rPr>
          <w:tab/>
        </w:r>
        <w:r w:rsidRPr="00CA688C">
          <w:t>Tail-lights generally</w:t>
        </w:r>
        <w:r>
          <w:tab/>
        </w:r>
        <w:r>
          <w:fldChar w:fldCharType="begin"/>
        </w:r>
        <w:r>
          <w:instrText xml:space="preserve"> PAGEREF _Toc102378188 \h </w:instrText>
        </w:r>
        <w:r>
          <w:fldChar w:fldCharType="separate"/>
        </w:r>
        <w:r w:rsidR="00F4448F">
          <w:t>191</w:t>
        </w:r>
        <w:r>
          <w:fldChar w:fldCharType="end"/>
        </w:r>
      </w:hyperlink>
    </w:p>
    <w:p w14:paraId="48AF9DFC" w14:textId="67A8B829" w:rsidR="00571274" w:rsidRDefault="00571274">
      <w:pPr>
        <w:pStyle w:val="TOC5"/>
        <w:rPr>
          <w:rFonts w:asciiTheme="minorHAnsi" w:eastAsiaTheme="minorEastAsia" w:hAnsiTheme="minorHAnsi" w:cstheme="minorBidi"/>
          <w:sz w:val="22"/>
          <w:szCs w:val="22"/>
          <w:lang w:eastAsia="en-AU"/>
        </w:rPr>
      </w:pPr>
      <w:r>
        <w:tab/>
      </w:r>
      <w:hyperlink w:anchor="_Toc102378189" w:history="1">
        <w:r w:rsidRPr="00CA688C">
          <w:t>1.89</w:t>
        </w:r>
        <w:r>
          <w:rPr>
            <w:rFonts w:asciiTheme="minorHAnsi" w:eastAsiaTheme="minorEastAsia" w:hAnsiTheme="minorHAnsi" w:cstheme="minorBidi"/>
            <w:sz w:val="22"/>
            <w:szCs w:val="22"/>
            <w:lang w:eastAsia="en-AU"/>
          </w:rPr>
          <w:tab/>
        </w:r>
        <w:r w:rsidRPr="00CA688C">
          <w:t>Pattern of fitting tail-lights</w:t>
        </w:r>
        <w:r>
          <w:tab/>
        </w:r>
        <w:r>
          <w:fldChar w:fldCharType="begin"/>
        </w:r>
        <w:r>
          <w:instrText xml:space="preserve"> PAGEREF _Toc102378189 \h </w:instrText>
        </w:r>
        <w:r>
          <w:fldChar w:fldCharType="separate"/>
        </w:r>
        <w:r w:rsidR="00F4448F">
          <w:t>191</w:t>
        </w:r>
        <w:r>
          <w:fldChar w:fldCharType="end"/>
        </w:r>
      </w:hyperlink>
    </w:p>
    <w:p w14:paraId="144CB586" w14:textId="01DF5043" w:rsidR="00571274" w:rsidRDefault="00571274">
      <w:pPr>
        <w:pStyle w:val="TOC5"/>
        <w:rPr>
          <w:rFonts w:asciiTheme="minorHAnsi" w:eastAsiaTheme="minorEastAsia" w:hAnsiTheme="minorHAnsi" w:cstheme="minorBidi"/>
          <w:sz w:val="22"/>
          <w:szCs w:val="22"/>
          <w:lang w:eastAsia="en-AU"/>
        </w:rPr>
      </w:pPr>
      <w:r>
        <w:tab/>
      </w:r>
      <w:hyperlink w:anchor="_Toc102378190" w:history="1">
        <w:r w:rsidRPr="00CA688C">
          <w:t>1.90</w:t>
        </w:r>
        <w:r>
          <w:rPr>
            <w:rFonts w:asciiTheme="minorHAnsi" w:eastAsiaTheme="minorEastAsia" w:hAnsiTheme="minorHAnsi" w:cstheme="minorBidi"/>
            <w:sz w:val="22"/>
            <w:szCs w:val="22"/>
            <w:lang w:eastAsia="en-AU"/>
          </w:rPr>
          <w:tab/>
        </w:r>
        <w:r w:rsidRPr="00CA688C">
          <w:t>Performance of tail-lights</w:t>
        </w:r>
        <w:r>
          <w:tab/>
        </w:r>
        <w:r>
          <w:fldChar w:fldCharType="begin"/>
        </w:r>
        <w:r>
          <w:instrText xml:space="preserve"> PAGEREF _Toc102378190 \h </w:instrText>
        </w:r>
        <w:r>
          <w:fldChar w:fldCharType="separate"/>
        </w:r>
        <w:r w:rsidR="00F4448F">
          <w:t>192</w:t>
        </w:r>
        <w:r>
          <w:fldChar w:fldCharType="end"/>
        </w:r>
      </w:hyperlink>
    </w:p>
    <w:p w14:paraId="5DDC9B83" w14:textId="570B31CF" w:rsidR="00571274" w:rsidRDefault="00571274">
      <w:pPr>
        <w:pStyle w:val="TOC5"/>
        <w:rPr>
          <w:rFonts w:asciiTheme="minorHAnsi" w:eastAsiaTheme="minorEastAsia" w:hAnsiTheme="minorHAnsi" w:cstheme="minorBidi"/>
          <w:sz w:val="22"/>
          <w:szCs w:val="22"/>
          <w:lang w:eastAsia="en-AU"/>
        </w:rPr>
      </w:pPr>
      <w:r>
        <w:tab/>
      </w:r>
      <w:hyperlink w:anchor="_Toc102378191" w:history="1">
        <w:r w:rsidRPr="00CA688C">
          <w:t>1.91</w:t>
        </w:r>
        <w:r>
          <w:rPr>
            <w:rFonts w:asciiTheme="minorHAnsi" w:eastAsiaTheme="minorEastAsia" w:hAnsiTheme="minorHAnsi" w:cstheme="minorBidi"/>
            <w:sz w:val="22"/>
            <w:szCs w:val="22"/>
            <w:lang w:eastAsia="en-AU"/>
          </w:rPr>
          <w:tab/>
        </w:r>
        <w:r w:rsidRPr="00CA688C">
          <w:t>Wiring of tail-lights</w:t>
        </w:r>
        <w:r>
          <w:tab/>
        </w:r>
        <w:r>
          <w:fldChar w:fldCharType="begin"/>
        </w:r>
        <w:r>
          <w:instrText xml:space="preserve"> PAGEREF _Toc102378191 \h </w:instrText>
        </w:r>
        <w:r>
          <w:fldChar w:fldCharType="separate"/>
        </w:r>
        <w:r w:rsidR="00F4448F">
          <w:t>192</w:t>
        </w:r>
        <w:r>
          <w:fldChar w:fldCharType="end"/>
        </w:r>
      </w:hyperlink>
    </w:p>
    <w:p w14:paraId="7346D584" w14:textId="283F7F99" w:rsidR="00571274" w:rsidRDefault="00847F71">
      <w:pPr>
        <w:pStyle w:val="TOC3"/>
        <w:rPr>
          <w:rFonts w:asciiTheme="minorHAnsi" w:eastAsiaTheme="minorEastAsia" w:hAnsiTheme="minorHAnsi" w:cstheme="minorBidi"/>
          <w:b w:val="0"/>
          <w:sz w:val="22"/>
          <w:szCs w:val="22"/>
          <w:lang w:eastAsia="en-AU"/>
        </w:rPr>
      </w:pPr>
      <w:hyperlink w:anchor="_Toc102378192" w:history="1">
        <w:r w:rsidR="00571274" w:rsidRPr="00CA688C">
          <w:t>Division 1.8.6</w:t>
        </w:r>
        <w:r w:rsidR="00571274">
          <w:rPr>
            <w:rFonts w:asciiTheme="minorHAnsi" w:eastAsiaTheme="minorEastAsia" w:hAnsiTheme="minorHAnsi" w:cstheme="minorBidi"/>
            <w:b w:val="0"/>
            <w:sz w:val="22"/>
            <w:szCs w:val="22"/>
            <w:lang w:eastAsia="en-AU"/>
          </w:rPr>
          <w:tab/>
        </w:r>
        <w:r w:rsidR="00571274" w:rsidRPr="00CA688C">
          <w:t>Numberplate lights</w:t>
        </w:r>
        <w:r w:rsidR="00571274" w:rsidRPr="00571274">
          <w:rPr>
            <w:vanish/>
          </w:rPr>
          <w:tab/>
        </w:r>
        <w:r w:rsidR="00571274" w:rsidRPr="00571274">
          <w:rPr>
            <w:vanish/>
          </w:rPr>
          <w:fldChar w:fldCharType="begin"/>
        </w:r>
        <w:r w:rsidR="00571274" w:rsidRPr="00571274">
          <w:rPr>
            <w:vanish/>
          </w:rPr>
          <w:instrText xml:space="preserve"> PAGEREF _Toc102378192 \h </w:instrText>
        </w:r>
        <w:r w:rsidR="00571274" w:rsidRPr="00571274">
          <w:rPr>
            <w:vanish/>
          </w:rPr>
        </w:r>
        <w:r w:rsidR="00571274" w:rsidRPr="00571274">
          <w:rPr>
            <w:vanish/>
          </w:rPr>
          <w:fldChar w:fldCharType="separate"/>
        </w:r>
        <w:r w:rsidR="00F4448F">
          <w:rPr>
            <w:vanish/>
          </w:rPr>
          <w:t>192</w:t>
        </w:r>
        <w:r w:rsidR="00571274" w:rsidRPr="00571274">
          <w:rPr>
            <w:vanish/>
          </w:rPr>
          <w:fldChar w:fldCharType="end"/>
        </w:r>
      </w:hyperlink>
    </w:p>
    <w:p w14:paraId="7F7A1C7D" w14:textId="7FF99D49" w:rsidR="00571274" w:rsidRDefault="00571274">
      <w:pPr>
        <w:pStyle w:val="TOC5"/>
        <w:rPr>
          <w:rFonts w:asciiTheme="minorHAnsi" w:eastAsiaTheme="minorEastAsia" w:hAnsiTheme="minorHAnsi" w:cstheme="minorBidi"/>
          <w:sz w:val="22"/>
          <w:szCs w:val="22"/>
          <w:lang w:eastAsia="en-AU"/>
        </w:rPr>
      </w:pPr>
      <w:r>
        <w:tab/>
      </w:r>
      <w:hyperlink w:anchor="_Toc102378193" w:history="1">
        <w:r w:rsidRPr="00CA688C">
          <w:t>1.92</w:t>
        </w:r>
        <w:r>
          <w:rPr>
            <w:rFonts w:asciiTheme="minorHAnsi" w:eastAsiaTheme="minorEastAsia" w:hAnsiTheme="minorHAnsi" w:cstheme="minorBidi"/>
            <w:sz w:val="22"/>
            <w:szCs w:val="22"/>
            <w:lang w:eastAsia="en-AU"/>
          </w:rPr>
          <w:tab/>
        </w:r>
        <w:r w:rsidRPr="00CA688C">
          <w:t>Numberplate lights</w:t>
        </w:r>
        <w:r>
          <w:tab/>
        </w:r>
        <w:r>
          <w:fldChar w:fldCharType="begin"/>
        </w:r>
        <w:r>
          <w:instrText xml:space="preserve"> PAGEREF _Toc102378193 \h </w:instrText>
        </w:r>
        <w:r>
          <w:fldChar w:fldCharType="separate"/>
        </w:r>
        <w:r w:rsidR="00F4448F">
          <w:t>192</w:t>
        </w:r>
        <w:r>
          <w:fldChar w:fldCharType="end"/>
        </w:r>
      </w:hyperlink>
    </w:p>
    <w:p w14:paraId="0AA3EB36" w14:textId="66D0466B" w:rsidR="00571274" w:rsidRDefault="00847F71">
      <w:pPr>
        <w:pStyle w:val="TOC3"/>
        <w:rPr>
          <w:rFonts w:asciiTheme="minorHAnsi" w:eastAsiaTheme="minorEastAsia" w:hAnsiTheme="minorHAnsi" w:cstheme="minorBidi"/>
          <w:b w:val="0"/>
          <w:sz w:val="22"/>
          <w:szCs w:val="22"/>
          <w:lang w:eastAsia="en-AU"/>
        </w:rPr>
      </w:pPr>
      <w:hyperlink w:anchor="_Toc102378194" w:history="1">
        <w:r w:rsidR="00571274" w:rsidRPr="00CA688C">
          <w:t>Division 1.8.7</w:t>
        </w:r>
        <w:r w:rsidR="00571274">
          <w:rPr>
            <w:rFonts w:asciiTheme="minorHAnsi" w:eastAsiaTheme="minorEastAsia" w:hAnsiTheme="minorHAnsi" w:cstheme="minorBidi"/>
            <w:b w:val="0"/>
            <w:sz w:val="22"/>
            <w:szCs w:val="22"/>
            <w:lang w:eastAsia="en-AU"/>
          </w:rPr>
          <w:tab/>
        </w:r>
        <w:r w:rsidR="00571274" w:rsidRPr="00CA688C">
          <w:t>Clearance lights</w:t>
        </w:r>
        <w:r w:rsidR="00571274" w:rsidRPr="00571274">
          <w:rPr>
            <w:vanish/>
          </w:rPr>
          <w:tab/>
        </w:r>
        <w:r w:rsidR="00571274" w:rsidRPr="00571274">
          <w:rPr>
            <w:vanish/>
          </w:rPr>
          <w:fldChar w:fldCharType="begin"/>
        </w:r>
        <w:r w:rsidR="00571274" w:rsidRPr="00571274">
          <w:rPr>
            <w:vanish/>
          </w:rPr>
          <w:instrText xml:space="preserve"> PAGEREF _Toc102378194 \h </w:instrText>
        </w:r>
        <w:r w:rsidR="00571274" w:rsidRPr="00571274">
          <w:rPr>
            <w:vanish/>
          </w:rPr>
        </w:r>
        <w:r w:rsidR="00571274" w:rsidRPr="00571274">
          <w:rPr>
            <w:vanish/>
          </w:rPr>
          <w:fldChar w:fldCharType="separate"/>
        </w:r>
        <w:r w:rsidR="00F4448F">
          <w:rPr>
            <w:vanish/>
          </w:rPr>
          <w:t>193</w:t>
        </w:r>
        <w:r w:rsidR="00571274" w:rsidRPr="00571274">
          <w:rPr>
            <w:vanish/>
          </w:rPr>
          <w:fldChar w:fldCharType="end"/>
        </w:r>
      </w:hyperlink>
    </w:p>
    <w:p w14:paraId="4D833D93" w14:textId="788363F6" w:rsidR="00571274" w:rsidRDefault="00571274">
      <w:pPr>
        <w:pStyle w:val="TOC5"/>
        <w:rPr>
          <w:rFonts w:asciiTheme="minorHAnsi" w:eastAsiaTheme="minorEastAsia" w:hAnsiTheme="minorHAnsi" w:cstheme="minorBidi"/>
          <w:sz w:val="22"/>
          <w:szCs w:val="22"/>
          <w:lang w:eastAsia="en-AU"/>
        </w:rPr>
      </w:pPr>
      <w:r>
        <w:tab/>
      </w:r>
      <w:hyperlink w:anchor="_Toc102378195" w:history="1">
        <w:r w:rsidRPr="00CA688C">
          <w:t>1.93</w:t>
        </w:r>
        <w:r>
          <w:rPr>
            <w:rFonts w:asciiTheme="minorHAnsi" w:eastAsiaTheme="minorEastAsia" w:hAnsiTheme="minorHAnsi" w:cstheme="minorBidi"/>
            <w:sz w:val="22"/>
            <w:szCs w:val="22"/>
            <w:lang w:eastAsia="en-AU"/>
          </w:rPr>
          <w:tab/>
        </w:r>
        <w:r w:rsidRPr="00CA688C">
          <w:t>Front clearance lights</w:t>
        </w:r>
        <w:r>
          <w:tab/>
        </w:r>
        <w:r>
          <w:fldChar w:fldCharType="begin"/>
        </w:r>
        <w:r>
          <w:instrText xml:space="preserve"> PAGEREF _Toc102378195 \h </w:instrText>
        </w:r>
        <w:r>
          <w:fldChar w:fldCharType="separate"/>
        </w:r>
        <w:r w:rsidR="00F4448F">
          <w:t>193</w:t>
        </w:r>
        <w:r>
          <w:fldChar w:fldCharType="end"/>
        </w:r>
      </w:hyperlink>
    </w:p>
    <w:p w14:paraId="3EDE0AC4" w14:textId="60A3C778" w:rsidR="00571274" w:rsidRDefault="00571274">
      <w:pPr>
        <w:pStyle w:val="TOC5"/>
        <w:rPr>
          <w:rFonts w:asciiTheme="minorHAnsi" w:eastAsiaTheme="minorEastAsia" w:hAnsiTheme="minorHAnsi" w:cstheme="minorBidi"/>
          <w:sz w:val="22"/>
          <w:szCs w:val="22"/>
          <w:lang w:eastAsia="en-AU"/>
        </w:rPr>
      </w:pPr>
      <w:r>
        <w:tab/>
      </w:r>
      <w:hyperlink w:anchor="_Toc102378196" w:history="1">
        <w:r w:rsidRPr="00CA688C">
          <w:t>1.94</w:t>
        </w:r>
        <w:r>
          <w:rPr>
            <w:rFonts w:asciiTheme="minorHAnsi" w:eastAsiaTheme="minorEastAsia" w:hAnsiTheme="minorHAnsi" w:cstheme="minorBidi"/>
            <w:sz w:val="22"/>
            <w:szCs w:val="22"/>
            <w:lang w:eastAsia="en-AU"/>
          </w:rPr>
          <w:tab/>
        </w:r>
        <w:r w:rsidRPr="00CA688C">
          <w:t>External cabin lights</w:t>
        </w:r>
        <w:r>
          <w:tab/>
        </w:r>
        <w:r>
          <w:fldChar w:fldCharType="begin"/>
        </w:r>
        <w:r>
          <w:instrText xml:space="preserve"> PAGEREF _Toc102378196 \h </w:instrText>
        </w:r>
        <w:r>
          <w:fldChar w:fldCharType="separate"/>
        </w:r>
        <w:r w:rsidR="00F4448F">
          <w:t>193</w:t>
        </w:r>
        <w:r>
          <w:fldChar w:fldCharType="end"/>
        </w:r>
      </w:hyperlink>
    </w:p>
    <w:p w14:paraId="674FDD4A" w14:textId="4FB58E5D" w:rsidR="00571274" w:rsidRDefault="00571274">
      <w:pPr>
        <w:pStyle w:val="TOC5"/>
        <w:rPr>
          <w:rFonts w:asciiTheme="minorHAnsi" w:eastAsiaTheme="minorEastAsia" w:hAnsiTheme="minorHAnsi" w:cstheme="minorBidi"/>
          <w:sz w:val="22"/>
          <w:szCs w:val="22"/>
          <w:lang w:eastAsia="en-AU"/>
        </w:rPr>
      </w:pPr>
      <w:r>
        <w:tab/>
      </w:r>
      <w:hyperlink w:anchor="_Toc102378197" w:history="1">
        <w:r w:rsidRPr="00CA688C">
          <w:t>1.95</w:t>
        </w:r>
        <w:r>
          <w:rPr>
            <w:rFonts w:asciiTheme="minorHAnsi" w:eastAsiaTheme="minorEastAsia" w:hAnsiTheme="minorHAnsi" w:cstheme="minorBidi"/>
            <w:sz w:val="22"/>
            <w:szCs w:val="22"/>
            <w:lang w:eastAsia="en-AU"/>
          </w:rPr>
          <w:tab/>
        </w:r>
        <w:r w:rsidRPr="00CA688C">
          <w:t>Rear clearance lights</w:t>
        </w:r>
        <w:r>
          <w:tab/>
        </w:r>
        <w:r>
          <w:fldChar w:fldCharType="begin"/>
        </w:r>
        <w:r>
          <w:instrText xml:space="preserve"> PAGEREF _Toc102378197 \h </w:instrText>
        </w:r>
        <w:r>
          <w:fldChar w:fldCharType="separate"/>
        </w:r>
        <w:r w:rsidR="00F4448F">
          <w:t>194</w:t>
        </w:r>
        <w:r>
          <w:fldChar w:fldCharType="end"/>
        </w:r>
      </w:hyperlink>
    </w:p>
    <w:p w14:paraId="7DE942C9" w14:textId="7D88C0C5" w:rsidR="00571274" w:rsidRDefault="00847F71">
      <w:pPr>
        <w:pStyle w:val="TOC3"/>
        <w:rPr>
          <w:rFonts w:asciiTheme="minorHAnsi" w:eastAsiaTheme="minorEastAsia" w:hAnsiTheme="minorHAnsi" w:cstheme="minorBidi"/>
          <w:b w:val="0"/>
          <w:sz w:val="22"/>
          <w:szCs w:val="22"/>
          <w:lang w:eastAsia="en-AU"/>
        </w:rPr>
      </w:pPr>
      <w:hyperlink w:anchor="_Toc102378198" w:history="1">
        <w:r w:rsidR="00571274" w:rsidRPr="00CA688C">
          <w:t>Division 1.8.8</w:t>
        </w:r>
        <w:r w:rsidR="00571274">
          <w:rPr>
            <w:rFonts w:asciiTheme="minorHAnsi" w:eastAsiaTheme="minorEastAsia" w:hAnsiTheme="minorHAnsi" w:cstheme="minorBidi"/>
            <w:b w:val="0"/>
            <w:sz w:val="22"/>
            <w:szCs w:val="22"/>
            <w:lang w:eastAsia="en-AU"/>
          </w:rPr>
          <w:tab/>
        </w:r>
        <w:r w:rsidR="00571274" w:rsidRPr="00CA688C">
          <w:t>Side marker lights</w:t>
        </w:r>
        <w:r w:rsidR="00571274" w:rsidRPr="00571274">
          <w:rPr>
            <w:vanish/>
          </w:rPr>
          <w:tab/>
        </w:r>
        <w:r w:rsidR="00571274" w:rsidRPr="00571274">
          <w:rPr>
            <w:vanish/>
          </w:rPr>
          <w:fldChar w:fldCharType="begin"/>
        </w:r>
        <w:r w:rsidR="00571274" w:rsidRPr="00571274">
          <w:rPr>
            <w:vanish/>
          </w:rPr>
          <w:instrText xml:space="preserve"> PAGEREF _Toc102378198 \h </w:instrText>
        </w:r>
        <w:r w:rsidR="00571274" w:rsidRPr="00571274">
          <w:rPr>
            <w:vanish/>
          </w:rPr>
        </w:r>
        <w:r w:rsidR="00571274" w:rsidRPr="00571274">
          <w:rPr>
            <w:vanish/>
          </w:rPr>
          <w:fldChar w:fldCharType="separate"/>
        </w:r>
        <w:r w:rsidR="00F4448F">
          <w:rPr>
            <w:vanish/>
          </w:rPr>
          <w:t>194</w:t>
        </w:r>
        <w:r w:rsidR="00571274" w:rsidRPr="00571274">
          <w:rPr>
            <w:vanish/>
          </w:rPr>
          <w:fldChar w:fldCharType="end"/>
        </w:r>
      </w:hyperlink>
    </w:p>
    <w:p w14:paraId="78B4103A" w14:textId="0F03A49F" w:rsidR="00571274" w:rsidRDefault="00571274">
      <w:pPr>
        <w:pStyle w:val="TOC5"/>
        <w:rPr>
          <w:rFonts w:asciiTheme="minorHAnsi" w:eastAsiaTheme="minorEastAsia" w:hAnsiTheme="minorHAnsi" w:cstheme="minorBidi"/>
          <w:sz w:val="22"/>
          <w:szCs w:val="22"/>
          <w:lang w:eastAsia="en-AU"/>
        </w:rPr>
      </w:pPr>
      <w:r>
        <w:tab/>
      </w:r>
      <w:hyperlink w:anchor="_Toc102378199" w:history="1">
        <w:r w:rsidRPr="00CA688C">
          <w:t>1.96</w:t>
        </w:r>
        <w:r>
          <w:rPr>
            <w:rFonts w:asciiTheme="minorHAnsi" w:eastAsiaTheme="minorEastAsia" w:hAnsiTheme="minorHAnsi" w:cstheme="minorBidi"/>
            <w:sz w:val="22"/>
            <w:szCs w:val="22"/>
            <w:lang w:eastAsia="en-AU"/>
          </w:rPr>
          <w:tab/>
        </w:r>
        <w:r w:rsidRPr="00CA688C">
          <w:t>Light vehicles needing side marker lights</w:t>
        </w:r>
        <w:r>
          <w:tab/>
        </w:r>
        <w:r>
          <w:fldChar w:fldCharType="begin"/>
        </w:r>
        <w:r>
          <w:instrText xml:space="preserve"> PAGEREF _Toc102378199 \h </w:instrText>
        </w:r>
        <w:r>
          <w:fldChar w:fldCharType="separate"/>
        </w:r>
        <w:r w:rsidR="00F4448F">
          <w:t>194</w:t>
        </w:r>
        <w:r>
          <w:fldChar w:fldCharType="end"/>
        </w:r>
      </w:hyperlink>
    </w:p>
    <w:p w14:paraId="2EDF80F9" w14:textId="3B462576" w:rsidR="00571274" w:rsidRDefault="00571274">
      <w:pPr>
        <w:pStyle w:val="TOC5"/>
        <w:rPr>
          <w:rFonts w:asciiTheme="minorHAnsi" w:eastAsiaTheme="minorEastAsia" w:hAnsiTheme="minorHAnsi" w:cstheme="minorBidi"/>
          <w:sz w:val="22"/>
          <w:szCs w:val="22"/>
          <w:lang w:eastAsia="en-AU"/>
        </w:rPr>
      </w:pPr>
      <w:r>
        <w:tab/>
      </w:r>
      <w:hyperlink w:anchor="_Toc102378200" w:history="1">
        <w:r w:rsidRPr="00CA688C">
          <w:t>1.97</w:t>
        </w:r>
        <w:r>
          <w:rPr>
            <w:rFonts w:asciiTheme="minorHAnsi" w:eastAsiaTheme="minorEastAsia" w:hAnsiTheme="minorHAnsi" w:cstheme="minorBidi"/>
            <w:sz w:val="22"/>
            <w:szCs w:val="22"/>
            <w:lang w:eastAsia="en-AU"/>
          </w:rPr>
          <w:tab/>
        </w:r>
        <w:r w:rsidRPr="00CA688C">
          <w:t>Location of side marker lights</w:t>
        </w:r>
        <w:r>
          <w:tab/>
        </w:r>
        <w:r>
          <w:fldChar w:fldCharType="begin"/>
        </w:r>
        <w:r>
          <w:instrText xml:space="preserve"> PAGEREF _Toc102378200 \h </w:instrText>
        </w:r>
        <w:r>
          <w:fldChar w:fldCharType="separate"/>
        </w:r>
        <w:r w:rsidR="00F4448F">
          <w:t>195</w:t>
        </w:r>
        <w:r>
          <w:fldChar w:fldCharType="end"/>
        </w:r>
      </w:hyperlink>
    </w:p>
    <w:p w14:paraId="4F63ACB1" w14:textId="6CCA9B4D" w:rsidR="00571274" w:rsidRDefault="00571274">
      <w:pPr>
        <w:pStyle w:val="TOC5"/>
        <w:rPr>
          <w:rFonts w:asciiTheme="minorHAnsi" w:eastAsiaTheme="minorEastAsia" w:hAnsiTheme="minorHAnsi" w:cstheme="minorBidi"/>
          <w:sz w:val="22"/>
          <w:szCs w:val="22"/>
          <w:lang w:eastAsia="en-AU"/>
        </w:rPr>
      </w:pPr>
      <w:r>
        <w:tab/>
      </w:r>
      <w:hyperlink w:anchor="_Toc102378201" w:history="1">
        <w:r w:rsidRPr="00CA688C">
          <w:t>1.98</w:t>
        </w:r>
        <w:r>
          <w:rPr>
            <w:rFonts w:asciiTheme="minorHAnsi" w:eastAsiaTheme="minorEastAsia" w:hAnsiTheme="minorHAnsi" w:cstheme="minorBidi"/>
            <w:sz w:val="22"/>
            <w:szCs w:val="22"/>
            <w:lang w:eastAsia="en-AU"/>
          </w:rPr>
          <w:tab/>
        </w:r>
        <w:r w:rsidRPr="00CA688C">
          <w:t>Performance of side marker lights</w:t>
        </w:r>
        <w:r>
          <w:tab/>
        </w:r>
        <w:r>
          <w:fldChar w:fldCharType="begin"/>
        </w:r>
        <w:r>
          <w:instrText xml:space="preserve"> PAGEREF _Toc102378201 \h </w:instrText>
        </w:r>
        <w:r>
          <w:fldChar w:fldCharType="separate"/>
        </w:r>
        <w:r w:rsidR="00F4448F">
          <w:t>196</w:t>
        </w:r>
        <w:r>
          <w:fldChar w:fldCharType="end"/>
        </w:r>
      </w:hyperlink>
    </w:p>
    <w:p w14:paraId="3DE4F325" w14:textId="3A8C75A6" w:rsidR="00571274" w:rsidRDefault="00571274">
      <w:pPr>
        <w:pStyle w:val="TOC5"/>
        <w:rPr>
          <w:rFonts w:asciiTheme="minorHAnsi" w:eastAsiaTheme="minorEastAsia" w:hAnsiTheme="minorHAnsi" w:cstheme="minorBidi"/>
          <w:sz w:val="22"/>
          <w:szCs w:val="22"/>
          <w:lang w:eastAsia="en-AU"/>
        </w:rPr>
      </w:pPr>
      <w:r>
        <w:tab/>
      </w:r>
      <w:hyperlink w:anchor="_Toc102378202" w:history="1">
        <w:r w:rsidRPr="00CA688C">
          <w:t>1.99</w:t>
        </w:r>
        <w:r>
          <w:rPr>
            <w:rFonts w:asciiTheme="minorHAnsi" w:eastAsiaTheme="minorEastAsia" w:hAnsiTheme="minorHAnsi" w:cstheme="minorBidi"/>
            <w:sz w:val="22"/>
            <w:szCs w:val="22"/>
            <w:lang w:eastAsia="en-AU"/>
          </w:rPr>
          <w:tab/>
        </w:r>
        <w:r w:rsidRPr="00CA688C">
          <w:t>Side marker lights and rear clearance lights</w:t>
        </w:r>
        <w:r>
          <w:tab/>
        </w:r>
        <w:r>
          <w:fldChar w:fldCharType="begin"/>
        </w:r>
        <w:r>
          <w:instrText xml:space="preserve"> PAGEREF _Toc102378202 \h </w:instrText>
        </w:r>
        <w:r>
          <w:fldChar w:fldCharType="separate"/>
        </w:r>
        <w:r w:rsidR="00F4448F">
          <w:t>197</w:t>
        </w:r>
        <w:r>
          <w:fldChar w:fldCharType="end"/>
        </w:r>
      </w:hyperlink>
    </w:p>
    <w:p w14:paraId="13509B0D" w14:textId="0695F16B" w:rsidR="00571274" w:rsidRDefault="00847F71">
      <w:pPr>
        <w:pStyle w:val="TOC3"/>
        <w:rPr>
          <w:rFonts w:asciiTheme="minorHAnsi" w:eastAsiaTheme="minorEastAsia" w:hAnsiTheme="minorHAnsi" w:cstheme="minorBidi"/>
          <w:b w:val="0"/>
          <w:sz w:val="22"/>
          <w:szCs w:val="22"/>
          <w:lang w:eastAsia="en-AU"/>
        </w:rPr>
      </w:pPr>
      <w:hyperlink w:anchor="_Toc102378203" w:history="1">
        <w:r w:rsidR="00571274" w:rsidRPr="00CA688C">
          <w:t>Division 1.8.9</w:t>
        </w:r>
        <w:r w:rsidR="00571274">
          <w:rPr>
            <w:rFonts w:asciiTheme="minorHAnsi" w:eastAsiaTheme="minorEastAsia" w:hAnsiTheme="minorHAnsi" w:cstheme="minorBidi"/>
            <w:b w:val="0"/>
            <w:sz w:val="22"/>
            <w:szCs w:val="22"/>
            <w:lang w:eastAsia="en-AU"/>
          </w:rPr>
          <w:tab/>
        </w:r>
        <w:r w:rsidR="00571274" w:rsidRPr="00CA688C">
          <w:t>Brakelights</w:t>
        </w:r>
        <w:r w:rsidR="00571274" w:rsidRPr="00571274">
          <w:rPr>
            <w:vanish/>
          </w:rPr>
          <w:tab/>
        </w:r>
        <w:r w:rsidR="00571274" w:rsidRPr="00571274">
          <w:rPr>
            <w:vanish/>
          </w:rPr>
          <w:fldChar w:fldCharType="begin"/>
        </w:r>
        <w:r w:rsidR="00571274" w:rsidRPr="00571274">
          <w:rPr>
            <w:vanish/>
          </w:rPr>
          <w:instrText xml:space="preserve"> PAGEREF _Toc102378203 \h </w:instrText>
        </w:r>
        <w:r w:rsidR="00571274" w:rsidRPr="00571274">
          <w:rPr>
            <w:vanish/>
          </w:rPr>
        </w:r>
        <w:r w:rsidR="00571274" w:rsidRPr="00571274">
          <w:rPr>
            <w:vanish/>
          </w:rPr>
          <w:fldChar w:fldCharType="separate"/>
        </w:r>
        <w:r w:rsidR="00F4448F">
          <w:rPr>
            <w:vanish/>
          </w:rPr>
          <w:t>197</w:t>
        </w:r>
        <w:r w:rsidR="00571274" w:rsidRPr="00571274">
          <w:rPr>
            <w:vanish/>
          </w:rPr>
          <w:fldChar w:fldCharType="end"/>
        </w:r>
      </w:hyperlink>
    </w:p>
    <w:p w14:paraId="1658F593" w14:textId="685B7302" w:rsidR="00571274" w:rsidRDefault="00571274">
      <w:pPr>
        <w:pStyle w:val="TOC5"/>
        <w:rPr>
          <w:rFonts w:asciiTheme="minorHAnsi" w:eastAsiaTheme="minorEastAsia" w:hAnsiTheme="minorHAnsi" w:cstheme="minorBidi"/>
          <w:sz w:val="22"/>
          <w:szCs w:val="22"/>
          <w:lang w:eastAsia="en-AU"/>
        </w:rPr>
      </w:pPr>
      <w:r>
        <w:tab/>
      </w:r>
      <w:hyperlink w:anchor="_Toc102378204" w:history="1">
        <w:r w:rsidRPr="00CA688C">
          <w:t>1.100</w:t>
        </w:r>
        <w:r>
          <w:rPr>
            <w:rFonts w:asciiTheme="minorHAnsi" w:eastAsiaTheme="minorEastAsia" w:hAnsiTheme="minorHAnsi" w:cstheme="minorBidi"/>
            <w:sz w:val="22"/>
            <w:szCs w:val="22"/>
            <w:lang w:eastAsia="en-AU"/>
          </w:rPr>
          <w:tab/>
        </w:r>
        <w:r w:rsidRPr="00CA688C">
          <w:t>Fitting brakelights</w:t>
        </w:r>
        <w:r>
          <w:tab/>
        </w:r>
        <w:r>
          <w:fldChar w:fldCharType="begin"/>
        </w:r>
        <w:r>
          <w:instrText xml:space="preserve"> PAGEREF _Toc102378204 \h </w:instrText>
        </w:r>
        <w:r>
          <w:fldChar w:fldCharType="separate"/>
        </w:r>
        <w:r w:rsidR="00F4448F">
          <w:t>197</w:t>
        </w:r>
        <w:r>
          <w:fldChar w:fldCharType="end"/>
        </w:r>
      </w:hyperlink>
    </w:p>
    <w:p w14:paraId="6DD1D68D" w14:textId="25892B19" w:rsidR="00571274" w:rsidRDefault="00571274">
      <w:pPr>
        <w:pStyle w:val="TOC5"/>
        <w:rPr>
          <w:rFonts w:asciiTheme="minorHAnsi" w:eastAsiaTheme="minorEastAsia" w:hAnsiTheme="minorHAnsi" w:cstheme="minorBidi"/>
          <w:sz w:val="22"/>
          <w:szCs w:val="22"/>
          <w:lang w:eastAsia="en-AU"/>
        </w:rPr>
      </w:pPr>
      <w:r>
        <w:tab/>
      </w:r>
      <w:hyperlink w:anchor="_Toc102378205" w:history="1">
        <w:r w:rsidRPr="00CA688C">
          <w:t>1.101</w:t>
        </w:r>
        <w:r>
          <w:rPr>
            <w:rFonts w:asciiTheme="minorHAnsi" w:eastAsiaTheme="minorEastAsia" w:hAnsiTheme="minorHAnsi" w:cstheme="minorBidi"/>
            <w:sz w:val="22"/>
            <w:szCs w:val="22"/>
            <w:lang w:eastAsia="en-AU"/>
          </w:rPr>
          <w:tab/>
        </w:r>
        <w:r w:rsidRPr="00CA688C">
          <w:t>Performance and operation of brakelights</w:t>
        </w:r>
        <w:r>
          <w:tab/>
        </w:r>
        <w:r>
          <w:fldChar w:fldCharType="begin"/>
        </w:r>
        <w:r>
          <w:instrText xml:space="preserve"> PAGEREF _Toc102378205 \h </w:instrText>
        </w:r>
        <w:r>
          <w:fldChar w:fldCharType="separate"/>
        </w:r>
        <w:r w:rsidR="00F4448F">
          <w:t>198</w:t>
        </w:r>
        <w:r>
          <w:fldChar w:fldCharType="end"/>
        </w:r>
      </w:hyperlink>
    </w:p>
    <w:p w14:paraId="2620CA5F" w14:textId="3484C098" w:rsidR="00571274" w:rsidRDefault="00847F71">
      <w:pPr>
        <w:pStyle w:val="TOC3"/>
        <w:rPr>
          <w:rFonts w:asciiTheme="minorHAnsi" w:eastAsiaTheme="minorEastAsia" w:hAnsiTheme="minorHAnsi" w:cstheme="minorBidi"/>
          <w:b w:val="0"/>
          <w:sz w:val="22"/>
          <w:szCs w:val="22"/>
          <w:lang w:eastAsia="en-AU"/>
        </w:rPr>
      </w:pPr>
      <w:hyperlink w:anchor="_Toc102378206" w:history="1">
        <w:r w:rsidR="00571274" w:rsidRPr="00CA688C">
          <w:t>Division 1.8.10</w:t>
        </w:r>
        <w:r w:rsidR="00571274">
          <w:rPr>
            <w:rFonts w:asciiTheme="minorHAnsi" w:eastAsiaTheme="minorEastAsia" w:hAnsiTheme="minorHAnsi" w:cstheme="minorBidi"/>
            <w:b w:val="0"/>
            <w:sz w:val="22"/>
            <w:szCs w:val="22"/>
            <w:lang w:eastAsia="en-AU"/>
          </w:rPr>
          <w:tab/>
        </w:r>
        <w:r w:rsidR="00571274" w:rsidRPr="00CA688C">
          <w:t>Reversing lights</w:t>
        </w:r>
        <w:r w:rsidR="00571274" w:rsidRPr="00571274">
          <w:rPr>
            <w:vanish/>
          </w:rPr>
          <w:tab/>
        </w:r>
        <w:r w:rsidR="00571274" w:rsidRPr="00571274">
          <w:rPr>
            <w:vanish/>
          </w:rPr>
          <w:fldChar w:fldCharType="begin"/>
        </w:r>
        <w:r w:rsidR="00571274" w:rsidRPr="00571274">
          <w:rPr>
            <w:vanish/>
          </w:rPr>
          <w:instrText xml:space="preserve"> PAGEREF _Toc102378206 \h </w:instrText>
        </w:r>
        <w:r w:rsidR="00571274" w:rsidRPr="00571274">
          <w:rPr>
            <w:vanish/>
          </w:rPr>
        </w:r>
        <w:r w:rsidR="00571274" w:rsidRPr="00571274">
          <w:rPr>
            <w:vanish/>
          </w:rPr>
          <w:fldChar w:fldCharType="separate"/>
        </w:r>
        <w:r w:rsidR="00F4448F">
          <w:rPr>
            <w:vanish/>
          </w:rPr>
          <w:t>199</w:t>
        </w:r>
        <w:r w:rsidR="00571274" w:rsidRPr="00571274">
          <w:rPr>
            <w:vanish/>
          </w:rPr>
          <w:fldChar w:fldCharType="end"/>
        </w:r>
      </w:hyperlink>
    </w:p>
    <w:p w14:paraId="53006EC2" w14:textId="3EDE6E40" w:rsidR="00571274" w:rsidRDefault="00571274">
      <w:pPr>
        <w:pStyle w:val="TOC5"/>
        <w:rPr>
          <w:rFonts w:asciiTheme="minorHAnsi" w:eastAsiaTheme="minorEastAsia" w:hAnsiTheme="minorHAnsi" w:cstheme="minorBidi"/>
          <w:sz w:val="22"/>
          <w:szCs w:val="22"/>
          <w:lang w:eastAsia="en-AU"/>
        </w:rPr>
      </w:pPr>
      <w:r>
        <w:tab/>
      </w:r>
      <w:hyperlink w:anchor="_Toc102378207" w:history="1">
        <w:r w:rsidRPr="00CA688C">
          <w:t>1.102</w:t>
        </w:r>
        <w:r>
          <w:rPr>
            <w:rFonts w:asciiTheme="minorHAnsi" w:eastAsiaTheme="minorEastAsia" w:hAnsiTheme="minorHAnsi" w:cstheme="minorBidi"/>
            <w:sz w:val="22"/>
            <w:szCs w:val="22"/>
            <w:lang w:eastAsia="en-AU"/>
          </w:rPr>
          <w:tab/>
        </w:r>
        <w:r w:rsidRPr="00CA688C">
          <w:t>Reversing lights</w:t>
        </w:r>
        <w:r>
          <w:tab/>
        </w:r>
        <w:r>
          <w:fldChar w:fldCharType="begin"/>
        </w:r>
        <w:r>
          <w:instrText xml:space="preserve"> PAGEREF _Toc102378207 \h </w:instrText>
        </w:r>
        <w:r>
          <w:fldChar w:fldCharType="separate"/>
        </w:r>
        <w:r w:rsidR="00F4448F">
          <w:t>199</w:t>
        </w:r>
        <w:r>
          <w:fldChar w:fldCharType="end"/>
        </w:r>
      </w:hyperlink>
    </w:p>
    <w:p w14:paraId="52A5F6EC" w14:textId="6D6488B0" w:rsidR="00571274" w:rsidRDefault="00847F71">
      <w:pPr>
        <w:pStyle w:val="TOC3"/>
        <w:rPr>
          <w:rFonts w:asciiTheme="minorHAnsi" w:eastAsiaTheme="minorEastAsia" w:hAnsiTheme="minorHAnsi" w:cstheme="minorBidi"/>
          <w:b w:val="0"/>
          <w:sz w:val="22"/>
          <w:szCs w:val="22"/>
          <w:lang w:eastAsia="en-AU"/>
        </w:rPr>
      </w:pPr>
      <w:hyperlink w:anchor="_Toc102378208" w:history="1">
        <w:r w:rsidR="00571274" w:rsidRPr="00CA688C">
          <w:t>Division 1.8.11</w:t>
        </w:r>
        <w:r w:rsidR="00571274">
          <w:rPr>
            <w:rFonts w:asciiTheme="minorHAnsi" w:eastAsiaTheme="minorEastAsia" w:hAnsiTheme="minorHAnsi" w:cstheme="minorBidi"/>
            <w:b w:val="0"/>
            <w:sz w:val="22"/>
            <w:szCs w:val="22"/>
            <w:lang w:eastAsia="en-AU"/>
          </w:rPr>
          <w:tab/>
        </w:r>
        <w:r w:rsidR="00571274" w:rsidRPr="00CA688C">
          <w:t>Direction indicator lights</w:t>
        </w:r>
        <w:r w:rsidR="00571274" w:rsidRPr="00571274">
          <w:rPr>
            <w:vanish/>
          </w:rPr>
          <w:tab/>
        </w:r>
        <w:r w:rsidR="00571274" w:rsidRPr="00571274">
          <w:rPr>
            <w:vanish/>
          </w:rPr>
          <w:fldChar w:fldCharType="begin"/>
        </w:r>
        <w:r w:rsidR="00571274" w:rsidRPr="00571274">
          <w:rPr>
            <w:vanish/>
          </w:rPr>
          <w:instrText xml:space="preserve"> PAGEREF _Toc102378208 \h </w:instrText>
        </w:r>
        <w:r w:rsidR="00571274" w:rsidRPr="00571274">
          <w:rPr>
            <w:vanish/>
          </w:rPr>
        </w:r>
        <w:r w:rsidR="00571274" w:rsidRPr="00571274">
          <w:rPr>
            <w:vanish/>
          </w:rPr>
          <w:fldChar w:fldCharType="separate"/>
        </w:r>
        <w:r w:rsidR="00F4448F">
          <w:rPr>
            <w:vanish/>
          </w:rPr>
          <w:t>200</w:t>
        </w:r>
        <w:r w:rsidR="00571274" w:rsidRPr="00571274">
          <w:rPr>
            <w:vanish/>
          </w:rPr>
          <w:fldChar w:fldCharType="end"/>
        </w:r>
      </w:hyperlink>
    </w:p>
    <w:p w14:paraId="43FE8B88" w14:textId="636470EE" w:rsidR="00571274" w:rsidRDefault="00571274">
      <w:pPr>
        <w:pStyle w:val="TOC5"/>
        <w:rPr>
          <w:rFonts w:asciiTheme="minorHAnsi" w:eastAsiaTheme="minorEastAsia" w:hAnsiTheme="minorHAnsi" w:cstheme="minorBidi"/>
          <w:sz w:val="22"/>
          <w:szCs w:val="22"/>
          <w:lang w:eastAsia="en-AU"/>
        </w:rPr>
      </w:pPr>
      <w:r>
        <w:tab/>
      </w:r>
      <w:hyperlink w:anchor="_Toc102378209" w:history="1">
        <w:r w:rsidRPr="00CA688C">
          <w:t>1.103</w:t>
        </w:r>
        <w:r>
          <w:rPr>
            <w:rFonts w:asciiTheme="minorHAnsi" w:eastAsiaTheme="minorEastAsia" w:hAnsiTheme="minorHAnsi" w:cstheme="minorBidi"/>
            <w:sz w:val="22"/>
            <w:szCs w:val="22"/>
            <w:lang w:eastAsia="en-AU"/>
          </w:rPr>
          <w:tab/>
        </w:r>
        <w:r w:rsidRPr="00CA688C">
          <w:t>Direction indicator lights on light motor vehicles</w:t>
        </w:r>
        <w:r>
          <w:tab/>
        </w:r>
        <w:r>
          <w:fldChar w:fldCharType="begin"/>
        </w:r>
        <w:r>
          <w:instrText xml:space="preserve"> PAGEREF _Toc102378209 \h </w:instrText>
        </w:r>
        <w:r>
          <w:fldChar w:fldCharType="separate"/>
        </w:r>
        <w:r w:rsidR="00F4448F">
          <w:t>200</w:t>
        </w:r>
        <w:r>
          <w:fldChar w:fldCharType="end"/>
        </w:r>
      </w:hyperlink>
    </w:p>
    <w:p w14:paraId="173BCB68" w14:textId="710FD1CE" w:rsidR="00571274" w:rsidRDefault="00571274">
      <w:pPr>
        <w:pStyle w:val="TOC5"/>
        <w:rPr>
          <w:rFonts w:asciiTheme="minorHAnsi" w:eastAsiaTheme="minorEastAsia" w:hAnsiTheme="minorHAnsi" w:cstheme="minorBidi"/>
          <w:sz w:val="22"/>
          <w:szCs w:val="22"/>
          <w:lang w:eastAsia="en-AU"/>
        </w:rPr>
      </w:pPr>
      <w:r>
        <w:tab/>
      </w:r>
      <w:hyperlink w:anchor="_Toc102378210" w:history="1">
        <w:r w:rsidRPr="00CA688C">
          <w:t>1.104</w:t>
        </w:r>
        <w:r>
          <w:rPr>
            <w:rFonts w:asciiTheme="minorHAnsi" w:eastAsiaTheme="minorEastAsia" w:hAnsiTheme="minorHAnsi" w:cstheme="minorBidi"/>
            <w:sz w:val="22"/>
            <w:szCs w:val="22"/>
            <w:lang w:eastAsia="en-AU"/>
          </w:rPr>
          <w:tab/>
        </w:r>
        <w:r w:rsidRPr="00CA688C">
          <w:t>Direction indicator lights on light trailers</w:t>
        </w:r>
        <w:r>
          <w:tab/>
        </w:r>
        <w:r>
          <w:fldChar w:fldCharType="begin"/>
        </w:r>
        <w:r>
          <w:instrText xml:space="preserve"> PAGEREF _Toc102378210 \h </w:instrText>
        </w:r>
        <w:r>
          <w:fldChar w:fldCharType="separate"/>
        </w:r>
        <w:r w:rsidR="00F4448F">
          <w:t>201</w:t>
        </w:r>
        <w:r>
          <w:fldChar w:fldCharType="end"/>
        </w:r>
      </w:hyperlink>
    </w:p>
    <w:p w14:paraId="6BF716F1" w14:textId="5BE7EECC" w:rsidR="00571274" w:rsidRDefault="00571274">
      <w:pPr>
        <w:pStyle w:val="TOC5"/>
        <w:rPr>
          <w:rFonts w:asciiTheme="minorHAnsi" w:eastAsiaTheme="minorEastAsia" w:hAnsiTheme="minorHAnsi" w:cstheme="minorBidi"/>
          <w:sz w:val="22"/>
          <w:szCs w:val="22"/>
          <w:lang w:eastAsia="en-AU"/>
        </w:rPr>
      </w:pPr>
      <w:r>
        <w:tab/>
      </w:r>
      <w:hyperlink w:anchor="_Toc102378211" w:history="1">
        <w:r w:rsidRPr="00CA688C">
          <w:t>1.105</w:t>
        </w:r>
        <w:r>
          <w:rPr>
            <w:rFonts w:asciiTheme="minorHAnsi" w:eastAsiaTheme="minorEastAsia" w:hAnsiTheme="minorHAnsi" w:cstheme="minorBidi"/>
            <w:sz w:val="22"/>
            <w:szCs w:val="22"/>
            <w:lang w:eastAsia="en-AU"/>
          </w:rPr>
          <w:tab/>
        </w:r>
        <w:r w:rsidRPr="00CA688C">
          <w:t>Location of direction indicator lights</w:t>
        </w:r>
        <w:r>
          <w:tab/>
        </w:r>
        <w:r>
          <w:fldChar w:fldCharType="begin"/>
        </w:r>
        <w:r>
          <w:instrText xml:space="preserve"> PAGEREF _Toc102378211 \h </w:instrText>
        </w:r>
        <w:r>
          <w:fldChar w:fldCharType="separate"/>
        </w:r>
        <w:r w:rsidR="00F4448F">
          <w:t>201</w:t>
        </w:r>
        <w:r>
          <w:fldChar w:fldCharType="end"/>
        </w:r>
      </w:hyperlink>
    </w:p>
    <w:p w14:paraId="0138044E" w14:textId="6651E347" w:rsidR="00571274" w:rsidRDefault="00571274">
      <w:pPr>
        <w:pStyle w:val="TOC5"/>
        <w:rPr>
          <w:rFonts w:asciiTheme="minorHAnsi" w:eastAsiaTheme="minorEastAsia" w:hAnsiTheme="minorHAnsi" w:cstheme="minorBidi"/>
          <w:sz w:val="22"/>
          <w:szCs w:val="22"/>
          <w:lang w:eastAsia="en-AU"/>
        </w:rPr>
      </w:pPr>
      <w:r>
        <w:tab/>
      </w:r>
      <w:hyperlink w:anchor="_Toc102378212" w:history="1">
        <w:r w:rsidRPr="00CA688C">
          <w:t>1.106</w:t>
        </w:r>
        <w:r>
          <w:rPr>
            <w:rFonts w:asciiTheme="minorHAnsi" w:eastAsiaTheme="minorEastAsia" w:hAnsiTheme="minorHAnsi" w:cstheme="minorBidi"/>
            <w:sz w:val="22"/>
            <w:szCs w:val="22"/>
            <w:lang w:eastAsia="en-AU"/>
          </w:rPr>
          <w:tab/>
        </w:r>
        <w:r w:rsidRPr="00CA688C">
          <w:t>Operation and visibility of direction indicator lights</w:t>
        </w:r>
        <w:r>
          <w:tab/>
        </w:r>
        <w:r>
          <w:fldChar w:fldCharType="begin"/>
        </w:r>
        <w:r>
          <w:instrText xml:space="preserve"> PAGEREF _Toc102378212 \h </w:instrText>
        </w:r>
        <w:r>
          <w:fldChar w:fldCharType="separate"/>
        </w:r>
        <w:r w:rsidR="00F4448F">
          <w:t>202</w:t>
        </w:r>
        <w:r>
          <w:fldChar w:fldCharType="end"/>
        </w:r>
      </w:hyperlink>
    </w:p>
    <w:p w14:paraId="5D09D56A" w14:textId="1979615E" w:rsidR="00571274" w:rsidRDefault="00847F71">
      <w:pPr>
        <w:pStyle w:val="TOC3"/>
        <w:rPr>
          <w:rFonts w:asciiTheme="minorHAnsi" w:eastAsiaTheme="minorEastAsia" w:hAnsiTheme="minorHAnsi" w:cstheme="minorBidi"/>
          <w:b w:val="0"/>
          <w:sz w:val="22"/>
          <w:szCs w:val="22"/>
          <w:lang w:eastAsia="en-AU"/>
        </w:rPr>
      </w:pPr>
      <w:hyperlink w:anchor="_Toc102378213" w:history="1">
        <w:r w:rsidR="00571274" w:rsidRPr="00CA688C">
          <w:t>Division 1.8.12</w:t>
        </w:r>
        <w:r w:rsidR="00571274">
          <w:rPr>
            <w:rFonts w:asciiTheme="minorHAnsi" w:eastAsiaTheme="minorEastAsia" w:hAnsiTheme="minorHAnsi" w:cstheme="minorBidi"/>
            <w:b w:val="0"/>
            <w:sz w:val="22"/>
            <w:szCs w:val="22"/>
            <w:lang w:eastAsia="en-AU"/>
          </w:rPr>
          <w:tab/>
        </w:r>
        <w:r w:rsidR="00571274" w:rsidRPr="00CA688C">
          <w:t>Fog lights</w:t>
        </w:r>
        <w:r w:rsidR="00571274" w:rsidRPr="00571274">
          <w:rPr>
            <w:vanish/>
          </w:rPr>
          <w:tab/>
        </w:r>
        <w:r w:rsidR="00571274" w:rsidRPr="00571274">
          <w:rPr>
            <w:vanish/>
          </w:rPr>
          <w:fldChar w:fldCharType="begin"/>
        </w:r>
        <w:r w:rsidR="00571274" w:rsidRPr="00571274">
          <w:rPr>
            <w:vanish/>
          </w:rPr>
          <w:instrText xml:space="preserve"> PAGEREF _Toc102378213 \h </w:instrText>
        </w:r>
        <w:r w:rsidR="00571274" w:rsidRPr="00571274">
          <w:rPr>
            <w:vanish/>
          </w:rPr>
        </w:r>
        <w:r w:rsidR="00571274" w:rsidRPr="00571274">
          <w:rPr>
            <w:vanish/>
          </w:rPr>
          <w:fldChar w:fldCharType="separate"/>
        </w:r>
        <w:r w:rsidR="00F4448F">
          <w:rPr>
            <w:vanish/>
          </w:rPr>
          <w:t>204</w:t>
        </w:r>
        <w:r w:rsidR="00571274" w:rsidRPr="00571274">
          <w:rPr>
            <w:vanish/>
          </w:rPr>
          <w:fldChar w:fldCharType="end"/>
        </w:r>
      </w:hyperlink>
    </w:p>
    <w:p w14:paraId="5D4D1C5F" w14:textId="6C185D58" w:rsidR="00571274" w:rsidRDefault="00571274">
      <w:pPr>
        <w:pStyle w:val="TOC5"/>
        <w:rPr>
          <w:rFonts w:asciiTheme="minorHAnsi" w:eastAsiaTheme="minorEastAsia" w:hAnsiTheme="minorHAnsi" w:cstheme="minorBidi"/>
          <w:sz w:val="22"/>
          <w:szCs w:val="22"/>
          <w:lang w:eastAsia="en-AU"/>
        </w:rPr>
      </w:pPr>
      <w:r>
        <w:tab/>
      </w:r>
      <w:hyperlink w:anchor="_Toc102378214" w:history="1">
        <w:r w:rsidRPr="00CA688C">
          <w:t>1.107</w:t>
        </w:r>
        <w:r>
          <w:rPr>
            <w:rFonts w:asciiTheme="minorHAnsi" w:eastAsiaTheme="minorEastAsia" w:hAnsiTheme="minorHAnsi" w:cstheme="minorBidi"/>
            <w:sz w:val="22"/>
            <w:szCs w:val="22"/>
            <w:lang w:eastAsia="en-AU"/>
          </w:rPr>
          <w:tab/>
        </w:r>
        <w:r w:rsidRPr="00CA688C">
          <w:t>Front fog lights</w:t>
        </w:r>
        <w:r>
          <w:tab/>
        </w:r>
        <w:r>
          <w:fldChar w:fldCharType="begin"/>
        </w:r>
        <w:r>
          <w:instrText xml:space="preserve"> PAGEREF _Toc102378214 \h </w:instrText>
        </w:r>
        <w:r>
          <w:fldChar w:fldCharType="separate"/>
        </w:r>
        <w:r w:rsidR="00F4448F">
          <w:t>204</w:t>
        </w:r>
        <w:r>
          <w:fldChar w:fldCharType="end"/>
        </w:r>
      </w:hyperlink>
    </w:p>
    <w:p w14:paraId="72465E25" w14:textId="11CC4969" w:rsidR="00571274" w:rsidRDefault="00571274">
      <w:pPr>
        <w:pStyle w:val="TOC5"/>
        <w:rPr>
          <w:rFonts w:asciiTheme="minorHAnsi" w:eastAsiaTheme="minorEastAsia" w:hAnsiTheme="minorHAnsi" w:cstheme="minorBidi"/>
          <w:sz w:val="22"/>
          <w:szCs w:val="22"/>
          <w:lang w:eastAsia="en-AU"/>
        </w:rPr>
      </w:pPr>
      <w:r>
        <w:tab/>
      </w:r>
      <w:hyperlink w:anchor="_Toc102378215" w:history="1">
        <w:r w:rsidRPr="00CA688C">
          <w:t>1.108</w:t>
        </w:r>
        <w:r>
          <w:rPr>
            <w:rFonts w:asciiTheme="minorHAnsi" w:eastAsiaTheme="minorEastAsia" w:hAnsiTheme="minorHAnsi" w:cstheme="minorBidi"/>
            <w:sz w:val="22"/>
            <w:szCs w:val="22"/>
            <w:lang w:eastAsia="en-AU"/>
          </w:rPr>
          <w:tab/>
        </w:r>
        <w:r w:rsidRPr="00CA688C">
          <w:t>Rear fog lights</w:t>
        </w:r>
        <w:r>
          <w:tab/>
        </w:r>
        <w:r>
          <w:fldChar w:fldCharType="begin"/>
        </w:r>
        <w:r>
          <w:instrText xml:space="preserve"> PAGEREF _Toc102378215 \h </w:instrText>
        </w:r>
        <w:r>
          <w:fldChar w:fldCharType="separate"/>
        </w:r>
        <w:r w:rsidR="00F4448F">
          <w:t>204</w:t>
        </w:r>
        <w:r>
          <w:fldChar w:fldCharType="end"/>
        </w:r>
      </w:hyperlink>
    </w:p>
    <w:p w14:paraId="1096B864" w14:textId="72CF604E" w:rsidR="00571274" w:rsidRDefault="00847F71">
      <w:pPr>
        <w:pStyle w:val="TOC3"/>
        <w:rPr>
          <w:rFonts w:asciiTheme="minorHAnsi" w:eastAsiaTheme="minorEastAsia" w:hAnsiTheme="minorHAnsi" w:cstheme="minorBidi"/>
          <w:b w:val="0"/>
          <w:sz w:val="22"/>
          <w:szCs w:val="22"/>
          <w:lang w:eastAsia="en-AU"/>
        </w:rPr>
      </w:pPr>
      <w:hyperlink w:anchor="_Toc102378216" w:history="1">
        <w:r w:rsidR="00571274" w:rsidRPr="00CA688C">
          <w:t>Division 1.8.13</w:t>
        </w:r>
        <w:r w:rsidR="00571274">
          <w:rPr>
            <w:rFonts w:asciiTheme="minorHAnsi" w:eastAsiaTheme="minorEastAsia" w:hAnsiTheme="minorHAnsi" w:cstheme="minorBidi"/>
            <w:b w:val="0"/>
            <w:sz w:val="22"/>
            <w:szCs w:val="22"/>
            <w:lang w:eastAsia="en-AU"/>
          </w:rPr>
          <w:tab/>
        </w:r>
        <w:r w:rsidR="00571274" w:rsidRPr="00CA688C">
          <w:t>Interior lights</w:t>
        </w:r>
        <w:r w:rsidR="00571274" w:rsidRPr="00571274">
          <w:rPr>
            <w:vanish/>
          </w:rPr>
          <w:tab/>
        </w:r>
        <w:r w:rsidR="00571274" w:rsidRPr="00571274">
          <w:rPr>
            <w:vanish/>
          </w:rPr>
          <w:fldChar w:fldCharType="begin"/>
        </w:r>
        <w:r w:rsidR="00571274" w:rsidRPr="00571274">
          <w:rPr>
            <w:vanish/>
          </w:rPr>
          <w:instrText xml:space="preserve"> PAGEREF _Toc102378216 \h </w:instrText>
        </w:r>
        <w:r w:rsidR="00571274" w:rsidRPr="00571274">
          <w:rPr>
            <w:vanish/>
          </w:rPr>
        </w:r>
        <w:r w:rsidR="00571274" w:rsidRPr="00571274">
          <w:rPr>
            <w:vanish/>
          </w:rPr>
          <w:fldChar w:fldCharType="separate"/>
        </w:r>
        <w:r w:rsidR="00F4448F">
          <w:rPr>
            <w:vanish/>
          </w:rPr>
          <w:t>205</w:t>
        </w:r>
        <w:r w:rsidR="00571274" w:rsidRPr="00571274">
          <w:rPr>
            <w:vanish/>
          </w:rPr>
          <w:fldChar w:fldCharType="end"/>
        </w:r>
      </w:hyperlink>
    </w:p>
    <w:p w14:paraId="012C8D0E" w14:textId="7AEEDB42" w:rsidR="00571274" w:rsidRDefault="00571274">
      <w:pPr>
        <w:pStyle w:val="TOC5"/>
        <w:rPr>
          <w:rFonts w:asciiTheme="minorHAnsi" w:eastAsiaTheme="minorEastAsia" w:hAnsiTheme="minorHAnsi" w:cstheme="minorBidi"/>
          <w:sz w:val="22"/>
          <w:szCs w:val="22"/>
          <w:lang w:eastAsia="en-AU"/>
        </w:rPr>
      </w:pPr>
      <w:r>
        <w:tab/>
      </w:r>
      <w:hyperlink w:anchor="_Toc102378217" w:history="1">
        <w:r w:rsidRPr="00CA688C">
          <w:t>1.109</w:t>
        </w:r>
        <w:r>
          <w:rPr>
            <w:rFonts w:asciiTheme="minorHAnsi" w:eastAsiaTheme="minorEastAsia" w:hAnsiTheme="minorHAnsi" w:cstheme="minorBidi"/>
            <w:sz w:val="22"/>
            <w:szCs w:val="22"/>
            <w:lang w:eastAsia="en-AU"/>
          </w:rPr>
          <w:tab/>
        </w:r>
        <w:r w:rsidRPr="00CA688C">
          <w:t>Interior lights</w:t>
        </w:r>
        <w:r>
          <w:tab/>
        </w:r>
        <w:r>
          <w:fldChar w:fldCharType="begin"/>
        </w:r>
        <w:r>
          <w:instrText xml:space="preserve"> PAGEREF _Toc102378217 \h </w:instrText>
        </w:r>
        <w:r>
          <w:fldChar w:fldCharType="separate"/>
        </w:r>
        <w:r w:rsidR="00F4448F">
          <w:t>205</w:t>
        </w:r>
        <w:r>
          <w:fldChar w:fldCharType="end"/>
        </w:r>
      </w:hyperlink>
    </w:p>
    <w:p w14:paraId="252BF275" w14:textId="184AB67F" w:rsidR="00571274" w:rsidRDefault="00847F71">
      <w:pPr>
        <w:pStyle w:val="TOC3"/>
        <w:rPr>
          <w:rFonts w:asciiTheme="minorHAnsi" w:eastAsiaTheme="minorEastAsia" w:hAnsiTheme="minorHAnsi" w:cstheme="minorBidi"/>
          <w:b w:val="0"/>
          <w:sz w:val="22"/>
          <w:szCs w:val="22"/>
          <w:lang w:eastAsia="en-AU"/>
        </w:rPr>
      </w:pPr>
      <w:hyperlink w:anchor="_Toc102378218" w:history="1">
        <w:r w:rsidR="00571274" w:rsidRPr="00CA688C">
          <w:t>Division 1.8.14</w:t>
        </w:r>
        <w:r w:rsidR="00571274">
          <w:rPr>
            <w:rFonts w:asciiTheme="minorHAnsi" w:eastAsiaTheme="minorEastAsia" w:hAnsiTheme="minorHAnsi" w:cstheme="minorBidi"/>
            <w:b w:val="0"/>
            <w:sz w:val="22"/>
            <w:szCs w:val="22"/>
            <w:lang w:eastAsia="en-AU"/>
          </w:rPr>
          <w:tab/>
        </w:r>
        <w:r w:rsidR="00571274" w:rsidRPr="00CA688C">
          <w:t>Reflectors generally</w:t>
        </w:r>
        <w:r w:rsidR="00571274" w:rsidRPr="00571274">
          <w:rPr>
            <w:vanish/>
          </w:rPr>
          <w:tab/>
        </w:r>
        <w:r w:rsidR="00571274" w:rsidRPr="00571274">
          <w:rPr>
            <w:vanish/>
          </w:rPr>
          <w:fldChar w:fldCharType="begin"/>
        </w:r>
        <w:r w:rsidR="00571274" w:rsidRPr="00571274">
          <w:rPr>
            <w:vanish/>
          </w:rPr>
          <w:instrText xml:space="preserve"> PAGEREF _Toc102378218 \h </w:instrText>
        </w:r>
        <w:r w:rsidR="00571274" w:rsidRPr="00571274">
          <w:rPr>
            <w:vanish/>
          </w:rPr>
        </w:r>
        <w:r w:rsidR="00571274" w:rsidRPr="00571274">
          <w:rPr>
            <w:vanish/>
          </w:rPr>
          <w:fldChar w:fldCharType="separate"/>
        </w:r>
        <w:r w:rsidR="00F4448F">
          <w:rPr>
            <w:vanish/>
          </w:rPr>
          <w:t>205</w:t>
        </w:r>
        <w:r w:rsidR="00571274" w:rsidRPr="00571274">
          <w:rPr>
            <w:vanish/>
          </w:rPr>
          <w:fldChar w:fldCharType="end"/>
        </w:r>
      </w:hyperlink>
    </w:p>
    <w:p w14:paraId="220137F7" w14:textId="30EFC826" w:rsidR="00571274" w:rsidRDefault="00571274">
      <w:pPr>
        <w:pStyle w:val="TOC5"/>
        <w:rPr>
          <w:rFonts w:asciiTheme="minorHAnsi" w:eastAsiaTheme="minorEastAsia" w:hAnsiTheme="minorHAnsi" w:cstheme="minorBidi"/>
          <w:sz w:val="22"/>
          <w:szCs w:val="22"/>
          <w:lang w:eastAsia="en-AU"/>
        </w:rPr>
      </w:pPr>
      <w:r>
        <w:tab/>
      </w:r>
      <w:hyperlink w:anchor="_Toc102378219" w:history="1">
        <w:r w:rsidRPr="00CA688C">
          <w:t>1.110</w:t>
        </w:r>
        <w:r>
          <w:rPr>
            <w:rFonts w:asciiTheme="minorHAnsi" w:eastAsiaTheme="minorEastAsia" w:hAnsiTheme="minorHAnsi" w:cstheme="minorBidi"/>
            <w:sz w:val="22"/>
            <w:szCs w:val="22"/>
            <w:lang w:eastAsia="en-AU"/>
          </w:rPr>
          <w:tab/>
        </w:r>
        <w:r w:rsidRPr="00CA688C">
          <w:t>General requirements for reflectors</w:t>
        </w:r>
        <w:r>
          <w:tab/>
        </w:r>
        <w:r>
          <w:fldChar w:fldCharType="begin"/>
        </w:r>
        <w:r>
          <w:instrText xml:space="preserve"> PAGEREF _Toc102378219 \h </w:instrText>
        </w:r>
        <w:r>
          <w:fldChar w:fldCharType="separate"/>
        </w:r>
        <w:r w:rsidR="00F4448F">
          <w:t>205</w:t>
        </w:r>
        <w:r>
          <w:fldChar w:fldCharType="end"/>
        </w:r>
      </w:hyperlink>
    </w:p>
    <w:p w14:paraId="23CCCC52" w14:textId="58CF9C62" w:rsidR="00571274" w:rsidRDefault="00847F71">
      <w:pPr>
        <w:pStyle w:val="TOC3"/>
        <w:rPr>
          <w:rFonts w:asciiTheme="minorHAnsi" w:eastAsiaTheme="minorEastAsia" w:hAnsiTheme="minorHAnsi" w:cstheme="minorBidi"/>
          <w:b w:val="0"/>
          <w:sz w:val="22"/>
          <w:szCs w:val="22"/>
          <w:lang w:eastAsia="en-AU"/>
        </w:rPr>
      </w:pPr>
      <w:hyperlink w:anchor="_Toc102378220" w:history="1">
        <w:r w:rsidR="00571274" w:rsidRPr="00CA688C">
          <w:t>Division 1.8.15</w:t>
        </w:r>
        <w:r w:rsidR="00571274">
          <w:rPr>
            <w:rFonts w:asciiTheme="minorHAnsi" w:eastAsiaTheme="minorEastAsia" w:hAnsiTheme="minorHAnsi" w:cstheme="minorBidi"/>
            <w:b w:val="0"/>
            <w:sz w:val="22"/>
            <w:szCs w:val="22"/>
            <w:lang w:eastAsia="en-AU"/>
          </w:rPr>
          <w:tab/>
        </w:r>
        <w:r w:rsidR="00571274" w:rsidRPr="00CA688C">
          <w:t>Rear reflectors</w:t>
        </w:r>
        <w:r w:rsidR="00571274" w:rsidRPr="00571274">
          <w:rPr>
            <w:vanish/>
          </w:rPr>
          <w:tab/>
        </w:r>
        <w:r w:rsidR="00571274" w:rsidRPr="00571274">
          <w:rPr>
            <w:vanish/>
          </w:rPr>
          <w:fldChar w:fldCharType="begin"/>
        </w:r>
        <w:r w:rsidR="00571274" w:rsidRPr="00571274">
          <w:rPr>
            <w:vanish/>
          </w:rPr>
          <w:instrText xml:space="preserve"> PAGEREF _Toc102378220 \h </w:instrText>
        </w:r>
        <w:r w:rsidR="00571274" w:rsidRPr="00571274">
          <w:rPr>
            <w:vanish/>
          </w:rPr>
        </w:r>
        <w:r w:rsidR="00571274" w:rsidRPr="00571274">
          <w:rPr>
            <w:vanish/>
          </w:rPr>
          <w:fldChar w:fldCharType="separate"/>
        </w:r>
        <w:r w:rsidR="00F4448F">
          <w:rPr>
            <w:vanish/>
          </w:rPr>
          <w:t>206</w:t>
        </w:r>
        <w:r w:rsidR="00571274" w:rsidRPr="00571274">
          <w:rPr>
            <w:vanish/>
          </w:rPr>
          <w:fldChar w:fldCharType="end"/>
        </w:r>
      </w:hyperlink>
    </w:p>
    <w:p w14:paraId="02C72FDC" w14:textId="7395D432" w:rsidR="00571274" w:rsidRDefault="00571274">
      <w:pPr>
        <w:pStyle w:val="TOC5"/>
        <w:rPr>
          <w:rFonts w:asciiTheme="minorHAnsi" w:eastAsiaTheme="minorEastAsia" w:hAnsiTheme="minorHAnsi" w:cstheme="minorBidi"/>
          <w:sz w:val="22"/>
          <w:szCs w:val="22"/>
          <w:lang w:eastAsia="en-AU"/>
        </w:rPr>
      </w:pPr>
      <w:r>
        <w:tab/>
      </w:r>
      <w:hyperlink w:anchor="_Toc102378221" w:history="1">
        <w:r w:rsidRPr="00CA688C">
          <w:t>1.111</w:t>
        </w:r>
        <w:r>
          <w:rPr>
            <w:rFonts w:asciiTheme="minorHAnsi" w:eastAsiaTheme="minorEastAsia" w:hAnsiTheme="minorHAnsi" w:cstheme="minorBidi"/>
            <w:sz w:val="22"/>
            <w:szCs w:val="22"/>
            <w:lang w:eastAsia="en-AU"/>
          </w:rPr>
          <w:tab/>
        </w:r>
        <w:r w:rsidRPr="00CA688C">
          <w:t>Rear reflectors</w:t>
        </w:r>
        <w:r>
          <w:tab/>
        </w:r>
        <w:r>
          <w:fldChar w:fldCharType="begin"/>
        </w:r>
        <w:r>
          <w:instrText xml:space="preserve"> PAGEREF _Toc102378221 \h </w:instrText>
        </w:r>
        <w:r>
          <w:fldChar w:fldCharType="separate"/>
        </w:r>
        <w:r w:rsidR="00F4448F">
          <w:t>206</w:t>
        </w:r>
        <w:r>
          <w:fldChar w:fldCharType="end"/>
        </w:r>
      </w:hyperlink>
    </w:p>
    <w:p w14:paraId="2E83C062" w14:textId="076AD642" w:rsidR="00571274" w:rsidRDefault="00847F71">
      <w:pPr>
        <w:pStyle w:val="TOC3"/>
        <w:rPr>
          <w:rFonts w:asciiTheme="minorHAnsi" w:eastAsiaTheme="minorEastAsia" w:hAnsiTheme="minorHAnsi" w:cstheme="minorBidi"/>
          <w:b w:val="0"/>
          <w:sz w:val="22"/>
          <w:szCs w:val="22"/>
          <w:lang w:eastAsia="en-AU"/>
        </w:rPr>
      </w:pPr>
      <w:hyperlink w:anchor="_Toc102378222" w:history="1">
        <w:r w:rsidR="00571274" w:rsidRPr="00CA688C">
          <w:t>Division 1.8.16</w:t>
        </w:r>
        <w:r w:rsidR="00571274">
          <w:rPr>
            <w:rFonts w:asciiTheme="minorHAnsi" w:eastAsiaTheme="minorEastAsia" w:hAnsiTheme="minorHAnsi" w:cstheme="minorBidi"/>
            <w:b w:val="0"/>
            <w:sz w:val="22"/>
            <w:szCs w:val="22"/>
            <w:lang w:eastAsia="en-AU"/>
          </w:rPr>
          <w:tab/>
        </w:r>
        <w:r w:rsidR="00571274" w:rsidRPr="00CA688C">
          <w:t>Side reflectors</w:t>
        </w:r>
        <w:r w:rsidR="00571274" w:rsidRPr="00571274">
          <w:rPr>
            <w:vanish/>
          </w:rPr>
          <w:tab/>
        </w:r>
        <w:r w:rsidR="00571274" w:rsidRPr="00571274">
          <w:rPr>
            <w:vanish/>
          </w:rPr>
          <w:fldChar w:fldCharType="begin"/>
        </w:r>
        <w:r w:rsidR="00571274" w:rsidRPr="00571274">
          <w:rPr>
            <w:vanish/>
          </w:rPr>
          <w:instrText xml:space="preserve"> PAGEREF _Toc102378222 \h </w:instrText>
        </w:r>
        <w:r w:rsidR="00571274" w:rsidRPr="00571274">
          <w:rPr>
            <w:vanish/>
          </w:rPr>
        </w:r>
        <w:r w:rsidR="00571274" w:rsidRPr="00571274">
          <w:rPr>
            <w:vanish/>
          </w:rPr>
          <w:fldChar w:fldCharType="separate"/>
        </w:r>
        <w:r w:rsidR="00F4448F">
          <w:rPr>
            <w:vanish/>
          </w:rPr>
          <w:t>206</w:t>
        </w:r>
        <w:r w:rsidR="00571274" w:rsidRPr="00571274">
          <w:rPr>
            <w:vanish/>
          </w:rPr>
          <w:fldChar w:fldCharType="end"/>
        </w:r>
      </w:hyperlink>
    </w:p>
    <w:p w14:paraId="0F784D4E" w14:textId="2C7FD394" w:rsidR="00571274" w:rsidRDefault="00571274">
      <w:pPr>
        <w:pStyle w:val="TOC5"/>
        <w:rPr>
          <w:rFonts w:asciiTheme="minorHAnsi" w:eastAsiaTheme="minorEastAsia" w:hAnsiTheme="minorHAnsi" w:cstheme="minorBidi"/>
          <w:sz w:val="22"/>
          <w:szCs w:val="22"/>
          <w:lang w:eastAsia="en-AU"/>
        </w:rPr>
      </w:pPr>
      <w:r>
        <w:tab/>
      </w:r>
      <w:hyperlink w:anchor="_Toc102378223" w:history="1">
        <w:r w:rsidRPr="00CA688C">
          <w:t>1.112</w:t>
        </w:r>
        <w:r>
          <w:rPr>
            <w:rFonts w:asciiTheme="minorHAnsi" w:eastAsiaTheme="minorEastAsia" w:hAnsiTheme="minorHAnsi" w:cstheme="minorBidi"/>
            <w:sz w:val="22"/>
            <w:szCs w:val="22"/>
            <w:lang w:eastAsia="en-AU"/>
          </w:rPr>
          <w:tab/>
        </w:r>
        <w:r w:rsidRPr="00CA688C">
          <w:t>Compulsory side reflectors on pole-type trailers that are light trailers</w:t>
        </w:r>
        <w:r>
          <w:tab/>
        </w:r>
        <w:r>
          <w:fldChar w:fldCharType="begin"/>
        </w:r>
        <w:r>
          <w:instrText xml:space="preserve"> PAGEREF _Toc102378223 \h </w:instrText>
        </w:r>
        <w:r>
          <w:fldChar w:fldCharType="separate"/>
        </w:r>
        <w:r w:rsidR="00F4448F">
          <w:t>206</w:t>
        </w:r>
        <w:r>
          <w:fldChar w:fldCharType="end"/>
        </w:r>
      </w:hyperlink>
    </w:p>
    <w:p w14:paraId="153A6611" w14:textId="627C0AFA" w:rsidR="00571274" w:rsidRDefault="00571274">
      <w:pPr>
        <w:pStyle w:val="TOC5"/>
        <w:rPr>
          <w:rFonts w:asciiTheme="minorHAnsi" w:eastAsiaTheme="minorEastAsia" w:hAnsiTheme="minorHAnsi" w:cstheme="minorBidi"/>
          <w:sz w:val="22"/>
          <w:szCs w:val="22"/>
          <w:lang w:eastAsia="en-AU"/>
        </w:rPr>
      </w:pPr>
      <w:r>
        <w:tab/>
      </w:r>
      <w:hyperlink w:anchor="_Toc102378224" w:history="1">
        <w:r w:rsidRPr="00CA688C">
          <w:t>1.113</w:t>
        </w:r>
        <w:r>
          <w:rPr>
            <w:rFonts w:asciiTheme="minorHAnsi" w:eastAsiaTheme="minorEastAsia" w:hAnsiTheme="minorHAnsi" w:cstheme="minorBidi"/>
            <w:sz w:val="22"/>
            <w:szCs w:val="22"/>
            <w:lang w:eastAsia="en-AU"/>
          </w:rPr>
          <w:tab/>
        </w:r>
        <w:r w:rsidRPr="00CA688C">
          <w:t>Optional side reflectors</w:t>
        </w:r>
        <w:r>
          <w:tab/>
        </w:r>
        <w:r>
          <w:fldChar w:fldCharType="begin"/>
        </w:r>
        <w:r>
          <w:instrText xml:space="preserve"> PAGEREF _Toc102378224 \h </w:instrText>
        </w:r>
        <w:r>
          <w:fldChar w:fldCharType="separate"/>
        </w:r>
        <w:r w:rsidR="00F4448F">
          <w:t>207</w:t>
        </w:r>
        <w:r>
          <w:fldChar w:fldCharType="end"/>
        </w:r>
      </w:hyperlink>
    </w:p>
    <w:p w14:paraId="7C6A6942" w14:textId="514F6C5A" w:rsidR="00571274" w:rsidRDefault="00847F71">
      <w:pPr>
        <w:pStyle w:val="TOC3"/>
        <w:rPr>
          <w:rFonts w:asciiTheme="minorHAnsi" w:eastAsiaTheme="minorEastAsia" w:hAnsiTheme="minorHAnsi" w:cstheme="minorBidi"/>
          <w:b w:val="0"/>
          <w:sz w:val="22"/>
          <w:szCs w:val="22"/>
          <w:lang w:eastAsia="en-AU"/>
        </w:rPr>
      </w:pPr>
      <w:hyperlink w:anchor="_Toc102378225" w:history="1">
        <w:r w:rsidR="00571274" w:rsidRPr="00CA688C">
          <w:t>Division 1.8.17</w:t>
        </w:r>
        <w:r w:rsidR="00571274">
          <w:rPr>
            <w:rFonts w:asciiTheme="minorHAnsi" w:eastAsiaTheme="minorEastAsia" w:hAnsiTheme="minorHAnsi" w:cstheme="minorBidi"/>
            <w:b w:val="0"/>
            <w:sz w:val="22"/>
            <w:szCs w:val="22"/>
            <w:lang w:eastAsia="en-AU"/>
          </w:rPr>
          <w:tab/>
        </w:r>
        <w:r w:rsidR="00571274" w:rsidRPr="00CA688C">
          <w:t>Front reflectors</w:t>
        </w:r>
        <w:r w:rsidR="00571274" w:rsidRPr="00571274">
          <w:rPr>
            <w:vanish/>
          </w:rPr>
          <w:tab/>
        </w:r>
        <w:r w:rsidR="00571274" w:rsidRPr="00571274">
          <w:rPr>
            <w:vanish/>
          </w:rPr>
          <w:fldChar w:fldCharType="begin"/>
        </w:r>
        <w:r w:rsidR="00571274" w:rsidRPr="00571274">
          <w:rPr>
            <w:vanish/>
          </w:rPr>
          <w:instrText xml:space="preserve"> PAGEREF _Toc102378225 \h </w:instrText>
        </w:r>
        <w:r w:rsidR="00571274" w:rsidRPr="00571274">
          <w:rPr>
            <w:vanish/>
          </w:rPr>
        </w:r>
        <w:r w:rsidR="00571274" w:rsidRPr="00571274">
          <w:rPr>
            <w:vanish/>
          </w:rPr>
          <w:fldChar w:fldCharType="separate"/>
        </w:r>
        <w:r w:rsidR="00F4448F">
          <w:rPr>
            <w:vanish/>
          </w:rPr>
          <w:t>207</w:t>
        </w:r>
        <w:r w:rsidR="00571274" w:rsidRPr="00571274">
          <w:rPr>
            <w:vanish/>
          </w:rPr>
          <w:fldChar w:fldCharType="end"/>
        </w:r>
      </w:hyperlink>
    </w:p>
    <w:p w14:paraId="195511B0" w14:textId="69049528" w:rsidR="00571274" w:rsidRDefault="00571274">
      <w:pPr>
        <w:pStyle w:val="TOC5"/>
        <w:rPr>
          <w:rFonts w:asciiTheme="minorHAnsi" w:eastAsiaTheme="minorEastAsia" w:hAnsiTheme="minorHAnsi" w:cstheme="minorBidi"/>
          <w:sz w:val="22"/>
          <w:szCs w:val="22"/>
          <w:lang w:eastAsia="en-AU"/>
        </w:rPr>
      </w:pPr>
      <w:r>
        <w:tab/>
      </w:r>
      <w:hyperlink w:anchor="_Toc102378226" w:history="1">
        <w:r w:rsidRPr="00CA688C">
          <w:t>1.114</w:t>
        </w:r>
        <w:r>
          <w:rPr>
            <w:rFonts w:asciiTheme="minorHAnsi" w:eastAsiaTheme="minorEastAsia" w:hAnsiTheme="minorHAnsi" w:cstheme="minorBidi"/>
            <w:sz w:val="22"/>
            <w:szCs w:val="22"/>
            <w:lang w:eastAsia="en-AU"/>
          </w:rPr>
          <w:tab/>
        </w:r>
        <w:r w:rsidRPr="00CA688C">
          <w:t>Compulsory front reflectors on light trailers</w:t>
        </w:r>
        <w:r>
          <w:tab/>
        </w:r>
        <w:r>
          <w:fldChar w:fldCharType="begin"/>
        </w:r>
        <w:r>
          <w:instrText xml:space="preserve"> PAGEREF _Toc102378226 \h </w:instrText>
        </w:r>
        <w:r>
          <w:fldChar w:fldCharType="separate"/>
        </w:r>
        <w:r w:rsidR="00F4448F">
          <w:t>207</w:t>
        </w:r>
        <w:r>
          <w:fldChar w:fldCharType="end"/>
        </w:r>
      </w:hyperlink>
    </w:p>
    <w:p w14:paraId="6F943CD0" w14:textId="42AE145E" w:rsidR="00571274" w:rsidRDefault="00571274">
      <w:pPr>
        <w:pStyle w:val="TOC5"/>
        <w:rPr>
          <w:rFonts w:asciiTheme="minorHAnsi" w:eastAsiaTheme="minorEastAsia" w:hAnsiTheme="minorHAnsi" w:cstheme="minorBidi"/>
          <w:sz w:val="22"/>
          <w:szCs w:val="22"/>
          <w:lang w:eastAsia="en-AU"/>
        </w:rPr>
      </w:pPr>
      <w:r>
        <w:tab/>
      </w:r>
      <w:hyperlink w:anchor="_Toc102378227" w:history="1">
        <w:r w:rsidRPr="00CA688C">
          <w:t>1.115</w:t>
        </w:r>
        <w:r>
          <w:rPr>
            <w:rFonts w:asciiTheme="minorHAnsi" w:eastAsiaTheme="minorEastAsia" w:hAnsiTheme="minorHAnsi" w:cstheme="minorBidi"/>
            <w:sz w:val="22"/>
            <w:szCs w:val="22"/>
            <w:lang w:eastAsia="en-AU"/>
          </w:rPr>
          <w:tab/>
        </w:r>
        <w:r w:rsidRPr="00CA688C">
          <w:t>Optional front reflectors</w:t>
        </w:r>
        <w:r>
          <w:tab/>
        </w:r>
        <w:r>
          <w:fldChar w:fldCharType="begin"/>
        </w:r>
        <w:r>
          <w:instrText xml:space="preserve"> PAGEREF _Toc102378227 \h </w:instrText>
        </w:r>
        <w:r>
          <w:fldChar w:fldCharType="separate"/>
        </w:r>
        <w:r w:rsidR="00F4448F">
          <w:t>208</w:t>
        </w:r>
        <w:r>
          <w:fldChar w:fldCharType="end"/>
        </w:r>
      </w:hyperlink>
    </w:p>
    <w:p w14:paraId="24EDFA64" w14:textId="3F7CBBDB" w:rsidR="00571274" w:rsidRDefault="00847F71">
      <w:pPr>
        <w:pStyle w:val="TOC3"/>
        <w:rPr>
          <w:rFonts w:asciiTheme="minorHAnsi" w:eastAsiaTheme="minorEastAsia" w:hAnsiTheme="minorHAnsi" w:cstheme="minorBidi"/>
          <w:b w:val="0"/>
          <w:sz w:val="22"/>
          <w:szCs w:val="22"/>
          <w:lang w:eastAsia="en-AU"/>
        </w:rPr>
      </w:pPr>
      <w:hyperlink w:anchor="_Toc102378228" w:history="1">
        <w:r w:rsidR="00571274" w:rsidRPr="00CA688C">
          <w:t>Division 1.8.19</w:t>
        </w:r>
        <w:r w:rsidR="00571274">
          <w:rPr>
            <w:rFonts w:asciiTheme="minorHAnsi" w:eastAsiaTheme="minorEastAsia" w:hAnsiTheme="minorHAnsi" w:cstheme="minorBidi"/>
            <w:b w:val="0"/>
            <w:sz w:val="22"/>
            <w:szCs w:val="22"/>
            <w:lang w:eastAsia="en-AU"/>
          </w:rPr>
          <w:tab/>
        </w:r>
        <w:r w:rsidR="00571274" w:rsidRPr="00CA688C">
          <w:t>Warning lights and signs on buses carrying children that are light vehicles</w:t>
        </w:r>
        <w:r w:rsidR="00571274" w:rsidRPr="00571274">
          <w:rPr>
            <w:vanish/>
          </w:rPr>
          <w:tab/>
        </w:r>
        <w:r w:rsidR="00571274" w:rsidRPr="00571274">
          <w:rPr>
            <w:vanish/>
          </w:rPr>
          <w:fldChar w:fldCharType="begin"/>
        </w:r>
        <w:r w:rsidR="00571274" w:rsidRPr="00571274">
          <w:rPr>
            <w:vanish/>
          </w:rPr>
          <w:instrText xml:space="preserve"> PAGEREF _Toc102378228 \h </w:instrText>
        </w:r>
        <w:r w:rsidR="00571274" w:rsidRPr="00571274">
          <w:rPr>
            <w:vanish/>
          </w:rPr>
        </w:r>
        <w:r w:rsidR="00571274" w:rsidRPr="00571274">
          <w:rPr>
            <w:vanish/>
          </w:rPr>
          <w:fldChar w:fldCharType="separate"/>
        </w:r>
        <w:r w:rsidR="00F4448F">
          <w:rPr>
            <w:vanish/>
          </w:rPr>
          <w:t>209</w:t>
        </w:r>
        <w:r w:rsidR="00571274" w:rsidRPr="00571274">
          <w:rPr>
            <w:vanish/>
          </w:rPr>
          <w:fldChar w:fldCharType="end"/>
        </w:r>
      </w:hyperlink>
    </w:p>
    <w:p w14:paraId="58AB877F" w14:textId="38633216" w:rsidR="00571274" w:rsidRDefault="00571274">
      <w:pPr>
        <w:pStyle w:val="TOC5"/>
        <w:rPr>
          <w:rFonts w:asciiTheme="minorHAnsi" w:eastAsiaTheme="minorEastAsia" w:hAnsiTheme="minorHAnsi" w:cstheme="minorBidi"/>
          <w:sz w:val="22"/>
          <w:szCs w:val="22"/>
          <w:lang w:eastAsia="en-AU"/>
        </w:rPr>
      </w:pPr>
      <w:r>
        <w:tab/>
      </w:r>
      <w:hyperlink w:anchor="_Toc102378229" w:history="1">
        <w:r w:rsidRPr="00CA688C">
          <w:t>1.116</w:t>
        </w:r>
        <w:r>
          <w:rPr>
            <w:rFonts w:asciiTheme="minorHAnsi" w:eastAsiaTheme="minorEastAsia" w:hAnsiTheme="minorHAnsi" w:cstheme="minorBidi"/>
            <w:sz w:val="22"/>
            <w:szCs w:val="22"/>
            <w:lang w:eastAsia="en-AU"/>
          </w:rPr>
          <w:tab/>
        </w:r>
        <w:r w:rsidRPr="00CA688C">
          <w:t>Application—div 1.8.19</w:t>
        </w:r>
        <w:r>
          <w:tab/>
        </w:r>
        <w:r>
          <w:fldChar w:fldCharType="begin"/>
        </w:r>
        <w:r>
          <w:instrText xml:space="preserve"> PAGEREF _Toc102378229 \h </w:instrText>
        </w:r>
        <w:r>
          <w:fldChar w:fldCharType="separate"/>
        </w:r>
        <w:r w:rsidR="00F4448F">
          <w:t>209</w:t>
        </w:r>
        <w:r>
          <w:fldChar w:fldCharType="end"/>
        </w:r>
      </w:hyperlink>
    </w:p>
    <w:p w14:paraId="477A03AE" w14:textId="2485795D" w:rsidR="00571274" w:rsidRDefault="00571274">
      <w:pPr>
        <w:pStyle w:val="TOC5"/>
        <w:rPr>
          <w:rFonts w:asciiTheme="minorHAnsi" w:eastAsiaTheme="minorEastAsia" w:hAnsiTheme="minorHAnsi" w:cstheme="minorBidi"/>
          <w:sz w:val="22"/>
          <w:szCs w:val="22"/>
          <w:lang w:eastAsia="en-AU"/>
        </w:rPr>
      </w:pPr>
      <w:r>
        <w:tab/>
      </w:r>
      <w:hyperlink w:anchor="_Toc102378230" w:history="1">
        <w:r w:rsidRPr="00CA688C">
          <w:t>1.117</w:t>
        </w:r>
        <w:r>
          <w:rPr>
            <w:rFonts w:asciiTheme="minorHAnsi" w:eastAsiaTheme="minorEastAsia" w:hAnsiTheme="minorHAnsi" w:cstheme="minorBidi"/>
            <w:sz w:val="22"/>
            <w:szCs w:val="22"/>
            <w:lang w:eastAsia="en-AU"/>
          </w:rPr>
          <w:tab/>
        </w:r>
        <w:r w:rsidRPr="00CA688C">
          <w:t>Fitting of warning lights and signs</w:t>
        </w:r>
        <w:r>
          <w:tab/>
        </w:r>
        <w:r>
          <w:fldChar w:fldCharType="begin"/>
        </w:r>
        <w:r>
          <w:instrText xml:space="preserve"> PAGEREF _Toc102378230 \h </w:instrText>
        </w:r>
        <w:r>
          <w:fldChar w:fldCharType="separate"/>
        </w:r>
        <w:r w:rsidR="00F4448F">
          <w:t>209</w:t>
        </w:r>
        <w:r>
          <w:fldChar w:fldCharType="end"/>
        </w:r>
      </w:hyperlink>
    </w:p>
    <w:p w14:paraId="2EEBFD4F" w14:textId="6A3EA429" w:rsidR="00571274" w:rsidRDefault="00571274">
      <w:pPr>
        <w:pStyle w:val="TOC5"/>
        <w:rPr>
          <w:rFonts w:asciiTheme="minorHAnsi" w:eastAsiaTheme="minorEastAsia" w:hAnsiTheme="minorHAnsi" w:cstheme="minorBidi"/>
          <w:sz w:val="22"/>
          <w:szCs w:val="22"/>
          <w:lang w:eastAsia="en-AU"/>
        </w:rPr>
      </w:pPr>
      <w:r>
        <w:tab/>
      </w:r>
      <w:hyperlink w:anchor="_Toc102378231" w:history="1">
        <w:r w:rsidRPr="00CA688C">
          <w:t>1.118</w:t>
        </w:r>
        <w:r>
          <w:rPr>
            <w:rFonts w:asciiTheme="minorHAnsi" w:eastAsiaTheme="minorEastAsia" w:hAnsiTheme="minorHAnsi" w:cstheme="minorBidi"/>
            <w:sz w:val="22"/>
            <w:szCs w:val="22"/>
            <w:lang w:eastAsia="en-AU"/>
          </w:rPr>
          <w:tab/>
        </w:r>
        <w:r w:rsidRPr="00CA688C">
          <w:t>Operation and performance of warning lights</w:t>
        </w:r>
        <w:r>
          <w:tab/>
        </w:r>
        <w:r>
          <w:fldChar w:fldCharType="begin"/>
        </w:r>
        <w:r>
          <w:instrText xml:space="preserve"> PAGEREF _Toc102378231 \h </w:instrText>
        </w:r>
        <w:r>
          <w:fldChar w:fldCharType="separate"/>
        </w:r>
        <w:r w:rsidR="00F4448F">
          <w:t>210</w:t>
        </w:r>
        <w:r>
          <w:fldChar w:fldCharType="end"/>
        </w:r>
      </w:hyperlink>
    </w:p>
    <w:p w14:paraId="2E618409" w14:textId="4A6A77EF" w:rsidR="00571274" w:rsidRDefault="00571274">
      <w:pPr>
        <w:pStyle w:val="TOC5"/>
        <w:rPr>
          <w:rFonts w:asciiTheme="minorHAnsi" w:eastAsiaTheme="minorEastAsia" w:hAnsiTheme="minorHAnsi" w:cstheme="minorBidi"/>
          <w:sz w:val="22"/>
          <w:szCs w:val="22"/>
          <w:lang w:eastAsia="en-AU"/>
        </w:rPr>
      </w:pPr>
      <w:r>
        <w:tab/>
      </w:r>
      <w:hyperlink w:anchor="_Toc102378232" w:history="1">
        <w:r w:rsidRPr="00CA688C">
          <w:t>1.119</w:t>
        </w:r>
        <w:r>
          <w:rPr>
            <w:rFonts w:asciiTheme="minorHAnsi" w:eastAsiaTheme="minorEastAsia" w:hAnsiTheme="minorHAnsi" w:cstheme="minorBidi"/>
            <w:sz w:val="22"/>
            <w:szCs w:val="22"/>
            <w:lang w:eastAsia="en-AU"/>
          </w:rPr>
          <w:tab/>
        </w:r>
        <w:r w:rsidRPr="00CA688C">
          <w:t>Specifications for warning signs</w:t>
        </w:r>
        <w:r>
          <w:tab/>
        </w:r>
        <w:r>
          <w:fldChar w:fldCharType="begin"/>
        </w:r>
        <w:r>
          <w:instrText xml:space="preserve"> PAGEREF _Toc102378232 \h </w:instrText>
        </w:r>
        <w:r>
          <w:fldChar w:fldCharType="separate"/>
        </w:r>
        <w:r w:rsidR="00F4448F">
          <w:t>211</w:t>
        </w:r>
        <w:r>
          <w:fldChar w:fldCharType="end"/>
        </w:r>
      </w:hyperlink>
    </w:p>
    <w:p w14:paraId="6E1319EB" w14:textId="0399E0CE" w:rsidR="00571274" w:rsidRDefault="00847F71">
      <w:pPr>
        <w:pStyle w:val="TOC3"/>
        <w:rPr>
          <w:rFonts w:asciiTheme="minorHAnsi" w:eastAsiaTheme="minorEastAsia" w:hAnsiTheme="minorHAnsi" w:cstheme="minorBidi"/>
          <w:b w:val="0"/>
          <w:sz w:val="22"/>
          <w:szCs w:val="22"/>
          <w:lang w:eastAsia="en-AU"/>
        </w:rPr>
      </w:pPr>
      <w:hyperlink w:anchor="_Toc102378233" w:history="1">
        <w:r w:rsidR="00571274" w:rsidRPr="00CA688C">
          <w:t>Division 1.8.20</w:t>
        </w:r>
        <w:r w:rsidR="00571274">
          <w:rPr>
            <w:rFonts w:asciiTheme="minorHAnsi" w:eastAsiaTheme="minorEastAsia" w:hAnsiTheme="minorHAnsi" w:cstheme="minorBidi"/>
            <w:b w:val="0"/>
            <w:sz w:val="22"/>
            <w:szCs w:val="22"/>
            <w:lang w:eastAsia="en-AU"/>
          </w:rPr>
          <w:tab/>
        </w:r>
        <w:r w:rsidR="00571274" w:rsidRPr="00CA688C">
          <w:t>Other lights, reflectors, rear marking plates or signals</w:t>
        </w:r>
        <w:r w:rsidR="00571274" w:rsidRPr="00571274">
          <w:rPr>
            <w:vanish/>
          </w:rPr>
          <w:tab/>
        </w:r>
        <w:r w:rsidR="00571274" w:rsidRPr="00571274">
          <w:rPr>
            <w:vanish/>
          </w:rPr>
          <w:fldChar w:fldCharType="begin"/>
        </w:r>
        <w:r w:rsidR="00571274" w:rsidRPr="00571274">
          <w:rPr>
            <w:vanish/>
          </w:rPr>
          <w:instrText xml:space="preserve"> PAGEREF _Toc102378233 \h </w:instrText>
        </w:r>
        <w:r w:rsidR="00571274" w:rsidRPr="00571274">
          <w:rPr>
            <w:vanish/>
          </w:rPr>
        </w:r>
        <w:r w:rsidR="00571274" w:rsidRPr="00571274">
          <w:rPr>
            <w:vanish/>
          </w:rPr>
          <w:fldChar w:fldCharType="separate"/>
        </w:r>
        <w:r w:rsidR="00F4448F">
          <w:rPr>
            <w:vanish/>
          </w:rPr>
          <w:t>212</w:t>
        </w:r>
        <w:r w:rsidR="00571274" w:rsidRPr="00571274">
          <w:rPr>
            <w:vanish/>
          </w:rPr>
          <w:fldChar w:fldCharType="end"/>
        </w:r>
      </w:hyperlink>
    </w:p>
    <w:p w14:paraId="6DD6459A" w14:textId="0081B076" w:rsidR="00571274" w:rsidRDefault="00571274">
      <w:pPr>
        <w:pStyle w:val="TOC5"/>
        <w:rPr>
          <w:rFonts w:asciiTheme="minorHAnsi" w:eastAsiaTheme="minorEastAsia" w:hAnsiTheme="minorHAnsi" w:cstheme="minorBidi"/>
          <w:sz w:val="22"/>
          <w:szCs w:val="22"/>
          <w:lang w:eastAsia="en-AU"/>
        </w:rPr>
      </w:pPr>
      <w:r>
        <w:tab/>
      </w:r>
      <w:hyperlink w:anchor="_Toc102378234" w:history="1">
        <w:r w:rsidRPr="00CA688C">
          <w:t>1.120</w:t>
        </w:r>
        <w:r>
          <w:rPr>
            <w:rFonts w:asciiTheme="minorHAnsi" w:eastAsiaTheme="minorEastAsia" w:hAnsiTheme="minorHAnsi" w:cstheme="minorBidi"/>
            <w:sz w:val="22"/>
            <w:szCs w:val="22"/>
            <w:lang w:eastAsia="en-AU"/>
          </w:rPr>
          <w:tab/>
        </w:r>
        <w:r w:rsidRPr="00CA688C">
          <w:t>Other lights and reflectors</w:t>
        </w:r>
        <w:r>
          <w:tab/>
        </w:r>
        <w:r>
          <w:fldChar w:fldCharType="begin"/>
        </w:r>
        <w:r>
          <w:instrText xml:space="preserve"> PAGEREF _Toc102378234 \h </w:instrText>
        </w:r>
        <w:r>
          <w:fldChar w:fldCharType="separate"/>
        </w:r>
        <w:r w:rsidR="00F4448F">
          <w:t>212</w:t>
        </w:r>
        <w:r>
          <w:fldChar w:fldCharType="end"/>
        </w:r>
      </w:hyperlink>
    </w:p>
    <w:p w14:paraId="50392140" w14:textId="6D198423" w:rsidR="00571274" w:rsidRDefault="00571274">
      <w:pPr>
        <w:pStyle w:val="TOC5"/>
        <w:rPr>
          <w:rFonts w:asciiTheme="minorHAnsi" w:eastAsiaTheme="minorEastAsia" w:hAnsiTheme="minorHAnsi" w:cstheme="minorBidi"/>
          <w:sz w:val="22"/>
          <w:szCs w:val="22"/>
          <w:lang w:eastAsia="en-AU"/>
        </w:rPr>
      </w:pPr>
      <w:r>
        <w:tab/>
      </w:r>
      <w:hyperlink w:anchor="_Toc102378235" w:history="1">
        <w:r w:rsidRPr="00CA688C">
          <w:t>1.121</w:t>
        </w:r>
        <w:r>
          <w:rPr>
            <w:rFonts w:asciiTheme="minorHAnsi" w:eastAsiaTheme="minorEastAsia" w:hAnsiTheme="minorHAnsi" w:cstheme="minorBidi"/>
            <w:sz w:val="22"/>
            <w:szCs w:val="22"/>
            <w:lang w:eastAsia="en-AU"/>
          </w:rPr>
          <w:tab/>
        </w:r>
        <w:r w:rsidRPr="00CA688C">
          <w:t>Use of direction indicator lights as hazard warning lights</w:t>
        </w:r>
        <w:r>
          <w:tab/>
        </w:r>
        <w:r>
          <w:fldChar w:fldCharType="begin"/>
        </w:r>
        <w:r>
          <w:instrText xml:space="preserve"> PAGEREF _Toc102378235 \h </w:instrText>
        </w:r>
        <w:r>
          <w:fldChar w:fldCharType="separate"/>
        </w:r>
        <w:r w:rsidR="00F4448F">
          <w:t>214</w:t>
        </w:r>
        <w:r>
          <w:fldChar w:fldCharType="end"/>
        </w:r>
      </w:hyperlink>
    </w:p>
    <w:p w14:paraId="3ABD7B47" w14:textId="21D5FF58" w:rsidR="00571274" w:rsidRDefault="00571274">
      <w:pPr>
        <w:pStyle w:val="TOC5"/>
        <w:rPr>
          <w:rFonts w:asciiTheme="minorHAnsi" w:eastAsiaTheme="minorEastAsia" w:hAnsiTheme="minorHAnsi" w:cstheme="minorBidi"/>
          <w:sz w:val="22"/>
          <w:szCs w:val="22"/>
          <w:lang w:eastAsia="en-AU"/>
        </w:rPr>
      </w:pPr>
      <w:r>
        <w:tab/>
      </w:r>
      <w:hyperlink w:anchor="_Toc102378236" w:history="1">
        <w:r w:rsidRPr="00CA688C">
          <w:t>1.122</w:t>
        </w:r>
        <w:r>
          <w:rPr>
            <w:rFonts w:asciiTheme="minorHAnsi" w:eastAsiaTheme="minorEastAsia" w:hAnsiTheme="minorHAnsi" w:cstheme="minorBidi"/>
            <w:sz w:val="22"/>
            <w:szCs w:val="22"/>
            <w:lang w:eastAsia="en-AU"/>
          </w:rPr>
          <w:tab/>
        </w:r>
        <w:r w:rsidRPr="00CA688C">
          <w:t>Rear marking plates</w:t>
        </w:r>
        <w:r>
          <w:tab/>
        </w:r>
        <w:r>
          <w:fldChar w:fldCharType="begin"/>
        </w:r>
        <w:r>
          <w:instrText xml:space="preserve"> PAGEREF _Toc102378236 \h </w:instrText>
        </w:r>
        <w:r>
          <w:fldChar w:fldCharType="separate"/>
        </w:r>
        <w:r w:rsidR="00F4448F">
          <w:t>214</w:t>
        </w:r>
        <w:r>
          <w:fldChar w:fldCharType="end"/>
        </w:r>
      </w:hyperlink>
    </w:p>
    <w:p w14:paraId="122F2345" w14:textId="1B06AF03" w:rsidR="00571274" w:rsidRDefault="00571274">
      <w:pPr>
        <w:pStyle w:val="TOC5"/>
        <w:rPr>
          <w:rFonts w:asciiTheme="minorHAnsi" w:eastAsiaTheme="minorEastAsia" w:hAnsiTheme="minorHAnsi" w:cstheme="minorBidi"/>
          <w:sz w:val="22"/>
          <w:szCs w:val="22"/>
          <w:lang w:eastAsia="en-AU"/>
        </w:rPr>
      </w:pPr>
      <w:r>
        <w:tab/>
      </w:r>
      <w:hyperlink w:anchor="_Toc102378237" w:history="1">
        <w:r w:rsidRPr="00CA688C">
          <w:t>1.123</w:t>
        </w:r>
        <w:r>
          <w:rPr>
            <w:rFonts w:asciiTheme="minorHAnsi" w:eastAsiaTheme="minorEastAsia" w:hAnsiTheme="minorHAnsi" w:cstheme="minorBidi"/>
            <w:sz w:val="22"/>
            <w:szCs w:val="22"/>
            <w:lang w:eastAsia="en-AU"/>
          </w:rPr>
          <w:tab/>
        </w:r>
        <w:r w:rsidRPr="00CA688C">
          <w:t>Signalling devices</w:t>
        </w:r>
        <w:r>
          <w:tab/>
        </w:r>
        <w:r>
          <w:fldChar w:fldCharType="begin"/>
        </w:r>
        <w:r>
          <w:instrText xml:space="preserve"> PAGEREF _Toc102378237 \h </w:instrText>
        </w:r>
        <w:r>
          <w:fldChar w:fldCharType="separate"/>
        </w:r>
        <w:r w:rsidR="00F4448F">
          <w:t>216</w:t>
        </w:r>
        <w:r>
          <w:fldChar w:fldCharType="end"/>
        </w:r>
      </w:hyperlink>
    </w:p>
    <w:p w14:paraId="3568C4B1" w14:textId="1AA6A55C" w:rsidR="00571274" w:rsidRDefault="00571274">
      <w:pPr>
        <w:pStyle w:val="TOC5"/>
        <w:rPr>
          <w:rFonts w:asciiTheme="minorHAnsi" w:eastAsiaTheme="minorEastAsia" w:hAnsiTheme="minorHAnsi" w:cstheme="minorBidi"/>
          <w:sz w:val="22"/>
          <w:szCs w:val="22"/>
          <w:lang w:eastAsia="en-AU"/>
        </w:rPr>
      </w:pPr>
      <w:r>
        <w:tab/>
      </w:r>
      <w:hyperlink w:anchor="_Toc102378238" w:history="1">
        <w:r w:rsidRPr="00CA688C">
          <w:t>1.124</w:t>
        </w:r>
        <w:r>
          <w:rPr>
            <w:rFonts w:asciiTheme="minorHAnsi" w:eastAsiaTheme="minorEastAsia" w:hAnsiTheme="minorHAnsi" w:cstheme="minorBidi"/>
            <w:sz w:val="22"/>
            <w:szCs w:val="22"/>
            <w:lang w:eastAsia="en-AU"/>
          </w:rPr>
          <w:tab/>
        </w:r>
        <w:r w:rsidRPr="00CA688C">
          <w:t>Mechanical signalling devices</w:t>
        </w:r>
        <w:r>
          <w:tab/>
        </w:r>
        <w:r>
          <w:fldChar w:fldCharType="begin"/>
        </w:r>
        <w:r>
          <w:instrText xml:space="preserve"> PAGEREF _Toc102378238 \h </w:instrText>
        </w:r>
        <w:r>
          <w:fldChar w:fldCharType="separate"/>
        </w:r>
        <w:r w:rsidR="00F4448F">
          <w:t>216</w:t>
        </w:r>
        <w:r>
          <w:fldChar w:fldCharType="end"/>
        </w:r>
      </w:hyperlink>
    </w:p>
    <w:p w14:paraId="0F4E7DBD" w14:textId="73B36D25" w:rsidR="00571274" w:rsidRDefault="00571274">
      <w:pPr>
        <w:pStyle w:val="TOC5"/>
        <w:rPr>
          <w:rFonts w:asciiTheme="minorHAnsi" w:eastAsiaTheme="minorEastAsia" w:hAnsiTheme="minorHAnsi" w:cstheme="minorBidi"/>
          <w:sz w:val="22"/>
          <w:szCs w:val="22"/>
          <w:lang w:eastAsia="en-AU"/>
        </w:rPr>
      </w:pPr>
      <w:r>
        <w:tab/>
      </w:r>
      <w:hyperlink w:anchor="_Toc102378239" w:history="1">
        <w:r w:rsidRPr="00CA688C">
          <w:t>1.125</w:t>
        </w:r>
        <w:r>
          <w:rPr>
            <w:rFonts w:asciiTheme="minorHAnsi" w:eastAsiaTheme="minorEastAsia" w:hAnsiTheme="minorHAnsi" w:cstheme="minorBidi"/>
            <w:sz w:val="22"/>
            <w:szCs w:val="22"/>
            <w:lang w:eastAsia="en-AU"/>
          </w:rPr>
          <w:tab/>
        </w:r>
        <w:r w:rsidRPr="00CA688C">
          <w:t>Turn signals</w:t>
        </w:r>
        <w:r>
          <w:tab/>
        </w:r>
        <w:r>
          <w:fldChar w:fldCharType="begin"/>
        </w:r>
        <w:r>
          <w:instrText xml:space="preserve"> PAGEREF _Toc102378239 \h </w:instrText>
        </w:r>
        <w:r>
          <w:fldChar w:fldCharType="separate"/>
        </w:r>
        <w:r w:rsidR="00F4448F">
          <w:t>217</w:t>
        </w:r>
        <w:r>
          <w:fldChar w:fldCharType="end"/>
        </w:r>
      </w:hyperlink>
    </w:p>
    <w:p w14:paraId="513A816B" w14:textId="50DE2224" w:rsidR="00571274" w:rsidRDefault="00847F71">
      <w:pPr>
        <w:pStyle w:val="TOC3"/>
        <w:rPr>
          <w:rFonts w:asciiTheme="minorHAnsi" w:eastAsiaTheme="minorEastAsia" w:hAnsiTheme="minorHAnsi" w:cstheme="minorBidi"/>
          <w:b w:val="0"/>
          <w:sz w:val="22"/>
          <w:szCs w:val="22"/>
          <w:lang w:eastAsia="en-AU"/>
        </w:rPr>
      </w:pPr>
      <w:hyperlink w:anchor="_Toc102378240" w:history="1">
        <w:r w:rsidR="00571274" w:rsidRPr="00CA688C">
          <w:t>Division 1.8.21</w:t>
        </w:r>
        <w:r w:rsidR="00571274">
          <w:rPr>
            <w:rFonts w:asciiTheme="minorHAnsi" w:eastAsiaTheme="minorEastAsia" w:hAnsiTheme="minorHAnsi" w:cstheme="minorBidi"/>
            <w:b w:val="0"/>
            <w:sz w:val="22"/>
            <w:szCs w:val="22"/>
            <w:lang w:eastAsia="en-AU"/>
          </w:rPr>
          <w:tab/>
        </w:r>
        <w:r w:rsidR="00571274" w:rsidRPr="00CA688C">
          <w:t>Maintenance of lights</w:t>
        </w:r>
        <w:r w:rsidR="00571274" w:rsidRPr="00571274">
          <w:rPr>
            <w:vanish/>
          </w:rPr>
          <w:tab/>
        </w:r>
        <w:r w:rsidR="00571274" w:rsidRPr="00571274">
          <w:rPr>
            <w:vanish/>
          </w:rPr>
          <w:fldChar w:fldCharType="begin"/>
        </w:r>
        <w:r w:rsidR="00571274" w:rsidRPr="00571274">
          <w:rPr>
            <w:vanish/>
          </w:rPr>
          <w:instrText xml:space="preserve"> PAGEREF _Toc102378240 \h </w:instrText>
        </w:r>
        <w:r w:rsidR="00571274" w:rsidRPr="00571274">
          <w:rPr>
            <w:vanish/>
          </w:rPr>
        </w:r>
        <w:r w:rsidR="00571274" w:rsidRPr="00571274">
          <w:rPr>
            <w:vanish/>
          </w:rPr>
          <w:fldChar w:fldCharType="separate"/>
        </w:r>
        <w:r w:rsidR="00F4448F">
          <w:rPr>
            <w:vanish/>
          </w:rPr>
          <w:t>218</w:t>
        </w:r>
        <w:r w:rsidR="00571274" w:rsidRPr="00571274">
          <w:rPr>
            <w:vanish/>
          </w:rPr>
          <w:fldChar w:fldCharType="end"/>
        </w:r>
      </w:hyperlink>
    </w:p>
    <w:p w14:paraId="4C83C3D5" w14:textId="056134B0" w:rsidR="00571274" w:rsidRDefault="00571274">
      <w:pPr>
        <w:pStyle w:val="TOC5"/>
        <w:rPr>
          <w:rFonts w:asciiTheme="minorHAnsi" w:eastAsiaTheme="minorEastAsia" w:hAnsiTheme="minorHAnsi" w:cstheme="minorBidi"/>
          <w:sz w:val="22"/>
          <w:szCs w:val="22"/>
          <w:lang w:eastAsia="en-AU"/>
        </w:rPr>
      </w:pPr>
      <w:r>
        <w:tab/>
      </w:r>
      <w:hyperlink w:anchor="_Toc102378241" w:history="1">
        <w:r w:rsidRPr="00CA688C">
          <w:t>1.126</w:t>
        </w:r>
        <w:r>
          <w:rPr>
            <w:rFonts w:asciiTheme="minorHAnsi" w:eastAsiaTheme="minorEastAsia" w:hAnsiTheme="minorHAnsi" w:cstheme="minorBidi"/>
            <w:sz w:val="22"/>
            <w:szCs w:val="22"/>
            <w:lang w:eastAsia="en-AU"/>
          </w:rPr>
          <w:tab/>
        </w:r>
        <w:r w:rsidRPr="00CA688C">
          <w:t>Lights to be maintained on certain vehicles</w:t>
        </w:r>
        <w:r>
          <w:tab/>
        </w:r>
        <w:r>
          <w:fldChar w:fldCharType="begin"/>
        </w:r>
        <w:r>
          <w:instrText xml:space="preserve"> PAGEREF _Toc102378241 \h </w:instrText>
        </w:r>
        <w:r>
          <w:fldChar w:fldCharType="separate"/>
        </w:r>
        <w:r w:rsidR="00F4448F">
          <w:t>218</w:t>
        </w:r>
        <w:r>
          <w:fldChar w:fldCharType="end"/>
        </w:r>
      </w:hyperlink>
    </w:p>
    <w:p w14:paraId="75FC93AC" w14:textId="0EAB259D" w:rsidR="00571274" w:rsidRDefault="00847F71">
      <w:pPr>
        <w:pStyle w:val="TOC3"/>
        <w:rPr>
          <w:rFonts w:asciiTheme="minorHAnsi" w:eastAsiaTheme="minorEastAsia" w:hAnsiTheme="minorHAnsi" w:cstheme="minorBidi"/>
          <w:b w:val="0"/>
          <w:sz w:val="22"/>
          <w:szCs w:val="22"/>
          <w:lang w:eastAsia="en-AU"/>
        </w:rPr>
      </w:pPr>
      <w:hyperlink w:anchor="_Toc102378242" w:history="1">
        <w:r w:rsidR="00571274" w:rsidRPr="00CA688C">
          <w:t>Division 1.8.22</w:t>
        </w:r>
        <w:r w:rsidR="00571274">
          <w:rPr>
            <w:rFonts w:asciiTheme="minorHAnsi" w:eastAsiaTheme="minorEastAsia" w:hAnsiTheme="minorHAnsi" w:cstheme="minorBidi"/>
            <w:b w:val="0"/>
            <w:sz w:val="22"/>
            <w:szCs w:val="22"/>
            <w:lang w:eastAsia="en-AU"/>
          </w:rPr>
          <w:tab/>
        </w:r>
        <w:r w:rsidR="00571274" w:rsidRPr="00CA688C">
          <w:t>Light vehicles not required to have lights or reflectors</w:t>
        </w:r>
        <w:r w:rsidR="00571274" w:rsidRPr="00571274">
          <w:rPr>
            <w:vanish/>
          </w:rPr>
          <w:tab/>
        </w:r>
        <w:r w:rsidR="00571274" w:rsidRPr="00571274">
          <w:rPr>
            <w:vanish/>
          </w:rPr>
          <w:fldChar w:fldCharType="begin"/>
        </w:r>
        <w:r w:rsidR="00571274" w:rsidRPr="00571274">
          <w:rPr>
            <w:vanish/>
          </w:rPr>
          <w:instrText xml:space="preserve"> PAGEREF _Toc102378242 \h </w:instrText>
        </w:r>
        <w:r w:rsidR="00571274" w:rsidRPr="00571274">
          <w:rPr>
            <w:vanish/>
          </w:rPr>
        </w:r>
        <w:r w:rsidR="00571274" w:rsidRPr="00571274">
          <w:rPr>
            <w:vanish/>
          </w:rPr>
          <w:fldChar w:fldCharType="separate"/>
        </w:r>
        <w:r w:rsidR="00F4448F">
          <w:rPr>
            <w:vanish/>
          </w:rPr>
          <w:t>218</w:t>
        </w:r>
        <w:r w:rsidR="00571274" w:rsidRPr="00571274">
          <w:rPr>
            <w:vanish/>
          </w:rPr>
          <w:fldChar w:fldCharType="end"/>
        </w:r>
      </w:hyperlink>
    </w:p>
    <w:p w14:paraId="75BA30C1" w14:textId="51D00FAD" w:rsidR="00571274" w:rsidRDefault="00571274">
      <w:pPr>
        <w:pStyle w:val="TOC5"/>
        <w:rPr>
          <w:rFonts w:asciiTheme="minorHAnsi" w:eastAsiaTheme="minorEastAsia" w:hAnsiTheme="minorHAnsi" w:cstheme="minorBidi"/>
          <w:sz w:val="22"/>
          <w:szCs w:val="22"/>
          <w:lang w:eastAsia="en-AU"/>
        </w:rPr>
      </w:pPr>
      <w:r>
        <w:tab/>
      </w:r>
      <w:hyperlink w:anchor="_Toc102378243" w:history="1">
        <w:r w:rsidRPr="00CA688C">
          <w:t>1.127</w:t>
        </w:r>
        <w:r>
          <w:rPr>
            <w:rFonts w:asciiTheme="minorHAnsi" w:eastAsiaTheme="minorEastAsia" w:hAnsiTheme="minorHAnsi" w:cstheme="minorBidi"/>
            <w:sz w:val="22"/>
            <w:szCs w:val="22"/>
            <w:lang w:eastAsia="en-AU"/>
          </w:rPr>
          <w:tab/>
        </w:r>
        <w:r w:rsidRPr="00CA688C">
          <w:t>Certain vehicles used in daylight</w:t>
        </w:r>
        <w:r>
          <w:tab/>
        </w:r>
        <w:r>
          <w:fldChar w:fldCharType="begin"/>
        </w:r>
        <w:r>
          <w:instrText xml:space="preserve"> PAGEREF _Toc102378243 \h </w:instrText>
        </w:r>
        <w:r>
          <w:fldChar w:fldCharType="separate"/>
        </w:r>
        <w:r w:rsidR="00F4448F">
          <w:t>218</w:t>
        </w:r>
        <w:r>
          <w:fldChar w:fldCharType="end"/>
        </w:r>
      </w:hyperlink>
    </w:p>
    <w:p w14:paraId="02ED6550" w14:textId="41243137" w:rsidR="00571274" w:rsidRDefault="00571274">
      <w:pPr>
        <w:pStyle w:val="TOC5"/>
        <w:rPr>
          <w:rFonts w:asciiTheme="minorHAnsi" w:eastAsiaTheme="minorEastAsia" w:hAnsiTheme="minorHAnsi" w:cstheme="minorBidi"/>
          <w:sz w:val="22"/>
          <w:szCs w:val="22"/>
          <w:lang w:eastAsia="en-AU"/>
        </w:rPr>
      </w:pPr>
      <w:r>
        <w:tab/>
      </w:r>
      <w:hyperlink w:anchor="_Toc102378244" w:history="1">
        <w:r w:rsidRPr="00CA688C">
          <w:t>1.128</w:t>
        </w:r>
        <w:r>
          <w:rPr>
            <w:rFonts w:asciiTheme="minorHAnsi" w:eastAsiaTheme="minorEastAsia" w:hAnsiTheme="minorHAnsi" w:cstheme="minorBidi"/>
            <w:sz w:val="22"/>
            <w:szCs w:val="22"/>
            <w:lang w:eastAsia="en-AU"/>
          </w:rPr>
          <w:tab/>
        </w:r>
        <w:r w:rsidRPr="00CA688C">
          <w:t>Certain vehicles used for collection or exhibition purposes</w:t>
        </w:r>
        <w:r>
          <w:tab/>
        </w:r>
        <w:r>
          <w:fldChar w:fldCharType="begin"/>
        </w:r>
        <w:r>
          <w:instrText xml:space="preserve"> PAGEREF _Toc102378244 \h </w:instrText>
        </w:r>
        <w:r>
          <w:fldChar w:fldCharType="separate"/>
        </w:r>
        <w:r w:rsidR="00F4448F">
          <w:t>218</w:t>
        </w:r>
        <w:r>
          <w:fldChar w:fldCharType="end"/>
        </w:r>
      </w:hyperlink>
    </w:p>
    <w:p w14:paraId="685451A7" w14:textId="7EAC2B68" w:rsidR="00571274" w:rsidRDefault="00847F71">
      <w:pPr>
        <w:pStyle w:val="TOC7"/>
        <w:rPr>
          <w:rFonts w:asciiTheme="minorHAnsi" w:eastAsiaTheme="minorEastAsia" w:hAnsiTheme="minorHAnsi" w:cstheme="minorBidi"/>
          <w:b w:val="0"/>
          <w:sz w:val="22"/>
          <w:szCs w:val="22"/>
          <w:lang w:eastAsia="en-AU"/>
        </w:rPr>
      </w:pPr>
      <w:hyperlink w:anchor="_Toc102378245" w:history="1">
        <w:r w:rsidR="00571274" w:rsidRPr="00CA688C">
          <w:t>Part 1.9</w:t>
        </w:r>
        <w:r w:rsidR="00571274">
          <w:rPr>
            <w:rFonts w:asciiTheme="minorHAnsi" w:eastAsiaTheme="minorEastAsia" w:hAnsiTheme="minorHAnsi" w:cstheme="minorBidi"/>
            <w:b w:val="0"/>
            <w:sz w:val="22"/>
            <w:szCs w:val="22"/>
            <w:lang w:eastAsia="en-AU"/>
          </w:rPr>
          <w:tab/>
        </w:r>
        <w:r w:rsidR="00571274" w:rsidRPr="00CA688C">
          <w:t>Braking systems</w:t>
        </w:r>
        <w:r w:rsidR="00571274">
          <w:tab/>
        </w:r>
        <w:r w:rsidR="00571274" w:rsidRPr="00571274">
          <w:rPr>
            <w:b w:val="0"/>
          </w:rPr>
          <w:fldChar w:fldCharType="begin"/>
        </w:r>
        <w:r w:rsidR="00571274" w:rsidRPr="00571274">
          <w:rPr>
            <w:b w:val="0"/>
          </w:rPr>
          <w:instrText xml:space="preserve"> PAGEREF _Toc102378245 \h </w:instrText>
        </w:r>
        <w:r w:rsidR="00571274" w:rsidRPr="00571274">
          <w:rPr>
            <w:b w:val="0"/>
          </w:rPr>
        </w:r>
        <w:r w:rsidR="00571274" w:rsidRPr="00571274">
          <w:rPr>
            <w:b w:val="0"/>
          </w:rPr>
          <w:fldChar w:fldCharType="separate"/>
        </w:r>
        <w:r w:rsidR="00F4448F">
          <w:rPr>
            <w:b w:val="0"/>
          </w:rPr>
          <w:t>219</w:t>
        </w:r>
        <w:r w:rsidR="00571274" w:rsidRPr="00571274">
          <w:rPr>
            <w:b w:val="0"/>
          </w:rPr>
          <w:fldChar w:fldCharType="end"/>
        </w:r>
      </w:hyperlink>
    </w:p>
    <w:p w14:paraId="05CD583A" w14:textId="598B2EB0" w:rsidR="00571274" w:rsidRDefault="00847F71">
      <w:pPr>
        <w:pStyle w:val="TOC3"/>
        <w:rPr>
          <w:rFonts w:asciiTheme="minorHAnsi" w:eastAsiaTheme="minorEastAsia" w:hAnsiTheme="minorHAnsi" w:cstheme="minorBidi"/>
          <w:b w:val="0"/>
          <w:sz w:val="22"/>
          <w:szCs w:val="22"/>
          <w:lang w:eastAsia="en-AU"/>
        </w:rPr>
      </w:pPr>
      <w:hyperlink w:anchor="_Toc102378246" w:history="1">
        <w:r w:rsidR="00571274" w:rsidRPr="00CA688C">
          <w:t>Division 1.9.1</w:t>
        </w:r>
        <w:r w:rsidR="00571274">
          <w:rPr>
            <w:rFonts w:asciiTheme="minorHAnsi" w:eastAsiaTheme="minorEastAsia" w:hAnsiTheme="minorHAnsi" w:cstheme="minorBidi"/>
            <w:b w:val="0"/>
            <w:sz w:val="22"/>
            <w:szCs w:val="22"/>
            <w:lang w:eastAsia="en-AU"/>
          </w:rPr>
          <w:tab/>
        </w:r>
        <w:r w:rsidR="00571274" w:rsidRPr="00CA688C">
          <w:t>Brake requirements for all vehicles</w:t>
        </w:r>
        <w:r w:rsidR="00571274" w:rsidRPr="00571274">
          <w:rPr>
            <w:vanish/>
          </w:rPr>
          <w:tab/>
        </w:r>
        <w:r w:rsidR="00571274" w:rsidRPr="00571274">
          <w:rPr>
            <w:vanish/>
          </w:rPr>
          <w:fldChar w:fldCharType="begin"/>
        </w:r>
        <w:r w:rsidR="00571274" w:rsidRPr="00571274">
          <w:rPr>
            <w:vanish/>
          </w:rPr>
          <w:instrText xml:space="preserve"> PAGEREF _Toc102378246 \h </w:instrText>
        </w:r>
        <w:r w:rsidR="00571274" w:rsidRPr="00571274">
          <w:rPr>
            <w:vanish/>
          </w:rPr>
        </w:r>
        <w:r w:rsidR="00571274" w:rsidRPr="00571274">
          <w:rPr>
            <w:vanish/>
          </w:rPr>
          <w:fldChar w:fldCharType="separate"/>
        </w:r>
        <w:r w:rsidR="00F4448F">
          <w:rPr>
            <w:vanish/>
          </w:rPr>
          <w:t>219</w:t>
        </w:r>
        <w:r w:rsidR="00571274" w:rsidRPr="00571274">
          <w:rPr>
            <w:vanish/>
          </w:rPr>
          <w:fldChar w:fldCharType="end"/>
        </w:r>
      </w:hyperlink>
    </w:p>
    <w:p w14:paraId="31BE6A69" w14:textId="2E313F0A" w:rsidR="00571274" w:rsidRDefault="00571274">
      <w:pPr>
        <w:pStyle w:val="TOC5"/>
        <w:rPr>
          <w:rFonts w:asciiTheme="minorHAnsi" w:eastAsiaTheme="minorEastAsia" w:hAnsiTheme="minorHAnsi" w:cstheme="minorBidi"/>
          <w:sz w:val="22"/>
          <w:szCs w:val="22"/>
          <w:lang w:eastAsia="en-AU"/>
        </w:rPr>
      </w:pPr>
      <w:r>
        <w:tab/>
      </w:r>
      <w:hyperlink w:anchor="_Toc102378247" w:history="1">
        <w:r w:rsidRPr="00CA688C">
          <w:t>1.129</w:t>
        </w:r>
        <w:r>
          <w:rPr>
            <w:rFonts w:asciiTheme="minorHAnsi" w:eastAsiaTheme="minorEastAsia" w:hAnsiTheme="minorHAnsi" w:cstheme="minorBidi"/>
            <w:sz w:val="22"/>
            <w:szCs w:val="22"/>
            <w:lang w:eastAsia="en-AU"/>
          </w:rPr>
          <w:tab/>
        </w:r>
        <w:r w:rsidRPr="00CA688C">
          <w:t>Parts of a braking system</w:t>
        </w:r>
        <w:r>
          <w:tab/>
        </w:r>
        <w:r>
          <w:fldChar w:fldCharType="begin"/>
        </w:r>
        <w:r>
          <w:instrText xml:space="preserve"> PAGEREF _Toc102378247 \h </w:instrText>
        </w:r>
        <w:r>
          <w:fldChar w:fldCharType="separate"/>
        </w:r>
        <w:r w:rsidR="00F4448F">
          <w:t>219</w:t>
        </w:r>
        <w:r>
          <w:fldChar w:fldCharType="end"/>
        </w:r>
      </w:hyperlink>
    </w:p>
    <w:p w14:paraId="7105009A" w14:textId="32625800" w:rsidR="00571274" w:rsidRDefault="00571274">
      <w:pPr>
        <w:pStyle w:val="TOC5"/>
        <w:rPr>
          <w:rFonts w:asciiTheme="minorHAnsi" w:eastAsiaTheme="minorEastAsia" w:hAnsiTheme="minorHAnsi" w:cstheme="minorBidi"/>
          <w:sz w:val="22"/>
          <w:szCs w:val="22"/>
          <w:lang w:eastAsia="en-AU"/>
        </w:rPr>
      </w:pPr>
      <w:r>
        <w:tab/>
      </w:r>
      <w:hyperlink w:anchor="_Toc102378248" w:history="1">
        <w:r w:rsidRPr="00CA688C">
          <w:t>1.130</w:t>
        </w:r>
        <w:r>
          <w:rPr>
            <w:rFonts w:asciiTheme="minorHAnsi" w:eastAsiaTheme="minorEastAsia" w:hAnsiTheme="minorHAnsi" w:cstheme="minorBidi"/>
            <w:sz w:val="22"/>
            <w:szCs w:val="22"/>
            <w:lang w:eastAsia="en-AU"/>
          </w:rPr>
          <w:tab/>
        </w:r>
        <w:r w:rsidRPr="00CA688C">
          <w:t>Provision for wear</w:t>
        </w:r>
        <w:r>
          <w:tab/>
        </w:r>
        <w:r>
          <w:fldChar w:fldCharType="begin"/>
        </w:r>
        <w:r>
          <w:instrText xml:space="preserve"> PAGEREF _Toc102378248 \h </w:instrText>
        </w:r>
        <w:r>
          <w:fldChar w:fldCharType="separate"/>
        </w:r>
        <w:r w:rsidR="00F4448F">
          <w:t>219</w:t>
        </w:r>
        <w:r>
          <w:fldChar w:fldCharType="end"/>
        </w:r>
      </w:hyperlink>
    </w:p>
    <w:p w14:paraId="67F51891" w14:textId="273A6DEE" w:rsidR="00571274" w:rsidRDefault="00571274">
      <w:pPr>
        <w:pStyle w:val="TOC5"/>
        <w:rPr>
          <w:rFonts w:asciiTheme="minorHAnsi" w:eastAsiaTheme="minorEastAsia" w:hAnsiTheme="minorHAnsi" w:cstheme="minorBidi"/>
          <w:sz w:val="22"/>
          <w:szCs w:val="22"/>
          <w:lang w:eastAsia="en-AU"/>
        </w:rPr>
      </w:pPr>
      <w:r>
        <w:tab/>
      </w:r>
      <w:hyperlink w:anchor="_Toc102378249" w:history="1">
        <w:r w:rsidRPr="00CA688C">
          <w:t>1.131</w:t>
        </w:r>
        <w:r>
          <w:rPr>
            <w:rFonts w:asciiTheme="minorHAnsi" w:eastAsiaTheme="minorEastAsia" w:hAnsiTheme="minorHAnsi" w:cstheme="minorBidi"/>
            <w:sz w:val="22"/>
            <w:szCs w:val="22"/>
            <w:lang w:eastAsia="en-AU"/>
          </w:rPr>
          <w:tab/>
        </w:r>
        <w:r w:rsidRPr="00CA688C">
          <w:t>Supply of air or vacuum to brakes</w:t>
        </w:r>
        <w:r>
          <w:tab/>
        </w:r>
        <w:r>
          <w:fldChar w:fldCharType="begin"/>
        </w:r>
        <w:r>
          <w:instrText xml:space="preserve"> PAGEREF _Toc102378249 \h </w:instrText>
        </w:r>
        <w:r>
          <w:fldChar w:fldCharType="separate"/>
        </w:r>
        <w:r w:rsidR="00F4448F">
          <w:t>219</w:t>
        </w:r>
        <w:r>
          <w:fldChar w:fldCharType="end"/>
        </w:r>
      </w:hyperlink>
    </w:p>
    <w:p w14:paraId="40BC5FFF" w14:textId="6D284F81" w:rsidR="00571274" w:rsidRDefault="00571274">
      <w:pPr>
        <w:pStyle w:val="TOC5"/>
        <w:rPr>
          <w:rFonts w:asciiTheme="minorHAnsi" w:eastAsiaTheme="minorEastAsia" w:hAnsiTheme="minorHAnsi" w:cstheme="minorBidi"/>
          <w:sz w:val="22"/>
          <w:szCs w:val="22"/>
          <w:lang w:eastAsia="en-AU"/>
        </w:rPr>
      </w:pPr>
      <w:r>
        <w:tab/>
      </w:r>
      <w:hyperlink w:anchor="_Toc102378250" w:history="1">
        <w:r w:rsidRPr="00CA688C">
          <w:t>1.132</w:t>
        </w:r>
        <w:r>
          <w:rPr>
            <w:rFonts w:asciiTheme="minorHAnsi" w:eastAsiaTheme="minorEastAsia" w:hAnsiTheme="minorHAnsi" w:cstheme="minorBidi"/>
            <w:sz w:val="22"/>
            <w:szCs w:val="22"/>
            <w:lang w:eastAsia="en-AU"/>
          </w:rPr>
          <w:tab/>
        </w:r>
        <w:r w:rsidRPr="00CA688C">
          <w:t>Performance of braking systems</w:t>
        </w:r>
        <w:r>
          <w:tab/>
        </w:r>
        <w:r>
          <w:fldChar w:fldCharType="begin"/>
        </w:r>
        <w:r>
          <w:instrText xml:space="preserve"> PAGEREF _Toc102378250 \h </w:instrText>
        </w:r>
        <w:r>
          <w:fldChar w:fldCharType="separate"/>
        </w:r>
        <w:r w:rsidR="00F4448F">
          <w:t>220</w:t>
        </w:r>
        <w:r>
          <w:fldChar w:fldCharType="end"/>
        </w:r>
      </w:hyperlink>
    </w:p>
    <w:p w14:paraId="15BB9401" w14:textId="2968514E" w:rsidR="00571274" w:rsidRDefault="00847F71">
      <w:pPr>
        <w:pStyle w:val="TOC3"/>
        <w:rPr>
          <w:rFonts w:asciiTheme="minorHAnsi" w:eastAsiaTheme="minorEastAsia" w:hAnsiTheme="minorHAnsi" w:cstheme="minorBidi"/>
          <w:b w:val="0"/>
          <w:sz w:val="22"/>
          <w:szCs w:val="22"/>
          <w:lang w:eastAsia="en-AU"/>
        </w:rPr>
      </w:pPr>
      <w:hyperlink w:anchor="_Toc102378251" w:history="1">
        <w:r w:rsidR="00571274" w:rsidRPr="00CA688C">
          <w:t>Division 1.9.2</w:t>
        </w:r>
        <w:r w:rsidR="00571274">
          <w:rPr>
            <w:rFonts w:asciiTheme="minorHAnsi" w:eastAsiaTheme="minorEastAsia" w:hAnsiTheme="minorHAnsi" w:cstheme="minorBidi"/>
            <w:b w:val="0"/>
            <w:sz w:val="22"/>
            <w:szCs w:val="22"/>
            <w:lang w:eastAsia="en-AU"/>
          </w:rPr>
          <w:tab/>
        </w:r>
        <w:r w:rsidR="00571274" w:rsidRPr="00CA688C">
          <w:t>Motor vehicle braking systems</w:t>
        </w:r>
        <w:r w:rsidR="00571274" w:rsidRPr="00571274">
          <w:rPr>
            <w:vanish/>
          </w:rPr>
          <w:tab/>
        </w:r>
        <w:r w:rsidR="00571274" w:rsidRPr="00571274">
          <w:rPr>
            <w:vanish/>
          </w:rPr>
          <w:fldChar w:fldCharType="begin"/>
        </w:r>
        <w:r w:rsidR="00571274" w:rsidRPr="00571274">
          <w:rPr>
            <w:vanish/>
          </w:rPr>
          <w:instrText xml:space="preserve"> PAGEREF _Toc102378251 \h </w:instrText>
        </w:r>
        <w:r w:rsidR="00571274" w:rsidRPr="00571274">
          <w:rPr>
            <w:vanish/>
          </w:rPr>
        </w:r>
        <w:r w:rsidR="00571274" w:rsidRPr="00571274">
          <w:rPr>
            <w:vanish/>
          </w:rPr>
          <w:fldChar w:fldCharType="separate"/>
        </w:r>
        <w:r w:rsidR="00F4448F">
          <w:rPr>
            <w:vanish/>
          </w:rPr>
          <w:t>222</w:t>
        </w:r>
        <w:r w:rsidR="00571274" w:rsidRPr="00571274">
          <w:rPr>
            <w:vanish/>
          </w:rPr>
          <w:fldChar w:fldCharType="end"/>
        </w:r>
      </w:hyperlink>
    </w:p>
    <w:p w14:paraId="5829A016" w14:textId="0B0383FC" w:rsidR="00571274" w:rsidRDefault="00571274">
      <w:pPr>
        <w:pStyle w:val="TOC5"/>
        <w:rPr>
          <w:rFonts w:asciiTheme="minorHAnsi" w:eastAsiaTheme="minorEastAsia" w:hAnsiTheme="minorHAnsi" w:cstheme="minorBidi"/>
          <w:sz w:val="22"/>
          <w:szCs w:val="22"/>
          <w:lang w:eastAsia="en-AU"/>
        </w:rPr>
      </w:pPr>
      <w:r>
        <w:tab/>
      </w:r>
      <w:hyperlink w:anchor="_Toc102378252" w:history="1">
        <w:r w:rsidRPr="00CA688C">
          <w:t>1.133</w:t>
        </w:r>
        <w:r>
          <w:rPr>
            <w:rFonts w:asciiTheme="minorHAnsi" w:eastAsiaTheme="minorEastAsia" w:hAnsiTheme="minorHAnsi" w:cstheme="minorBidi"/>
            <w:sz w:val="22"/>
            <w:szCs w:val="22"/>
            <w:lang w:eastAsia="en-AU"/>
          </w:rPr>
          <w:tab/>
        </w:r>
        <w:r w:rsidRPr="00CA688C">
          <w:t>What braking system a light motor vehicle must have</w:t>
        </w:r>
        <w:r>
          <w:tab/>
        </w:r>
        <w:r>
          <w:fldChar w:fldCharType="begin"/>
        </w:r>
        <w:r>
          <w:instrText xml:space="preserve"> PAGEREF _Toc102378252 \h </w:instrText>
        </w:r>
        <w:r>
          <w:fldChar w:fldCharType="separate"/>
        </w:r>
        <w:r w:rsidR="00F4448F">
          <w:t>222</w:t>
        </w:r>
        <w:r>
          <w:fldChar w:fldCharType="end"/>
        </w:r>
      </w:hyperlink>
    </w:p>
    <w:p w14:paraId="4FEF4EE6" w14:textId="72EAC058" w:rsidR="00571274" w:rsidRDefault="00571274">
      <w:pPr>
        <w:pStyle w:val="TOC5"/>
        <w:rPr>
          <w:rFonts w:asciiTheme="minorHAnsi" w:eastAsiaTheme="minorEastAsia" w:hAnsiTheme="minorHAnsi" w:cstheme="minorBidi"/>
          <w:sz w:val="22"/>
          <w:szCs w:val="22"/>
          <w:lang w:eastAsia="en-AU"/>
        </w:rPr>
      </w:pPr>
      <w:r>
        <w:tab/>
      </w:r>
      <w:hyperlink w:anchor="_Toc102378253" w:history="1">
        <w:r w:rsidRPr="00CA688C">
          <w:t>1.134</w:t>
        </w:r>
        <w:r>
          <w:rPr>
            <w:rFonts w:asciiTheme="minorHAnsi" w:eastAsiaTheme="minorEastAsia" w:hAnsiTheme="minorHAnsi" w:cstheme="minorBidi"/>
            <w:sz w:val="22"/>
            <w:szCs w:val="22"/>
            <w:lang w:eastAsia="en-AU"/>
          </w:rPr>
          <w:tab/>
        </w:r>
        <w:r w:rsidRPr="00CA688C">
          <w:t>Operation of brakes on light motor vehicles</w:t>
        </w:r>
        <w:r>
          <w:tab/>
        </w:r>
        <w:r>
          <w:fldChar w:fldCharType="begin"/>
        </w:r>
        <w:r>
          <w:instrText xml:space="preserve"> PAGEREF _Toc102378253 \h </w:instrText>
        </w:r>
        <w:r>
          <w:fldChar w:fldCharType="separate"/>
        </w:r>
        <w:r w:rsidR="00F4448F">
          <w:t>224</w:t>
        </w:r>
        <w:r>
          <w:fldChar w:fldCharType="end"/>
        </w:r>
      </w:hyperlink>
    </w:p>
    <w:p w14:paraId="2AB29E67" w14:textId="1D0A64E0" w:rsidR="00571274" w:rsidRDefault="00571274">
      <w:pPr>
        <w:pStyle w:val="TOC5"/>
        <w:rPr>
          <w:rFonts w:asciiTheme="minorHAnsi" w:eastAsiaTheme="minorEastAsia" w:hAnsiTheme="minorHAnsi" w:cstheme="minorBidi"/>
          <w:sz w:val="22"/>
          <w:szCs w:val="22"/>
          <w:lang w:eastAsia="en-AU"/>
        </w:rPr>
      </w:pPr>
      <w:r>
        <w:tab/>
      </w:r>
      <w:hyperlink w:anchor="_Toc102378254" w:history="1">
        <w:r w:rsidRPr="00CA688C">
          <w:t>1.135</w:t>
        </w:r>
        <w:r>
          <w:rPr>
            <w:rFonts w:asciiTheme="minorHAnsi" w:eastAsiaTheme="minorEastAsia" w:hAnsiTheme="minorHAnsi" w:cstheme="minorBidi"/>
            <w:sz w:val="22"/>
            <w:szCs w:val="22"/>
            <w:lang w:eastAsia="en-AU"/>
          </w:rPr>
          <w:tab/>
        </w:r>
        <w:r w:rsidRPr="00CA688C">
          <w:t>Air or vacuum brakes on light motor vehicles</w:t>
        </w:r>
        <w:r>
          <w:tab/>
        </w:r>
        <w:r>
          <w:fldChar w:fldCharType="begin"/>
        </w:r>
        <w:r>
          <w:instrText xml:space="preserve"> PAGEREF _Toc102378254 \h </w:instrText>
        </w:r>
        <w:r>
          <w:fldChar w:fldCharType="separate"/>
        </w:r>
        <w:r w:rsidR="00F4448F">
          <w:t>224</w:t>
        </w:r>
        <w:r>
          <w:fldChar w:fldCharType="end"/>
        </w:r>
      </w:hyperlink>
    </w:p>
    <w:p w14:paraId="2173AEE2" w14:textId="6EC5CCB8" w:rsidR="00571274" w:rsidRDefault="00847F71">
      <w:pPr>
        <w:pStyle w:val="TOC3"/>
        <w:rPr>
          <w:rFonts w:asciiTheme="minorHAnsi" w:eastAsiaTheme="minorEastAsia" w:hAnsiTheme="minorHAnsi" w:cstheme="minorBidi"/>
          <w:b w:val="0"/>
          <w:sz w:val="22"/>
          <w:szCs w:val="22"/>
          <w:lang w:eastAsia="en-AU"/>
        </w:rPr>
      </w:pPr>
      <w:hyperlink w:anchor="_Toc102378255" w:history="1">
        <w:r w:rsidR="00571274" w:rsidRPr="00CA688C">
          <w:t>Division 1.9.3</w:t>
        </w:r>
        <w:r w:rsidR="00571274">
          <w:rPr>
            <w:rFonts w:asciiTheme="minorHAnsi" w:eastAsiaTheme="minorEastAsia" w:hAnsiTheme="minorHAnsi" w:cstheme="minorBidi"/>
            <w:b w:val="0"/>
            <w:sz w:val="22"/>
            <w:szCs w:val="22"/>
            <w:lang w:eastAsia="en-AU"/>
          </w:rPr>
          <w:tab/>
        </w:r>
        <w:r w:rsidR="00571274" w:rsidRPr="00CA688C">
          <w:t>Trailer braking systems</w:t>
        </w:r>
        <w:r w:rsidR="00571274" w:rsidRPr="00571274">
          <w:rPr>
            <w:vanish/>
          </w:rPr>
          <w:tab/>
        </w:r>
        <w:r w:rsidR="00571274" w:rsidRPr="00571274">
          <w:rPr>
            <w:vanish/>
          </w:rPr>
          <w:fldChar w:fldCharType="begin"/>
        </w:r>
        <w:r w:rsidR="00571274" w:rsidRPr="00571274">
          <w:rPr>
            <w:vanish/>
          </w:rPr>
          <w:instrText xml:space="preserve"> PAGEREF _Toc102378255 \h </w:instrText>
        </w:r>
        <w:r w:rsidR="00571274" w:rsidRPr="00571274">
          <w:rPr>
            <w:vanish/>
          </w:rPr>
        </w:r>
        <w:r w:rsidR="00571274" w:rsidRPr="00571274">
          <w:rPr>
            <w:vanish/>
          </w:rPr>
          <w:fldChar w:fldCharType="separate"/>
        </w:r>
        <w:r w:rsidR="00F4448F">
          <w:rPr>
            <w:vanish/>
          </w:rPr>
          <w:t>225</w:t>
        </w:r>
        <w:r w:rsidR="00571274" w:rsidRPr="00571274">
          <w:rPr>
            <w:vanish/>
          </w:rPr>
          <w:fldChar w:fldCharType="end"/>
        </w:r>
      </w:hyperlink>
    </w:p>
    <w:p w14:paraId="6E08E94B" w14:textId="2F0C44A2" w:rsidR="00571274" w:rsidRDefault="00571274">
      <w:pPr>
        <w:pStyle w:val="TOC5"/>
        <w:rPr>
          <w:rFonts w:asciiTheme="minorHAnsi" w:eastAsiaTheme="minorEastAsia" w:hAnsiTheme="minorHAnsi" w:cstheme="minorBidi"/>
          <w:sz w:val="22"/>
          <w:szCs w:val="22"/>
          <w:lang w:eastAsia="en-AU"/>
        </w:rPr>
      </w:pPr>
      <w:r>
        <w:tab/>
      </w:r>
      <w:hyperlink w:anchor="_Toc102378256" w:history="1">
        <w:r w:rsidRPr="00CA688C">
          <w:t>1.136</w:t>
        </w:r>
        <w:r>
          <w:rPr>
            <w:rFonts w:asciiTheme="minorHAnsi" w:eastAsiaTheme="minorEastAsia" w:hAnsiTheme="minorHAnsi" w:cstheme="minorBidi"/>
            <w:sz w:val="22"/>
            <w:szCs w:val="22"/>
            <w:lang w:eastAsia="en-AU"/>
          </w:rPr>
          <w:tab/>
        </w:r>
        <w:r w:rsidRPr="00CA688C">
          <w:t>What brakes a light trailer must have</w:t>
        </w:r>
        <w:r>
          <w:tab/>
        </w:r>
        <w:r>
          <w:fldChar w:fldCharType="begin"/>
        </w:r>
        <w:r>
          <w:instrText xml:space="preserve"> PAGEREF _Toc102378256 \h </w:instrText>
        </w:r>
        <w:r>
          <w:fldChar w:fldCharType="separate"/>
        </w:r>
        <w:r w:rsidR="00F4448F">
          <w:t>225</w:t>
        </w:r>
        <w:r>
          <w:fldChar w:fldCharType="end"/>
        </w:r>
      </w:hyperlink>
    </w:p>
    <w:p w14:paraId="66EAD03D" w14:textId="345C05EF" w:rsidR="00571274" w:rsidRDefault="00571274">
      <w:pPr>
        <w:pStyle w:val="TOC5"/>
        <w:rPr>
          <w:rFonts w:asciiTheme="minorHAnsi" w:eastAsiaTheme="minorEastAsia" w:hAnsiTheme="minorHAnsi" w:cstheme="minorBidi"/>
          <w:sz w:val="22"/>
          <w:szCs w:val="22"/>
          <w:lang w:eastAsia="en-AU"/>
        </w:rPr>
      </w:pPr>
      <w:r>
        <w:tab/>
      </w:r>
      <w:hyperlink w:anchor="_Toc102378257" w:history="1">
        <w:r w:rsidRPr="00CA688C">
          <w:t>1.137</w:t>
        </w:r>
        <w:r>
          <w:rPr>
            <w:rFonts w:asciiTheme="minorHAnsi" w:eastAsiaTheme="minorEastAsia" w:hAnsiTheme="minorHAnsi" w:cstheme="minorBidi"/>
            <w:sz w:val="22"/>
            <w:szCs w:val="22"/>
            <w:lang w:eastAsia="en-AU"/>
          </w:rPr>
          <w:tab/>
        </w:r>
        <w:r w:rsidRPr="00CA688C">
          <w:t>Operation of brakes on light trailers</w:t>
        </w:r>
        <w:r>
          <w:tab/>
        </w:r>
        <w:r>
          <w:fldChar w:fldCharType="begin"/>
        </w:r>
        <w:r>
          <w:instrText xml:space="preserve"> PAGEREF _Toc102378257 \h </w:instrText>
        </w:r>
        <w:r>
          <w:fldChar w:fldCharType="separate"/>
        </w:r>
        <w:r w:rsidR="00F4448F">
          <w:t>225</w:t>
        </w:r>
        <w:r>
          <w:fldChar w:fldCharType="end"/>
        </w:r>
      </w:hyperlink>
    </w:p>
    <w:p w14:paraId="5943A6E0" w14:textId="77BF8B71" w:rsidR="00571274" w:rsidRDefault="00571274">
      <w:pPr>
        <w:pStyle w:val="TOC5"/>
        <w:rPr>
          <w:rFonts w:asciiTheme="minorHAnsi" w:eastAsiaTheme="minorEastAsia" w:hAnsiTheme="minorHAnsi" w:cstheme="minorBidi"/>
          <w:sz w:val="22"/>
          <w:szCs w:val="22"/>
          <w:lang w:eastAsia="en-AU"/>
        </w:rPr>
      </w:pPr>
      <w:r>
        <w:tab/>
      </w:r>
      <w:hyperlink w:anchor="_Toc102378258" w:history="1">
        <w:r w:rsidRPr="00CA688C">
          <w:t>1.138</w:t>
        </w:r>
        <w:r>
          <w:rPr>
            <w:rFonts w:asciiTheme="minorHAnsi" w:eastAsiaTheme="minorEastAsia" w:hAnsiTheme="minorHAnsi" w:cstheme="minorBidi"/>
            <w:sz w:val="22"/>
            <w:szCs w:val="22"/>
            <w:lang w:eastAsia="en-AU"/>
          </w:rPr>
          <w:tab/>
        </w:r>
        <w:r w:rsidRPr="00CA688C">
          <w:t>Air or vacuum brakes on light trailers</w:t>
        </w:r>
        <w:r>
          <w:tab/>
        </w:r>
        <w:r>
          <w:fldChar w:fldCharType="begin"/>
        </w:r>
        <w:r>
          <w:instrText xml:space="preserve"> PAGEREF _Toc102378258 \h </w:instrText>
        </w:r>
        <w:r>
          <w:fldChar w:fldCharType="separate"/>
        </w:r>
        <w:r w:rsidR="00F4448F">
          <w:t>225</w:t>
        </w:r>
        <w:r>
          <w:fldChar w:fldCharType="end"/>
        </w:r>
      </w:hyperlink>
    </w:p>
    <w:p w14:paraId="1365BCBD" w14:textId="08BBB93A" w:rsidR="00571274" w:rsidRDefault="00847F71">
      <w:pPr>
        <w:pStyle w:val="TOC7"/>
        <w:rPr>
          <w:rFonts w:asciiTheme="minorHAnsi" w:eastAsiaTheme="minorEastAsia" w:hAnsiTheme="minorHAnsi" w:cstheme="minorBidi"/>
          <w:b w:val="0"/>
          <w:sz w:val="22"/>
          <w:szCs w:val="22"/>
          <w:lang w:eastAsia="en-AU"/>
        </w:rPr>
      </w:pPr>
      <w:hyperlink w:anchor="_Toc102378259" w:history="1">
        <w:r w:rsidR="00571274" w:rsidRPr="00CA688C">
          <w:t>Part 1.10</w:t>
        </w:r>
        <w:r w:rsidR="00571274">
          <w:rPr>
            <w:rFonts w:asciiTheme="minorHAnsi" w:eastAsiaTheme="minorEastAsia" w:hAnsiTheme="minorHAnsi" w:cstheme="minorBidi"/>
            <w:b w:val="0"/>
            <w:sz w:val="22"/>
            <w:szCs w:val="22"/>
            <w:lang w:eastAsia="en-AU"/>
          </w:rPr>
          <w:tab/>
        </w:r>
        <w:r w:rsidR="00571274" w:rsidRPr="00CA688C">
          <w:t>Control of emissions</w:t>
        </w:r>
        <w:r w:rsidR="00571274">
          <w:tab/>
        </w:r>
        <w:r w:rsidR="00571274" w:rsidRPr="00571274">
          <w:rPr>
            <w:b w:val="0"/>
          </w:rPr>
          <w:fldChar w:fldCharType="begin"/>
        </w:r>
        <w:r w:rsidR="00571274" w:rsidRPr="00571274">
          <w:rPr>
            <w:b w:val="0"/>
          </w:rPr>
          <w:instrText xml:space="preserve"> PAGEREF _Toc102378259 \h </w:instrText>
        </w:r>
        <w:r w:rsidR="00571274" w:rsidRPr="00571274">
          <w:rPr>
            <w:b w:val="0"/>
          </w:rPr>
        </w:r>
        <w:r w:rsidR="00571274" w:rsidRPr="00571274">
          <w:rPr>
            <w:b w:val="0"/>
          </w:rPr>
          <w:fldChar w:fldCharType="separate"/>
        </w:r>
        <w:r w:rsidR="00F4448F">
          <w:rPr>
            <w:b w:val="0"/>
          </w:rPr>
          <w:t>227</w:t>
        </w:r>
        <w:r w:rsidR="00571274" w:rsidRPr="00571274">
          <w:rPr>
            <w:b w:val="0"/>
          </w:rPr>
          <w:fldChar w:fldCharType="end"/>
        </w:r>
      </w:hyperlink>
    </w:p>
    <w:p w14:paraId="41065E93" w14:textId="177F0FA1" w:rsidR="00571274" w:rsidRDefault="00847F71">
      <w:pPr>
        <w:pStyle w:val="TOC3"/>
        <w:rPr>
          <w:rFonts w:asciiTheme="minorHAnsi" w:eastAsiaTheme="minorEastAsia" w:hAnsiTheme="minorHAnsi" w:cstheme="minorBidi"/>
          <w:b w:val="0"/>
          <w:sz w:val="22"/>
          <w:szCs w:val="22"/>
          <w:lang w:eastAsia="en-AU"/>
        </w:rPr>
      </w:pPr>
      <w:hyperlink w:anchor="_Toc102378260" w:history="1">
        <w:r w:rsidR="00571274" w:rsidRPr="00CA688C">
          <w:t>Division 1.10.1</w:t>
        </w:r>
        <w:r w:rsidR="00571274">
          <w:rPr>
            <w:rFonts w:asciiTheme="minorHAnsi" w:eastAsiaTheme="minorEastAsia" w:hAnsiTheme="minorHAnsi" w:cstheme="minorBidi"/>
            <w:b w:val="0"/>
            <w:sz w:val="22"/>
            <w:szCs w:val="22"/>
            <w:lang w:eastAsia="en-AU"/>
          </w:rPr>
          <w:tab/>
        </w:r>
        <w:r w:rsidR="00571274" w:rsidRPr="00CA688C">
          <w:t>Crankcase gases and exhaust emissions</w:t>
        </w:r>
        <w:r w:rsidR="00571274" w:rsidRPr="00571274">
          <w:rPr>
            <w:vanish/>
          </w:rPr>
          <w:tab/>
        </w:r>
        <w:r w:rsidR="00571274" w:rsidRPr="00571274">
          <w:rPr>
            <w:vanish/>
          </w:rPr>
          <w:fldChar w:fldCharType="begin"/>
        </w:r>
        <w:r w:rsidR="00571274" w:rsidRPr="00571274">
          <w:rPr>
            <w:vanish/>
          </w:rPr>
          <w:instrText xml:space="preserve"> PAGEREF _Toc102378260 \h </w:instrText>
        </w:r>
        <w:r w:rsidR="00571274" w:rsidRPr="00571274">
          <w:rPr>
            <w:vanish/>
          </w:rPr>
        </w:r>
        <w:r w:rsidR="00571274" w:rsidRPr="00571274">
          <w:rPr>
            <w:vanish/>
          </w:rPr>
          <w:fldChar w:fldCharType="separate"/>
        </w:r>
        <w:r w:rsidR="00F4448F">
          <w:rPr>
            <w:vanish/>
          </w:rPr>
          <w:t>227</w:t>
        </w:r>
        <w:r w:rsidR="00571274" w:rsidRPr="00571274">
          <w:rPr>
            <w:vanish/>
          </w:rPr>
          <w:fldChar w:fldCharType="end"/>
        </w:r>
      </w:hyperlink>
    </w:p>
    <w:p w14:paraId="2C6704EC" w14:textId="64BC753B" w:rsidR="00571274" w:rsidRDefault="00571274">
      <w:pPr>
        <w:pStyle w:val="TOC5"/>
        <w:rPr>
          <w:rFonts w:asciiTheme="minorHAnsi" w:eastAsiaTheme="minorEastAsia" w:hAnsiTheme="minorHAnsi" w:cstheme="minorBidi"/>
          <w:sz w:val="22"/>
          <w:szCs w:val="22"/>
          <w:lang w:eastAsia="en-AU"/>
        </w:rPr>
      </w:pPr>
      <w:r>
        <w:tab/>
      </w:r>
      <w:hyperlink w:anchor="_Toc102378261" w:history="1">
        <w:r w:rsidRPr="00CA688C">
          <w:t>1.139</w:t>
        </w:r>
        <w:r>
          <w:rPr>
            <w:rFonts w:asciiTheme="minorHAnsi" w:eastAsiaTheme="minorEastAsia" w:hAnsiTheme="minorHAnsi" w:cstheme="minorBidi"/>
            <w:sz w:val="22"/>
            <w:szCs w:val="22"/>
            <w:lang w:eastAsia="en-AU"/>
          </w:rPr>
          <w:tab/>
        </w:r>
        <w:r w:rsidRPr="00CA688C">
          <w:t>Crankcase gases––certain petrol-powered light vehicles</w:t>
        </w:r>
        <w:r>
          <w:tab/>
        </w:r>
        <w:r>
          <w:fldChar w:fldCharType="begin"/>
        </w:r>
        <w:r>
          <w:instrText xml:space="preserve"> PAGEREF _Toc102378261 \h </w:instrText>
        </w:r>
        <w:r>
          <w:fldChar w:fldCharType="separate"/>
        </w:r>
        <w:r w:rsidR="00F4448F">
          <w:t>227</w:t>
        </w:r>
        <w:r>
          <w:fldChar w:fldCharType="end"/>
        </w:r>
      </w:hyperlink>
    </w:p>
    <w:p w14:paraId="07348B35" w14:textId="33437A47" w:rsidR="00571274" w:rsidRDefault="00571274">
      <w:pPr>
        <w:pStyle w:val="TOC5"/>
        <w:rPr>
          <w:rFonts w:asciiTheme="minorHAnsi" w:eastAsiaTheme="minorEastAsia" w:hAnsiTheme="minorHAnsi" w:cstheme="minorBidi"/>
          <w:sz w:val="22"/>
          <w:szCs w:val="22"/>
          <w:lang w:eastAsia="en-AU"/>
        </w:rPr>
      </w:pPr>
      <w:r>
        <w:tab/>
      </w:r>
      <w:hyperlink w:anchor="_Toc102378262" w:history="1">
        <w:r w:rsidRPr="00CA688C">
          <w:t>1.140</w:t>
        </w:r>
        <w:r>
          <w:rPr>
            <w:rFonts w:asciiTheme="minorHAnsi" w:eastAsiaTheme="minorEastAsia" w:hAnsiTheme="minorHAnsi" w:cstheme="minorBidi"/>
            <w:sz w:val="22"/>
            <w:szCs w:val="22"/>
            <w:lang w:eastAsia="en-AU"/>
          </w:rPr>
          <w:tab/>
        </w:r>
        <w:r w:rsidRPr="00CA688C">
          <w:t>Visible exhaust emissions––light vehicles with internal combustion engines</w:t>
        </w:r>
        <w:r>
          <w:tab/>
        </w:r>
        <w:r>
          <w:fldChar w:fldCharType="begin"/>
        </w:r>
        <w:r>
          <w:instrText xml:space="preserve"> PAGEREF _Toc102378262 \h </w:instrText>
        </w:r>
        <w:r>
          <w:fldChar w:fldCharType="separate"/>
        </w:r>
        <w:r w:rsidR="00F4448F">
          <w:t>227</w:t>
        </w:r>
        <w:r>
          <w:fldChar w:fldCharType="end"/>
        </w:r>
      </w:hyperlink>
    </w:p>
    <w:p w14:paraId="05CD2FF2" w14:textId="0448A28C" w:rsidR="00571274" w:rsidRDefault="00571274">
      <w:pPr>
        <w:pStyle w:val="TOC5"/>
        <w:rPr>
          <w:rFonts w:asciiTheme="minorHAnsi" w:eastAsiaTheme="minorEastAsia" w:hAnsiTheme="minorHAnsi" w:cstheme="minorBidi"/>
          <w:sz w:val="22"/>
          <w:szCs w:val="22"/>
          <w:lang w:eastAsia="en-AU"/>
        </w:rPr>
      </w:pPr>
      <w:r>
        <w:tab/>
      </w:r>
      <w:hyperlink w:anchor="_Toc102378263" w:history="1">
        <w:r w:rsidRPr="00CA688C">
          <w:t>1.141</w:t>
        </w:r>
        <w:r>
          <w:rPr>
            <w:rFonts w:asciiTheme="minorHAnsi" w:eastAsiaTheme="minorEastAsia" w:hAnsiTheme="minorHAnsi" w:cstheme="minorBidi"/>
            <w:sz w:val="22"/>
            <w:szCs w:val="22"/>
            <w:lang w:eastAsia="en-AU"/>
          </w:rPr>
          <w:tab/>
        </w:r>
        <w:r w:rsidRPr="00CA688C">
          <w:t>Exhaust emissions––diesel-powered vehicles</w:t>
        </w:r>
        <w:r>
          <w:tab/>
        </w:r>
        <w:r>
          <w:fldChar w:fldCharType="begin"/>
        </w:r>
        <w:r>
          <w:instrText xml:space="preserve"> PAGEREF _Toc102378263 \h </w:instrText>
        </w:r>
        <w:r>
          <w:fldChar w:fldCharType="separate"/>
        </w:r>
        <w:r w:rsidR="00F4448F">
          <w:t>228</w:t>
        </w:r>
        <w:r>
          <w:fldChar w:fldCharType="end"/>
        </w:r>
      </w:hyperlink>
    </w:p>
    <w:p w14:paraId="2BB51987" w14:textId="516C15AC" w:rsidR="00571274" w:rsidRDefault="00847F71">
      <w:pPr>
        <w:pStyle w:val="TOC3"/>
        <w:rPr>
          <w:rFonts w:asciiTheme="minorHAnsi" w:eastAsiaTheme="minorEastAsia" w:hAnsiTheme="minorHAnsi" w:cstheme="minorBidi"/>
          <w:b w:val="0"/>
          <w:sz w:val="22"/>
          <w:szCs w:val="22"/>
          <w:lang w:eastAsia="en-AU"/>
        </w:rPr>
      </w:pPr>
      <w:hyperlink w:anchor="_Toc102378264" w:history="1">
        <w:r w:rsidR="00571274" w:rsidRPr="00CA688C">
          <w:t>Division 1.10.2</w:t>
        </w:r>
        <w:r w:rsidR="00571274">
          <w:rPr>
            <w:rFonts w:asciiTheme="minorHAnsi" w:eastAsiaTheme="minorEastAsia" w:hAnsiTheme="minorHAnsi" w:cstheme="minorBidi"/>
            <w:b w:val="0"/>
            <w:sz w:val="22"/>
            <w:szCs w:val="22"/>
            <w:lang w:eastAsia="en-AU"/>
          </w:rPr>
          <w:tab/>
        </w:r>
        <w:r w:rsidR="00571274" w:rsidRPr="00CA688C">
          <w:t>Exhaust systems</w:t>
        </w:r>
        <w:r w:rsidR="00571274" w:rsidRPr="00571274">
          <w:rPr>
            <w:vanish/>
          </w:rPr>
          <w:tab/>
        </w:r>
        <w:r w:rsidR="00571274" w:rsidRPr="00571274">
          <w:rPr>
            <w:vanish/>
          </w:rPr>
          <w:fldChar w:fldCharType="begin"/>
        </w:r>
        <w:r w:rsidR="00571274" w:rsidRPr="00571274">
          <w:rPr>
            <w:vanish/>
          </w:rPr>
          <w:instrText xml:space="preserve"> PAGEREF _Toc102378264 \h </w:instrText>
        </w:r>
        <w:r w:rsidR="00571274" w:rsidRPr="00571274">
          <w:rPr>
            <w:vanish/>
          </w:rPr>
        </w:r>
        <w:r w:rsidR="00571274" w:rsidRPr="00571274">
          <w:rPr>
            <w:vanish/>
          </w:rPr>
          <w:fldChar w:fldCharType="separate"/>
        </w:r>
        <w:r w:rsidR="00F4448F">
          <w:rPr>
            <w:vanish/>
          </w:rPr>
          <w:t>230</w:t>
        </w:r>
        <w:r w:rsidR="00571274" w:rsidRPr="00571274">
          <w:rPr>
            <w:vanish/>
          </w:rPr>
          <w:fldChar w:fldCharType="end"/>
        </w:r>
      </w:hyperlink>
    </w:p>
    <w:p w14:paraId="5DA115E0" w14:textId="181C6061" w:rsidR="00571274" w:rsidRDefault="00571274">
      <w:pPr>
        <w:pStyle w:val="TOC5"/>
        <w:rPr>
          <w:rFonts w:asciiTheme="minorHAnsi" w:eastAsiaTheme="minorEastAsia" w:hAnsiTheme="minorHAnsi" w:cstheme="minorBidi"/>
          <w:sz w:val="22"/>
          <w:szCs w:val="22"/>
          <w:lang w:eastAsia="en-AU"/>
        </w:rPr>
      </w:pPr>
      <w:r>
        <w:tab/>
      </w:r>
      <w:hyperlink w:anchor="_Toc102378265" w:history="1">
        <w:r w:rsidRPr="00CA688C">
          <w:t>1.142</w:t>
        </w:r>
        <w:r>
          <w:rPr>
            <w:rFonts w:asciiTheme="minorHAnsi" w:eastAsiaTheme="minorEastAsia" w:hAnsiTheme="minorHAnsi" w:cstheme="minorBidi"/>
            <w:sz w:val="22"/>
            <w:szCs w:val="22"/>
            <w:lang w:eastAsia="en-AU"/>
          </w:rPr>
          <w:tab/>
        </w:r>
        <w:r w:rsidRPr="00CA688C">
          <w:t>Exhaust systems</w:t>
        </w:r>
        <w:r>
          <w:tab/>
        </w:r>
        <w:r>
          <w:fldChar w:fldCharType="begin"/>
        </w:r>
        <w:r>
          <w:instrText xml:space="preserve"> PAGEREF _Toc102378265 \h </w:instrText>
        </w:r>
        <w:r>
          <w:fldChar w:fldCharType="separate"/>
        </w:r>
        <w:r w:rsidR="00F4448F">
          <w:t>230</w:t>
        </w:r>
        <w:r>
          <w:fldChar w:fldCharType="end"/>
        </w:r>
      </w:hyperlink>
    </w:p>
    <w:p w14:paraId="07D1174F" w14:textId="01B497CB" w:rsidR="00571274" w:rsidRDefault="00847F71">
      <w:pPr>
        <w:pStyle w:val="TOC3"/>
        <w:rPr>
          <w:rFonts w:asciiTheme="minorHAnsi" w:eastAsiaTheme="minorEastAsia" w:hAnsiTheme="minorHAnsi" w:cstheme="minorBidi"/>
          <w:b w:val="0"/>
          <w:sz w:val="22"/>
          <w:szCs w:val="22"/>
          <w:lang w:eastAsia="en-AU"/>
        </w:rPr>
      </w:pPr>
      <w:hyperlink w:anchor="_Toc102378266" w:history="1">
        <w:r w:rsidR="00571274" w:rsidRPr="00CA688C">
          <w:t>Division 1.10.3</w:t>
        </w:r>
        <w:r w:rsidR="00571274">
          <w:rPr>
            <w:rFonts w:asciiTheme="minorHAnsi" w:eastAsiaTheme="minorEastAsia" w:hAnsiTheme="minorHAnsi" w:cstheme="minorBidi"/>
            <w:b w:val="0"/>
            <w:sz w:val="22"/>
            <w:szCs w:val="22"/>
            <w:lang w:eastAsia="en-AU"/>
          </w:rPr>
          <w:tab/>
        </w:r>
        <w:r w:rsidR="00571274" w:rsidRPr="00CA688C">
          <w:t>Noise emissions</w:t>
        </w:r>
        <w:r w:rsidR="00571274" w:rsidRPr="00571274">
          <w:rPr>
            <w:vanish/>
          </w:rPr>
          <w:tab/>
        </w:r>
        <w:r w:rsidR="00571274" w:rsidRPr="00571274">
          <w:rPr>
            <w:vanish/>
          </w:rPr>
          <w:fldChar w:fldCharType="begin"/>
        </w:r>
        <w:r w:rsidR="00571274" w:rsidRPr="00571274">
          <w:rPr>
            <w:vanish/>
          </w:rPr>
          <w:instrText xml:space="preserve"> PAGEREF _Toc102378266 \h </w:instrText>
        </w:r>
        <w:r w:rsidR="00571274" w:rsidRPr="00571274">
          <w:rPr>
            <w:vanish/>
          </w:rPr>
        </w:r>
        <w:r w:rsidR="00571274" w:rsidRPr="00571274">
          <w:rPr>
            <w:vanish/>
          </w:rPr>
          <w:fldChar w:fldCharType="separate"/>
        </w:r>
        <w:r w:rsidR="00F4448F">
          <w:rPr>
            <w:vanish/>
          </w:rPr>
          <w:t>232</w:t>
        </w:r>
        <w:r w:rsidR="00571274" w:rsidRPr="00571274">
          <w:rPr>
            <w:vanish/>
          </w:rPr>
          <w:fldChar w:fldCharType="end"/>
        </w:r>
      </w:hyperlink>
    </w:p>
    <w:p w14:paraId="7B77D882" w14:textId="32183FF9" w:rsidR="00571274" w:rsidRDefault="00847F71">
      <w:pPr>
        <w:pStyle w:val="TOC4"/>
        <w:rPr>
          <w:rFonts w:asciiTheme="minorHAnsi" w:eastAsiaTheme="minorEastAsia" w:hAnsiTheme="minorHAnsi" w:cstheme="minorBidi"/>
          <w:b w:val="0"/>
          <w:sz w:val="22"/>
          <w:szCs w:val="22"/>
          <w:lang w:eastAsia="en-AU"/>
        </w:rPr>
      </w:pPr>
      <w:hyperlink w:anchor="_Toc102378267" w:history="1">
        <w:r w:rsidR="00571274" w:rsidRPr="00CA688C">
          <w:t>Subdivision 1.10.3.1</w:t>
        </w:r>
        <w:r w:rsidR="00571274">
          <w:rPr>
            <w:rFonts w:asciiTheme="minorHAnsi" w:eastAsiaTheme="minorEastAsia" w:hAnsiTheme="minorHAnsi" w:cstheme="minorBidi"/>
            <w:b w:val="0"/>
            <w:sz w:val="22"/>
            <w:szCs w:val="22"/>
            <w:lang w:eastAsia="en-AU"/>
          </w:rPr>
          <w:tab/>
        </w:r>
        <w:r w:rsidR="00571274" w:rsidRPr="00CA688C">
          <w:t>General</w:t>
        </w:r>
        <w:r w:rsidR="00571274" w:rsidRPr="00571274">
          <w:rPr>
            <w:vanish/>
          </w:rPr>
          <w:tab/>
        </w:r>
        <w:r w:rsidR="00571274" w:rsidRPr="00571274">
          <w:rPr>
            <w:vanish/>
          </w:rPr>
          <w:fldChar w:fldCharType="begin"/>
        </w:r>
        <w:r w:rsidR="00571274" w:rsidRPr="00571274">
          <w:rPr>
            <w:vanish/>
          </w:rPr>
          <w:instrText xml:space="preserve"> PAGEREF _Toc102378267 \h </w:instrText>
        </w:r>
        <w:r w:rsidR="00571274" w:rsidRPr="00571274">
          <w:rPr>
            <w:vanish/>
          </w:rPr>
        </w:r>
        <w:r w:rsidR="00571274" w:rsidRPr="00571274">
          <w:rPr>
            <w:vanish/>
          </w:rPr>
          <w:fldChar w:fldCharType="separate"/>
        </w:r>
        <w:r w:rsidR="00F4448F">
          <w:rPr>
            <w:vanish/>
          </w:rPr>
          <w:t>232</w:t>
        </w:r>
        <w:r w:rsidR="00571274" w:rsidRPr="00571274">
          <w:rPr>
            <w:vanish/>
          </w:rPr>
          <w:fldChar w:fldCharType="end"/>
        </w:r>
      </w:hyperlink>
    </w:p>
    <w:p w14:paraId="3FB9F6E0" w14:textId="267C2776" w:rsidR="00571274" w:rsidRDefault="00571274">
      <w:pPr>
        <w:pStyle w:val="TOC5"/>
        <w:rPr>
          <w:rFonts w:asciiTheme="minorHAnsi" w:eastAsiaTheme="minorEastAsia" w:hAnsiTheme="minorHAnsi" w:cstheme="minorBidi"/>
          <w:sz w:val="22"/>
          <w:szCs w:val="22"/>
          <w:lang w:eastAsia="en-AU"/>
        </w:rPr>
      </w:pPr>
      <w:r>
        <w:tab/>
      </w:r>
      <w:hyperlink w:anchor="_Toc102378268" w:history="1">
        <w:r w:rsidRPr="00CA688C">
          <w:t>1.143</w:t>
        </w:r>
        <w:r>
          <w:rPr>
            <w:rFonts w:asciiTheme="minorHAnsi" w:eastAsiaTheme="minorEastAsia" w:hAnsiTheme="minorHAnsi" w:cstheme="minorBidi"/>
            <w:sz w:val="22"/>
            <w:szCs w:val="22"/>
            <w:lang w:eastAsia="en-AU"/>
          </w:rPr>
          <w:tab/>
        </w:r>
        <w:r w:rsidRPr="00CA688C">
          <w:t>Measurement of stationary noise levels</w:t>
        </w:r>
        <w:r>
          <w:tab/>
        </w:r>
        <w:r>
          <w:fldChar w:fldCharType="begin"/>
        </w:r>
        <w:r>
          <w:instrText xml:space="preserve"> PAGEREF _Toc102378268 \h </w:instrText>
        </w:r>
        <w:r>
          <w:fldChar w:fldCharType="separate"/>
        </w:r>
        <w:r w:rsidR="00F4448F">
          <w:t>232</w:t>
        </w:r>
        <w:r>
          <w:fldChar w:fldCharType="end"/>
        </w:r>
      </w:hyperlink>
    </w:p>
    <w:p w14:paraId="5C40CEC2" w14:textId="74D4EE05" w:rsidR="00571274" w:rsidRDefault="00571274">
      <w:pPr>
        <w:pStyle w:val="TOC5"/>
        <w:rPr>
          <w:rFonts w:asciiTheme="minorHAnsi" w:eastAsiaTheme="minorEastAsia" w:hAnsiTheme="minorHAnsi" w:cstheme="minorBidi"/>
          <w:sz w:val="22"/>
          <w:szCs w:val="22"/>
          <w:lang w:eastAsia="en-AU"/>
        </w:rPr>
      </w:pPr>
      <w:r>
        <w:tab/>
      </w:r>
      <w:hyperlink w:anchor="_Toc102378269" w:history="1">
        <w:r w:rsidRPr="00CA688C">
          <w:t>1.144</w:t>
        </w:r>
        <w:r>
          <w:rPr>
            <w:rFonts w:asciiTheme="minorHAnsi" w:eastAsiaTheme="minorEastAsia" w:hAnsiTheme="minorHAnsi" w:cstheme="minorBidi"/>
            <w:sz w:val="22"/>
            <w:szCs w:val="22"/>
            <w:lang w:eastAsia="en-AU"/>
          </w:rPr>
          <w:tab/>
        </w:r>
        <w:r w:rsidRPr="00CA688C">
          <w:t xml:space="preserve">Meaning of </w:t>
        </w:r>
        <w:r w:rsidRPr="00CA688C">
          <w:rPr>
            <w:i/>
          </w:rPr>
          <w:t>certified to ADR 83/00</w:t>
        </w:r>
        <w:r w:rsidRPr="00CA688C">
          <w:t>—div 1.10.3</w:t>
        </w:r>
        <w:r>
          <w:tab/>
        </w:r>
        <w:r>
          <w:fldChar w:fldCharType="begin"/>
        </w:r>
        <w:r>
          <w:instrText xml:space="preserve"> PAGEREF _Toc102378269 \h </w:instrText>
        </w:r>
        <w:r>
          <w:fldChar w:fldCharType="separate"/>
        </w:r>
        <w:r w:rsidR="00F4448F">
          <w:t>232</w:t>
        </w:r>
        <w:r>
          <w:fldChar w:fldCharType="end"/>
        </w:r>
      </w:hyperlink>
    </w:p>
    <w:p w14:paraId="3D48CB15" w14:textId="7A06D46C" w:rsidR="00571274" w:rsidRDefault="00571274">
      <w:pPr>
        <w:pStyle w:val="TOC5"/>
        <w:rPr>
          <w:rFonts w:asciiTheme="minorHAnsi" w:eastAsiaTheme="minorEastAsia" w:hAnsiTheme="minorHAnsi" w:cstheme="minorBidi"/>
          <w:sz w:val="22"/>
          <w:szCs w:val="22"/>
          <w:lang w:eastAsia="en-AU"/>
        </w:rPr>
      </w:pPr>
      <w:r>
        <w:tab/>
      </w:r>
      <w:hyperlink w:anchor="_Toc102378270" w:history="1">
        <w:r w:rsidRPr="00CA688C">
          <w:t>1.145</w:t>
        </w:r>
        <w:r>
          <w:rPr>
            <w:rFonts w:asciiTheme="minorHAnsi" w:eastAsiaTheme="minorEastAsia" w:hAnsiTheme="minorHAnsi" w:cstheme="minorBidi"/>
            <w:sz w:val="22"/>
            <w:szCs w:val="22"/>
            <w:lang w:eastAsia="en-AU"/>
          </w:rPr>
          <w:tab/>
        </w:r>
        <w:r w:rsidRPr="00CA688C">
          <w:t>Silencing device for exhaust systems</w:t>
        </w:r>
        <w:r>
          <w:tab/>
        </w:r>
        <w:r>
          <w:fldChar w:fldCharType="begin"/>
        </w:r>
        <w:r>
          <w:instrText xml:space="preserve"> PAGEREF _Toc102378270 \h </w:instrText>
        </w:r>
        <w:r>
          <w:fldChar w:fldCharType="separate"/>
        </w:r>
        <w:r w:rsidR="00F4448F">
          <w:t>233</w:t>
        </w:r>
        <w:r>
          <w:fldChar w:fldCharType="end"/>
        </w:r>
      </w:hyperlink>
    </w:p>
    <w:p w14:paraId="2CA3BFF8" w14:textId="4BB26E20" w:rsidR="00571274" w:rsidRDefault="00847F71">
      <w:pPr>
        <w:pStyle w:val="TOC4"/>
        <w:rPr>
          <w:rFonts w:asciiTheme="minorHAnsi" w:eastAsiaTheme="minorEastAsia" w:hAnsiTheme="minorHAnsi" w:cstheme="minorBidi"/>
          <w:b w:val="0"/>
          <w:sz w:val="22"/>
          <w:szCs w:val="22"/>
          <w:lang w:eastAsia="en-AU"/>
        </w:rPr>
      </w:pPr>
      <w:hyperlink w:anchor="_Toc102378271" w:history="1">
        <w:r w:rsidR="00571274" w:rsidRPr="00CA688C">
          <w:t>Subdivision 1.10.3.2</w:t>
        </w:r>
        <w:r w:rsidR="00571274">
          <w:rPr>
            <w:rFonts w:asciiTheme="minorHAnsi" w:eastAsiaTheme="minorEastAsia" w:hAnsiTheme="minorHAnsi" w:cstheme="minorBidi"/>
            <w:b w:val="0"/>
            <w:sz w:val="22"/>
            <w:szCs w:val="22"/>
            <w:lang w:eastAsia="en-AU"/>
          </w:rPr>
          <w:tab/>
        </w:r>
        <w:r w:rsidR="00571274" w:rsidRPr="00CA688C">
          <w:t>Noise levels applying to vehicles not certified to ADR 83/00 or later ADR</w:t>
        </w:r>
        <w:r w:rsidR="00571274" w:rsidRPr="00571274">
          <w:rPr>
            <w:vanish/>
          </w:rPr>
          <w:tab/>
        </w:r>
        <w:r w:rsidR="00571274" w:rsidRPr="00571274">
          <w:rPr>
            <w:vanish/>
          </w:rPr>
          <w:fldChar w:fldCharType="begin"/>
        </w:r>
        <w:r w:rsidR="00571274" w:rsidRPr="00571274">
          <w:rPr>
            <w:vanish/>
          </w:rPr>
          <w:instrText xml:space="preserve"> PAGEREF _Toc102378271 \h </w:instrText>
        </w:r>
        <w:r w:rsidR="00571274" w:rsidRPr="00571274">
          <w:rPr>
            <w:vanish/>
          </w:rPr>
        </w:r>
        <w:r w:rsidR="00571274" w:rsidRPr="00571274">
          <w:rPr>
            <w:vanish/>
          </w:rPr>
          <w:fldChar w:fldCharType="separate"/>
        </w:r>
        <w:r w:rsidR="00F4448F">
          <w:rPr>
            <w:vanish/>
          </w:rPr>
          <w:t>233</w:t>
        </w:r>
        <w:r w:rsidR="00571274" w:rsidRPr="00571274">
          <w:rPr>
            <w:vanish/>
          </w:rPr>
          <w:fldChar w:fldCharType="end"/>
        </w:r>
      </w:hyperlink>
    </w:p>
    <w:p w14:paraId="210850AE" w14:textId="4DB55A7C" w:rsidR="00571274" w:rsidRDefault="00571274">
      <w:pPr>
        <w:pStyle w:val="TOC5"/>
        <w:rPr>
          <w:rFonts w:asciiTheme="minorHAnsi" w:eastAsiaTheme="minorEastAsia" w:hAnsiTheme="minorHAnsi" w:cstheme="minorBidi"/>
          <w:sz w:val="22"/>
          <w:szCs w:val="22"/>
          <w:lang w:eastAsia="en-AU"/>
        </w:rPr>
      </w:pPr>
      <w:r>
        <w:tab/>
      </w:r>
      <w:hyperlink w:anchor="_Toc102378272" w:history="1">
        <w:r w:rsidRPr="00CA688C">
          <w:t>1.146</w:t>
        </w:r>
        <w:r>
          <w:rPr>
            <w:rFonts w:asciiTheme="minorHAnsi" w:eastAsiaTheme="minorEastAsia" w:hAnsiTheme="minorHAnsi" w:cstheme="minorBidi"/>
            <w:sz w:val="22"/>
            <w:szCs w:val="22"/>
            <w:lang w:eastAsia="en-AU"/>
          </w:rPr>
          <w:tab/>
        </w:r>
        <w:r w:rsidRPr="00CA688C">
          <w:t>Application—subdivision 1.10.3.2</w:t>
        </w:r>
        <w:r>
          <w:tab/>
        </w:r>
        <w:r>
          <w:fldChar w:fldCharType="begin"/>
        </w:r>
        <w:r>
          <w:instrText xml:space="preserve"> PAGEREF _Toc102378272 \h </w:instrText>
        </w:r>
        <w:r>
          <w:fldChar w:fldCharType="separate"/>
        </w:r>
        <w:r w:rsidR="00F4448F">
          <w:t>233</w:t>
        </w:r>
        <w:r>
          <w:fldChar w:fldCharType="end"/>
        </w:r>
      </w:hyperlink>
    </w:p>
    <w:p w14:paraId="570BF6E8" w14:textId="2DFFA7EA" w:rsidR="00571274" w:rsidRDefault="00571274">
      <w:pPr>
        <w:pStyle w:val="TOC5"/>
        <w:rPr>
          <w:rFonts w:asciiTheme="minorHAnsi" w:eastAsiaTheme="minorEastAsia" w:hAnsiTheme="minorHAnsi" w:cstheme="minorBidi"/>
          <w:sz w:val="22"/>
          <w:szCs w:val="22"/>
          <w:lang w:eastAsia="en-AU"/>
        </w:rPr>
      </w:pPr>
      <w:r>
        <w:tab/>
      </w:r>
      <w:hyperlink w:anchor="_Toc102378273" w:history="1">
        <w:r w:rsidRPr="00CA688C">
          <w:t>1.147</w:t>
        </w:r>
        <w:r>
          <w:rPr>
            <w:rFonts w:asciiTheme="minorHAnsi" w:eastAsiaTheme="minorEastAsia" w:hAnsiTheme="minorHAnsi" w:cstheme="minorBidi"/>
            <w:sz w:val="22"/>
            <w:szCs w:val="22"/>
            <w:lang w:eastAsia="en-AU"/>
          </w:rPr>
          <w:tab/>
        </w:r>
        <w:r w:rsidRPr="00CA688C">
          <w:t>Stationary noise levels—car-type vehicles and motorbikes and motortrikes</w:t>
        </w:r>
        <w:r>
          <w:tab/>
        </w:r>
        <w:r>
          <w:fldChar w:fldCharType="begin"/>
        </w:r>
        <w:r>
          <w:instrText xml:space="preserve"> PAGEREF _Toc102378273 \h </w:instrText>
        </w:r>
        <w:r>
          <w:fldChar w:fldCharType="separate"/>
        </w:r>
        <w:r w:rsidR="00F4448F">
          <w:t>233</w:t>
        </w:r>
        <w:r>
          <w:fldChar w:fldCharType="end"/>
        </w:r>
      </w:hyperlink>
    </w:p>
    <w:p w14:paraId="010BF801" w14:textId="0893AE57" w:rsidR="00571274" w:rsidRDefault="00571274">
      <w:pPr>
        <w:pStyle w:val="TOC5"/>
        <w:rPr>
          <w:rFonts w:asciiTheme="minorHAnsi" w:eastAsiaTheme="minorEastAsia" w:hAnsiTheme="minorHAnsi" w:cstheme="minorBidi"/>
          <w:sz w:val="22"/>
          <w:szCs w:val="22"/>
          <w:lang w:eastAsia="en-AU"/>
        </w:rPr>
      </w:pPr>
      <w:r>
        <w:lastRenderedPageBreak/>
        <w:tab/>
      </w:r>
      <w:hyperlink w:anchor="_Toc102378274" w:history="1">
        <w:r w:rsidRPr="00EC1870">
          <w:rPr>
            <w:rStyle w:val="CharSectNo"/>
          </w:rPr>
          <w:t>1.148</w:t>
        </w:r>
        <w:r w:rsidRPr="004011DF">
          <w:tab/>
          <w:t xml:space="preserve">Stationary noise levels—other light vehicles with </w:t>
        </w:r>
        <w:r>
          <w:br/>
        </w:r>
        <w:r w:rsidRPr="004011DF">
          <w:t>spark-ignition engines</w:t>
        </w:r>
        <w:r>
          <w:tab/>
        </w:r>
        <w:r>
          <w:fldChar w:fldCharType="begin"/>
        </w:r>
        <w:r>
          <w:instrText xml:space="preserve"> PAGEREF _Toc102378274 \h </w:instrText>
        </w:r>
        <w:r>
          <w:fldChar w:fldCharType="separate"/>
        </w:r>
        <w:r w:rsidR="00F4448F">
          <w:t>234</w:t>
        </w:r>
        <w:r>
          <w:fldChar w:fldCharType="end"/>
        </w:r>
      </w:hyperlink>
    </w:p>
    <w:p w14:paraId="4335EA0C" w14:textId="5DF4DADD" w:rsidR="00571274" w:rsidRDefault="00571274">
      <w:pPr>
        <w:pStyle w:val="TOC5"/>
        <w:rPr>
          <w:rFonts w:asciiTheme="minorHAnsi" w:eastAsiaTheme="minorEastAsia" w:hAnsiTheme="minorHAnsi" w:cstheme="minorBidi"/>
          <w:sz w:val="22"/>
          <w:szCs w:val="22"/>
          <w:lang w:eastAsia="en-AU"/>
        </w:rPr>
      </w:pPr>
      <w:r>
        <w:tab/>
      </w:r>
      <w:hyperlink w:anchor="_Toc102378275" w:history="1">
        <w:r w:rsidRPr="00CA688C">
          <w:t>1.149</w:t>
        </w:r>
        <w:r>
          <w:rPr>
            <w:rFonts w:asciiTheme="minorHAnsi" w:eastAsiaTheme="minorEastAsia" w:hAnsiTheme="minorHAnsi" w:cstheme="minorBidi"/>
            <w:sz w:val="22"/>
            <w:szCs w:val="22"/>
            <w:lang w:eastAsia="en-AU"/>
          </w:rPr>
          <w:tab/>
        </w:r>
        <w:r w:rsidRPr="00CA688C">
          <w:t>Stationary noise levels—other light vehicles with diesel engines</w:t>
        </w:r>
        <w:r>
          <w:tab/>
        </w:r>
        <w:r>
          <w:fldChar w:fldCharType="begin"/>
        </w:r>
        <w:r>
          <w:instrText xml:space="preserve"> PAGEREF _Toc102378275 \h </w:instrText>
        </w:r>
        <w:r>
          <w:fldChar w:fldCharType="separate"/>
        </w:r>
        <w:r w:rsidR="00F4448F">
          <w:t>235</w:t>
        </w:r>
        <w:r>
          <w:fldChar w:fldCharType="end"/>
        </w:r>
      </w:hyperlink>
    </w:p>
    <w:p w14:paraId="0660A43B" w14:textId="00F63A93" w:rsidR="00571274" w:rsidRDefault="00847F71">
      <w:pPr>
        <w:pStyle w:val="TOC4"/>
        <w:rPr>
          <w:rFonts w:asciiTheme="minorHAnsi" w:eastAsiaTheme="minorEastAsia" w:hAnsiTheme="minorHAnsi" w:cstheme="minorBidi"/>
          <w:b w:val="0"/>
          <w:sz w:val="22"/>
          <w:szCs w:val="22"/>
          <w:lang w:eastAsia="en-AU"/>
        </w:rPr>
      </w:pPr>
      <w:hyperlink w:anchor="_Toc102378276" w:history="1">
        <w:r w:rsidR="00571274" w:rsidRPr="00CA688C">
          <w:t>Subdivision 1.10.3.3</w:t>
        </w:r>
        <w:r w:rsidR="00571274">
          <w:rPr>
            <w:rFonts w:asciiTheme="minorHAnsi" w:eastAsiaTheme="minorEastAsia" w:hAnsiTheme="minorHAnsi" w:cstheme="minorBidi"/>
            <w:b w:val="0"/>
            <w:sz w:val="22"/>
            <w:szCs w:val="22"/>
            <w:lang w:eastAsia="en-AU"/>
          </w:rPr>
          <w:tab/>
        </w:r>
        <w:r w:rsidR="00571274" w:rsidRPr="00CA688C">
          <w:t xml:space="preserve">Noise levels applying to </w:t>
        </w:r>
        <w:r w:rsidR="00571274" w:rsidRPr="00CA688C">
          <w:rPr>
            <w:rFonts w:cs="Arial"/>
          </w:rPr>
          <w:t xml:space="preserve">light </w:t>
        </w:r>
        <w:r w:rsidR="00571274" w:rsidRPr="00CA688C">
          <w:t>vehicles certified to ADR 83/00</w:t>
        </w:r>
        <w:r w:rsidR="00571274" w:rsidRPr="00571274">
          <w:rPr>
            <w:vanish/>
          </w:rPr>
          <w:tab/>
        </w:r>
        <w:r w:rsidR="00571274" w:rsidRPr="00571274">
          <w:rPr>
            <w:vanish/>
          </w:rPr>
          <w:fldChar w:fldCharType="begin"/>
        </w:r>
        <w:r w:rsidR="00571274" w:rsidRPr="00571274">
          <w:rPr>
            <w:vanish/>
          </w:rPr>
          <w:instrText xml:space="preserve"> PAGEREF _Toc102378276 \h </w:instrText>
        </w:r>
        <w:r w:rsidR="00571274" w:rsidRPr="00571274">
          <w:rPr>
            <w:vanish/>
          </w:rPr>
        </w:r>
        <w:r w:rsidR="00571274" w:rsidRPr="00571274">
          <w:rPr>
            <w:vanish/>
          </w:rPr>
          <w:fldChar w:fldCharType="separate"/>
        </w:r>
        <w:r w:rsidR="00F4448F">
          <w:rPr>
            <w:vanish/>
          </w:rPr>
          <w:t>236</w:t>
        </w:r>
        <w:r w:rsidR="00571274" w:rsidRPr="00571274">
          <w:rPr>
            <w:vanish/>
          </w:rPr>
          <w:fldChar w:fldCharType="end"/>
        </w:r>
      </w:hyperlink>
    </w:p>
    <w:p w14:paraId="44893084" w14:textId="6B9107CF" w:rsidR="00571274" w:rsidRDefault="00571274">
      <w:pPr>
        <w:pStyle w:val="TOC5"/>
        <w:rPr>
          <w:rFonts w:asciiTheme="minorHAnsi" w:eastAsiaTheme="minorEastAsia" w:hAnsiTheme="minorHAnsi" w:cstheme="minorBidi"/>
          <w:sz w:val="22"/>
          <w:szCs w:val="22"/>
          <w:lang w:eastAsia="en-AU"/>
        </w:rPr>
      </w:pPr>
      <w:r>
        <w:tab/>
      </w:r>
      <w:hyperlink w:anchor="_Toc102378277" w:history="1">
        <w:r w:rsidRPr="00CA688C">
          <w:t>1.150</w:t>
        </w:r>
        <w:r>
          <w:rPr>
            <w:rFonts w:asciiTheme="minorHAnsi" w:eastAsiaTheme="minorEastAsia" w:hAnsiTheme="minorHAnsi" w:cstheme="minorBidi"/>
            <w:sz w:val="22"/>
            <w:szCs w:val="22"/>
            <w:lang w:eastAsia="en-AU"/>
          </w:rPr>
          <w:tab/>
        </w:r>
        <w:r w:rsidRPr="00CA688C">
          <w:t>Stationary noise levels</w:t>
        </w:r>
        <w:r>
          <w:tab/>
        </w:r>
        <w:r>
          <w:fldChar w:fldCharType="begin"/>
        </w:r>
        <w:r>
          <w:instrText xml:space="preserve"> PAGEREF _Toc102378277 \h </w:instrText>
        </w:r>
        <w:r>
          <w:fldChar w:fldCharType="separate"/>
        </w:r>
        <w:r w:rsidR="00F4448F">
          <w:t>236</w:t>
        </w:r>
        <w:r>
          <w:fldChar w:fldCharType="end"/>
        </w:r>
      </w:hyperlink>
    </w:p>
    <w:p w14:paraId="5E1723EC" w14:textId="4216D33E" w:rsidR="00571274" w:rsidRDefault="00847F71">
      <w:pPr>
        <w:pStyle w:val="TOC7"/>
        <w:rPr>
          <w:rFonts w:asciiTheme="minorHAnsi" w:eastAsiaTheme="minorEastAsia" w:hAnsiTheme="minorHAnsi" w:cstheme="minorBidi"/>
          <w:b w:val="0"/>
          <w:sz w:val="22"/>
          <w:szCs w:val="22"/>
          <w:lang w:eastAsia="en-AU"/>
        </w:rPr>
      </w:pPr>
      <w:hyperlink w:anchor="_Toc102378278" w:history="1">
        <w:r w:rsidR="00571274" w:rsidRPr="00CA688C">
          <w:t>Part 1.11</w:t>
        </w:r>
        <w:r w:rsidR="00571274">
          <w:rPr>
            <w:rFonts w:asciiTheme="minorHAnsi" w:eastAsiaTheme="minorEastAsia" w:hAnsiTheme="minorHAnsi" w:cstheme="minorBidi"/>
            <w:b w:val="0"/>
            <w:sz w:val="22"/>
            <w:szCs w:val="22"/>
            <w:lang w:eastAsia="en-AU"/>
          </w:rPr>
          <w:tab/>
        </w:r>
        <w:r w:rsidR="00571274" w:rsidRPr="00CA688C">
          <w:t>Alternative fuel systems and unleaded petrol light motor vehicles</w:t>
        </w:r>
        <w:r w:rsidR="00571274">
          <w:tab/>
        </w:r>
        <w:r w:rsidR="00571274" w:rsidRPr="00571274">
          <w:rPr>
            <w:b w:val="0"/>
          </w:rPr>
          <w:fldChar w:fldCharType="begin"/>
        </w:r>
        <w:r w:rsidR="00571274" w:rsidRPr="00571274">
          <w:rPr>
            <w:b w:val="0"/>
          </w:rPr>
          <w:instrText xml:space="preserve"> PAGEREF _Toc102378278 \h </w:instrText>
        </w:r>
        <w:r w:rsidR="00571274" w:rsidRPr="00571274">
          <w:rPr>
            <w:b w:val="0"/>
          </w:rPr>
        </w:r>
        <w:r w:rsidR="00571274" w:rsidRPr="00571274">
          <w:rPr>
            <w:b w:val="0"/>
          </w:rPr>
          <w:fldChar w:fldCharType="separate"/>
        </w:r>
        <w:r w:rsidR="00F4448F">
          <w:rPr>
            <w:b w:val="0"/>
          </w:rPr>
          <w:t>237</w:t>
        </w:r>
        <w:r w:rsidR="00571274" w:rsidRPr="00571274">
          <w:rPr>
            <w:b w:val="0"/>
          </w:rPr>
          <w:fldChar w:fldCharType="end"/>
        </w:r>
      </w:hyperlink>
    </w:p>
    <w:p w14:paraId="38CA0B1F" w14:textId="658CA7D4" w:rsidR="00571274" w:rsidRDefault="00571274">
      <w:pPr>
        <w:pStyle w:val="TOC5"/>
        <w:rPr>
          <w:rFonts w:asciiTheme="minorHAnsi" w:eastAsiaTheme="minorEastAsia" w:hAnsiTheme="minorHAnsi" w:cstheme="minorBidi"/>
          <w:sz w:val="22"/>
          <w:szCs w:val="22"/>
          <w:lang w:eastAsia="en-AU"/>
        </w:rPr>
      </w:pPr>
      <w:r>
        <w:tab/>
      </w:r>
      <w:hyperlink w:anchor="_Toc102378279" w:history="1">
        <w:r w:rsidRPr="00CA688C">
          <w:t>1.151</w:t>
        </w:r>
        <w:r>
          <w:rPr>
            <w:rFonts w:asciiTheme="minorHAnsi" w:eastAsiaTheme="minorEastAsia" w:hAnsiTheme="minorHAnsi" w:cstheme="minorBidi"/>
            <w:sz w:val="22"/>
            <w:szCs w:val="22"/>
            <w:lang w:eastAsia="en-AU"/>
          </w:rPr>
          <w:tab/>
        </w:r>
        <w:r w:rsidRPr="00CA688C">
          <w:t>LPG-powered light vehicles</w:t>
        </w:r>
        <w:r>
          <w:tab/>
        </w:r>
        <w:r>
          <w:fldChar w:fldCharType="begin"/>
        </w:r>
        <w:r>
          <w:instrText xml:space="preserve"> PAGEREF _Toc102378279 \h </w:instrText>
        </w:r>
        <w:r>
          <w:fldChar w:fldCharType="separate"/>
        </w:r>
        <w:r w:rsidR="00F4448F">
          <w:t>237</w:t>
        </w:r>
        <w:r>
          <w:fldChar w:fldCharType="end"/>
        </w:r>
      </w:hyperlink>
    </w:p>
    <w:p w14:paraId="3A197DCD" w14:textId="46350C53" w:rsidR="00571274" w:rsidRDefault="00571274">
      <w:pPr>
        <w:pStyle w:val="TOC5"/>
        <w:rPr>
          <w:rFonts w:asciiTheme="minorHAnsi" w:eastAsiaTheme="minorEastAsia" w:hAnsiTheme="minorHAnsi" w:cstheme="minorBidi"/>
          <w:sz w:val="22"/>
          <w:szCs w:val="22"/>
          <w:lang w:eastAsia="en-AU"/>
        </w:rPr>
      </w:pPr>
      <w:r>
        <w:tab/>
      </w:r>
      <w:hyperlink w:anchor="_Toc102378280" w:history="1">
        <w:r w:rsidRPr="00CA688C">
          <w:t>1.152</w:t>
        </w:r>
        <w:r>
          <w:rPr>
            <w:rFonts w:asciiTheme="minorHAnsi" w:eastAsiaTheme="minorEastAsia" w:hAnsiTheme="minorHAnsi" w:cstheme="minorBidi"/>
            <w:sz w:val="22"/>
            <w:szCs w:val="22"/>
            <w:lang w:eastAsia="en-AU"/>
          </w:rPr>
          <w:tab/>
        </w:r>
        <w:r w:rsidRPr="00CA688C">
          <w:rPr>
            <w:lang w:val="en-US"/>
          </w:rPr>
          <w:t xml:space="preserve">Light </w:t>
        </w:r>
        <w:r w:rsidRPr="00CA688C">
          <w:t>vehicles powered by natural gas</w:t>
        </w:r>
        <w:r>
          <w:tab/>
        </w:r>
        <w:r>
          <w:fldChar w:fldCharType="begin"/>
        </w:r>
        <w:r>
          <w:instrText xml:space="preserve"> PAGEREF _Toc102378280 \h </w:instrText>
        </w:r>
        <w:r>
          <w:fldChar w:fldCharType="separate"/>
        </w:r>
        <w:r w:rsidR="00F4448F">
          <w:t>238</w:t>
        </w:r>
        <w:r>
          <w:fldChar w:fldCharType="end"/>
        </w:r>
      </w:hyperlink>
    </w:p>
    <w:p w14:paraId="7EFBFDA2" w14:textId="6FC0E9B4" w:rsidR="00571274" w:rsidRDefault="00571274">
      <w:pPr>
        <w:pStyle w:val="TOC5"/>
        <w:rPr>
          <w:rFonts w:asciiTheme="minorHAnsi" w:eastAsiaTheme="minorEastAsia" w:hAnsiTheme="minorHAnsi" w:cstheme="minorBidi"/>
          <w:sz w:val="22"/>
          <w:szCs w:val="22"/>
          <w:lang w:eastAsia="en-AU"/>
        </w:rPr>
      </w:pPr>
      <w:r>
        <w:tab/>
      </w:r>
      <w:hyperlink w:anchor="_Toc102378281" w:history="1">
        <w:r w:rsidRPr="00CA688C">
          <w:t>1.152A</w:t>
        </w:r>
        <w:r>
          <w:rPr>
            <w:rFonts w:asciiTheme="minorHAnsi" w:eastAsiaTheme="minorEastAsia" w:hAnsiTheme="minorHAnsi" w:cstheme="minorBidi"/>
            <w:sz w:val="22"/>
            <w:szCs w:val="22"/>
            <w:lang w:eastAsia="en-AU"/>
          </w:rPr>
          <w:tab/>
        </w:r>
        <w:r w:rsidRPr="00CA688C">
          <w:t>Hydrogen-powered vehicles</w:t>
        </w:r>
        <w:r>
          <w:tab/>
        </w:r>
        <w:r>
          <w:fldChar w:fldCharType="begin"/>
        </w:r>
        <w:r>
          <w:instrText xml:space="preserve"> PAGEREF _Toc102378281 \h </w:instrText>
        </w:r>
        <w:r>
          <w:fldChar w:fldCharType="separate"/>
        </w:r>
        <w:r w:rsidR="00F4448F">
          <w:t>238</w:t>
        </w:r>
        <w:r>
          <w:fldChar w:fldCharType="end"/>
        </w:r>
      </w:hyperlink>
    </w:p>
    <w:p w14:paraId="243E19BA" w14:textId="688585B0" w:rsidR="00571274" w:rsidRDefault="00571274">
      <w:pPr>
        <w:pStyle w:val="TOC5"/>
        <w:rPr>
          <w:rFonts w:asciiTheme="minorHAnsi" w:eastAsiaTheme="minorEastAsia" w:hAnsiTheme="minorHAnsi" w:cstheme="minorBidi"/>
          <w:sz w:val="22"/>
          <w:szCs w:val="22"/>
          <w:lang w:eastAsia="en-AU"/>
        </w:rPr>
      </w:pPr>
      <w:r>
        <w:tab/>
      </w:r>
      <w:hyperlink w:anchor="_Toc102378282" w:history="1">
        <w:r w:rsidRPr="00CA688C">
          <w:t>1.152B</w:t>
        </w:r>
        <w:r>
          <w:rPr>
            <w:rFonts w:asciiTheme="minorHAnsi" w:eastAsiaTheme="minorEastAsia" w:hAnsiTheme="minorHAnsi" w:cstheme="minorBidi"/>
            <w:sz w:val="22"/>
            <w:szCs w:val="22"/>
            <w:lang w:eastAsia="en-AU"/>
          </w:rPr>
          <w:tab/>
        </w:r>
        <w:r w:rsidRPr="00CA688C">
          <w:t>Electric-powered vehicles</w:t>
        </w:r>
        <w:r>
          <w:tab/>
        </w:r>
        <w:r>
          <w:fldChar w:fldCharType="begin"/>
        </w:r>
        <w:r>
          <w:instrText xml:space="preserve"> PAGEREF _Toc102378282 \h </w:instrText>
        </w:r>
        <w:r>
          <w:fldChar w:fldCharType="separate"/>
        </w:r>
        <w:r w:rsidR="00F4448F">
          <w:t>240</w:t>
        </w:r>
        <w:r>
          <w:fldChar w:fldCharType="end"/>
        </w:r>
      </w:hyperlink>
    </w:p>
    <w:p w14:paraId="7D6DC15E" w14:textId="2E3F33EB" w:rsidR="00571274" w:rsidRDefault="00571274">
      <w:pPr>
        <w:pStyle w:val="TOC5"/>
        <w:rPr>
          <w:rFonts w:asciiTheme="minorHAnsi" w:eastAsiaTheme="minorEastAsia" w:hAnsiTheme="minorHAnsi" w:cstheme="minorBidi"/>
          <w:sz w:val="22"/>
          <w:szCs w:val="22"/>
          <w:lang w:eastAsia="en-AU"/>
        </w:rPr>
      </w:pPr>
      <w:r>
        <w:tab/>
      </w:r>
      <w:hyperlink w:anchor="_Toc102378283" w:history="1">
        <w:r w:rsidRPr="00CA688C">
          <w:t>1.153</w:t>
        </w:r>
        <w:r>
          <w:rPr>
            <w:rFonts w:asciiTheme="minorHAnsi" w:eastAsiaTheme="minorEastAsia" w:hAnsiTheme="minorHAnsi" w:cstheme="minorBidi"/>
            <w:sz w:val="22"/>
            <w:szCs w:val="22"/>
            <w:lang w:eastAsia="en-AU"/>
          </w:rPr>
          <w:tab/>
        </w:r>
        <w:r w:rsidRPr="00CA688C">
          <w:t xml:space="preserve">Unleaded petrol motor </w:t>
        </w:r>
        <w:r w:rsidRPr="00CA688C">
          <w:rPr>
            <w:lang w:val="en-US"/>
          </w:rPr>
          <w:t xml:space="preserve">light </w:t>
        </w:r>
        <w:r w:rsidRPr="00CA688C">
          <w:t>vehicles</w:t>
        </w:r>
        <w:r>
          <w:tab/>
        </w:r>
        <w:r>
          <w:fldChar w:fldCharType="begin"/>
        </w:r>
        <w:r>
          <w:instrText xml:space="preserve"> PAGEREF _Toc102378283 \h </w:instrText>
        </w:r>
        <w:r>
          <w:fldChar w:fldCharType="separate"/>
        </w:r>
        <w:r w:rsidR="00F4448F">
          <w:t>241</w:t>
        </w:r>
        <w:r>
          <w:fldChar w:fldCharType="end"/>
        </w:r>
      </w:hyperlink>
    </w:p>
    <w:p w14:paraId="76A03A51" w14:textId="1FFBA7F6" w:rsidR="00571274" w:rsidRDefault="00847F71">
      <w:pPr>
        <w:pStyle w:val="TOC7"/>
        <w:rPr>
          <w:rFonts w:asciiTheme="minorHAnsi" w:eastAsiaTheme="minorEastAsia" w:hAnsiTheme="minorHAnsi" w:cstheme="minorBidi"/>
          <w:b w:val="0"/>
          <w:sz w:val="22"/>
          <w:szCs w:val="22"/>
          <w:lang w:eastAsia="en-AU"/>
        </w:rPr>
      </w:pPr>
      <w:hyperlink w:anchor="_Toc102378284" w:history="1">
        <w:r w:rsidR="00571274" w:rsidRPr="00CA688C">
          <w:t>Part 1.12</w:t>
        </w:r>
        <w:r w:rsidR="00571274">
          <w:rPr>
            <w:rFonts w:asciiTheme="minorHAnsi" w:eastAsiaTheme="minorEastAsia" w:hAnsiTheme="minorHAnsi" w:cstheme="minorBidi"/>
            <w:b w:val="0"/>
            <w:sz w:val="22"/>
            <w:szCs w:val="22"/>
            <w:lang w:eastAsia="en-AU"/>
          </w:rPr>
          <w:tab/>
        </w:r>
        <w:r w:rsidR="00571274" w:rsidRPr="00CA688C">
          <w:t>Mechanical connections between vehicles</w:t>
        </w:r>
        <w:r w:rsidR="00571274">
          <w:tab/>
        </w:r>
        <w:r w:rsidR="00571274" w:rsidRPr="00571274">
          <w:rPr>
            <w:b w:val="0"/>
          </w:rPr>
          <w:fldChar w:fldCharType="begin"/>
        </w:r>
        <w:r w:rsidR="00571274" w:rsidRPr="00571274">
          <w:rPr>
            <w:b w:val="0"/>
          </w:rPr>
          <w:instrText xml:space="preserve"> PAGEREF _Toc102378284 \h </w:instrText>
        </w:r>
        <w:r w:rsidR="00571274" w:rsidRPr="00571274">
          <w:rPr>
            <w:b w:val="0"/>
          </w:rPr>
        </w:r>
        <w:r w:rsidR="00571274" w:rsidRPr="00571274">
          <w:rPr>
            <w:b w:val="0"/>
          </w:rPr>
          <w:fldChar w:fldCharType="separate"/>
        </w:r>
        <w:r w:rsidR="00F4448F">
          <w:rPr>
            <w:b w:val="0"/>
          </w:rPr>
          <w:t>242</w:t>
        </w:r>
        <w:r w:rsidR="00571274" w:rsidRPr="00571274">
          <w:rPr>
            <w:b w:val="0"/>
          </w:rPr>
          <w:fldChar w:fldCharType="end"/>
        </w:r>
      </w:hyperlink>
    </w:p>
    <w:p w14:paraId="7BEA2956" w14:textId="580DB807" w:rsidR="00571274" w:rsidRDefault="00571274">
      <w:pPr>
        <w:pStyle w:val="TOC5"/>
        <w:rPr>
          <w:rFonts w:asciiTheme="minorHAnsi" w:eastAsiaTheme="minorEastAsia" w:hAnsiTheme="minorHAnsi" w:cstheme="minorBidi"/>
          <w:sz w:val="22"/>
          <w:szCs w:val="22"/>
          <w:lang w:eastAsia="en-AU"/>
        </w:rPr>
      </w:pPr>
      <w:r>
        <w:tab/>
      </w:r>
      <w:hyperlink w:anchor="_Toc102378285" w:history="1">
        <w:r w:rsidRPr="00CA688C">
          <w:t>1.154</w:t>
        </w:r>
        <w:r>
          <w:rPr>
            <w:rFonts w:asciiTheme="minorHAnsi" w:eastAsiaTheme="minorEastAsia" w:hAnsiTheme="minorHAnsi" w:cstheme="minorBidi"/>
            <w:sz w:val="22"/>
            <w:szCs w:val="22"/>
            <w:lang w:eastAsia="en-AU"/>
          </w:rPr>
          <w:tab/>
        </w:r>
        <w:r w:rsidRPr="00CA688C">
          <w:t>General coupling requirements</w:t>
        </w:r>
        <w:r>
          <w:tab/>
        </w:r>
        <w:r>
          <w:fldChar w:fldCharType="begin"/>
        </w:r>
        <w:r>
          <w:instrText xml:space="preserve"> PAGEREF _Toc102378285 \h </w:instrText>
        </w:r>
        <w:r>
          <w:fldChar w:fldCharType="separate"/>
        </w:r>
        <w:r w:rsidR="00F4448F">
          <w:t>242</w:t>
        </w:r>
        <w:r>
          <w:fldChar w:fldCharType="end"/>
        </w:r>
      </w:hyperlink>
    </w:p>
    <w:p w14:paraId="6140C871" w14:textId="0B5F61F9" w:rsidR="00571274" w:rsidRDefault="00571274">
      <w:pPr>
        <w:pStyle w:val="TOC5"/>
        <w:rPr>
          <w:rFonts w:asciiTheme="minorHAnsi" w:eastAsiaTheme="minorEastAsia" w:hAnsiTheme="minorHAnsi" w:cstheme="minorBidi"/>
          <w:sz w:val="22"/>
          <w:szCs w:val="22"/>
          <w:lang w:eastAsia="en-AU"/>
        </w:rPr>
      </w:pPr>
      <w:r>
        <w:tab/>
      </w:r>
      <w:hyperlink w:anchor="_Toc102378286" w:history="1">
        <w:r w:rsidRPr="00CA688C">
          <w:t>1.155</w:t>
        </w:r>
        <w:r>
          <w:rPr>
            <w:rFonts w:asciiTheme="minorHAnsi" w:eastAsiaTheme="minorEastAsia" w:hAnsiTheme="minorHAnsi" w:cstheme="minorBidi"/>
            <w:sz w:val="22"/>
            <w:szCs w:val="22"/>
            <w:lang w:eastAsia="en-AU"/>
          </w:rPr>
          <w:tab/>
        </w:r>
        <w:r w:rsidRPr="00CA688C">
          <w:t>Drawbar couplings</w:t>
        </w:r>
        <w:r>
          <w:tab/>
        </w:r>
        <w:r>
          <w:fldChar w:fldCharType="begin"/>
        </w:r>
        <w:r>
          <w:instrText xml:space="preserve"> PAGEREF _Toc102378286 \h </w:instrText>
        </w:r>
        <w:r>
          <w:fldChar w:fldCharType="separate"/>
        </w:r>
        <w:r w:rsidR="00F4448F">
          <w:t>242</w:t>
        </w:r>
        <w:r>
          <w:fldChar w:fldCharType="end"/>
        </w:r>
      </w:hyperlink>
    </w:p>
    <w:p w14:paraId="0D568F2A" w14:textId="23A95BD4" w:rsidR="00571274" w:rsidRDefault="00847F71">
      <w:pPr>
        <w:pStyle w:val="TOC7"/>
        <w:rPr>
          <w:rFonts w:asciiTheme="minorHAnsi" w:eastAsiaTheme="minorEastAsia" w:hAnsiTheme="minorHAnsi" w:cstheme="minorBidi"/>
          <w:b w:val="0"/>
          <w:sz w:val="22"/>
          <w:szCs w:val="22"/>
          <w:lang w:eastAsia="en-AU"/>
        </w:rPr>
      </w:pPr>
      <w:hyperlink w:anchor="_Toc102378287" w:history="1">
        <w:r w:rsidR="00571274" w:rsidRPr="00CA688C">
          <w:t>Part 1.13</w:t>
        </w:r>
        <w:r w:rsidR="00571274">
          <w:rPr>
            <w:rFonts w:asciiTheme="minorHAnsi" w:eastAsiaTheme="minorEastAsia" w:hAnsiTheme="minorHAnsi" w:cstheme="minorBidi"/>
            <w:b w:val="0"/>
            <w:sz w:val="22"/>
            <w:szCs w:val="22"/>
            <w:lang w:eastAsia="en-AU"/>
          </w:rPr>
          <w:tab/>
        </w:r>
        <w:r w:rsidR="00571274" w:rsidRPr="00CA688C">
          <w:t>Other matters</w:t>
        </w:r>
        <w:r w:rsidR="00571274">
          <w:tab/>
        </w:r>
        <w:r w:rsidR="00571274" w:rsidRPr="00571274">
          <w:rPr>
            <w:b w:val="0"/>
          </w:rPr>
          <w:fldChar w:fldCharType="begin"/>
        </w:r>
        <w:r w:rsidR="00571274" w:rsidRPr="00571274">
          <w:rPr>
            <w:b w:val="0"/>
          </w:rPr>
          <w:instrText xml:space="preserve"> PAGEREF _Toc102378287 \h </w:instrText>
        </w:r>
        <w:r w:rsidR="00571274" w:rsidRPr="00571274">
          <w:rPr>
            <w:b w:val="0"/>
          </w:rPr>
        </w:r>
        <w:r w:rsidR="00571274" w:rsidRPr="00571274">
          <w:rPr>
            <w:b w:val="0"/>
          </w:rPr>
          <w:fldChar w:fldCharType="separate"/>
        </w:r>
        <w:r w:rsidR="00F4448F">
          <w:rPr>
            <w:b w:val="0"/>
          </w:rPr>
          <w:t>245</w:t>
        </w:r>
        <w:r w:rsidR="00571274" w:rsidRPr="00571274">
          <w:rPr>
            <w:b w:val="0"/>
          </w:rPr>
          <w:fldChar w:fldCharType="end"/>
        </w:r>
      </w:hyperlink>
    </w:p>
    <w:p w14:paraId="4CBEF840" w14:textId="063DE4E6" w:rsidR="00571274" w:rsidRDefault="00571274">
      <w:pPr>
        <w:pStyle w:val="TOC5"/>
        <w:rPr>
          <w:rFonts w:asciiTheme="minorHAnsi" w:eastAsiaTheme="minorEastAsia" w:hAnsiTheme="minorHAnsi" w:cstheme="minorBidi"/>
          <w:sz w:val="22"/>
          <w:szCs w:val="22"/>
          <w:lang w:eastAsia="en-AU"/>
        </w:rPr>
      </w:pPr>
      <w:r>
        <w:tab/>
      </w:r>
      <w:hyperlink w:anchor="_Toc102378288" w:history="1">
        <w:r w:rsidRPr="00CA688C">
          <w:t>1.156</w:t>
        </w:r>
        <w:r>
          <w:rPr>
            <w:rFonts w:asciiTheme="minorHAnsi" w:eastAsiaTheme="minorEastAsia" w:hAnsiTheme="minorHAnsi" w:cstheme="minorBidi"/>
            <w:sz w:val="22"/>
            <w:szCs w:val="22"/>
            <w:lang w:eastAsia="en-AU"/>
          </w:rPr>
          <w:tab/>
        </w:r>
        <w:r w:rsidRPr="00CA688C">
          <w:rPr>
            <w:lang w:val="en-US"/>
          </w:rPr>
          <w:t xml:space="preserve">Light </w:t>
        </w:r>
        <w:r w:rsidRPr="00CA688C">
          <w:t>vehicle equipment</w:t>
        </w:r>
        <w:r>
          <w:tab/>
        </w:r>
        <w:r>
          <w:fldChar w:fldCharType="begin"/>
        </w:r>
        <w:r>
          <w:instrText xml:space="preserve"> PAGEREF _Toc102378288 \h </w:instrText>
        </w:r>
        <w:r>
          <w:fldChar w:fldCharType="separate"/>
        </w:r>
        <w:r w:rsidR="00F4448F">
          <w:t>245</w:t>
        </w:r>
        <w:r>
          <w:fldChar w:fldCharType="end"/>
        </w:r>
      </w:hyperlink>
    </w:p>
    <w:p w14:paraId="55469FB7" w14:textId="308FBB4B" w:rsidR="00571274" w:rsidRDefault="00571274">
      <w:pPr>
        <w:pStyle w:val="TOC5"/>
        <w:rPr>
          <w:rFonts w:asciiTheme="minorHAnsi" w:eastAsiaTheme="minorEastAsia" w:hAnsiTheme="minorHAnsi" w:cstheme="minorBidi"/>
          <w:sz w:val="22"/>
          <w:szCs w:val="22"/>
          <w:lang w:eastAsia="en-AU"/>
        </w:rPr>
      </w:pPr>
      <w:r>
        <w:tab/>
      </w:r>
      <w:hyperlink w:anchor="_Toc102378289" w:history="1">
        <w:r w:rsidRPr="00CA688C">
          <w:t>1.157</w:t>
        </w:r>
        <w:r>
          <w:rPr>
            <w:rFonts w:asciiTheme="minorHAnsi" w:eastAsiaTheme="minorEastAsia" w:hAnsiTheme="minorHAnsi" w:cstheme="minorBidi"/>
            <w:sz w:val="22"/>
            <w:szCs w:val="22"/>
            <w:lang w:eastAsia="en-AU"/>
          </w:rPr>
          <w:tab/>
        </w:r>
        <w:r w:rsidRPr="00CA688C">
          <w:t xml:space="preserve">Restored </w:t>
        </w:r>
        <w:r w:rsidRPr="00CA688C">
          <w:rPr>
            <w:lang w:val="en-US"/>
          </w:rPr>
          <w:t xml:space="preserve">light </w:t>
        </w:r>
        <w:r w:rsidRPr="00CA688C">
          <w:t>vehicles</w:t>
        </w:r>
        <w:r>
          <w:tab/>
        </w:r>
        <w:r>
          <w:fldChar w:fldCharType="begin"/>
        </w:r>
        <w:r>
          <w:instrText xml:space="preserve"> PAGEREF _Toc102378289 \h </w:instrText>
        </w:r>
        <w:r>
          <w:fldChar w:fldCharType="separate"/>
        </w:r>
        <w:r w:rsidR="00F4448F">
          <w:t>245</w:t>
        </w:r>
        <w:r>
          <w:fldChar w:fldCharType="end"/>
        </w:r>
      </w:hyperlink>
    </w:p>
    <w:p w14:paraId="116A21F9" w14:textId="47E43A05" w:rsidR="00571274" w:rsidRDefault="00571274">
      <w:pPr>
        <w:pStyle w:val="TOC5"/>
        <w:rPr>
          <w:rFonts w:asciiTheme="minorHAnsi" w:eastAsiaTheme="minorEastAsia" w:hAnsiTheme="minorHAnsi" w:cstheme="minorBidi"/>
          <w:sz w:val="22"/>
          <w:szCs w:val="22"/>
          <w:lang w:eastAsia="en-AU"/>
        </w:rPr>
      </w:pPr>
      <w:r>
        <w:tab/>
      </w:r>
      <w:hyperlink w:anchor="_Toc102378290" w:history="1">
        <w:r w:rsidRPr="00CA688C">
          <w:t>1.158</w:t>
        </w:r>
        <w:r>
          <w:rPr>
            <w:rFonts w:asciiTheme="minorHAnsi" w:eastAsiaTheme="minorEastAsia" w:hAnsiTheme="minorHAnsi" w:cstheme="minorBidi"/>
            <w:sz w:val="22"/>
            <w:szCs w:val="22"/>
            <w:lang w:eastAsia="en-AU"/>
          </w:rPr>
          <w:tab/>
        </w:r>
        <w:r w:rsidRPr="00CA688C">
          <w:t>Retractable axles</w:t>
        </w:r>
        <w:r>
          <w:tab/>
        </w:r>
        <w:r>
          <w:fldChar w:fldCharType="begin"/>
        </w:r>
        <w:r>
          <w:instrText xml:space="preserve"> PAGEREF _Toc102378290 \h </w:instrText>
        </w:r>
        <w:r>
          <w:fldChar w:fldCharType="separate"/>
        </w:r>
        <w:r w:rsidR="00F4448F">
          <w:t>245</w:t>
        </w:r>
        <w:r>
          <w:fldChar w:fldCharType="end"/>
        </w:r>
      </w:hyperlink>
    </w:p>
    <w:p w14:paraId="2FA615EA" w14:textId="2A4EC386" w:rsidR="00571274" w:rsidRDefault="00571274">
      <w:pPr>
        <w:pStyle w:val="TOC5"/>
        <w:rPr>
          <w:rFonts w:asciiTheme="minorHAnsi" w:eastAsiaTheme="minorEastAsia" w:hAnsiTheme="minorHAnsi" w:cstheme="minorBidi"/>
          <w:sz w:val="22"/>
          <w:szCs w:val="22"/>
          <w:lang w:eastAsia="en-AU"/>
        </w:rPr>
      </w:pPr>
      <w:r>
        <w:tab/>
      </w:r>
      <w:hyperlink w:anchor="_Toc102378291" w:history="1">
        <w:r w:rsidRPr="00CA688C">
          <w:t>1.159</w:t>
        </w:r>
        <w:r>
          <w:rPr>
            <w:rFonts w:asciiTheme="minorHAnsi" w:eastAsiaTheme="minorEastAsia" w:hAnsiTheme="minorHAnsi" w:cstheme="minorBidi"/>
            <w:sz w:val="22"/>
            <w:szCs w:val="22"/>
            <w:lang w:eastAsia="en-AU"/>
          </w:rPr>
          <w:tab/>
        </w:r>
        <w:r w:rsidRPr="00CA688C">
          <w:t>Measurement of distance between parallel lines</w:t>
        </w:r>
        <w:r>
          <w:tab/>
        </w:r>
        <w:r>
          <w:fldChar w:fldCharType="begin"/>
        </w:r>
        <w:r>
          <w:instrText xml:space="preserve"> PAGEREF _Toc102378291 \h </w:instrText>
        </w:r>
        <w:r>
          <w:fldChar w:fldCharType="separate"/>
        </w:r>
        <w:r w:rsidR="00F4448F">
          <w:t>245</w:t>
        </w:r>
        <w:r>
          <w:fldChar w:fldCharType="end"/>
        </w:r>
      </w:hyperlink>
    </w:p>
    <w:p w14:paraId="11A37E4A" w14:textId="3333BCC2" w:rsidR="00571274" w:rsidRDefault="00571274">
      <w:pPr>
        <w:pStyle w:val="TOC5"/>
        <w:rPr>
          <w:rFonts w:asciiTheme="minorHAnsi" w:eastAsiaTheme="minorEastAsia" w:hAnsiTheme="minorHAnsi" w:cstheme="minorBidi"/>
          <w:sz w:val="22"/>
          <w:szCs w:val="22"/>
          <w:lang w:eastAsia="en-AU"/>
        </w:rPr>
      </w:pPr>
      <w:r>
        <w:tab/>
      </w:r>
      <w:hyperlink w:anchor="_Toc102378292" w:history="1">
        <w:r w:rsidRPr="00CA688C">
          <w:t>1.160</w:t>
        </w:r>
        <w:r>
          <w:rPr>
            <w:rFonts w:asciiTheme="minorHAnsi" w:eastAsiaTheme="minorEastAsia" w:hAnsiTheme="minorHAnsi" w:cstheme="minorBidi"/>
            <w:sz w:val="22"/>
            <w:szCs w:val="22"/>
            <w:lang w:eastAsia="en-AU"/>
          </w:rPr>
          <w:tab/>
        </w:r>
        <w:r w:rsidRPr="00CA688C">
          <w:t>Interpretation of certain 2nd edition ADRs</w:t>
        </w:r>
        <w:r>
          <w:tab/>
        </w:r>
        <w:r>
          <w:fldChar w:fldCharType="begin"/>
        </w:r>
        <w:r>
          <w:instrText xml:space="preserve"> PAGEREF _Toc102378292 \h </w:instrText>
        </w:r>
        <w:r>
          <w:fldChar w:fldCharType="separate"/>
        </w:r>
        <w:r w:rsidR="00F4448F">
          <w:t>246</w:t>
        </w:r>
        <w:r>
          <w:fldChar w:fldCharType="end"/>
        </w:r>
      </w:hyperlink>
    </w:p>
    <w:p w14:paraId="48308CE9" w14:textId="5A6A7CBF" w:rsidR="00571274" w:rsidRDefault="00847F71">
      <w:pPr>
        <w:pStyle w:val="TOC7"/>
        <w:rPr>
          <w:rFonts w:asciiTheme="minorHAnsi" w:eastAsiaTheme="minorEastAsia" w:hAnsiTheme="minorHAnsi" w:cstheme="minorBidi"/>
          <w:b w:val="0"/>
          <w:sz w:val="22"/>
          <w:szCs w:val="22"/>
          <w:lang w:eastAsia="en-AU"/>
        </w:rPr>
      </w:pPr>
      <w:hyperlink w:anchor="_Toc102378293" w:history="1">
        <w:r w:rsidR="00571274" w:rsidRPr="00CA688C">
          <w:t>Part 1.14</w:t>
        </w:r>
        <w:r w:rsidR="00571274">
          <w:rPr>
            <w:rFonts w:asciiTheme="minorHAnsi" w:eastAsiaTheme="minorEastAsia" w:hAnsiTheme="minorHAnsi" w:cstheme="minorBidi"/>
            <w:b w:val="0"/>
            <w:sz w:val="22"/>
            <w:szCs w:val="22"/>
            <w:lang w:eastAsia="en-AU"/>
          </w:rPr>
          <w:tab/>
        </w:r>
        <w:r w:rsidR="00571274" w:rsidRPr="00CA688C">
          <w:t>DT80 transient test procedure for testing of diesel-fuelled vehicle exhaust emissions</w:t>
        </w:r>
        <w:r w:rsidR="00571274">
          <w:tab/>
        </w:r>
        <w:r w:rsidR="00571274" w:rsidRPr="00571274">
          <w:rPr>
            <w:b w:val="0"/>
          </w:rPr>
          <w:fldChar w:fldCharType="begin"/>
        </w:r>
        <w:r w:rsidR="00571274" w:rsidRPr="00571274">
          <w:rPr>
            <w:b w:val="0"/>
          </w:rPr>
          <w:instrText xml:space="preserve"> PAGEREF _Toc102378293 \h </w:instrText>
        </w:r>
        <w:r w:rsidR="00571274" w:rsidRPr="00571274">
          <w:rPr>
            <w:b w:val="0"/>
          </w:rPr>
        </w:r>
        <w:r w:rsidR="00571274" w:rsidRPr="00571274">
          <w:rPr>
            <w:b w:val="0"/>
          </w:rPr>
          <w:fldChar w:fldCharType="separate"/>
        </w:r>
        <w:r w:rsidR="00F4448F">
          <w:rPr>
            <w:b w:val="0"/>
          </w:rPr>
          <w:t>248</w:t>
        </w:r>
        <w:r w:rsidR="00571274" w:rsidRPr="00571274">
          <w:rPr>
            <w:b w:val="0"/>
          </w:rPr>
          <w:fldChar w:fldCharType="end"/>
        </w:r>
      </w:hyperlink>
    </w:p>
    <w:p w14:paraId="099AB10C" w14:textId="402FB4A6" w:rsidR="00571274" w:rsidRDefault="00847F71">
      <w:pPr>
        <w:pStyle w:val="TOC6"/>
        <w:rPr>
          <w:rFonts w:asciiTheme="minorHAnsi" w:eastAsiaTheme="minorEastAsia" w:hAnsiTheme="minorHAnsi" w:cstheme="minorBidi"/>
          <w:b w:val="0"/>
          <w:sz w:val="22"/>
          <w:szCs w:val="22"/>
          <w:lang w:eastAsia="en-AU"/>
        </w:rPr>
      </w:pPr>
      <w:hyperlink w:anchor="_Toc102378294" w:history="1">
        <w:r w:rsidR="00571274" w:rsidRPr="00CA688C">
          <w:t>Schedule 2</w:t>
        </w:r>
        <w:r w:rsidR="00571274">
          <w:rPr>
            <w:rFonts w:asciiTheme="minorHAnsi" w:eastAsiaTheme="minorEastAsia" w:hAnsiTheme="minorHAnsi" w:cstheme="minorBidi"/>
            <w:b w:val="0"/>
            <w:sz w:val="22"/>
            <w:szCs w:val="22"/>
            <w:lang w:eastAsia="en-AU"/>
          </w:rPr>
          <w:tab/>
        </w:r>
        <w:r w:rsidR="00571274" w:rsidRPr="00CA688C">
          <w:t>Prescribed requirements</w:t>
        </w:r>
        <w:r w:rsidR="00571274">
          <w:tab/>
        </w:r>
        <w:r w:rsidR="00571274" w:rsidRPr="00571274">
          <w:rPr>
            <w:b w:val="0"/>
            <w:sz w:val="20"/>
          </w:rPr>
          <w:fldChar w:fldCharType="begin"/>
        </w:r>
        <w:r w:rsidR="00571274" w:rsidRPr="00571274">
          <w:rPr>
            <w:b w:val="0"/>
            <w:sz w:val="20"/>
          </w:rPr>
          <w:instrText xml:space="preserve"> PAGEREF _Toc102378294 \h </w:instrText>
        </w:r>
        <w:r w:rsidR="00571274" w:rsidRPr="00571274">
          <w:rPr>
            <w:b w:val="0"/>
            <w:sz w:val="20"/>
          </w:rPr>
        </w:r>
        <w:r w:rsidR="00571274" w:rsidRPr="00571274">
          <w:rPr>
            <w:b w:val="0"/>
            <w:sz w:val="20"/>
          </w:rPr>
          <w:fldChar w:fldCharType="separate"/>
        </w:r>
        <w:r w:rsidR="00F4448F">
          <w:rPr>
            <w:b w:val="0"/>
            <w:sz w:val="20"/>
          </w:rPr>
          <w:t>251</w:t>
        </w:r>
        <w:r w:rsidR="00571274" w:rsidRPr="00571274">
          <w:rPr>
            <w:b w:val="0"/>
            <w:sz w:val="20"/>
          </w:rPr>
          <w:fldChar w:fldCharType="end"/>
        </w:r>
      </w:hyperlink>
    </w:p>
    <w:p w14:paraId="0E86CA24" w14:textId="793CF44F" w:rsidR="00571274" w:rsidRDefault="00847F71">
      <w:pPr>
        <w:pStyle w:val="TOC1"/>
        <w:rPr>
          <w:rFonts w:asciiTheme="minorHAnsi" w:eastAsiaTheme="minorEastAsia" w:hAnsiTheme="minorHAnsi" w:cstheme="minorBidi"/>
          <w:b w:val="0"/>
          <w:sz w:val="22"/>
          <w:szCs w:val="22"/>
          <w:lang w:eastAsia="en-AU"/>
        </w:rPr>
      </w:pPr>
      <w:hyperlink w:anchor="_Toc102378295" w:history="1">
        <w:r w:rsidR="00571274" w:rsidRPr="00CA688C">
          <w:t>Chapter 2.1</w:t>
        </w:r>
        <w:r w:rsidR="00571274">
          <w:rPr>
            <w:rFonts w:asciiTheme="minorHAnsi" w:eastAsiaTheme="minorEastAsia" w:hAnsiTheme="minorHAnsi" w:cstheme="minorBidi"/>
            <w:b w:val="0"/>
            <w:sz w:val="22"/>
            <w:szCs w:val="22"/>
            <w:lang w:eastAsia="en-AU"/>
          </w:rPr>
          <w:tab/>
        </w:r>
        <w:r w:rsidR="00571274" w:rsidRPr="00CA688C">
          <w:t>Brake testing for light vehicles</w:t>
        </w:r>
        <w:r w:rsidR="00571274" w:rsidRPr="00571274">
          <w:rPr>
            <w:vanish/>
          </w:rPr>
          <w:tab/>
        </w:r>
        <w:r w:rsidR="00571274" w:rsidRPr="00571274">
          <w:rPr>
            <w:vanish/>
          </w:rPr>
          <w:fldChar w:fldCharType="begin"/>
        </w:r>
        <w:r w:rsidR="00571274" w:rsidRPr="00571274">
          <w:rPr>
            <w:vanish/>
          </w:rPr>
          <w:instrText xml:space="preserve"> PAGEREF _Toc102378295 \h </w:instrText>
        </w:r>
        <w:r w:rsidR="00571274" w:rsidRPr="00571274">
          <w:rPr>
            <w:vanish/>
          </w:rPr>
        </w:r>
        <w:r w:rsidR="00571274" w:rsidRPr="00571274">
          <w:rPr>
            <w:vanish/>
          </w:rPr>
          <w:fldChar w:fldCharType="separate"/>
        </w:r>
        <w:r w:rsidR="00F4448F">
          <w:rPr>
            <w:vanish/>
          </w:rPr>
          <w:t>251</w:t>
        </w:r>
        <w:r w:rsidR="00571274" w:rsidRPr="00571274">
          <w:rPr>
            <w:vanish/>
          </w:rPr>
          <w:fldChar w:fldCharType="end"/>
        </w:r>
      </w:hyperlink>
    </w:p>
    <w:p w14:paraId="64058411" w14:textId="618E1AE4" w:rsidR="00571274" w:rsidRDefault="00847F71">
      <w:pPr>
        <w:pStyle w:val="TOC7"/>
        <w:rPr>
          <w:rFonts w:asciiTheme="minorHAnsi" w:eastAsiaTheme="minorEastAsia" w:hAnsiTheme="minorHAnsi" w:cstheme="minorBidi"/>
          <w:b w:val="0"/>
          <w:sz w:val="22"/>
          <w:szCs w:val="22"/>
          <w:lang w:eastAsia="en-AU"/>
        </w:rPr>
      </w:pPr>
      <w:hyperlink w:anchor="_Toc102378296" w:history="1">
        <w:r w:rsidR="00571274" w:rsidRPr="00CA688C">
          <w:t>Part 2.1.1</w:t>
        </w:r>
        <w:r w:rsidR="00571274">
          <w:rPr>
            <w:rFonts w:asciiTheme="minorHAnsi" w:eastAsiaTheme="minorEastAsia" w:hAnsiTheme="minorHAnsi" w:cstheme="minorBidi"/>
            <w:b w:val="0"/>
            <w:sz w:val="22"/>
            <w:szCs w:val="22"/>
            <w:lang w:eastAsia="en-AU"/>
          </w:rPr>
          <w:tab/>
        </w:r>
        <w:r w:rsidR="00571274" w:rsidRPr="00CA688C">
          <w:t>Roller brake testing equipment</w:t>
        </w:r>
        <w:r w:rsidR="00571274">
          <w:tab/>
        </w:r>
        <w:r w:rsidR="00571274" w:rsidRPr="00571274">
          <w:rPr>
            <w:b w:val="0"/>
          </w:rPr>
          <w:fldChar w:fldCharType="begin"/>
        </w:r>
        <w:r w:rsidR="00571274" w:rsidRPr="00571274">
          <w:rPr>
            <w:b w:val="0"/>
          </w:rPr>
          <w:instrText xml:space="preserve"> PAGEREF _Toc102378296 \h </w:instrText>
        </w:r>
        <w:r w:rsidR="00571274" w:rsidRPr="00571274">
          <w:rPr>
            <w:b w:val="0"/>
          </w:rPr>
        </w:r>
        <w:r w:rsidR="00571274" w:rsidRPr="00571274">
          <w:rPr>
            <w:b w:val="0"/>
          </w:rPr>
          <w:fldChar w:fldCharType="separate"/>
        </w:r>
        <w:r w:rsidR="00F4448F">
          <w:rPr>
            <w:b w:val="0"/>
          </w:rPr>
          <w:t>251</w:t>
        </w:r>
        <w:r w:rsidR="00571274" w:rsidRPr="00571274">
          <w:rPr>
            <w:b w:val="0"/>
          </w:rPr>
          <w:fldChar w:fldCharType="end"/>
        </w:r>
      </w:hyperlink>
    </w:p>
    <w:p w14:paraId="42A87AD5" w14:textId="6245F9DD" w:rsidR="00571274" w:rsidRDefault="00847F71">
      <w:pPr>
        <w:pStyle w:val="TOC8"/>
        <w:rPr>
          <w:rFonts w:asciiTheme="minorHAnsi" w:eastAsiaTheme="minorEastAsia" w:hAnsiTheme="minorHAnsi" w:cstheme="minorBidi"/>
          <w:b w:val="0"/>
          <w:sz w:val="22"/>
          <w:szCs w:val="22"/>
          <w:lang w:eastAsia="en-AU"/>
        </w:rPr>
      </w:pPr>
      <w:hyperlink w:anchor="_Toc102378297" w:history="1">
        <w:r w:rsidR="00571274" w:rsidRPr="00CA688C">
          <w:t>Division 2.1.1.1</w:t>
        </w:r>
        <w:r w:rsidR="00571274">
          <w:rPr>
            <w:rFonts w:asciiTheme="minorHAnsi" w:eastAsiaTheme="minorEastAsia" w:hAnsiTheme="minorHAnsi" w:cstheme="minorBidi"/>
            <w:b w:val="0"/>
            <w:sz w:val="22"/>
            <w:szCs w:val="22"/>
            <w:lang w:eastAsia="en-AU"/>
          </w:rPr>
          <w:tab/>
        </w:r>
        <w:r w:rsidR="00571274" w:rsidRPr="00CA688C">
          <w:t>Prescribed requirements</w:t>
        </w:r>
        <w:r w:rsidR="00571274">
          <w:tab/>
        </w:r>
        <w:r w:rsidR="00571274" w:rsidRPr="00571274">
          <w:rPr>
            <w:b w:val="0"/>
          </w:rPr>
          <w:fldChar w:fldCharType="begin"/>
        </w:r>
        <w:r w:rsidR="00571274" w:rsidRPr="00571274">
          <w:rPr>
            <w:b w:val="0"/>
          </w:rPr>
          <w:instrText xml:space="preserve"> PAGEREF _Toc102378297 \h </w:instrText>
        </w:r>
        <w:r w:rsidR="00571274" w:rsidRPr="00571274">
          <w:rPr>
            <w:b w:val="0"/>
          </w:rPr>
        </w:r>
        <w:r w:rsidR="00571274" w:rsidRPr="00571274">
          <w:rPr>
            <w:b w:val="0"/>
          </w:rPr>
          <w:fldChar w:fldCharType="separate"/>
        </w:r>
        <w:r w:rsidR="00F4448F">
          <w:rPr>
            <w:b w:val="0"/>
          </w:rPr>
          <w:t>251</w:t>
        </w:r>
        <w:r w:rsidR="00571274" w:rsidRPr="00571274">
          <w:rPr>
            <w:b w:val="0"/>
          </w:rPr>
          <w:fldChar w:fldCharType="end"/>
        </w:r>
      </w:hyperlink>
    </w:p>
    <w:p w14:paraId="547D247B" w14:textId="6776C97E" w:rsidR="00571274" w:rsidRDefault="00847F71">
      <w:pPr>
        <w:pStyle w:val="TOC8"/>
        <w:rPr>
          <w:rFonts w:asciiTheme="minorHAnsi" w:eastAsiaTheme="minorEastAsia" w:hAnsiTheme="minorHAnsi" w:cstheme="minorBidi"/>
          <w:b w:val="0"/>
          <w:sz w:val="22"/>
          <w:szCs w:val="22"/>
          <w:lang w:eastAsia="en-AU"/>
        </w:rPr>
      </w:pPr>
      <w:hyperlink w:anchor="_Toc102378298" w:history="1">
        <w:r w:rsidR="00571274" w:rsidRPr="00CA688C">
          <w:t>Division 2.1.1.2</w:t>
        </w:r>
        <w:r w:rsidR="00571274">
          <w:rPr>
            <w:rFonts w:asciiTheme="minorHAnsi" w:eastAsiaTheme="minorEastAsia" w:hAnsiTheme="minorHAnsi" w:cstheme="minorBidi"/>
            <w:b w:val="0"/>
            <w:sz w:val="22"/>
            <w:szCs w:val="22"/>
            <w:lang w:eastAsia="en-AU"/>
          </w:rPr>
          <w:tab/>
        </w:r>
        <w:r w:rsidR="00571274" w:rsidRPr="00CA688C">
          <w:t>Optional features</w:t>
        </w:r>
        <w:r w:rsidR="00571274">
          <w:tab/>
        </w:r>
        <w:r w:rsidR="00571274" w:rsidRPr="00571274">
          <w:rPr>
            <w:b w:val="0"/>
          </w:rPr>
          <w:fldChar w:fldCharType="begin"/>
        </w:r>
        <w:r w:rsidR="00571274" w:rsidRPr="00571274">
          <w:rPr>
            <w:b w:val="0"/>
          </w:rPr>
          <w:instrText xml:space="preserve"> PAGEREF _Toc102378298 \h </w:instrText>
        </w:r>
        <w:r w:rsidR="00571274" w:rsidRPr="00571274">
          <w:rPr>
            <w:b w:val="0"/>
          </w:rPr>
        </w:r>
        <w:r w:rsidR="00571274" w:rsidRPr="00571274">
          <w:rPr>
            <w:b w:val="0"/>
          </w:rPr>
          <w:fldChar w:fldCharType="separate"/>
        </w:r>
        <w:r w:rsidR="00F4448F">
          <w:rPr>
            <w:b w:val="0"/>
          </w:rPr>
          <w:t>253</w:t>
        </w:r>
        <w:r w:rsidR="00571274" w:rsidRPr="00571274">
          <w:rPr>
            <w:b w:val="0"/>
          </w:rPr>
          <w:fldChar w:fldCharType="end"/>
        </w:r>
      </w:hyperlink>
    </w:p>
    <w:p w14:paraId="5FED5A20" w14:textId="131E614D" w:rsidR="00571274" w:rsidRDefault="00847F71">
      <w:pPr>
        <w:pStyle w:val="TOC7"/>
        <w:rPr>
          <w:rFonts w:asciiTheme="minorHAnsi" w:eastAsiaTheme="minorEastAsia" w:hAnsiTheme="minorHAnsi" w:cstheme="minorBidi"/>
          <w:b w:val="0"/>
          <w:sz w:val="22"/>
          <w:szCs w:val="22"/>
          <w:lang w:eastAsia="en-AU"/>
        </w:rPr>
      </w:pPr>
      <w:hyperlink w:anchor="_Toc102378299" w:history="1">
        <w:r w:rsidR="00571274" w:rsidRPr="00CA688C">
          <w:t>Part 2.1.2</w:t>
        </w:r>
        <w:r w:rsidR="00571274">
          <w:rPr>
            <w:rFonts w:asciiTheme="minorHAnsi" w:eastAsiaTheme="minorEastAsia" w:hAnsiTheme="minorHAnsi" w:cstheme="minorBidi"/>
            <w:b w:val="0"/>
            <w:sz w:val="22"/>
            <w:szCs w:val="22"/>
            <w:lang w:eastAsia="en-AU"/>
          </w:rPr>
          <w:tab/>
        </w:r>
        <w:r w:rsidR="00571274" w:rsidRPr="00CA688C">
          <w:t>Skid plate brake testing</w:t>
        </w:r>
        <w:r w:rsidR="00571274">
          <w:tab/>
        </w:r>
        <w:r w:rsidR="00571274" w:rsidRPr="00571274">
          <w:rPr>
            <w:b w:val="0"/>
          </w:rPr>
          <w:fldChar w:fldCharType="begin"/>
        </w:r>
        <w:r w:rsidR="00571274" w:rsidRPr="00571274">
          <w:rPr>
            <w:b w:val="0"/>
          </w:rPr>
          <w:instrText xml:space="preserve"> PAGEREF _Toc102378299 \h </w:instrText>
        </w:r>
        <w:r w:rsidR="00571274" w:rsidRPr="00571274">
          <w:rPr>
            <w:b w:val="0"/>
          </w:rPr>
        </w:r>
        <w:r w:rsidR="00571274" w:rsidRPr="00571274">
          <w:rPr>
            <w:b w:val="0"/>
          </w:rPr>
          <w:fldChar w:fldCharType="separate"/>
        </w:r>
        <w:r w:rsidR="00F4448F">
          <w:rPr>
            <w:b w:val="0"/>
          </w:rPr>
          <w:t>254</w:t>
        </w:r>
        <w:r w:rsidR="00571274" w:rsidRPr="00571274">
          <w:rPr>
            <w:b w:val="0"/>
          </w:rPr>
          <w:fldChar w:fldCharType="end"/>
        </w:r>
      </w:hyperlink>
    </w:p>
    <w:p w14:paraId="2FA7567E" w14:textId="5E935B5E" w:rsidR="00571274" w:rsidRDefault="00847F71">
      <w:pPr>
        <w:pStyle w:val="TOC8"/>
        <w:rPr>
          <w:rFonts w:asciiTheme="minorHAnsi" w:eastAsiaTheme="minorEastAsia" w:hAnsiTheme="minorHAnsi" w:cstheme="minorBidi"/>
          <w:b w:val="0"/>
          <w:sz w:val="22"/>
          <w:szCs w:val="22"/>
          <w:lang w:eastAsia="en-AU"/>
        </w:rPr>
      </w:pPr>
      <w:hyperlink w:anchor="_Toc102378300" w:history="1">
        <w:r w:rsidR="00571274" w:rsidRPr="00CA688C">
          <w:t>Division 2.1.2.1</w:t>
        </w:r>
        <w:r w:rsidR="00571274">
          <w:rPr>
            <w:rFonts w:asciiTheme="minorHAnsi" w:eastAsiaTheme="minorEastAsia" w:hAnsiTheme="minorHAnsi" w:cstheme="minorBidi"/>
            <w:b w:val="0"/>
            <w:sz w:val="22"/>
            <w:szCs w:val="22"/>
            <w:lang w:eastAsia="en-AU"/>
          </w:rPr>
          <w:tab/>
        </w:r>
        <w:r w:rsidR="00571274" w:rsidRPr="00CA688C">
          <w:t>Prescribed requirements</w:t>
        </w:r>
        <w:r w:rsidR="00571274">
          <w:tab/>
        </w:r>
        <w:r w:rsidR="00571274" w:rsidRPr="00571274">
          <w:rPr>
            <w:b w:val="0"/>
          </w:rPr>
          <w:fldChar w:fldCharType="begin"/>
        </w:r>
        <w:r w:rsidR="00571274" w:rsidRPr="00571274">
          <w:rPr>
            <w:b w:val="0"/>
          </w:rPr>
          <w:instrText xml:space="preserve"> PAGEREF _Toc102378300 \h </w:instrText>
        </w:r>
        <w:r w:rsidR="00571274" w:rsidRPr="00571274">
          <w:rPr>
            <w:b w:val="0"/>
          </w:rPr>
        </w:r>
        <w:r w:rsidR="00571274" w:rsidRPr="00571274">
          <w:rPr>
            <w:b w:val="0"/>
          </w:rPr>
          <w:fldChar w:fldCharType="separate"/>
        </w:r>
        <w:r w:rsidR="00F4448F">
          <w:rPr>
            <w:b w:val="0"/>
          </w:rPr>
          <w:t>254</w:t>
        </w:r>
        <w:r w:rsidR="00571274" w:rsidRPr="00571274">
          <w:rPr>
            <w:b w:val="0"/>
          </w:rPr>
          <w:fldChar w:fldCharType="end"/>
        </w:r>
      </w:hyperlink>
    </w:p>
    <w:p w14:paraId="41ADE395" w14:textId="6470E06B" w:rsidR="00571274" w:rsidRDefault="00847F71">
      <w:pPr>
        <w:pStyle w:val="TOC8"/>
        <w:rPr>
          <w:rFonts w:asciiTheme="minorHAnsi" w:eastAsiaTheme="minorEastAsia" w:hAnsiTheme="minorHAnsi" w:cstheme="minorBidi"/>
          <w:b w:val="0"/>
          <w:sz w:val="22"/>
          <w:szCs w:val="22"/>
          <w:lang w:eastAsia="en-AU"/>
        </w:rPr>
      </w:pPr>
      <w:hyperlink w:anchor="_Toc102378301" w:history="1">
        <w:r w:rsidR="00571274" w:rsidRPr="00CA688C">
          <w:t>Division 2.1.2.2</w:t>
        </w:r>
        <w:r w:rsidR="00571274">
          <w:rPr>
            <w:rFonts w:asciiTheme="minorHAnsi" w:eastAsiaTheme="minorEastAsia" w:hAnsiTheme="minorHAnsi" w:cstheme="minorBidi"/>
            <w:b w:val="0"/>
            <w:sz w:val="22"/>
            <w:szCs w:val="22"/>
            <w:lang w:eastAsia="en-AU"/>
          </w:rPr>
          <w:tab/>
        </w:r>
        <w:r w:rsidR="00571274" w:rsidRPr="00CA688C">
          <w:t>Optional features</w:t>
        </w:r>
        <w:r w:rsidR="00571274">
          <w:tab/>
        </w:r>
        <w:r w:rsidR="00571274" w:rsidRPr="00571274">
          <w:rPr>
            <w:b w:val="0"/>
          </w:rPr>
          <w:fldChar w:fldCharType="begin"/>
        </w:r>
        <w:r w:rsidR="00571274" w:rsidRPr="00571274">
          <w:rPr>
            <w:b w:val="0"/>
          </w:rPr>
          <w:instrText xml:space="preserve"> PAGEREF _Toc102378301 \h </w:instrText>
        </w:r>
        <w:r w:rsidR="00571274" w:rsidRPr="00571274">
          <w:rPr>
            <w:b w:val="0"/>
          </w:rPr>
        </w:r>
        <w:r w:rsidR="00571274" w:rsidRPr="00571274">
          <w:rPr>
            <w:b w:val="0"/>
          </w:rPr>
          <w:fldChar w:fldCharType="separate"/>
        </w:r>
        <w:r w:rsidR="00F4448F">
          <w:rPr>
            <w:b w:val="0"/>
          </w:rPr>
          <w:t>255</w:t>
        </w:r>
        <w:r w:rsidR="00571274" w:rsidRPr="00571274">
          <w:rPr>
            <w:b w:val="0"/>
          </w:rPr>
          <w:fldChar w:fldCharType="end"/>
        </w:r>
      </w:hyperlink>
    </w:p>
    <w:p w14:paraId="4700B3BB" w14:textId="1051B05F" w:rsidR="00571274" w:rsidRDefault="00847F71">
      <w:pPr>
        <w:pStyle w:val="TOC7"/>
        <w:rPr>
          <w:rFonts w:asciiTheme="minorHAnsi" w:eastAsiaTheme="minorEastAsia" w:hAnsiTheme="minorHAnsi" w:cstheme="minorBidi"/>
          <w:b w:val="0"/>
          <w:sz w:val="22"/>
          <w:szCs w:val="22"/>
          <w:lang w:eastAsia="en-AU"/>
        </w:rPr>
      </w:pPr>
      <w:hyperlink w:anchor="_Toc102378302" w:history="1">
        <w:r w:rsidR="00571274" w:rsidRPr="00CA688C">
          <w:t>Part 2.1.3</w:t>
        </w:r>
        <w:r w:rsidR="00571274">
          <w:rPr>
            <w:rFonts w:asciiTheme="minorHAnsi" w:eastAsiaTheme="minorEastAsia" w:hAnsiTheme="minorHAnsi" w:cstheme="minorBidi"/>
            <w:b w:val="0"/>
            <w:sz w:val="22"/>
            <w:szCs w:val="22"/>
            <w:lang w:eastAsia="en-AU"/>
          </w:rPr>
          <w:tab/>
        </w:r>
        <w:r w:rsidR="00571274" w:rsidRPr="00CA688C">
          <w:t>Vehicle deceleration brake testing</w:t>
        </w:r>
        <w:r w:rsidR="00571274">
          <w:tab/>
        </w:r>
        <w:r w:rsidR="00571274" w:rsidRPr="00571274">
          <w:rPr>
            <w:b w:val="0"/>
          </w:rPr>
          <w:fldChar w:fldCharType="begin"/>
        </w:r>
        <w:r w:rsidR="00571274" w:rsidRPr="00571274">
          <w:rPr>
            <w:b w:val="0"/>
          </w:rPr>
          <w:instrText xml:space="preserve"> PAGEREF _Toc102378302 \h </w:instrText>
        </w:r>
        <w:r w:rsidR="00571274" w:rsidRPr="00571274">
          <w:rPr>
            <w:b w:val="0"/>
          </w:rPr>
        </w:r>
        <w:r w:rsidR="00571274" w:rsidRPr="00571274">
          <w:rPr>
            <w:b w:val="0"/>
          </w:rPr>
          <w:fldChar w:fldCharType="separate"/>
        </w:r>
        <w:r w:rsidR="00F4448F">
          <w:rPr>
            <w:b w:val="0"/>
          </w:rPr>
          <w:t>256</w:t>
        </w:r>
        <w:r w:rsidR="00571274" w:rsidRPr="00571274">
          <w:rPr>
            <w:b w:val="0"/>
          </w:rPr>
          <w:fldChar w:fldCharType="end"/>
        </w:r>
      </w:hyperlink>
    </w:p>
    <w:p w14:paraId="00FBD64B" w14:textId="616C2B62" w:rsidR="00571274" w:rsidRDefault="00847F71">
      <w:pPr>
        <w:pStyle w:val="TOC8"/>
        <w:rPr>
          <w:rFonts w:asciiTheme="minorHAnsi" w:eastAsiaTheme="minorEastAsia" w:hAnsiTheme="minorHAnsi" w:cstheme="minorBidi"/>
          <w:b w:val="0"/>
          <w:sz w:val="22"/>
          <w:szCs w:val="22"/>
          <w:lang w:eastAsia="en-AU"/>
        </w:rPr>
      </w:pPr>
      <w:hyperlink w:anchor="_Toc102378303" w:history="1">
        <w:r w:rsidR="00571274" w:rsidRPr="00CA688C">
          <w:t>Division 2.1.3.1</w:t>
        </w:r>
        <w:r w:rsidR="00571274">
          <w:rPr>
            <w:rFonts w:asciiTheme="minorHAnsi" w:eastAsiaTheme="minorEastAsia" w:hAnsiTheme="minorHAnsi" w:cstheme="minorBidi"/>
            <w:b w:val="0"/>
            <w:sz w:val="22"/>
            <w:szCs w:val="22"/>
            <w:lang w:eastAsia="en-AU"/>
          </w:rPr>
          <w:tab/>
        </w:r>
        <w:r w:rsidR="00571274" w:rsidRPr="00CA688C">
          <w:t>Prescribed requirements</w:t>
        </w:r>
        <w:r w:rsidR="00571274">
          <w:tab/>
        </w:r>
        <w:r w:rsidR="00571274" w:rsidRPr="00571274">
          <w:rPr>
            <w:b w:val="0"/>
          </w:rPr>
          <w:fldChar w:fldCharType="begin"/>
        </w:r>
        <w:r w:rsidR="00571274" w:rsidRPr="00571274">
          <w:rPr>
            <w:b w:val="0"/>
          </w:rPr>
          <w:instrText xml:space="preserve"> PAGEREF _Toc102378303 \h </w:instrText>
        </w:r>
        <w:r w:rsidR="00571274" w:rsidRPr="00571274">
          <w:rPr>
            <w:b w:val="0"/>
          </w:rPr>
        </w:r>
        <w:r w:rsidR="00571274" w:rsidRPr="00571274">
          <w:rPr>
            <w:b w:val="0"/>
          </w:rPr>
          <w:fldChar w:fldCharType="separate"/>
        </w:r>
        <w:r w:rsidR="00F4448F">
          <w:rPr>
            <w:b w:val="0"/>
          </w:rPr>
          <w:t>256</w:t>
        </w:r>
        <w:r w:rsidR="00571274" w:rsidRPr="00571274">
          <w:rPr>
            <w:b w:val="0"/>
          </w:rPr>
          <w:fldChar w:fldCharType="end"/>
        </w:r>
      </w:hyperlink>
    </w:p>
    <w:p w14:paraId="5858A80D" w14:textId="7CB63F77" w:rsidR="00571274" w:rsidRDefault="00847F71">
      <w:pPr>
        <w:pStyle w:val="TOC8"/>
        <w:rPr>
          <w:rFonts w:asciiTheme="minorHAnsi" w:eastAsiaTheme="minorEastAsia" w:hAnsiTheme="minorHAnsi" w:cstheme="minorBidi"/>
          <w:b w:val="0"/>
          <w:sz w:val="22"/>
          <w:szCs w:val="22"/>
          <w:lang w:eastAsia="en-AU"/>
        </w:rPr>
      </w:pPr>
      <w:hyperlink w:anchor="_Toc102378304" w:history="1">
        <w:r w:rsidR="00571274" w:rsidRPr="00CA688C">
          <w:t>Division 2.1.3.2</w:t>
        </w:r>
        <w:r w:rsidR="00571274">
          <w:rPr>
            <w:rFonts w:asciiTheme="minorHAnsi" w:eastAsiaTheme="minorEastAsia" w:hAnsiTheme="minorHAnsi" w:cstheme="minorBidi"/>
            <w:b w:val="0"/>
            <w:sz w:val="22"/>
            <w:szCs w:val="22"/>
            <w:lang w:eastAsia="en-AU"/>
          </w:rPr>
          <w:tab/>
        </w:r>
        <w:r w:rsidR="00571274" w:rsidRPr="00CA688C">
          <w:t>Optional features</w:t>
        </w:r>
        <w:r w:rsidR="00571274">
          <w:tab/>
        </w:r>
        <w:r w:rsidR="00571274" w:rsidRPr="00571274">
          <w:rPr>
            <w:b w:val="0"/>
          </w:rPr>
          <w:fldChar w:fldCharType="begin"/>
        </w:r>
        <w:r w:rsidR="00571274" w:rsidRPr="00571274">
          <w:rPr>
            <w:b w:val="0"/>
          </w:rPr>
          <w:instrText xml:space="preserve"> PAGEREF _Toc102378304 \h </w:instrText>
        </w:r>
        <w:r w:rsidR="00571274" w:rsidRPr="00571274">
          <w:rPr>
            <w:b w:val="0"/>
          </w:rPr>
        </w:r>
        <w:r w:rsidR="00571274" w:rsidRPr="00571274">
          <w:rPr>
            <w:b w:val="0"/>
          </w:rPr>
          <w:fldChar w:fldCharType="separate"/>
        </w:r>
        <w:r w:rsidR="00F4448F">
          <w:rPr>
            <w:b w:val="0"/>
          </w:rPr>
          <w:t>256</w:t>
        </w:r>
        <w:r w:rsidR="00571274" w:rsidRPr="00571274">
          <w:rPr>
            <w:b w:val="0"/>
          </w:rPr>
          <w:fldChar w:fldCharType="end"/>
        </w:r>
      </w:hyperlink>
    </w:p>
    <w:p w14:paraId="5C33EC63" w14:textId="7FEE3E7C" w:rsidR="00571274" w:rsidRDefault="00847F71">
      <w:pPr>
        <w:pStyle w:val="TOC1"/>
        <w:rPr>
          <w:rFonts w:asciiTheme="minorHAnsi" w:eastAsiaTheme="minorEastAsia" w:hAnsiTheme="minorHAnsi" w:cstheme="minorBidi"/>
          <w:b w:val="0"/>
          <w:sz w:val="22"/>
          <w:szCs w:val="22"/>
          <w:lang w:eastAsia="en-AU"/>
        </w:rPr>
      </w:pPr>
      <w:hyperlink w:anchor="_Toc102378305" w:history="1">
        <w:r w:rsidR="00571274" w:rsidRPr="00CA688C">
          <w:t>Chapter 2.2</w:t>
        </w:r>
        <w:r w:rsidR="00571274">
          <w:rPr>
            <w:rFonts w:asciiTheme="minorHAnsi" w:eastAsiaTheme="minorEastAsia" w:hAnsiTheme="minorHAnsi" w:cstheme="minorBidi"/>
            <w:b w:val="0"/>
            <w:sz w:val="22"/>
            <w:szCs w:val="22"/>
            <w:lang w:eastAsia="en-AU"/>
          </w:rPr>
          <w:tab/>
        </w:r>
        <w:r w:rsidR="00571274" w:rsidRPr="00CA688C">
          <w:t>Prescribed requirements for all registrable vehicles</w:t>
        </w:r>
        <w:r w:rsidR="00571274" w:rsidRPr="00571274">
          <w:rPr>
            <w:vanish/>
          </w:rPr>
          <w:tab/>
        </w:r>
        <w:r w:rsidR="00571274" w:rsidRPr="00571274">
          <w:rPr>
            <w:vanish/>
          </w:rPr>
          <w:fldChar w:fldCharType="begin"/>
        </w:r>
        <w:r w:rsidR="00571274" w:rsidRPr="00571274">
          <w:rPr>
            <w:vanish/>
          </w:rPr>
          <w:instrText xml:space="preserve"> PAGEREF _Toc102378305 \h </w:instrText>
        </w:r>
        <w:r w:rsidR="00571274" w:rsidRPr="00571274">
          <w:rPr>
            <w:vanish/>
          </w:rPr>
        </w:r>
        <w:r w:rsidR="00571274" w:rsidRPr="00571274">
          <w:rPr>
            <w:vanish/>
          </w:rPr>
          <w:fldChar w:fldCharType="separate"/>
        </w:r>
        <w:r w:rsidR="00F4448F">
          <w:rPr>
            <w:vanish/>
          </w:rPr>
          <w:t>257</w:t>
        </w:r>
        <w:r w:rsidR="00571274" w:rsidRPr="00571274">
          <w:rPr>
            <w:vanish/>
          </w:rPr>
          <w:fldChar w:fldCharType="end"/>
        </w:r>
      </w:hyperlink>
    </w:p>
    <w:p w14:paraId="4F008C52" w14:textId="3F87A0B8" w:rsidR="00571274" w:rsidRDefault="00847F71">
      <w:pPr>
        <w:pStyle w:val="TOC7"/>
        <w:rPr>
          <w:rFonts w:asciiTheme="minorHAnsi" w:eastAsiaTheme="minorEastAsia" w:hAnsiTheme="minorHAnsi" w:cstheme="minorBidi"/>
          <w:b w:val="0"/>
          <w:sz w:val="22"/>
          <w:szCs w:val="22"/>
          <w:lang w:eastAsia="en-AU"/>
        </w:rPr>
      </w:pPr>
      <w:hyperlink w:anchor="_Toc102378306" w:history="1">
        <w:r w:rsidR="00571274" w:rsidRPr="00CA688C">
          <w:t>Part 2.2.1</w:t>
        </w:r>
        <w:r w:rsidR="00571274">
          <w:rPr>
            <w:rFonts w:asciiTheme="minorHAnsi" w:eastAsiaTheme="minorEastAsia" w:hAnsiTheme="minorHAnsi" w:cstheme="minorBidi"/>
            <w:b w:val="0"/>
            <w:sz w:val="22"/>
            <w:szCs w:val="22"/>
            <w:lang w:eastAsia="en-AU"/>
          </w:rPr>
          <w:tab/>
        </w:r>
        <w:r w:rsidR="00571274" w:rsidRPr="00CA688C">
          <w:t>Headlamp aim testing equipment</w:t>
        </w:r>
        <w:r w:rsidR="00571274">
          <w:tab/>
        </w:r>
        <w:r w:rsidR="00571274" w:rsidRPr="00571274">
          <w:rPr>
            <w:b w:val="0"/>
          </w:rPr>
          <w:fldChar w:fldCharType="begin"/>
        </w:r>
        <w:r w:rsidR="00571274" w:rsidRPr="00571274">
          <w:rPr>
            <w:b w:val="0"/>
          </w:rPr>
          <w:instrText xml:space="preserve"> PAGEREF _Toc102378306 \h </w:instrText>
        </w:r>
        <w:r w:rsidR="00571274" w:rsidRPr="00571274">
          <w:rPr>
            <w:b w:val="0"/>
          </w:rPr>
        </w:r>
        <w:r w:rsidR="00571274" w:rsidRPr="00571274">
          <w:rPr>
            <w:b w:val="0"/>
          </w:rPr>
          <w:fldChar w:fldCharType="separate"/>
        </w:r>
        <w:r w:rsidR="00F4448F">
          <w:rPr>
            <w:b w:val="0"/>
          </w:rPr>
          <w:t>257</w:t>
        </w:r>
        <w:r w:rsidR="00571274" w:rsidRPr="00571274">
          <w:rPr>
            <w:b w:val="0"/>
          </w:rPr>
          <w:fldChar w:fldCharType="end"/>
        </w:r>
      </w:hyperlink>
    </w:p>
    <w:p w14:paraId="63141761" w14:textId="5A89721C" w:rsidR="00571274" w:rsidRDefault="00847F71">
      <w:pPr>
        <w:pStyle w:val="TOC7"/>
        <w:rPr>
          <w:rFonts w:asciiTheme="minorHAnsi" w:eastAsiaTheme="minorEastAsia" w:hAnsiTheme="minorHAnsi" w:cstheme="minorBidi"/>
          <w:b w:val="0"/>
          <w:sz w:val="22"/>
          <w:szCs w:val="22"/>
          <w:lang w:eastAsia="en-AU"/>
        </w:rPr>
      </w:pPr>
      <w:hyperlink w:anchor="_Toc102378307" w:history="1">
        <w:r w:rsidR="00571274" w:rsidRPr="00CA688C">
          <w:t>Part 2.2.2</w:t>
        </w:r>
        <w:r w:rsidR="00571274">
          <w:rPr>
            <w:rFonts w:asciiTheme="minorHAnsi" w:eastAsiaTheme="minorEastAsia" w:hAnsiTheme="minorHAnsi" w:cstheme="minorBidi"/>
            <w:b w:val="0"/>
            <w:sz w:val="22"/>
            <w:szCs w:val="22"/>
            <w:lang w:eastAsia="en-AU"/>
          </w:rPr>
          <w:tab/>
        </w:r>
        <w:r w:rsidR="00571274" w:rsidRPr="00CA688C">
          <w:t>Light transmittance testing equipment</w:t>
        </w:r>
        <w:r w:rsidR="00571274">
          <w:tab/>
        </w:r>
        <w:r w:rsidR="00571274" w:rsidRPr="00571274">
          <w:rPr>
            <w:b w:val="0"/>
          </w:rPr>
          <w:fldChar w:fldCharType="begin"/>
        </w:r>
        <w:r w:rsidR="00571274" w:rsidRPr="00571274">
          <w:rPr>
            <w:b w:val="0"/>
          </w:rPr>
          <w:instrText xml:space="preserve"> PAGEREF _Toc102378307 \h </w:instrText>
        </w:r>
        <w:r w:rsidR="00571274" w:rsidRPr="00571274">
          <w:rPr>
            <w:b w:val="0"/>
          </w:rPr>
        </w:r>
        <w:r w:rsidR="00571274" w:rsidRPr="00571274">
          <w:rPr>
            <w:b w:val="0"/>
          </w:rPr>
          <w:fldChar w:fldCharType="separate"/>
        </w:r>
        <w:r w:rsidR="00F4448F">
          <w:rPr>
            <w:b w:val="0"/>
          </w:rPr>
          <w:t>259</w:t>
        </w:r>
        <w:r w:rsidR="00571274" w:rsidRPr="00571274">
          <w:rPr>
            <w:b w:val="0"/>
          </w:rPr>
          <w:fldChar w:fldCharType="end"/>
        </w:r>
      </w:hyperlink>
    </w:p>
    <w:p w14:paraId="14D1CC2B" w14:textId="152C61FD" w:rsidR="00571274" w:rsidRDefault="00847F71">
      <w:pPr>
        <w:pStyle w:val="TOC7"/>
        <w:rPr>
          <w:rFonts w:asciiTheme="minorHAnsi" w:eastAsiaTheme="minorEastAsia" w:hAnsiTheme="minorHAnsi" w:cstheme="minorBidi"/>
          <w:b w:val="0"/>
          <w:sz w:val="22"/>
          <w:szCs w:val="22"/>
          <w:lang w:eastAsia="en-AU"/>
        </w:rPr>
      </w:pPr>
      <w:hyperlink w:anchor="_Toc102378308" w:history="1">
        <w:r w:rsidR="00571274" w:rsidRPr="00CA688C">
          <w:t>Part 2.2.3</w:t>
        </w:r>
        <w:r w:rsidR="00571274">
          <w:rPr>
            <w:rFonts w:asciiTheme="minorHAnsi" w:eastAsiaTheme="minorEastAsia" w:hAnsiTheme="minorHAnsi" w:cstheme="minorBidi"/>
            <w:b w:val="0"/>
            <w:sz w:val="22"/>
            <w:szCs w:val="22"/>
            <w:lang w:eastAsia="en-AU"/>
          </w:rPr>
          <w:tab/>
        </w:r>
        <w:r w:rsidR="00571274" w:rsidRPr="00CA688C">
          <w:t>Noise testing equipment</w:t>
        </w:r>
        <w:r w:rsidR="00571274">
          <w:tab/>
        </w:r>
        <w:r w:rsidR="00571274" w:rsidRPr="00571274">
          <w:rPr>
            <w:b w:val="0"/>
          </w:rPr>
          <w:fldChar w:fldCharType="begin"/>
        </w:r>
        <w:r w:rsidR="00571274" w:rsidRPr="00571274">
          <w:rPr>
            <w:b w:val="0"/>
          </w:rPr>
          <w:instrText xml:space="preserve"> PAGEREF _Toc102378308 \h </w:instrText>
        </w:r>
        <w:r w:rsidR="00571274" w:rsidRPr="00571274">
          <w:rPr>
            <w:b w:val="0"/>
          </w:rPr>
        </w:r>
        <w:r w:rsidR="00571274" w:rsidRPr="00571274">
          <w:rPr>
            <w:b w:val="0"/>
          </w:rPr>
          <w:fldChar w:fldCharType="separate"/>
        </w:r>
        <w:r w:rsidR="00F4448F">
          <w:rPr>
            <w:b w:val="0"/>
          </w:rPr>
          <w:t>261</w:t>
        </w:r>
        <w:r w:rsidR="00571274" w:rsidRPr="00571274">
          <w:rPr>
            <w:b w:val="0"/>
          </w:rPr>
          <w:fldChar w:fldCharType="end"/>
        </w:r>
      </w:hyperlink>
    </w:p>
    <w:p w14:paraId="4F923EA0" w14:textId="443BC2E0" w:rsidR="00571274" w:rsidRDefault="00847F71">
      <w:pPr>
        <w:pStyle w:val="TOC6"/>
        <w:rPr>
          <w:rFonts w:asciiTheme="minorHAnsi" w:eastAsiaTheme="minorEastAsia" w:hAnsiTheme="minorHAnsi" w:cstheme="minorBidi"/>
          <w:b w:val="0"/>
          <w:sz w:val="22"/>
          <w:szCs w:val="22"/>
          <w:lang w:eastAsia="en-AU"/>
        </w:rPr>
      </w:pPr>
      <w:hyperlink w:anchor="_Toc102378309" w:history="1">
        <w:r w:rsidR="00571274" w:rsidRPr="00CA688C">
          <w:t>Dictionary</w:t>
        </w:r>
        <w:r w:rsidR="00571274">
          <w:tab/>
        </w:r>
        <w:r w:rsidR="00571274">
          <w:tab/>
        </w:r>
        <w:r w:rsidR="00571274" w:rsidRPr="00571274">
          <w:rPr>
            <w:b w:val="0"/>
            <w:sz w:val="20"/>
          </w:rPr>
          <w:fldChar w:fldCharType="begin"/>
        </w:r>
        <w:r w:rsidR="00571274" w:rsidRPr="00571274">
          <w:rPr>
            <w:b w:val="0"/>
            <w:sz w:val="20"/>
          </w:rPr>
          <w:instrText xml:space="preserve"> PAGEREF _Toc102378309 \h </w:instrText>
        </w:r>
        <w:r w:rsidR="00571274" w:rsidRPr="00571274">
          <w:rPr>
            <w:b w:val="0"/>
            <w:sz w:val="20"/>
          </w:rPr>
        </w:r>
        <w:r w:rsidR="00571274" w:rsidRPr="00571274">
          <w:rPr>
            <w:b w:val="0"/>
            <w:sz w:val="20"/>
          </w:rPr>
          <w:fldChar w:fldCharType="separate"/>
        </w:r>
        <w:r w:rsidR="00F4448F">
          <w:rPr>
            <w:b w:val="0"/>
            <w:sz w:val="20"/>
          </w:rPr>
          <w:t>263</w:t>
        </w:r>
        <w:r w:rsidR="00571274" w:rsidRPr="00571274">
          <w:rPr>
            <w:b w:val="0"/>
            <w:sz w:val="20"/>
          </w:rPr>
          <w:fldChar w:fldCharType="end"/>
        </w:r>
      </w:hyperlink>
    </w:p>
    <w:p w14:paraId="38795206" w14:textId="4E71FB38" w:rsidR="00571274" w:rsidRDefault="00847F71" w:rsidP="00571274">
      <w:pPr>
        <w:pStyle w:val="TOC7"/>
        <w:spacing w:before="480"/>
        <w:rPr>
          <w:rFonts w:asciiTheme="minorHAnsi" w:eastAsiaTheme="minorEastAsia" w:hAnsiTheme="minorHAnsi" w:cstheme="minorBidi"/>
          <w:b w:val="0"/>
          <w:sz w:val="22"/>
          <w:szCs w:val="22"/>
          <w:lang w:eastAsia="en-AU"/>
        </w:rPr>
      </w:pPr>
      <w:hyperlink w:anchor="_Toc102378310" w:history="1">
        <w:r w:rsidR="00571274">
          <w:t>Endnotes</w:t>
        </w:r>
        <w:r w:rsidR="00571274" w:rsidRPr="00571274">
          <w:rPr>
            <w:vanish/>
          </w:rPr>
          <w:tab/>
        </w:r>
        <w:r w:rsidR="00571274">
          <w:rPr>
            <w:vanish/>
          </w:rPr>
          <w:tab/>
        </w:r>
        <w:r w:rsidR="00571274" w:rsidRPr="00571274">
          <w:rPr>
            <w:b w:val="0"/>
            <w:vanish/>
          </w:rPr>
          <w:fldChar w:fldCharType="begin"/>
        </w:r>
        <w:r w:rsidR="00571274" w:rsidRPr="00571274">
          <w:rPr>
            <w:b w:val="0"/>
            <w:vanish/>
          </w:rPr>
          <w:instrText xml:space="preserve"> PAGEREF _Toc102378310 \h </w:instrText>
        </w:r>
        <w:r w:rsidR="00571274" w:rsidRPr="00571274">
          <w:rPr>
            <w:b w:val="0"/>
            <w:vanish/>
          </w:rPr>
        </w:r>
        <w:r w:rsidR="00571274" w:rsidRPr="00571274">
          <w:rPr>
            <w:b w:val="0"/>
            <w:vanish/>
          </w:rPr>
          <w:fldChar w:fldCharType="separate"/>
        </w:r>
        <w:r w:rsidR="00F4448F">
          <w:rPr>
            <w:b w:val="0"/>
            <w:vanish/>
          </w:rPr>
          <w:t>283</w:t>
        </w:r>
        <w:r w:rsidR="00571274" w:rsidRPr="00571274">
          <w:rPr>
            <w:b w:val="0"/>
            <w:vanish/>
          </w:rPr>
          <w:fldChar w:fldCharType="end"/>
        </w:r>
      </w:hyperlink>
    </w:p>
    <w:p w14:paraId="214C781D" w14:textId="1E89D631" w:rsidR="00571274" w:rsidRDefault="00571274">
      <w:pPr>
        <w:pStyle w:val="TOC5"/>
        <w:rPr>
          <w:rFonts w:asciiTheme="minorHAnsi" w:eastAsiaTheme="minorEastAsia" w:hAnsiTheme="minorHAnsi" w:cstheme="minorBidi"/>
          <w:sz w:val="22"/>
          <w:szCs w:val="22"/>
          <w:lang w:eastAsia="en-AU"/>
        </w:rPr>
      </w:pPr>
      <w:r>
        <w:tab/>
      </w:r>
      <w:hyperlink w:anchor="_Toc102378311" w:history="1">
        <w:r w:rsidRPr="00CA688C">
          <w:t>1</w:t>
        </w:r>
        <w:r>
          <w:rPr>
            <w:rFonts w:asciiTheme="minorHAnsi" w:eastAsiaTheme="minorEastAsia" w:hAnsiTheme="minorHAnsi" w:cstheme="minorBidi"/>
            <w:sz w:val="22"/>
            <w:szCs w:val="22"/>
            <w:lang w:eastAsia="en-AU"/>
          </w:rPr>
          <w:tab/>
        </w:r>
        <w:r w:rsidRPr="00CA688C">
          <w:t>About the endnotes</w:t>
        </w:r>
        <w:r>
          <w:tab/>
        </w:r>
        <w:r>
          <w:fldChar w:fldCharType="begin"/>
        </w:r>
        <w:r>
          <w:instrText xml:space="preserve"> PAGEREF _Toc102378311 \h </w:instrText>
        </w:r>
        <w:r>
          <w:fldChar w:fldCharType="separate"/>
        </w:r>
        <w:r w:rsidR="00F4448F">
          <w:t>283</w:t>
        </w:r>
        <w:r>
          <w:fldChar w:fldCharType="end"/>
        </w:r>
      </w:hyperlink>
    </w:p>
    <w:p w14:paraId="0DA8B267" w14:textId="56B086FE" w:rsidR="00571274" w:rsidRDefault="00571274">
      <w:pPr>
        <w:pStyle w:val="TOC5"/>
        <w:rPr>
          <w:rFonts w:asciiTheme="minorHAnsi" w:eastAsiaTheme="minorEastAsia" w:hAnsiTheme="minorHAnsi" w:cstheme="minorBidi"/>
          <w:sz w:val="22"/>
          <w:szCs w:val="22"/>
          <w:lang w:eastAsia="en-AU"/>
        </w:rPr>
      </w:pPr>
      <w:r>
        <w:tab/>
      </w:r>
      <w:hyperlink w:anchor="_Toc102378312" w:history="1">
        <w:r w:rsidRPr="00CA688C">
          <w:t>2</w:t>
        </w:r>
        <w:r>
          <w:rPr>
            <w:rFonts w:asciiTheme="minorHAnsi" w:eastAsiaTheme="minorEastAsia" w:hAnsiTheme="minorHAnsi" w:cstheme="minorBidi"/>
            <w:sz w:val="22"/>
            <w:szCs w:val="22"/>
            <w:lang w:eastAsia="en-AU"/>
          </w:rPr>
          <w:tab/>
        </w:r>
        <w:r w:rsidRPr="00CA688C">
          <w:t>Abbreviation key</w:t>
        </w:r>
        <w:r>
          <w:tab/>
        </w:r>
        <w:r>
          <w:fldChar w:fldCharType="begin"/>
        </w:r>
        <w:r>
          <w:instrText xml:space="preserve"> PAGEREF _Toc102378312 \h </w:instrText>
        </w:r>
        <w:r>
          <w:fldChar w:fldCharType="separate"/>
        </w:r>
        <w:r w:rsidR="00F4448F">
          <w:t>283</w:t>
        </w:r>
        <w:r>
          <w:fldChar w:fldCharType="end"/>
        </w:r>
      </w:hyperlink>
    </w:p>
    <w:p w14:paraId="1BD0BFEF" w14:textId="6A2C52B0" w:rsidR="00571274" w:rsidRDefault="00571274">
      <w:pPr>
        <w:pStyle w:val="TOC5"/>
        <w:rPr>
          <w:rFonts w:asciiTheme="minorHAnsi" w:eastAsiaTheme="minorEastAsia" w:hAnsiTheme="minorHAnsi" w:cstheme="minorBidi"/>
          <w:sz w:val="22"/>
          <w:szCs w:val="22"/>
          <w:lang w:eastAsia="en-AU"/>
        </w:rPr>
      </w:pPr>
      <w:r>
        <w:tab/>
      </w:r>
      <w:hyperlink w:anchor="_Toc102378313" w:history="1">
        <w:r w:rsidRPr="00CA688C">
          <w:t>3</w:t>
        </w:r>
        <w:r>
          <w:rPr>
            <w:rFonts w:asciiTheme="minorHAnsi" w:eastAsiaTheme="minorEastAsia" w:hAnsiTheme="minorHAnsi" w:cstheme="minorBidi"/>
            <w:sz w:val="22"/>
            <w:szCs w:val="22"/>
            <w:lang w:eastAsia="en-AU"/>
          </w:rPr>
          <w:tab/>
        </w:r>
        <w:r w:rsidRPr="00CA688C">
          <w:t>Legislation history</w:t>
        </w:r>
        <w:r>
          <w:tab/>
        </w:r>
        <w:r>
          <w:fldChar w:fldCharType="begin"/>
        </w:r>
        <w:r>
          <w:instrText xml:space="preserve"> PAGEREF _Toc102378313 \h </w:instrText>
        </w:r>
        <w:r>
          <w:fldChar w:fldCharType="separate"/>
        </w:r>
        <w:r w:rsidR="00F4448F">
          <w:t>284</w:t>
        </w:r>
        <w:r>
          <w:fldChar w:fldCharType="end"/>
        </w:r>
      </w:hyperlink>
    </w:p>
    <w:p w14:paraId="325FF53D" w14:textId="0EC67480" w:rsidR="00571274" w:rsidRDefault="00571274">
      <w:pPr>
        <w:pStyle w:val="TOC5"/>
        <w:rPr>
          <w:rFonts w:asciiTheme="minorHAnsi" w:eastAsiaTheme="minorEastAsia" w:hAnsiTheme="minorHAnsi" w:cstheme="minorBidi"/>
          <w:sz w:val="22"/>
          <w:szCs w:val="22"/>
          <w:lang w:eastAsia="en-AU"/>
        </w:rPr>
      </w:pPr>
      <w:r>
        <w:tab/>
      </w:r>
      <w:hyperlink w:anchor="_Toc102378314" w:history="1">
        <w:r w:rsidRPr="00CA688C">
          <w:t>4</w:t>
        </w:r>
        <w:r>
          <w:rPr>
            <w:rFonts w:asciiTheme="minorHAnsi" w:eastAsiaTheme="minorEastAsia" w:hAnsiTheme="minorHAnsi" w:cstheme="minorBidi"/>
            <w:sz w:val="22"/>
            <w:szCs w:val="22"/>
            <w:lang w:eastAsia="en-AU"/>
          </w:rPr>
          <w:tab/>
        </w:r>
        <w:r w:rsidRPr="00CA688C">
          <w:t>Amendment history</w:t>
        </w:r>
        <w:r>
          <w:tab/>
        </w:r>
        <w:r>
          <w:fldChar w:fldCharType="begin"/>
        </w:r>
        <w:r>
          <w:instrText xml:space="preserve"> PAGEREF _Toc102378314 \h </w:instrText>
        </w:r>
        <w:r>
          <w:fldChar w:fldCharType="separate"/>
        </w:r>
        <w:r w:rsidR="00F4448F">
          <w:t>293</w:t>
        </w:r>
        <w:r>
          <w:fldChar w:fldCharType="end"/>
        </w:r>
      </w:hyperlink>
    </w:p>
    <w:p w14:paraId="264FEE97" w14:textId="5E2E70A0" w:rsidR="00571274" w:rsidRDefault="00571274">
      <w:pPr>
        <w:pStyle w:val="TOC5"/>
        <w:rPr>
          <w:rFonts w:asciiTheme="minorHAnsi" w:eastAsiaTheme="minorEastAsia" w:hAnsiTheme="minorHAnsi" w:cstheme="minorBidi"/>
          <w:sz w:val="22"/>
          <w:szCs w:val="22"/>
          <w:lang w:eastAsia="en-AU"/>
        </w:rPr>
      </w:pPr>
      <w:r>
        <w:tab/>
      </w:r>
      <w:hyperlink w:anchor="_Toc102378315" w:history="1">
        <w:r w:rsidRPr="00CA688C">
          <w:t>5</w:t>
        </w:r>
        <w:r>
          <w:rPr>
            <w:rFonts w:asciiTheme="minorHAnsi" w:eastAsiaTheme="minorEastAsia" w:hAnsiTheme="minorHAnsi" w:cstheme="minorBidi"/>
            <w:sz w:val="22"/>
            <w:szCs w:val="22"/>
            <w:lang w:eastAsia="en-AU"/>
          </w:rPr>
          <w:tab/>
        </w:r>
        <w:r w:rsidRPr="00CA688C">
          <w:t>Earlier republications</w:t>
        </w:r>
        <w:r>
          <w:tab/>
        </w:r>
        <w:r>
          <w:fldChar w:fldCharType="begin"/>
        </w:r>
        <w:r>
          <w:instrText xml:space="preserve"> PAGEREF _Toc102378315 \h </w:instrText>
        </w:r>
        <w:r>
          <w:fldChar w:fldCharType="separate"/>
        </w:r>
        <w:r w:rsidR="00F4448F">
          <w:t>325</w:t>
        </w:r>
        <w:r>
          <w:fldChar w:fldCharType="end"/>
        </w:r>
      </w:hyperlink>
    </w:p>
    <w:p w14:paraId="2F81D29A" w14:textId="6380F0FE" w:rsidR="00196A87" w:rsidRDefault="00571274" w:rsidP="00196A87">
      <w:pPr>
        <w:pStyle w:val="BillBasic"/>
      </w:pPr>
      <w:r>
        <w:fldChar w:fldCharType="end"/>
      </w:r>
    </w:p>
    <w:p w14:paraId="1F959511" w14:textId="77777777" w:rsidR="000C0606" w:rsidRDefault="000C0606">
      <w:pPr>
        <w:pStyle w:val="01Contents"/>
        <w:sectPr w:rsidR="000C0606" w:rsidSect="000C0606">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E07DB15" w14:textId="77777777" w:rsidR="00196A87" w:rsidRDefault="00196A87" w:rsidP="00196A87">
      <w:pPr>
        <w:jc w:val="center"/>
      </w:pPr>
      <w:r>
        <w:rPr>
          <w:noProof/>
          <w:lang w:eastAsia="en-AU"/>
        </w:rPr>
        <w:lastRenderedPageBreak/>
        <w:drawing>
          <wp:inline distT="0" distB="0" distL="0" distR="0" wp14:anchorId="4ABD8891" wp14:editId="642CFB9D">
            <wp:extent cx="1333500" cy="1181100"/>
            <wp:effectExtent l="19050" t="0" r="0" b="0"/>
            <wp:docPr id="8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6C85B4" w14:textId="77777777" w:rsidR="00196A87" w:rsidRDefault="00196A87" w:rsidP="00196A87">
      <w:pPr>
        <w:jc w:val="center"/>
        <w:rPr>
          <w:rFonts w:ascii="Arial" w:hAnsi="Arial"/>
        </w:rPr>
      </w:pPr>
      <w:r>
        <w:rPr>
          <w:rFonts w:ascii="Arial" w:hAnsi="Arial"/>
        </w:rPr>
        <w:t>Australian Capital Territory</w:t>
      </w:r>
    </w:p>
    <w:p w14:paraId="14521266" w14:textId="7675B8E3" w:rsidR="00196A87" w:rsidRDefault="00785E36" w:rsidP="00196A87">
      <w:pPr>
        <w:pStyle w:val="Billname"/>
      </w:pPr>
      <w:bookmarkStart w:id="7" w:name="Citation"/>
      <w:r>
        <w:t>Road Transport (Vehicle Registration) Regulation 2000</w:t>
      </w:r>
      <w:bookmarkEnd w:id="7"/>
      <w:r w:rsidR="00196A87">
        <w:t xml:space="preserve">     </w:t>
      </w:r>
    </w:p>
    <w:p w14:paraId="2B989BE3" w14:textId="77777777" w:rsidR="00196A87" w:rsidRDefault="00196A87" w:rsidP="00196A87">
      <w:pPr>
        <w:spacing w:before="240" w:after="60"/>
        <w:rPr>
          <w:rFonts w:ascii="Arial" w:hAnsi="Arial"/>
        </w:rPr>
      </w:pPr>
    </w:p>
    <w:p w14:paraId="18A11C39" w14:textId="77777777" w:rsidR="00196A87" w:rsidRDefault="00196A87" w:rsidP="00196A87">
      <w:pPr>
        <w:pStyle w:val="N-line3"/>
      </w:pPr>
    </w:p>
    <w:p w14:paraId="77C4787E" w14:textId="77777777" w:rsidR="00196A87" w:rsidRDefault="00196A87" w:rsidP="00196A87">
      <w:pPr>
        <w:pStyle w:val="CoverInForce"/>
      </w:pPr>
      <w:r>
        <w:t>made under the</w:t>
      </w:r>
    </w:p>
    <w:bookmarkStart w:id="8" w:name="ActName"/>
    <w:p w14:paraId="474F660B" w14:textId="0B3099C1" w:rsidR="00196A87" w:rsidRDefault="00196A87" w:rsidP="00196A87">
      <w:pPr>
        <w:pStyle w:val="CoverActName"/>
      </w:pPr>
      <w:r w:rsidRPr="00196A87">
        <w:rPr>
          <w:rStyle w:val="charCitHyperlinkAbbrev"/>
        </w:rPr>
        <w:fldChar w:fldCharType="begin"/>
      </w:r>
      <w:r w:rsidR="00785E36">
        <w:rPr>
          <w:rStyle w:val="charCitHyperlinkAbbrev"/>
        </w:rPr>
        <w:instrText>HYPERLINK "http://www.legislation.act.gov.au/a/1999-81" \o "A1999-81"</w:instrText>
      </w:r>
      <w:r w:rsidRPr="00196A87">
        <w:rPr>
          <w:rStyle w:val="charCitHyperlinkAbbrev"/>
        </w:rPr>
      </w:r>
      <w:r w:rsidRPr="00196A87">
        <w:rPr>
          <w:rStyle w:val="charCitHyperlinkAbbrev"/>
        </w:rPr>
        <w:fldChar w:fldCharType="separate"/>
      </w:r>
      <w:r w:rsidR="00785E36">
        <w:rPr>
          <w:rStyle w:val="charCitHyperlinkAbbrev"/>
        </w:rPr>
        <w:t>Road Transport (Vehicle Registration) Act 1999</w:t>
      </w:r>
      <w:r w:rsidRPr="00196A87">
        <w:rPr>
          <w:rStyle w:val="charCitHyperlinkAbbrev"/>
        </w:rPr>
        <w:fldChar w:fldCharType="end"/>
      </w:r>
      <w:bookmarkEnd w:id="8"/>
    </w:p>
    <w:p w14:paraId="4C0A9FF8" w14:textId="77777777" w:rsidR="00196A87" w:rsidRDefault="00196A87" w:rsidP="00196A87">
      <w:pPr>
        <w:pStyle w:val="N-line3"/>
      </w:pPr>
    </w:p>
    <w:p w14:paraId="4EA7BD1E" w14:textId="77777777" w:rsidR="00196A87" w:rsidRDefault="00196A87" w:rsidP="00196A87">
      <w:pPr>
        <w:pStyle w:val="Placeholder"/>
      </w:pPr>
      <w:r>
        <w:rPr>
          <w:rStyle w:val="charContents"/>
          <w:sz w:val="16"/>
        </w:rPr>
        <w:t xml:space="preserve">  </w:t>
      </w:r>
      <w:r>
        <w:rPr>
          <w:rStyle w:val="charPage"/>
        </w:rPr>
        <w:t xml:space="preserve">  </w:t>
      </w:r>
    </w:p>
    <w:p w14:paraId="140F0171" w14:textId="77777777" w:rsidR="00196A87" w:rsidRDefault="00196A87" w:rsidP="00196A87">
      <w:pPr>
        <w:pStyle w:val="Placeholder"/>
      </w:pPr>
      <w:r>
        <w:rPr>
          <w:rStyle w:val="CharChapNo"/>
        </w:rPr>
        <w:t xml:space="preserve">  </w:t>
      </w:r>
      <w:r>
        <w:rPr>
          <w:rStyle w:val="CharChapText"/>
        </w:rPr>
        <w:t xml:space="preserve">  </w:t>
      </w:r>
    </w:p>
    <w:p w14:paraId="1EB701DA" w14:textId="77777777" w:rsidR="00196A87" w:rsidRDefault="00196A87" w:rsidP="00196A87">
      <w:pPr>
        <w:pStyle w:val="Placeholder"/>
      </w:pPr>
      <w:r>
        <w:rPr>
          <w:rStyle w:val="CharPartNo"/>
        </w:rPr>
        <w:t xml:space="preserve">  </w:t>
      </w:r>
      <w:r>
        <w:rPr>
          <w:rStyle w:val="CharPartText"/>
        </w:rPr>
        <w:t xml:space="preserve">  </w:t>
      </w:r>
    </w:p>
    <w:p w14:paraId="6DCECBB4" w14:textId="77777777" w:rsidR="00196A87" w:rsidRDefault="00196A87" w:rsidP="00196A87">
      <w:pPr>
        <w:pStyle w:val="Placeholder"/>
      </w:pPr>
      <w:r>
        <w:rPr>
          <w:rStyle w:val="CharDivNo"/>
        </w:rPr>
        <w:t xml:space="preserve">  </w:t>
      </w:r>
      <w:r>
        <w:rPr>
          <w:rStyle w:val="CharDivText"/>
        </w:rPr>
        <w:t xml:space="preserve">  </w:t>
      </w:r>
    </w:p>
    <w:p w14:paraId="3169AB7B" w14:textId="77777777" w:rsidR="00196A87" w:rsidRDefault="00196A87" w:rsidP="00196A87">
      <w:pPr>
        <w:pStyle w:val="Placeholder"/>
      </w:pPr>
      <w:r>
        <w:rPr>
          <w:rStyle w:val="CharSectNo"/>
        </w:rPr>
        <w:t xml:space="preserve">  </w:t>
      </w:r>
    </w:p>
    <w:p w14:paraId="3DE46786" w14:textId="77777777" w:rsidR="00196A87" w:rsidRDefault="00196A87" w:rsidP="00196A87">
      <w:pPr>
        <w:pStyle w:val="PageBreak"/>
      </w:pPr>
      <w:r>
        <w:br w:type="page"/>
      </w:r>
    </w:p>
    <w:p w14:paraId="7E645159" w14:textId="77777777" w:rsidR="0074712D" w:rsidRPr="00EC1870" w:rsidRDefault="0074712D">
      <w:pPr>
        <w:pStyle w:val="AH1Chapter"/>
      </w:pPr>
      <w:bookmarkStart w:id="9" w:name="_Toc102377876"/>
      <w:r w:rsidRPr="00EC1870">
        <w:rPr>
          <w:rStyle w:val="CharChapNo"/>
        </w:rPr>
        <w:lastRenderedPageBreak/>
        <w:t>Chapter 1</w:t>
      </w:r>
      <w:r>
        <w:tab/>
      </w:r>
      <w:r w:rsidRPr="00EC1870">
        <w:rPr>
          <w:rStyle w:val="CharChapText"/>
        </w:rPr>
        <w:t>Preliminary</w:t>
      </w:r>
      <w:bookmarkEnd w:id="9"/>
    </w:p>
    <w:p w14:paraId="6991C315" w14:textId="77777777" w:rsidR="0074712D" w:rsidRDefault="0074712D">
      <w:pPr>
        <w:pStyle w:val="Placeholder"/>
      </w:pPr>
      <w:r>
        <w:rPr>
          <w:rStyle w:val="CharPartNo"/>
        </w:rPr>
        <w:t xml:space="preserve">  </w:t>
      </w:r>
      <w:r>
        <w:rPr>
          <w:rStyle w:val="CharPartText"/>
        </w:rPr>
        <w:t xml:space="preserve">  </w:t>
      </w:r>
    </w:p>
    <w:p w14:paraId="17F5F14C" w14:textId="77777777" w:rsidR="0074712D" w:rsidRDefault="0074712D">
      <w:pPr>
        <w:pStyle w:val="Placeholder"/>
      </w:pPr>
      <w:r>
        <w:rPr>
          <w:rStyle w:val="CharDivNo"/>
        </w:rPr>
        <w:t xml:space="preserve">  </w:t>
      </w:r>
      <w:r>
        <w:rPr>
          <w:rStyle w:val="CharDivText"/>
        </w:rPr>
        <w:t xml:space="preserve">  </w:t>
      </w:r>
    </w:p>
    <w:p w14:paraId="51369CF7" w14:textId="77777777" w:rsidR="0074712D" w:rsidRDefault="0074712D">
      <w:pPr>
        <w:pStyle w:val="AH5Sec"/>
      </w:pPr>
      <w:bookmarkStart w:id="10" w:name="_Toc102377877"/>
      <w:r w:rsidRPr="00EC1870">
        <w:rPr>
          <w:rStyle w:val="CharSectNo"/>
        </w:rPr>
        <w:t>1</w:t>
      </w:r>
      <w:r>
        <w:tab/>
        <w:t>Name of regulation</w:t>
      </w:r>
      <w:bookmarkEnd w:id="10"/>
    </w:p>
    <w:p w14:paraId="37309DF3" w14:textId="77777777" w:rsidR="0074712D" w:rsidRDefault="0074712D">
      <w:pPr>
        <w:pStyle w:val="Amainreturn"/>
      </w:pPr>
      <w:r>
        <w:t xml:space="preserve">This regulation is the </w:t>
      </w:r>
      <w:r w:rsidR="009D25B0" w:rsidRPr="00941C67">
        <w:rPr>
          <w:rStyle w:val="charItals"/>
        </w:rPr>
        <w:t>Road Transport (Vehicle Registration) Regulation 2000</w:t>
      </w:r>
      <w:r>
        <w:t>.</w:t>
      </w:r>
    </w:p>
    <w:p w14:paraId="5F285488" w14:textId="77777777" w:rsidR="0074712D" w:rsidRDefault="0074712D">
      <w:pPr>
        <w:pStyle w:val="AH5Sec"/>
      </w:pPr>
      <w:bookmarkStart w:id="11" w:name="_Toc102377878"/>
      <w:r w:rsidRPr="00EC1870">
        <w:rPr>
          <w:rStyle w:val="CharSectNo"/>
        </w:rPr>
        <w:t>3</w:t>
      </w:r>
      <w:r>
        <w:tab/>
        <w:t>Definitions—the dictionary</w:t>
      </w:r>
      <w:bookmarkEnd w:id="11"/>
    </w:p>
    <w:p w14:paraId="293FDCC5" w14:textId="77777777" w:rsidR="0074712D" w:rsidRDefault="0074712D">
      <w:pPr>
        <w:pStyle w:val="Amainreturn"/>
      </w:pPr>
      <w:r>
        <w:t>The dictionary at the end of this regulation is part of this regulation.</w:t>
      </w:r>
    </w:p>
    <w:p w14:paraId="1205329B" w14:textId="77777777" w:rsidR="0074712D" w:rsidRDefault="0074712D">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6C733142" w14:textId="072FA7D1" w:rsidR="0074712D" w:rsidRDefault="0074712D" w:rsidP="00D910D4">
      <w:pPr>
        <w:pStyle w:val="aNoteTextss"/>
      </w:pPr>
      <w:r>
        <w:t>For example, the signpost definition ‘</w:t>
      </w:r>
      <w:r w:rsidRPr="009D25B0">
        <w:rPr>
          <w:rStyle w:val="charBoldItals"/>
        </w:rPr>
        <w:t>road transport legislation</w:t>
      </w:r>
      <w:r>
        <w:rPr>
          <w:bCs/>
          <w:iCs/>
        </w:rPr>
        <w:t xml:space="preserve">—see the </w:t>
      </w:r>
      <w:hyperlink r:id="rId28" w:tooltip="A1999-77" w:history="1">
        <w:r w:rsidR="009D25B0" w:rsidRPr="009D25B0">
          <w:rPr>
            <w:rStyle w:val="charCitHyperlinkItal"/>
          </w:rPr>
          <w:t>Road Transport (General) Act 1999</w:t>
        </w:r>
      </w:hyperlink>
      <w:r>
        <w:rPr>
          <w:bCs/>
          <w:iCs/>
        </w:rPr>
        <w:t>, section 6.</w:t>
      </w:r>
      <w:r>
        <w:t>’ means that the term ‘road transport legislation’ is defined in that section and the definition applies to this regulation.</w:t>
      </w:r>
    </w:p>
    <w:p w14:paraId="1A359FB9" w14:textId="6ED50DDB" w:rsidR="0074712D" w:rsidRDefault="0074712D">
      <w:pPr>
        <w:pStyle w:val="aNote"/>
        <w:rPr>
          <w:b/>
        </w:rPr>
      </w:pPr>
      <w:r>
        <w:rPr>
          <w:rStyle w:val="charItals"/>
        </w:rPr>
        <w:t>Note 2</w:t>
      </w:r>
      <w:r>
        <w:rPr>
          <w:rStyle w:val="charItals"/>
        </w:rPr>
        <w:tab/>
      </w:r>
      <w:r>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9D25B0" w:rsidRPr="009D25B0">
          <w:rPr>
            <w:rStyle w:val="charCitHyperlinkAbbrev"/>
          </w:rPr>
          <w:t>Legislation Act</w:t>
        </w:r>
      </w:hyperlink>
      <w:r>
        <w:t>, s 155 and s 156 (1)).</w:t>
      </w:r>
    </w:p>
    <w:p w14:paraId="163D41AB" w14:textId="77777777" w:rsidR="0074712D" w:rsidRDefault="0074712D">
      <w:pPr>
        <w:pStyle w:val="AH5Sec"/>
        <w:rPr>
          <w:b w:val="0"/>
        </w:rPr>
      </w:pPr>
      <w:bookmarkStart w:id="12" w:name="_Toc102377879"/>
      <w:r w:rsidRPr="00EC1870">
        <w:rPr>
          <w:rStyle w:val="CharSectNo"/>
        </w:rPr>
        <w:t>4</w:t>
      </w:r>
      <w:r>
        <w:tab/>
        <w:t>Diagrams—the dictionary</w:t>
      </w:r>
      <w:bookmarkEnd w:id="12"/>
    </w:p>
    <w:p w14:paraId="470CFF35" w14:textId="77777777" w:rsidR="0074712D" w:rsidRDefault="0074712D">
      <w:pPr>
        <w:pStyle w:val="Amain"/>
      </w:pPr>
      <w:r>
        <w:tab/>
        <w:t>(1)</w:t>
      </w:r>
      <w:r>
        <w:tab/>
        <w:t>A diagram in the dictionary is part of this regulation.</w:t>
      </w:r>
    </w:p>
    <w:p w14:paraId="58A77609" w14:textId="77777777" w:rsidR="0074712D" w:rsidRDefault="0074712D">
      <w:pPr>
        <w:pStyle w:val="Amain"/>
      </w:pPr>
      <w:r>
        <w:tab/>
        <w:t>(2)</w:t>
      </w:r>
      <w:r>
        <w:tab/>
        <w:t>A diagram of something in the dictionary is an illustrative example of the thing in black and white, but does not represent its dimensions, or the dimensions of any part of it.</w:t>
      </w:r>
    </w:p>
    <w:p w14:paraId="2B6812AF" w14:textId="77777777" w:rsidR="001537A0" w:rsidRPr="00F15238" w:rsidRDefault="001537A0" w:rsidP="001537A0">
      <w:pPr>
        <w:pStyle w:val="AH5Sec"/>
        <w:rPr>
          <w:lang w:eastAsia="en-AU"/>
        </w:rPr>
      </w:pPr>
      <w:bookmarkStart w:id="13" w:name="_Toc102377880"/>
      <w:r w:rsidRPr="00EC1870">
        <w:rPr>
          <w:rStyle w:val="CharSectNo"/>
        </w:rPr>
        <w:lastRenderedPageBreak/>
        <w:t>4A</w:t>
      </w:r>
      <w:r w:rsidRPr="00F15238">
        <w:rPr>
          <w:lang w:eastAsia="en-AU"/>
        </w:rPr>
        <w:tab/>
        <w:t>Offences against regulation—application of Criminal Code etc</w:t>
      </w:r>
      <w:bookmarkEnd w:id="13"/>
    </w:p>
    <w:p w14:paraId="52A18E21" w14:textId="77777777" w:rsidR="001537A0" w:rsidRPr="00F15238" w:rsidRDefault="001537A0" w:rsidP="001537A0">
      <w:pPr>
        <w:pStyle w:val="Amainreturn"/>
        <w:keepNext/>
        <w:rPr>
          <w:lang w:eastAsia="en-AU"/>
        </w:rPr>
      </w:pPr>
      <w:r w:rsidRPr="00F15238">
        <w:rPr>
          <w:lang w:eastAsia="en-AU"/>
        </w:rPr>
        <w:t>Other legislation applies in relation to offences against this regulation.</w:t>
      </w:r>
    </w:p>
    <w:p w14:paraId="1AD65791" w14:textId="77777777" w:rsidR="001537A0" w:rsidRPr="00F15238" w:rsidRDefault="001537A0" w:rsidP="00024F7B">
      <w:pPr>
        <w:pStyle w:val="aNote"/>
        <w:keepNext/>
        <w:rPr>
          <w:rStyle w:val="charItals"/>
        </w:rPr>
      </w:pPr>
      <w:r w:rsidRPr="00F15238">
        <w:rPr>
          <w:rStyle w:val="charItals"/>
        </w:rPr>
        <w:t>Note 1</w:t>
      </w:r>
      <w:r w:rsidRPr="00F15238">
        <w:rPr>
          <w:rStyle w:val="charItals"/>
        </w:rPr>
        <w:tab/>
        <w:t>Criminal Code</w:t>
      </w:r>
    </w:p>
    <w:p w14:paraId="2BEA0568" w14:textId="46B2FAD5" w:rsidR="001537A0" w:rsidRPr="00F15238" w:rsidRDefault="001537A0" w:rsidP="001537A0">
      <w:pPr>
        <w:pStyle w:val="aNoteTextss"/>
        <w:keepNext/>
        <w:rPr>
          <w:lang w:eastAsia="en-AU"/>
        </w:rPr>
      </w:pPr>
      <w:r w:rsidRPr="00F15238">
        <w:rPr>
          <w:lang w:eastAsia="en-AU"/>
        </w:rPr>
        <w:t xml:space="preserve">The </w:t>
      </w:r>
      <w:hyperlink r:id="rId30" w:tooltip="A2002-51" w:history="1">
        <w:r w:rsidRPr="00F15238">
          <w:rPr>
            <w:rStyle w:val="charCitHyperlinkAbbrev"/>
          </w:rPr>
          <w:t>Criminal Code</w:t>
        </w:r>
      </w:hyperlink>
      <w:r w:rsidRPr="00F15238">
        <w:rPr>
          <w:lang w:eastAsia="en-AU"/>
        </w:rPr>
        <w:t>, ch 2 applies to the following offences against this regulation (see Code, pt 2.1):</w:t>
      </w:r>
    </w:p>
    <w:p w14:paraId="4BDE354E" w14:textId="77777777" w:rsidR="001537A0" w:rsidRPr="00F15238" w:rsidRDefault="001537A0" w:rsidP="001537A0">
      <w:pPr>
        <w:pStyle w:val="aNoteBulletss"/>
        <w:tabs>
          <w:tab w:val="left" w:pos="2300"/>
        </w:tabs>
        <w:rPr>
          <w:lang w:eastAsia="en-AU"/>
        </w:rPr>
      </w:pPr>
      <w:r w:rsidRPr="00F15238">
        <w:rPr>
          <w:rFonts w:ascii="Symbol" w:hAnsi="Symbol"/>
          <w:lang w:eastAsia="en-AU"/>
        </w:rPr>
        <w:t></w:t>
      </w:r>
      <w:r w:rsidRPr="00F15238">
        <w:rPr>
          <w:rFonts w:ascii="Symbol" w:hAnsi="Symbol"/>
          <w:lang w:eastAsia="en-AU"/>
        </w:rPr>
        <w:tab/>
      </w:r>
      <w:r w:rsidRPr="00F15238">
        <w:rPr>
          <w:lang w:eastAsia="en-AU"/>
        </w:rPr>
        <w:t>s 85 (6) and (7) (Procedures for suspension and cancellation of registration).</w:t>
      </w:r>
    </w:p>
    <w:p w14:paraId="26AFD8F7" w14:textId="77777777" w:rsidR="001537A0" w:rsidRPr="00F15238" w:rsidRDefault="001537A0" w:rsidP="001537A0">
      <w:pPr>
        <w:pStyle w:val="aNoteTextss"/>
        <w:keepNext/>
        <w:rPr>
          <w:lang w:eastAsia="en-AU"/>
        </w:rPr>
      </w:pPr>
      <w:r w:rsidRPr="00F15238">
        <w:rPr>
          <w:lang w:eastAsia="en-AU"/>
        </w:rPr>
        <w:t xml:space="preserve">The chapter sets out the general principles of criminal responsibility (including burdens of proof and general defences), and defines terms used for offences to which the Code applies (eg </w:t>
      </w:r>
      <w:r w:rsidRPr="00F15238">
        <w:rPr>
          <w:rStyle w:val="charBoldItals"/>
        </w:rPr>
        <w:t>conduct</w:t>
      </w:r>
      <w:r w:rsidRPr="00F15238">
        <w:rPr>
          <w:lang w:eastAsia="en-AU"/>
        </w:rPr>
        <w:t xml:space="preserve">, </w:t>
      </w:r>
      <w:r w:rsidRPr="00F15238">
        <w:rPr>
          <w:rStyle w:val="charBoldItals"/>
        </w:rPr>
        <w:t>intention</w:t>
      </w:r>
      <w:r w:rsidRPr="00F15238">
        <w:rPr>
          <w:lang w:eastAsia="en-AU"/>
        </w:rPr>
        <w:t xml:space="preserve">, </w:t>
      </w:r>
      <w:r w:rsidRPr="00F15238">
        <w:rPr>
          <w:rStyle w:val="charBoldItals"/>
        </w:rPr>
        <w:t xml:space="preserve">recklessness </w:t>
      </w:r>
      <w:r w:rsidRPr="00F15238">
        <w:rPr>
          <w:lang w:eastAsia="en-AU"/>
        </w:rPr>
        <w:t xml:space="preserve">and </w:t>
      </w:r>
      <w:r w:rsidRPr="00F15238">
        <w:rPr>
          <w:rStyle w:val="charBoldItals"/>
        </w:rPr>
        <w:t>strict liability</w:t>
      </w:r>
      <w:r w:rsidRPr="00F15238">
        <w:rPr>
          <w:lang w:eastAsia="en-AU"/>
        </w:rPr>
        <w:t>).</w:t>
      </w:r>
    </w:p>
    <w:p w14:paraId="43233739" w14:textId="77777777" w:rsidR="001537A0" w:rsidRPr="00F15238" w:rsidRDefault="001537A0" w:rsidP="001537A0">
      <w:pPr>
        <w:pStyle w:val="aNote"/>
        <w:rPr>
          <w:rStyle w:val="charItals"/>
        </w:rPr>
      </w:pPr>
      <w:r w:rsidRPr="00F15238">
        <w:rPr>
          <w:rStyle w:val="charItals"/>
        </w:rPr>
        <w:t>Note 2</w:t>
      </w:r>
      <w:r w:rsidRPr="00F15238">
        <w:rPr>
          <w:rStyle w:val="charItals"/>
        </w:rPr>
        <w:tab/>
        <w:t>Penalty units</w:t>
      </w:r>
    </w:p>
    <w:p w14:paraId="390A6817" w14:textId="48FA24AC" w:rsidR="001537A0" w:rsidRPr="00F15238" w:rsidRDefault="001537A0" w:rsidP="001537A0">
      <w:pPr>
        <w:pStyle w:val="aNoteTextss"/>
        <w:rPr>
          <w:lang w:eastAsia="en-AU"/>
        </w:rPr>
      </w:pPr>
      <w:r w:rsidRPr="00F15238">
        <w:rPr>
          <w:lang w:eastAsia="en-AU"/>
        </w:rPr>
        <w:t xml:space="preserve">The </w:t>
      </w:r>
      <w:hyperlink r:id="rId31" w:tooltip="A2001-14" w:history="1">
        <w:r w:rsidRPr="00F15238">
          <w:rPr>
            <w:rStyle w:val="charCitHyperlinkAbbrev"/>
          </w:rPr>
          <w:t>Legislation Act</w:t>
        </w:r>
      </w:hyperlink>
      <w:r w:rsidRPr="00F15238">
        <w:rPr>
          <w:lang w:eastAsia="en-AU"/>
        </w:rPr>
        <w:t>, s 133 deals with the meaning of offence penalties that are expressed in penalty units</w:t>
      </w:r>
    </w:p>
    <w:p w14:paraId="5F4800C9" w14:textId="77777777" w:rsidR="0074712D" w:rsidRDefault="0074712D">
      <w:pPr>
        <w:pStyle w:val="AH5Sec"/>
      </w:pPr>
      <w:bookmarkStart w:id="14" w:name="_Toc102377881"/>
      <w:r w:rsidRPr="00EC1870">
        <w:rPr>
          <w:rStyle w:val="CharSectNo"/>
        </w:rPr>
        <w:t>5</w:t>
      </w:r>
      <w:r>
        <w:tab/>
        <w:t>Notes</w:t>
      </w:r>
      <w:bookmarkEnd w:id="14"/>
    </w:p>
    <w:p w14:paraId="68531554" w14:textId="77777777" w:rsidR="0074712D" w:rsidRDefault="0074712D">
      <w:pPr>
        <w:pStyle w:val="Amainreturn"/>
        <w:keepNext/>
      </w:pPr>
      <w:r>
        <w:t>A note in this regulation is explanatory and is not part of this regulation.</w:t>
      </w:r>
    </w:p>
    <w:p w14:paraId="56663073" w14:textId="0AAD50E1" w:rsidR="0074712D" w:rsidRDefault="0074712D">
      <w:pPr>
        <w:pStyle w:val="aNote"/>
      </w:pPr>
      <w:r>
        <w:rPr>
          <w:rStyle w:val="charItals"/>
        </w:rPr>
        <w:t>Note</w:t>
      </w:r>
      <w:r>
        <w:tab/>
        <w:t xml:space="preserve">See the </w:t>
      </w:r>
      <w:hyperlink r:id="rId32" w:tooltip="A2001-14" w:history="1">
        <w:r w:rsidR="009D25B0" w:rsidRPr="009D25B0">
          <w:rPr>
            <w:rStyle w:val="charCitHyperlinkAbbrev"/>
          </w:rPr>
          <w:t>Legislation Act</w:t>
        </w:r>
      </w:hyperlink>
      <w:r>
        <w:t>, s 127 (1), (4) and (5) for the legal status of notes.</w:t>
      </w:r>
    </w:p>
    <w:p w14:paraId="295D8C10" w14:textId="77777777" w:rsidR="00F445EA" w:rsidRPr="00AC2925" w:rsidRDefault="00F445EA" w:rsidP="00F445EA">
      <w:pPr>
        <w:pStyle w:val="AH5Sec"/>
      </w:pPr>
      <w:bookmarkStart w:id="15" w:name="_Toc102377882"/>
      <w:r w:rsidRPr="00EC1870">
        <w:rPr>
          <w:rStyle w:val="CharSectNo"/>
        </w:rPr>
        <w:lastRenderedPageBreak/>
        <w:t>5A</w:t>
      </w:r>
      <w:r w:rsidRPr="00AC2925">
        <w:tab/>
        <w:t>Disapplication of Legislation Act, s 47 (5) and s 47 (6)</w:t>
      </w:r>
      <w:bookmarkEnd w:id="15"/>
    </w:p>
    <w:p w14:paraId="04D304F4" w14:textId="62965A11" w:rsidR="00F445EA" w:rsidRPr="00AC2925" w:rsidRDefault="00F445EA" w:rsidP="00A50AC7">
      <w:pPr>
        <w:pStyle w:val="Amain"/>
        <w:keepNext/>
        <w:keepLines/>
      </w:pPr>
      <w:r w:rsidRPr="00AC2925">
        <w:tab/>
        <w:t>(1)</w:t>
      </w:r>
      <w:r w:rsidRPr="00AC2925">
        <w:tab/>
        <w:t xml:space="preserve">The </w:t>
      </w:r>
      <w:hyperlink r:id="rId33" w:tooltip="A2001-14" w:history="1">
        <w:r w:rsidR="009D25B0" w:rsidRPr="009D25B0">
          <w:rPr>
            <w:rStyle w:val="charCitHyperlinkAbbrev"/>
          </w:rPr>
          <w:t>Legislation Act</w:t>
        </w:r>
      </w:hyperlink>
      <w:r w:rsidRPr="00AC2925">
        <w:t>, section 47 (5) does not apply in relation to an instrument applied, adopted or incorporated as in force at a particular time under this regulation unless the instrument is expressed to be a notifiable instrument.</w:t>
      </w:r>
    </w:p>
    <w:p w14:paraId="2E71AE87" w14:textId="77777777" w:rsidR="00F445EA" w:rsidRPr="00AC2925" w:rsidRDefault="00F445EA" w:rsidP="00BA6CF2">
      <w:pPr>
        <w:pStyle w:val="aExamHdgss"/>
      </w:pPr>
      <w:r w:rsidRPr="00AC2925">
        <w:t>Example</w:t>
      </w:r>
      <w:r w:rsidR="004F7399">
        <w:t>s</w:t>
      </w:r>
      <w:r w:rsidRPr="00AC2925">
        <w:t>—instruments to which s 47 (5) does not apply</w:t>
      </w:r>
    </w:p>
    <w:p w14:paraId="5A41391F" w14:textId="77777777" w:rsidR="00F445EA" w:rsidRPr="00AC2925" w:rsidRDefault="00F445EA" w:rsidP="00BA6CF2">
      <w:pPr>
        <w:pStyle w:val="aExamINumss"/>
        <w:keepNext/>
      </w:pPr>
      <w:r w:rsidRPr="00AC2925">
        <w:t>1</w:t>
      </w:r>
      <w:r w:rsidRPr="00AC2925">
        <w:tab/>
        <w:t>an adopted standard</w:t>
      </w:r>
    </w:p>
    <w:p w14:paraId="1339506D" w14:textId="77777777" w:rsidR="007C6EB6" w:rsidRPr="00AC2925" w:rsidRDefault="007C6EB6" w:rsidP="00BA6CF2">
      <w:pPr>
        <w:pStyle w:val="aExamINumss"/>
        <w:keepNext/>
      </w:pPr>
      <w:r w:rsidRPr="00AC2925">
        <w:t>2</w:t>
      </w:r>
      <w:r w:rsidRPr="00AC2925">
        <w:tab/>
        <w:t>the UN ECE Agreement</w:t>
      </w:r>
    </w:p>
    <w:p w14:paraId="18CF2A3C" w14:textId="77777777" w:rsidR="00F445EA" w:rsidRPr="00AC2925" w:rsidRDefault="00F445EA" w:rsidP="00F445EA">
      <w:pPr>
        <w:pStyle w:val="aExamINumss"/>
        <w:keepNext/>
      </w:pPr>
      <w:r w:rsidRPr="00AC2925">
        <w:t>3</w:t>
      </w:r>
      <w:r w:rsidRPr="00AC2925">
        <w:tab/>
        <w:t>the National Stationary Exhaust Noise Test Procedures for In-Service Motor Vehicles—September 2006</w:t>
      </w:r>
    </w:p>
    <w:p w14:paraId="5E9401F5" w14:textId="4BA930B0" w:rsidR="00F445EA" w:rsidRPr="00AC2925" w:rsidRDefault="00F445EA" w:rsidP="00F445EA">
      <w:pPr>
        <w:pStyle w:val="Amain"/>
      </w:pPr>
      <w:r w:rsidRPr="00AC2925">
        <w:tab/>
        <w:t>(2)</w:t>
      </w:r>
      <w:r w:rsidRPr="00AC2925">
        <w:tab/>
        <w:t xml:space="preserve">The </w:t>
      </w:r>
      <w:hyperlink r:id="rId34" w:tooltip="A2001-14" w:history="1">
        <w:r w:rsidR="009D25B0" w:rsidRPr="009D25B0">
          <w:rPr>
            <w:rStyle w:val="charCitHyperlinkAbbrev"/>
          </w:rPr>
          <w:t>Legislation Act</w:t>
        </w:r>
      </w:hyperlink>
      <w:r w:rsidRPr="00AC2925">
        <w:t>, section 47 (6) does not apply in relation to an instrument applied, adopted or incorporated as in force from time to time under this regulation unless the instrument is expressed to be a notifiable instrument.</w:t>
      </w:r>
    </w:p>
    <w:p w14:paraId="6F1BFCC0" w14:textId="77777777" w:rsidR="00F445EA" w:rsidRPr="00AC2925" w:rsidRDefault="00F445EA" w:rsidP="00F445EA">
      <w:pPr>
        <w:pStyle w:val="aExamHdgss"/>
      </w:pPr>
      <w:r w:rsidRPr="00AC2925">
        <w:t>Example</w:t>
      </w:r>
      <w:r w:rsidR="004F7399">
        <w:t>s</w:t>
      </w:r>
      <w:r w:rsidRPr="00AC2925">
        <w:t>—instruments to which s 47 (6) does not apply</w:t>
      </w:r>
    </w:p>
    <w:p w14:paraId="4579EFAB" w14:textId="77777777" w:rsidR="008815D3" w:rsidRPr="009940C4" w:rsidRDefault="008815D3" w:rsidP="008815D3">
      <w:pPr>
        <w:pStyle w:val="aExamINumss"/>
      </w:pPr>
      <w:r w:rsidRPr="009940C4">
        <w:t>1</w:t>
      </w:r>
      <w:r w:rsidRPr="009940C4">
        <w:tab/>
        <w:t>an ADR</w:t>
      </w:r>
    </w:p>
    <w:p w14:paraId="163F13CA" w14:textId="77777777" w:rsidR="007C6EB6" w:rsidRPr="004011DF" w:rsidRDefault="007C6EB6" w:rsidP="007C6EB6">
      <w:pPr>
        <w:pStyle w:val="aExamINumss"/>
      </w:pPr>
      <w:r w:rsidRPr="004011DF">
        <w:t>2</w:t>
      </w:r>
      <w:r w:rsidRPr="004011DF">
        <w:tab/>
        <w:t>Vehicle Standards Bulletin No 14</w:t>
      </w:r>
      <w:r w:rsidRPr="004011DF">
        <w:rPr>
          <w:rStyle w:val="charItals"/>
        </w:rPr>
        <w:t xml:space="preserve"> – </w:t>
      </w:r>
      <w:r w:rsidRPr="004011DF">
        <w:t>National Code of Practice for Light Vehicle Construction and Modification</w:t>
      </w:r>
    </w:p>
    <w:p w14:paraId="0CE6D90B" w14:textId="6BB102C1" w:rsidR="00F445EA" w:rsidRPr="00AC2925" w:rsidRDefault="00F445EA" w:rsidP="00F445EA">
      <w:pPr>
        <w:pStyle w:val="aNote"/>
        <w:keepNext/>
        <w:rPr>
          <w:snapToGrid w:val="0"/>
        </w:rPr>
      </w:pPr>
      <w:r w:rsidRPr="00AC2925">
        <w:rPr>
          <w:rStyle w:val="charItals"/>
        </w:rPr>
        <w:t>Note</w:t>
      </w:r>
      <w:r w:rsidRPr="00AC2925">
        <w:rPr>
          <w:rStyle w:val="charItals"/>
        </w:rPr>
        <w:tab/>
      </w:r>
      <w:r w:rsidRPr="00AC2925">
        <w:rPr>
          <w:snapToGrid w:val="0"/>
        </w:rPr>
        <w:t xml:space="preserve">The text of an applied, adopted or incorporated instrument, whether applied as in force from time to time or at a particular time, is taken to be a notifiable instrument if the operation of the </w:t>
      </w:r>
      <w:hyperlink r:id="rId35" w:tooltip="A2001-14" w:history="1">
        <w:r w:rsidR="009D25B0" w:rsidRPr="009D25B0">
          <w:rPr>
            <w:rStyle w:val="charCitHyperlinkAbbrev"/>
          </w:rPr>
          <w:t>Legislation Act</w:t>
        </w:r>
      </w:hyperlink>
      <w:r w:rsidRPr="00AC2925">
        <w:rPr>
          <w:rStyle w:val="charItals"/>
          <w:iCs/>
        </w:rPr>
        <w:t xml:space="preserve">, </w:t>
      </w:r>
      <w:r w:rsidRPr="00AC2925">
        <w:rPr>
          <w:snapToGrid w:val="0"/>
        </w:rPr>
        <w:t>s 47 (5) or (6) is not disapplied (see s 47 (7)).</w:t>
      </w:r>
    </w:p>
    <w:p w14:paraId="0F21385E" w14:textId="77777777" w:rsidR="0074712D" w:rsidRDefault="0074712D">
      <w:pPr>
        <w:pStyle w:val="PageBreak"/>
      </w:pPr>
      <w:r>
        <w:br w:type="page"/>
      </w:r>
    </w:p>
    <w:p w14:paraId="087C1890" w14:textId="77777777" w:rsidR="0074712D" w:rsidRPr="00EC1870" w:rsidRDefault="0074712D">
      <w:pPr>
        <w:pStyle w:val="AH1Chapter"/>
      </w:pPr>
      <w:bookmarkStart w:id="16" w:name="_Toc102377883"/>
      <w:r w:rsidRPr="00EC1870">
        <w:rPr>
          <w:rStyle w:val="CharChapNo"/>
        </w:rPr>
        <w:lastRenderedPageBreak/>
        <w:t>Chapter 2</w:t>
      </w:r>
      <w:r>
        <w:tab/>
      </w:r>
      <w:r w:rsidRPr="00EC1870">
        <w:rPr>
          <w:rStyle w:val="CharChapText"/>
        </w:rPr>
        <w:t>Application of regulation</w:t>
      </w:r>
      <w:bookmarkEnd w:id="16"/>
    </w:p>
    <w:p w14:paraId="1BC6F873" w14:textId="77777777" w:rsidR="0074712D" w:rsidRPr="00EC1870" w:rsidRDefault="0074712D">
      <w:pPr>
        <w:pStyle w:val="AH2Part"/>
      </w:pPr>
      <w:bookmarkStart w:id="17" w:name="_Toc102377884"/>
      <w:r w:rsidRPr="00EC1870">
        <w:rPr>
          <w:rStyle w:val="CharPartNo"/>
        </w:rPr>
        <w:t>Part 2.1</w:t>
      </w:r>
      <w:r>
        <w:tab/>
      </w:r>
      <w:r w:rsidRPr="00EC1870">
        <w:rPr>
          <w:rStyle w:val="CharPartText"/>
        </w:rPr>
        <w:t>General</w:t>
      </w:r>
      <w:bookmarkEnd w:id="17"/>
    </w:p>
    <w:p w14:paraId="3B3606BB" w14:textId="77777777" w:rsidR="0074712D" w:rsidRDefault="0074712D">
      <w:pPr>
        <w:pStyle w:val="Placeholder"/>
      </w:pPr>
      <w:r>
        <w:rPr>
          <w:rStyle w:val="CharDivNo"/>
        </w:rPr>
        <w:t xml:space="preserve">  </w:t>
      </w:r>
      <w:r>
        <w:rPr>
          <w:rStyle w:val="CharDivText"/>
        </w:rPr>
        <w:t xml:space="preserve">  </w:t>
      </w:r>
    </w:p>
    <w:p w14:paraId="22ACFB31" w14:textId="77777777" w:rsidR="0074712D" w:rsidRDefault="0074712D">
      <w:pPr>
        <w:pStyle w:val="AH5Sec"/>
      </w:pPr>
      <w:bookmarkStart w:id="18" w:name="_Toc102377885"/>
      <w:r w:rsidRPr="00EC1870">
        <w:rPr>
          <w:rStyle w:val="CharSectNo"/>
        </w:rPr>
        <w:t>6</w:t>
      </w:r>
      <w:r>
        <w:tab/>
        <w:t xml:space="preserve">Meaning of </w:t>
      </w:r>
      <w:r>
        <w:rPr>
          <w:rStyle w:val="charItals"/>
        </w:rPr>
        <w:t>registration provisions</w:t>
      </w:r>
      <w:bookmarkEnd w:id="18"/>
    </w:p>
    <w:p w14:paraId="612D56AC" w14:textId="77777777" w:rsidR="0074712D" w:rsidRDefault="0074712D">
      <w:pPr>
        <w:pStyle w:val="Amainreturn"/>
      </w:pPr>
      <w:r>
        <w:t>In this chapter:</w:t>
      </w:r>
    </w:p>
    <w:p w14:paraId="2362F674" w14:textId="77777777" w:rsidR="0074712D" w:rsidRDefault="0074712D">
      <w:pPr>
        <w:pStyle w:val="aDef"/>
      </w:pPr>
      <w:r>
        <w:rPr>
          <w:rStyle w:val="charBoldItals"/>
        </w:rPr>
        <w:t>registration provisions</w:t>
      </w:r>
      <w:r>
        <w:t xml:space="preserve"> means the provisions of this regulation about the registration of registrable vehicles, including the issue and use of numberplates and the use of unregistered vehicles.</w:t>
      </w:r>
    </w:p>
    <w:p w14:paraId="26957E2F" w14:textId="77777777" w:rsidR="0074712D" w:rsidRDefault="0074712D">
      <w:pPr>
        <w:pStyle w:val="AH5Sec"/>
      </w:pPr>
      <w:bookmarkStart w:id="19" w:name="_Toc102377886"/>
      <w:r w:rsidRPr="00EC1870">
        <w:rPr>
          <w:rStyle w:val="CharSectNo"/>
        </w:rPr>
        <w:t>7</w:t>
      </w:r>
      <w:r>
        <w:tab/>
        <w:t>Suspension of exemptions</w:t>
      </w:r>
      <w:bookmarkEnd w:id="19"/>
    </w:p>
    <w:p w14:paraId="67D20337" w14:textId="77777777" w:rsidR="004925E2" w:rsidRPr="00ED58DF" w:rsidRDefault="004925E2" w:rsidP="004925E2">
      <w:pPr>
        <w:pStyle w:val="Amain"/>
      </w:pPr>
      <w:r w:rsidRPr="00ED58DF">
        <w:tab/>
        <w:t>(1)</w:t>
      </w:r>
      <w:r w:rsidRPr="00ED58DF">
        <w:tab/>
        <w:t>The road transport authority may suspend the operation of any of the following sections in relation to a registrable vehicle if the authority, having regard to any matter mentioned in section 84 (Suspension or cancellation of registration), decides that the suspension is in the public interest:</w:t>
      </w:r>
    </w:p>
    <w:p w14:paraId="7ED23FF9" w14:textId="77777777" w:rsidR="004925E2" w:rsidRPr="00ED58DF" w:rsidRDefault="004925E2" w:rsidP="004925E2">
      <w:pPr>
        <w:pStyle w:val="Apara"/>
      </w:pPr>
      <w:r w:rsidRPr="00ED58DF">
        <w:tab/>
        <w:t>(a)</w:t>
      </w:r>
      <w:r w:rsidRPr="00ED58DF">
        <w:tab/>
        <w:t>section 14 (Vehicles temporarily in the ACT);</w:t>
      </w:r>
    </w:p>
    <w:p w14:paraId="62ED4258" w14:textId="77777777" w:rsidR="004925E2" w:rsidRPr="00ED58DF" w:rsidRDefault="004925E2" w:rsidP="004925E2">
      <w:pPr>
        <w:pStyle w:val="Apara"/>
      </w:pPr>
      <w:r w:rsidRPr="00ED58DF">
        <w:tab/>
        <w:t>(b)</w:t>
      </w:r>
      <w:r w:rsidRPr="00ED58DF">
        <w:tab/>
        <w:t>section 15 (Vehicles registered in another jurisdiction by transferred defence force member or eligible family member);</w:t>
      </w:r>
    </w:p>
    <w:p w14:paraId="431712CB" w14:textId="77777777" w:rsidR="004925E2" w:rsidRPr="00ED58DF" w:rsidRDefault="004925E2" w:rsidP="004925E2">
      <w:pPr>
        <w:pStyle w:val="Apara"/>
      </w:pPr>
      <w:r w:rsidRPr="00ED58DF">
        <w:tab/>
        <w:t>(c)</w:t>
      </w:r>
      <w:r w:rsidRPr="00ED58DF">
        <w:tab/>
        <w:t>section 16 (Trailers exempt from registration in another jurisdiction).</w:t>
      </w:r>
    </w:p>
    <w:p w14:paraId="0D324C84" w14:textId="77777777" w:rsidR="0074712D" w:rsidRDefault="0074712D">
      <w:pPr>
        <w:pStyle w:val="Amain"/>
      </w:pPr>
      <w:r>
        <w:tab/>
        <w:t>(2)</w:t>
      </w:r>
      <w:r>
        <w:tab/>
        <w:t>The suspension may be indefinite or for the period the road transport authority decides.</w:t>
      </w:r>
    </w:p>
    <w:p w14:paraId="5DAE1A46" w14:textId="77777777" w:rsidR="0074712D" w:rsidRDefault="0074712D">
      <w:pPr>
        <w:pStyle w:val="AH5Sec"/>
      </w:pPr>
      <w:bookmarkStart w:id="20" w:name="_Toc102377887"/>
      <w:r w:rsidRPr="00EC1870">
        <w:rPr>
          <w:rStyle w:val="CharSectNo"/>
        </w:rPr>
        <w:t>8</w:t>
      </w:r>
      <w:r>
        <w:tab/>
        <w:t>Application of Act, s 18 to pt 2.2 vehicles</w:t>
      </w:r>
      <w:bookmarkEnd w:id="20"/>
    </w:p>
    <w:p w14:paraId="7B32E3B7" w14:textId="6BD90E4B" w:rsidR="0074712D" w:rsidRDefault="0074712D">
      <w:pPr>
        <w:pStyle w:val="Amainreturn"/>
      </w:pPr>
      <w:r>
        <w:t xml:space="preserve">For the </w:t>
      </w:r>
      <w:hyperlink r:id="rId36" w:tooltip="A1999-81" w:history="1">
        <w:r w:rsidR="007879F1" w:rsidRPr="007879F1">
          <w:rPr>
            <w:rStyle w:val="charCitHyperlinkAbbrev"/>
          </w:rPr>
          <w:t>Act</w:t>
        </w:r>
      </w:hyperlink>
      <w:r>
        <w:t>, section 18 (2) (b), the use of an unregistered vehicle mentioned in part 2.2 (Vehicles not subject to registration provisions) on a road or road related area is permitted under this regulation.</w:t>
      </w:r>
    </w:p>
    <w:p w14:paraId="6A56E015" w14:textId="77777777" w:rsidR="00802A67" w:rsidRDefault="00802A67" w:rsidP="00802A67">
      <w:pPr>
        <w:pStyle w:val="PageBreak"/>
      </w:pPr>
      <w:r>
        <w:br w:type="page"/>
      </w:r>
    </w:p>
    <w:p w14:paraId="21DF8888" w14:textId="77777777" w:rsidR="0074712D" w:rsidRPr="00EC1870" w:rsidRDefault="0074712D" w:rsidP="00802A67">
      <w:pPr>
        <w:pStyle w:val="AH2Part"/>
      </w:pPr>
      <w:bookmarkStart w:id="21" w:name="_Toc102377888"/>
      <w:r w:rsidRPr="00EC1870">
        <w:rPr>
          <w:rStyle w:val="CharPartNo"/>
        </w:rPr>
        <w:lastRenderedPageBreak/>
        <w:t>Part 2.2</w:t>
      </w:r>
      <w:r>
        <w:tab/>
      </w:r>
      <w:r w:rsidRPr="00EC1870">
        <w:rPr>
          <w:rStyle w:val="CharPartText"/>
        </w:rPr>
        <w:t>Vehicles not subject to registration provisions</w:t>
      </w:r>
      <w:bookmarkEnd w:id="21"/>
    </w:p>
    <w:p w14:paraId="17858966" w14:textId="77777777" w:rsidR="0074712D" w:rsidRDefault="0074712D">
      <w:pPr>
        <w:pStyle w:val="Placeholder"/>
      </w:pPr>
      <w:r>
        <w:rPr>
          <w:rStyle w:val="CharDivNo"/>
        </w:rPr>
        <w:t xml:space="preserve">  </w:t>
      </w:r>
      <w:r>
        <w:rPr>
          <w:rStyle w:val="CharDivText"/>
        </w:rPr>
        <w:t xml:space="preserve">  </w:t>
      </w:r>
    </w:p>
    <w:p w14:paraId="78F4C62C" w14:textId="77777777" w:rsidR="0074712D" w:rsidRDefault="0074712D">
      <w:pPr>
        <w:pStyle w:val="AH5Sec"/>
      </w:pPr>
      <w:bookmarkStart w:id="22" w:name="_Toc102377889"/>
      <w:r w:rsidRPr="00EC1870">
        <w:rPr>
          <w:rStyle w:val="CharSectNo"/>
        </w:rPr>
        <w:t>9</w:t>
      </w:r>
      <w:r>
        <w:tab/>
        <w:t>Vehicles on tow trucks</w:t>
      </w:r>
      <w:bookmarkEnd w:id="22"/>
    </w:p>
    <w:p w14:paraId="6163880F" w14:textId="77777777" w:rsidR="0074712D" w:rsidRDefault="0074712D">
      <w:pPr>
        <w:pStyle w:val="Amainreturn"/>
      </w:pPr>
      <w:r>
        <w:t>The registration provisions do not apply to a registrable vehicle being towed by a tow truck.</w:t>
      </w:r>
    </w:p>
    <w:p w14:paraId="42678DE0" w14:textId="77777777" w:rsidR="0074712D" w:rsidRDefault="0074712D">
      <w:pPr>
        <w:pStyle w:val="AH5Sec"/>
      </w:pPr>
      <w:bookmarkStart w:id="23" w:name="_Toc102377890"/>
      <w:r w:rsidRPr="00EC1870">
        <w:rPr>
          <w:rStyle w:val="CharSectNo"/>
        </w:rPr>
        <w:t>10</w:t>
      </w:r>
      <w:r>
        <w:tab/>
        <w:t>Vehicles used for agricultural work</w:t>
      </w:r>
      <w:bookmarkEnd w:id="23"/>
    </w:p>
    <w:p w14:paraId="19BAAFD5" w14:textId="77777777" w:rsidR="0074712D" w:rsidRDefault="0074712D">
      <w:pPr>
        <w:pStyle w:val="Amain"/>
      </w:pPr>
      <w:r>
        <w:tab/>
        <w:t>(1)</w:t>
      </w:r>
      <w:r>
        <w:tab/>
        <w:t>The registration provisions do not apply to—</w:t>
      </w:r>
    </w:p>
    <w:p w14:paraId="29F82F9C" w14:textId="77777777" w:rsidR="0074712D" w:rsidRDefault="0074712D">
      <w:pPr>
        <w:pStyle w:val="Apara"/>
      </w:pPr>
      <w:r>
        <w:tab/>
        <w:t>(a)</w:t>
      </w:r>
      <w:r>
        <w:tab/>
        <w:t>an agricultural implement towed by another vehicle; or</w:t>
      </w:r>
    </w:p>
    <w:p w14:paraId="3147341D" w14:textId="77777777" w:rsidR="0074712D" w:rsidRDefault="0074712D">
      <w:pPr>
        <w:pStyle w:val="Apara"/>
      </w:pPr>
      <w:r>
        <w:tab/>
        <w:t>(b)</w:t>
      </w:r>
      <w:r>
        <w:tab/>
        <w:t>a trailer towed by an agricultural machine that is being used to perform agricultural tasks.</w:t>
      </w:r>
    </w:p>
    <w:p w14:paraId="13A6F81B" w14:textId="77777777" w:rsidR="0074712D" w:rsidRDefault="0074712D">
      <w:pPr>
        <w:pStyle w:val="Amain"/>
      </w:pPr>
      <w:r>
        <w:tab/>
        <w:t>(2)</w:t>
      </w:r>
      <w:r>
        <w:tab/>
        <w:t>In this section:</w:t>
      </w:r>
    </w:p>
    <w:p w14:paraId="0788E6CC" w14:textId="77777777" w:rsidR="0074712D" w:rsidRDefault="0074712D">
      <w:pPr>
        <w:pStyle w:val="aDef"/>
      </w:pPr>
      <w:r>
        <w:rPr>
          <w:rStyle w:val="charBoldItals"/>
        </w:rPr>
        <w:t>agricultural implement</w:t>
      </w:r>
      <w:r>
        <w:t xml:space="preserve"> means a vehicle without its own automotive power, built to perform agricultural tasks.</w:t>
      </w:r>
    </w:p>
    <w:p w14:paraId="2A0AE26C" w14:textId="77777777" w:rsidR="0074712D" w:rsidRDefault="0074712D">
      <w:pPr>
        <w:pStyle w:val="aDef"/>
      </w:pPr>
      <w:r>
        <w:rPr>
          <w:rStyle w:val="charBoldItals"/>
        </w:rPr>
        <w:t>agricultural machine</w:t>
      </w:r>
      <w:r>
        <w:t xml:space="preserve"> means a machine with its own automotive power, built to perform agricultural tasks.</w:t>
      </w:r>
    </w:p>
    <w:p w14:paraId="7E9D198E" w14:textId="77777777" w:rsidR="0074712D" w:rsidRDefault="0074712D">
      <w:pPr>
        <w:pStyle w:val="aExamHdgss"/>
      </w:pPr>
      <w:r>
        <w:t>Examples of agricultural implements</w:t>
      </w:r>
    </w:p>
    <w:p w14:paraId="6BEA51FF" w14:textId="77777777" w:rsidR="0074712D" w:rsidRDefault="0074712D">
      <w:pPr>
        <w:pStyle w:val="aExamss"/>
      </w:pPr>
      <w:r>
        <w:t>irrigating equipment, augers, conveyors, harvester fronts, harvest bins and machinery fully carried on the three-point linkage of a tractor</w:t>
      </w:r>
    </w:p>
    <w:p w14:paraId="175895C1" w14:textId="77777777" w:rsidR="0074712D" w:rsidRDefault="0074712D">
      <w:pPr>
        <w:pStyle w:val="aExamHdgss"/>
      </w:pPr>
      <w:r>
        <w:t>Examples of agricultural machines</w:t>
      </w:r>
    </w:p>
    <w:p w14:paraId="3C75D92B" w14:textId="77777777" w:rsidR="0074712D" w:rsidRDefault="0074712D">
      <w:pPr>
        <w:pStyle w:val="aExamss"/>
      </w:pPr>
      <w:r>
        <w:t>tractors and harvesters</w:t>
      </w:r>
    </w:p>
    <w:p w14:paraId="1019081D" w14:textId="77777777" w:rsidR="0074712D" w:rsidRDefault="0074712D">
      <w:pPr>
        <w:pStyle w:val="AH5Sec"/>
      </w:pPr>
      <w:bookmarkStart w:id="24" w:name="_Toc102377891"/>
      <w:r w:rsidRPr="00EC1870">
        <w:rPr>
          <w:rStyle w:val="CharSectNo"/>
        </w:rPr>
        <w:lastRenderedPageBreak/>
        <w:t>11</w:t>
      </w:r>
      <w:r>
        <w:tab/>
        <w:t>Vehicles using roads or road related areas to a limited extent during primary production</w:t>
      </w:r>
      <w:bookmarkEnd w:id="24"/>
    </w:p>
    <w:p w14:paraId="2B58EA92" w14:textId="77777777" w:rsidR="0074712D" w:rsidRDefault="0074712D" w:rsidP="00F4726E">
      <w:pPr>
        <w:pStyle w:val="Amainreturn"/>
        <w:keepNext/>
        <w:keepLines/>
      </w:pPr>
      <w:r>
        <w:t>The registration provisions do not apply to a registrable vehicle that is only used on a road or road related area when it is being driven across the road or road related area in travelling directly to or from land that is used only or mainly for primary production.</w:t>
      </w:r>
    </w:p>
    <w:p w14:paraId="0D2BB90F" w14:textId="77777777" w:rsidR="0074712D" w:rsidRDefault="0074712D">
      <w:pPr>
        <w:pStyle w:val="AH5Sec"/>
      </w:pPr>
      <w:bookmarkStart w:id="25" w:name="_Toc102377892"/>
      <w:r w:rsidRPr="00EC1870">
        <w:rPr>
          <w:rStyle w:val="CharSectNo"/>
        </w:rPr>
        <w:t>12</w:t>
      </w:r>
      <w:r>
        <w:tab/>
        <w:t>Trailers used for road construction and other public works</w:t>
      </w:r>
      <w:bookmarkEnd w:id="25"/>
    </w:p>
    <w:p w14:paraId="61673C01" w14:textId="77777777" w:rsidR="0074712D" w:rsidRDefault="0074712D">
      <w:pPr>
        <w:pStyle w:val="Amain"/>
      </w:pPr>
      <w:r>
        <w:tab/>
        <w:t>(1)</w:t>
      </w:r>
      <w:r>
        <w:tab/>
        <w:t>The registration provisions do not apply to a trailer towed by a registered motor vehicle that—</w:t>
      </w:r>
    </w:p>
    <w:p w14:paraId="5075DE1C" w14:textId="77777777" w:rsidR="0074712D" w:rsidRDefault="0074712D">
      <w:pPr>
        <w:pStyle w:val="Apara"/>
      </w:pPr>
      <w:r>
        <w:tab/>
        <w:t>(a)</w:t>
      </w:r>
      <w:r>
        <w:tab/>
        <w:t>is—</w:t>
      </w:r>
    </w:p>
    <w:p w14:paraId="54D6B9A7" w14:textId="77777777" w:rsidR="0074712D" w:rsidRDefault="0074712D">
      <w:pPr>
        <w:pStyle w:val="Asubpara"/>
      </w:pPr>
      <w:r>
        <w:tab/>
        <w:t>(i)</w:t>
      </w:r>
      <w:r>
        <w:tab/>
        <w:t>only used for road construction, maintenance (including cleaning, sweeping, watering or a similar process) or repair; or</w:t>
      </w:r>
    </w:p>
    <w:p w14:paraId="4C9D2192" w14:textId="77777777" w:rsidR="0074712D" w:rsidRDefault="0074712D">
      <w:pPr>
        <w:pStyle w:val="Asubpara"/>
      </w:pPr>
      <w:r>
        <w:tab/>
        <w:t>(ii)</w:t>
      </w:r>
      <w:r>
        <w:tab/>
        <w:t>not let out on hire and only used for rolling tennis courts, cricket wickets, lawns or pathways, or improving the surface of the ground or for similar work, on unleased territory land or on land dedicated or reserved by the Territory for public health, recreation, enjoyment or other similar public purposes; and</w:t>
      </w:r>
    </w:p>
    <w:p w14:paraId="431DB914" w14:textId="77777777" w:rsidR="0074712D" w:rsidRDefault="0074712D">
      <w:pPr>
        <w:pStyle w:val="Apara"/>
      </w:pPr>
      <w:r>
        <w:tab/>
        <w:t>(b)</w:t>
      </w:r>
      <w:r>
        <w:tab/>
        <w:t>is only used on a road or road related area when at, going to or returning from the place where the work mentioned in paragraph (a) is done.</w:t>
      </w:r>
    </w:p>
    <w:p w14:paraId="66520257" w14:textId="77777777" w:rsidR="0074712D" w:rsidRDefault="0074712D">
      <w:pPr>
        <w:pStyle w:val="Amain"/>
      </w:pPr>
      <w:r>
        <w:tab/>
        <w:t>(2)</w:t>
      </w:r>
      <w:r>
        <w:tab/>
        <w:t>In this section:</w:t>
      </w:r>
    </w:p>
    <w:p w14:paraId="7330A7C8" w14:textId="77777777" w:rsidR="0074712D" w:rsidRDefault="0074712D">
      <w:pPr>
        <w:pStyle w:val="aDef"/>
      </w:pPr>
      <w:r>
        <w:rPr>
          <w:rStyle w:val="charBoldItals"/>
        </w:rPr>
        <w:t>trailer</w:t>
      </w:r>
      <w:r>
        <w:t xml:space="preserve"> does not include a vehicle built or used mainly to carry goods or materials, or a caravan used for recreational purposes.</w:t>
      </w:r>
    </w:p>
    <w:p w14:paraId="2CA19E3E" w14:textId="77777777" w:rsidR="0074712D" w:rsidRDefault="0074712D">
      <w:pPr>
        <w:pStyle w:val="AH5Sec"/>
      </w:pPr>
      <w:bookmarkStart w:id="26" w:name="_Toc102377893"/>
      <w:r w:rsidRPr="00EC1870">
        <w:rPr>
          <w:rStyle w:val="CharSectNo"/>
        </w:rPr>
        <w:lastRenderedPageBreak/>
        <w:t>13</w:t>
      </w:r>
      <w:r>
        <w:tab/>
        <w:t>Golf and green keeping vehicles used on roads or road related areas</w:t>
      </w:r>
      <w:bookmarkEnd w:id="26"/>
    </w:p>
    <w:p w14:paraId="4F406A4B" w14:textId="77777777" w:rsidR="0074712D" w:rsidRDefault="0074712D">
      <w:pPr>
        <w:pStyle w:val="Amain"/>
      </w:pPr>
      <w:r>
        <w:tab/>
        <w:t>(1)</w:t>
      </w:r>
      <w:r>
        <w:tab/>
        <w:t>The registration provisions do not apply to a golf vehicle or green keeping vehicle being driven directly across a road or road related area that intersects with or crosses a golf course if the vehicle—</w:t>
      </w:r>
    </w:p>
    <w:p w14:paraId="753A9ACE" w14:textId="77777777" w:rsidR="0074712D" w:rsidRDefault="0074712D">
      <w:pPr>
        <w:pStyle w:val="Apara"/>
      </w:pPr>
      <w:r>
        <w:tab/>
        <w:t>(a)</w:t>
      </w:r>
      <w:r>
        <w:tab/>
        <w:t>is being used in the course of, or as an incident to, a game of golf or to watch a game of golf; or</w:t>
      </w:r>
    </w:p>
    <w:p w14:paraId="6451CFB0" w14:textId="77777777" w:rsidR="0074712D" w:rsidRDefault="0074712D">
      <w:pPr>
        <w:pStyle w:val="Apara"/>
      </w:pPr>
      <w:r>
        <w:tab/>
        <w:t>(b)</w:t>
      </w:r>
      <w:r>
        <w:tab/>
        <w:t>is travelling to or from the golf course to be used for or in relation to the rolling or maintenance or surface improvement of part of the golf course; or</w:t>
      </w:r>
    </w:p>
    <w:p w14:paraId="319980B5" w14:textId="77777777" w:rsidR="0074712D" w:rsidRDefault="0074712D">
      <w:pPr>
        <w:pStyle w:val="Apara"/>
      </w:pPr>
      <w:r>
        <w:tab/>
        <w:t>(c)</w:t>
      </w:r>
      <w:r>
        <w:tab/>
        <w:t>is travelling to or from a car park or storage building that is separated from the golf course by the road or road related area.</w:t>
      </w:r>
    </w:p>
    <w:p w14:paraId="68EB7D90" w14:textId="77777777" w:rsidR="0074712D" w:rsidRDefault="0074712D">
      <w:pPr>
        <w:pStyle w:val="Amain"/>
      </w:pPr>
      <w:r>
        <w:tab/>
        <w:t>(2)</w:t>
      </w:r>
      <w:r>
        <w:tab/>
        <w:t>In this section:</w:t>
      </w:r>
    </w:p>
    <w:p w14:paraId="2D3CE70A" w14:textId="77777777" w:rsidR="0074712D" w:rsidRDefault="0074712D">
      <w:pPr>
        <w:pStyle w:val="aDef"/>
      </w:pPr>
      <w:r>
        <w:rPr>
          <w:rStyle w:val="charBoldItals"/>
        </w:rPr>
        <w:t>golf course</w:t>
      </w:r>
      <w:r>
        <w:t xml:space="preserve"> means an area of land designed and used for playing golf, and includes any tee, fairway, green, rough, pathway, bunker and bridge forming part of the golf course.</w:t>
      </w:r>
    </w:p>
    <w:p w14:paraId="1478296D" w14:textId="77777777" w:rsidR="0074712D" w:rsidRDefault="0074712D">
      <w:pPr>
        <w:pStyle w:val="aDef"/>
      </w:pPr>
      <w:r>
        <w:rPr>
          <w:rStyle w:val="charBoldItals"/>
        </w:rPr>
        <w:t>golf vehicle</w:t>
      </w:r>
      <w:r>
        <w:t xml:space="preserve"> means—</w:t>
      </w:r>
    </w:p>
    <w:p w14:paraId="60D9F650" w14:textId="77777777" w:rsidR="0074712D" w:rsidRDefault="0074712D">
      <w:pPr>
        <w:pStyle w:val="aDefpara"/>
      </w:pPr>
      <w:r>
        <w:tab/>
        <w:t>(a)</w:t>
      </w:r>
      <w:r>
        <w:tab/>
        <w:t>a motorised buggy or cart designed and used to carry a golfer, spectator or golfing equipment on a golf course; or</w:t>
      </w:r>
    </w:p>
    <w:p w14:paraId="24CB525A" w14:textId="77777777" w:rsidR="0074712D" w:rsidRDefault="0074712D">
      <w:pPr>
        <w:pStyle w:val="aDefpara"/>
      </w:pPr>
      <w:r>
        <w:tab/>
        <w:t>(b)</w:t>
      </w:r>
      <w:r>
        <w:tab/>
        <w:t>a motorbike with an engine capacity not over 50mL used to carry a golfer, spectator or golf equipment on a golf course; or</w:t>
      </w:r>
    </w:p>
    <w:p w14:paraId="272300C4" w14:textId="77777777" w:rsidR="0074712D" w:rsidRDefault="0074712D">
      <w:pPr>
        <w:pStyle w:val="aDefpara"/>
      </w:pPr>
      <w:r>
        <w:tab/>
        <w:t>(c)</w:t>
      </w:r>
      <w:r>
        <w:tab/>
        <w:t>a trailer being towed by such a vehicle.</w:t>
      </w:r>
    </w:p>
    <w:p w14:paraId="04E13048" w14:textId="77777777" w:rsidR="0074712D" w:rsidRDefault="0074712D">
      <w:pPr>
        <w:pStyle w:val="aDef"/>
      </w:pPr>
      <w:r>
        <w:rPr>
          <w:rStyle w:val="charBoldItals"/>
        </w:rPr>
        <w:t>green keeping vehicle</w:t>
      </w:r>
      <w:r>
        <w:t xml:space="preserve"> means a vehicle used only or mainly for or in relation to the rolling, maintenance or surface improvement of part of a golf course.</w:t>
      </w:r>
    </w:p>
    <w:p w14:paraId="12E4CF77" w14:textId="77777777" w:rsidR="004925E2" w:rsidRPr="00ED58DF" w:rsidRDefault="004925E2" w:rsidP="004925E2">
      <w:pPr>
        <w:pStyle w:val="AH5Sec"/>
      </w:pPr>
      <w:bookmarkStart w:id="27" w:name="_Toc102377894"/>
      <w:r w:rsidRPr="00D765B6">
        <w:rPr>
          <w:rStyle w:val="CharSectNo"/>
        </w:rPr>
        <w:lastRenderedPageBreak/>
        <w:t>14</w:t>
      </w:r>
      <w:r w:rsidRPr="00ED58DF">
        <w:tab/>
        <w:t>Vehicles temporarily in the ACT</w:t>
      </w:r>
      <w:bookmarkEnd w:id="27"/>
    </w:p>
    <w:p w14:paraId="6EF7C54B" w14:textId="77777777" w:rsidR="004925E2" w:rsidRPr="00ED58DF" w:rsidRDefault="004925E2" w:rsidP="00041D06">
      <w:pPr>
        <w:pStyle w:val="Amain"/>
        <w:keepNext/>
      </w:pPr>
      <w:r w:rsidRPr="00ED58DF">
        <w:tab/>
        <w:t>(1)</w:t>
      </w:r>
      <w:r w:rsidRPr="00ED58DF">
        <w:tab/>
        <w:t>The registration provisions do not apply to a registrable vehicle if—</w:t>
      </w:r>
    </w:p>
    <w:p w14:paraId="3258CFE0" w14:textId="77777777" w:rsidR="004925E2" w:rsidRPr="00ED58DF" w:rsidRDefault="004925E2" w:rsidP="00041D06">
      <w:pPr>
        <w:pStyle w:val="Apara"/>
        <w:keepNext/>
      </w:pPr>
      <w:r w:rsidRPr="00ED58DF">
        <w:tab/>
        <w:t>(a)</w:t>
      </w:r>
      <w:r w:rsidRPr="00ED58DF">
        <w:tab/>
        <w:t>the vehicle is—</w:t>
      </w:r>
    </w:p>
    <w:p w14:paraId="142B8125" w14:textId="77777777" w:rsidR="004925E2" w:rsidRPr="00ED58DF" w:rsidRDefault="004925E2" w:rsidP="004925E2">
      <w:pPr>
        <w:pStyle w:val="Asubpara"/>
      </w:pPr>
      <w:r w:rsidRPr="00ED58DF">
        <w:tab/>
        <w:t>(i)</w:t>
      </w:r>
      <w:r w:rsidRPr="00ED58DF">
        <w:tab/>
        <w:t>kept at a garage address in the ACT for 3 months or less; or</w:t>
      </w:r>
    </w:p>
    <w:p w14:paraId="640627D4" w14:textId="77777777" w:rsidR="004925E2" w:rsidRPr="00ED58DF" w:rsidRDefault="004925E2" w:rsidP="004925E2">
      <w:pPr>
        <w:pStyle w:val="Asubpara"/>
      </w:pPr>
      <w:r w:rsidRPr="00ED58DF">
        <w:tab/>
        <w:t>(ii)</w:t>
      </w:r>
      <w:r w:rsidRPr="00ED58DF">
        <w:tab/>
        <w:t>otherwise temporarily in the ACT; and</w:t>
      </w:r>
    </w:p>
    <w:p w14:paraId="5B32E37B" w14:textId="77777777" w:rsidR="004925E2" w:rsidRPr="00ED58DF" w:rsidRDefault="004925E2" w:rsidP="004925E2">
      <w:pPr>
        <w:pStyle w:val="Apara"/>
      </w:pPr>
      <w:r w:rsidRPr="00ED58DF">
        <w:tab/>
        <w:t>(b)</w:t>
      </w:r>
      <w:r w:rsidRPr="00ED58DF">
        <w:tab/>
        <w:t>the vehicle is—</w:t>
      </w:r>
    </w:p>
    <w:p w14:paraId="4A4DBC00" w14:textId="77777777" w:rsidR="004925E2" w:rsidRPr="00ED58DF" w:rsidRDefault="004925E2" w:rsidP="004925E2">
      <w:pPr>
        <w:pStyle w:val="Asubpara"/>
      </w:pPr>
      <w:r w:rsidRPr="00ED58DF">
        <w:tab/>
        <w:t>(i)</w:t>
      </w:r>
      <w:r w:rsidRPr="00ED58DF">
        <w:tab/>
        <w:t>registered under the law of another jurisdiction, external territory or foreign country; or</w:t>
      </w:r>
    </w:p>
    <w:p w14:paraId="23322F6F" w14:textId="77777777" w:rsidR="004925E2" w:rsidRPr="00ED58DF" w:rsidRDefault="004925E2" w:rsidP="004925E2">
      <w:pPr>
        <w:pStyle w:val="Asubpara"/>
      </w:pPr>
      <w:r w:rsidRPr="00ED58DF">
        <w:tab/>
        <w:t>(ii)</w:t>
      </w:r>
      <w:r w:rsidRPr="00ED58DF">
        <w:tab/>
        <w:t>permitted under a relevant law of another jurisdiction to be used on a road or road related area in that jurisdiction, even though it is unregistered; and</w:t>
      </w:r>
    </w:p>
    <w:p w14:paraId="57526A39" w14:textId="77777777" w:rsidR="004925E2" w:rsidRPr="00ED58DF" w:rsidRDefault="004925E2" w:rsidP="004925E2">
      <w:pPr>
        <w:pStyle w:val="Apara"/>
      </w:pPr>
      <w:r w:rsidRPr="00ED58DF">
        <w:tab/>
        <w:t>(c)</w:t>
      </w:r>
      <w:r w:rsidRPr="00ED58DF">
        <w:tab/>
        <w:t>the vehicle has the numberplates and labels required under that law; and</w:t>
      </w:r>
    </w:p>
    <w:p w14:paraId="0FC1EFB1" w14:textId="77777777" w:rsidR="004925E2" w:rsidRPr="00ED58DF" w:rsidRDefault="004925E2" w:rsidP="004925E2">
      <w:pPr>
        <w:pStyle w:val="Apara"/>
      </w:pPr>
      <w:r w:rsidRPr="00ED58DF">
        <w:tab/>
        <w:t>(d)</w:t>
      </w:r>
      <w:r w:rsidRPr="00ED58DF">
        <w:tab/>
        <w:t>the numberplates and labels comply with that law; and</w:t>
      </w:r>
    </w:p>
    <w:p w14:paraId="1E150AC1" w14:textId="77777777" w:rsidR="004925E2" w:rsidRPr="00ED58DF" w:rsidRDefault="004925E2" w:rsidP="004925E2">
      <w:pPr>
        <w:pStyle w:val="Apara"/>
      </w:pPr>
      <w:r w:rsidRPr="00ED58DF">
        <w:tab/>
        <w:t>(e)</w:t>
      </w:r>
      <w:r w:rsidRPr="00ED58DF">
        <w:tab/>
        <w:t>the vehicle complies with, and is being used in accordance with, any conditions of registration applying to the vehicle under that law, so far as they can be applied to the vehicle, or use of the vehicle, in the ACT; and</w:t>
      </w:r>
    </w:p>
    <w:p w14:paraId="284A6375" w14:textId="77777777" w:rsidR="004925E2" w:rsidRPr="00ED58DF" w:rsidRDefault="004925E2" w:rsidP="004925E2">
      <w:pPr>
        <w:pStyle w:val="Apara"/>
      </w:pPr>
      <w:r w:rsidRPr="00ED58DF">
        <w:tab/>
        <w:t>(f)</w:t>
      </w:r>
      <w:r w:rsidRPr="00ED58DF">
        <w:tab/>
        <w:t>if the vehicle is unregistered—the vehicle is being used in accordance with any conditions of the permit or other authority applying to the vehicle under that law, so far as they can be applied to the use of the vehicle in the ACT; and</w:t>
      </w:r>
    </w:p>
    <w:p w14:paraId="48D65512" w14:textId="77777777" w:rsidR="004925E2" w:rsidRPr="00ED58DF" w:rsidRDefault="004925E2" w:rsidP="004925E2">
      <w:pPr>
        <w:pStyle w:val="Apara"/>
      </w:pPr>
      <w:r w:rsidRPr="00ED58DF">
        <w:tab/>
        <w:t>(g)</w:t>
      </w:r>
      <w:r w:rsidRPr="00ED58DF">
        <w:tab/>
        <w:t>an MAI policy or compulsory third-party insurance policy under a law of another jurisdiction is in force for the vehicle.</w:t>
      </w:r>
    </w:p>
    <w:p w14:paraId="618A7E03" w14:textId="77777777" w:rsidR="004925E2" w:rsidRPr="00ED58DF" w:rsidRDefault="004925E2" w:rsidP="00041D06">
      <w:pPr>
        <w:pStyle w:val="Amain"/>
        <w:keepNext/>
      </w:pPr>
      <w:r w:rsidRPr="00ED58DF">
        <w:lastRenderedPageBreak/>
        <w:tab/>
        <w:t>(2)</w:t>
      </w:r>
      <w:r w:rsidRPr="00ED58DF">
        <w:tab/>
        <w:t>In this section:</w:t>
      </w:r>
    </w:p>
    <w:p w14:paraId="19111734" w14:textId="77777777" w:rsidR="004925E2" w:rsidRPr="00ED58DF" w:rsidRDefault="004925E2" w:rsidP="00041D06">
      <w:pPr>
        <w:pStyle w:val="aDef"/>
        <w:keepLines/>
      </w:pPr>
      <w:r w:rsidRPr="00ED58DF">
        <w:rPr>
          <w:rStyle w:val="charBoldItals"/>
        </w:rPr>
        <w:t>relevant law</w:t>
      </w:r>
      <w:r w:rsidRPr="00ED58DF">
        <w:t>, of another jurisdiction, external territory or foreign country, means a law of the other jurisdiction, territory or country that substantially corresponds to the provisions of this regulation about trader’s plates or unregistered vehicle permits.</w:t>
      </w:r>
    </w:p>
    <w:p w14:paraId="3FB3DEC3" w14:textId="77777777" w:rsidR="004925E2" w:rsidRPr="00ED58DF" w:rsidRDefault="004925E2" w:rsidP="004925E2">
      <w:pPr>
        <w:pStyle w:val="AH5Sec"/>
      </w:pPr>
      <w:bookmarkStart w:id="28" w:name="_Toc102377895"/>
      <w:r w:rsidRPr="00D765B6">
        <w:rPr>
          <w:rStyle w:val="CharSectNo"/>
        </w:rPr>
        <w:t>15</w:t>
      </w:r>
      <w:r w:rsidRPr="00ED58DF">
        <w:tab/>
        <w:t>Vehicles registered in another jurisdiction by transferred defence force member or eligible family member</w:t>
      </w:r>
      <w:bookmarkEnd w:id="28"/>
    </w:p>
    <w:p w14:paraId="7275B382" w14:textId="77777777" w:rsidR="004925E2" w:rsidRPr="00ED58DF" w:rsidRDefault="004925E2" w:rsidP="004925E2">
      <w:pPr>
        <w:pStyle w:val="Amain"/>
      </w:pPr>
      <w:r w:rsidRPr="00ED58DF">
        <w:tab/>
        <w:t>(1)</w:t>
      </w:r>
      <w:r w:rsidRPr="00ED58DF">
        <w:tab/>
        <w:t>The registration provisions do not apply to a registrable vehicle if—</w:t>
      </w:r>
    </w:p>
    <w:p w14:paraId="287465CF" w14:textId="77777777" w:rsidR="004925E2" w:rsidRPr="00ED58DF" w:rsidRDefault="004925E2" w:rsidP="004925E2">
      <w:pPr>
        <w:pStyle w:val="Apara"/>
      </w:pPr>
      <w:r w:rsidRPr="00ED58DF">
        <w:tab/>
        <w:t>(a)</w:t>
      </w:r>
      <w:r w:rsidRPr="00ED58DF">
        <w:tab/>
        <w:t>a registered operator of the vehicle is a transferred defence force member or eligible family member; and</w:t>
      </w:r>
    </w:p>
    <w:p w14:paraId="1472791D" w14:textId="77777777" w:rsidR="004925E2" w:rsidRPr="00ED58DF" w:rsidRDefault="004925E2" w:rsidP="004925E2">
      <w:pPr>
        <w:pStyle w:val="Apara"/>
      </w:pPr>
      <w:r w:rsidRPr="00ED58DF">
        <w:tab/>
        <w:t>(b)</w:t>
      </w:r>
      <w:r w:rsidRPr="00ED58DF">
        <w:tab/>
        <w:t>the vehicle is registered under the law of another jurisdiction; and</w:t>
      </w:r>
    </w:p>
    <w:p w14:paraId="069D08E2" w14:textId="77777777" w:rsidR="004925E2" w:rsidRPr="00ED58DF" w:rsidRDefault="004925E2" w:rsidP="004925E2">
      <w:pPr>
        <w:pStyle w:val="Apara"/>
      </w:pPr>
      <w:r w:rsidRPr="00ED58DF">
        <w:tab/>
        <w:t>(c)</w:t>
      </w:r>
      <w:r w:rsidRPr="00ED58DF">
        <w:tab/>
        <w:t>the vehicle has the numberplates and labels required under that law; and</w:t>
      </w:r>
    </w:p>
    <w:p w14:paraId="516A742F" w14:textId="77777777" w:rsidR="004925E2" w:rsidRPr="00ED58DF" w:rsidRDefault="004925E2" w:rsidP="004925E2">
      <w:pPr>
        <w:pStyle w:val="Apara"/>
      </w:pPr>
      <w:r w:rsidRPr="00ED58DF">
        <w:tab/>
        <w:t>(d)</w:t>
      </w:r>
      <w:r w:rsidRPr="00ED58DF">
        <w:tab/>
        <w:t>the numberplates and labels comply with that law; and</w:t>
      </w:r>
    </w:p>
    <w:p w14:paraId="7BF7FDBF" w14:textId="77777777" w:rsidR="004925E2" w:rsidRPr="00ED58DF" w:rsidRDefault="004925E2" w:rsidP="004925E2">
      <w:pPr>
        <w:pStyle w:val="Apara"/>
      </w:pPr>
      <w:r w:rsidRPr="00ED58DF">
        <w:tab/>
        <w:t>(e)</w:t>
      </w:r>
      <w:r w:rsidRPr="00ED58DF">
        <w:tab/>
        <w:t>the vehicle complies with, and is being used in accordance with, any conditions of registration applying to the vehicle under that law, so far as they can be applied to the vehicle, or use of the vehicle, in the ACT; and</w:t>
      </w:r>
    </w:p>
    <w:p w14:paraId="73CE7DF2" w14:textId="77777777" w:rsidR="004925E2" w:rsidRPr="00ED58DF" w:rsidRDefault="004925E2" w:rsidP="004925E2">
      <w:pPr>
        <w:pStyle w:val="Apara"/>
      </w:pPr>
      <w:r w:rsidRPr="00ED58DF">
        <w:tab/>
        <w:t>(f)</w:t>
      </w:r>
      <w:r w:rsidRPr="00ED58DF">
        <w:tab/>
        <w:t>an MAI policy or compulsory third-party insurance policy under a law of another jurisdiction is in force for the vehicle.</w:t>
      </w:r>
    </w:p>
    <w:p w14:paraId="53C2ACF7" w14:textId="77777777" w:rsidR="004925E2" w:rsidRPr="00ED58DF" w:rsidRDefault="004925E2" w:rsidP="004925E2">
      <w:pPr>
        <w:pStyle w:val="Amain"/>
      </w:pPr>
      <w:r w:rsidRPr="00ED58DF">
        <w:tab/>
        <w:t>(2)</w:t>
      </w:r>
      <w:r w:rsidRPr="00ED58DF">
        <w:tab/>
        <w:t>In this section:</w:t>
      </w:r>
    </w:p>
    <w:p w14:paraId="6E7269E7" w14:textId="77777777" w:rsidR="004925E2" w:rsidRPr="00ED58DF" w:rsidRDefault="004925E2" w:rsidP="004925E2">
      <w:pPr>
        <w:pStyle w:val="aDef"/>
        <w:rPr>
          <w:szCs w:val="24"/>
        </w:rPr>
      </w:pPr>
      <w:r w:rsidRPr="00ED58DF">
        <w:rPr>
          <w:rStyle w:val="charBoldItals"/>
        </w:rPr>
        <w:t>eligible family member</w:t>
      </w:r>
      <w:r w:rsidRPr="00ED58DF">
        <w:rPr>
          <w:bCs/>
          <w:iCs/>
          <w:szCs w:val="24"/>
        </w:rPr>
        <w:t>, of a transferred defence force member, means a person who—</w:t>
      </w:r>
    </w:p>
    <w:p w14:paraId="3655AB85" w14:textId="77777777" w:rsidR="004925E2" w:rsidRPr="00ED58DF" w:rsidRDefault="004925E2" w:rsidP="004925E2">
      <w:pPr>
        <w:pStyle w:val="Apara"/>
      </w:pPr>
      <w:r w:rsidRPr="00ED58DF">
        <w:rPr>
          <w:szCs w:val="24"/>
        </w:rPr>
        <w:tab/>
        <w:t>(a)</w:t>
      </w:r>
      <w:r w:rsidRPr="00ED58DF">
        <w:rPr>
          <w:szCs w:val="24"/>
        </w:rPr>
        <w:tab/>
        <w:t>usually lives with the defence force member; and</w:t>
      </w:r>
    </w:p>
    <w:p w14:paraId="0FA1D6AD" w14:textId="77777777" w:rsidR="004925E2" w:rsidRPr="00ED58DF" w:rsidRDefault="004925E2" w:rsidP="004925E2">
      <w:pPr>
        <w:pStyle w:val="Apara"/>
        <w:rPr>
          <w:color w:val="000000"/>
          <w:lang w:eastAsia="en-AU"/>
        </w:rPr>
      </w:pPr>
      <w:r w:rsidRPr="00ED58DF">
        <w:tab/>
        <w:t>(b)</w:t>
      </w:r>
      <w:r w:rsidRPr="00ED58DF">
        <w:tab/>
      </w:r>
      <w:r w:rsidRPr="00ED58DF">
        <w:rPr>
          <w:color w:val="000000"/>
          <w:lang w:eastAsia="en-AU"/>
        </w:rPr>
        <w:t>is entitled to be transferred with the defence force member at the expense of the Australian Defence Force.</w:t>
      </w:r>
    </w:p>
    <w:p w14:paraId="4EB557A7" w14:textId="77777777" w:rsidR="004925E2" w:rsidRPr="00ED58DF" w:rsidRDefault="004925E2" w:rsidP="004925E2">
      <w:pPr>
        <w:pStyle w:val="aDef"/>
      </w:pPr>
      <w:r w:rsidRPr="00ED58DF">
        <w:rPr>
          <w:rStyle w:val="charBoldItals"/>
        </w:rPr>
        <w:lastRenderedPageBreak/>
        <w:t>transferred defence force member</w:t>
      </w:r>
      <w:r w:rsidRPr="00ED58DF">
        <w:rPr>
          <w:bCs/>
          <w:iCs/>
        </w:rPr>
        <w:t xml:space="preserve"> means a person who is living in the ACT because of a transfer arranged by the Australian Defence Force and is—</w:t>
      </w:r>
    </w:p>
    <w:p w14:paraId="1DF09356" w14:textId="77777777" w:rsidR="004925E2" w:rsidRPr="00ED58DF" w:rsidRDefault="004925E2" w:rsidP="004925E2">
      <w:pPr>
        <w:pStyle w:val="aDefpara"/>
      </w:pPr>
      <w:r w:rsidRPr="00ED58DF">
        <w:tab/>
        <w:t>(a)</w:t>
      </w:r>
      <w:r w:rsidRPr="00ED58DF">
        <w:tab/>
        <w:t>on full-time permanent service with the Australian Defence Force; or</w:t>
      </w:r>
    </w:p>
    <w:p w14:paraId="315112C6" w14:textId="77777777" w:rsidR="004925E2" w:rsidRPr="00ED58DF" w:rsidRDefault="004925E2" w:rsidP="004925E2">
      <w:pPr>
        <w:pStyle w:val="aDefpara"/>
      </w:pPr>
      <w:r w:rsidRPr="00ED58DF">
        <w:tab/>
        <w:t>(b)</w:t>
      </w:r>
      <w:r w:rsidRPr="00ED58DF">
        <w:tab/>
        <w:t>on full-time duty with the Australian Defence Force Reserve.</w:t>
      </w:r>
    </w:p>
    <w:p w14:paraId="7215C8D1" w14:textId="77777777" w:rsidR="0074712D" w:rsidRDefault="0074712D">
      <w:pPr>
        <w:pStyle w:val="AH5Sec"/>
      </w:pPr>
      <w:bookmarkStart w:id="29" w:name="_Toc102377896"/>
      <w:r w:rsidRPr="00EC1870">
        <w:rPr>
          <w:rStyle w:val="CharSectNo"/>
        </w:rPr>
        <w:t>16</w:t>
      </w:r>
      <w:r>
        <w:tab/>
        <w:t>Trailers exempt from registration in another jurisdiction</w:t>
      </w:r>
      <w:bookmarkEnd w:id="29"/>
    </w:p>
    <w:p w14:paraId="48C5F854" w14:textId="77777777" w:rsidR="0074712D" w:rsidRDefault="0074712D">
      <w:pPr>
        <w:pStyle w:val="Amain"/>
      </w:pPr>
      <w:r>
        <w:tab/>
        <w:t>(1)</w:t>
      </w:r>
      <w:r>
        <w:tab/>
        <w:t>The registration provisions do not apply to a trailer that is exempt from registration under the law of another jurisdiction if the trailer—</w:t>
      </w:r>
    </w:p>
    <w:p w14:paraId="6DD498D6" w14:textId="77777777" w:rsidR="0074712D" w:rsidRDefault="0074712D">
      <w:pPr>
        <w:pStyle w:val="Apara"/>
      </w:pPr>
      <w:r>
        <w:tab/>
        <w:t>(a)</w:t>
      </w:r>
      <w:r>
        <w:tab/>
        <w:t>is being towed by a motor vehicle that is registered under a law of that jurisdiction; and</w:t>
      </w:r>
    </w:p>
    <w:p w14:paraId="0FF84048" w14:textId="77777777" w:rsidR="0074712D" w:rsidRDefault="0074712D">
      <w:pPr>
        <w:pStyle w:val="Apara"/>
      </w:pPr>
      <w:r>
        <w:tab/>
        <w:t>(b)</w:t>
      </w:r>
      <w:r>
        <w:tab/>
        <w:t>is not being used to carry a boat; and</w:t>
      </w:r>
    </w:p>
    <w:p w14:paraId="41C6CB6B" w14:textId="77777777" w:rsidR="0074712D" w:rsidRDefault="0074712D">
      <w:pPr>
        <w:pStyle w:val="Apara"/>
      </w:pPr>
      <w:r>
        <w:tab/>
        <w:t>(c)</w:t>
      </w:r>
      <w:r>
        <w:tab/>
        <w:t>is not being used in the course of a trade, business or industry; and</w:t>
      </w:r>
    </w:p>
    <w:p w14:paraId="0276A9BB" w14:textId="77777777" w:rsidR="0074712D" w:rsidRDefault="0074712D">
      <w:pPr>
        <w:pStyle w:val="Apara"/>
      </w:pPr>
      <w:r>
        <w:tab/>
        <w:t>(d)</w:t>
      </w:r>
      <w:r>
        <w:tab/>
        <w:t>weighs less than 200kg unladen; and</w:t>
      </w:r>
    </w:p>
    <w:p w14:paraId="1D5A26F4" w14:textId="77777777" w:rsidR="0074712D" w:rsidRDefault="0074712D">
      <w:pPr>
        <w:pStyle w:val="Apara"/>
      </w:pPr>
      <w:r>
        <w:tab/>
        <w:t>(e)</w:t>
      </w:r>
      <w:r>
        <w:tab/>
        <w:t>has a manufactured width that is not wider than the towing vehicle; and</w:t>
      </w:r>
    </w:p>
    <w:p w14:paraId="26952514" w14:textId="77777777" w:rsidR="0074712D" w:rsidRDefault="0074712D">
      <w:pPr>
        <w:pStyle w:val="Apara"/>
      </w:pPr>
      <w:r>
        <w:tab/>
        <w:t>(f)</w:t>
      </w:r>
      <w:r>
        <w:tab/>
        <w:t>is not longer than 3m (including the drawbar and any load); and</w:t>
      </w:r>
    </w:p>
    <w:p w14:paraId="42BC30DB" w14:textId="77777777" w:rsidR="0074712D" w:rsidRDefault="0074712D" w:rsidP="00A50AC7">
      <w:pPr>
        <w:pStyle w:val="Apara"/>
        <w:keepLines/>
      </w:pPr>
      <w:r>
        <w:tab/>
        <w:t>(g)</w:t>
      </w:r>
      <w:r>
        <w:tab/>
        <w:t>displays (whether by painting or otherwise) the registration number of the towing vehicle to the rear of the trailer so the number can be read during daylight 20m from the rear of the trailer.</w:t>
      </w:r>
    </w:p>
    <w:p w14:paraId="48AB0B10" w14:textId="77777777" w:rsidR="0074712D" w:rsidRDefault="0074712D">
      <w:pPr>
        <w:pStyle w:val="Amain"/>
      </w:pPr>
      <w:r>
        <w:tab/>
        <w:t>(2)</w:t>
      </w:r>
      <w:r>
        <w:tab/>
        <w:t>Subsection (1) (g) does not apply to the trailer if the registration number on the rear numberplate of the towing vehicle is not obscured by the trailer.</w:t>
      </w:r>
    </w:p>
    <w:p w14:paraId="64D445EB" w14:textId="77777777" w:rsidR="0074712D" w:rsidRDefault="0074712D">
      <w:pPr>
        <w:pStyle w:val="AH5Sec"/>
      </w:pPr>
      <w:bookmarkStart w:id="30" w:name="_Toc102377897"/>
      <w:r w:rsidRPr="00EC1870">
        <w:rPr>
          <w:rStyle w:val="CharSectNo"/>
        </w:rPr>
        <w:lastRenderedPageBreak/>
        <w:t>17</w:t>
      </w:r>
      <w:r>
        <w:tab/>
        <w:t>Vehicles used to fight rural fires</w:t>
      </w:r>
      <w:bookmarkEnd w:id="30"/>
    </w:p>
    <w:p w14:paraId="3E8B31CC" w14:textId="77777777" w:rsidR="0074712D" w:rsidRDefault="0074712D">
      <w:pPr>
        <w:pStyle w:val="Amain"/>
      </w:pPr>
      <w:r>
        <w:tab/>
        <w:t>(1)</w:t>
      </w:r>
      <w:r>
        <w:tab/>
        <w:t>The registration provisions do not apply to a registrable vehicle that is used on a road or road related area if the vehicle—</w:t>
      </w:r>
    </w:p>
    <w:p w14:paraId="7D022863" w14:textId="77777777" w:rsidR="0074712D" w:rsidRDefault="0074712D">
      <w:pPr>
        <w:pStyle w:val="Apara"/>
      </w:pPr>
      <w:r>
        <w:tab/>
        <w:t>(a)</w:t>
      </w:r>
      <w:r>
        <w:tab/>
        <w:t>is attached to a rural fire service brigade and has painted on it, or securely attached to it, a sign clearly identifying the brigade to which it is attached; and</w:t>
      </w:r>
    </w:p>
    <w:p w14:paraId="56D45087" w14:textId="77777777" w:rsidR="0074712D" w:rsidRDefault="0074712D">
      <w:pPr>
        <w:pStyle w:val="Apara"/>
      </w:pPr>
      <w:r>
        <w:tab/>
        <w:t>(b)</w:t>
      </w:r>
      <w:r>
        <w:tab/>
        <w:t>is used to carry people or equipment to or from the work of preventing, extinguishing, or preventing the spread of, fires in rural areas (including fire hazard reduction work); and</w:t>
      </w:r>
    </w:p>
    <w:p w14:paraId="2A2240E8" w14:textId="77777777" w:rsidR="0074712D" w:rsidRDefault="0074712D">
      <w:pPr>
        <w:pStyle w:val="Apara"/>
      </w:pPr>
      <w:r>
        <w:tab/>
        <w:t>(c)</w:t>
      </w:r>
      <w:r>
        <w:tab/>
        <w:t>is travelling for the purpose mentioned in paragraph (b) or any of the following purposes:</w:t>
      </w:r>
    </w:p>
    <w:p w14:paraId="7F20D367" w14:textId="6755472C" w:rsidR="0074712D" w:rsidRDefault="0074712D">
      <w:pPr>
        <w:pStyle w:val="Asubpara"/>
      </w:pPr>
      <w:r>
        <w:tab/>
        <w:t>(i)</w:t>
      </w:r>
      <w:r>
        <w:tab/>
        <w:t>to respond to an incident or emergency in accordance with the</w:t>
      </w:r>
      <w:r>
        <w:rPr>
          <w:rStyle w:val="charItals"/>
        </w:rPr>
        <w:t xml:space="preserve"> </w:t>
      </w:r>
      <w:hyperlink r:id="rId37" w:tooltip="A2004-28" w:history="1">
        <w:r w:rsidR="009D25B0" w:rsidRPr="009D25B0">
          <w:rPr>
            <w:rStyle w:val="charCitHyperlinkItal"/>
          </w:rPr>
          <w:t>Emergencies Act 2004</w:t>
        </w:r>
      </w:hyperlink>
      <w:r>
        <w:t xml:space="preserve"> or a corresponding law; </w:t>
      </w:r>
    </w:p>
    <w:p w14:paraId="295B0F6E" w14:textId="77777777" w:rsidR="0074712D" w:rsidRDefault="0074712D">
      <w:pPr>
        <w:pStyle w:val="Asubpara"/>
      </w:pPr>
      <w:r>
        <w:tab/>
        <w:t>(ii)</w:t>
      </w:r>
      <w:r>
        <w:tab/>
        <w:t xml:space="preserve">to assist at an incident or emergency under the control of </w:t>
      </w:r>
      <w:r w:rsidR="009C7F5F" w:rsidRPr="004C3CCB">
        <w:t>the fire and rescue service,</w:t>
      </w:r>
      <w:r>
        <w:t xml:space="preserve"> the SES or any other entity; </w:t>
      </w:r>
    </w:p>
    <w:p w14:paraId="256BAFED" w14:textId="77777777" w:rsidR="0074712D" w:rsidRDefault="0074712D">
      <w:pPr>
        <w:pStyle w:val="Asubpara"/>
      </w:pPr>
      <w:r>
        <w:tab/>
        <w:t>(iii)</w:t>
      </w:r>
      <w:r>
        <w:tab/>
        <w:t xml:space="preserve">to train members of the rural fire service, including volunteers; </w:t>
      </w:r>
    </w:p>
    <w:p w14:paraId="2F48DD15" w14:textId="77777777" w:rsidR="0074712D" w:rsidRDefault="0074712D">
      <w:pPr>
        <w:pStyle w:val="Asubpara"/>
      </w:pPr>
      <w:r>
        <w:tab/>
        <w:t>(iv)</w:t>
      </w:r>
      <w:r>
        <w:tab/>
        <w:t xml:space="preserve">for a purpose necessary for, or incidental to, the service or repair of the vehicle; </w:t>
      </w:r>
    </w:p>
    <w:p w14:paraId="19563B22" w14:textId="77777777" w:rsidR="0074712D" w:rsidRDefault="0074712D">
      <w:pPr>
        <w:pStyle w:val="Asubpara"/>
      </w:pPr>
      <w:r>
        <w:tab/>
        <w:t>(v)</w:t>
      </w:r>
      <w:r>
        <w:tab/>
        <w:t>to exercise any other function of the rural fire service.</w:t>
      </w:r>
    </w:p>
    <w:p w14:paraId="1C274C4A" w14:textId="77777777" w:rsidR="0074712D" w:rsidRDefault="0074712D" w:rsidP="00802A67">
      <w:pPr>
        <w:pStyle w:val="Amain"/>
        <w:keepNext/>
      </w:pPr>
      <w:r>
        <w:tab/>
        <w:t>(2)</w:t>
      </w:r>
      <w:r>
        <w:tab/>
        <w:t>In this section:</w:t>
      </w:r>
    </w:p>
    <w:p w14:paraId="46318533" w14:textId="67508608" w:rsidR="006B6485" w:rsidRPr="00393CE5" w:rsidRDefault="006B6485" w:rsidP="006B6485">
      <w:pPr>
        <w:pStyle w:val="aDef"/>
        <w:rPr>
          <w:lang w:eastAsia="en-AU"/>
        </w:rPr>
      </w:pPr>
      <w:r w:rsidRPr="00393CE5">
        <w:rPr>
          <w:rStyle w:val="charBoldItals"/>
        </w:rPr>
        <w:t>rural area</w:t>
      </w:r>
      <w:r w:rsidRPr="00393CE5">
        <w:rPr>
          <w:bCs/>
          <w:iCs/>
          <w:lang w:eastAsia="en-AU"/>
        </w:rPr>
        <w:t xml:space="preserve">—see the </w:t>
      </w:r>
      <w:hyperlink r:id="rId38" w:tooltip="A2004-28" w:history="1">
        <w:r w:rsidRPr="00393CE5">
          <w:rPr>
            <w:rStyle w:val="charCitHyperlinkItal"/>
          </w:rPr>
          <w:t>Emergencies Act 2004</w:t>
        </w:r>
      </w:hyperlink>
      <w:r w:rsidRPr="00393CE5">
        <w:rPr>
          <w:bCs/>
          <w:iCs/>
          <w:lang w:eastAsia="en-AU"/>
        </w:rPr>
        <w:t>, section 6B.</w:t>
      </w:r>
    </w:p>
    <w:p w14:paraId="4D52A1DA" w14:textId="77777777" w:rsidR="0074712D" w:rsidRDefault="0074712D">
      <w:pPr>
        <w:pStyle w:val="aDef"/>
      </w:pPr>
      <w:r>
        <w:rPr>
          <w:rStyle w:val="charBoldItals"/>
        </w:rPr>
        <w:t>rural fire service brigade</w:t>
      </w:r>
      <w:r>
        <w:t xml:space="preserve"> means—</w:t>
      </w:r>
    </w:p>
    <w:p w14:paraId="761800FB" w14:textId="77777777" w:rsidR="0074712D" w:rsidRDefault="0074712D">
      <w:pPr>
        <w:pStyle w:val="Apara"/>
      </w:pPr>
      <w:r>
        <w:tab/>
        <w:t>(a)</w:t>
      </w:r>
      <w:r>
        <w:tab/>
        <w:t>a brigade of the rural fire service; or</w:t>
      </w:r>
    </w:p>
    <w:p w14:paraId="11EAA6C1" w14:textId="77777777" w:rsidR="0074712D" w:rsidRDefault="0074712D">
      <w:pPr>
        <w:pStyle w:val="Apara"/>
      </w:pPr>
      <w:r>
        <w:tab/>
        <w:t>(b)</w:t>
      </w:r>
      <w:r>
        <w:tab/>
        <w:t>a brigade of a similar entity established under the law of another jurisdiction.</w:t>
      </w:r>
    </w:p>
    <w:p w14:paraId="720C0078" w14:textId="77777777" w:rsidR="0074712D" w:rsidRDefault="0074712D">
      <w:pPr>
        <w:pStyle w:val="AH5Sec"/>
      </w:pPr>
      <w:bookmarkStart w:id="31" w:name="_Toc102377898"/>
      <w:r w:rsidRPr="00EC1870">
        <w:rPr>
          <w:rStyle w:val="CharSectNo"/>
        </w:rPr>
        <w:lastRenderedPageBreak/>
        <w:t>18</w:t>
      </w:r>
      <w:r>
        <w:tab/>
        <w:t>Police vehicles</w:t>
      </w:r>
      <w:bookmarkEnd w:id="31"/>
    </w:p>
    <w:p w14:paraId="517AEAF0" w14:textId="77777777" w:rsidR="0074712D" w:rsidRDefault="0074712D">
      <w:pPr>
        <w:pStyle w:val="Amainreturn"/>
      </w:pPr>
      <w:r>
        <w:t>The registration provisions do not apply to a registrable vehicle that is being used for police work and to which is attached a numberplate issued by the road transport authority in substitution for the numberplate that would otherwise be required to be attached to the vehicle under this regulation.</w:t>
      </w:r>
    </w:p>
    <w:p w14:paraId="7393D007" w14:textId="77777777" w:rsidR="001537A0" w:rsidRPr="00F15238" w:rsidRDefault="001537A0" w:rsidP="001537A0">
      <w:pPr>
        <w:pStyle w:val="AH5Sec"/>
      </w:pPr>
      <w:bookmarkStart w:id="32" w:name="_Toc102377899"/>
      <w:r w:rsidRPr="00EC1870">
        <w:rPr>
          <w:rStyle w:val="CharSectNo"/>
        </w:rPr>
        <w:t>18A</w:t>
      </w:r>
      <w:r w:rsidRPr="00F15238">
        <w:tab/>
        <w:t>Vehicles being driven in the course of motor industry business</w:t>
      </w:r>
      <w:bookmarkEnd w:id="32"/>
    </w:p>
    <w:p w14:paraId="08A08A64" w14:textId="77777777" w:rsidR="001537A0" w:rsidRPr="00F15238" w:rsidRDefault="001537A0" w:rsidP="001537A0">
      <w:pPr>
        <w:pStyle w:val="Amain"/>
      </w:pPr>
      <w:r w:rsidRPr="00F15238">
        <w:tab/>
        <w:t>(1)</w:t>
      </w:r>
      <w:r w:rsidRPr="00F15238">
        <w:tab/>
        <w:t>The registration provisions do not apply to a registrable vehicle that is used on a road or road related area if—</w:t>
      </w:r>
    </w:p>
    <w:p w14:paraId="11E9DCE5" w14:textId="77777777" w:rsidR="001537A0" w:rsidRPr="00F15238" w:rsidRDefault="001537A0" w:rsidP="001537A0">
      <w:pPr>
        <w:pStyle w:val="Apara"/>
      </w:pPr>
      <w:r w:rsidRPr="00F15238">
        <w:tab/>
        <w:t>(a)</w:t>
      </w:r>
      <w:r w:rsidRPr="00F15238">
        <w:tab/>
        <w:t>the person using the vehicle—</w:t>
      </w:r>
    </w:p>
    <w:p w14:paraId="53CC0A5E" w14:textId="77777777" w:rsidR="001537A0" w:rsidRPr="00F15238" w:rsidRDefault="001537A0" w:rsidP="001537A0">
      <w:pPr>
        <w:pStyle w:val="Asubpara"/>
      </w:pPr>
      <w:r w:rsidRPr="00F15238">
        <w:tab/>
        <w:t>(i)</w:t>
      </w:r>
      <w:r w:rsidRPr="00F15238">
        <w:tab/>
        <w:t>is not a responsible person for the vehicle; and</w:t>
      </w:r>
    </w:p>
    <w:p w14:paraId="55B6956F" w14:textId="77777777" w:rsidR="001537A0" w:rsidRPr="00F15238" w:rsidRDefault="001537A0" w:rsidP="001537A0">
      <w:pPr>
        <w:pStyle w:val="Asubpara"/>
      </w:pPr>
      <w:r w:rsidRPr="00F15238">
        <w:tab/>
        <w:t>(ii)</w:t>
      </w:r>
      <w:r w:rsidRPr="00F15238">
        <w:tab/>
        <w:t>is an owner or employee of a motor industry business; and</w:t>
      </w:r>
    </w:p>
    <w:p w14:paraId="588FA2A2" w14:textId="77777777" w:rsidR="001537A0" w:rsidRPr="00F15238" w:rsidRDefault="001537A0" w:rsidP="001537A0">
      <w:pPr>
        <w:pStyle w:val="Apara"/>
      </w:pPr>
      <w:r w:rsidRPr="00F15238">
        <w:tab/>
        <w:t>(b)</w:t>
      </w:r>
      <w:r w:rsidRPr="00F15238">
        <w:tab/>
        <w:t>the vehicle is being used in the course of the motor industry business.</w:t>
      </w:r>
    </w:p>
    <w:p w14:paraId="195EFC7E" w14:textId="77777777" w:rsidR="001537A0" w:rsidRPr="00F15238" w:rsidRDefault="001537A0" w:rsidP="001537A0">
      <w:pPr>
        <w:pStyle w:val="Amain"/>
      </w:pPr>
      <w:r w:rsidRPr="00F15238">
        <w:tab/>
        <w:t>(2)</w:t>
      </w:r>
      <w:r w:rsidRPr="00F15238">
        <w:tab/>
        <w:t>Subsection (1) does not apply if the person using the vehicle—</w:t>
      </w:r>
    </w:p>
    <w:p w14:paraId="6C0926DE" w14:textId="77777777" w:rsidR="001537A0" w:rsidRPr="00F15238" w:rsidRDefault="001537A0" w:rsidP="001537A0">
      <w:pPr>
        <w:pStyle w:val="Apara"/>
      </w:pPr>
      <w:r w:rsidRPr="00F15238">
        <w:tab/>
        <w:t>(a)</w:t>
      </w:r>
      <w:r w:rsidRPr="00F15238">
        <w:tab/>
        <w:t>knew that the vehicle was not registered; or</w:t>
      </w:r>
    </w:p>
    <w:p w14:paraId="3624FC39" w14:textId="77777777" w:rsidR="001537A0" w:rsidRPr="00F15238" w:rsidRDefault="001537A0" w:rsidP="001537A0">
      <w:pPr>
        <w:pStyle w:val="Apara"/>
      </w:pPr>
      <w:r w:rsidRPr="00F15238">
        <w:tab/>
        <w:t>(b)</w:t>
      </w:r>
      <w:r w:rsidRPr="00F15238">
        <w:tab/>
        <w:t>ought reasonably to have known that the vehicle was not registered.</w:t>
      </w:r>
    </w:p>
    <w:p w14:paraId="43ECEE00" w14:textId="77777777" w:rsidR="001537A0" w:rsidRPr="00F15238" w:rsidRDefault="001537A0" w:rsidP="00A50AC7">
      <w:pPr>
        <w:pStyle w:val="Amain"/>
        <w:keepNext/>
      </w:pPr>
      <w:r w:rsidRPr="00F15238">
        <w:tab/>
        <w:t>(3)</w:t>
      </w:r>
      <w:r w:rsidRPr="00F15238">
        <w:tab/>
        <w:t>In this section:</w:t>
      </w:r>
    </w:p>
    <w:p w14:paraId="737340ED" w14:textId="77777777" w:rsidR="001537A0" w:rsidRPr="00F15238" w:rsidRDefault="001537A0" w:rsidP="001537A0">
      <w:pPr>
        <w:pStyle w:val="aDef"/>
      </w:pPr>
      <w:r w:rsidRPr="00F15238">
        <w:rPr>
          <w:rStyle w:val="charBoldItals"/>
        </w:rPr>
        <w:t xml:space="preserve">motor industry business </w:t>
      </w:r>
      <w:r w:rsidRPr="00F15238">
        <w:t>means a business that buys, sells, repairs, inspects, maintains or enhances vehicles.</w:t>
      </w:r>
    </w:p>
    <w:p w14:paraId="278EB684" w14:textId="77777777" w:rsidR="0074712D" w:rsidRDefault="0074712D">
      <w:pPr>
        <w:pStyle w:val="AH5Sec"/>
      </w:pPr>
      <w:bookmarkStart w:id="33" w:name="_Toc102377900"/>
      <w:r w:rsidRPr="00EC1870">
        <w:rPr>
          <w:rStyle w:val="CharSectNo"/>
        </w:rPr>
        <w:t>19</w:t>
      </w:r>
      <w:r>
        <w:tab/>
        <w:t>Lawn mowers</w:t>
      </w:r>
      <w:bookmarkEnd w:id="33"/>
    </w:p>
    <w:p w14:paraId="28FCA784" w14:textId="77777777" w:rsidR="0074712D" w:rsidRDefault="0074712D">
      <w:pPr>
        <w:pStyle w:val="Amainreturn"/>
      </w:pPr>
      <w:r>
        <w:t>The registration provisions do not apply to a registrable vehicle, weighing not more than 250kg when unladen, that is built or used only for cutting grass or for purposes incidental to cutting grass.</w:t>
      </w:r>
    </w:p>
    <w:p w14:paraId="7FB34A51" w14:textId="77777777" w:rsidR="000A14D6" w:rsidRPr="00634FFA" w:rsidRDefault="000A14D6" w:rsidP="000A14D6">
      <w:pPr>
        <w:pStyle w:val="AH5Sec"/>
      </w:pPr>
      <w:bookmarkStart w:id="34" w:name="_Toc102377901"/>
      <w:r w:rsidRPr="00EC1870">
        <w:rPr>
          <w:rStyle w:val="CharSectNo"/>
        </w:rPr>
        <w:lastRenderedPageBreak/>
        <w:t>20</w:t>
      </w:r>
      <w:r w:rsidRPr="00634FFA">
        <w:tab/>
        <w:t>Bicycles with electric motors</w:t>
      </w:r>
      <w:bookmarkEnd w:id="34"/>
    </w:p>
    <w:p w14:paraId="1C36FDB0" w14:textId="77777777" w:rsidR="0074712D" w:rsidRDefault="0074712D" w:rsidP="00074B76">
      <w:pPr>
        <w:pStyle w:val="Amainreturn"/>
        <w:keepNext/>
      </w:pPr>
      <w:r>
        <w:t>The registration provisions do not apply to a registrable vehicle that is a bicycle.</w:t>
      </w:r>
    </w:p>
    <w:p w14:paraId="4C2C7A4A" w14:textId="77777777" w:rsidR="008815D3" w:rsidRPr="009940C4" w:rsidRDefault="008815D3" w:rsidP="008815D3">
      <w:pPr>
        <w:pStyle w:val="aNote"/>
        <w:keepNext/>
      </w:pPr>
      <w:r w:rsidRPr="009940C4">
        <w:rPr>
          <w:rStyle w:val="charItals"/>
        </w:rPr>
        <w:t>Note</w:t>
      </w:r>
      <w:r w:rsidRPr="009940C4">
        <w:rPr>
          <w:rStyle w:val="charItals"/>
        </w:rPr>
        <w:tab/>
      </w:r>
      <w:r w:rsidRPr="009940C4">
        <w:t>A bicycle does not include any vehicle—</w:t>
      </w:r>
    </w:p>
    <w:p w14:paraId="615C56A7" w14:textId="147751EB" w:rsidR="008815D3" w:rsidRPr="009940C4" w:rsidRDefault="008815D3" w:rsidP="008815D3">
      <w:pPr>
        <w:pStyle w:val="aNotePara"/>
        <w:keepNext/>
      </w:pPr>
      <w:r w:rsidRPr="009940C4">
        <w:tab/>
        <w:t>(a)</w:t>
      </w:r>
      <w:r w:rsidRPr="009940C4">
        <w:tab/>
        <w:t xml:space="preserve">with an electric motor capable of generating a power output over 200W, other than a vehicle that is a power-assisted pedal cycle within the meaning of the national road vehicle standards determined under the </w:t>
      </w:r>
      <w:hyperlink r:id="rId39" w:tooltip="Act 2018 No 163 (Cwlth)" w:history="1">
        <w:r w:rsidRPr="009940C4">
          <w:rPr>
            <w:rStyle w:val="charCitHyperlinkItal"/>
          </w:rPr>
          <w:t>Road Vehicle Standards Act 2018</w:t>
        </w:r>
      </w:hyperlink>
      <w:r w:rsidRPr="009940C4">
        <w:t xml:space="preserve"> (Cwlth), s 12; or</w:t>
      </w:r>
    </w:p>
    <w:p w14:paraId="2E75227B" w14:textId="77777777" w:rsidR="008815D3" w:rsidRPr="009940C4" w:rsidRDefault="008815D3" w:rsidP="008815D3">
      <w:pPr>
        <w:pStyle w:val="aNotePara"/>
      </w:pPr>
      <w:r w:rsidRPr="009940C4">
        <w:tab/>
        <w:t>(b)</w:t>
      </w:r>
      <w:r w:rsidRPr="009940C4">
        <w:tab/>
        <w:t>that has an internal combustion engine.</w:t>
      </w:r>
    </w:p>
    <w:p w14:paraId="5EB88C0B" w14:textId="30C42662" w:rsidR="008815D3" w:rsidRPr="009940C4" w:rsidRDefault="008815D3" w:rsidP="008815D3">
      <w:pPr>
        <w:pStyle w:val="aNoteTextss"/>
      </w:pPr>
      <w:r w:rsidRPr="009940C4">
        <w:t xml:space="preserve">(See </w:t>
      </w:r>
      <w:hyperlink r:id="rId40" w:tooltip="A1999-77" w:history="1">
        <w:r w:rsidRPr="009940C4">
          <w:rPr>
            <w:rStyle w:val="charCitHyperlinkItal"/>
          </w:rPr>
          <w:t>Road Transport (General) Act 1999</w:t>
        </w:r>
      </w:hyperlink>
      <w:r w:rsidRPr="009940C4">
        <w:t xml:space="preserve">, dict, def </w:t>
      </w:r>
      <w:r w:rsidRPr="009940C4">
        <w:rPr>
          <w:rStyle w:val="charBoldItals"/>
        </w:rPr>
        <w:t>bicycle</w:t>
      </w:r>
      <w:r w:rsidRPr="009940C4">
        <w:t>.)</w:t>
      </w:r>
    </w:p>
    <w:p w14:paraId="2DD6D13B" w14:textId="77777777" w:rsidR="0074712D" w:rsidRDefault="0074712D">
      <w:pPr>
        <w:pStyle w:val="AH5Sec"/>
      </w:pPr>
      <w:bookmarkStart w:id="35" w:name="_Toc102377902"/>
      <w:r w:rsidRPr="00EC1870">
        <w:rPr>
          <w:rStyle w:val="CharSectNo"/>
        </w:rPr>
        <w:t>21</w:t>
      </w:r>
      <w:r>
        <w:tab/>
        <w:t>Vehicles used by certain people with disabilities</w:t>
      </w:r>
      <w:bookmarkEnd w:id="35"/>
    </w:p>
    <w:p w14:paraId="25258A58" w14:textId="77777777" w:rsidR="0074712D" w:rsidRDefault="0074712D" w:rsidP="00802A67">
      <w:pPr>
        <w:pStyle w:val="Amainreturn"/>
        <w:keepNext/>
      </w:pPr>
      <w:r>
        <w:t>The registration provisions do not apply to a registrable vehicle that—</w:t>
      </w:r>
    </w:p>
    <w:p w14:paraId="2C391781" w14:textId="77777777" w:rsidR="0074712D" w:rsidRDefault="0074712D">
      <w:pPr>
        <w:pStyle w:val="Apara"/>
      </w:pPr>
      <w:r>
        <w:tab/>
        <w:t>(a)</w:t>
      </w:r>
      <w:r>
        <w:tab/>
        <w:t>is designed, and while on a road or road related area is used only, to carry a person with a disability that substantially impairs the person’s mobility; and</w:t>
      </w:r>
    </w:p>
    <w:p w14:paraId="254778EC" w14:textId="77777777" w:rsidR="0074712D" w:rsidRDefault="0074712D">
      <w:pPr>
        <w:pStyle w:val="Apara"/>
      </w:pPr>
      <w:r>
        <w:tab/>
        <w:t>(b)</w:t>
      </w:r>
      <w:r>
        <w:tab/>
        <w:t>cannot travel faster than 10km/h on level ground.</w:t>
      </w:r>
    </w:p>
    <w:p w14:paraId="41F6AD08" w14:textId="77777777" w:rsidR="0074712D" w:rsidRDefault="0074712D">
      <w:pPr>
        <w:pStyle w:val="AH5Sec"/>
      </w:pPr>
      <w:bookmarkStart w:id="36" w:name="_Toc102377903"/>
      <w:r w:rsidRPr="00EC1870">
        <w:rPr>
          <w:rStyle w:val="CharSectNo"/>
        </w:rPr>
        <w:t>22</w:t>
      </w:r>
      <w:r>
        <w:tab/>
        <w:t>Vehicles being driven to obtain registration etc</w:t>
      </w:r>
      <w:bookmarkEnd w:id="36"/>
    </w:p>
    <w:p w14:paraId="2F58E7B2" w14:textId="77777777" w:rsidR="0074712D" w:rsidRDefault="0074712D" w:rsidP="00670B7F">
      <w:pPr>
        <w:pStyle w:val="Amain"/>
        <w:keepNext/>
      </w:pPr>
      <w:r>
        <w:tab/>
        <w:t>(1)</w:t>
      </w:r>
      <w:r>
        <w:tab/>
        <w:t>The registration provisions do not apply to a registrable vehicle while it is being driven, for the purpose of obtaining registration of the vehicle, by the most direct or convenient route—</w:t>
      </w:r>
    </w:p>
    <w:p w14:paraId="00BD5EB3" w14:textId="77777777" w:rsidR="0074712D" w:rsidRDefault="0074712D">
      <w:pPr>
        <w:pStyle w:val="Apara"/>
      </w:pPr>
      <w:r>
        <w:tab/>
        <w:t>(a)</w:t>
      </w:r>
      <w:r>
        <w:tab/>
        <w:t>to the nearest convenient designated place; or</w:t>
      </w:r>
    </w:p>
    <w:p w14:paraId="7BE6B3FE" w14:textId="77777777" w:rsidR="0074712D" w:rsidRDefault="0074712D">
      <w:pPr>
        <w:pStyle w:val="Apara"/>
      </w:pPr>
      <w:r>
        <w:tab/>
        <w:t>(b)</w:t>
      </w:r>
      <w:r>
        <w:tab/>
        <w:t>to the nearest convenient vehicle inspection station or authorised examiner to find out whether the vehicle complies with the applicable vehicle standards; or</w:t>
      </w:r>
    </w:p>
    <w:p w14:paraId="5C94159A" w14:textId="77777777" w:rsidR="0074712D" w:rsidRDefault="0074712D">
      <w:pPr>
        <w:pStyle w:val="Apara"/>
      </w:pPr>
      <w:r>
        <w:tab/>
        <w:t>(c)</w:t>
      </w:r>
      <w:r>
        <w:tab/>
        <w:t>to the nearest convenient weighbridge to find out the weight of the vehicle.</w:t>
      </w:r>
    </w:p>
    <w:p w14:paraId="380DA3C4" w14:textId="77777777" w:rsidR="0074712D" w:rsidRDefault="0074712D" w:rsidP="00D8632D">
      <w:pPr>
        <w:pStyle w:val="Amain"/>
        <w:keepLines/>
      </w:pPr>
      <w:r>
        <w:lastRenderedPageBreak/>
        <w:tab/>
        <w:t>(2)</w:t>
      </w:r>
      <w:r>
        <w:tab/>
        <w:t>The registration provisions do not apply to a registrable vehicle while it is being driven, for the purpose of obtaining registration of the vehicle, in the course of inspection or testing of the vehicle to find out whether the vehicle complies with the applicable vehicle standards.</w:t>
      </w:r>
    </w:p>
    <w:p w14:paraId="7E50627A" w14:textId="77777777" w:rsidR="0074712D" w:rsidRDefault="0074712D">
      <w:pPr>
        <w:pStyle w:val="Amain"/>
      </w:pPr>
      <w:r>
        <w:tab/>
        <w:t>(3)</w:t>
      </w:r>
      <w:r>
        <w:tab/>
        <w:t>The registration provisions do not apply to a registrable vehicle while it is being driven, for the purpose of obtaining an unregistered vehicle permit for the vehicle, by the most direct or convenient route to the nearest convenient place where the permit can be obtained for the vehicle.</w:t>
      </w:r>
    </w:p>
    <w:p w14:paraId="6CDEDF13" w14:textId="77777777" w:rsidR="0074712D" w:rsidRDefault="0074712D">
      <w:pPr>
        <w:pStyle w:val="Amain"/>
      </w:pPr>
      <w:r>
        <w:tab/>
        <w:t>(4)</w:t>
      </w:r>
      <w:r>
        <w:tab/>
        <w:t xml:space="preserve">This section applies to a registrable vehicle only if </w:t>
      </w:r>
      <w:r w:rsidR="009D5332" w:rsidRPr="005E5772">
        <w:t>an MAI policy or compulsory third-party insurance policy under a law</w:t>
      </w:r>
      <w:r w:rsidR="005129B0" w:rsidRPr="00994E20">
        <w:t xml:space="preserve"> of a jurisdiction other than the ACT</w:t>
      </w:r>
      <w:r>
        <w:t xml:space="preserve"> is in force for the vehicle.</w:t>
      </w:r>
    </w:p>
    <w:p w14:paraId="3D20C660" w14:textId="77777777" w:rsidR="0074712D" w:rsidRDefault="0074712D">
      <w:pPr>
        <w:pStyle w:val="AH5Sec"/>
      </w:pPr>
      <w:bookmarkStart w:id="37" w:name="_Toc102377904"/>
      <w:r w:rsidRPr="00EC1870">
        <w:rPr>
          <w:rStyle w:val="CharSectNo"/>
        </w:rPr>
        <w:t>23</w:t>
      </w:r>
      <w:r>
        <w:tab/>
        <w:t>Vehicles being inspected</w:t>
      </w:r>
      <w:bookmarkEnd w:id="37"/>
    </w:p>
    <w:p w14:paraId="2D672F10" w14:textId="77777777" w:rsidR="0074712D" w:rsidRDefault="0074712D">
      <w:pPr>
        <w:pStyle w:val="Amain"/>
      </w:pPr>
      <w:r>
        <w:tab/>
        <w:t>(1)</w:t>
      </w:r>
      <w:r>
        <w:tab/>
        <w:t>The registration provisions do not apply to a registrable vehicle the registration of which has expired but to which the numberplates are still attached while the vehicle is being driven by an authorised person to decide whether the vehicle complies with the applicable vehicle standards.</w:t>
      </w:r>
    </w:p>
    <w:p w14:paraId="6A8538A6" w14:textId="77777777" w:rsidR="0074712D" w:rsidRDefault="0074712D">
      <w:pPr>
        <w:pStyle w:val="Amain"/>
      </w:pPr>
      <w:r>
        <w:tab/>
        <w:t>(2)</w:t>
      </w:r>
      <w:r>
        <w:tab/>
        <w:t xml:space="preserve">This section applies to the registrable vehicle only if </w:t>
      </w:r>
      <w:r w:rsidR="00860E20" w:rsidRPr="005E5772">
        <w:t>an MAI policy or compulsory third-party insurance policy under a law</w:t>
      </w:r>
      <w:r w:rsidR="005129B0" w:rsidRPr="00994E20">
        <w:t xml:space="preserve"> of a jurisdiction other than the ACT</w:t>
      </w:r>
      <w:r>
        <w:t xml:space="preserve"> is in force for the vehicle.</w:t>
      </w:r>
    </w:p>
    <w:p w14:paraId="13DB2F38" w14:textId="77777777" w:rsidR="0074712D" w:rsidRDefault="0074712D">
      <w:pPr>
        <w:pStyle w:val="AH5Sec"/>
        <w:rPr>
          <w:b w:val="0"/>
        </w:rPr>
      </w:pPr>
      <w:bookmarkStart w:id="38" w:name="_Toc102377905"/>
      <w:r w:rsidRPr="00EC1870">
        <w:rPr>
          <w:rStyle w:val="CharSectNo"/>
        </w:rPr>
        <w:t>24</w:t>
      </w:r>
      <w:r>
        <w:tab/>
        <w:t>Self-propelled elevating work platforms</w:t>
      </w:r>
      <w:bookmarkEnd w:id="38"/>
    </w:p>
    <w:p w14:paraId="5AAF34EF" w14:textId="77777777" w:rsidR="0074712D" w:rsidRDefault="0074712D" w:rsidP="00B40015">
      <w:pPr>
        <w:pStyle w:val="Amain"/>
        <w:keepNext/>
      </w:pPr>
      <w:r>
        <w:tab/>
        <w:t>(1)</w:t>
      </w:r>
      <w:r>
        <w:tab/>
        <w:t>The Act does not apply to a self-propelled elevating work platform.</w:t>
      </w:r>
    </w:p>
    <w:p w14:paraId="0E8E9A81" w14:textId="77777777" w:rsidR="0074712D" w:rsidRDefault="0074712D" w:rsidP="00B40015">
      <w:pPr>
        <w:pStyle w:val="Amain"/>
        <w:keepNext/>
      </w:pPr>
      <w:r>
        <w:tab/>
        <w:t>(2)</w:t>
      </w:r>
      <w:r>
        <w:tab/>
        <w:t>In this section:</w:t>
      </w:r>
    </w:p>
    <w:p w14:paraId="0FCA0D00" w14:textId="77777777" w:rsidR="0074712D" w:rsidRDefault="0074712D" w:rsidP="00B40015">
      <w:pPr>
        <w:pStyle w:val="aDef"/>
        <w:keepNext/>
      </w:pPr>
      <w:r>
        <w:rPr>
          <w:rStyle w:val="charBoldItals"/>
        </w:rPr>
        <w:t xml:space="preserve">self-propelled elevating work platform </w:t>
      </w:r>
      <w:r>
        <w:t>means a vehicle that—</w:t>
      </w:r>
    </w:p>
    <w:p w14:paraId="55616D13" w14:textId="77777777" w:rsidR="0074712D" w:rsidRDefault="0074712D">
      <w:pPr>
        <w:pStyle w:val="aDefpara"/>
      </w:pPr>
      <w:r>
        <w:tab/>
        <w:t>(</w:t>
      </w:r>
      <w:r>
        <w:rPr>
          <w:noProof/>
        </w:rPr>
        <w:t>a</w:t>
      </w:r>
      <w:r>
        <w:t>)</w:t>
      </w:r>
      <w:r>
        <w:tab/>
        <w:t>is self-propelled; and</w:t>
      </w:r>
    </w:p>
    <w:p w14:paraId="15A254F6" w14:textId="77777777" w:rsidR="0074712D" w:rsidRDefault="0074712D">
      <w:pPr>
        <w:pStyle w:val="aDefpara"/>
      </w:pPr>
      <w:r>
        <w:tab/>
        <w:t>(</w:t>
      </w:r>
      <w:r>
        <w:rPr>
          <w:noProof/>
        </w:rPr>
        <w:t>b</w:t>
      </w:r>
      <w:r>
        <w:t>)</w:t>
      </w:r>
      <w:r>
        <w:tab/>
        <w:t>is used for construction, maintenance or warehouse operations; and</w:t>
      </w:r>
    </w:p>
    <w:p w14:paraId="0FA219CB" w14:textId="77777777" w:rsidR="0074712D" w:rsidRDefault="0074712D">
      <w:pPr>
        <w:pStyle w:val="aDefpara"/>
      </w:pPr>
      <w:r>
        <w:lastRenderedPageBreak/>
        <w:tab/>
        <w:t>(</w:t>
      </w:r>
      <w:r>
        <w:rPr>
          <w:noProof/>
        </w:rPr>
        <w:t>c</w:t>
      </w:r>
      <w:r>
        <w:t>)</w:t>
      </w:r>
      <w:r>
        <w:tab/>
        <w:t>is designed mainly for use outside a road or road related area; and</w:t>
      </w:r>
    </w:p>
    <w:p w14:paraId="58C42B9B" w14:textId="77777777" w:rsidR="0074712D" w:rsidRDefault="0074712D">
      <w:pPr>
        <w:pStyle w:val="aDefpara"/>
      </w:pPr>
      <w:r>
        <w:tab/>
        <w:t>(</w:t>
      </w:r>
      <w:r>
        <w:rPr>
          <w:noProof/>
        </w:rPr>
        <w:t>d</w:t>
      </w:r>
      <w:r>
        <w:t>)</w:t>
      </w:r>
      <w:r>
        <w:tab/>
        <w:t>cannot travel faster than 10km/h; and</w:t>
      </w:r>
    </w:p>
    <w:p w14:paraId="78C9AF40" w14:textId="77777777" w:rsidR="0074712D" w:rsidRDefault="0074712D">
      <w:pPr>
        <w:pStyle w:val="aDefpara"/>
      </w:pPr>
      <w:r>
        <w:tab/>
        <w:t>(</w:t>
      </w:r>
      <w:r>
        <w:rPr>
          <w:noProof/>
        </w:rPr>
        <w:t>e</w:t>
      </w:r>
      <w:r>
        <w:t>)</w:t>
      </w:r>
      <w:r>
        <w:tab/>
        <w:t>is being used for the purpose for which it was built; and</w:t>
      </w:r>
    </w:p>
    <w:p w14:paraId="6C551133" w14:textId="77777777" w:rsidR="0074712D" w:rsidRDefault="0074712D">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14:paraId="1681C18C" w14:textId="77777777" w:rsidR="00802A67" w:rsidRDefault="00802A67" w:rsidP="00802A67">
      <w:pPr>
        <w:pStyle w:val="PageBreak"/>
      </w:pPr>
      <w:r>
        <w:br w:type="page"/>
      </w:r>
    </w:p>
    <w:p w14:paraId="0AEAE09E" w14:textId="77777777" w:rsidR="0074712D" w:rsidRPr="00EC1870" w:rsidRDefault="0074712D" w:rsidP="00802A67">
      <w:pPr>
        <w:pStyle w:val="AH1Chapter"/>
      </w:pPr>
      <w:bookmarkStart w:id="39" w:name="_Toc102377906"/>
      <w:r w:rsidRPr="00EC1870">
        <w:rPr>
          <w:rStyle w:val="CharChapNo"/>
        </w:rPr>
        <w:lastRenderedPageBreak/>
        <w:t>Chapter 3</w:t>
      </w:r>
      <w:r>
        <w:tab/>
      </w:r>
      <w:r w:rsidRPr="00EC1870">
        <w:rPr>
          <w:rStyle w:val="CharChapText"/>
        </w:rPr>
        <w:t>Registration process</w:t>
      </w:r>
      <w:bookmarkEnd w:id="39"/>
    </w:p>
    <w:p w14:paraId="6FB7CF2F" w14:textId="77777777" w:rsidR="0074712D" w:rsidRPr="00EC1870" w:rsidRDefault="0074712D">
      <w:pPr>
        <w:pStyle w:val="AH2Part"/>
      </w:pPr>
      <w:bookmarkStart w:id="40" w:name="_Toc102377907"/>
      <w:r w:rsidRPr="00EC1870">
        <w:rPr>
          <w:rStyle w:val="CharPartNo"/>
        </w:rPr>
        <w:t>Part 3.1</w:t>
      </w:r>
      <w:r>
        <w:tab/>
      </w:r>
      <w:r w:rsidRPr="00EC1870">
        <w:rPr>
          <w:rStyle w:val="CharPartText"/>
        </w:rPr>
        <w:t>Eligibility for registration</w:t>
      </w:r>
      <w:bookmarkEnd w:id="40"/>
    </w:p>
    <w:p w14:paraId="79942A58" w14:textId="77777777" w:rsidR="0074712D" w:rsidRDefault="0074712D">
      <w:pPr>
        <w:pStyle w:val="Placeholder"/>
      </w:pPr>
      <w:r>
        <w:rPr>
          <w:rStyle w:val="CharDivNo"/>
        </w:rPr>
        <w:t xml:space="preserve">  </w:t>
      </w:r>
      <w:r>
        <w:rPr>
          <w:rStyle w:val="CharDivText"/>
        </w:rPr>
        <w:t xml:space="preserve">  </w:t>
      </w:r>
    </w:p>
    <w:p w14:paraId="44295DF1" w14:textId="77777777" w:rsidR="0074712D" w:rsidRDefault="0074712D">
      <w:pPr>
        <w:pStyle w:val="AH5Sec"/>
      </w:pPr>
      <w:bookmarkStart w:id="41" w:name="_Toc102377908"/>
      <w:r w:rsidRPr="00EC1870">
        <w:rPr>
          <w:rStyle w:val="CharSectNo"/>
        </w:rPr>
        <w:t>25</w:t>
      </w:r>
      <w:r>
        <w:tab/>
        <w:t>Registered operator of registrable vehicle</w:t>
      </w:r>
      <w:bookmarkEnd w:id="41"/>
    </w:p>
    <w:p w14:paraId="0205B6A7" w14:textId="77777777" w:rsidR="0074712D" w:rsidRDefault="0074712D">
      <w:pPr>
        <w:pStyle w:val="Amain"/>
      </w:pPr>
      <w:r>
        <w:tab/>
        <w:t>(1)</w:t>
      </w:r>
      <w:r>
        <w:tab/>
        <w:t>A person is eligible to be the registered operator of a registrable vehicle if the person is—</w:t>
      </w:r>
    </w:p>
    <w:p w14:paraId="303CDED0" w14:textId="77777777" w:rsidR="0074712D" w:rsidRDefault="0074712D">
      <w:pPr>
        <w:pStyle w:val="Apara"/>
      </w:pPr>
      <w:r>
        <w:tab/>
        <w:t>(a)</w:t>
      </w:r>
      <w:r>
        <w:tab/>
        <w:t>an individual who is at least the required age; or</w:t>
      </w:r>
    </w:p>
    <w:p w14:paraId="2A3CA99B" w14:textId="77777777" w:rsidR="0074712D" w:rsidRDefault="0074712D">
      <w:pPr>
        <w:pStyle w:val="Apara"/>
      </w:pPr>
      <w:r>
        <w:tab/>
        <w:t>(b)</w:t>
      </w:r>
      <w:r>
        <w:tab/>
        <w:t>a corporation.</w:t>
      </w:r>
    </w:p>
    <w:p w14:paraId="74437A32" w14:textId="77777777" w:rsidR="0074712D" w:rsidRDefault="0074712D">
      <w:pPr>
        <w:pStyle w:val="Amain"/>
      </w:pPr>
      <w:r>
        <w:tab/>
        <w:t>(2)</w:t>
      </w:r>
      <w:r>
        <w:tab/>
        <w:t>However, the road transport authority may record a person in the registrable vehicles register as the registered operator of a registrable vehicle even if the person is under the required age.</w:t>
      </w:r>
    </w:p>
    <w:p w14:paraId="5BB3B6AA" w14:textId="77777777" w:rsidR="0074712D" w:rsidRDefault="0074712D">
      <w:pPr>
        <w:pStyle w:val="Amain"/>
      </w:pPr>
      <w:r>
        <w:tab/>
        <w:t>(3)</w:t>
      </w:r>
      <w:r>
        <w:tab/>
        <w:t>A person recorded in the registrable vehicles register under subsection (2) as the registered operator of a registrable vehicle is, for this regulation (including renewal of registration), taken to have been eligible to be the registered operator of the vehicle.</w:t>
      </w:r>
    </w:p>
    <w:p w14:paraId="1873842F" w14:textId="77777777" w:rsidR="0074712D" w:rsidRDefault="0074712D">
      <w:pPr>
        <w:pStyle w:val="Amain"/>
      </w:pPr>
      <w:r>
        <w:tab/>
        <w:t>(4)</w:t>
      </w:r>
      <w:r>
        <w:tab/>
        <w:t>In this section:</w:t>
      </w:r>
    </w:p>
    <w:p w14:paraId="22A2AC2F" w14:textId="77777777" w:rsidR="0074712D" w:rsidRDefault="0074712D">
      <w:pPr>
        <w:pStyle w:val="aDef"/>
      </w:pPr>
      <w:r>
        <w:rPr>
          <w:rStyle w:val="charBoldItals"/>
        </w:rPr>
        <w:t>required age</w:t>
      </w:r>
      <w:r>
        <w:t xml:space="preserve"> means—</w:t>
      </w:r>
    </w:p>
    <w:p w14:paraId="55B447E3" w14:textId="77777777" w:rsidR="0074712D" w:rsidRDefault="0074712D">
      <w:pPr>
        <w:pStyle w:val="aDefpara"/>
      </w:pPr>
      <w:r>
        <w:tab/>
        <w:t>(</w:t>
      </w:r>
      <w:r>
        <w:rPr>
          <w:noProof/>
        </w:rPr>
        <w:t>a</w:t>
      </w:r>
      <w:r>
        <w:t>)</w:t>
      </w:r>
      <w:r>
        <w:tab/>
        <w:t>for a heavy vehicle—18 years; or</w:t>
      </w:r>
    </w:p>
    <w:p w14:paraId="0036ADE1" w14:textId="77777777" w:rsidR="0074712D" w:rsidRDefault="0074712D">
      <w:pPr>
        <w:pStyle w:val="aDefpara"/>
      </w:pPr>
      <w:r>
        <w:tab/>
        <w:t>(</w:t>
      </w:r>
      <w:r>
        <w:rPr>
          <w:noProof/>
        </w:rPr>
        <w:t>b</w:t>
      </w:r>
      <w:r>
        <w:t>)</w:t>
      </w:r>
      <w:r>
        <w:tab/>
        <w:t>for a motorbike—16 years 9 months; or</w:t>
      </w:r>
    </w:p>
    <w:p w14:paraId="4CB93F1E" w14:textId="77777777" w:rsidR="0074712D" w:rsidRDefault="0074712D">
      <w:pPr>
        <w:pStyle w:val="aDefpara"/>
      </w:pPr>
      <w:r>
        <w:tab/>
        <w:t>(</w:t>
      </w:r>
      <w:r>
        <w:rPr>
          <w:noProof/>
        </w:rPr>
        <w:t>c</w:t>
      </w:r>
      <w:r>
        <w:t>)</w:t>
      </w:r>
      <w:r>
        <w:tab/>
        <w:t>for any other light vehicle—16 years.</w:t>
      </w:r>
    </w:p>
    <w:p w14:paraId="79B74C72" w14:textId="77777777" w:rsidR="0074712D" w:rsidRDefault="0074712D">
      <w:pPr>
        <w:pStyle w:val="AH5Sec"/>
      </w:pPr>
      <w:bookmarkStart w:id="42" w:name="_Toc102377909"/>
      <w:r w:rsidRPr="00EC1870">
        <w:rPr>
          <w:rStyle w:val="CharSectNo"/>
        </w:rPr>
        <w:lastRenderedPageBreak/>
        <w:t>26</w:t>
      </w:r>
      <w:r>
        <w:tab/>
        <w:t>Eligible vehicles</w:t>
      </w:r>
      <w:bookmarkEnd w:id="42"/>
    </w:p>
    <w:p w14:paraId="07FCA4E2" w14:textId="77777777" w:rsidR="0074712D" w:rsidRDefault="0074712D" w:rsidP="00802A67">
      <w:pPr>
        <w:pStyle w:val="Amain"/>
        <w:keepNext/>
      </w:pPr>
      <w:r>
        <w:tab/>
        <w:t>(1)</w:t>
      </w:r>
      <w:r>
        <w:tab/>
        <w:t>A registrable vehicle is eligible to be registered without conditions if—</w:t>
      </w:r>
    </w:p>
    <w:p w14:paraId="024E2222" w14:textId="77777777" w:rsidR="0074712D" w:rsidRDefault="0074712D" w:rsidP="00802A67">
      <w:pPr>
        <w:pStyle w:val="Apara"/>
        <w:keepNext/>
      </w:pPr>
      <w:r>
        <w:tab/>
        <w:t>(a)</w:t>
      </w:r>
      <w:r>
        <w:tab/>
        <w:t>the vehicle complies with the applicable vehicle standards; and</w:t>
      </w:r>
    </w:p>
    <w:p w14:paraId="0A803664" w14:textId="4A84DEAB" w:rsidR="0074712D" w:rsidRDefault="0074712D">
      <w:pPr>
        <w:pStyle w:val="Apara"/>
      </w:pPr>
      <w:r>
        <w:tab/>
        <w:t>(b)</w:t>
      </w:r>
      <w:r>
        <w:tab/>
      </w:r>
      <w:r w:rsidR="005B0C28" w:rsidRPr="00693AFC">
        <w:t xml:space="preserve">the </w:t>
      </w:r>
      <w:hyperlink r:id="rId41" w:tooltip="A2019-12" w:history="1">
        <w:r w:rsidR="009F3F5B" w:rsidRPr="009F3F5B">
          <w:rPr>
            <w:rStyle w:val="charCitHyperlinkItal"/>
          </w:rPr>
          <w:t>Motor Accident Injuries Act 2019</w:t>
        </w:r>
      </w:hyperlink>
      <w:r w:rsidR="009F3F5B" w:rsidRPr="005E5772">
        <w:t>, chapter 6 (Motor accident injuries insurance)</w:t>
      </w:r>
      <w:r w:rsidRPr="009D25B0">
        <w:t xml:space="preserve"> </w:t>
      </w:r>
      <w:r>
        <w:t xml:space="preserve">and the </w:t>
      </w:r>
      <w:hyperlink r:id="rId42" w:tooltip="A1999-7" w:history="1">
        <w:r w:rsidR="009D25B0" w:rsidRPr="009D25B0">
          <w:rPr>
            <w:rStyle w:val="charCitHyperlinkItal"/>
          </w:rPr>
          <w:t>Duties Act 1999</w:t>
        </w:r>
      </w:hyperlink>
      <w:r>
        <w:t xml:space="preserve"> are complied with in relation to the vehicle; and</w:t>
      </w:r>
    </w:p>
    <w:p w14:paraId="73B34B1B" w14:textId="77777777" w:rsidR="0074712D" w:rsidRDefault="0074712D">
      <w:pPr>
        <w:pStyle w:val="Apara"/>
      </w:pPr>
      <w:r>
        <w:tab/>
        <w:t>(c)</w:t>
      </w:r>
      <w:r>
        <w:tab/>
        <w:t>the vehicle is owned by, or is under the management of, a person who is eligible to be the registered operator of the vehicle.</w:t>
      </w:r>
    </w:p>
    <w:p w14:paraId="40554528" w14:textId="77777777" w:rsidR="0074712D" w:rsidRDefault="0074712D">
      <w:pPr>
        <w:pStyle w:val="Amain"/>
      </w:pPr>
      <w:r>
        <w:tab/>
        <w:t>(2)</w:t>
      </w:r>
      <w:r>
        <w:tab/>
        <w:t>However, the road transport authority may refuse to register a registrable vehicle if satisfied that—</w:t>
      </w:r>
    </w:p>
    <w:p w14:paraId="224AF1EA" w14:textId="77777777" w:rsidR="0074712D" w:rsidRDefault="0074712D">
      <w:pPr>
        <w:pStyle w:val="Apara"/>
      </w:pPr>
      <w:r>
        <w:tab/>
        <w:t>(a)</w:t>
      </w:r>
      <w:r>
        <w:tab/>
        <w:t>the vehicle has been registered in another jurisdiction; and</w:t>
      </w:r>
    </w:p>
    <w:p w14:paraId="302F6471" w14:textId="77777777" w:rsidR="0074712D" w:rsidRDefault="0074712D">
      <w:pPr>
        <w:pStyle w:val="Apara"/>
      </w:pPr>
      <w:r>
        <w:tab/>
        <w:t>(b)</w:t>
      </w:r>
      <w:r>
        <w:tab/>
        <w:t>the registration in the other jurisdiction has been cancelled or suspended; and</w:t>
      </w:r>
    </w:p>
    <w:p w14:paraId="252D1300" w14:textId="77777777" w:rsidR="0074712D" w:rsidRDefault="0074712D">
      <w:pPr>
        <w:pStyle w:val="Apara"/>
      </w:pPr>
      <w:r>
        <w:tab/>
        <w:t>(c)</w:t>
      </w:r>
      <w:r>
        <w:tab/>
        <w:t>the reason for the cancellation or suspension still exists.</w:t>
      </w:r>
    </w:p>
    <w:p w14:paraId="4D3EB992" w14:textId="77777777" w:rsidR="0074712D" w:rsidRDefault="0074712D">
      <w:pPr>
        <w:pStyle w:val="PageBreak"/>
      </w:pPr>
      <w:r>
        <w:br w:type="page"/>
      </w:r>
    </w:p>
    <w:p w14:paraId="7A61F652" w14:textId="77777777" w:rsidR="0074712D" w:rsidRPr="00EC1870" w:rsidRDefault="0074712D">
      <w:pPr>
        <w:pStyle w:val="AH2Part"/>
      </w:pPr>
      <w:bookmarkStart w:id="43" w:name="_Toc102377910"/>
      <w:r w:rsidRPr="00EC1870">
        <w:rPr>
          <w:rStyle w:val="CharPartNo"/>
        </w:rPr>
        <w:lastRenderedPageBreak/>
        <w:t>Part 3.2</w:t>
      </w:r>
      <w:r>
        <w:tab/>
      </w:r>
      <w:r w:rsidRPr="00EC1870">
        <w:rPr>
          <w:rStyle w:val="CharPartText"/>
        </w:rPr>
        <w:t>Applications for registration</w:t>
      </w:r>
      <w:bookmarkEnd w:id="43"/>
    </w:p>
    <w:p w14:paraId="1B33914A" w14:textId="77777777" w:rsidR="0074712D" w:rsidRDefault="0074712D">
      <w:pPr>
        <w:pStyle w:val="Placeholder"/>
      </w:pPr>
      <w:r>
        <w:rPr>
          <w:rStyle w:val="CharDivNo"/>
        </w:rPr>
        <w:t xml:space="preserve">  </w:t>
      </w:r>
      <w:r>
        <w:rPr>
          <w:rStyle w:val="CharDivText"/>
        </w:rPr>
        <w:t xml:space="preserve">  </w:t>
      </w:r>
    </w:p>
    <w:p w14:paraId="24599422" w14:textId="77777777" w:rsidR="0074712D" w:rsidRDefault="0074712D">
      <w:pPr>
        <w:pStyle w:val="AH5Sec"/>
      </w:pPr>
      <w:bookmarkStart w:id="44" w:name="_Toc102377911"/>
      <w:r w:rsidRPr="00EC1870">
        <w:rPr>
          <w:rStyle w:val="CharSectNo"/>
        </w:rPr>
        <w:t>27</w:t>
      </w:r>
      <w:r>
        <w:tab/>
        <w:t>Who may apply for registration?</w:t>
      </w:r>
      <w:bookmarkEnd w:id="44"/>
    </w:p>
    <w:p w14:paraId="1B94A46F" w14:textId="77777777" w:rsidR="0074712D" w:rsidRDefault="0074712D">
      <w:pPr>
        <w:pStyle w:val="Amain"/>
      </w:pPr>
      <w:r>
        <w:tab/>
        <w:t>(1)</w:t>
      </w:r>
      <w:r>
        <w:tab/>
        <w:t>Application for registration of a registrable vehicle may be made by—</w:t>
      </w:r>
    </w:p>
    <w:p w14:paraId="30750620" w14:textId="77777777" w:rsidR="0074712D" w:rsidRDefault="0074712D">
      <w:pPr>
        <w:pStyle w:val="Apara"/>
      </w:pPr>
      <w:r>
        <w:tab/>
        <w:t>(a)</w:t>
      </w:r>
      <w:r>
        <w:tab/>
        <w:t>an individual who is eligible to be the registered operator of a registrable vehicle; or</w:t>
      </w:r>
    </w:p>
    <w:p w14:paraId="1478BE43" w14:textId="77777777" w:rsidR="0074712D" w:rsidRDefault="0074712D">
      <w:pPr>
        <w:pStyle w:val="Apara"/>
      </w:pPr>
      <w:r>
        <w:tab/>
        <w:t>(b)</w:t>
      </w:r>
      <w:r>
        <w:tab/>
        <w:t>an agent of—</w:t>
      </w:r>
    </w:p>
    <w:p w14:paraId="7727D280" w14:textId="77777777" w:rsidR="0074712D" w:rsidRDefault="0074712D">
      <w:pPr>
        <w:pStyle w:val="Asubpara"/>
      </w:pPr>
      <w:r>
        <w:tab/>
        <w:t>(i)</w:t>
      </w:r>
      <w:r>
        <w:tab/>
        <w:t>an individual who is eligible to be the registered operator of a registrable vehicle; or</w:t>
      </w:r>
    </w:p>
    <w:p w14:paraId="4DC36140" w14:textId="77777777" w:rsidR="0074712D" w:rsidRDefault="0074712D">
      <w:pPr>
        <w:pStyle w:val="Asubpara"/>
      </w:pPr>
      <w:r>
        <w:tab/>
        <w:t>(ii)</w:t>
      </w:r>
      <w:r>
        <w:tab/>
        <w:t>a corporation.</w:t>
      </w:r>
    </w:p>
    <w:p w14:paraId="5B76ABB1" w14:textId="77777777" w:rsidR="0074712D" w:rsidRDefault="0074712D">
      <w:pPr>
        <w:pStyle w:val="Amain"/>
      </w:pPr>
      <w:r>
        <w:tab/>
        <w:t>(2)</w:t>
      </w:r>
      <w:r>
        <w:tab/>
        <w:t>If an application for registration of a registrable vehicle is made by an agent, the road transport authority may register the vehicle only if the agent produces—</w:t>
      </w:r>
    </w:p>
    <w:p w14:paraId="72A57E2A" w14:textId="77777777" w:rsidR="0074712D" w:rsidRDefault="0074712D">
      <w:pPr>
        <w:pStyle w:val="Apara"/>
      </w:pPr>
      <w:r>
        <w:tab/>
        <w:t>(a)</w:t>
      </w:r>
      <w:r>
        <w:tab/>
        <w:t>evidence of the agent’s identity in a form acceptable to the authority; and</w:t>
      </w:r>
    </w:p>
    <w:p w14:paraId="51E5FB6E" w14:textId="77777777" w:rsidR="0074712D" w:rsidRDefault="0074712D">
      <w:pPr>
        <w:pStyle w:val="Apara"/>
      </w:pPr>
      <w:r>
        <w:tab/>
        <w:t>(b)</w:t>
      </w:r>
      <w:r>
        <w:tab/>
        <w:t>a document evidencing the authority of the agent to act as agent of the individual or corporation seeking registration as the registered operator.</w:t>
      </w:r>
    </w:p>
    <w:p w14:paraId="7EEB93A2" w14:textId="77777777" w:rsidR="0074712D" w:rsidRDefault="0074712D">
      <w:pPr>
        <w:pStyle w:val="Amain"/>
      </w:pPr>
      <w:r>
        <w:tab/>
        <w:t>(3)</w:t>
      </w:r>
      <w:r>
        <w:tab/>
        <w:t>If 2 individuals are seeking registration as registered operators of the same light vehicle, either of them may make an application under this section on behalf of both of them if the road transport authority is satisfied that the person making the application is acting as the agent of the other person.</w:t>
      </w:r>
    </w:p>
    <w:p w14:paraId="2E8BA48A" w14:textId="77777777" w:rsidR="0074712D" w:rsidRDefault="0074712D" w:rsidP="00C0044F">
      <w:pPr>
        <w:pStyle w:val="Amain"/>
        <w:keepNext/>
      </w:pPr>
      <w:r>
        <w:lastRenderedPageBreak/>
        <w:tab/>
        <w:t>(4)</w:t>
      </w:r>
      <w:r>
        <w:tab/>
        <w:t>If 2 individuals are seeking to be recorded as registered operators of a light vehicle through an application made by an agent—</w:t>
      </w:r>
    </w:p>
    <w:p w14:paraId="3E34112F" w14:textId="77777777" w:rsidR="0074712D" w:rsidRDefault="0074712D" w:rsidP="00C0044F">
      <w:pPr>
        <w:pStyle w:val="Apara"/>
        <w:keepNext/>
      </w:pPr>
      <w:r>
        <w:tab/>
        <w:t>(a)</w:t>
      </w:r>
      <w:r>
        <w:tab/>
        <w:t>only 1 agent can act on behalf of both of them; and</w:t>
      </w:r>
    </w:p>
    <w:p w14:paraId="6E8403C0" w14:textId="77777777" w:rsidR="0074712D" w:rsidRDefault="0074712D">
      <w:pPr>
        <w:pStyle w:val="Apara"/>
        <w:keepNext/>
      </w:pPr>
      <w:r>
        <w:tab/>
        <w:t>(b)</w:t>
      </w:r>
      <w:r>
        <w:tab/>
        <w:t>the agent must produce a document mentioned in subsection (2) (b) from each of them.</w:t>
      </w:r>
    </w:p>
    <w:p w14:paraId="5990C81F" w14:textId="77777777" w:rsidR="0074712D" w:rsidRDefault="0074712D">
      <w:pPr>
        <w:pStyle w:val="aNote"/>
      </w:pPr>
      <w:r>
        <w:rPr>
          <w:rStyle w:val="charItals"/>
        </w:rPr>
        <w:t>Note</w:t>
      </w:r>
      <w:r>
        <w:tab/>
        <w:t>Section 162 makes provision for the respective rights, liabilities and obligations of multiple registered operators of a registrable vehicle.</w:t>
      </w:r>
    </w:p>
    <w:p w14:paraId="225A3258" w14:textId="77777777" w:rsidR="0074712D" w:rsidRDefault="0074712D">
      <w:pPr>
        <w:pStyle w:val="Amain"/>
        <w:keepNext/>
      </w:pPr>
      <w:r>
        <w:tab/>
        <w:t>(5)</w:t>
      </w:r>
      <w:r>
        <w:tab/>
        <w:t>Only 1 person may apply to be recorded, or be recorded, as registered operator of a heavy vehicle.</w:t>
      </w:r>
    </w:p>
    <w:p w14:paraId="794A0EB7" w14:textId="77777777" w:rsidR="0074712D" w:rsidRDefault="0074712D">
      <w:pPr>
        <w:pStyle w:val="aNote"/>
      </w:pPr>
      <w:r>
        <w:rPr>
          <w:rStyle w:val="charItals"/>
        </w:rPr>
        <w:t>Note</w:t>
      </w:r>
      <w:r>
        <w:rPr>
          <w:rStyle w:val="charItals"/>
        </w:rPr>
        <w:tab/>
      </w:r>
      <w:r>
        <w:t>Under s 162,</w:t>
      </w:r>
      <w:r>
        <w:rPr>
          <w:sz w:val="18"/>
        </w:rPr>
        <w:t xml:space="preserve"> </w:t>
      </w:r>
      <w:r>
        <w:t>2 individuals may be recorded as registered operators of a light vehicle.</w:t>
      </w:r>
    </w:p>
    <w:p w14:paraId="29237DE4" w14:textId="77777777" w:rsidR="0074712D" w:rsidRDefault="0074712D">
      <w:pPr>
        <w:pStyle w:val="AH5Sec"/>
      </w:pPr>
      <w:bookmarkStart w:id="45" w:name="_Toc102377912"/>
      <w:r w:rsidRPr="00EC1870">
        <w:rPr>
          <w:rStyle w:val="CharSectNo"/>
        </w:rPr>
        <w:t>28</w:t>
      </w:r>
      <w:r>
        <w:tab/>
        <w:t>Information that may be required for registration application</w:t>
      </w:r>
      <w:bookmarkEnd w:id="45"/>
    </w:p>
    <w:p w14:paraId="51A14D99" w14:textId="77777777" w:rsidR="0074712D" w:rsidRDefault="0074712D">
      <w:pPr>
        <w:pStyle w:val="Amainreturn"/>
      </w:pPr>
      <w:r>
        <w:t>The road transport authority may require an applicant for registration of a registrable vehicle to give to the authority, in the application form or otherwise, information about—</w:t>
      </w:r>
    </w:p>
    <w:p w14:paraId="342AC225" w14:textId="77777777" w:rsidR="00BF5C97" w:rsidRPr="0076515F" w:rsidRDefault="00BF5C97" w:rsidP="00BF5C97">
      <w:pPr>
        <w:pStyle w:val="Apara"/>
        <w:rPr>
          <w:lang w:eastAsia="en-AU"/>
        </w:rPr>
      </w:pPr>
      <w:r w:rsidRPr="0076515F">
        <w:tab/>
        <w:t>(a)</w:t>
      </w:r>
      <w:r w:rsidRPr="0076515F">
        <w:tab/>
        <w:t xml:space="preserve">for an individual </w:t>
      </w:r>
      <w:r w:rsidRPr="0076515F">
        <w:rPr>
          <w:lang w:eastAsia="en-AU"/>
        </w:rPr>
        <w:t>seeking to be recorded (or on whose behalf an agent is seeking to be recorded) as the registered operator of the registrable vehicle—the individual’s identity and home address; and</w:t>
      </w:r>
    </w:p>
    <w:p w14:paraId="6766DDEE" w14:textId="77777777" w:rsidR="00BF5C97" w:rsidRPr="0076515F" w:rsidRDefault="00BF5C97" w:rsidP="00BF5C97">
      <w:pPr>
        <w:pStyle w:val="Apara"/>
        <w:rPr>
          <w:lang w:eastAsia="en-AU"/>
        </w:rPr>
      </w:pPr>
      <w:r w:rsidRPr="0076515F">
        <w:rPr>
          <w:lang w:eastAsia="en-AU"/>
        </w:rPr>
        <w:tab/>
        <w:t>(</w:t>
      </w:r>
      <w:r w:rsidR="00CF36A3">
        <w:rPr>
          <w:lang w:eastAsia="en-AU"/>
        </w:rPr>
        <w:t>b</w:t>
      </w:r>
      <w:r w:rsidRPr="0076515F">
        <w:rPr>
          <w:lang w:eastAsia="en-AU"/>
        </w:rPr>
        <w:t>)</w:t>
      </w:r>
      <w:r w:rsidRPr="0076515F">
        <w:rPr>
          <w:lang w:eastAsia="en-AU"/>
        </w:rPr>
        <w:tab/>
      </w:r>
      <w:r w:rsidRPr="0076515F">
        <w:t xml:space="preserve">for a corporation </w:t>
      </w:r>
      <w:r w:rsidRPr="0076515F">
        <w:rPr>
          <w:lang w:eastAsia="en-AU"/>
        </w:rPr>
        <w:t>seeking to be recorded (or on whose behalf an agent is seeking to be recorded) as the registered operator of the registrable vehicle—the corporation’s identity and business address; and</w:t>
      </w:r>
    </w:p>
    <w:p w14:paraId="705CE127" w14:textId="77777777" w:rsidR="0074712D" w:rsidRDefault="0074712D">
      <w:pPr>
        <w:pStyle w:val="Apara"/>
      </w:pPr>
      <w:r>
        <w:tab/>
        <w:t>(</w:t>
      </w:r>
      <w:r w:rsidR="00CF36A3">
        <w:t>c</w:t>
      </w:r>
      <w:r>
        <w:t>)</w:t>
      </w:r>
      <w:r>
        <w:tab/>
        <w:t>an address for the service of notices; and</w:t>
      </w:r>
    </w:p>
    <w:p w14:paraId="36369260" w14:textId="77777777" w:rsidR="00EE45C7" w:rsidRPr="003D74A3" w:rsidRDefault="00EE45C7" w:rsidP="00EE45C7">
      <w:pPr>
        <w:pStyle w:val="Apara"/>
      </w:pPr>
      <w:r w:rsidRPr="003D74A3">
        <w:tab/>
        <w:t>(</w:t>
      </w:r>
      <w:r w:rsidR="00745CB4">
        <w:t>d</w:t>
      </w:r>
      <w:r w:rsidRPr="003D74A3">
        <w:t>)</w:t>
      </w:r>
      <w:r w:rsidRPr="003D74A3">
        <w:tab/>
        <w:t>for 2 individuals seeking to be recorded as registered operators of the same light vehicle—the name and address of the individual who is to be the contact person for the service of notices under the road transport legislation in relation to the vehicle; and</w:t>
      </w:r>
    </w:p>
    <w:p w14:paraId="669A346E" w14:textId="77777777" w:rsidR="0074712D" w:rsidRDefault="0074712D">
      <w:pPr>
        <w:pStyle w:val="Apara"/>
      </w:pPr>
      <w:r>
        <w:lastRenderedPageBreak/>
        <w:tab/>
        <w:t>(</w:t>
      </w:r>
      <w:r w:rsidR="00745CB4">
        <w:t>e</w:t>
      </w:r>
      <w:r>
        <w:t>)</w:t>
      </w:r>
      <w:r>
        <w:tab/>
        <w:t>the proposed garage address of the vehicle; and</w:t>
      </w:r>
    </w:p>
    <w:p w14:paraId="44DA4BB5" w14:textId="551F1FB3" w:rsidR="0074712D" w:rsidRDefault="0074712D">
      <w:pPr>
        <w:pStyle w:val="Apara"/>
      </w:pPr>
      <w:r>
        <w:tab/>
        <w:t>(</w:t>
      </w:r>
      <w:r w:rsidR="00745CB4">
        <w:t>f</w:t>
      </w:r>
      <w:r>
        <w:t>)</w:t>
      </w:r>
      <w:r>
        <w:tab/>
        <w:t xml:space="preserve">fees, charges, premiums and other amounts relating to the vehicle or its registration that are payable under the </w:t>
      </w:r>
      <w:hyperlink r:id="rId43" w:tooltip="A1999-77" w:history="1">
        <w:r w:rsidR="009D25B0" w:rsidRPr="009D25B0">
          <w:rPr>
            <w:rStyle w:val="charCitHyperlinkItal"/>
          </w:rPr>
          <w:t>Road Transport (General) Act 1999</w:t>
        </w:r>
      </w:hyperlink>
      <w:r>
        <w:rPr>
          <w:rStyle w:val="charItals"/>
        </w:rPr>
        <w:t xml:space="preserve"> </w:t>
      </w:r>
      <w:r>
        <w:t xml:space="preserve">and the </w:t>
      </w:r>
      <w:hyperlink r:id="rId44" w:tooltip="A1999-7" w:history="1">
        <w:r w:rsidR="009D25B0" w:rsidRPr="009D25B0">
          <w:rPr>
            <w:rStyle w:val="charCitHyperlinkItal"/>
          </w:rPr>
          <w:t>Duties Act 1999</w:t>
        </w:r>
      </w:hyperlink>
      <w:r>
        <w:t>; and</w:t>
      </w:r>
    </w:p>
    <w:p w14:paraId="0597403D" w14:textId="77777777" w:rsidR="0074712D" w:rsidRDefault="0074712D">
      <w:pPr>
        <w:pStyle w:val="Apara"/>
        <w:keepNext/>
      </w:pPr>
      <w:r>
        <w:tab/>
        <w:t>(</w:t>
      </w:r>
      <w:r w:rsidR="00745CB4">
        <w:t>g</w:t>
      </w:r>
      <w:r>
        <w:t>)</w:t>
      </w:r>
      <w:r>
        <w:tab/>
        <w:t>anything else relevant to the decision whether to register the vehicle or to record an individual or corporation in the register as the registered operator of the vehicle.</w:t>
      </w:r>
    </w:p>
    <w:p w14:paraId="168823B4" w14:textId="77777777" w:rsidR="0074712D" w:rsidRDefault="0074712D">
      <w:pPr>
        <w:pStyle w:val="AH5Sec"/>
      </w:pPr>
      <w:bookmarkStart w:id="46" w:name="_Toc102377913"/>
      <w:r w:rsidRPr="00EC1870">
        <w:rPr>
          <w:rStyle w:val="CharSectNo"/>
        </w:rPr>
        <w:t>29</w:t>
      </w:r>
      <w:r>
        <w:tab/>
        <w:t>Supporting evidence for registration application</w:t>
      </w:r>
      <w:bookmarkEnd w:id="46"/>
    </w:p>
    <w:p w14:paraId="7FCE6510" w14:textId="77777777" w:rsidR="0074712D" w:rsidRDefault="0074712D">
      <w:pPr>
        <w:pStyle w:val="Amainreturn"/>
      </w:pPr>
      <w:r>
        <w:t>The road transport authority may require an applicant for registration of a registrable vehicle to provide evidence, in the form required by the authority, confirming—</w:t>
      </w:r>
    </w:p>
    <w:p w14:paraId="2C080B41" w14:textId="77777777" w:rsidR="0074712D" w:rsidRDefault="0074712D">
      <w:pPr>
        <w:pStyle w:val="Apara"/>
      </w:pPr>
      <w:r>
        <w:tab/>
        <w:t>(a)</w:t>
      </w:r>
      <w:r>
        <w:tab/>
        <w:t>the identity of anyone seeking to be recorded as the registered operator of the vehicle; and</w:t>
      </w:r>
    </w:p>
    <w:p w14:paraId="4BA47A94" w14:textId="77777777" w:rsidR="0074712D" w:rsidRDefault="0074712D">
      <w:pPr>
        <w:pStyle w:val="Apara"/>
      </w:pPr>
      <w:r>
        <w:tab/>
        <w:t>(b)</w:t>
      </w:r>
      <w:r>
        <w:tab/>
        <w:t>how the vehicle came into the ownership, or under the management, of the person; and</w:t>
      </w:r>
    </w:p>
    <w:p w14:paraId="7FFF61EB" w14:textId="77777777" w:rsidR="0074712D" w:rsidRDefault="0074712D">
      <w:pPr>
        <w:pStyle w:val="Apara"/>
      </w:pPr>
      <w:r>
        <w:tab/>
        <w:t>(c)</w:t>
      </w:r>
      <w:r>
        <w:tab/>
        <w:t>the proposed garage address of the vehicle; and</w:t>
      </w:r>
    </w:p>
    <w:p w14:paraId="035C72A1" w14:textId="77777777" w:rsidR="0074712D" w:rsidRDefault="0074712D">
      <w:pPr>
        <w:pStyle w:val="Apara"/>
      </w:pPr>
      <w:r>
        <w:tab/>
        <w:t>(d)</w:t>
      </w:r>
      <w:r>
        <w:tab/>
        <w:t>the vehicle complies with the applicable vehicle standards; and</w:t>
      </w:r>
    </w:p>
    <w:p w14:paraId="0CA64084" w14:textId="77777777" w:rsidR="0074712D" w:rsidRDefault="0074712D">
      <w:pPr>
        <w:pStyle w:val="Apara"/>
      </w:pPr>
      <w:r>
        <w:tab/>
        <w:t>(e)</w:t>
      </w:r>
      <w:r>
        <w:tab/>
        <w:t>if the vehicle does not comply with the applicable vehicle standards—the acceptability of the vehicle for registration; and</w:t>
      </w:r>
    </w:p>
    <w:p w14:paraId="6105BA01" w14:textId="77777777" w:rsidR="0074712D" w:rsidRDefault="0074712D">
      <w:pPr>
        <w:pStyle w:val="Apara"/>
      </w:pPr>
      <w:r>
        <w:tab/>
        <w:t>(f)</w:t>
      </w:r>
      <w:r>
        <w:tab/>
        <w:t>if the vehicle is a heavy vehicle—the vehicle’s nominated configuration; and</w:t>
      </w:r>
    </w:p>
    <w:p w14:paraId="33BD9F17" w14:textId="77777777" w:rsidR="0074712D" w:rsidRDefault="0074712D">
      <w:pPr>
        <w:pStyle w:val="Apara"/>
      </w:pPr>
      <w:r>
        <w:tab/>
        <w:t>(g)</w:t>
      </w:r>
      <w:r>
        <w:tab/>
        <w:t>any other information reasonably required by the authority to decide the application.</w:t>
      </w:r>
    </w:p>
    <w:p w14:paraId="0C8D1052" w14:textId="77777777" w:rsidR="0074712D" w:rsidRDefault="0074712D">
      <w:pPr>
        <w:pStyle w:val="AH5Sec"/>
      </w:pPr>
      <w:bookmarkStart w:id="47" w:name="_Toc102377914"/>
      <w:r w:rsidRPr="00EC1870">
        <w:rPr>
          <w:rStyle w:val="CharSectNo"/>
        </w:rPr>
        <w:lastRenderedPageBreak/>
        <w:t>30</w:t>
      </w:r>
      <w:r>
        <w:tab/>
        <w:t>Giving authority registration application and supporting evidence</w:t>
      </w:r>
      <w:bookmarkEnd w:id="47"/>
    </w:p>
    <w:p w14:paraId="1AB7E0E6" w14:textId="77777777" w:rsidR="0074712D" w:rsidRDefault="0074712D" w:rsidP="00EA0E5C">
      <w:pPr>
        <w:pStyle w:val="Amainreturn"/>
        <w:keepNext/>
      </w:pPr>
      <w:r>
        <w:t>An applicant for registration of a registrable vehicle must give the road transport authority—</w:t>
      </w:r>
    </w:p>
    <w:p w14:paraId="1B3B997F" w14:textId="77777777" w:rsidR="0074712D" w:rsidRDefault="0074712D">
      <w:pPr>
        <w:pStyle w:val="Apara"/>
      </w:pPr>
      <w:r>
        <w:tab/>
        <w:t>(a)</w:t>
      </w:r>
      <w:r>
        <w:tab/>
        <w:t>an application for registration and any information required by the authority under section 28 for the application; and</w:t>
      </w:r>
    </w:p>
    <w:p w14:paraId="587C4A9E" w14:textId="77777777" w:rsidR="0074712D" w:rsidRDefault="0074712D">
      <w:pPr>
        <w:pStyle w:val="Apara"/>
      </w:pPr>
      <w:r>
        <w:tab/>
        <w:t>(b)</w:t>
      </w:r>
      <w:r>
        <w:tab/>
        <w:t>any supporting evidence required by the authority under section</w:t>
      </w:r>
      <w:r w:rsidR="00473001">
        <w:t> </w:t>
      </w:r>
      <w:r>
        <w:t>29.</w:t>
      </w:r>
    </w:p>
    <w:p w14:paraId="3347730E" w14:textId="77777777" w:rsidR="0074712D" w:rsidRDefault="0074712D">
      <w:pPr>
        <w:pStyle w:val="AH5Sec"/>
      </w:pPr>
      <w:bookmarkStart w:id="48" w:name="_Toc102377915"/>
      <w:r w:rsidRPr="00EC1870">
        <w:rPr>
          <w:rStyle w:val="CharSectNo"/>
        </w:rPr>
        <w:t>31</w:t>
      </w:r>
      <w:r>
        <w:tab/>
        <w:t>Duration of registration</w:t>
      </w:r>
      <w:bookmarkEnd w:id="48"/>
    </w:p>
    <w:p w14:paraId="5715A9E4" w14:textId="77777777" w:rsidR="0074712D" w:rsidRDefault="0074712D">
      <w:pPr>
        <w:pStyle w:val="Amain"/>
      </w:pPr>
      <w:r>
        <w:tab/>
        <w:t>(1)</w:t>
      </w:r>
      <w:r>
        <w:tab/>
        <w:t>A registrable vehicle may be registered—</w:t>
      </w:r>
    </w:p>
    <w:p w14:paraId="75236671" w14:textId="77777777" w:rsidR="0074712D" w:rsidRDefault="0074712D">
      <w:pPr>
        <w:pStyle w:val="Apara"/>
      </w:pPr>
      <w:r>
        <w:tab/>
        <w:t>(a)</w:t>
      </w:r>
      <w:r>
        <w:tab/>
        <w:t>for a vehicle other than a seasonal vehicle—for 1 year; or</w:t>
      </w:r>
    </w:p>
    <w:p w14:paraId="6A1DFC5A" w14:textId="77777777" w:rsidR="0074712D" w:rsidRDefault="0074712D">
      <w:pPr>
        <w:pStyle w:val="Apara"/>
      </w:pPr>
      <w:r>
        <w:tab/>
        <w:t>(b)</w:t>
      </w:r>
      <w:r>
        <w:tab/>
        <w:t>for a seasonal vehicle—for 9 months; or</w:t>
      </w:r>
    </w:p>
    <w:p w14:paraId="1B66F9EA" w14:textId="77777777" w:rsidR="0074712D" w:rsidRDefault="0074712D">
      <w:pPr>
        <w:pStyle w:val="Apara"/>
        <w:keepNext/>
      </w:pPr>
      <w:r>
        <w:tab/>
        <w:t>(c)</w:t>
      </w:r>
      <w:r>
        <w:tab/>
        <w:t>for any vehicle—for 3 or 6 months.</w:t>
      </w:r>
    </w:p>
    <w:p w14:paraId="588E4B17" w14:textId="77777777" w:rsidR="0074712D" w:rsidRDefault="0074712D">
      <w:pPr>
        <w:pStyle w:val="aNote"/>
      </w:pPr>
      <w:r w:rsidRPr="009D25B0">
        <w:rPr>
          <w:rStyle w:val="charItals"/>
        </w:rPr>
        <w:t>Note</w:t>
      </w:r>
      <w:r w:rsidRPr="009D25B0">
        <w:rPr>
          <w:rStyle w:val="charItals"/>
        </w:rPr>
        <w:tab/>
      </w:r>
      <w:r w:rsidRPr="009D25B0">
        <w:rPr>
          <w:rStyle w:val="charBoldItals"/>
        </w:rPr>
        <w:t>Seasonal vehicle</w:t>
      </w:r>
      <w:r>
        <w:t xml:space="preserve"> is defined in the dict.</w:t>
      </w:r>
    </w:p>
    <w:p w14:paraId="65E39D53" w14:textId="77777777" w:rsidR="0074712D" w:rsidRDefault="0074712D">
      <w:pPr>
        <w:pStyle w:val="Amain"/>
      </w:pPr>
      <w:r>
        <w:tab/>
        <w:t>(2)</w:t>
      </w:r>
      <w:r>
        <w:tab/>
        <w:t>An applicant for registration of a registrable vehicle must nominate a period mentioned in subsection (1) that relates to the vehicle.</w:t>
      </w:r>
    </w:p>
    <w:p w14:paraId="68176F89" w14:textId="77777777" w:rsidR="0074712D" w:rsidRDefault="0074712D">
      <w:pPr>
        <w:pStyle w:val="Amain"/>
      </w:pPr>
      <w:r>
        <w:tab/>
        <w:t>(3)</w:t>
      </w:r>
      <w:r>
        <w:tab/>
        <w:t>However, an applicant may nominate, and the road transport authority may approve, a different period of registration for a vehicle.</w:t>
      </w:r>
    </w:p>
    <w:p w14:paraId="661EDAAC" w14:textId="77777777" w:rsidR="0074712D" w:rsidRDefault="0074712D">
      <w:pPr>
        <w:pStyle w:val="aExamHdgss"/>
      </w:pPr>
      <w:r>
        <w:t>Example</w:t>
      </w:r>
    </w:p>
    <w:p w14:paraId="48B7D4A5" w14:textId="77777777" w:rsidR="0074712D" w:rsidRDefault="0074712D">
      <w:pPr>
        <w:pStyle w:val="aExamss"/>
      </w:pPr>
      <w:r>
        <w:t>The authority may approve a different period of registration to achieve a common registration expiry day for vehicles in a fleet.</w:t>
      </w:r>
    </w:p>
    <w:p w14:paraId="4F65A7D1" w14:textId="77777777" w:rsidR="0074712D" w:rsidRDefault="0074712D" w:rsidP="00EA0E5C">
      <w:pPr>
        <w:pStyle w:val="Amain"/>
        <w:keepNext/>
      </w:pPr>
      <w:r>
        <w:tab/>
        <w:t>(4)</w:t>
      </w:r>
      <w:r>
        <w:tab/>
        <w:t>The road transport authority may declare a kind of vehicle to be a seasonal vehicle.</w:t>
      </w:r>
    </w:p>
    <w:p w14:paraId="09E3C9A8" w14:textId="77777777" w:rsidR="0074712D" w:rsidRDefault="0074712D">
      <w:pPr>
        <w:pStyle w:val="aExamHdgss"/>
      </w:pPr>
      <w:r>
        <w:t>Examples of kinds of vehicles that may be declared to be seasonal vehicles</w:t>
      </w:r>
    </w:p>
    <w:p w14:paraId="02BBE583" w14:textId="77777777" w:rsidR="0074712D" w:rsidRDefault="0074712D">
      <w:pPr>
        <w:pStyle w:val="aExamNum"/>
      </w:pPr>
      <w:r>
        <w:t>1</w:t>
      </w:r>
      <w:r>
        <w:tab/>
        <w:t>vehicles used in primary production</w:t>
      </w:r>
    </w:p>
    <w:p w14:paraId="7D607DE5" w14:textId="77777777" w:rsidR="0074712D" w:rsidRDefault="0074712D">
      <w:pPr>
        <w:pStyle w:val="aExamNum"/>
        <w:rPr>
          <w:sz w:val="18"/>
        </w:rPr>
      </w:pPr>
      <w:r>
        <w:rPr>
          <w:sz w:val="18"/>
        </w:rPr>
        <w:t>2</w:t>
      </w:r>
      <w:r>
        <w:rPr>
          <w:sz w:val="18"/>
        </w:rPr>
        <w:tab/>
        <w:t>heavy vehicles.</w:t>
      </w:r>
    </w:p>
    <w:p w14:paraId="79CAB9F1" w14:textId="77777777" w:rsidR="0074712D" w:rsidRDefault="0074712D">
      <w:pPr>
        <w:pStyle w:val="Amain"/>
        <w:keepNext/>
      </w:pPr>
      <w:r>
        <w:lastRenderedPageBreak/>
        <w:tab/>
        <w:t>(5)</w:t>
      </w:r>
      <w:r>
        <w:tab/>
        <w:t>A declaration under subsection (4) is a disallowable instrument.</w:t>
      </w:r>
    </w:p>
    <w:p w14:paraId="714C5E24" w14:textId="4D99FC00"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45" w:tooltip="A2001-14" w:history="1">
        <w:r w:rsidR="009D25B0" w:rsidRPr="009D25B0">
          <w:rPr>
            <w:rStyle w:val="charCitHyperlinkAbbrev"/>
          </w:rPr>
          <w:t>Legislation Act</w:t>
        </w:r>
      </w:hyperlink>
      <w:r>
        <w:t>.</w:t>
      </w:r>
    </w:p>
    <w:p w14:paraId="19C47435" w14:textId="77777777" w:rsidR="0074712D" w:rsidRDefault="0074712D">
      <w:pPr>
        <w:pStyle w:val="AH5Sec"/>
      </w:pPr>
      <w:bookmarkStart w:id="49" w:name="_Toc102377916"/>
      <w:r w:rsidRPr="00EC1870">
        <w:rPr>
          <w:rStyle w:val="CharSectNo"/>
        </w:rPr>
        <w:t>32</w:t>
      </w:r>
      <w:r>
        <w:tab/>
        <w:t>Deciding applications for registration—general</w:t>
      </w:r>
      <w:bookmarkEnd w:id="49"/>
    </w:p>
    <w:p w14:paraId="20AAC2BD" w14:textId="77777777" w:rsidR="0074712D" w:rsidRDefault="0074712D" w:rsidP="009740E5">
      <w:pPr>
        <w:pStyle w:val="aNote"/>
        <w:keepNext/>
      </w:pPr>
      <w:r>
        <w:rPr>
          <w:rStyle w:val="charItals"/>
        </w:rPr>
        <w:t>Note</w:t>
      </w:r>
      <w:r>
        <w:rPr>
          <w:rStyle w:val="charItals"/>
        </w:rPr>
        <w:tab/>
      </w:r>
      <w:r>
        <w:t>For applications for the renewal of a registration, see s 68.</w:t>
      </w:r>
    </w:p>
    <w:p w14:paraId="51FD89F3" w14:textId="77777777" w:rsidR="0074712D" w:rsidRDefault="0074712D" w:rsidP="00F4726E">
      <w:pPr>
        <w:pStyle w:val="Amain"/>
        <w:keepNext/>
        <w:keepLines/>
      </w:pPr>
      <w:r>
        <w:tab/>
        <w:t>(1)</w:t>
      </w:r>
      <w:r>
        <w:tab/>
        <w:t>The road transport authority may refuse to approve an application for registration of a registrable vehicle if—</w:t>
      </w:r>
    </w:p>
    <w:p w14:paraId="06A21F73" w14:textId="77777777" w:rsidR="0074712D" w:rsidRDefault="0074712D">
      <w:pPr>
        <w:pStyle w:val="Apara"/>
      </w:pPr>
      <w:r>
        <w:tab/>
        <w:t>(a)</w:t>
      </w:r>
      <w:r>
        <w:tab/>
        <w:t>the vehicle is not an eligible vehicle; or</w:t>
      </w:r>
    </w:p>
    <w:p w14:paraId="149D2F09" w14:textId="77777777" w:rsidR="0074712D" w:rsidRDefault="0074712D">
      <w:pPr>
        <w:pStyle w:val="Apara"/>
      </w:pPr>
      <w:r>
        <w:tab/>
        <w:t>(b)</w:t>
      </w:r>
      <w:r>
        <w:tab/>
        <w:t>the applicant has not complied with a requirement of the road transport legislation in relation to the registration of the vehi</w:t>
      </w:r>
      <w:r w:rsidR="00880839">
        <w:t>cle (including a</w:t>
      </w:r>
      <w:r>
        <w:t xml:space="preserve"> requirement to pay a fee, charge or other amount); or</w:t>
      </w:r>
    </w:p>
    <w:p w14:paraId="6D221ED8" w14:textId="77777777" w:rsidR="0074712D" w:rsidRDefault="0074712D">
      <w:pPr>
        <w:pStyle w:val="Apara"/>
      </w:pPr>
      <w:r>
        <w:tab/>
        <w:t>(c)</w:t>
      </w:r>
      <w:r>
        <w:tab/>
        <w:t>the authority believes on reasonable grounds that—</w:t>
      </w:r>
    </w:p>
    <w:p w14:paraId="5106359C" w14:textId="77777777" w:rsidR="0074712D" w:rsidRDefault="0074712D">
      <w:pPr>
        <w:pStyle w:val="Asubpara"/>
      </w:pPr>
      <w:r>
        <w:tab/>
        <w:t>(i)</w:t>
      </w:r>
      <w:r>
        <w:tab/>
        <w:t>the vehicle, or a part of the vehicle, is or may be stolen; or</w:t>
      </w:r>
    </w:p>
    <w:p w14:paraId="7643864C" w14:textId="77777777" w:rsidR="0074712D" w:rsidRDefault="0074712D">
      <w:pPr>
        <w:pStyle w:val="Asubpara"/>
      </w:pPr>
      <w:r>
        <w:tab/>
        <w:t>(ii)</w:t>
      </w:r>
      <w:r>
        <w:tab/>
        <w:t>information given in, or in relation to, the application for registration is false, misleading or incomplete in a material particular; or</w:t>
      </w:r>
    </w:p>
    <w:p w14:paraId="17840FA4" w14:textId="77777777" w:rsidR="0074712D" w:rsidRDefault="0074712D">
      <w:pPr>
        <w:pStyle w:val="Asubpara"/>
      </w:pPr>
      <w:r>
        <w:tab/>
        <w:t>(iii)</w:t>
      </w:r>
      <w:r>
        <w:tab/>
        <w:t xml:space="preserve">there are unpaid fines or financial penalties resulting from the use of the vehicle in </w:t>
      </w:r>
      <w:smartTag w:uri="urn:schemas-microsoft-com:office:smarttags" w:element="place">
        <w:smartTag w:uri="urn:schemas-microsoft-com:office:smarttags" w:element="country-region">
          <w:r>
            <w:t>Australia</w:t>
          </w:r>
        </w:smartTag>
      </w:smartTag>
      <w:r>
        <w:t>; or</w:t>
      </w:r>
    </w:p>
    <w:p w14:paraId="4058CE23" w14:textId="77777777" w:rsidR="0074712D" w:rsidRDefault="0074712D">
      <w:pPr>
        <w:pStyle w:val="Asubpara"/>
      </w:pPr>
      <w:r>
        <w:tab/>
        <w:t>(iv)</w:t>
      </w:r>
      <w:r>
        <w:tab/>
        <w:t>the vehicle is being used for an unlawful purpose; or</w:t>
      </w:r>
    </w:p>
    <w:p w14:paraId="29E8DA1A" w14:textId="77777777" w:rsidR="008C383D" w:rsidRDefault="008C383D" w:rsidP="008C383D">
      <w:pPr>
        <w:pStyle w:val="Asubpara"/>
      </w:pPr>
      <w:r>
        <w:tab/>
        <w:t>(v)</w:t>
      </w:r>
      <w:r>
        <w:tab/>
        <w:t>words or images that a reasonable adult would consider indecent, insulting or offensive are displayed on an area of the vehicle greater than 297mm x 105mm; or</w:t>
      </w:r>
    </w:p>
    <w:p w14:paraId="6503D290" w14:textId="77777777" w:rsidR="008C383D" w:rsidRDefault="008C383D" w:rsidP="008C383D">
      <w:pPr>
        <w:pStyle w:val="Asubpara"/>
      </w:pPr>
      <w:r>
        <w:tab/>
        <w:t>(vi)</w:t>
      </w:r>
      <w:r>
        <w:tab/>
        <w:t>the vehicle is subject to a compulsory recall notice or voluntary recall notice; or</w:t>
      </w:r>
    </w:p>
    <w:p w14:paraId="5EB1C437" w14:textId="77777777" w:rsidR="0074712D" w:rsidRDefault="0074712D">
      <w:pPr>
        <w:pStyle w:val="Apara"/>
      </w:pPr>
      <w:r>
        <w:tab/>
        <w:t>(d)</w:t>
      </w:r>
      <w:r>
        <w:tab/>
        <w:t>the authority is not satisfied that the vehicle’s garage address is in the ACT; or</w:t>
      </w:r>
    </w:p>
    <w:p w14:paraId="64C14D04" w14:textId="77777777" w:rsidR="0074712D" w:rsidRDefault="0074712D">
      <w:pPr>
        <w:pStyle w:val="Apara"/>
      </w:pPr>
      <w:r>
        <w:lastRenderedPageBreak/>
        <w:tab/>
        <w:t>(e)</w:t>
      </w:r>
      <w:r>
        <w:tab/>
        <w:t>the applicant has failed to comply with a territory law about certificates of inspection of registrable vehicles; or</w:t>
      </w:r>
    </w:p>
    <w:p w14:paraId="66B486E4" w14:textId="77777777" w:rsidR="0074712D" w:rsidRDefault="0074712D">
      <w:pPr>
        <w:pStyle w:val="Apara"/>
      </w:pPr>
      <w:r>
        <w:tab/>
        <w:t>(f)</w:t>
      </w:r>
      <w:r>
        <w:tab/>
        <w:t>the application may otherwise be refused under this regulation.</w:t>
      </w:r>
    </w:p>
    <w:p w14:paraId="36A7BD02" w14:textId="77777777" w:rsidR="0074712D" w:rsidRDefault="0074712D" w:rsidP="009740E5">
      <w:pPr>
        <w:pStyle w:val="Amain"/>
        <w:keepNext/>
      </w:pPr>
      <w:r>
        <w:tab/>
        <w:t>(2)</w:t>
      </w:r>
      <w:r>
        <w:tab/>
        <w:t>The road transport authority must refuse to approve an application for the registration of a registrable vehicle if—</w:t>
      </w:r>
    </w:p>
    <w:p w14:paraId="5C0AC9F2" w14:textId="77777777" w:rsidR="0074712D" w:rsidRDefault="0074712D">
      <w:pPr>
        <w:pStyle w:val="Apara"/>
      </w:pPr>
      <w:r>
        <w:tab/>
        <w:t>(a)</w:t>
      </w:r>
      <w:r>
        <w:tab/>
        <w:t>the authority is required to refuse to approve the application for a vehicle’s registration under—</w:t>
      </w:r>
    </w:p>
    <w:p w14:paraId="24F2290D" w14:textId="77777777" w:rsidR="0074712D" w:rsidRDefault="0074712D">
      <w:pPr>
        <w:pStyle w:val="Asubpara"/>
      </w:pPr>
      <w:r>
        <w:tab/>
        <w:t>(i)</w:t>
      </w:r>
      <w:r>
        <w:tab/>
        <w:t>section 32A (Deciding applications for registration—written-off vehicles); or</w:t>
      </w:r>
    </w:p>
    <w:p w14:paraId="791D8CEB" w14:textId="77777777" w:rsidR="0074712D" w:rsidRDefault="0074712D">
      <w:pPr>
        <w:pStyle w:val="Asubpara"/>
      </w:pPr>
      <w:r>
        <w:tab/>
        <w:t>(ii)</w:t>
      </w:r>
      <w:r>
        <w:tab/>
        <w:t>section 32B (Deciding applications for registration—taxis); or</w:t>
      </w:r>
    </w:p>
    <w:p w14:paraId="7DB41239" w14:textId="77777777" w:rsidR="0074712D" w:rsidRDefault="0074712D">
      <w:pPr>
        <w:pStyle w:val="Apara"/>
      </w:pPr>
      <w:r>
        <w:tab/>
        <w:t>(b)</w:t>
      </w:r>
      <w:r>
        <w:tab/>
        <w:t xml:space="preserve">an order of a court in </w:t>
      </w:r>
      <w:smartTag w:uri="urn:schemas-microsoft-com:office:smarttags" w:element="place">
        <w:smartTag w:uri="urn:schemas-microsoft-com:office:smarttags" w:element="country-region">
          <w:r>
            <w:t>Australia</w:t>
          </w:r>
        </w:smartTag>
      </w:smartTag>
      <w:r>
        <w:t xml:space="preserve"> prevents the vehicle’s registration, and the authority has been told about the order.</w:t>
      </w:r>
    </w:p>
    <w:p w14:paraId="002C027B" w14:textId="77777777" w:rsidR="0074712D" w:rsidRDefault="0074712D">
      <w:pPr>
        <w:pStyle w:val="Amain"/>
      </w:pPr>
      <w:r>
        <w:tab/>
        <w:t>(3)</w:t>
      </w:r>
      <w:r>
        <w:tab/>
        <w:t>If the road transport authority approves an application by or on behalf of a person for registration of a registrable vehicle, the authority must register the vehicle in the name of the person as the registered operator.</w:t>
      </w:r>
    </w:p>
    <w:p w14:paraId="3367E035" w14:textId="77777777" w:rsidR="008C383D" w:rsidRDefault="008C383D" w:rsidP="008C383D">
      <w:pPr>
        <w:pStyle w:val="Amain"/>
      </w:pPr>
      <w:r>
        <w:tab/>
        <w:t>(4)</w:t>
      </w:r>
      <w:r>
        <w:tab/>
        <w:t>For subsection (1)—</w:t>
      </w:r>
    </w:p>
    <w:p w14:paraId="33111B96" w14:textId="77909FD1" w:rsidR="008C383D" w:rsidRDefault="008C383D" w:rsidP="008C383D">
      <w:pPr>
        <w:pStyle w:val="Apara"/>
      </w:pPr>
      <w:r>
        <w:tab/>
        <w:t>(a)</w:t>
      </w:r>
      <w:r>
        <w:tab/>
        <w:t xml:space="preserve">a vehicle is </w:t>
      </w:r>
      <w:r>
        <w:rPr>
          <w:rStyle w:val="charBoldItals"/>
        </w:rPr>
        <w:t>subject to a compulsory recall notice</w:t>
      </w:r>
      <w:r>
        <w:t xml:space="preserve"> if a recall notice has been issued under the </w:t>
      </w:r>
      <w:hyperlink r:id="rId46" w:tooltip="Australian Consumer Law (ACT)" w:history="1">
        <w:r>
          <w:rPr>
            <w:rStyle w:val="charCitHyperlinkItal"/>
          </w:rPr>
          <w:t>Australian Consumer Law (ACT)</w:t>
        </w:r>
      </w:hyperlink>
      <w:r>
        <w:t>, section 122 (Compulsory recall of consumer goods) in relation to the vehicle or a part of the vehicle; and</w:t>
      </w:r>
    </w:p>
    <w:p w14:paraId="325C128C" w14:textId="77777777" w:rsidR="008C383D" w:rsidRDefault="008C383D" w:rsidP="008C383D">
      <w:pPr>
        <w:pStyle w:val="Apara"/>
      </w:pPr>
      <w:r>
        <w:tab/>
        <w:t>(b)</w:t>
      </w:r>
      <w:r>
        <w:tab/>
        <w:t xml:space="preserve">a vehicle is </w:t>
      </w:r>
      <w:r>
        <w:rPr>
          <w:rStyle w:val="charBoldItals"/>
        </w:rPr>
        <w:t>subject to a voluntary recall notice</w:t>
      </w:r>
      <w:r>
        <w:t xml:space="preserve"> if—</w:t>
      </w:r>
    </w:p>
    <w:p w14:paraId="11406286" w14:textId="77777777" w:rsidR="008C383D" w:rsidRDefault="008C383D" w:rsidP="008C383D">
      <w:pPr>
        <w:pStyle w:val="Asubpara"/>
      </w:pPr>
      <w:r>
        <w:tab/>
        <w:t>(i)</w:t>
      </w:r>
      <w:r>
        <w:tab/>
        <w:t>a person has voluntarily recalled the vehicle or a part of the vehicle; and</w:t>
      </w:r>
    </w:p>
    <w:p w14:paraId="6E10641A" w14:textId="564CF90A" w:rsidR="008C383D" w:rsidRDefault="008C383D" w:rsidP="008C383D">
      <w:pPr>
        <w:pStyle w:val="Asubpara"/>
      </w:pPr>
      <w:r>
        <w:tab/>
        <w:t>(ii)</w:t>
      </w:r>
      <w:r>
        <w:tab/>
        <w:t xml:space="preserve">the recall has been published on a website under the </w:t>
      </w:r>
      <w:hyperlink r:id="rId47" w:tooltip="Australian Consumer Law (ACT)" w:history="1">
        <w:r>
          <w:rPr>
            <w:rStyle w:val="charCitHyperlinkItal"/>
          </w:rPr>
          <w:t>Australian Consumer Law (ACT)</w:t>
        </w:r>
      </w:hyperlink>
      <w:r>
        <w:t>, section 128 (Notification requirements for a voluntary recall of consumer goods); and</w:t>
      </w:r>
    </w:p>
    <w:p w14:paraId="05DD26D8" w14:textId="77777777" w:rsidR="008C383D" w:rsidRDefault="008C383D" w:rsidP="008C383D">
      <w:pPr>
        <w:pStyle w:val="Asubpara"/>
      </w:pPr>
      <w:r>
        <w:lastRenderedPageBreak/>
        <w:tab/>
        <w:t>(iii)</w:t>
      </w:r>
      <w:r>
        <w:tab/>
        <w:t>the road transport authority is satisfied the recall relates to a significant road safety risk; and</w:t>
      </w:r>
    </w:p>
    <w:p w14:paraId="1027E771" w14:textId="77777777" w:rsidR="008C383D" w:rsidRDefault="008C383D" w:rsidP="008C383D">
      <w:pPr>
        <w:pStyle w:val="Asubpara"/>
      </w:pPr>
      <w:r>
        <w:tab/>
        <w:t>(iv)</w:t>
      </w:r>
      <w:r>
        <w:tab/>
        <w:t>reasonable steps have not been taken in relation to the vehicle or part to address the road safety risk.</w:t>
      </w:r>
    </w:p>
    <w:p w14:paraId="65E68BA7" w14:textId="77777777" w:rsidR="0074712D" w:rsidRDefault="0074712D">
      <w:pPr>
        <w:pStyle w:val="AH5Sec"/>
      </w:pPr>
      <w:bookmarkStart w:id="50" w:name="_Toc102377917"/>
      <w:r w:rsidRPr="00EC1870">
        <w:rPr>
          <w:rStyle w:val="CharSectNo"/>
        </w:rPr>
        <w:t>32A</w:t>
      </w:r>
      <w:r>
        <w:tab/>
        <w:t>Deciding applications for registration—written-off vehicles</w:t>
      </w:r>
      <w:bookmarkEnd w:id="50"/>
    </w:p>
    <w:p w14:paraId="588868F2" w14:textId="77777777" w:rsidR="0074712D" w:rsidRDefault="0074712D">
      <w:pPr>
        <w:pStyle w:val="Amain"/>
      </w:pPr>
      <w:r>
        <w:tab/>
        <w:t>(1)</w:t>
      </w:r>
      <w:r>
        <w:tab/>
        <w:t xml:space="preserve">This section applies in relation to an application for the registration of a registrable vehicle if the vehicle identifier for the vehicle is the same as the vehicle identifier for a vehicle that is recorded as having been written-off (the </w:t>
      </w:r>
      <w:r>
        <w:rPr>
          <w:rStyle w:val="charBoldItals"/>
        </w:rPr>
        <w:t>relevant record</w:t>
      </w:r>
      <w:r>
        <w:t>) in—</w:t>
      </w:r>
    </w:p>
    <w:p w14:paraId="042EFF9B" w14:textId="77777777" w:rsidR="0074712D" w:rsidRDefault="0074712D">
      <w:pPr>
        <w:pStyle w:val="Apara"/>
      </w:pPr>
      <w:r>
        <w:tab/>
        <w:t>(a)</w:t>
      </w:r>
      <w:r>
        <w:tab/>
        <w:t xml:space="preserve">the written-off vehicles register; or </w:t>
      </w:r>
    </w:p>
    <w:p w14:paraId="1A10A22C" w14:textId="77777777" w:rsidR="0074712D" w:rsidRDefault="0074712D">
      <w:pPr>
        <w:pStyle w:val="Apara"/>
      </w:pPr>
      <w:r>
        <w:tab/>
        <w:t>(b)</w:t>
      </w:r>
      <w:r>
        <w:tab/>
        <w:t>an approved corresponding WOVR and the road transport authority has notice of the relevant record in the corresponding register.</w:t>
      </w:r>
    </w:p>
    <w:p w14:paraId="0B2A22B1" w14:textId="77777777" w:rsidR="0074712D" w:rsidRDefault="0074712D">
      <w:pPr>
        <w:pStyle w:val="Amain"/>
      </w:pPr>
      <w:r>
        <w:tab/>
        <w:t>(2)</w:t>
      </w:r>
      <w:r>
        <w:tab/>
        <w:t>If the relevant record indicates that the vehicle is a statutory write</w:t>
      </w:r>
      <w:r w:rsidR="00131929">
        <w:noBreakHyphen/>
      </w:r>
      <w:r>
        <w:t>off, the road transport authority must refuse to approve the application for the vehicle’s registration.</w:t>
      </w:r>
    </w:p>
    <w:p w14:paraId="6A819652" w14:textId="77777777" w:rsidR="0074712D" w:rsidRDefault="0074712D" w:rsidP="00A50AC7">
      <w:pPr>
        <w:pStyle w:val="Amain"/>
        <w:keepLines/>
      </w:pPr>
      <w:r>
        <w:tab/>
        <w:t>(3)</w:t>
      </w:r>
      <w:r>
        <w:tab/>
        <w:t>If the relevant record indicates that the vehicle is a repairable write</w:t>
      </w:r>
      <w:r w:rsidR="00131929">
        <w:noBreakHyphen/>
      </w:r>
      <w:r>
        <w:t>off, the road transport authority must refuse to approve the application for the vehicle’s registration unless the authority is satisfied that—</w:t>
      </w:r>
    </w:p>
    <w:p w14:paraId="0870C692" w14:textId="77777777" w:rsidR="0074712D" w:rsidRDefault="0074712D">
      <w:pPr>
        <w:pStyle w:val="Apara"/>
      </w:pPr>
      <w:r>
        <w:tab/>
        <w:t>(a)</w:t>
      </w:r>
      <w:r>
        <w:tab/>
        <w:t>the vehicle is the original vehicle to which the vehicle identifier was assigned; and</w:t>
      </w:r>
    </w:p>
    <w:p w14:paraId="697E8F66" w14:textId="77777777" w:rsidR="00746CC2" w:rsidRPr="00A81E06" w:rsidRDefault="00131929" w:rsidP="00746CC2">
      <w:pPr>
        <w:pStyle w:val="Apara"/>
        <w:keepNext/>
      </w:pPr>
      <w:r>
        <w:tab/>
        <w:t>(</w:t>
      </w:r>
      <w:r w:rsidR="00746CC2" w:rsidRPr="00A81E06">
        <w:t>b)</w:t>
      </w:r>
      <w:r w:rsidR="00746CC2" w:rsidRPr="00A81E06">
        <w:tab/>
        <w:t>the vehicle was a registered vehicle when it became a written</w:t>
      </w:r>
      <w:r w:rsidR="00746CC2" w:rsidRPr="00A81E06">
        <w:noBreakHyphen/>
        <w:t>off vehicle; and</w:t>
      </w:r>
    </w:p>
    <w:p w14:paraId="37503D62" w14:textId="711FDA7A" w:rsidR="00746CC2" w:rsidRPr="00A81E06" w:rsidRDefault="00746CC2" w:rsidP="00746CC2">
      <w:pPr>
        <w:pStyle w:val="aNotepar"/>
      </w:pPr>
      <w:r w:rsidRPr="009D25B0">
        <w:rPr>
          <w:rStyle w:val="charItals"/>
        </w:rPr>
        <w:t>Note 1</w:t>
      </w:r>
      <w:r w:rsidRPr="009D25B0">
        <w:rPr>
          <w:rStyle w:val="charItals"/>
        </w:rPr>
        <w:tab/>
      </w:r>
      <w:r w:rsidRPr="00A81E06">
        <w:t xml:space="preserve">A vehicle is a registered vehicle if it is registered in the ACT under the </w:t>
      </w:r>
      <w:hyperlink r:id="rId48" w:tooltip="A1999-81" w:history="1">
        <w:r w:rsidR="009D25B0" w:rsidRPr="009D25B0">
          <w:rPr>
            <w:rStyle w:val="charCitHyperlinkItal"/>
          </w:rPr>
          <w:t>Road Transport (Vehicle Registration) Act 1999</w:t>
        </w:r>
      </w:hyperlink>
      <w:r w:rsidRPr="00A81E06">
        <w:t>.</w:t>
      </w:r>
    </w:p>
    <w:p w14:paraId="1C4F9FB6" w14:textId="167E344A" w:rsidR="00746CC2" w:rsidRPr="00A81E06" w:rsidRDefault="00746CC2" w:rsidP="00746CC2">
      <w:pPr>
        <w:pStyle w:val="aNotepar"/>
      </w:pPr>
      <w:r w:rsidRPr="009D25B0">
        <w:rPr>
          <w:rStyle w:val="charItals"/>
        </w:rPr>
        <w:t>Note 2</w:t>
      </w:r>
      <w:r w:rsidRPr="009D25B0">
        <w:rPr>
          <w:rStyle w:val="charItals"/>
        </w:rPr>
        <w:tab/>
      </w:r>
      <w:r w:rsidRPr="00A81E06">
        <w:rPr>
          <w:snapToGrid w:val="0"/>
        </w:rPr>
        <w:t>A reference to an Act includes a reference to the statutory instruments made or in force under the Act, including any regulation (</w:t>
      </w:r>
      <w:r w:rsidRPr="00A81E06">
        <w:t xml:space="preserve">see </w:t>
      </w:r>
      <w:hyperlink r:id="rId49" w:tooltip="A2001-14" w:history="1">
        <w:r w:rsidR="009D25B0" w:rsidRPr="009D25B0">
          <w:rPr>
            <w:rStyle w:val="charCitHyperlinkAbbrev"/>
          </w:rPr>
          <w:t>Legislation Act</w:t>
        </w:r>
      </w:hyperlink>
      <w:r w:rsidRPr="00A81E06">
        <w:t>, s 104).</w:t>
      </w:r>
    </w:p>
    <w:p w14:paraId="35AECB0E" w14:textId="77777777" w:rsidR="0074712D" w:rsidRDefault="0074712D">
      <w:pPr>
        <w:pStyle w:val="Apara"/>
      </w:pPr>
      <w:r>
        <w:lastRenderedPageBreak/>
        <w:tab/>
        <w:t>(</w:t>
      </w:r>
      <w:r w:rsidR="00131929">
        <w:t>c</w:t>
      </w:r>
      <w:r>
        <w:t>)</w:t>
      </w:r>
      <w:r>
        <w:tab/>
        <w:t>the vehicle complies with the applicable vehicle standards.</w:t>
      </w:r>
    </w:p>
    <w:p w14:paraId="0DB0ABEF" w14:textId="77777777" w:rsidR="0074712D" w:rsidRDefault="0074712D">
      <w:pPr>
        <w:pStyle w:val="Amain"/>
      </w:pPr>
      <w:r>
        <w:tab/>
        <w:t>(4)</w:t>
      </w:r>
      <w:r>
        <w:tab/>
        <w:t>However, subsection (3) does not apply if the vehicle has been re</w:t>
      </w:r>
      <w:r w:rsidR="00131929">
        <w:noBreakHyphen/>
      </w:r>
      <w:r>
        <w:t>registered, or the vehicle’s registration has been renewed, since the relevant record was made.</w:t>
      </w:r>
    </w:p>
    <w:p w14:paraId="4DC0AD1D" w14:textId="77777777" w:rsidR="0074712D" w:rsidRDefault="0074712D">
      <w:pPr>
        <w:pStyle w:val="Amain"/>
      </w:pPr>
      <w:r>
        <w:tab/>
        <w:t>(5)</w:t>
      </w:r>
      <w:r>
        <w:tab/>
        <w:t>In this section:</w:t>
      </w:r>
    </w:p>
    <w:p w14:paraId="73BE21B3" w14:textId="206EA078" w:rsidR="0074712D" w:rsidRDefault="0074712D">
      <w:pPr>
        <w:pStyle w:val="aDef"/>
      </w:pPr>
      <w:r>
        <w:rPr>
          <w:rStyle w:val="charBoldItals"/>
        </w:rPr>
        <w:t>repairable write-off</w:t>
      </w:r>
      <w:r>
        <w:t xml:space="preserve">—see the </w:t>
      </w:r>
      <w:hyperlink r:id="rId50" w:tooltip="SL2000-13" w:history="1">
        <w:r w:rsidR="009D25B0" w:rsidRPr="009D25B0">
          <w:rPr>
            <w:rStyle w:val="charCitHyperlinkItal"/>
          </w:rPr>
          <w:t>Road Transport (General) Regulation 2000</w:t>
        </w:r>
      </w:hyperlink>
      <w:r>
        <w:t>, section 20.</w:t>
      </w:r>
    </w:p>
    <w:p w14:paraId="601FCD02" w14:textId="099A66A5" w:rsidR="0074712D" w:rsidRDefault="0074712D">
      <w:pPr>
        <w:pStyle w:val="aDef"/>
      </w:pPr>
      <w:r>
        <w:rPr>
          <w:rStyle w:val="charBoldItals"/>
        </w:rPr>
        <w:t>statutory write-off</w:t>
      </w:r>
      <w:r>
        <w:t xml:space="preserve">—see the </w:t>
      </w:r>
      <w:hyperlink r:id="rId51" w:tooltip="SL2000-13" w:history="1">
        <w:r w:rsidR="009D25B0" w:rsidRPr="009D25B0">
          <w:rPr>
            <w:rStyle w:val="charCitHyperlinkItal"/>
          </w:rPr>
          <w:t>Road Transport (General) Regulation 2000</w:t>
        </w:r>
      </w:hyperlink>
      <w:r>
        <w:t>, section 22.</w:t>
      </w:r>
    </w:p>
    <w:p w14:paraId="3F089EAB" w14:textId="77777777" w:rsidR="00F131DD" w:rsidRPr="005D0AA6" w:rsidRDefault="00F131DD" w:rsidP="00F131DD">
      <w:pPr>
        <w:pStyle w:val="AH5Sec"/>
      </w:pPr>
      <w:bookmarkStart w:id="51" w:name="_Toc102377918"/>
      <w:r w:rsidRPr="008D7277">
        <w:rPr>
          <w:rStyle w:val="CharSectNo"/>
        </w:rPr>
        <w:t>32AA</w:t>
      </w:r>
      <w:r w:rsidRPr="005D0AA6">
        <w:tab/>
        <w:t>Deciding applications for registration—public passenger vehicles</w:t>
      </w:r>
      <w:bookmarkEnd w:id="51"/>
    </w:p>
    <w:p w14:paraId="48BBD0E6" w14:textId="77777777" w:rsidR="00F131DD" w:rsidRPr="005D0AA6" w:rsidRDefault="00F131DD" w:rsidP="00E6514A">
      <w:pPr>
        <w:pStyle w:val="Amain"/>
        <w:keepNext/>
      </w:pPr>
      <w:r w:rsidRPr="005D0AA6">
        <w:tab/>
        <w:t>(1)</w:t>
      </w:r>
      <w:r w:rsidRPr="005D0AA6">
        <w:tab/>
        <w:t>This section applies if the road transport authority is deciding an application for registration of a registrable vehicle as 1 of the following kinds of public passenger vehicle:</w:t>
      </w:r>
    </w:p>
    <w:p w14:paraId="6849EC08" w14:textId="77777777" w:rsidR="00F131DD" w:rsidRPr="005D0AA6" w:rsidRDefault="00F131DD" w:rsidP="00F131DD">
      <w:pPr>
        <w:pStyle w:val="Apara"/>
      </w:pPr>
      <w:r w:rsidRPr="005D0AA6">
        <w:tab/>
        <w:t>(a)</w:t>
      </w:r>
      <w:r w:rsidRPr="005D0AA6">
        <w:tab/>
        <w:t>a public bus;</w:t>
      </w:r>
    </w:p>
    <w:p w14:paraId="76F0DEFF" w14:textId="77777777" w:rsidR="00F131DD" w:rsidRPr="005D0AA6" w:rsidRDefault="00F131DD" w:rsidP="00F131DD">
      <w:pPr>
        <w:pStyle w:val="Apara"/>
      </w:pPr>
      <w:r w:rsidRPr="005D0AA6">
        <w:tab/>
        <w:t>(b)</w:t>
      </w:r>
      <w:r w:rsidRPr="005D0AA6">
        <w:tab/>
        <w:t>a taxi;</w:t>
      </w:r>
    </w:p>
    <w:p w14:paraId="11A7D2A7" w14:textId="77777777" w:rsidR="00F131DD" w:rsidRPr="005D0AA6" w:rsidRDefault="00F131DD" w:rsidP="00F131DD">
      <w:pPr>
        <w:pStyle w:val="Apara"/>
      </w:pPr>
      <w:r w:rsidRPr="005D0AA6">
        <w:tab/>
        <w:t>(c)</w:t>
      </w:r>
      <w:r w:rsidRPr="005D0AA6">
        <w:tab/>
        <w:t>a hire car;</w:t>
      </w:r>
    </w:p>
    <w:p w14:paraId="6E490770" w14:textId="77777777" w:rsidR="00F131DD" w:rsidRPr="005D0AA6" w:rsidRDefault="00F131DD" w:rsidP="00F131DD">
      <w:pPr>
        <w:pStyle w:val="Apara"/>
      </w:pPr>
      <w:r w:rsidRPr="005D0AA6">
        <w:tab/>
        <w:t>(d)</w:t>
      </w:r>
      <w:r w:rsidRPr="005D0AA6">
        <w:tab/>
        <w:t>a demand responsive service vehicle.</w:t>
      </w:r>
    </w:p>
    <w:p w14:paraId="02AF4B6D" w14:textId="77777777" w:rsidR="00F131DD" w:rsidRPr="005D0AA6" w:rsidRDefault="00F131DD" w:rsidP="00F131DD">
      <w:pPr>
        <w:pStyle w:val="aNote"/>
      </w:pPr>
      <w:r w:rsidRPr="005D0AA6">
        <w:rPr>
          <w:rStyle w:val="charItals"/>
        </w:rPr>
        <w:t>Note</w:t>
      </w:r>
      <w:r w:rsidR="00B013C4">
        <w:rPr>
          <w:rStyle w:val="charItals"/>
        </w:rPr>
        <w:t xml:space="preserve"> 1</w:t>
      </w:r>
      <w:r w:rsidRPr="005D0AA6">
        <w:rPr>
          <w:rStyle w:val="charItals"/>
        </w:rPr>
        <w:tab/>
      </w:r>
      <w:r w:rsidRPr="005D0AA6">
        <w:t>A rideshare vehicle is also a public passenger vehicle but it is not required to be registered as a rideshare vehicle.</w:t>
      </w:r>
    </w:p>
    <w:p w14:paraId="19ED5244" w14:textId="77777777" w:rsidR="00AD2F49" w:rsidRPr="001A3E19" w:rsidRDefault="00AD2F49" w:rsidP="00AD2F49">
      <w:pPr>
        <w:pStyle w:val="aNote"/>
      </w:pPr>
      <w:r w:rsidRPr="001A3E19">
        <w:rPr>
          <w:rStyle w:val="charItals"/>
        </w:rPr>
        <w:t>Note 2</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14:paraId="4079C0FD" w14:textId="77777777" w:rsidR="00F131DD" w:rsidRPr="005D0AA6" w:rsidRDefault="00F131DD" w:rsidP="00F131DD">
      <w:pPr>
        <w:pStyle w:val="Amain"/>
        <w:rPr>
          <w:lang w:eastAsia="en-AU"/>
        </w:rPr>
      </w:pPr>
      <w:r w:rsidRPr="005D0AA6">
        <w:rPr>
          <w:lang w:eastAsia="en-AU"/>
        </w:rPr>
        <w:tab/>
        <w:t>(2)</w:t>
      </w:r>
      <w:r w:rsidRPr="005D0AA6">
        <w:rPr>
          <w:lang w:eastAsia="en-AU"/>
        </w:rPr>
        <w:tab/>
        <w:t>The road transport authority may refuse to approve the application if the applicant—</w:t>
      </w:r>
    </w:p>
    <w:p w14:paraId="19ED82ED" w14:textId="77777777" w:rsidR="00F131DD" w:rsidRPr="005D0AA6" w:rsidRDefault="00F131DD" w:rsidP="00F131DD">
      <w:pPr>
        <w:pStyle w:val="Apara"/>
        <w:rPr>
          <w:lang w:eastAsia="en-AU"/>
        </w:rPr>
      </w:pPr>
      <w:r w:rsidRPr="005D0AA6">
        <w:rPr>
          <w:lang w:eastAsia="en-AU"/>
        </w:rPr>
        <w:tab/>
        <w:t>(a)</w:t>
      </w:r>
      <w:r w:rsidRPr="005D0AA6">
        <w:rPr>
          <w:lang w:eastAsia="en-AU"/>
        </w:rPr>
        <w:tab/>
        <w:t>is not the accredited operator of the vehicle; or</w:t>
      </w:r>
    </w:p>
    <w:p w14:paraId="47C48FD8" w14:textId="77777777" w:rsidR="00F131DD" w:rsidRPr="005D0AA6" w:rsidRDefault="00F131DD" w:rsidP="00F131DD">
      <w:pPr>
        <w:pStyle w:val="Apara"/>
        <w:rPr>
          <w:lang w:eastAsia="en-AU"/>
        </w:rPr>
      </w:pPr>
      <w:r w:rsidRPr="005D0AA6">
        <w:rPr>
          <w:lang w:eastAsia="en-AU"/>
        </w:rPr>
        <w:tab/>
        <w:t>(b)</w:t>
      </w:r>
      <w:r w:rsidRPr="005D0AA6">
        <w:rPr>
          <w:lang w:eastAsia="en-AU"/>
        </w:rPr>
        <w:tab/>
        <w:t>has failed to comply with a requirement under a territory law about the condition of the vehicle.</w:t>
      </w:r>
    </w:p>
    <w:p w14:paraId="5ACF31D3" w14:textId="77777777" w:rsidR="00F131DD" w:rsidRPr="005D0AA6" w:rsidRDefault="00F131DD" w:rsidP="00F131DD">
      <w:pPr>
        <w:pStyle w:val="Amain"/>
      </w:pPr>
      <w:r w:rsidRPr="005D0AA6">
        <w:lastRenderedPageBreak/>
        <w:tab/>
        <w:t>(3)</w:t>
      </w:r>
      <w:r w:rsidRPr="005D0AA6">
        <w:tab/>
        <w:t>In this section:</w:t>
      </w:r>
    </w:p>
    <w:p w14:paraId="59B75C1E" w14:textId="26BC316F" w:rsidR="00F131DD" w:rsidRPr="005D0AA6" w:rsidRDefault="00F131DD" w:rsidP="00F131DD">
      <w:pPr>
        <w:pStyle w:val="aDef"/>
      </w:pPr>
      <w:r w:rsidRPr="005D0AA6">
        <w:rPr>
          <w:rStyle w:val="charBoldItals"/>
        </w:rPr>
        <w:t>accredited operator</w:t>
      </w:r>
      <w:r w:rsidRPr="005D0AA6">
        <w:t xml:space="preserve">, of a public passenger vehicle—see the </w:t>
      </w:r>
      <w:hyperlink r:id="rId52" w:tooltip="A2001-62" w:history="1">
        <w:r w:rsidRPr="005D0AA6">
          <w:rPr>
            <w:rStyle w:val="charCitHyperlinkItal"/>
          </w:rPr>
          <w:t>Road Transport (Public Passenger Services) Act 2001</w:t>
        </w:r>
      </w:hyperlink>
      <w:r w:rsidRPr="005D0AA6">
        <w:t>, section 110.</w:t>
      </w:r>
    </w:p>
    <w:p w14:paraId="6A55DD63" w14:textId="77777777" w:rsidR="005B0C28" w:rsidRPr="00693AFC" w:rsidRDefault="005B0C28" w:rsidP="005B0C28">
      <w:pPr>
        <w:pStyle w:val="AH5Sec"/>
      </w:pPr>
      <w:bookmarkStart w:id="52" w:name="_Toc102377919"/>
      <w:r w:rsidRPr="00EC1870">
        <w:rPr>
          <w:rStyle w:val="CharSectNo"/>
        </w:rPr>
        <w:t>32B</w:t>
      </w:r>
      <w:r w:rsidRPr="00693AFC">
        <w:tab/>
        <w:t>Deciding applications for registration––taxis</w:t>
      </w:r>
      <w:bookmarkEnd w:id="52"/>
    </w:p>
    <w:p w14:paraId="7B1B0DC8" w14:textId="77777777" w:rsidR="005B0C28" w:rsidRPr="00693AFC" w:rsidRDefault="005B0C28" w:rsidP="00293469">
      <w:pPr>
        <w:pStyle w:val="aNote"/>
        <w:keepNext/>
      </w:pPr>
      <w:r w:rsidRPr="009D25B0">
        <w:rPr>
          <w:rStyle w:val="charItals"/>
        </w:rPr>
        <w:t>Note</w:t>
      </w:r>
      <w:r w:rsidRPr="009D25B0">
        <w:rPr>
          <w:rStyle w:val="charItals"/>
        </w:rPr>
        <w:tab/>
      </w:r>
      <w:r w:rsidRPr="00693AFC">
        <w:t>For applications for the renewal of a registration, see s 68.</w:t>
      </w:r>
    </w:p>
    <w:p w14:paraId="57ECA44C" w14:textId="77777777" w:rsidR="005B0C28" w:rsidRPr="00693AFC" w:rsidRDefault="005B0C28" w:rsidP="00042B6F">
      <w:pPr>
        <w:pStyle w:val="Amain"/>
        <w:keepNext/>
      </w:pPr>
      <w:r w:rsidRPr="00693AFC">
        <w:tab/>
        <w:t>(1)</w:t>
      </w:r>
      <w:r w:rsidRPr="00693AFC">
        <w:tab/>
        <w:t>The road transport authority must refuse to approve an application for the 1st registration of the vehicle as a taxi i</w:t>
      </w:r>
      <w:r>
        <w:t>f the vehicle is 6 </w:t>
      </w:r>
      <w:r w:rsidRPr="00693AFC">
        <w:t>years old or older.</w:t>
      </w:r>
    </w:p>
    <w:p w14:paraId="2C67CE27" w14:textId="77777777" w:rsidR="005B0C28" w:rsidRPr="00693AFC" w:rsidRDefault="005B0C28" w:rsidP="00042B6F">
      <w:pPr>
        <w:pStyle w:val="Amain"/>
        <w:keepNext/>
      </w:pPr>
      <w:r w:rsidRPr="00693AFC">
        <w:tab/>
        <w:t>(2)</w:t>
      </w:r>
      <w:r w:rsidRPr="00693AFC">
        <w:tab/>
        <w:t>The road transport authority must refuse to approve an application for the registration of a registrable vehicle as a taxi if––</w:t>
      </w:r>
    </w:p>
    <w:p w14:paraId="255C8024" w14:textId="77777777" w:rsidR="005B0C28" w:rsidRPr="00693AFC" w:rsidRDefault="005B0C28" w:rsidP="005B0C28">
      <w:pPr>
        <w:pStyle w:val="Apara"/>
      </w:pPr>
      <w:r w:rsidRPr="00693AFC">
        <w:tab/>
        <w:t>(a)</w:t>
      </w:r>
      <w:r w:rsidRPr="00693AFC">
        <w:tab/>
        <w:t xml:space="preserve">the vehicle is for use as </w:t>
      </w:r>
      <w:r>
        <w:t>a standard taxi;</w:t>
      </w:r>
      <w:r w:rsidRPr="00693AFC">
        <w:t xml:space="preserve"> and</w:t>
      </w:r>
    </w:p>
    <w:p w14:paraId="68ACB3FA" w14:textId="77777777" w:rsidR="005B0C28" w:rsidRPr="00693AFC" w:rsidRDefault="005B0C28" w:rsidP="008D7277">
      <w:pPr>
        <w:pStyle w:val="Apara"/>
        <w:keepNext/>
      </w:pPr>
      <w:r w:rsidRPr="00693AFC">
        <w:tab/>
        <w:t>(b)</w:t>
      </w:r>
      <w:r w:rsidRPr="00693AFC">
        <w:tab/>
        <w:t>any of the following applies:</w:t>
      </w:r>
    </w:p>
    <w:p w14:paraId="448161ED" w14:textId="77777777" w:rsidR="005B0C28" w:rsidRPr="00693AFC" w:rsidRDefault="005B0C28" w:rsidP="005B0C28">
      <w:pPr>
        <w:pStyle w:val="Asubpara"/>
      </w:pPr>
      <w:r w:rsidRPr="00693AFC">
        <w:tab/>
        <w:t>(i)</w:t>
      </w:r>
      <w:r w:rsidRPr="00693AFC">
        <w:tab/>
        <w:t xml:space="preserve">the vehicle has been used as </w:t>
      </w:r>
      <w:r w:rsidRPr="007220BB">
        <w:t>a taxi f</w:t>
      </w:r>
      <w:r w:rsidRPr="00693AFC">
        <w:t xml:space="preserve">or 6 years or more; </w:t>
      </w:r>
    </w:p>
    <w:p w14:paraId="32968E5A" w14:textId="77777777" w:rsidR="005B0C28" w:rsidRPr="00693AFC" w:rsidRDefault="005B0C28" w:rsidP="005B0C28">
      <w:pPr>
        <w:pStyle w:val="Asubpara"/>
      </w:pPr>
      <w:r w:rsidRPr="00693AFC">
        <w:tab/>
        <w:t>(ii)</w:t>
      </w:r>
      <w:r w:rsidRPr="00693AFC">
        <w:tab/>
        <w:t xml:space="preserve">the vehicle is 8 years old or older; </w:t>
      </w:r>
    </w:p>
    <w:p w14:paraId="54DFD096" w14:textId="77777777" w:rsidR="005B0C28" w:rsidRPr="00693AFC" w:rsidRDefault="005B0C28" w:rsidP="005B0C28">
      <w:pPr>
        <w:pStyle w:val="Asubpara"/>
      </w:pPr>
      <w:r w:rsidRPr="00693AFC">
        <w:tab/>
        <w:t>(iii)</w:t>
      </w:r>
      <w:r w:rsidRPr="00693AFC">
        <w:tab/>
        <w:t xml:space="preserve">the vehicle does not have seating for at least 4 adults (including the driver); </w:t>
      </w:r>
    </w:p>
    <w:p w14:paraId="2951E5AE" w14:textId="77777777" w:rsidR="005B0C28" w:rsidRPr="00693AFC" w:rsidRDefault="005B0C28" w:rsidP="005B0C28">
      <w:pPr>
        <w:pStyle w:val="Asubpara"/>
      </w:pPr>
      <w:r w:rsidRPr="00693AFC">
        <w:tab/>
        <w:t>(iv)</w:t>
      </w:r>
      <w:r w:rsidRPr="00693AFC">
        <w:tab/>
        <w:t>the vehicle does not have at least 4 doors.</w:t>
      </w:r>
    </w:p>
    <w:p w14:paraId="45E52039" w14:textId="77777777" w:rsidR="005B0C28" w:rsidRPr="00693AFC" w:rsidRDefault="005B0C28" w:rsidP="005B0C28">
      <w:pPr>
        <w:pStyle w:val="Amain"/>
      </w:pPr>
      <w:r w:rsidRPr="00693AFC">
        <w:tab/>
        <w:t>(3)</w:t>
      </w:r>
      <w:r w:rsidRPr="00693AFC">
        <w:tab/>
        <w:t>The road transport authority must refuse to approve an application for the registration of a registrable vehicle as a taxi if––</w:t>
      </w:r>
    </w:p>
    <w:p w14:paraId="021206A6" w14:textId="77777777" w:rsidR="005B0C28" w:rsidRPr="00693AFC" w:rsidRDefault="005B0C28" w:rsidP="005B0C28">
      <w:pPr>
        <w:pStyle w:val="Apara"/>
      </w:pPr>
      <w:r w:rsidRPr="00693AFC">
        <w:tab/>
        <w:t>(a)</w:t>
      </w:r>
      <w:r w:rsidRPr="00693AFC">
        <w:tab/>
        <w:t>the vehicle is for use as a single capacity wheelchair-accessible taxi; and</w:t>
      </w:r>
    </w:p>
    <w:p w14:paraId="0895BCEA" w14:textId="77777777" w:rsidR="005B0C28" w:rsidRPr="00693AFC" w:rsidRDefault="005B0C28" w:rsidP="005B0C28">
      <w:pPr>
        <w:pStyle w:val="Apara"/>
      </w:pPr>
      <w:r w:rsidRPr="00693AFC">
        <w:tab/>
        <w:t>(b)</w:t>
      </w:r>
      <w:r w:rsidRPr="00693AFC">
        <w:tab/>
        <w:t>either––</w:t>
      </w:r>
    </w:p>
    <w:p w14:paraId="737D0FBC" w14:textId="77777777" w:rsidR="005B0C28" w:rsidRPr="00693AFC" w:rsidRDefault="005B0C28" w:rsidP="005B0C28">
      <w:pPr>
        <w:pStyle w:val="Asubpara"/>
      </w:pPr>
      <w:r w:rsidRPr="00693AFC">
        <w:tab/>
        <w:t>(i)</w:t>
      </w:r>
      <w:r w:rsidRPr="00693AFC">
        <w:tab/>
        <w:t xml:space="preserve">the vehicle has been used as </w:t>
      </w:r>
      <w:r w:rsidRPr="007220BB">
        <w:t>a taxi fo</w:t>
      </w:r>
      <w:r w:rsidRPr="00693AFC">
        <w:t>r 8 years or more; or</w:t>
      </w:r>
    </w:p>
    <w:p w14:paraId="1FD18F02" w14:textId="77777777" w:rsidR="005B0C28" w:rsidRPr="00693AFC" w:rsidRDefault="005B0C28" w:rsidP="005B0C28">
      <w:pPr>
        <w:pStyle w:val="Asubpara"/>
      </w:pPr>
      <w:r w:rsidRPr="00693AFC">
        <w:tab/>
        <w:t>(ii)</w:t>
      </w:r>
      <w:r w:rsidRPr="00693AFC">
        <w:tab/>
        <w:t>the vehicle is 10 years old or older.</w:t>
      </w:r>
    </w:p>
    <w:p w14:paraId="456803B0" w14:textId="77777777" w:rsidR="005B0C28" w:rsidRPr="00693AFC" w:rsidRDefault="005B0C28" w:rsidP="00520C8B">
      <w:pPr>
        <w:pStyle w:val="Amain"/>
        <w:keepNext/>
      </w:pPr>
      <w:r w:rsidRPr="00693AFC">
        <w:lastRenderedPageBreak/>
        <w:tab/>
        <w:t>(4)</w:t>
      </w:r>
      <w:r w:rsidRPr="00693AFC">
        <w:tab/>
        <w:t>The road transport authority must refuse to approve an application for the registration of a registrable vehicle as a taxi if––</w:t>
      </w:r>
    </w:p>
    <w:p w14:paraId="4262471C" w14:textId="77777777" w:rsidR="005B0C28" w:rsidRPr="00693AFC" w:rsidRDefault="005B0C28" w:rsidP="005B0C28">
      <w:pPr>
        <w:pStyle w:val="Apara"/>
      </w:pPr>
      <w:r w:rsidRPr="00693AFC">
        <w:tab/>
        <w:t>(a)</w:t>
      </w:r>
      <w:r w:rsidRPr="00693AFC">
        <w:tab/>
      </w:r>
      <w:r>
        <w:t>the vehicle is for use as</w:t>
      </w:r>
      <w:r w:rsidRPr="00921181">
        <w:t xml:space="preserve"> </w:t>
      </w:r>
      <w:r w:rsidRPr="00693AFC">
        <w:t>a dual capacity wheelchair-accessible</w:t>
      </w:r>
      <w:r w:rsidRPr="00CC0B6E">
        <w:t xml:space="preserve"> </w:t>
      </w:r>
      <w:r w:rsidRPr="00921181">
        <w:t>taxi</w:t>
      </w:r>
      <w:r w:rsidRPr="00693AFC">
        <w:t>; and</w:t>
      </w:r>
    </w:p>
    <w:p w14:paraId="4F4EE4A6" w14:textId="77777777" w:rsidR="005B0C28" w:rsidRPr="00693AFC" w:rsidRDefault="005B0C28" w:rsidP="009740E5">
      <w:pPr>
        <w:pStyle w:val="Apara"/>
        <w:keepNext/>
      </w:pPr>
      <w:r w:rsidRPr="00693AFC">
        <w:tab/>
        <w:t>(b)</w:t>
      </w:r>
      <w:r w:rsidRPr="00693AFC">
        <w:tab/>
        <w:t>either––</w:t>
      </w:r>
    </w:p>
    <w:p w14:paraId="20A6883A" w14:textId="77777777" w:rsidR="005B0C28" w:rsidRPr="00693AFC" w:rsidRDefault="005B0C28" w:rsidP="005B0C28">
      <w:pPr>
        <w:pStyle w:val="Asubpara"/>
      </w:pPr>
      <w:r w:rsidRPr="00693AFC">
        <w:tab/>
        <w:t>(i)</w:t>
      </w:r>
      <w:r w:rsidRPr="00693AFC">
        <w:tab/>
        <w:t xml:space="preserve">the vehicle has been used as </w:t>
      </w:r>
      <w:r w:rsidRPr="007220BB">
        <w:t>a taxi</w:t>
      </w:r>
      <w:r w:rsidRPr="00693AFC">
        <w:t xml:space="preserve"> for 10 years or more; or</w:t>
      </w:r>
    </w:p>
    <w:p w14:paraId="2FC4DD55" w14:textId="77777777" w:rsidR="005B0C28" w:rsidRPr="00693AFC" w:rsidRDefault="005B0C28" w:rsidP="005B0C28">
      <w:pPr>
        <w:pStyle w:val="Asubpara"/>
      </w:pPr>
      <w:r w:rsidRPr="00693AFC">
        <w:tab/>
        <w:t>(ii)</w:t>
      </w:r>
      <w:r w:rsidRPr="00693AFC">
        <w:tab/>
        <w:t>the vehicle is 12 years old or older.</w:t>
      </w:r>
    </w:p>
    <w:p w14:paraId="7D83BB43" w14:textId="77777777" w:rsidR="000A64F8" w:rsidRPr="009940C4" w:rsidRDefault="000A64F8" w:rsidP="000A64F8">
      <w:pPr>
        <w:pStyle w:val="Amain"/>
      </w:pPr>
      <w:r w:rsidRPr="009940C4">
        <w:tab/>
        <w:t>(5)</w:t>
      </w:r>
      <w:r w:rsidRPr="009940C4">
        <w:tab/>
        <w:t>For this section, the age of a vehicle is measured starting 6 months after the end of the month stated—</w:t>
      </w:r>
    </w:p>
    <w:p w14:paraId="41B3EF0D" w14:textId="77777777" w:rsidR="000A64F8" w:rsidRPr="009940C4" w:rsidRDefault="000A64F8" w:rsidP="000A64F8">
      <w:pPr>
        <w:pStyle w:val="Apara"/>
      </w:pPr>
      <w:r w:rsidRPr="009940C4">
        <w:rPr>
          <w:color w:val="D9D9D9" w:themeColor="background1" w:themeShade="D9"/>
        </w:rPr>
        <w:tab/>
      </w:r>
      <w:r w:rsidRPr="009940C4">
        <w:t>(a)</w:t>
      </w:r>
      <w:r w:rsidRPr="009940C4">
        <w:tab/>
        <w:t>if the vehicle is on the RAV—in the vehicle’s date of entry on the RAV; or</w:t>
      </w:r>
    </w:p>
    <w:p w14:paraId="2EE6AD5A" w14:textId="77777777" w:rsidR="000A64F8" w:rsidRPr="009940C4" w:rsidRDefault="000A64F8" w:rsidP="000A64F8">
      <w:pPr>
        <w:pStyle w:val="Apara"/>
      </w:pPr>
      <w:r w:rsidRPr="009940C4">
        <w:tab/>
        <w:t>(b)</w:t>
      </w:r>
      <w:r w:rsidRPr="009940C4">
        <w:tab/>
        <w:t>if the vehicle is not on the RAV but has an identification plate attached—on the vehicle’s identification plate.</w:t>
      </w:r>
    </w:p>
    <w:p w14:paraId="62951130" w14:textId="3B7D2052" w:rsidR="000A64F8" w:rsidRPr="009940C4" w:rsidRDefault="000A64F8" w:rsidP="000A64F8">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53"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786D2A4D" w14:textId="77777777" w:rsidR="005B0C28" w:rsidRPr="00693AFC" w:rsidRDefault="005B0C28" w:rsidP="005B0C28">
      <w:pPr>
        <w:pStyle w:val="Amain"/>
      </w:pPr>
      <w:r w:rsidRPr="00693AFC">
        <w:tab/>
        <w:t>(6)</w:t>
      </w:r>
      <w:r w:rsidRPr="00693AFC">
        <w:tab/>
        <w:t>In this section:</w:t>
      </w:r>
    </w:p>
    <w:p w14:paraId="0EFCC7C2" w14:textId="77777777" w:rsidR="005B0C28" w:rsidRPr="00693AFC" w:rsidRDefault="005B0C28" w:rsidP="005B0C28">
      <w:pPr>
        <w:pStyle w:val="aDef"/>
      </w:pPr>
      <w:r w:rsidRPr="009D25B0">
        <w:rPr>
          <w:rStyle w:val="charBoldItals"/>
        </w:rPr>
        <w:t xml:space="preserve">dual capacity wheelchair-accessible taxi </w:t>
      </w:r>
      <w:r>
        <w:t>means a wheelchair</w:t>
      </w:r>
      <w:r>
        <w:noBreakHyphen/>
      </w:r>
      <w:r w:rsidRPr="00693AFC">
        <w:t>accessible taxi that can accommodate 2 or more wheelchairs.</w:t>
      </w:r>
    </w:p>
    <w:p w14:paraId="128813A7" w14:textId="77777777" w:rsidR="005B0C28" w:rsidRPr="00693AFC" w:rsidRDefault="005B0C28" w:rsidP="005B0C28">
      <w:pPr>
        <w:pStyle w:val="aDef"/>
      </w:pPr>
      <w:r w:rsidRPr="009D25B0">
        <w:rPr>
          <w:rStyle w:val="charBoldItals"/>
        </w:rPr>
        <w:t xml:space="preserve">single capacity wheelchair-accessible taxi </w:t>
      </w:r>
      <w:r>
        <w:t>means a wheelchair</w:t>
      </w:r>
      <w:r>
        <w:noBreakHyphen/>
      </w:r>
      <w:r w:rsidRPr="00693AFC">
        <w:t>accessible taxi that can accommodate 1 (but not more than 1) wheelchair.</w:t>
      </w:r>
    </w:p>
    <w:p w14:paraId="0966ADA9" w14:textId="77777777" w:rsidR="005B0C28" w:rsidRPr="00693AFC" w:rsidRDefault="005B0C28" w:rsidP="005B0C28">
      <w:pPr>
        <w:pStyle w:val="aDef"/>
      </w:pPr>
      <w:r w:rsidRPr="009D25B0">
        <w:rPr>
          <w:rStyle w:val="charBoldItals"/>
        </w:rPr>
        <w:t xml:space="preserve">standard taxi </w:t>
      </w:r>
      <w:r w:rsidRPr="00693AFC">
        <w:t>means a taxi that is not a wheelchair-accessible taxi.</w:t>
      </w:r>
    </w:p>
    <w:p w14:paraId="4320E484" w14:textId="25ACD9C6" w:rsidR="005B0C28" w:rsidRPr="00693AFC" w:rsidRDefault="005B0C28" w:rsidP="005B0C28">
      <w:pPr>
        <w:pStyle w:val="aDef"/>
      </w:pPr>
      <w:r w:rsidRPr="009D25B0">
        <w:rPr>
          <w:rStyle w:val="charBoldItals"/>
        </w:rPr>
        <w:t>wheelchair-accessible taxi</w:t>
      </w:r>
      <w:r w:rsidRPr="00693AFC">
        <w:t xml:space="preserve">––see the </w:t>
      </w:r>
      <w:hyperlink r:id="rId54" w:tooltip="SL2002-3" w:history="1">
        <w:r w:rsidR="009D25B0" w:rsidRPr="009D25B0">
          <w:rPr>
            <w:rStyle w:val="charCitHyperlinkItal"/>
          </w:rPr>
          <w:t>Road Transport (Public Passenger Services) Regulation 2002</w:t>
        </w:r>
      </w:hyperlink>
      <w:r w:rsidRPr="00693AFC">
        <w:t>, dictionary.</w:t>
      </w:r>
    </w:p>
    <w:p w14:paraId="5FEB77AA" w14:textId="77777777" w:rsidR="0074712D" w:rsidRDefault="0074712D">
      <w:pPr>
        <w:pStyle w:val="AH5Sec"/>
      </w:pPr>
      <w:bookmarkStart w:id="53" w:name="_Toc102377920"/>
      <w:r w:rsidRPr="00EC1870">
        <w:rPr>
          <w:rStyle w:val="CharSectNo"/>
        </w:rPr>
        <w:lastRenderedPageBreak/>
        <w:t>33</w:t>
      </w:r>
      <w:r>
        <w:tab/>
        <w:t>Conditional registration</w:t>
      </w:r>
      <w:bookmarkEnd w:id="53"/>
    </w:p>
    <w:p w14:paraId="675A9B2F" w14:textId="77777777" w:rsidR="0074712D" w:rsidRDefault="0074712D">
      <w:pPr>
        <w:pStyle w:val="Amain"/>
      </w:pPr>
      <w:r>
        <w:tab/>
        <w:t>(1)</w:t>
      </w:r>
      <w:r>
        <w:tab/>
        <w:t>The road transport authority may register a registrable vehicle conditionally if—</w:t>
      </w:r>
    </w:p>
    <w:p w14:paraId="1A003F88" w14:textId="77777777" w:rsidR="0074712D" w:rsidRDefault="0074712D">
      <w:pPr>
        <w:pStyle w:val="Apara"/>
      </w:pPr>
      <w:r>
        <w:tab/>
        <w:t>(a)</w:t>
      </w:r>
      <w:r>
        <w:tab/>
        <w:t>the vehicle does not comply with an applicable vehicle standard; or</w:t>
      </w:r>
    </w:p>
    <w:p w14:paraId="1C5920CF" w14:textId="77777777" w:rsidR="00090A18" w:rsidRPr="009940C4" w:rsidRDefault="00090A18" w:rsidP="00090A18">
      <w:pPr>
        <w:pStyle w:val="aNotepar"/>
        <w:rPr>
          <w:iCs/>
        </w:rPr>
      </w:pPr>
      <w:r w:rsidRPr="009940C4">
        <w:rPr>
          <w:rStyle w:val="charItals"/>
        </w:rPr>
        <w:t>Note</w:t>
      </w:r>
      <w:r w:rsidRPr="009940C4">
        <w:rPr>
          <w:rStyle w:val="charItals"/>
        </w:rPr>
        <w:tab/>
      </w:r>
      <w:r w:rsidRPr="009940C4">
        <w:rPr>
          <w:iCs/>
        </w:rPr>
        <w:t>Evidence of compliance with applicable vehicle standards is dealt with in s 112.</w:t>
      </w:r>
    </w:p>
    <w:p w14:paraId="1691F5A3" w14:textId="77777777" w:rsidR="0074712D" w:rsidRDefault="0074712D">
      <w:pPr>
        <w:pStyle w:val="Apara"/>
      </w:pPr>
      <w:r>
        <w:tab/>
        <w:t>(b)</w:t>
      </w:r>
      <w:r>
        <w:tab/>
        <w:t>the authority considers it appropriate for another reason to register the vehicle conditionally.</w:t>
      </w:r>
    </w:p>
    <w:p w14:paraId="78892EA6" w14:textId="77777777" w:rsidR="0074712D" w:rsidRDefault="0074712D">
      <w:pPr>
        <w:pStyle w:val="Amain"/>
      </w:pPr>
      <w:r>
        <w:tab/>
        <w:t>(2)</w:t>
      </w:r>
      <w:r>
        <w:tab/>
        <w:t>The road transport authority may refuse to register a registrable vehicle conditionally under subsection (1) (a) if—</w:t>
      </w:r>
    </w:p>
    <w:p w14:paraId="2E66EF93" w14:textId="5CB41DDF" w:rsidR="000453F5" w:rsidRPr="009940C4" w:rsidRDefault="000453F5" w:rsidP="000453F5">
      <w:pPr>
        <w:pStyle w:val="Apara"/>
      </w:pPr>
      <w:r w:rsidRPr="009940C4">
        <w:tab/>
        <w:t>(a)</w:t>
      </w:r>
      <w:r w:rsidRPr="009940C4">
        <w:tab/>
        <w:t xml:space="preserve">the vehicle is not on the RAV because it does not satisfy the requirements of the type approval pathway under the </w:t>
      </w:r>
      <w:hyperlink r:id="rId55" w:tooltip="Act 2018 No 163 (Cwlth)" w:history="1">
        <w:r w:rsidRPr="009940C4">
          <w:rPr>
            <w:rStyle w:val="charCitHyperlinkItal"/>
          </w:rPr>
          <w:t>Road Vehicle Standards Act 2018</w:t>
        </w:r>
      </w:hyperlink>
      <w:r w:rsidRPr="009940C4">
        <w:rPr>
          <w:rStyle w:val="charItals"/>
        </w:rPr>
        <w:t xml:space="preserve"> </w:t>
      </w:r>
      <w:r w:rsidRPr="009940C4">
        <w:t>(Cwlth); or</w:t>
      </w:r>
    </w:p>
    <w:p w14:paraId="41CF9E99" w14:textId="2AD0A4C6" w:rsidR="0074712D" w:rsidRDefault="0074712D">
      <w:pPr>
        <w:pStyle w:val="Apara"/>
      </w:pPr>
      <w:r>
        <w:tab/>
        <w:t>(</w:t>
      </w:r>
      <w:r w:rsidR="000453F5">
        <w:t>b</w:t>
      </w:r>
      <w:r>
        <w:t>)</w:t>
      </w:r>
      <w:r>
        <w:tab/>
        <w:t>the vehicle does not have its own operations or identification plate; or</w:t>
      </w:r>
    </w:p>
    <w:p w14:paraId="054DFA51" w14:textId="42FE46CB" w:rsidR="000453F5" w:rsidRPr="009940C4" w:rsidRDefault="000453F5" w:rsidP="000453F5">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56"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55043D01" w14:textId="0A405BB9" w:rsidR="0074712D" w:rsidRDefault="0074712D">
      <w:pPr>
        <w:pStyle w:val="Apara"/>
      </w:pPr>
      <w:r>
        <w:tab/>
        <w:t>(</w:t>
      </w:r>
      <w:r w:rsidR="000453F5">
        <w:t>c</w:t>
      </w:r>
      <w:r>
        <w:t>)</w:t>
      </w:r>
      <w:r>
        <w:tab/>
        <w:t>no certificate of approved operations under section 114 (Installation of operations plates, modification of vehicles etc) has been issued or accepted by the authority for the vehicle.</w:t>
      </w:r>
    </w:p>
    <w:p w14:paraId="1EA53F02" w14:textId="77777777" w:rsidR="0074712D" w:rsidRDefault="0074712D">
      <w:pPr>
        <w:pStyle w:val="Amain"/>
      </w:pPr>
      <w:r>
        <w:tab/>
        <w:t>(3)</w:t>
      </w:r>
      <w:r>
        <w:tab/>
        <w:t>In deciding the conditions to be imposed on the registration of a registrable vehicle that does not comply with an applicable vehicle standard, the road transport authority must take into account the nature and extent of the noncompliance.</w:t>
      </w:r>
    </w:p>
    <w:p w14:paraId="446EFBEE" w14:textId="77777777" w:rsidR="0074712D" w:rsidRDefault="0074712D">
      <w:pPr>
        <w:pStyle w:val="Amain"/>
      </w:pPr>
      <w:r>
        <w:tab/>
        <w:t>(4)</w:t>
      </w:r>
      <w:r>
        <w:tab/>
        <w:t>The road transport authority may at any time vary or cancel the conditions imposed on the registration of a registrable vehicle.</w:t>
      </w:r>
    </w:p>
    <w:p w14:paraId="70C3A8E2" w14:textId="77777777" w:rsidR="0074712D" w:rsidRDefault="0074712D">
      <w:pPr>
        <w:pStyle w:val="Amain"/>
      </w:pPr>
      <w:r>
        <w:lastRenderedPageBreak/>
        <w:tab/>
        <w:t>(5)</w:t>
      </w:r>
      <w:r>
        <w:tab/>
        <w:t>The road transport authority must tell the registered operator in writing of the conditions, or a change in the conditions, applying to the registration of a registrable vehicle.</w:t>
      </w:r>
    </w:p>
    <w:p w14:paraId="1D32D4A0" w14:textId="77777777" w:rsidR="0074712D" w:rsidRDefault="0074712D">
      <w:pPr>
        <w:pStyle w:val="Amain"/>
      </w:pPr>
      <w:r>
        <w:tab/>
        <w:t>(6)</w:t>
      </w:r>
      <w:r>
        <w:tab/>
        <w:t>A condition, or a change in the conditions, applying to the registration of a registrable vehicle takes effect when the road transport authority tells the registered operator in writing about the condition or change.</w:t>
      </w:r>
    </w:p>
    <w:p w14:paraId="4213AE9B" w14:textId="77777777" w:rsidR="0074712D" w:rsidRDefault="0074712D" w:rsidP="00A50AC7">
      <w:pPr>
        <w:pStyle w:val="Amain"/>
        <w:keepNext/>
        <w:keepLines/>
      </w:pPr>
      <w:r>
        <w:tab/>
        <w:t>(7)</w:t>
      </w:r>
      <w:r>
        <w:tab/>
      </w:r>
      <w:r w:rsidR="004629DB" w:rsidRPr="00AC2925">
        <w:t>A person who is not the registered operator of a vehicle</w:t>
      </w:r>
      <w:r>
        <w:t xml:space="preserve"> must not use, or, if in charge of the vehicle, permit the use of, a vehicle that is conditionally registered in contravention of a condition of registration.</w:t>
      </w:r>
    </w:p>
    <w:p w14:paraId="081E37CB" w14:textId="77777777" w:rsidR="0074712D" w:rsidRDefault="0074712D">
      <w:pPr>
        <w:pStyle w:val="Penalty"/>
      </w:pPr>
      <w:r>
        <w:t>Maximum penalty (for subsection (7)):  20 penalty units.</w:t>
      </w:r>
    </w:p>
    <w:p w14:paraId="0A4F252A" w14:textId="72C59AAA" w:rsidR="00E31EAE" w:rsidRPr="00AC2925" w:rsidRDefault="00E31EAE" w:rsidP="00E31EAE">
      <w:pPr>
        <w:pStyle w:val="aNote"/>
      </w:pPr>
      <w:r w:rsidRPr="009D25B0">
        <w:rPr>
          <w:rStyle w:val="charItals"/>
        </w:rPr>
        <w:t>Note</w:t>
      </w:r>
      <w:r w:rsidRPr="009D25B0">
        <w:rPr>
          <w:rStyle w:val="charItals"/>
        </w:rPr>
        <w:tab/>
      </w:r>
      <w:r w:rsidRPr="00AC2925">
        <w:t xml:space="preserve">It is an offence under the </w:t>
      </w:r>
      <w:hyperlink r:id="rId57" w:tooltip="A1999-81" w:history="1">
        <w:r w:rsidR="007879F1" w:rsidRPr="007879F1">
          <w:rPr>
            <w:rStyle w:val="charCitHyperlinkAbbrev"/>
          </w:rPr>
          <w:t>Act</w:t>
        </w:r>
      </w:hyperlink>
      <w:r w:rsidRPr="00AC2925">
        <w:t>, s 21 (3) (Obligations of registered operator), for a registered operator of a registrable vehicle to fail to comply with a condition of registration for the vehicle.</w:t>
      </w:r>
    </w:p>
    <w:p w14:paraId="19517B80" w14:textId="77777777" w:rsidR="0074712D" w:rsidRDefault="0074712D">
      <w:pPr>
        <w:pStyle w:val="PageBreak"/>
      </w:pPr>
      <w:r>
        <w:br w:type="page"/>
      </w:r>
    </w:p>
    <w:p w14:paraId="65FB9CAA" w14:textId="77777777" w:rsidR="0074712D" w:rsidRPr="00EC1870" w:rsidRDefault="0074712D">
      <w:pPr>
        <w:pStyle w:val="AH2Part"/>
      </w:pPr>
      <w:bookmarkStart w:id="54" w:name="_Toc102377921"/>
      <w:r w:rsidRPr="00EC1870">
        <w:rPr>
          <w:rStyle w:val="CharPartNo"/>
        </w:rPr>
        <w:lastRenderedPageBreak/>
        <w:t>Part 3.3</w:t>
      </w:r>
      <w:r>
        <w:tab/>
      </w:r>
      <w:r w:rsidRPr="00EC1870">
        <w:rPr>
          <w:rStyle w:val="CharPartText"/>
        </w:rPr>
        <w:t>The registrable vehicles register</w:t>
      </w:r>
      <w:bookmarkEnd w:id="54"/>
    </w:p>
    <w:p w14:paraId="00B60452" w14:textId="77777777" w:rsidR="0074712D" w:rsidRDefault="0074712D">
      <w:pPr>
        <w:pStyle w:val="Placeholder"/>
      </w:pPr>
      <w:r>
        <w:rPr>
          <w:rStyle w:val="CharDivNo"/>
        </w:rPr>
        <w:t xml:space="preserve">  </w:t>
      </w:r>
      <w:r>
        <w:rPr>
          <w:rStyle w:val="CharDivText"/>
        </w:rPr>
        <w:t xml:space="preserve">  </w:t>
      </w:r>
    </w:p>
    <w:p w14:paraId="61D07A1B" w14:textId="77777777" w:rsidR="0074712D" w:rsidRDefault="0074712D">
      <w:pPr>
        <w:pStyle w:val="AH5Sec"/>
      </w:pPr>
      <w:bookmarkStart w:id="55" w:name="_Toc102377922"/>
      <w:r w:rsidRPr="00EC1870">
        <w:rPr>
          <w:rStyle w:val="CharSectNo"/>
        </w:rPr>
        <w:t>34</w:t>
      </w:r>
      <w:r>
        <w:tab/>
        <w:t>General information to be recorded in register</w:t>
      </w:r>
      <w:bookmarkEnd w:id="55"/>
    </w:p>
    <w:p w14:paraId="15E9401E" w14:textId="77777777" w:rsidR="0074712D" w:rsidRDefault="0074712D">
      <w:pPr>
        <w:pStyle w:val="Amainreturn"/>
      </w:pPr>
      <w:r>
        <w:t>If the road transport authority registers a registrable vehicle, the authority must record in the registrable vehicles register, in relation to the vehicle—</w:t>
      </w:r>
    </w:p>
    <w:p w14:paraId="304D89D4" w14:textId="77777777" w:rsidR="0074712D" w:rsidRDefault="0074712D">
      <w:pPr>
        <w:pStyle w:val="Apara"/>
      </w:pPr>
      <w:r>
        <w:tab/>
        <w:t>(a)</w:t>
      </w:r>
      <w:r>
        <w:tab/>
        <w:t>the identification details of the vehicle; and</w:t>
      </w:r>
    </w:p>
    <w:p w14:paraId="29AD5612" w14:textId="77777777" w:rsidR="0074712D" w:rsidRDefault="0074712D">
      <w:pPr>
        <w:pStyle w:val="Apara"/>
      </w:pPr>
      <w:r>
        <w:tab/>
        <w:t>(b)</w:t>
      </w:r>
      <w:r>
        <w:tab/>
        <w:t>the vehicle’s garage address; and</w:t>
      </w:r>
    </w:p>
    <w:p w14:paraId="79CBB206" w14:textId="77777777" w:rsidR="00C3064A" w:rsidRPr="0076515F" w:rsidRDefault="00C3064A" w:rsidP="00C3064A">
      <w:pPr>
        <w:pStyle w:val="Apara"/>
      </w:pPr>
      <w:r w:rsidRPr="0076515F">
        <w:tab/>
        <w:t>(c)</w:t>
      </w:r>
      <w:r w:rsidRPr="0076515F">
        <w:tab/>
        <w:t xml:space="preserve">if the registered operator is an individual—the individual’s </w:t>
      </w:r>
      <w:r w:rsidRPr="0076515F">
        <w:rPr>
          <w:lang w:eastAsia="en-AU"/>
        </w:rPr>
        <w:t>name, home address, and address for the service of notices (if any); and</w:t>
      </w:r>
    </w:p>
    <w:p w14:paraId="167986F2" w14:textId="77777777" w:rsidR="00C3064A" w:rsidRPr="0076515F" w:rsidRDefault="00C3064A" w:rsidP="00C3064A">
      <w:pPr>
        <w:pStyle w:val="Apara"/>
        <w:rPr>
          <w:lang w:eastAsia="en-AU"/>
        </w:rPr>
      </w:pPr>
      <w:r w:rsidRPr="0076515F">
        <w:tab/>
        <w:t>(</w:t>
      </w:r>
      <w:r w:rsidR="00CF7299">
        <w:t>d</w:t>
      </w:r>
      <w:r w:rsidRPr="0076515F">
        <w:t>)</w:t>
      </w:r>
      <w:r w:rsidRPr="0076515F">
        <w:tab/>
        <w:t xml:space="preserve">if the registered operator is a corporation—the corporation’s </w:t>
      </w:r>
      <w:r w:rsidRPr="0076515F">
        <w:rPr>
          <w:lang w:eastAsia="en-AU"/>
        </w:rPr>
        <w:t>name, business address, and address for the service of notices (if any); and</w:t>
      </w:r>
    </w:p>
    <w:p w14:paraId="4F3AA1A5" w14:textId="77777777" w:rsidR="0074712D" w:rsidRDefault="0074712D">
      <w:pPr>
        <w:pStyle w:val="Apara"/>
      </w:pPr>
      <w:r>
        <w:tab/>
        <w:t>(</w:t>
      </w:r>
      <w:r w:rsidR="00CF7299">
        <w:t>e</w:t>
      </w:r>
      <w:r>
        <w:t>)</w:t>
      </w:r>
      <w:r>
        <w:tab/>
        <w:t>the expiry date of the registration; and</w:t>
      </w:r>
    </w:p>
    <w:p w14:paraId="17580578" w14:textId="77777777" w:rsidR="0074712D" w:rsidRDefault="0074712D">
      <w:pPr>
        <w:pStyle w:val="Apara"/>
      </w:pPr>
      <w:r>
        <w:tab/>
        <w:t>(</w:t>
      </w:r>
      <w:r w:rsidR="00CF7299">
        <w:t>f</w:t>
      </w:r>
      <w:r>
        <w:t>)</w:t>
      </w:r>
      <w:r>
        <w:tab/>
        <w:t>if the vehicle is conditionally registered—the conditions of registration; and</w:t>
      </w:r>
    </w:p>
    <w:p w14:paraId="26D68DDC" w14:textId="77777777" w:rsidR="0074712D" w:rsidRDefault="0074712D">
      <w:pPr>
        <w:pStyle w:val="Apara"/>
      </w:pPr>
      <w:r>
        <w:tab/>
        <w:t>(</w:t>
      </w:r>
      <w:r w:rsidR="00CF7299">
        <w:t>g</w:t>
      </w:r>
      <w:r>
        <w:t>)</w:t>
      </w:r>
      <w:r>
        <w:tab/>
        <w:t>the vehicle’s GVM (if applicable); and</w:t>
      </w:r>
    </w:p>
    <w:p w14:paraId="100CEC6B" w14:textId="77777777" w:rsidR="0074712D" w:rsidRDefault="0074712D">
      <w:pPr>
        <w:pStyle w:val="Apara"/>
      </w:pPr>
      <w:r>
        <w:tab/>
        <w:t>(</w:t>
      </w:r>
      <w:r w:rsidR="00CF7299">
        <w:t>h</w:t>
      </w:r>
      <w:r>
        <w:t>)</w:t>
      </w:r>
      <w:r>
        <w:tab/>
        <w:t>the vehicle’s GCM (if applicable); and</w:t>
      </w:r>
    </w:p>
    <w:p w14:paraId="5AD680E3" w14:textId="77777777" w:rsidR="0074712D" w:rsidRDefault="0074712D">
      <w:pPr>
        <w:pStyle w:val="Apara"/>
      </w:pPr>
      <w:r>
        <w:tab/>
        <w:t>(</w:t>
      </w:r>
      <w:r w:rsidR="00CF7299">
        <w:t>i</w:t>
      </w:r>
      <w:r>
        <w:t>)</w:t>
      </w:r>
      <w:r>
        <w:tab/>
        <w:t>the vehicle’s tare mass; and</w:t>
      </w:r>
    </w:p>
    <w:p w14:paraId="721B7142" w14:textId="77777777" w:rsidR="0074712D" w:rsidRDefault="0074712D">
      <w:pPr>
        <w:pStyle w:val="Apara"/>
      </w:pPr>
      <w:r>
        <w:tab/>
        <w:t>(</w:t>
      </w:r>
      <w:r w:rsidR="00CF7299">
        <w:t>j</w:t>
      </w:r>
      <w:r>
        <w:t>)</w:t>
      </w:r>
      <w:r>
        <w:tab/>
        <w:t>for a heavy vehicle—the vehicle’s nominated configuration; and</w:t>
      </w:r>
    </w:p>
    <w:p w14:paraId="21D4E74A" w14:textId="77777777" w:rsidR="0074712D" w:rsidRDefault="0074712D">
      <w:pPr>
        <w:pStyle w:val="Apara"/>
      </w:pPr>
      <w:r>
        <w:tab/>
        <w:t>(</w:t>
      </w:r>
      <w:r w:rsidR="00CF7299">
        <w:t>k</w:t>
      </w:r>
      <w:r>
        <w:t>)</w:t>
      </w:r>
      <w:r>
        <w:tab/>
        <w:t>the vehicle’s registration charge category; and</w:t>
      </w:r>
    </w:p>
    <w:p w14:paraId="7FB9D486" w14:textId="77777777" w:rsidR="0074712D" w:rsidRDefault="0074712D" w:rsidP="00C0044F">
      <w:pPr>
        <w:pStyle w:val="Apara"/>
      </w:pPr>
      <w:r>
        <w:tab/>
        <w:t>(</w:t>
      </w:r>
      <w:r w:rsidR="00CF7299">
        <w:t>l</w:t>
      </w:r>
      <w:r>
        <w:t>)</w:t>
      </w:r>
      <w:r>
        <w:tab/>
        <w:t xml:space="preserve">if </w:t>
      </w:r>
      <w:r w:rsidR="00334DE9" w:rsidRPr="005E5772">
        <w:t>an MAI policy or compulsory third-party insurance policy under a law</w:t>
      </w:r>
      <w:r w:rsidR="005129B0" w:rsidRPr="00994E20">
        <w:t xml:space="preserve"> of a jurisdiction other than the ACT</w:t>
      </w:r>
      <w:r>
        <w:t xml:space="preserve"> has been issued for the vehicle—the name of the insurer that issued the policy and the expiry date of the policy.</w:t>
      </w:r>
    </w:p>
    <w:p w14:paraId="171B264C" w14:textId="77777777" w:rsidR="0074712D" w:rsidRDefault="0074712D">
      <w:pPr>
        <w:pStyle w:val="AH5Sec"/>
      </w:pPr>
      <w:bookmarkStart w:id="56" w:name="_Toc102377923"/>
      <w:r w:rsidRPr="00EC1870">
        <w:rPr>
          <w:rStyle w:val="CharSectNo"/>
        </w:rPr>
        <w:lastRenderedPageBreak/>
        <w:t>35</w:t>
      </w:r>
      <w:r>
        <w:tab/>
        <w:t>Other information that may be recorded in register</w:t>
      </w:r>
      <w:bookmarkEnd w:id="56"/>
    </w:p>
    <w:p w14:paraId="0798F0C7" w14:textId="77777777" w:rsidR="0074712D" w:rsidRDefault="0074712D">
      <w:pPr>
        <w:pStyle w:val="Amainreturn"/>
      </w:pPr>
      <w:r>
        <w:t>The road transport authority may record in the registrable vehicles register other information for—</w:t>
      </w:r>
    </w:p>
    <w:p w14:paraId="1159BA7E" w14:textId="77777777" w:rsidR="0074712D" w:rsidRDefault="0074712D">
      <w:pPr>
        <w:pStyle w:val="Apara"/>
      </w:pPr>
      <w:r>
        <w:tab/>
        <w:t>(a)</w:t>
      </w:r>
      <w:r>
        <w:tab/>
        <w:t>the purposes of the road transport legislation; or</w:t>
      </w:r>
    </w:p>
    <w:p w14:paraId="3A543017" w14:textId="77777777" w:rsidR="0074712D" w:rsidRDefault="0074712D">
      <w:pPr>
        <w:pStyle w:val="Apara"/>
      </w:pPr>
      <w:r>
        <w:tab/>
        <w:t>(b)</w:t>
      </w:r>
      <w:r>
        <w:tab/>
        <w:t>the purposes of any other territory law; or</w:t>
      </w:r>
    </w:p>
    <w:p w14:paraId="4AC5C4A9" w14:textId="77777777" w:rsidR="0074712D" w:rsidRDefault="0074712D">
      <w:pPr>
        <w:pStyle w:val="Apara"/>
      </w:pPr>
      <w:r>
        <w:tab/>
        <w:t>(c)</w:t>
      </w:r>
      <w:r>
        <w:tab/>
        <w:t>any other purpose the authority considers appropriate.</w:t>
      </w:r>
    </w:p>
    <w:p w14:paraId="20166D39" w14:textId="77777777" w:rsidR="0074712D" w:rsidRDefault="0074712D">
      <w:pPr>
        <w:pStyle w:val="AH5Sec"/>
      </w:pPr>
      <w:bookmarkStart w:id="57" w:name="_Toc102377924"/>
      <w:r w:rsidRPr="00EC1870">
        <w:rPr>
          <w:rStyle w:val="CharSectNo"/>
        </w:rPr>
        <w:t>36</w:t>
      </w:r>
      <w:r>
        <w:tab/>
        <w:t>Recording of dealing restrictions</w:t>
      </w:r>
      <w:bookmarkEnd w:id="57"/>
    </w:p>
    <w:p w14:paraId="1768F7C8" w14:textId="77777777" w:rsidR="0074712D" w:rsidRDefault="0074712D">
      <w:pPr>
        <w:pStyle w:val="Amain"/>
      </w:pPr>
      <w:r>
        <w:tab/>
        <w:t>(1)</w:t>
      </w:r>
      <w:r>
        <w:tab/>
        <w:t>Without limiting section 35, the road transport authority may record information in the registrable vehicles register to identify a dealing restriction for a registrable vehicle.</w:t>
      </w:r>
    </w:p>
    <w:p w14:paraId="30F65F7E" w14:textId="77777777" w:rsidR="0074712D" w:rsidRDefault="0074712D">
      <w:pPr>
        <w:pStyle w:val="Amain"/>
      </w:pPr>
      <w:r>
        <w:tab/>
        <w:t>(2)</w:t>
      </w:r>
      <w:r>
        <w:tab/>
        <w:t>Despite any other provision of this regulation, if a dealing in relation to a registrable vehicle contravenes a dealing restriction recorded in the registrable vehicles register for the vehicle, the road transport authority may—</w:t>
      </w:r>
    </w:p>
    <w:p w14:paraId="76BA2236" w14:textId="77777777" w:rsidR="0074712D" w:rsidRDefault="0074712D">
      <w:pPr>
        <w:pStyle w:val="Apara"/>
      </w:pPr>
      <w:r>
        <w:tab/>
        <w:t>(a)</w:t>
      </w:r>
      <w:r>
        <w:tab/>
        <w:t>if the dealing requires the authority’s approval—refuse to approve the dealing; and</w:t>
      </w:r>
    </w:p>
    <w:p w14:paraId="5DBF6FB8" w14:textId="77777777" w:rsidR="0074712D" w:rsidRDefault="0074712D">
      <w:pPr>
        <w:pStyle w:val="Apara"/>
      </w:pPr>
      <w:r>
        <w:tab/>
        <w:t>(b)</w:t>
      </w:r>
      <w:r>
        <w:tab/>
        <w:t>refuse to record details of the dealing in the register; and</w:t>
      </w:r>
    </w:p>
    <w:p w14:paraId="142DDAA9" w14:textId="77777777" w:rsidR="0074712D" w:rsidRDefault="0074712D">
      <w:pPr>
        <w:pStyle w:val="Apara"/>
      </w:pPr>
      <w:r>
        <w:tab/>
        <w:t>(c)</w:t>
      </w:r>
      <w:r>
        <w:tab/>
        <w:t>refuse to exercise any other function in relation to the dealing.</w:t>
      </w:r>
    </w:p>
    <w:p w14:paraId="3E2A3FB0" w14:textId="77777777" w:rsidR="0074712D" w:rsidRDefault="0074712D">
      <w:pPr>
        <w:pStyle w:val="Amain"/>
        <w:keepNext/>
      </w:pPr>
      <w:r>
        <w:tab/>
        <w:t>(3)</w:t>
      </w:r>
      <w:r>
        <w:tab/>
        <w:t>In this section:</w:t>
      </w:r>
    </w:p>
    <w:p w14:paraId="75DA28E9" w14:textId="77777777" w:rsidR="0074712D" w:rsidRDefault="0074712D">
      <w:pPr>
        <w:pStyle w:val="aDef"/>
        <w:keepNext/>
      </w:pPr>
      <w:r>
        <w:rPr>
          <w:rStyle w:val="charBoldItals"/>
        </w:rPr>
        <w:t>dealing</w:t>
      </w:r>
      <w:r>
        <w:t>, in relation to a registrable vehicle, means—</w:t>
      </w:r>
    </w:p>
    <w:p w14:paraId="4D607B03" w14:textId="77777777" w:rsidR="0074712D" w:rsidRDefault="0074712D">
      <w:pPr>
        <w:pStyle w:val="aDefpara"/>
      </w:pPr>
      <w:r>
        <w:tab/>
        <w:t>(a)</w:t>
      </w:r>
      <w:r>
        <w:tab/>
        <w:t>registering the vehicle; or</w:t>
      </w:r>
    </w:p>
    <w:p w14:paraId="095C1269" w14:textId="77777777" w:rsidR="0074712D" w:rsidRDefault="0074712D">
      <w:pPr>
        <w:pStyle w:val="aDefpara"/>
      </w:pPr>
      <w:r>
        <w:tab/>
        <w:t>(b)</w:t>
      </w:r>
      <w:r>
        <w:tab/>
        <w:t>renewing the registration of the vehicle; or</w:t>
      </w:r>
    </w:p>
    <w:p w14:paraId="2C3B0456" w14:textId="77777777" w:rsidR="0074712D" w:rsidRDefault="0074712D">
      <w:pPr>
        <w:pStyle w:val="aDefpara"/>
      </w:pPr>
      <w:r>
        <w:tab/>
        <w:t>(c)</w:t>
      </w:r>
      <w:r>
        <w:tab/>
        <w:t>transferring the vehicle’s registration.</w:t>
      </w:r>
    </w:p>
    <w:p w14:paraId="6F2227F0" w14:textId="77777777" w:rsidR="0074712D" w:rsidRDefault="0074712D">
      <w:pPr>
        <w:pStyle w:val="aDef"/>
      </w:pPr>
      <w:r>
        <w:rPr>
          <w:rStyle w:val="charBoldItals"/>
        </w:rPr>
        <w:t>dealing restriction</w:t>
      </w:r>
      <w:r>
        <w:t>, for a registrable vehicle, means a condition on the registration of the vehicle restricting dealing in relation to the vehicle.</w:t>
      </w:r>
    </w:p>
    <w:p w14:paraId="0C631415" w14:textId="77777777" w:rsidR="0074712D" w:rsidRDefault="0074712D">
      <w:pPr>
        <w:pStyle w:val="AH5Sec"/>
      </w:pPr>
      <w:bookmarkStart w:id="58" w:name="_Toc102377925"/>
      <w:r w:rsidRPr="00EC1870">
        <w:rPr>
          <w:rStyle w:val="CharSectNo"/>
        </w:rPr>
        <w:lastRenderedPageBreak/>
        <w:t>37</w:t>
      </w:r>
      <w:r>
        <w:tab/>
        <w:t>Changes in description or configuration to be recorded</w:t>
      </w:r>
      <w:bookmarkEnd w:id="58"/>
    </w:p>
    <w:p w14:paraId="500620B3" w14:textId="77777777" w:rsidR="0074712D" w:rsidRDefault="0074712D">
      <w:pPr>
        <w:pStyle w:val="Amain"/>
      </w:pPr>
      <w:r>
        <w:tab/>
        <w:t>(1)</w:t>
      </w:r>
      <w:r>
        <w:tab/>
        <w:t>If the registered operator of a registrable vehicle tells the road transport authority in writing about a change in a registrable vehicle’s description or nominated configuration recorded in the registrable vehicles register, the authority must record the change in the register unless satisfied that the information is false.</w:t>
      </w:r>
    </w:p>
    <w:p w14:paraId="16216047" w14:textId="77777777" w:rsidR="0074712D" w:rsidRDefault="0074712D">
      <w:pPr>
        <w:pStyle w:val="Amain"/>
      </w:pPr>
      <w:r>
        <w:tab/>
        <w:t>(2)</w:t>
      </w:r>
      <w:r>
        <w:tab/>
        <w:t>The road transport authority may require evidence, in a form acceptable to the authority, confirming that the change has happened.</w:t>
      </w:r>
    </w:p>
    <w:p w14:paraId="197730D4" w14:textId="77777777" w:rsidR="0074712D" w:rsidRDefault="0074712D">
      <w:pPr>
        <w:pStyle w:val="AH5Sec"/>
      </w:pPr>
      <w:bookmarkStart w:id="59" w:name="_Toc102377926"/>
      <w:r w:rsidRPr="00EC1870">
        <w:rPr>
          <w:rStyle w:val="CharSectNo"/>
        </w:rPr>
        <w:t>38</w:t>
      </w:r>
      <w:r>
        <w:tab/>
        <w:t>Register to record information over previous 2 years</w:t>
      </w:r>
      <w:bookmarkEnd w:id="59"/>
    </w:p>
    <w:p w14:paraId="0C98EEDD" w14:textId="77777777" w:rsidR="0074712D" w:rsidRDefault="0074712D">
      <w:pPr>
        <w:pStyle w:val="Amainreturn"/>
      </w:pPr>
      <w:r>
        <w:t>The road transport authority must ensure that the registrable vehicles register contains details of all registrable vehicles that are currently registered, or that have been registered within the previous 2 years.</w:t>
      </w:r>
    </w:p>
    <w:p w14:paraId="62105073" w14:textId="77777777" w:rsidR="0074712D" w:rsidRDefault="0074712D">
      <w:pPr>
        <w:pStyle w:val="AH5Sec"/>
      </w:pPr>
      <w:bookmarkStart w:id="60" w:name="_Toc102377927"/>
      <w:r w:rsidRPr="00EC1870">
        <w:rPr>
          <w:rStyle w:val="CharSectNo"/>
        </w:rPr>
        <w:t>39</w:t>
      </w:r>
      <w:r>
        <w:tab/>
        <w:t>Searches of registrable vehicles register etc</w:t>
      </w:r>
      <w:bookmarkEnd w:id="60"/>
    </w:p>
    <w:p w14:paraId="26EB4683" w14:textId="77777777" w:rsidR="0074712D" w:rsidRDefault="0074712D">
      <w:pPr>
        <w:pStyle w:val="Amainreturn"/>
      </w:pPr>
      <w:r>
        <w:t>The registered operator of a registrable vehicle may—</w:t>
      </w:r>
    </w:p>
    <w:p w14:paraId="2AFCD74C" w14:textId="77777777" w:rsidR="0074712D" w:rsidRDefault="0074712D">
      <w:pPr>
        <w:pStyle w:val="Apara"/>
      </w:pPr>
      <w:r>
        <w:tab/>
        <w:t>(a)</w:t>
      </w:r>
      <w:r>
        <w:tab/>
        <w:t>inspect information in the registrable vehicles register in relation to the vehicle; and</w:t>
      </w:r>
    </w:p>
    <w:p w14:paraId="40DC51EE" w14:textId="77777777" w:rsidR="0074712D" w:rsidRDefault="0074712D">
      <w:pPr>
        <w:pStyle w:val="Apara"/>
      </w:pPr>
      <w:r>
        <w:tab/>
        <w:t>(b)</w:t>
      </w:r>
      <w:r>
        <w:tab/>
        <w:t xml:space="preserve">obtain a certificate of </w:t>
      </w:r>
      <w:r w:rsidR="00880839" w:rsidRPr="007B6AE8">
        <w:t>the information</w:t>
      </w:r>
      <w:r>
        <w:t>.</w:t>
      </w:r>
    </w:p>
    <w:p w14:paraId="5F3FF0B3" w14:textId="77777777" w:rsidR="0074712D" w:rsidRDefault="0074712D">
      <w:pPr>
        <w:pStyle w:val="PageBreak"/>
      </w:pPr>
      <w:r>
        <w:br w:type="page"/>
      </w:r>
    </w:p>
    <w:p w14:paraId="3301E9AE" w14:textId="77777777" w:rsidR="0074712D" w:rsidRPr="00EC1870" w:rsidRDefault="0074712D">
      <w:pPr>
        <w:pStyle w:val="AH2Part"/>
      </w:pPr>
      <w:bookmarkStart w:id="61" w:name="_Toc102377928"/>
      <w:r w:rsidRPr="00EC1870">
        <w:rPr>
          <w:rStyle w:val="CharPartNo"/>
        </w:rPr>
        <w:lastRenderedPageBreak/>
        <w:t>Part 3.4</w:t>
      </w:r>
      <w:r>
        <w:tab/>
      </w:r>
      <w:r w:rsidRPr="00EC1870">
        <w:rPr>
          <w:rStyle w:val="CharPartText"/>
        </w:rPr>
        <w:t>Registration documents</w:t>
      </w:r>
      <w:bookmarkEnd w:id="61"/>
    </w:p>
    <w:p w14:paraId="6B6E8C34" w14:textId="77777777" w:rsidR="0074712D" w:rsidRDefault="0074712D">
      <w:pPr>
        <w:pStyle w:val="Placeholder"/>
      </w:pPr>
      <w:r>
        <w:rPr>
          <w:rStyle w:val="CharDivNo"/>
        </w:rPr>
        <w:t xml:space="preserve">  </w:t>
      </w:r>
      <w:r>
        <w:rPr>
          <w:rStyle w:val="CharDivText"/>
        </w:rPr>
        <w:t xml:space="preserve">  </w:t>
      </w:r>
    </w:p>
    <w:p w14:paraId="0B05987C" w14:textId="77777777" w:rsidR="0074712D" w:rsidRDefault="0074712D">
      <w:pPr>
        <w:pStyle w:val="AH5Sec"/>
      </w:pPr>
      <w:bookmarkStart w:id="62" w:name="_Toc102377929"/>
      <w:r w:rsidRPr="00EC1870">
        <w:rPr>
          <w:rStyle w:val="CharSectNo"/>
        </w:rPr>
        <w:t>40</w:t>
      </w:r>
      <w:r>
        <w:tab/>
        <w:t>Registration certificates</w:t>
      </w:r>
      <w:bookmarkEnd w:id="62"/>
    </w:p>
    <w:p w14:paraId="70B78E9B" w14:textId="77777777" w:rsidR="0074712D" w:rsidRDefault="0074712D">
      <w:pPr>
        <w:pStyle w:val="Amain"/>
      </w:pPr>
      <w:r>
        <w:tab/>
        <w:t>(1)</w:t>
      </w:r>
      <w:r>
        <w:tab/>
        <w:t>If the road transport authority registers a registrable vehicle, the authority must issue a registration certificate for the vehicle and give it to the registered operator.</w:t>
      </w:r>
    </w:p>
    <w:p w14:paraId="4CE6CE0A" w14:textId="77777777" w:rsidR="0074712D" w:rsidRDefault="0074712D">
      <w:pPr>
        <w:pStyle w:val="Amain"/>
      </w:pPr>
      <w:r>
        <w:tab/>
        <w:t>(2)</w:t>
      </w:r>
      <w:r>
        <w:tab/>
        <w:t>A registration certificate for a vehicle must include—</w:t>
      </w:r>
    </w:p>
    <w:p w14:paraId="4D7B27AE" w14:textId="77777777" w:rsidR="0074712D" w:rsidRDefault="0074712D">
      <w:pPr>
        <w:pStyle w:val="Apara"/>
      </w:pPr>
      <w:r>
        <w:tab/>
        <w:t>(a)</w:t>
      </w:r>
      <w:r>
        <w:tab/>
        <w:t>the registered operator’s name; and</w:t>
      </w:r>
    </w:p>
    <w:p w14:paraId="08AE1415" w14:textId="77777777" w:rsidR="0074712D" w:rsidRDefault="0074712D">
      <w:pPr>
        <w:pStyle w:val="Apara"/>
      </w:pPr>
      <w:r>
        <w:tab/>
        <w:t>(b)</w:t>
      </w:r>
      <w:r>
        <w:tab/>
        <w:t>the address (if any) for the service of notices on the registered operator of the vehicle; and</w:t>
      </w:r>
    </w:p>
    <w:p w14:paraId="19452340" w14:textId="77777777" w:rsidR="0074712D" w:rsidRDefault="0074712D">
      <w:pPr>
        <w:pStyle w:val="Apara"/>
      </w:pPr>
      <w:r>
        <w:tab/>
        <w:t>(c)</w:t>
      </w:r>
      <w:r>
        <w:tab/>
        <w:t>the vehicle’s garage address; and</w:t>
      </w:r>
    </w:p>
    <w:p w14:paraId="0C661BE1" w14:textId="77777777" w:rsidR="0074712D" w:rsidRDefault="0074712D">
      <w:pPr>
        <w:pStyle w:val="Apara"/>
      </w:pPr>
      <w:r>
        <w:tab/>
        <w:t>(d)</w:t>
      </w:r>
      <w:r>
        <w:tab/>
        <w:t>the vehicle’s registration number; and</w:t>
      </w:r>
    </w:p>
    <w:p w14:paraId="4448411C" w14:textId="77777777" w:rsidR="0074712D" w:rsidRDefault="0074712D">
      <w:pPr>
        <w:pStyle w:val="Apara"/>
      </w:pPr>
      <w:r>
        <w:tab/>
        <w:t>(e)</w:t>
      </w:r>
      <w:r>
        <w:tab/>
        <w:t>the vehicle’s make; and</w:t>
      </w:r>
    </w:p>
    <w:p w14:paraId="22F695C2" w14:textId="77777777" w:rsidR="0074712D" w:rsidRDefault="0074712D">
      <w:pPr>
        <w:pStyle w:val="Apara"/>
      </w:pPr>
      <w:r>
        <w:tab/>
        <w:t>(f)</w:t>
      </w:r>
      <w:r>
        <w:tab/>
        <w:t>the vehicle’s model or body type (whichever is more descriptive); and</w:t>
      </w:r>
    </w:p>
    <w:p w14:paraId="68DBEAFF" w14:textId="77777777" w:rsidR="0074712D" w:rsidRDefault="0074712D">
      <w:pPr>
        <w:pStyle w:val="Apara"/>
      </w:pPr>
      <w:r>
        <w:tab/>
        <w:t>(g)</w:t>
      </w:r>
      <w:r>
        <w:tab/>
        <w:t>the vehicle’s VIN or, if there is no VIN, any chassis number and engine number of the vehicle; and</w:t>
      </w:r>
    </w:p>
    <w:p w14:paraId="57D32954" w14:textId="77777777" w:rsidR="0074712D" w:rsidRDefault="0074712D">
      <w:pPr>
        <w:pStyle w:val="Apara"/>
      </w:pPr>
      <w:r>
        <w:tab/>
        <w:t>(h)</w:t>
      </w:r>
      <w:r>
        <w:tab/>
        <w:t>the vehicle’s GVM (if applicable); and</w:t>
      </w:r>
    </w:p>
    <w:p w14:paraId="5AE55C8C" w14:textId="77777777" w:rsidR="0074712D" w:rsidRDefault="0074712D">
      <w:pPr>
        <w:pStyle w:val="Apara"/>
      </w:pPr>
      <w:r>
        <w:tab/>
        <w:t>(i)</w:t>
      </w:r>
      <w:r>
        <w:tab/>
        <w:t>the vehicle’s GCM (if applicable); and</w:t>
      </w:r>
    </w:p>
    <w:p w14:paraId="2C1C4951" w14:textId="77777777" w:rsidR="0074712D" w:rsidRDefault="0074712D">
      <w:pPr>
        <w:pStyle w:val="Apara"/>
      </w:pPr>
      <w:r>
        <w:tab/>
        <w:t>(j)</w:t>
      </w:r>
      <w:r>
        <w:tab/>
        <w:t>the vehicle’s tare mass; and</w:t>
      </w:r>
    </w:p>
    <w:p w14:paraId="543575D3" w14:textId="77777777" w:rsidR="0074712D" w:rsidRDefault="0074712D">
      <w:pPr>
        <w:pStyle w:val="Apara"/>
      </w:pPr>
      <w:r>
        <w:tab/>
        <w:t>(k)</w:t>
      </w:r>
      <w:r>
        <w:tab/>
        <w:t>for a heavy vehicle—the vehicle’s nominated configuration, and registration charge category (shown by a code approved by the authority); and</w:t>
      </w:r>
    </w:p>
    <w:p w14:paraId="21F611D8" w14:textId="77777777" w:rsidR="0074712D" w:rsidRDefault="0074712D">
      <w:pPr>
        <w:pStyle w:val="Apara"/>
      </w:pPr>
      <w:r>
        <w:tab/>
        <w:t>(l)</w:t>
      </w:r>
      <w:r>
        <w:tab/>
        <w:t>for a light vehicle—the registration charge category (shown by a code approved by the authority); and</w:t>
      </w:r>
    </w:p>
    <w:p w14:paraId="78175E69" w14:textId="77777777" w:rsidR="0074712D" w:rsidRDefault="0074712D">
      <w:pPr>
        <w:pStyle w:val="Apara"/>
      </w:pPr>
      <w:r>
        <w:tab/>
        <w:t>(m)</w:t>
      </w:r>
      <w:r>
        <w:tab/>
        <w:t>the expiry date of the registration; and</w:t>
      </w:r>
    </w:p>
    <w:p w14:paraId="338DE545" w14:textId="77777777" w:rsidR="0074712D" w:rsidRDefault="0074712D">
      <w:pPr>
        <w:pStyle w:val="Apara"/>
        <w:keepNext/>
      </w:pPr>
      <w:r>
        <w:lastRenderedPageBreak/>
        <w:tab/>
        <w:t>(n)</w:t>
      </w:r>
      <w:r>
        <w:tab/>
        <w:t>if the vehicle is conditionally registered—the registration conditions.</w:t>
      </w:r>
    </w:p>
    <w:p w14:paraId="65A15D1C" w14:textId="77777777" w:rsidR="0074712D" w:rsidRDefault="0074712D">
      <w:pPr>
        <w:pStyle w:val="aNote"/>
      </w:pPr>
      <w:r>
        <w:rPr>
          <w:rStyle w:val="charItals"/>
        </w:rPr>
        <w:t>Note</w:t>
      </w:r>
      <w:r>
        <w:rPr>
          <w:rStyle w:val="charItals"/>
        </w:rPr>
        <w:tab/>
      </w:r>
      <w:r>
        <w:t>A list of the codes used in registration certificates (and their meanings) can be obtained from the authority.</w:t>
      </w:r>
    </w:p>
    <w:p w14:paraId="7A7DDB3A" w14:textId="77777777" w:rsidR="0074712D" w:rsidRDefault="0074712D">
      <w:pPr>
        <w:pStyle w:val="Amain"/>
      </w:pPr>
      <w:r>
        <w:tab/>
        <w:t>(3)</w:t>
      </w:r>
      <w:r>
        <w:tab/>
        <w:t>The road transport authority may also include in the registration certificate any other information the authority considers appropriate.</w:t>
      </w:r>
    </w:p>
    <w:p w14:paraId="49503B07" w14:textId="77777777" w:rsidR="0074712D" w:rsidRDefault="0074712D">
      <w:pPr>
        <w:pStyle w:val="AH5Sec"/>
      </w:pPr>
      <w:bookmarkStart w:id="63" w:name="_Toc102377930"/>
      <w:r w:rsidRPr="00EC1870">
        <w:rPr>
          <w:rStyle w:val="CharSectNo"/>
        </w:rPr>
        <w:t>41</w:t>
      </w:r>
      <w:r>
        <w:tab/>
        <w:t>Damaged registration certificates</w:t>
      </w:r>
      <w:bookmarkEnd w:id="63"/>
    </w:p>
    <w:p w14:paraId="25F5583B" w14:textId="77777777" w:rsidR="0074712D" w:rsidRDefault="0074712D">
      <w:pPr>
        <w:pStyle w:val="Amain"/>
      </w:pPr>
      <w:r>
        <w:tab/>
        <w:t>(1)</w:t>
      </w:r>
      <w:r>
        <w:tab/>
        <w:t>If the registration certificate for a vehicle becomes damaged in a material respect, the registered operator must, as soon as is practicable (but within 14 days) after discovering the damage—</w:t>
      </w:r>
    </w:p>
    <w:p w14:paraId="50469D5C" w14:textId="77777777" w:rsidR="0074712D" w:rsidRDefault="0074712D">
      <w:pPr>
        <w:pStyle w:val="Apara"/>
      </w:pPr>
      <w:r>
        <w:tab/>
        <w:t>(a)</w:t>
      </w:r>
      <w:r>
        <w:tab/>
        <w:t>tell the road transport authority about the damage; and</w:t>
      </w:r>
    </w:p>
    <w:p w14:paraId="400FA8AA" w14:textId="77777777" w:rsidR="0074712D" w:rsidRDefault="0074712D">
      <w:pPr>
        <w:pStyle w:val="Apara"/>
      </w:pPr>
      <w:r>
        <w:tab/>
        <w:t>(b)</w:t>
      </w:r>
      <w:r>
        <w:tab/>
        <w:t>return the certificate to the authority.</w:t>
      </w:r>
    </w:p>
    <w:p w14:paraId="33C65E38" w14:textId="77777777" w:rsidR="0074712D" w:rsidRDefault="0074712D">
      <w:pPr>
        <w:pStyle w:val="Penalty"/>
      </w:pPr>
      <w:r>
        <w:t>Maximum penalty:  20 penalty units.</w:t>
      </w:r>
    </w:p>
    <w:p w14:paraId="5C1969BA" w14:textId="77777777" w:rsidR="0074712D" w:rsidRDefault="0074712D">
      <w:pPr>
        <w:pStyle w:val="Amain"/>
      </w:pPr>
      <w:r>
        <w:tab/>
        <w:t>(2)</w:t>
      </w:r>
      <w:r>
        <w:tab/>
        <w:t>If the registered operator returns the registration certificate under this section, the road transport authority may issue a replacement registration certificate to the operator.</w:t>
      </w:r>
    </w:p>
    <w:p w14:paraId="55F9E72D" w14:textId="77777777" w:rsidR="0074712D" w:rsidRDefault="0074712D">
      <w:pPr>
        <w:pStyle w:val="Amain"/>
      </w:pPr>
      <w:r>
        <w:tab/>
        <w:t>(3)</w:t>
      </w:r>
      <w:r>
        <w:tab/>
        <w:t xml:space="preserve">For this section, a registration certificate becomes damaged in a </w:t>
      </w:r>
      <w:r>
        <w:rPr>
          <w:rStyle w:val="charBoldItals"/>
        </w:rPr>
        <w:t>material respect</w:t>
      </w:r>
      <w:r>
        <w:t xml:space="preserve"> if anything required to be included on the certificate under section 40 (2) (Registration certificates) is missing or cannot be readily read.</w:t>
      </w:r>
    </w:p>
    <w:p w14:paraId="6F2684AF" w14:textId="77777777" w:rsidR="0074712D" w:rsidRDefault="0074712D">
      <w:pPr>
        <w:pStyle w:val="AH5Sec"/>
      </w:pPr>
      <w:bookmarkStart w:id="64" w:name="_Toc102377931"/>
      <w:r w:rsidRPr="00EC1870">
        <w:rPr>
          <w:rStyle w:val="CharSectNo"/>
        </w:rPr>
        <w:t>42</w:t>
      </w:r>
      <w:r>
        <w:tab/>
        <w:t>Lost, stolen or destroyed registration certificates</w:t>
      </w:r>
      <w:bookmarkEnd w:id="64"/>
      <w:r>
        <w:t xml:space="preserve"> </w:t>
      </w:r>
    </w:p>
    <w:p w14:paraId="33BD1786" w14:textId="77777777" w:rsidR="0074712D" w:rsidRDefault="0074712D">
      <w:pPr>
        <w:pStyle w:val="Amain"/>
      </w:pPr>
      <w:r>
        <w:tab/>
        <w:t>(1)</w:t>
      </w:r>
      <w:r>
        <w:tab/>
        <w:t>If a registration certificate for a vehicle is lost, stolen or destroyed, the registered operator must, as soon as practicable (but within 14 days) after discovering the loss, theft or destruction, tell the road transport authority about the loss, theft or destruction.</w:t>
      </w:r>
    </w:p>
    <w:p w14:paraId="783C4385" w14:textId="77777777" w:rsidR="0074712D" w:rsidRDefault="0074712D">
      <w:pPr>
        <w:pStyle w:val="Penalty"/>
      </w:pPr>
      <w:r>
        <w:t>Maximum penalty:  20 penalty units.</w:t>
      </w:r>
    </w:p>
    <w:p w14:paraId="3AF74F56" w14:textId="77777777" w:rsidR="0074712D" w:rsidRDefault="0074712D" w:rsidP="00EA0E5C">
      <w:pPr>
        <w:pStyle w:val="Amain"/>
        <w:keepNext/>
        <w:keepLines/>
      </w:pPr>
      <w:r>
        <w:lastRenderedPageBreak/>
        <w:tab/>
        <w:t>(2)</w:t>
      </w:r>
      <w:r>
        <w:tab/>
        <w:t>If the registered operator tells the road transport authority about the loss, theft or destruction of the registration certificate, the authority may, by written notice given to the operator, require the operator to provide to the authority, within a stated period and in a stated form, a statement confirming, and explaining the circumstances of, the loss, theft or destruction.</w:t>
      </w:r>
    </w:p>
    <w:p w14:paraId="3CAB6032" w14:textId="77777777" w:rsidR="0074712D" w:rsidRDefault="0074712D">
      <w:pPr>
        <w:pStyle w:val="Amain"/>
      </w:pPr>
      <w:r>
        <w:tab/>
        <w:t>(3)</w:t>
      </w:r>
      <w:r>
        <w:tab/>
        <w:t>A person must not, without reasonable excuse, fail to comply with a notice given to the person under subsection (2).</w:t>
      </w:r>
    </w:p>
    <w:p w14:paraId="159642B9" w14:textId="77777777" w:rsidR="0074712D" w:rsidRDefault="0074712D">
      <w:pPr>
        <w:pStyle w:val="Penalty"/>
      </w:pPr>
      <w:r>
        <w:t>Maximum penalty:  20 penalty units.</w:t>
      </w:r>
    </w:p>
    <w:p w14:paraId="408A5D8B" w14:textId="77777777" w:rsidR="0074712D" w:rsidRDefault="0074712D">
      <w:pPr>
        <w:pStyle w:val="Amain"/>
      </w:pPr>
      <w:r>
        <w:tab/>
        <w:t>(4)</w:t>
      </w:r>
      <w:r>
        <w:tab/>
        <w:t>If the road transport authority is satisfied that the registration certificate for a vehicle has been lost, stolen or destroyed, the authority may issue a replacement registration certificate to the registered operator.</w:t>
      </w:r>
    </w:p>
    <w:p w14:paraId="17336907" w14:textId="77777777" w:rsidR="0074712D" w:rsidRDefault="0074712D">
      <w:pPr>
        <w:pStyle w:val="AH5Sec"/>
      </w:pPr>
      <w:bookmarkStart w:id="65" w:name="_Toc102377932"/>
      <w:r w:rsidRPr="00EC1870">
        <w:rPr>
          <w:rStyle w:val="CharSectNo"/>
        </w:rPr>
        <w:t>43</w:t>
      </w:r>
      <w:r>
        <w:tab/>
        <w:t>Recovery of lost or stolen registration certificates</w:t>
      </w:r>
      <w:bookmarkEnd w:id="65"/>
    </w:p>
    <w:p w14:paraId="2A50E89E" w14:textId="77777777" w:rsidR="0074712D" w:rsidRDefault="0074712D">
      <w:pPr>
        <w:pStyle w:val="Amainreturn"/>
      </w:pPr>
      <w:r>
        <w:t>If the registered operator of a vehicle recovers the vehicle’s lost or stolen registration certificate, the operator must, as soon as practicable (but within 14 days) after recovering the certificate—</w:t>
      </w:r>
    </w:p>
    <w:p w14:paraId="7CF8BC47" w14:textId="77777777" w:rsidR="0074712D" w:rsidRDefault="0074712D">
      <w:pPr>
        <w:pStyle w:val="Apara"/>
      </w:pPr>
      <w:r>
        <w:tab/>
        <w:t>(a)</w:t>
      </w:r>
      <w:r>
        <w:tab/>
        <w:t>tell the road transport authority about the recovery of the certificate; and</w:t>
      </w:r>
    </w:p>
    <w:p w14:paraId="6D5BE98D" w14:textId="77777777" w:rsidR="0074712D" w:rsidRDefault="0074712D">
      <w:pPr>
        <w:pStyle w:val="Apara"/>
      </w:pPr>
      <w:r>
        <w:tab/>
        <w:t>(b)</w:t>
      </w:r>
      <w:r>
        <w:tab/>
        <w:t>give the certificate to the authority unless the authority tells the operator that the certificate need not be given to the authority.</w:t>
      </w:r>
    </w:p>
    <w:p w14:paraId="7A1BA681" w14:textId="77777777" w:rsidR="0074712D" w:rsidRDefault="0074712D">
      <w:pPr>
        <w:pStyle w:val="Penalty"/>
      </w:pPr>
      <w:r>
        <w:t>Maximum penalty:  20 penalty units.</w:t>
      </w:r>
    </w:p>
    <w:p w14:paraId="11CF8C71" w14:textId="77777777" w:rsidR="0074712D" w:rsidRDefault="0074712D">
      <w:pPr>
        <w:pStyle w:val="AH5Sec"/>
      </w:pPr>
      <w:bookmarkStart w:id="66" w:name="_Toc102377933"/>
      <w:r w:rsidRPr="00EC1870">
        <w:rPr>
          <w:rStyle w:val="CharSectNo"/>
        </w:rPr>
        <w:lastRenderedPageBreak/>
        <w:t>45A</w:t>
      </w:r>
      <w:r>
        <w:tab/>
        <w:t>Streamlined registration procedures</w:t>
      </w:r>
      <w:bookmarkEnd w:id="66"/>
    </w:p>
    <w:p w14:paraId="624B7BFA" w14:textId="77777777" w:rsidR="0074712D" w:rsidRDefault="0074712D" w:rsidP="00405FC8">
      <w:pPr>
        <w:pStyle w:val="Amain"/>
        <w:keepNext/>
      </w:pPr>
      <w:r>
        <w:tab/>
        <w:t>(1)</w:t>
      </w:r>
      <w:r>
        <w:tab/>
        <w:t>This section applies if the road transport authority—</w:t>
      </w:r>
    </w:p>
    <w:p w14:paraId="04E0171E" w14:textId="77777777" w:rsidR="0074712D" w:rsidRDefault="0074712D" w:rsidP="00405FC8">
      <w:pPr>
        <w:pStyle w:val="Apara"/>
        <w:keepNext/>
      </w:pPr>
      <w:r>
        <w:tab/>
        <w:t>(a)</w:t>
      </w:r>
      <w:r>
        <w:tab/>
        <w:t xml:space="preserve">sends the registered operator of a registrable vehicle a registration certificate (the </w:t>
      </w:r>
      <w:r w:rsidRPr="009D25B0">
        <w:rPr>
          <w:rStyle w:val="charBoldItals"/>
        </w:rPr>
        <w:t>prospective registration certificate</w:t>
      </w:r>
      <w:r>
        <w:t>) for a future period for the vehicle; and</w:t>
      </w:r>
    </w:p>
    <w:p w14:paraId="23E37F97" w14:textId="77777777" w:rsidR="0074712D" w:rsidRDefault="0074712D">
      <w:pPr>
        <w:pStyle w:val="Apara"/>
      </w:pPr>
      <w:r>
        <w:tab/>
        <w:t>(b)</w:t>
      </w:r>
      <w:r>
        <w:tab/>
        <w:t>invites the registered operator to renew the registration of the vehicle.</w:t>
      </w:r>
    </w:p>
    <w:p w14:paraId="69A28557" w14:textId="77777777" w:rsidR="00034A23" w:rsidRPr="008831AB" w:rsidRDefault="00034A23" w:rsidP="00034A23">
      <w:pPr>
        <w:pStyle w:val="Amain"/>
      </w:pPr>
      <w:r w:rsidRPr="008831AB">
        <w:tab/>
        <w:t>(2)</w:t>
      </w:r>
      <w:r w:rsidRPr="008831AB">
        <w:tab/>
        <w:t>The prospective registration certificate is not issued by the road transport authority as a registration certificate until the appropriate fee determined for the registration mentioned in the certificate has been paid.</w:t>
      </w:r>
    </w:p>
    <w:p w14:paraId="1AE2515F" w14:textId="0F7BC1D9" w:rsidR="00034A23" w:rsidRPr="008831AB" w:rsidRDefault="00034A23" w:rsidP="00034A23">
      <w:pPr>
        <w:pStyle w:val="aNote"/>
      </w:pPr>
      <w:r w:rsidRPr="008831AB">
        <w:rPr>
          <w:rStyle w:val="charItals"/>
        </w:rPr>
        <w:t>Note</w:t>
      </w:r>
      <w:r w:rsidRPr="008831AB">
        <w:tab/>
        <w:t xml:space="preserve">Fees are determined under the </w:t>
      </w:r>
      <w:hyperlink r:id="rId58" w:tooltip="A1999-77" w:history="1">
        <w:r w:rsidRPr="008831AB">
          <w:rPr>
            <w:rStyle w:val="charCitHyperlinkItal"/>
          </w:rPr>
          <w:t>Road Transport (General) Act 1999</w:t>
        </w:r>
      </w:hyperlink>
      <w:r w:rsidRPr="008831AB">
        <w:t>, s 96.</w:t>
      </w:r>
    </w:p>
    <w:p w14:paraId="7758592A" w14:textId="77777777" w:rsidR="0074712D" w:rsidRDefault="0074712D" w:rsidP="00F4726E">
      <w:pPr>
        <w:pStyle w:val="Amain"/>
        <w:keepNext/>
        <w:keepLines/>
      </w:pPr>
      <w:r>
        <w:tab/>
        <w:t>(3)</w:t>
      </w:r>
      <w:r>
        <w:tab/>
        <w:t>If the prospective registration certificate has not been issued by the road transport authority as a registration certificate, a person must not use the prospective registration certificate to pretend to have registration.</w:t>
      </w:r>
    </w:p>
    <w:p w14:paraId="13618E2E" w14:textId="77777777" w:rsidR="0074712D" w:rsidRDefault="0074712D">
      <w:pPr>
        <w:pStyle w:val="Penalty"/>
      </w:pPr>
      <w:r>
        <w:t>Maximum penalty:  20 penalty units.</w:t>
      </w:r>
    </w:p>
    <w:p w14:paraId="2098402C" w14:textId="77777777" w:rsidR="00034A23" w:rsidRPr="008831AB" w:rsidRDefault="00034A23" w:rsidP="00034A23">
      <w:pPr>
        <w:pStyle w:val="Amain"/>
        <w:rPr>
          <w:lang w:eastAsia="en-AU"/>
        </w:rPr>
      </w:pPr>
      <w:r w:rsidRPr="008831AB">
        <w:rPr>
          <w:lang w:eastAsia="en-AU"/>
        </w:rPr>
        <w:tab/>
        <w:t>(4)</w:t>
      </w:r>
      <w:r w:rsidRPr="008831AB">
        <w:rPr>
          <w:lang w:eastAsia="en-AU"/>
        </w:rPr>
        <w:tab/>
        <w:t>If the road transport authority issues a registration certificate for a registrable vehicle, for a period completely or partly covered by the prospective registration certificate for the vehicle, the prospective registration certificate cannot be issued and may be destroyed without notice to the authority under section 42 (Lost, stolen or destroyed registration certificates).</w:t>
      </w:r>
    </w:p>
    <w:p w14:paraId="0BE29A13" w14:textId="77777777" w:rsidR="0074712D" w:rsidRDefault="0074712D">
      <w:pPr>
        <w:pStyle w:val="PageBreak"/>
      </w:pPr>
      <w:r>
        <w:br w:type="page"/>
      </w:r>
    </w:p>
    <w:p w14:paraId="0F3D8653" w14:textId="77777777" w:rsidR="0074712D" w:rsidRPr="00EC1870" w:rsidRDefault="0074712D">
      <w:pPr>
        <w:pStyle w:val="AH2Part"/>
      </w:pPr>
      <w:bookmarkStart w:id="67" w:name="_Toc102377934"/>
      <w:r w:rsidRPr="00EC1870">
        <w:rPr>
          <w:rStyle w:val="CharPartNo"/>
        </w:rPr>
        <w:lastRenderedPageBreak/>
        <w:t>Part 3.5</w:t>
      </w:r>
      <w:r>
        <w:tab/>
      </w:r>
      <w:r w:rsidRPr="00EC1870">
        <w:rPr>
          <w:rStyle w:val="CharPartText"/>
        </w:rPr>
        <w:t>Numberplates</w:t>
      </w:r>
      <w:bookmarkEnd w:id="67"/>
    </w:p>
    <w:p w14:paraId="4656D334" w14:textId="77777777" w:rsidR="0074712D" w:rsidRPr="00EC1870" w:rsidRDefault="0074712D">
      <w:pPr>
        <w:pStyle w:val="AH3Div"/>
      </w:pPr>
      <w:bookmarkStart w:id="68" w:name="_Toc102377935"/>
      <w:r w:rsidRPr="00EC1870">
        <w:rPr>
          <w:rStyle w:val="CharDivNo"/>
        </w:rPr>
        <w:t>Division 3.5.1</w:t>
      </w:r>
      <w:r>
        <w:tab/>
      </w:r>
      <w:r w:rsidRPr="00EC1870">
        <w:rPr>
          <w:rStyle w:val="CharDivText"/>
        </w:rPr>
        <w:t>General</w:t>
      </w:r>
      <w:bookmarkEnd w:id="68"/>
    </w:p>
    <w:p w14:paraId="0BF13C73" w14:textId="77777777" w:rsidR="0074712D" w:rsidRDefault="0074712D">
      <w:pPr>
        <w:pStyle w:val="AH5Sec"/>
      </w:pPr>
      <w:bookmarkStart w:id="69" w:name="_Toc102377936"/>
      <w:r w:rsidRPr="00EC1870">
        <w:rPr>
          <w:rStyle w:val="CharSectNo"/>
        </w:rPr>
        <w:t>46</w:t>
      </w:r>
      <w:r>
        <w:tab/>
        <w:t>Definitions for pt 3.5</w:t>
      </w:r>
      <w:bookmarkEnd w:id="69"/>
    </w:p>
    <w:p w14:paraId="40A8B0FD" w14:textId="77777777" w:rsidR="0074712D" w:rsidRDefault="0074712D">
      <w:pPr>
        <w:pStyle w:val="Amainreturn"/>
      </w:pPr>
      <w:r>
        <w:t>In this part:</w:t>
      </w:r>
    </w:p>
    <w:p w14:paraId="229AB001" w14:textId="77777777" w:rsidR="0074712D" w:rsidRDefault="0074712D">
      <w:pPr>
        <w:pStyle w:val="aDef"/>
      </w:pPr>
      <w:r>
        <w:rPr>
          <w:rStyle w:val="charBoldItals"/>
        </w:rPr>
        <w:t>owner</w:t>
      </w:r>
      <w:r>
        <w:t>, of a prescribed right to a non-standard registration number, means—</w:t>
      </w:r>
    </w:p>
    <w:p w14:paraId="235EE4E4" w14:textId="77777777" w:rsidR="0074712D" w:rsidRDefault="0074712D">
      <w:pPr>
        <w:pStyle w:val="aDefpara"/>
      </w:pPr>
      <w:r>
        <w:tab/>
        <w:t>(a)</w:t>
      </w:r>
      <w:r>
        <w:tab/>
        <w:t>the person entitled to the right; or</w:t>
      </w:r>
    </w:p>
    <w:p w14:paraId="0A7FC018" w14:textId="77777777" w:rsidR="0074712D" w:rsidRDefault="0074712D">
      <w:pPr>
        <w:pStyle w:val="aDefpara"/>
      </w:pPr>
      <w:r>
        <w:tab/>
        <w:t>(b)</w:t>
      </w:r>
      <w:r>
        <w:tab/>
        <w:t>if 2 people are entitled to the right—each of those people.</w:t>
      </w:r>
    </w:p>
    <w:p w14:paraId="61F91436" w14:textId="77777777" w:rsidR="0074712D" w:rsidRDefault="0074712D">
      <w:pPr>
        <w:pStyle w:val="aDef"/>
      </w:pPr>
      <w:r>
        <w:rPr>
          <w:rStyle w:val="charBoldItals"/>
        </w:rPr>
        <w:t>plate-holder</w:t>
      </w:r>
      <w:r>
        <w:t>, of a numberplate, means—</w:t>
      </w:r>
    </w:p>
    <w:p w14:paraId="2B893E00" w14:textId="77777777" w:rsidR="0074712D" w:rsidRDefault="0074712D">
      <w:pPr>
        <w:pStyle w:val="aDefpara"/>
      </w:pPr>
      <w:r>
        <w:tab/>
        <w:t>(</w:t>
      </w:r>
      <w:r>
        <w:rPr>
          <w:noProof/>
        </w:rPr>
        <w:t>a</w:t>
      </w:r>
      <w:r>
        <w:t>)</w:t>
      </w:r>
      <w:r>
        <w:tab/>
        <w:t>for a trader’s plate—the person issued with the plate; or</w:t>
      </w:r>
    </w:p>
    <w:p w14:paraId="4B1C4C6F" w14:textId="77777777" w:rsidR="0074712D" w:rsidRDefault="0074712D">
      <w:pPr>
        <w:pStyle w:val="aDefpara"/>
      </w:pPr>
      <w:r>
        <w:tab/>
        <w:t>(</w:t>
      </w:r>
      <w:r>
        <w:rPr>
          <w:noProof/>
        </w:rPr>
        <w:t>b</w:t>
      </w:r>
      <w:r>
        <w:t>)</w:t>
      </w:r>
      <w:r>
        <w:tab/>
        <w:t>for any other numberplate—the registered operator of the registrable vehicle for which the numberplate is issued.</w:t>
      </w:r>
    </w:p>
    <w:p w14:paraId="17AD0E47" w14:textId="77777777" w:rsidR="0074712D" w:rsidRDefault="0074712D">
      <w:pPr>
        <w:pStyle w:val="aDef"/>
        <w:rPr>
          <w:noProof/>
        </w:rPr>
      </w:pPr>
      <w:r>
        <w:rPr>
          <w:rStyle w:val="charBoldItals"/>
        </w:rPr>
        <w:t>prescribed right</w:t>
      </w:r>
      <w:r>
        <w:t xml:space="preserve">, to a non-standard registration number, means a right to the number sold under section </w:t>
      </w:r>
      <w:r>
        <w:rPr>
          <w:noProof/>
        </w:rPr>
        <w:t>54 (Selling rights to non-standard registration numbers).</w:t>
      </w:r>
    </w:p>
    <w:p w14:paraId="65096600" w14:textId="77777777" w:rsidR="0074712D" w:rsidRDefault="0074712D">
      <w:pPr>
        <w:pStyle w:val="aDef"/>
      </w:pPr>
      <w:r>
        <w:rPr>
          <w:rStyle w:val="charBoldItals"/>
        </w:rPr>
        <w:t>right</w:t>
      </w:r>
      <w:r>
        <w:t>, to a non-standard registration number, means the exclusive right to be given the number as a registration number.</w:t>
      </w:r>
    </w:p>
    <w:p w14:paraId="349AEE49" w14:textId="77777777" w:rsidR="0074712D" w:rsidRDefault="0074712D">
      <w:pPr>
        <w:pStyle w:val="AH5Sec"/>
      </w:pPr>
      <w:bookmarkStart w:id="70" w:name="_Toc102377937"/>
      <w:r w:rsidRPr="00EC1870">
        <w:rPr>
          <w:rStyle w:val="CharSectNo"/>
        </w:rPr>
        <w:t>47</w:t>
      </w:r>
      <w:r>
        <w:tab/>
        <w:t>Determination of non-standard registration numbers</w:t>
      </w:r>
      <w:bookmarkEnd w:id="70"/>
    </w:p>
    <w:p w14:paraId="36B429A8" w14:textId="77777777" w:rsidR="0074712D" w:rsidRDefault="0074712D">
      <w:pPr>
        <w:pStyle w:val="Amain"/>
      </w:pPr>
      <w:r>
        <w:tab/>
        <w:t>(1)</w:t>
      </w:r>
      <w:r>
        <w:tab/>
        <w:t>The road tra</w:t>
      </w:r>
      <w:r w:rsidR="005777FB">
        <w:t>nsport authority may</w:t>
      </w:r>
      <w:r>
        <w:t xml:space="preserve"> determine that a number is a non-standard registration number.</w:t>
      </w:r>
    </w:p>
    <w:p w14:paraId="38AEE248" w14:textId="77777777" w:rsidR="0074712D" w:rsidRDefault="0074712D">
      <w:pPr>
        <w:pStyle w:val="Amain"/>
        <w:keepNext/>
      </w:pPr>
      <w:r>
        <w:tab/>
        <w:t>(2)</w:t>
      </w:r>
      <w:r>
        <w:tab/>
        <w:t>A determination is a notifiable instrument.</w:t>
      </w:r>
    </w:p>
    <w:p w14:paraId="282BAC3D" w14:textId="3649A031"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9" w:tooltip="A2001-14" w:history="1">
        <w:r w:rsidR="009D25B0" w:rsidRPr="009D25B0">
          <w:rPr>
            <w:rStyle w:val="charCitHyperlinkAbbrev"/>
          </w:rPr>
          <w:t>Legislation Act</w:t>
        </w:r>
      </w:hyperlink>
      <w:r>
        <w:t>.</w:t>
      </w:r>
    </w:p>
    <w:p w14:paraId="2E7B6FF6" w14:textId="77777777" w:rsidR="0074712D" w:rsidRDefault="0074712D">
      <w:pPr>
        <w:pStyle w:val="AH5Sec"/>
      </w:pPr>
      <w:bookmarkStart w:id="71" w:name="_Toc102377938"/>
      <w:r w:rsidRPr="00EC1870">
        <w:rPr>
          <w:rStyle w:val="CharSectNo"/>
        </w:rPr>
        <w:lastRenderedPageBreak/>
        <w:t>48</w:t>
      </w:r>
      <w:r>
        <w:tab/>
        <w:t>Application of pt 3.5 to trader’s plates</w:t>
      </w:r>
      <w:bookmarkEnd w:id="71"/>
    </w:p>
    <w:p w14:paraId="5082F500" w14:textId="77777777" w:rsidR="0074712D" w:rsidRDefault="0074712D">
      <w:pPr>
        <w:pStyle w:val="Amainreturn"/>
        <w:keepNext/>
      </w:pPr>
      <w:r>
        <w:t>This part (except division 3.5.6 (Damaged, lost, stolen and destroyed numberplates)) does not apply to trader’s plates.</w:t>
      </w:r>
    </w:p>
    <w:p w14:paraId="4AFDE986" w14:textId="77777777" w:rsidR="0074712D" w:rsidRDefault="0074712D">
      <w:pPr>
        <w:pStyle w:val="aNote"/>
      </w:pPr>
      <w:r>
        <w:rPr>
          <w:rStyle w:val="charItals"/>
        </w:rPr>
        <w:t>Note</w:t>
      </w:r>
      <w:r>
        <w:rPr>
          <w:rStyle w:val="charItals"/>
        </w:rPr>
        <w:tab/>
      </w:r>
      <w:r>
        <w:t>Pt 5.2 provides for the issue and use of trader’s plates.</w:t>
      </w:r>
    </w:p>
    <w:p w14:paraId="09F4A26F" w14:textId="77777777" w:rsidR="0074712D" w:rsidRPr="00EC1870" w:rsidRDefault="0074712D">
      <w:pPr>
        <w:pStyle w:val="AH3Div"/>
      </w:pPr>
      <w:bookmarkStart w:id="72" w:name="_Toc102377939"/>
      <w:r w:rsidRPr="00EC1870">
        <w:rPr>
          <w:rStyle w:val="CharDivNo"/>
        </w:rPr>
        <w:t>Division 3.5.2</w:t>
      </w:r>
      <w:r>
        <w:tab/>
      </w:r>
      <w:r w:rsidRPr="00EC1870">
        <w:rPr>
          <w:rStyle w:val="CharDivText"/>
        </w:rPr>
        <w:t>Issue of numberplates generally</w:t>
      </w:r>
      <w:bookmarkEnd w:id="72"/>
    </w:p>
    <w:p w14:paraId="09082D42" w14:textId="77777777" w:rsidR="0074712D" w:rsidRDefault="0074712D">
      <w:pPr>
        <w:pStyle w:val="AH5Sec"/>
      </w:pPr>
      <w:bookmarkStart w:id="73" w:name="_Toc102377940"/>
      <w:r w:rsidRPr="00EC1870">
        <w:rPr>
          <w:rStyle w:val="CharSectNo"/>
        </w:rPr>
        <w:t>49</w:t>
      </w:r>
      <w:r>
        <w:tab/>
        <w:t>Vehicle numberplates</w:t>
      </w:r>
      <w:bookmarkEnd w:id="73"/>
      <w:r>
        <w:t xml:space="preserve"> </w:t>
      </w:r>
    </w:p>
    <w:p w14:paraId="19BCE18B" w14:textId="77777777" w:rsidR="0074712D" w:rsidRDefault="0074712D">
      <w:pPr>
        <w:pStyle w:val="Amain"/>
      </w:pPr>
      <w:r>
        <w:tab/>
        <w:t>(1)</w:t>
      </w:r>
      <w:r>
        <w:tab/>
        <w:t>If the road transport authority registers a registrable vehicle, the authority must give a distinguishing registration number to the vehicle.</w:t>
      </w:r>
    </w:p>
    <w:p w14:paraId="7E255D8B" w14:textId="77777777" w:rsidR="0074712D" w:rsidRDefault="0074712D">
      <w:pPr>
        <w:pStyle w:val="Amain"/>
      </w:pPr>
      <w:r>
        <w:tab/>
        <w:t>(2)</w:t>
      </w:r>
      <w:r>
        <w:tab/>
        <w:t>The road transport authority must issue—</w:t>
      </w:r>
    </w:p>
    <w:p w14:paraId="7A82ABB5" w14:textId="77777777" w:rsidR="0074712D" w:rsidRDefault="0074712D">
      <w:pPr>
        <w:pStyle w:val="Apara"/>
      </w:pPr>
      <w:r>
        <w:tab/>
        <w:t>(a)</w:t>
      </w:r>
      <w:r>
        <w:tab/>
        <w:t>for a motor vehicle registered by the authority (other than a motorbike or motortrike)—2 vehicle numberplates with the vehicle’s registration number; and</w:t>
      </w:r>
    </w:p>
    <w:p w14:paraId="020235AB" w14:textId="77777777" w:rsidR="0074712D" w:rsidRDefault="0074712D">
      <w:pPr>
        <w:pStyle w:val="Apara"/>
      </w:pPr>
      <w:r>
        <w:tab/>
        <w:t>(b)</w:t>
      </w:r>
      <w:r>
        <w:tab/>
        <w:t>for a motorbike, motortrike or trailer registered by the authority—at least 1 vehicle numberplate with the registration number of the motorbike, motortrike or trailer; and</w:t>
      </w:r>
    </w:p>
    <w:p w14:paraId="29D19ECA" w14:textId="77777777" w:rsidR="0074712D" w:rsidRDefault="0074712D">
      <w:pPr>
        <w:pStyle w:val="Apara"/>
      </w:pPr>
      <w:r>
        <w:tab/>
        <w:t>(c)</w:t>
      </w:r>
      <w:r>
        <w:tab/>
        <w:t>for any other registrable vehicle registered by the authority—the number of vehicle numberplates the authority considers appropriate with the vehicle’s registration number.</w:t>
      </w:r>
    </w:p>
    <w:p w14:paraId="69C571AA" w14:textId="77777777" w:rsidR="0074712D" w:rsidRDefault="0074712D">
      <w:pPr>
        <w:pStyle w:val="Amain"/>
      </w:pPr>
      <w:r>
        <w:tab/>
        <w:t>(3)</w:t>
      </w:r>
      <w:r>
        <w:tab/>
        <w:t>This section does not require the road transport authority to—</w:t>
      </w:r>
    </w:p>
    <w:p w14:paraId="56A68623" w14:textId="77777777" w:rsidR="0074712D" w:rsidRDefault="0074712D">
      <w:pPr>
        <w:pStyle w:val="Apara"/>
      </w:pPr>
      <w:r>
        <w:tab/>
        <w:t>(a)</w:t>
      </w:r>
      <w:r>
        <w:tab/>
        <w:t>give a distinguishing registration number if the vehicle already has a distinguishing registration number; or</w:t>
      </w:r>
    </w:p>
    <w:p w14:paraId="4D74BE76" w14:textId="77777777" w:rsidR="0074712D" w:rsidRDefault="0074712D">
      <w:pPr>
        <w:pStyle w:val="Apara"/>
      </w:pPr>
      <w:r>
        <w:tab/>
        <w:t>(b)</w:t>
      </w:r>
      <w:r>
        <w:tab/>
        <w:t>issue vehicle numberplates with the vehicle’s registration number if the vehicle already has the required number of numberplates with the vehicle’s registration number.</w:t>
      </w:r>
    </w:p>
    <w:p w14:paraId="12BB953A" w14:textId="77777777" w:rsidR="0074712D" w:rsidRDefault="0074712D">
      <w:pPr>
        <w:pStyle w:val="AH5Sec"/>
      </w:pPr>
      <w:bookmarkStart w:id="74" w:name="_Toc102377941"/>
      <w:r w:rsidRPr="00EC1870">
        <w:rPr>
          <w:rStyle w:val="CharSectNo"/>
        </w:rPr>
        <w:lastRenderedPageBreak/>
        <w:t>50</w:t>
      </w:r>
      <w:r>
        <w:tab/>
        <w:t>Bicycle rack numberplates</w:t>
      </w:r>
      <w:bookmarkEnd w:id="74"/>
      <w:r>
        <w:t xml:space="preserve"> </w:t>
      </w:r>
    </w:p>
    <w:p w14:paraId="41589C2D" w14:textId="77777777" w:rsidR="0074712D" w:rsidRDefault="0074712D">
      <w:pPr>
        <w:pStyle w:val="Amain"/>
      </w:pPr>
      <w:r>
        <w:tab/>
        <w:t>(1)</w:t>
      </w:r>
      <w:r>
        <w:tab/>
        <w:t>The registered operator of a registered motor vehicle (other than a motorbike or motortrike) may apply to the road transport authority for the issue of a bicycle rack numberplate for the vehicle in addition to the vehicle numberplates issued for the vehicle.</w:t>
      </w:r>
    </w:p>
    <w:p w14:paraId="7F6C3679" w14:textId="77777777" w:rsidR="0074712D" w:rsidRDefault="0074712D">
      <w:pPr>
        <w:pStyle w:val="Amain"/>
      </w:pPr>
      <w:r>
        <w:tab/>
        <w:t>(2)</w:t>
      </w:r>
      <w:r>
        <w:tab/>
        <w:t>If the registered operator applies under subsection (1), the road transport authority may issue a bicycle rack numberplate with the same number as the vehicle’s registration number to the registered operator.</w:t>
      </w:r>
    </w:p>
    <w:p w14:paraId="7572AEC6" w14:textId="77777777" w:rsidR="0074712D" w:rsidRDefault="0074712D">
      <w:pPr>
        <w:pStyle w:val="Amain"/>
      </w:pPr>
      <w:r>
        <w:tab/>
        <w:t>(3)</w:t>
      </w:r>
      <w:r>
        <w:tab/>
        <w:t>For this regulation—</w:t>
      </w:r>
    </w:p>
    <w:p w14:paraId="4BA7D4A5" w14:textId="77777777" w:rsidR="0074712D" w:rsidRDefault="0074712D">
      <w:pPr>
        <w:pStyle w:val="Apara"/>
      </w:pPr>
      <w:r>
        <w:tab/>
        <w:t>(a)</w:t>
      </w:r>
      <w:r>
        <w:tab/>
        <w:t>a bicycle rack numberplate issued to the registered operator of a motor vehicle is taken to be issued for use for that vehicle; and</w:t>
      </w:r>
    </w:p>
    <w:p w14:paraId="00959B62" w14:textId="77777777" w:rsidR="0074712D" w:rsidRDefault="0074712D">
      <w:pPr>
        <w:pStyle w:val="Apara"/>
      </w:pPr>
      <w:r>
        <w:tab/>
        <w:t>(b)</w:t>
      </w:r>
      <w:r>
        <w:tab/>
        <w:t>a bicycle rack numberplate displayed, under this regulation, on a bicycle rack on a motor vehicle is taken to be attached to the vehicle; and</w:t>
      </w:r>
    </w:p>
    <w:p w14:paraId="06769F20" w14:textId="77777777" w:rsidR="0074712D" w:rsidRDefault="0074712D">
      <w:pPr>
        <w:pStyle w:val="Apara"/>
      </w:pPr>
      <w:r>
        <w:tab/>
        <w:t>(c)</w:t>
      </w:r>
      <w:r>
        <w:tab/>
        <w:t>in deciding whether a bicycle rack numberplate has the same number as the registration number of a motor vehicle only the registration number given to the vehicle is to be considered, and any additional material on any vehicle numberplate of the vehicle, or on the bicycle rack numberplate, is to be disregarded.</w:t>
      </w:r>
    </w:p>
    <w:p w14:paraId="0FC33BA9" w14:textId="77777777" w:rsidR="0074712D" w:rsidRDefault="0074712D">
      <w:pPr>
        <w:pStyle w:val="AH5Sec"/>
      </w:pPr>
      <w:bookmarkStart w:id="75" w:name="_Toc102377942"/>
      <w:r w:rsidRPr="00EC1870">
        <w:rPr>
          <w:rStyle w:val="CharSectNo"/>
        </w:rPr>
        <w:t>51</w:t>
      </w:r>
      <w:r>
        <w:tab/>
        <w:t>Dimensions, layout etc of numberplates</w:t>
      </w:r>
      <w:bookmarkEnd w:id="75"/>
    </w:p>
    <w:p w14:paraId="4FD487BC" w14:textId="77777777" w:rsidR="0074712D" w:rsidRDefault="0074712D">
      <w:pPr>
        <w:pStyle w:val="Amain"/>
      </w:pPr>
      <w:r>
        <w:tab/>
        <w:t>(1)</w:t>
      </w:r>
      <w:r>
        <w:tab/>
        <w:t>The road tran</w:t>
      </w:r>
      <w:r w:rsidR="005777FB">
        <w:t>sport authority may</w:t>
      </w:r>
      <w:r>
        <w:t xml:space="preserve"> determine the dimensions, layout and other characteristics with which numberplates must comply.</w:t>
      </w:r>
    </w:p>
    <w:p w14:paraId="276820DB" w14:textId="77777777" w:rsidR="0074712D" w:rsidRDefault="0074712D">
      <w:pPr>
        <w:pStyle w:val="Amain"/>
        <w:keepNext/>
      </w:pPr>
      <w:r>
        <w:tab/>
        <w:t>(2)</w:t>
      </w:r>
      <w:r>
        <w:tab/>
        <w:t>A determination is a notifiable instrument.</w:t>
      </w:r>
    </w:p>
    <w:p w14:paraId="60C12A47" w14:textId="4803DC8A"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60" w:tooltip="A2001-14" w:history="1">
        <w:r w:rsidR="009D25B0" w:rsidRPr="009D25B0">
          <w:rPr>
            <w:rStyle w:val="charCitHyperlinkAbbrev"/>
          </w:rPr>
          <w:t>Legislation Act</w:t>
        </w:r>
      </w:hyperlink>
      <w:r>
        <w:t>.</w:t>
      </w:r>
    </w:p>
    <w:p w14:paraId="6D7FD2E3" w14:textId="77777777" w:rsidR="0074712D" w:rsidRDefault="0074712D">
      <w:pPr>
        <w:pStyle w:val="AH5Sec"/>
      </w:pPr>
      <w:bookmarkStart w:id="76" w:name="_Toc102377943"/>
      <w:r w:rsidRPr="00EC1870">
        <w:rPr>
          <w:rStyle w:val="CharSectNo"/>
        </w:rPr>
        <w:t>52</w:t>
      </w:r>
      <w:r>
        <w:tab/>
        <w:t>Authority may change registration number</w:t>
      </w:r>
      <w:bookmarkEnd w:id="76"/>
      <w:r>
        <w:t xml:space="preserve"> </w:t>
      </w:r>
    </w:p>
    <w:p w14:paraId="5BCA3A49" w14:textId="77777777" w:rsidR="0074712D" w:rsidRDefault="0074712D">
      <w:pPr>
        <w:pStyle w:val="Amain"/>
      </w:pPr>
      <w:r>
        <w:tab/>
        <w:t>(1)</w:t>
      </w:r>
      <w:r>
        <w:tab/>
        <w:t>The road transport authority may change the registration number given to a registered vehicle.</w:t>
      </w:r>
    </w:p>
    <w:p w14:paraId="782AEB0B" w14:textId="77777777" w:rsidR="0074712D" w:rsidRDefault="0074712D">
      <w:pPr>
        <w:pStyle w:val="Amain"/>
      </w:pPr>
      <w:r>
        <w:lastRenderedPageBreak/>
        <w:tab/>
        <w:t>(2)</w:t>
      </w:r>
      <w:r>
        <w:tab/>
        <w:t>Without limiting subsection (1), the road transport authority may change the registration number given to a registered vehicle if the authority considers that</w:t>
      </w:r>
      <w:r>
        <w:sym w:font="Symbol" w:char="F0BE"/>
      </w:r>
    </w:p>
    <w:p w14:paraId="2187EDBF" w14:textId="77777777" w:rsidR="0074712D" w:rsidRDefault="0074712D">
      <w:pPr>
        <w:pStyle w:val="Apara"/>
      </w:pPr>
      <w:r>
        <w:tab/>
        <w:t>(a)</w:t>
      </w:r>
      <w:r>
        <w:tab/>
        <w:t>there is an error of any kind in a numberplate issued for the vehicle; or</w:t>
      </w:r>
    </w:p>
    <w:p w14:paraId="76B88FD3" w14:textId="77777777" w:rsidR="0074712D" w:rsidRDefault="0074712D">
      <w:pPr>
        <w:pStyle w:val="Apara"/>
      </w:pPr>
      <w:r>
        <w:tab/>
        <w:t>(b)</w:t>
      </w:r>
      <w:r>
        <w:tab/>
        <w:t>there has been an error of any kind in the issuing of a numberplate for the vehicle; or</w:t>
      </w:r>
    </w:p>
    <w:p w14:paraId="217290E2" w14:textId="77777777" w:rsidR="0074712D" w:rsidRDefault="0074712D">
      <w:pPr>
        <w:pStyle w:val="Apara"/>
      </w:pPr>
      <w:r>
        <w:tab/>
        <w:t>(c)</w:t>
      </w:r>
      <w:r>
        <w:tab/>
        <w:t>the numberplate should not have been issued for any other reason.</w:t>
      </w:r>
    </w:p>
    <w:p w14:paraId="432CF210" w14:textId="77777777" w:rsidR="0074712D" w:rsidRDefault="0074712D">
      <w:pPr>
        <w:pStyle w:val="Amain"/>
      </w:pPr>
      <w:r>
        <w:tab/>
        <w:t>(3)</w:t>
      </w:r>
      <w:r>
        <w:tab/>
        <w:t>If the road transport authority changes the registration number of a registered vehicle under this section, the authority may, by written notice given to the registered operator, require the operator to return to the authority, within the period stated in the notice, the numberplates issued for the vehicle.</w:t>
      </w:r>
    </w:p>
    <w:p w14:paraId="2E4F1FFD" w14:textId="77777777" w:rsidR="0074712D" w:rsidRDefault="0074712D">
      <w:pPr>
        <w:pStyle w:val="Amain"/>
      </w:pPr>
      <w:r>
        <w:tab/>
        <w:t>(4)</w:t>
      </w:r>
      <w:r>
        <w:tab/>
        <w:t>A person must not, without reasonable excuse, fail to comply with a notice given to the person under subsection (3).</w:t>
      </w:r>
    </w:p>
    <w:p w14:paraId="2C8AEE06" w14:textId="77777777" w:rsidR="0074712D" w:rsidRDefault="0074712D">
      <w:pPr>
        <w:pStyle w:val="Penalty"/>
      </w:pPr>
      <w:r>
        <w:t>Maximum penalty:  20 penalty units.</w:t>
      </w:r>
    </w:p>
    <w:p w14:paraId="68DA3019" w14:textId="77777777" w:rsidR="0074712D" w:rsidRDefault="0074712D">
      <w:pPr>
        <w:pStyle w:val="Amain"/>
      </w:pPr>
      <w:r>
        <w:tab/>
        <w:t>(5)</w:t>
      </w:r>
      <w:r>
        <w:tab/>
        <w:t>If the registered operator of a vehicle returns a numberplate under this section, the road transport authority must issue a replacement numberplate to the operator.</w:t>
      </w:r>
    </w:p>
    <w:p w14:paraId="157419B5" w14:textId="77777777" w:rsidR="0074712D" w:rsidRPr="00EC1870" w:rsidRDefault="0074712D">
      <w:pPr>
        <w:pStyle w:val="AH3Div"/>
      </w:pPr>
      <w:bookmarkStart w:id="77" w:name="_Toc102377944"/>
      <w:r w:rsidRPr="00EC1870">
        <w:rPr>
          <w:rStyle w:val="CharDivNo"/>
        </w:rPr>
        <w:t>Division 3.5.3</w:t>
      </w:r>
      <w:r>
        <w:tab/>
      </w:r>
      <w:r w:rsidRPr="00EC1870">
        <w:rPr>
          <w:rStyle w:val="CharDivText"/>
        </w:rPr>
        <w:t>Non-standard registration numbers</w:t>
      </w:r>
      <w:bookmarkEnd w:id="77"/>
    </w:p>
    <w:p w14:paraId="220AFA70" w14:textId="77777777" w:rsidR="0074712D" w:rsidRDefault="0074712D">
      <w:pPr>
        <w:pStyle w:val="AH5Sec"/>
        <w:rPr>
          <w:b w:val="0"/>
        </w:rPr>
      </w:pPr>
      <w:bookmarkStart w:id="78" w:name="_Toc102377945"/>
      <w:r w:rsidRPr="00EC1870">
        <w:rPr>
          <w:rStyle w:val="CharSectNo"/>
        </w:rPr>
        <w:t>53</w:t>
      </w:r>
      <w:r>
        <w:tab/>
        <w:t>Nature of prescribed rights</w:t>
      </w:r>
      <w:bookmarkEnd w:id="78"/>
      <w:r>
        <w:t xml:space="preserve"> </w:t>
      </w:r>
    </w:p>
    <w:p w14:paraId="1A3671AF" w14:textId="77777777" w:rsidR="0074712D" w:rsidRDefault="0074712D" w:rsidP="00C0044F">
      <w:pPr>
        <w:pStyle w:val="Amainreturn"/>
        <w:keepNext/>
      </w:pPr>
      <w:r>
        <w:t>A prescribed right to a non-standard registration number is personal property.</w:t>
      </w:r>
    </w:p>
    <w:p w14:paraId="35B3F5A1" w14:textId="77777777" w:rsidR="0074712D" w:rsidRDefault="0074712D">
      <w:pPr>
        <w:pStyle w:val="AH5Sec"/>
      </w:pPr>
      <w:bookmarkStart w:id="79" w:name="_Toc102377946"/>
      <w:r w:rsidRPr="00EC1870">
        <w:rPr>
          <w:rStyle w:val="CharSectNo"/>
        </w:rPr>
        <w:t>54</w:t>
      </w:r>
      <w:r>
        <w:tab/>
        <w:t>Selling rights to non-standard registration numbers</w:t>
      </w:r>
      <w:bookmarkEnd w:id="79"/>
    </w:p>
    <w:p w14:paraId="53E2FE06" w14:textId="77777777" w:rsidR="0074712D" w:rsidRDefault="0074712D">
      <w:pPr>
        <w:pStyle w:val="Amain"/>
      </w:pPr>
      <w:r>
        <w:tab/>
        <w:t>(1)</w:t>
      </w:r>
      <w:r>
        <w:tab/>
        <w:t>The road transport authority may, on behalf of the Territory, sell rights to non-standard registration numbers in the way, and at the times, the authority considers appropriate.</w:t>
      </w:r>
    </w:p>
    <w:p w14:paraId="46381288" w14:textId="77777777" w:rsidR="0074712D" w:rsidRDefault="0074712D">
      <w:pPr>
        <w:pStyle w:val="Amain"/>
      </w:pPr>
      <w:r>
        <w:lastRenderedPageBreak/>
        <w:tab/>
        <w:t>(2)</w:t>
      </w:r>
      <w:r>
        <w:tab/>
        <w:t>Subsection (1) does not apply to a non-standard registration number for which a person has a prescribed right.</w:t>
      </w:r>
    </w:p>
    <w:p w14:paraId="702BC9E3" w14:textId="77777777" w:rsidR="0074712D" w:rsidRDefault="0074712D">
      <w:pPr>
        <w:pStyle w:val="Amain"/>
      </w:pPr>
      <w:r>
        <w:tab/>
        <w:t>(3)</w:t>
      </w:r>
      <w:r>
        <w:tab/>
        <w:t>The road transport authority must decide in writing the conditions on which rights may be sold and the conditions subject to which rights may be exercised.</w:t>
      </w:r>
    </w:p>
    <w:p w14:paraId="5AED0B8A" w14:textId="77777777" w:rsidR="0074712D" w:rsidRDefault="0074712D">
      <w:pPr>
        <w:pStyle w:val="Amain"/>
      </w:pPr>
      <w:r>
        <w:tab/>
        <w:t>(4)</w:t>
      </w:r>
      <w:r>
        <w:tab/>
        <w:t>Without limiting subsection (3), a right may be sold on conditions that allow the road transport authority, on behalf of the Territory, to extend the term of the right on application by the owner of the right.</w:t>
      </w:r>
    </w:p>
    <w:p w14:paraId="52E0938F" w14:textId="77777777" w:rsidR="0074712D" w:rsidRDefault="0074712D">
      <w:pPr>
        <w:pStyle w:val="AH5Sec"/>
      </w:pPr>
      <w:bookmarkStart w:id="80" w:name="_Toc102377947"/>
      <w:r w:rsidRPr="00EC1870">
        <w:rPr>
          <w:rStyle w:val="CharSectNo"/>
        </w:rPr>
        <w:t>55</w:t>
      </w:r>
      <w:r>
        <w:tab/>
        <w:t>Assignment of rights</w:t>
      </w:r>
      <w:bookmarkEnd w:id="80"/>
      <w:r>
        <w:t xml:space="preserve"> </w:t>
      </w:r>
    </w:p>
    <w:p w14:paraId="0C89BA68" w14:textId="77777777" w:rsidR="0074712D" w:rsidRDefault="0074712D">
      <w:pPr>
        <w:pStyle w:val="Amain"/>
      </w:pPr>
      <w:r>
        <w:tab/>
        <w:t>(1)</w:t>
      </w:r>
      <w:r>
        <w:tab/>
        <w:t>A prescribed right may only be assigned if the road transport authority approves the assignment of the right to the proposed assignee.</w:t>
      </w:r>
    </w:p>
    <w:p w14:paraId="1AC0D903" w14:textId="77777777" w:rsidR="0074712D" w:rsidRDefault="0074712D">
      <w:pPr>
        <w:pStyle w:val="Amain"/>
      </w:pPr>
      <w:r>
        <w:tab/>
        <w:t>(2)</w:t>
      </w:r>
      <w:r>
        <w:tab/>
        <w:t>If the owner of a prescribed right applies to the road transport authority to approve a proposed assignment of the right to someone, the road transport authority must, by written notice to the owner, approve the assignment of the right to the proposed assignee.</w:t>
      </w:r>
    </w:p>
    <w:p w14:paraId="73520886" w14:textId="77777777" w:rsidR="0074712D" w:rsidRDefault="0074712D">
      <w:pPr>
        <w:pStyle w:val="AH5Sec"/>
      </w:pPr>
      <w:bookmarkStart w:id="81" w:name="_Toc102377948"/>
      <w:r w:rsidRPr="00EC1870">
        <w:rPr>
          <w:rStyle w:val="CharSectNo"/>
        </w:rPr>
        <w:t>56</w:t>
      </w:r>
      <w:r>
        <w:tab/>
        <w:t>Storage of non-standard registration numbers</w:t>
      </w:r>
      <w:bookmarkEnd w:id="81"/>
    </w:p>
    <w:p w14:paraId="2D1E04FA" w14:textId="77777777" w:rsidR="0074712D" w:rsidRDefault="0074712D" w:rsidP="00660776">
      <w:pPr>
        <w:pStyle w:val="Amain"/>
        <w:keepNext/>
      </w:pPr>
      <w:r>
        <w:tab/>
        <w:t>(1)</w:t>
      </w:r>
      <w:r>
        <w:tab/>
        <w:t>The road transport authority may store a numberplate with a non-standard registration number on behalf of the owner of the prescribed right to the number.</w:t>
      </w:r>
    </w:p>
    <w:p w14:paraId="73B1ADE1" w14:textId="77777777" w:rsidR="0074712D" w:rsidRDefault="0074712D">
      <w:pPr>
        <w:pStyle w:val="Amain"/>
      </w:pPr>
      <w:r>
        <w:tab/>
        <w:t>(2)</w:t>
      </w:r>
      <w:r>
        <w:tab/>
        <w:t>The road transport authority must decide in writing the conditions on which numberplates may be stored.</w:t>
      </w:r>
    </w:p>
    <w:p w14:paraId="02688063" w14:textId="77777777" w:rsidR="0074712D" w:rsidRDefault="0074712D">
      <w:pPr>
        <w:pStyle w:val="AH5Sec"/>
      </w:pPr>
      <w:bookmarkStart w:id="82" w:name="_Toc102377949"/>
      <w:r w:rsidRPr="00EC1870">
        <w:rPr>
          <w:rStyle w:val="CharSectNo"/>
        </w:rPr>
        <w:t>57</w:t>
      </w:r>
      <w:r>
        <w:tab/>
        <w:t>Power to cancel right to non-standard registration number</w:t>
      </w:r>
      <w:bookmarkEnd w:id="82"/>
    </w:p>
    <w:p w14:paraId="7E11FBF3" w14:textId="77777777" w:rsidR="0074712D" w:rsidRDefault="0074712D">
      <w:pPr>
        <w:pStyle w:val="Amain"/>
      </w:pPr>
      <w:r>
        <w:tab/>
        <w:t>(1)</w:t>
      </w:r>
      <w:r>
        <w:tab/>
        <w:t>The road transport authority may cancel a prescribed right to a non-standard registration number by written notice given to the owner of the right.</w:t>
      </w:r>
    </w:p>
    <w:p w14:paraId="12FB9D02" w14:textId="77777777" w:rsidR="0074712D" w:rsidRDefault="0074712D" w:rsidP="00A50AC7">
      <w:pPr>
        <w:pStyle w:val="Amain"/>
        <w:keepLines/>
      </w:pPr>
      <w:r>
        <w:lastRenderedPageBreak/>
        <w:tab/>
        <w:t>(2)</w:t>
      </w:r>
      <w:r>
        <w:tab/>
        <w:t>If the road transport authority cancels a right to a non-standard registration number and the owner of the right had 1 or more numberplates with the non-standard number, the owner of the right must return the numberplates to the authority within the time mentioned for return in the notice.</w:t>
      </w:r>
    </w:p>
    <w:p w14:paraId="59C3065B" w14:textId="77777777" w:rsidR="0074712D" w:rsidRDefault="0074712D">
      <w:pPr>
        <w:pStyle w:val="Penalty"/>
      </w:pPr>
      <w:r>
        <w:t>Maximum penalty:  20 penalty units.</w:t>
      </w:r>
    </w:p>
    <w:p w14:paraId="29D7A67B" w14:textId="77777777" w:rsidR="0074712D" w:rsidRDefault="0074712D">
      <w:pPr>
        <w:pStyle w:val="Amain"/>
      </w:pPr>
      <w:r>
        <w:tab/>
        <w:t>(3)</w:t>
      </w:r>
      <w:r>
        <w:tab/>
        <w:t>If the road transport authority cancels a right, the owner of the right is entitled to reasonable compensation as agreed between the owner and the authority or, if they cannot agree within a reasonable time, as decided by a court of competent jurisdiction.</w:t>
      </w:r>
    </w:p>
    <w:p w14:paraId="511A72DB" w14:textId="77777777" w:rsidR="0074712D" w:rsidRDefault="0074712D">
      <w:pPr>
        <w:pStyle w:val="AH5Sec"/>
      </w:pPr>
      <w:bookmarkStart w:id="83" w:name="_Toc102377950"/>
      <w:r w:rsidRPr="00EC1870">
        <w:rPr>
          <w:rStyle w:val="CharSectNo"/>
        </w:rPr>
        <w:t>58</w:t>
      </w:r>
      <w:r>
        <w:tab/>
        <w:t>Hire of non-standard numberplates</w:t>
      </w:r>
      <w:bookmarkEnd w:id="83"/>
    </w:p>
    <w:p w14:paraId="7EB521E8" w14:textId="77777777" w:rsidR="0074712D" w:rsidRDefault="0074712D">
      <w:pPr>
        <w:pStyle w:val="Amain"/>
      </w:pPr>
      <w:r>
        <w:tab/>
        <w:t>(1)</w:t>
      </w:r>
      <w:r>
        <w:tab/>
        <w:t>The road transport authority may hire out numberplates that display non-standard registration numbers.</w:t>
      </w:r>
    </w:p>
    <w:p w14:paraId="05E2C622" w14:textId="77777777" w:rsidR="0074712D" w:rsidRDefault="0074712D">
      <w:pPr>
        <w:pStyle w:val="Amain"/>
      </w:pPr>
      <w:r>
        <w:tab/>
        <w:t>(2)</w:t>
      </w:r>
      <w:r>
        <w:tab/>
        <w:t>The road transport authority must decide in writing the terms on which the numberplates may be hired out.</w:t>
      </w:r>
    </w:p>
    <w:p w14:paraId="67D7BBC6" w14:textId="77777777" w:rsidR="0074712D" w:rsidRPr="00EC1870" w:rsidRDefault="0074712D">
      <w:pPr>
        <w:pStyle w:val="AH3Div"/>
      </w:pPr>
      <w:bookmarkStart w:id="84" w:name="_Toc102377951"/>
      <w:r w:rsidRPr="00EC1870">
        <w:rPr>
          <w:rStyle w:val="CharDivNo"/>
        </w:rPr>
        <w:t>Division 3.5.4</w:t>
      </w:r>
      <w:r>
        <w:tab/>
      </w:r>
      <w:r w:rsidRPr="00EC1870">
        <w:rPr>
          <w:rStyle w:val="CharDivText"/>
        </w:rPr>
        <w:t>Use of numberplates</w:t>
      </w:r>
      <w:bookmarkEnd w:id="84"/>
    </w:p>
    <w:p w14:paraId="5A4B8853" w14:textId="77777777" w:rsidR="0074712D" w:rsidRDefault="0074712D">
      <w:pPr>
        <w:pStyle w:val="AH5Sec"/>
      </w:pPr>
      <w:bookmarkStart w:id="85" w:name="_Toc102377952"/>
      <w:r w:rsidRPr="00EC1870">
        <w:rPr>
          <w:rStyle w:val="CharSectNo"/>
        </w:rPr>
        <w:t>59</w:t>
      </w:r>
      <w:r>
        <w:tab/>
        <w:t>Display of numberplates</w:t>
      </w:r>
      <w:bookmarkEnd w:id="85"/>
      <w:r>
        <w:t xml:space="preserve"> </w:t>
      </w:r>
    </w:p>
    <w:p w14:paraId="1EB9B97D" w14:textId="77777777" w:rsidR="0074712D" w:rsidRDefault="0074712D">
      <w:pPr>
        <w:pStyle w:val="Amain"/>
      </w:pPr>
      <w:r>
        <w:tab/>
        <w:t>(1)</w:t>
      </w:r>
      <w:r>
        <w:tab/>
        <w:t>The registered operator of a registered vehicle must ensure that a vehicle numberplate issued for the vehicle is securely attached to the vehicle so that (if the vehicle is on level ground)—</w:t>
      </w:r>
    </w:p>
    <w:p w14:paraId="560DA203" w14:textId="77777777" w:rsidR="0074712D" w:rsidRDefault="0074712D">
      <w:pPr>
        <w:pStyle w:val="Apara"/>
      </w:pPr>
      <w:r>
        <w:tab/>
        <w:t>(a)</w:t>
      </w:r>
      <w:r>
        <w:tab/>
        <w:t>the numberplate is—</w:t>
      </w:r>
    </w:p>
    <w:p w14:paraId="640D305E" w14:textId="77777777" w:rsidR="0074712D" w:rsidRDefault="0074712D">
      <w:pPr>
        <w:pStyle w:val="Asubpara"/>
      </w:pPr>
      <w:r>
        <w:tab/>
        <w:t>(i)</w:t>
      </w:r>
      <w:r>
        <w:tab/>
        <w:t>upright and substantially parallel to the vehicle’s axles; and</w:t>
      </w:r>
    </w:p>
    <w:p w14:paraId="690579D6" w14:textId="77777777" w:rsidR="0074712D" w:rsidRDefault="0074712D">
      <w:pPr>
        <w:pStyle w:val="Asubpara"/>
      </w:pPr>
      <w:r>
        <w:tab/>
        <w:t>(ii)</w:t>
      </w:r>
      <w:r>
        <w:tab/>
        <w:t>not over 1.3m above ground level; and</w:t>
      </w:r>
    </w:p>
    <w:p w14:paraId="121FF1F8" w14:textId="77777777" w:rsidR="0074712D" w:rsidRDefault="0074712D" w:rsidP="00A50AC7">
      <w:pPr>
        <w:pStyle w:val="Apara"/>
        <w:keepLines/>
      </w:pPr>
      <w:r>
        <w:lastRenderedPageBreak/>
        <w:tab/>
        <w:t>(b)</w:t>
      </w:r>
      <w:r>
        <w:tab/>
        <w:t>the numbers on the numberplate are clearly visible from a distance of 20m at any point within an arc of 45° from the surface of the numberplate above and to either side of the vehicle, as shown in diagram 59.1, figures 1 and 2 (for heavy vehicles) and diagram 59.2, figures 1 and 2 (for light vehicles); and</w:t>
      </w:r>
    </w:p>
    <w:p w14:paraId="6E9267CB" w14:textId="77777777" w:rsidR="0074712D" w:rsidRDefault="0074712D">
      <w:pPr>
        <w:pStyle w:val="Apara"/>
      </w:pPr>
      <w:r>
        <w:tab/>
        <w:t>(c)</w:t>
      </w:r>
      <w:r>
        <w:tab/>
        <w:t>any cover on the numberplate—</w:t>
      </w:r>
    </w:p>
    <w:p w14:paraId="01A4D980" w14:textId="77777777" w:rsidR="0074712D" w:rsidRDefault="0074712D">
      <w:pPr>
        <w:pStyle w:val="Asubpara"/>
      </w:pPr>
      <w:r>
        <w:tab/>
        <w:t>(i)</w:t>
      </w:r>
      <w:r>
        <w:tab/>
        <w:t>is clear, clean, untinted and flat over the surface of the numberplate; and</w:t>
      </w:r>
    </w:p>
    <w:p w14:paraId="2C38B5A1" w14:textId="77777777" w:rsidR="0074712D" w:rsidRDefault="0074712D">
      <w:pPr>
        <w:pStyle w:val="Asubpara"/>
      </w:pPr>
      <w:r>
        <w:tab/>
        <w:t>(ii)</w:t>
      </w:r>
      <w:r>
        <w:tab/>
        <w:t>has no reflective or other characteristics that would prevent the successful operation of a traffic offence detection device.</w:t>
      </w:r>
    </w:p>
    <w:p w14:paraId="169CA8D3" w14:textId="77777777" w:rsidR="0074712D" w:rsidRDefault="0074712D">
      <w:pPr>
        <w:keepNext/>
        <w:rPr>
          <w:rFonts w:ascii="Arial" w:hAnsi="Arial"/>
          <w:b/>
        </w:rPr>
      </w:pPr>
      <w:r>
        <w:rPr>
          <w:rFonts w:ascii="Arial" w:hAnsi="Arial"/>
          <w:b/>
        </w:rPr>
        <w:t>Diagram 59.1</w:t>
      </w:r>
      <w:r>
        <w:rPr>
          <w:rFonts w:ascii="Arial" w:hAnsi="Arial"/>
          <w:b/>
        </w:rPr>
        <w:tab/>
        <w:t>Heavy vehicles</w:t>
      </w:r>
    </w:p>
    <w:p w14:paraId="130562A3" w14:textId="77777777" w:rsidR="0074712D" w:rsidRDefault="00FA21CE">
      <w:pPr>
        <w:pStyle w:val="Comment"/>
      </w:pPr>
      <w:r>
        <w:rPr>
          <w:noProof/>
          <w:lang w:eastAsia="en-AU"/>
        </w:rPr>
        <w:drawing>
          <wp:inline distT="0" distB="0" distL="0" distR="0" wp14:anchorId="2CBDA72E" wp14:editId="02C34DD5">
            <wp:extent cx="3857625" cy="2895600"/>
            <wp:effectExtent l="19050" t="0" r="9525" b="0"/>
            <wp:docPr id="4" name="Picture 4" descr="pic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ctA"/>
                    <pic:cNvPicPr>
                      <a:picLocks noChangeAspect="1" noChangeArrowheads="1"/>
                    </pic:cNvPicPr>
                  </pic:nvPicPr>
                  <pic:blipFill>
                    <a:blip r:embed="rId61" cstate="print"/>
                    <a:srcRect/>
                    <a:stretch>
                      <a:fillRect/>
                    </a:stretch>
                  </pic:blipFill>
                  <pic:spPr bwMode="auto">
                    <a:xfrm>
                      <a:off x="0" y="0"/>
                      <a:ext cx="3857625" cy="2895600"/>
                    </a:xfrm>
                    <a:prstGeom prst="rect">
                      <a:avLst/>
                    </a:prstGeom>
                    <a:noFill/>
                    <a:ln w="9525">
                      <a:noFill/>
                      <a:miter lim="800000"/>
                      <a:headEnd/>
                      <a:tailEnd/>
                    </a:ln>
                  </pic:spPr>
                </pic:pic>
              </a:graphicData>
            </a:graphic>
          </wp:inline>
        </w:drawing>
      </w:r>
    </w:p>
    <w:p w14:paraId="50A5B6FB" w14:textId="77777777" w:rsidR="0074712D" w:rsidRDefault="0074712D">
      <w:pPr>
        <w:keepNext/>
        <w:rPr>
          <w:rFonts w:ascii="Arial" w:hAnsi="Arial"/>
          <w:b/>
        </w:rPr>
      </w:pPr>
      <w:r>
        <w:rPr>
          <w:rFonts w:ascii="Arial" w:hAnsi="Arial"/>
          <w:b/>
        </w:rPr>
        <w:lastRenderedPageBreak/>
        <w:t>Diagram 59.2</w:t>
      </w:r>
      <w:r>
        <w:rPr>
          <w:rFonts w:ascii="Arial" w:hAnsi="Arial"/>
          <w:b/>
        </w:rPr>
        <w:tab/>
        <w:t>Light vehicles</w:t>
      </w:r>
    </w:p>
    <w:p w14:paraId="0069A061" w14:textId="77777777" w:rsidR="0074712D" w:rsidRDefault="00FA21CE">
      <w:pPr>
        <w:pStyle w:val="Amainreturn"/>
      </w:pPr>
      <w:r>
        <w:rPr>
          <w:noProof/>
          <w:lang w:eastAsia="en-AU"/>
        </w:rPr>
        <w:drawing>
          <wp:inline distT="0" distB="0" distL="0" distR="0" wp14:anchorId="198D87BF" wp14:editId="659D7A09">
            <wp:extent cx="3971925" cy="3562350"/>
            <wp:effectExtent l="19050" t="0" r="9525" b="0"/>
            <wp:docPr id="5" name="Picture 5" descr="pi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B"/>
                    <pic:cNvPicPr>
                      <a:picLocks noChangeAspect="1" noChangeArrowheads="1"/>
                    </pic:cNvPicPr>
                  </pic:nvPicPr>
                  <pic:blipFill>
                    <a:blip r:embed="rId62" cstate="print"/>
                    <a:srcRect/>
                    <a:stretch>
                      <a:fillRect/>
                    </a:stretch>
                  </pic:blipFill>
                  <pic:spPr bwMode="auto">
                    <a:xfrm>
                      <a:off x="0" y="0"/>
                      <a:ext cx="3971925" cy="3562350"/>
                    </a:xfrm>
                    <a:prstGeom prst="rect">
                      <a:avLst/>
                    </a:prstGeom>
                    <a:noFill/>
                    <a:ln w="9525">
                      <a:noFill/>
                      <a:miter lim="800000"/>
                      <a:headEnd/>
                      <a:tailEnd/>
                    </a:ln>
                  </pic:spPr>
                </pic:pic>
              </a:graphicData>
            </a:graphic>
          </wp:inline>
        </w:drawing>
      </w:r>
    </w:p>
    <w:p w14:paraId="6F3A554B" w14:textId="77777777" w:rsidR="0074712D" w:rsidRDefault="0074712D">
      <w:pPr>
        <w:pStyle w:val="Amain"/>
      </w:pPr>
      <w:r>
        <w:tab/>
        <w:t>(2)</w:t>
      </w:r>
      <w:r>
        <w:tab/>
        <w:t>Subsection (1) applies to a vehicle operating as a stand-by taxi as if the reference to a numberplate issued for the vehicle were a reference to the numberplate issued for the usual taxi.</w:t>
      </w:r>
    </w:p>
    <w:p w14:paraId="2BE716F5" w14:textId="77777777" w:rsidR="0074712D" w:rsidRDefault="0074712D">
      <w:pPr>
        <w:pStyle w:val="Amain"/>
      </w:pPr>
      <w:r>
        <w:tab/>
        <w:t>(3)</w:t>
      </w:r>
      <w:r>
        <w:tab/>
        <w:t>The registered operator of a registered vehicle must ensure that—</w:t>
      </w:r>
    </w:p>
    <w:p w14:paraId="5B688ED7" w14:textId="77777777" w:rsidR="0074712D" w:rsidRDefault="0074712D">
      <w:pPr>
        <w:pStyle w:val="Apara"/>
      </w:pPr>
      <w:r>
        <w:tab/>
        <w:t>(a)</w:t>
      </w:r>
      <w:r>
        <w:tab/>
        <w:t>for a motor vehicle (other than a motorbike or motortrike)—1 numberplate is attached to the front of the vehicle and another to its rear; and</w:t>
      </w:r>
    </w:p>
    <w:p w14:paraId="553CC624" w14:textId="77777777" w:rsidR="0074712D" w:rsidRDefault="0074712D">
      <w:pPr>
        <w:pStyle w:val="Apara"/>
      </w:pPr>
      <w:r>
        <w:tab/>
        <w:t>(b)</w:t>
      </w:r>
      <w:r>
        <w:tab/>
        <w:t>for a motorbike, motortrike or trailer—at least 1 numberplate is attached to its rear.</w:t>
      </w:r>
    </w:p>
    <w:p w14:paraId="178A2C78" w14:textId="77777777" w:rsidR="0074712D" w:rsidRDefault="0074712D" w:rsidP="00660776">
      <w:pPr>
        <w:pStyle w:val="Amain"/>
        <w:keepNext/>
      </w:pPr>
      <w:r>
        <w:lastRenderedPageBreak/>
        <w:tab/>
        <w:t>(4)</w:t>
      </w:r>
      <w:r>
        <w:tab/>
        <w:t>Subsections (1) (a) and (b) and (3) (a) and (b) do not apply to a vehicle numberplate of a registrable vehicle if—</w:t>
      </w:r>
    </w:p>
    <w:p w14:paraId="2AD8C5D2" w14:textId="77777777" w:rsidR="0074712D" w:rsidRDefault="0074712D">
      <w:pPr>
        <w:pStyle w:val="Apara"/>
      </w:pPr>
      <w:r>
        <w:tab/>
        <w:t>(a)</w:t>
      </w:r>
      <w:r>
        <w:tab/>
        <w:t>because of the construction of the vehicle, it is not practicable to comply with the paragraphs; and</w:t>
      </w:r>
    </w:p>
    <w:p w14:paraId="5929D50A" w14:textId="77777777" w:rsidR="0074712D" w:rsidRDefault="0074712D">
      <w:pPr>
        <w:pStyle w:val="Apara"/>
      </w:pPr>
      <w:r>
        <w:tab/>
        <w:t>(b)</w:t>
      </w:r>
      <w:r>
        <w:tab/>
        <w:t>the numberplate is attached in a way that complies as far as practicable with the paragraphs.</w:t>
      </w:r>
    </w:p>
    <w:p w14:paraId="34DED2F9" w14:textId="77777777" w:rsidR="0074712D" w:rsidRDefault="0074712D">
      <w:pPr>
        <w:pStyle w:val="Amain"/>
      </w:pPr>
      <w:r>
        <w:tab/>
        <w:t>(5)</w:t>
      </w:r>
      <w:r>
        <w:tab/>
        <w:t>Subsection (1) (b) does not apply to the rear vehicle numberplate of a registrable vehicle if—</w:t>
      </w:r>
    </w:p>
    <w:p w14:paraId="63507B56" w14:textId="77777777" w:rsidR="0074712D" w:rsidRDefault="0074712D">
      <w:pPr>
        <w:pStyle w:val="Apara"/>
      </w:pPr>
      <w:r>
        <w:tab/>
        <w:t>(a)</w:t>
      </w:r>
      <w:r>
        <w:tab/>
        <w:t>the rear numberplate of the registrable vehicle is obscured by a vehicle that is being towed by the registrable vehicle; and</w:t>
      </w:r>
    </w:p>
    <w:p w14:paraId="21988D20" w14:textId="77777777" w:rsidR="0074712D" w:rsidRDefault="0074712D">
      <w:pPr>
        <w:pStyle w:val="Apara"/>
      </w:pPr>
      <w:r>
        <w:tab/>
        <w:t>(b)</w:t>
      </w:r>
      <w:r>
        <w:tab/>
        <w:t>the towed vehicle displays a rear numberplate in accordance with subsections (1) and (3) or, if the towed vehicle is not required to display a rear numberplate, the registration number of the registrable vehicle is displayed at the rear of the towed vehicle in a way that complies as far as practicable with subsections (1) and (3).</w:t>
      </w:r>
    </w:p>
    <w:p w14:paraId="746ADA44" w14:textId="77777777" w:rsidR="0074712D" w:rsidRDefault="0074712D">
      <w:pPr>
        <w:pStyle w:val="Amain"/>
      </w:pPr>
      <w:r>
        <w:tab/>
        <w:t>(6)</w:t>
      </w:r>
      <w:r>
        <w:tab/>
        <w:t>The road transport authority may exempt a vehicle or person from a provision of this section.</w:t>
      </w:r>
    </w:p>
    <w:p w14:paraId="42445425" w14:textId="77777777" w:rsidR="0074712D" w:rsidRDefault="0074712D">
      <w:pPr>
        <w:pStyle w:val="Amain"/>
      </w:pPr>
      <w:r>
        <w:tab/>
        <w:t>(7)</w:t>
      </w:r>
      <w:r>
        <w:tab/>
        <w:t>If an exemption under this section is given subject to conditions, the exemption applies only if all the conditions of the exemption are complied with.</w:t>
      </w:r>
    </w:p>
    <w:p w14:paraId="525CE994" w14:textId="77777777" w:rsidR="0074712D" w:rsidRDefault="0074712D">
      <w:pPr>
        <w:pStyle w:val="Amain"/>
      </w:pPr>
      <w:r>
        <w:tab/>
        <w:t>(8)</w:t>
      </w:r>
      <w:r>
        <w:tab/>
        <w:t>In this section:</w:t>
      </w:r>
    </w:p>
    <w:p w14:paraId="5179C04F" w14:textId="7987817F" w:rsidR="0074712D" w:rsidRDefault="0074712D">
      <w:pPr>
        <w:pStyle w:val="aDef"/>
      </w:pPr>
      <w:r>
        <w:rPr>
          <w:rStyle w:val="charBoldItals"/>
        </w:rPr>
        <w:t>stand-by taxi</w:t>
      </w:r>
      <w:r>
        <w:t xml:space="preserve">—see the </w:t>
      </w:r>
      <w:hyperlink r:id="rId63" w:tooltip="SL2002-3" w:history="1">
        <w:r w:rsidR="009D25B0" w:rsidRPr="009D25B0">
          <w:rPr>
            <w:rStyle w:val="charCitHyperlinkItal"/>
          </w:rPr>
          <w:t>Road Transport (Public Passenger Services) Regulation 2002</w:t>
        </w:r>
      </w:hyperlink>
      <w:r>
        <w:t xml:space="preserve">, section 109 (1). </w:t>
      </w:r>
    </w:p>
    <w:p w14:paraId="46D385F8" w14:textId="698B836D" w:rsidR="00DC02F8" w:rsidRPr="004011DF" w:rsidRDefault="00DC02F8" w:rsidP="00DC02F8">
      <w:pPr>
        <w:pStyle w:val="aDef"/>
      </w:pPr>
      <w:r w:rsidRPr="004011DF">
        <w:rPr>
          <w:rStyle w:val="charBoldItals"/>
        </w:rPr>
        <w:t>traffic offence detection device</w:t>
      </w:r>
      <w:r w:rsidRPr="004011DF">
        <w:t xml:space="preserve">—see the </w:t>
      </w:r>
      <w:hyperlink r:id="rId64" w:tooltip="A1999-80" w:history="1">
        <w:r w:rsidRPr="004011DF">
          <w:rPr>
            <w:rStyle w:val="charCitHyperlinkItal"/>
          </w:rPr>
          <w:t>Road Transport (Safety and Traffic Management) Act 1999</w:t>
        </w:r>
      </w:hyperlink>
      <w:r w:rsidRPr="004011DF">
        <w:t>, dictionary.</w:t>
      </w:r>
    </w:p>
    <w:p w14:paraId="3BC74AD1" w14:textId="66319A01" w:rsidR="0074712D" w:rsidRDefault="0074712D">
      <w:pPr>
        <w:pStyle w:val="aDef"/>
      </w:pPr>
      <w:r>
        <w:rPr>
          <w:rStyle w:val="charBoldItals"/>
        </w:rPr>
        <w:t>usual taxi</w:t>
      </w:r>
      <w:r>
        <w:t xml:space="preserve">—see the </w:t>
      </w:r>
      <w:hyperlink r:id="rId65" w:tooltip="SL2002-3" w:history="1">
        <w:r w:rsidR="009D25B0" w:rsidRPr="009D25B0">
          <w:rPr>
            <w:rStyle w:val="charCitHyperlinkItal"/>
          </w:rPr>
          <w:t>Road Transport (Public Passenger Services) Regulation 2002</w:t>
        </w:r>
      </w:hyperlink>
      <w:r>
        <w:t xml:space="preserve">, section 109 (1). </w:t>
      </w:r>
    </w:p>
    <w:p w14:paraId="678E17F4" w14:textId="77777777" w:rsidR="0074712D" w:rsidRDefault="0074712D">
      <w:pPr>
        <w:pStyle w:val="AH5Sec"/>
        <w:rPr>
          <w:b w:val="0"/>
        </w:rPr>
      </w:pPr>
      <w:bookmarkStart w:id="86" w:name="_Toc102377953"/>
      <w:r w:rsidRPr="00EC1870">
        <w:rPr>
          <w:rStyle w:val="CharSectNo"/>
        </w:rPr>
        <w:lastRenderedPageBreak/>
        <w:t>60</w:t>
      </w:r>
      <w:r>
        <w:tab/>
        <w:t>Using vehicle without numberplate etc</w:t>
      </w:r>
      <w:bookmarkEnd w:id="86"/>
    </w:p>
    <w:p w14:paraId="5139D849" w14:textId="77777777" w:rsidR="0074712D" w:rsidRDefault="0074712D" w:rsidP="00EA0E5C">
      <w:pPr>
        <w:pStyle w:val="Amain"/>
        <w:keepNext/>
      </w:pPr>
      <w:r>
        <w:tab/>
        <w:t>(1)</w:t>
      </w:r>
      <w:r>
        <w:tab/>
        <w:t>A person must not use a registrable vehicle on a road or road related area if—</w:t>
      </w:r>
    </w:p>
    <w:p w14:paraId="332B50E5" w14:textId="77777777" w:rsidR="0074712D" w:rsidRDefault="0074712D">
      <w:pPr>
        <w:pStyle w:val="Apara"/>
      </w:pPr>
      <w:r>
        <w:tab/>
        <w:t>(a)</w:t>
      </w:r>
      <w:r>
        <w:tab/>
        <w:t>the vehicle does not have the numberplates or numberplate required under this division attached to it; or</w:t>
      </w:r>
    </w:p>
    <w:p w14:paraId="1FCB3C02" w14:textId="77777777" w:rsidR="0074712D" w:rsidRDefault="0074712D">
      <w:pPr>
        <w:pStyle w:val="Apara"/>
      </w:pPr>
      <w:r>
        <w:tab/>
        <w:t>(b)</w:t>
      </w:r>
      <w:r>
        <w:tab/>
        <w:t>a numberplate attached to the vehicle is not attached in accordance with this division; or</w:t>
      </w:r>
    </w:p>
    <w:p w14:paraId="52C9D1E5" w14:textId="77777777" w:rsidR="0074712D" w:rsidRDefault="0074712D">
      <w:pPr>
        <w:pStyle w:val="Apara"/>
      </w:pPr>
      <w:r>
        <w:tab/>
        <w:t>(c)</w:t>
      </w:r>
      <w:r>
        <w:tab/>
        <w:t>a numberplate attached to the vehicle is illegible.</w:t>
      </w:r>
    </w:p>
    <w:p w14:paraId="23862EBC" w14:textId="77777777" w:rsidR="0074712D" w:rsidRDefault="0074712D">
      <w:pPr>
        <w:pStyle w:val="Penalty"/>
      </w:pPr>
      <w:r>
        <w:t>Maximum penalty:  20 penalty units.</w:t>
      </w:r>
    </w:p>
    <w:p w14:paraId="6DBBB564" w14:textId="77777777" w:rsidR="0074712D" w:rsidRDefault="0074712D">
      <w:pPr>
        <w:pStyle w:val="Amain"/>
      </w:pPr>
      <w:r>
        <w:tab/>
        <w:t>(2)</w:t>
      </w:r>
      <w:r>
        <w:tab/>
        <w:t>The responsible person for a vehicle used by someone else in contravention of subsection (1) also commits an offence if the person failed to take reasonable precautions to prevent the contravention.</w:t>
      </w:r>
    </w:p>
    <w:p w14:paraId="552AA806" w14:textId="77777777" w:rsidR="0074712D" w:rsidRDefault="0074712D">
      <w:pPr>
        <w:pStyle w:val="Penalty"/>
      </w:pPr>
      <w:r>
        <w:t>Maximum penalty:  20 penalty units.</w:t>
      </w:r>
    </w:p>
    <w:p w14:paraId="607CE131" w14:textId="77777777" w:rsidR="0074712D" w:rsidRDefault="0074712D">
      <w:pPr>
        <w:pStyle w:val="Amain"/>
      </w:pPr>
      <w:r>
        <w:tab/>
        <w:t>(3)</w:t>
      </w:r>
      <w:r>
        <w:tab/>
        <w:t>This section does not apply to a vehicle if—</w:t>
      </w:r>
    </w:p>
    <w:p w14:paraId="31D80E09" w14:textId="77777777" w:rsidR="0074712D" w:rsidRDefault="0074712D">
      <w:pPr>
        <w:pStyle w:val="Apara"/>
      </w:pPr>
      <w:r>
        <w:tab/>
        <w:t>(a)</w:t>
      </w:r>
      <w:r>
        <w:tab/>
        <w:t>an unregistered vehicle permit is in force for the vehicle; or</w:t>
      </w:r>
    </w:p>
    <w:p w14:paraId="489F4510" w14:textId="77777777" w:rsidR="0074712D" w:rsidRDefault="0074712D">
      <w:pPr>
        <w:pStyle w:val="Apara"/>
      </w:pPr>
      <w:r>
        <w:tab/>
        <w:t>(b)</w:t>
      </w:r>
      <w:r>
        <w:tab/>
        <w:t>a trader’s plate is attached to the vehicle.</w:t>
      </w:r>
    </w:p>
    <w:p w14:paraId="21294FD4" w14:textId="77777777" w:rsidR="0074712D" w:rsidRDefault="0074712D">
      <w:pPr>
        <w:pStyle w:val="Amain"/>
      </w:pPr>
      <w:r>
        <w:tab/>
        <w:t>(4)</w:t>
      </w:r>
      <w:r>
        <w:tab/>
        <w:t xml:space="preserve">For this section, a numberplate is </w:t>
      </w:r>
      <w:r>
        <w:rPr>
          <w:rStyle w:val="charBoldItals"/>
        </w:rPr>
        <w:t>illegible</w:t>
      </w:r>
      <w:r>
        <w:t xml:space="preserve"> if anything required to be included on the numberplate cannot, for any reason, be readily read.</w:t>
      </w:r>
    </w:p>
    <w:p w14:paraId="48E849C3" w14:textId="77777777" w:rsidR="0074712D" w:rsidRDefault="0074712D">
      <w:pPr>
        <w:pStyle w:val="Amain"/>
      </w:pPr>
      <w:r>
        <w:tab/>
        <w:t>(5)</w:t>
      </w:r>
      <w:r>
        <w:tab/>
        <w:t>For subsection (4), a number on the numberplate is taken not to be readily readable if the number is not clearly visible as required by section 59 (1) (b) (Display of numberplates).</w:t>
      </w:r>
    </w:p>
    <w:p w14:paraId="12629E33" w14:textId="77777777" w:rsidR="0074712D" w:rsidRPr="00EC1870" w:rsidRDefault="0074712D">
      <w:pPr>
        <w:pStyle w:val="AH3Div"/>
      </w:pPr>
      <w:bookmarkStart w:id="87" w:name="_Toc102377954"/>
      <w:r w:rsidRPr="00EC1870">
        <w:rPr>
          <w:rStyle w:val="CharDivNo"/>
        </w:rPr>
        <w:lastRenderedPageBreak/>
        <w:t>Division 3.5.5</w:t>
      </w:r>
      <w:r>
        <w:tab/>
      </w:r>
      <w:r w:rsidRPr="00EC1870">
        <w:rPr>
          <w:rStyle w:val="CharDivText"/>
        </w:rPr>
        <w:t>Swapping, transfer and exchange of numberplates</w:t>
      </w:r>
      <w:bookmarkEnd w:id="87"/>
    </w:p>
    <w:p w14:paraId="6C5BD4A1" w14:textId="77777777" w:rsidR="0074712D" w:rsidRDefault="0074712D">
      <w:pPr>
        <w:pStyle w:val="AH5Sec"/>
      </w:pPr>
      <w:bookmarkStart w:id="88" w:name="_Toc102377955"/>
      <w:r w:rsidRPr="00EC1870">
        <w:rPr>
          <w:rStyle w:val="CharSectNo"/>
        </w:rPr>
        <w:t>61</w:t>
      </w:r>
      <w:r>
        <w:tab/>
        <w:t>Swapping of numberplates</w:t>
      </w:r>
      <w:bookmarkEnd w:id="88"/>
      <w:r>
        <w:t xml:space="preserve"> </w:t>
      </w:r>
    </w:p>
    <w:p w14:paraId="19F916FB" w14:textId="77777777" w:rsidR="0074712D" w:rsidRDefault="0074712D" w:rsidP="00660776">
      <w:pPr>
        <w:pStyle w:val="Amainreturn"/>
        <w:keepNext/>
      </w:pPr>
      <w:r>
        <w:t>The road transport authority may approve the swap of numberplates between registrable vehicles.</w:t>
      </w:r>
    </w:p>
    <w:p w14:paraId="03F363A5" w14:textId="77777777" w:rsidR="0074712D" w:rsidRDefault="0074712D">
      <w:pPr>
        <w:pStyle w:val="AH5Sec"/>
      </w:pPr>
      <w:bookmarkStart w:id="89" w:name="_Toc102377956"/>
      <w:r w:rsidRPr="00EC1870">
        <w:rPr>
          <w:rStyle w:val="CharSectNo"/>
        </w:rPr>
        <w:t>62</w:t>
      </w:r>
      <w:r>
        <w:tab/>
        <w:t>Transfer of numberplate to another vehicle</w:t>
      </w:r>
      <w:bookmarkEnd w:id="89"/>
      <w:r>
        <w:t xml:space="preserve"> </w:t>
      </w:r>
    </w:p>
    <w:p w14:paraId="2B4256DB" w14:textId="77777777" w:rsidR="0074712D" w:rsidRDefault="0074712D">
      <w:pPr>
        <w:pStyle w:val="Amainreturn"/>
      </w:pPr>
      <w:r>
        <w:t xml:space="preserve">The road transport authority may transfer the numberplates of a registrable vehicle (the </w:t>
      </w:r>
      <w:r>
        <w:rPr>
          <w:rStyle w:val="charBoldItals"/>
        </w:rPr>
        <w:t>giving vehicle</w:t>
      </w:r>
      <w:r>
        <w:t xml:space="preserve">) to another registrable vehicle (the </w:t>
      </w:r>
      <w:r>
        <w:rPr>
          <w:rStyle w:val="charBoldItals"/>
        </w:rPr>
        <w:t>receiving vehicle</w:t>
      </w:r>
      <w:r>
        <w:t>) if—</w:t>
      </w:r>
    </w:p>
    <w:p w14:paraId="2B0AE5F4" w14:textId="77777777" w:rsidR="0074712D" w:rsidRDefault="0074712D">
      <w:pPr>
        <w:pStyle w:val="Apara"/>
      </w:pPr>
      <w:r>
        <w:tab/>
        <w:t>(a)</w:t>
      </w:r>
      <w:r>
        <w:tab/>
        <w:t>the registration of the giving vehicle was cancelled following approval of an application to surrender its registration; and</w:t>
      </w:r>
    </w:p>
    <w:p w14:paraId="5C2485AD" w14:textId="77777777" w:rsidR="0074712D" w:rsidRDefault="0074712D">
      <w:pPr>
        <w:pStyle w:val="Apara"/>
      </w:pPr>
      <w:r>
        <w:tab/>
        <w:t>(b)</w:t>
      </w:r>
      <w:r>
        <w:tab/>
        <w:t>if the giving vehicle has 1 registered operator—the same person is (or is to be) the registered operator of the receiving vehicle; and</w:t>
      </w:r>
    </w:p>
    <w:p w14:paraId="002914FE" w14:textId="77777777" w:rsidR="0074712D" w:rsidRDefault="0074712D">
      <w:pPr>
        <w:pStyle w:val="Apara"/>
      </w:pPr>
      <w:r>
        <w:tab/>
        <w:t>(c)</w:t>
      </w:r>
      <w:r>
        <w:tab/>
        <w:t>if the giving vehicle has 2 registered operators—the authority is satisfied that each registered operator who can agree to the transfer does agree; and</w:t>
      </w:r>
    </w:p>
    <w:p w14:paraId="43171144" w14:textId="77777777" w:rsidR="0074712D" w:rsidRDefault="0074712D">
      <w:pPr>
        <w:pStyle w:val="Apara"/>
      </w:pPr>
      <w:r>
        <w:tab/>
        <w:t>(d)</w:t>
      </w:r>
      <w:r>
        <w:tab/>
        <w:t>if the receiving vehicle has 2 registered operators—the authority is satisfied that each registered operator who can agree to the transfer does agree.</w:t>
      </w:r>
    </w:p>
    <w:p w14:paraId="66FE31FF" w14:textId="77777777" w:rsidR="0074712D" w:rsidRDefault="0074712D">
      <w:pPr>
        <w:pStyle w:val="AH5Sec"/>
      </w:pPr>
      <w:bookmarkStart w:id="90" w:name="_Toc102377957"/>
      <w:r w:rsidRPr="00EC1870">
        <w:rPr>
          <w:rStyle w:val="CharSectNo"/>
        </w:rPr>
        <w:t>63</w:t>
      </w:r>
      <w:r>
        <w:tab/>
        <w:t>Exchange of numberplates</w:t>
      </w:r>
      <w:bookmarkEnd w:id="90"/>
      <w:r>
        <w:t xml:space="preserve"> </w:t>
      </w:r>
    </w:p>
    <w:p w14:paraId="40D0F920" w14:textId="77777777" w:rsidR="0074712D" w:rsidRDefault="0074712D">
      <w:pPr>
        <w:pStyle w:val="Amain"/>
      </w:pPr>
      <w:r>
        <w:tab/>
        <w:t>(1)</w:t>
      </w:r>
      <w:r>
        <w:tab/>
        <w:t>If the registered operator of a registered vehicle surrenders the numberplates issued for the vehicle to the road transport authority, the authority may issue numberplates with a different registration number for the vehicle.</w:t>
      </w:r>
    </w:p>
    <w:p w14:paraId="2BF21346" w14:textId="77777777" w:rsidR="0074712D" w:rsidRDefault="0074712D" w:rsidP="00C0044F">
      <w:pPr>
        <w:pStyle w:val="Amain"/>
        <w:keepLines/>
      </w:pPr>
      <w:r>
        <w:lastRenderedPageBreak/>
        <w:tab/>
        <w:t>(2)</w:t>
      </w:r>
      <w:r>
        <w:tab/>
        <w:t>If the road transport authority is satisfied that 1 or more of the numberplates issued for the vehicle have been lost, stolen or destroyed, the authority may act under subsection (1) even though the numberplate or numberplates have not been surrendered.</w:t>
      </w:r>
    </w:p>
    <w:p w14:paraId="00DA2552" w14:textId="77777777" w:rsidR="0074712D" w:rsidRPr="00EC1870" w:rsidRDefault="0074712D">
      <w:pPr>
        <w:pStyle w:val="AH3Div"/>
      </w:pPr>
      <w:bookmarkStart w:id="91" w:name="_Toc102377958"/>
      <w:r w:rsidRPr="00EC1870">
        <w:rPr>
          <w:rStyle w:val="CharDivNo"/>
        </w:rPr>
        <w:t>Division 3.5.6</w:t>
      </w:r>
      <w:r>
        <w:tab/>
      </w:r>
      <w:r w:rsidRPr="00EC1870">
        <w:rPr>
          <w:rStyle w:val="CharDivText"/>
        </w:rPr>
        <w:t>Damaged, lost, stolen and destroyed numberplates</w:t>
      </w:r>
      <w:bookmarkEnd w:id="91"/>
    </w:p>
    <w:p w14:paraId="4BD679CE" w14:textId="77777777" w:rsidR="0074712D" w:rsidRDefault="0074712D">
      <w:pPr>
        <w:pStyle w:val="AH5Sec"/>
      </w:pPr>
      <w:bookmarkStart w:id="92" w:name="_Toc102377959"/>
      <w:r w:rsidRPr="00EC1870">
        <w:rPr>
          <w:rStyle w:val="CharSectNo"/>
        </w:rPr>
        <w:t>64</w:t>
      </w:r>
      <w:r>
        <w:tab/>
        <w:t>Damaged numberplates</w:t>
      </w:r>
      <w:bookmarkEnd w:id="92"/>
      <w:r>
        <w:t xml:space="preserve"> </w:t>
      </w:r>
    </w:p>
    <w:p w14:paraId="7E0BA475" w14:textId="77777777" w:rsidR="0074712D" w:rsidRDefault="0074712D">
      <w:pPr>
        <w:pStyle w:val="Amain"/>
      </w:pPr>
      <w:r>
        <w:tab/>
        <w:t>(1)</w:t>
      </w:r>
      <w:r>
        <w:tab/>
        <w:t>If a numberplate becomes damaged in a material respect, the plate-holder must, as soon as is practicable (but within 14 days) after discovering the damage—</w:t>
      </w:r>
    </w:p>
    <w:p w14:paraId="1FB112E5" w14:textId="77777777" w:rsidR="0074712D" w:rsidRDefault="0074712D">
      <w:pPr>
        <w:pStyle w:val="Apara"/>
      </w:pPr>
      <w:r>
        <w:tab/>
        <w:t>(a)</w:t>
      </w:r>
      <w:r>
        <w:tab/>
        <w:t>tell the road transport authority about the damage; and</w:t>
      </w:r>
    </w:p>
    <w:p w14:paraId="672E8E5E" w14:textId="77777777" w:rsidR="0074712D" w:rsidRDefault="0074712D">
      <w:pPr>
        <w:pStyle w:val="Apara"/>
      </w:pPr>
      <w:r>
        <w:tab/>
        <w:t>(b)</w:t>
      </w:r>
      <w:r>
        <w:tab/>
        <w:t>return the numberplate to the authority and, unless otherwise approved by the authority, any other numberplate with the same registration number.</w:t>
      </w:r>
    </w:p>
    <w:p w14:paraId="00188851" w14:textId="77777777" w:rsidR="0074712D" w:rsidRDefault="0074712D">
      <w:pPr>
        <w:pStyle w:val="Penalty"/>
      </w:pPr>
      <w:r>
        <w:t>Maximum penalty:  20 penalty units.</w:t>
      </w:r>
    </w:p>
    <w:p w14:paraId="48322893" w14:textId="77777777" w:rsidR="0074712D" w:rsidRDefault="0074712D">
      <w:pPr>
        <w:pStyle w:val="Amain"/>
      </w:pPr>
      <w:r>
        <w:tab/>
        <w:t>(2)</w:t>
      </w:r>
      <w:r>
        <w:tab/>
        <w:t>If the plate-holder returns a numberplate under this section, the road transport authority may issue a replacement numberplate with the same distinguishing number to the plate-holder.</w:t>
      </w:r>
    </w:p>
    <w:p w14:paraId="474B5C21" w14:textId="77777777" w:rsidR="0074712D" w:rsidRDefault="0074712D">
      <w:pPr>
        <w:pStyle w:val="Amain"/>
      </w:pPr>
      <w:r>
        <w:tab/>
        <w:t>(3)</w:t>
      </w:r>
      <w:r>
        <w:tab/>
        <w:t xml:space="preserve">For this section, a numberplate becomes damaged in a </w:t>
      </w:r>
      <w:r>
        <w:rPr>
          <w:rStyle w:val="charBoldItals"/>
        </w:rPr>
        <w:t>material respect</w:t>
      </w:r>
      <w:r>
        <w:t xml:space="preserve"> if anything required to be included on the numberplate is missing or cannot be readily read.</w:t>
      </w:r>
    </w:p>
    <w:p w14:paraId="311A4577" w14:textId="77777777" w:rsidR="0074712D" w:rsidRDefault="0074712D">
      <w:pPr>
        <w:pStyle w:val="Amain"/>
      </w:pPr>
      <w:r>
        <w:tab/>
        <w:t>(4)</w:t>
      </w:r>
      <w:r>
        <w:tab/>
        <w:t>For subsection (3), a number on the numberplate is taken not to be readily readable if the number is not clearly visible as required by section 59 (1) (b) (Display of numberplates).</w:t>
      </w:r>
    </w:p>
    <w:p w14:paraId="57E7BA26" w14:textId="77777777" w:rsidR="0074712D" w:rsidRDefault="0074712D">
      <w:pPr>
        <w:pStyle w:val="AH5Sec"/>
      </w:pPr>
      <w:bookmarkStart w:id="93" w:name="_Toc102377960"/>
      <w:r w:rsidRPr="00EC1870">
        <w:rPr>
          <w:rStyle w:val="CharSectNo"/>
        </w:rPr>
        <w:lastRenderedPageBreak/>
        <w:t>65</w:t>
      </w:r>
      <w:r>
        <w:tab/>
        <w:t>Lost, stolen or destroyed numberplates</w:t>
      </w:r>
      <w:bookmarkEnd w:id="93"/>
      <w:r>
        <w:t xml:space="preserve"> </w:t>
      </w:r>
    </w:p>
    <w:p w14:paraId="6FDD2E6D" w14:textId="77777777" w:rsidR="0074712D" w:rsidRDefault="0074712D" w:rsidP="00C0044F">
      <w:pPr>
        <w:pStyle w:val="Amain"/>
        <w:keepNext/>
      </w:pPr>
      <w:r>
        <w:tab/>
        <w:t>(1)</w:t>
      </w:r>
      <w:r>
        <w:tab/>
        <w:t>If a vehicle numberplate is lost, stolen or destroyed, the plate-holder must, as soon as practicable (but within 14 days) after discovering the loss, theft or destruction—</w:t>
      </w:r>
    </w:p>
    <w:p w14:paraId="134AF7A6" w14:textId="77777777" w:rsidR="0074712D" w:rsidRDefault="0074712D">
      <w:pPr>
        <w:pStyle w:val="Apara"/>
      </w:pPr>
      <w:r>
        <w:tab/>
        <w:t>(a)</w:t>
      </w:r>
      <w:r>
        <w:tab/>
        <w:t>tell the road transport authority about the loss, theft or destruction; and</w:t>
      </w:r>
    </w:p>
    <w:p w14:paraId="3E0B4C15" w14:textId="77777777" w:rsidR="0074712D" w:rsidRDefault="0074712D">
      <w:pPr>
        <w:pStyle w:val="Apara"/>
      </w:pPr>
      <w:r>
        <w:tab/>
        <w:t>(b)</w:t>
      </w:r>
      <w:r>
        <w:tab/>
        <w:t>return to the authority any other numberplate issued to the plate-holder with the same distinguishing number unless it has also been lost, stolen or destroyed.</w:t>
      </w:r>
    </w:p>
    <w:p w14:paraId="5272A4FC" w14:textId="77777777" w:rsidR="0074712D" w:rsidRDefault="0074712D">
      <w:pPr>
        <w:pStyle w:val="Penalty"/>
      </w:pPr>
      <w:r>
        <w:t>Maximum penalty:  20 penalty units.</w:t>
      </w:r>
    </w:p>
    <w:p w14:paraId="13302BD8" w14:textId="77777777" w:rsidR="0074712D" w:rsidRDefault="0074712D">
      <w:pPr>
        <w:pStyle w:val="Amain"/>
      </w:pPr>
      <w:r>
        <w:tab/>
        <w:t>(2)</w:t>
      </w:r>
      <w:r>
        <w:tab/>
        <w:t>If a bicycle rack numberplate is lost, stolen or destroyed, the plate-holder must, as soon as practicable (but within 14 days) after discovering the loss, theft or destruction, tell the road transport authority in writing about the loss, theft or destruction.</w:t>
      </w:r>
    </w:p>
    <w:p w14:paraId="3A0EBE35" w14:textId="77777777" w:rsidR="0074712D" w:rsidRDefault="0074712D">
      <w:pPr>
        <w:pStyle w:val="Penalty"/>
      </w:pPr>
      <w:r>
        <w:t>Maximum penalty:  20 penalty units.</w:t>
      </w:r>
    </w:p>
    <w:p w14:paraId="62A3CEB2" w14:textId="77777777" w:rsidR="0074712D" w:rsidRDefault="0074712D">
      <w:pPr>
        <w:pStyle w:val="Amain"/>
      </w:pPr>
      <w:r>
        <w:tab/>
        <w:t>(3)</w:t>
      </w:r>
      <w:r>
        <w:tab/>
        <w:t>If the plate-holder for a numberplate tells the road transport authority about the loss, theft or destruction of the numberplate, the authority may, by written notice given to the plate-holder, require the plate-holder to provide to the authority, within a stated period and in a stated form, a statement confirming, and explaining the circumstances of, the loss, theft or destruction.</w:t>
      </w:r>
    </w:p>
    <w:p w14:paraId="413D5B87" w14:textId="77777777" w:rsidR="0074712D" w:rsidRDefault="0074712D">
      <w:pPr>
        <w:pStyle w:val="Amain"/>
      </w:pPr>
      <w:r>
        <w:tab/>
        <w:t>(4)</w:t>
      </w:r>
      <w:r>
        <w:tab/>
        <w:t>A person must not, without reasonable excuse, fail to comply with a notice given to the person under subsection (3).</w:t>
      </w:r>
    </w:p>
    <w:p w14:paraId="69ED3437" w14:textId="77777777" w:rsidR="0074712D" w:rsidRDefault="0074712D">
      <w:pPr>
        <w:pStyle w:val="Penalty"/>
      </w:pPr>
      <w:r>
        <w:t>Maximum penalty:  20 penalty units.</w:t>
      </w:r>
    </w:p>
    <w:p w14:paraId="4BF90A94" w14:textId="77777777" w:rsidR="0074712D" w:rsidRDefault="0074712D">
      <w:pPr>
        <w:pStyle w:val="Amain"/>
      </w:pPr>
      <w:r>
        <w:tab/>
        <w:t>(5)</w:t>
      </w:r>
      <w:r>
        <w:tab/>
        <w:t>If the road transport authority is satisfied that a vehicle numberplate has been lost, stolen or destroyed, the authority may issue replacement numberplates with the same or a different distinguishing number to the plate-holder.</w:t>
      </w:r>
    </w:p>
    <w:p w14:paraId="2C17BF7C" w14:textId="77777777" w:rsidR="0074712D" w:rsidRDefault="0074712D" w:rsidP="00660776">
      <w:pPr>
        <w:pStyle w:val="Amain"/>
        <w:keepLines/>
      </w:pPr>
      <w:r>
        <w:lastRenderedPageBreak/>
        <w:tab/>
        <w:t>(6)</w:t>
      </w:r>
      <w:r>
        <w:tab/>
        <w:t>If the road transport authority is satisfied that a bicycle rack numberplate has been lost, stolen or destroyed, the authority may issue a replacement numberplate with the same distinguishing number to the plate-holder.</w:t>
      </w:r>
    </w:p>
    <w:p w14:paraId="2619CB38" w14:textId="77777777" w:rsidR="0074712D" w:rsidRDefault="0074712D">
      <w:pPr>
        <w:pStyle w:val="AH5Sec"/>
      </w:pPr>
      <w:bookmarkStart w:id="94" w:name="_Toc102377961"/>
      <w:r w:rsidRPr="00EC1870">
        <w:rPr>
          <w:rStyle w:val="CharSectNo"/>
        </w:rPr>
        <w:t>66</w:t>
      </w:r>
      <w:r>
        <w:tab/>
        <w:t>Recovery of lost or stolen numberplates</w:t>
      </w:r>
      <w:bookmarkEnd w:id="94"/>
      <w:r>
        <w:t xml:space="preserve"> </w:t>
      </w:r>
    </w:p>
    <w:p w14:paraId="4695EEA6" w14:textId="77777777" w:rsidR="0074712D" w:rsidRDefault="0074712D" w:rsidP="00EA0E5C">
      <w:pPr>
        <w:pStyle w:val="Amainreturn"/>
        <w:keepNext/>
      </w:pPr>
      <w:r>
        <w:t>If the plate-holder of a lost or stolen numberplate recovers the numberplate, the plate-holder must, as soon as practicable (but within 14 days) after recovering the numberplate—</w:t>
      </w:r>
    </w:p>
    <w:p w14:paraId="00F11ED7" w14:textId="77777777" w:rsidR="0074712D" w:rsidRDefault="0074712D">
      <w:pPr>
        <w:pStyle w:val="Apara"/>
      </w:pPr>
      <w:r>
        <w:tab/>
        <w:t>(a)</w:t>
      </w:r>
      <w:r>
        <w:tab/>
        <w:t>tell the road transport authority about the recovery of the numberplate; and</w:t>
      </w:r>
    </w:p>
    <w:p w14:paraId="3D38CAFD" w14:textId="77777777" w:rsidR="0074712D" w:rsidRDefault="0074712D">
      <w:pPr>
        <w:pStyle w:val="Apara"/>
      </w:pPr>
      <w:r>
        <w:tab/>
        <w:t>(b)</w:t>
      </w:r>
      <w:r>
        <w:tab/>
        <w:t>give the numberplate to the authority unless the authority tells the plate-holder that the numberplate need not be given to the authority.</w:t>
      </w:r>
    </w:p>
    <w:p w14:paraId="46D01E2F" w14:textId="77777777" w:rsidR="0074712D" w:rsidRDefault="0074712D">
      <w:pPr>
        <w:pStyle w:val="Penalty"/>
      </w:pPr>
      <w:r>
        <w:t>Maximum penalty:  20 penalty units.</w:t>
      </w:r>
    </w:p>
    <w:p w14:paraId="3922C0F3" w14:textId="77777777" w:rsidR="0074712D" w:rsidRDefault="0074712D">
      <w:pPr>
        <w:pStyle w:val="PageBreak"/>
      </w:pPr>
      <w:r>
        <w:br w:type="page"/>
      </w:r>
    </w:p>
    <w:p w14:paraId="0550F5E2" w14:textId="77777777" w:rsidR="0074712D" w:rsidRPr="00EC1870" w:rsidRDefault="0074712D">
      <w:pPr>
        <w:pStyle w:val="AH2Part"/>
      </w:pPr>
      <w:bookmarkStart w:id="95" w:name="_Toc102377962"/>
      <w:r w:rsidRPr="00EC1870">
        <w:rPr>
          <w:rStyle w:val="CharPartNo"/>
        </w:rPr>
        <w:lastRenderedPageBreak/>
        <w:t>Part 3.6</w:t>
      </w:r>
      <w:r>
        <w:tab/>
      </w:r>
      <w:r w:rsidRPr="00EC1870">
        <w:rPr>
          <w:rStyle w:val="CharPartText"/>
        </w:rPr>
        <w:t>Renewal of registration</w:t>
      </w:r>
      <w:bookmarkEnd w:id="95"/>
    </w:p>
    <w:p w14:paraId="0DF59D25" w14:textId="77777777" w:rsidR="0074712D" w:rsidRDefault="0074712D">
      <w:pPr>
        <w:pStyle w:val="Placeholder"/>
      </w:pPr>
      <w:r>
        <w:rPr>
          <w:rStyle w:val="CharDivNo"/>
        </w:rPr>
        <w:t xml:space="preserve">  </w:t>
      </w:r>
      <w:r>
        <w:rPr>
          <w:rStyle w:val="CharDivText"/>
        </w:rPr>
        <w:t xml:space="preserve">  </w:t>
      </w:r>
    </w:p>
    <w:p w14:paraId="229A5734" w14:textId="77777777" w:rsidR="0074712D" w:rsidRDefault="0074712D">
      <w:pPr>
        <w:pStyle w:val="AH5Sec"/>
      </w:pPr>
      <w:bookmarkStart w:id="96" w:name="_Toc102377963"/>
      <w:r w:rsidRPr="00EC1870">
        <w:rPr>
          <w:rStyle w:val="CharSectNo"/>
        </w:rPr>
        <w:t>67</w:t>
      </w:r>
      <w:r>
        <w:tab/>
        <w:t>Notice of renewal for registration</w:t>
      </w:r>
      <w:bookmarkEnd w:id="96"/>
      <w:r>
        <w:t xml:space="preserve"> </w:t>
      </w:r>
    </w:p>
    <w:p w14:paraId="161039AA" w14:textId="77777777" w:rsidR="0074712D" w:rsidRDefault="0074712D">
      <w:pPr>
        <w:pStyle w:val="Amain"/>
      </w:pPr>
      <w:r>
        <w:tab/>
        <w:t>(1)</w:t>
      </w:r>
      <w:r>
        <w:tab/>
        <w:t xml:space="preserve">A </w:t>
      </w:r>
      <w:r>
        <w:rPr>
          <w:rStyle w:val="charBoldItals"/>
        </w:rPr>
        <w:t>notice of renewal</w:t>
      </w:r>
      <w:r>
        <w:t xml:space="preserve"> for the registration of a registered vehicle is a notice—</w:t>
      </w:r>
    </w:p>
    <w:p w14:paraId="0780E516" w14:textId="77777777" w:rsidR="0074712D" w:rsidRDefault="0074712D">
      <w:pPr>
        <w:pStyle w:val="Apara"/>
      </w:pPr>
      <w:r>
        <w:tab/>
        <w:t>(a)</w:t>
      </w:r>
      <w:r>
        <w:tab/>
        <w:t>addressed to the registered operator of the vehicle; and</w:t>
      </w:r>
    </w:p>
    <w:p w14:paraId="76E1248D" w14:textId="77777777" w:rsidR="0074712D" w:rsidRDefault="0074712D">
      <w:pPr>
        <w:pStyle w:val="Apara"/>
      </w:pPr>
      <w:r>
        <w:tab/>
        <w:t>(b)</w:t>
      </w:r>
      <w:r>
        <w:tab/>
        <w:t>stating that the vehicle’s registration will expire if it is not renewed on or before a date stated in the notice.</w:t>
      </w:r>
    </w:p>
    <w:p w14:paraId="364431D4" w14:textId="77777777" w:rsidR="0074712D" w:rsidRDefault="0074712D">
      <w:pPr>
        <w:pStyle w:val="Amain"/>
      </w:pPr>
      <w:r>
        <w:tab/>
        <w:t>(2)</w:t>
      </w:r>
      <w:r>
        <w:tab/>
        <w:t>If the road transport authority fails to send a notice of renewal for the registration of a registered vehicle, or the notice is not received by the registered operator of the vehicle, the failure or nonreceipt does not affect—</w:t>
      </w:r>
    </w:p>
    <w:p w14:paraId="71386E8D" w14:textId="77777777" w:rsidR="0074712D" w:rsidRDefault="0074712D">
      <w:pPr>
        <w:pStyle w:val="Apara"/>
      </w:pPr>
      <w:r>
        <w:tab/>
        <w:t>(a)</w:t>
      </w:r>
      <w:r>
        <w:tab/>
        <w:t>the expiry of the vehicle’s registration; or</w:t>
      </w:r>
    </w:p>
    <w:p w14:paraId="1CF5FD94" w14:textId="77777777" w:rsidR="0074712D" w:rsidRDefault="0074712D">
      <w:pPr>
        <w:pStyle w:val="Apara"/>
      </w:pPr>
      <w:r>
        <w:tab/>
        <w:t>(b)</w:t>
      </w:r>
      <w:r>
        <w:tab/>
        <w:t>the obligation of the operator to renew the vehicle’s registration if the operator intends the vehicle to be used on a road or road related area after the expiry of its existing registration.</w:t>
      </w:r>
    </w:p>
    <w:p w14:paraId="240DCF0A" w14:textId="77777777" w:rsidR="0074712D" w:rsidRDefault="0074712D">
      <w:pPr>
        <w:pStyle w:val="Amain"/>
      </w:pPr>
      <w:r>
        <w:tab/>
        <w:t>(3)</w:t>
      </w:r>
      <w:r>
        <w:tab/>
        <w:t>The road transport authority is not required to send a notice of renewal for the registration of a seasonal vehicle.</w:t>
      </w:r>
    </w:p>
    <w:p w14:paraId="40CC75EB" w14:textId="77777777" w:rsidR="0074712D" w:rsidRDefault="0074712D" w:rsidP="005119DA">
      <w:pPr>
        <w:pStyle w:val="Amain"/>
        <w:keepNext/>
      </w:pPr>
      <w:r>
        <w:tab/>
        <w:t>(4)</w:t>
      </w:r>
      <w:r>
        <w:tab/>
        <w:t>The road transport authority may include information or material not related to vehicle registration with notices of renewal sent to registered operators if satisfied on reasonable grounds that providing the information or material is in the public interest.</w:t>
      </w:r>
    </w:p>
    <w:p w14:paraId="7ED4968D" w14:textId="77777777" w:rsidR="0074712D" w:rsidRDefault="0074712D">
      <w:pPr>
        <w:pStyle w:val="aExamHdgss"/>
      </w:pPr>
      <w:r>
        <w:t xml:space="preserve">Example—information or material that may be provided in the public interest </w:t>
      </w:r>
    </w:p>
    <w:p w14:paraId="3CA0ABCA" w14:textId="77777777" w:rsidR="0074712D" w:rsidRDefault="0074712D">
      <w:pPr>
        <w:pStyle w:val="aExamss"/>
        <w:keepNext/>
      </w:pPr>
      <w:r>
        <w:t>promotional information or material that is part of a public awareness campaign on a health or safety issue</w:t>
      </w:r>
    </w:p>
    <w:p w14:paraId="7AEB34ED" w14:textId="77777777" w:rsidR="0074712D" w:rsidRDefault="0074712D">
      <w:pPr>
        <w:pStyle w:val="AH5Sec"/>
      </w:pPr>
      <w:bookmarkStart w:id="97" w:name="_Toc102377964"/>
      <w:r w:rsidRPr="00EC1870">
        <w:rPr>
          <w:rStyle w:val="CharSectNo"/>
        </w:rPr>
        <w:t>68</w:t>
      </w:r>
      <w:r>
        <w:tab/>
        <w:t>Renewal of registration</w:t>
      </w:r>
      <w:bookmarkEnd w:id="97"/>
    </w:p>
    <w:p w14:paraId="2C5A726B" w14:textId="77777777" w:rsidR="0074712D" w:rsidRDefault="0074712D">
      <w:pPr>
        <w:pStyle w:val="Amain"/>
      </w:pPr>
      <w:r>
        <w:tab/>
        <w:t>(1)</w:t>
      </w:r>
      <w:r>
        <w:tab/>
        <w:t>The registered operator of a registered vehicle may apply to the road transport authority to renew the registration of the vehicle.</w:t>
      </w:r>
    </w:p>
    <w:p w14:paraId="24E43256" w14:textId="77777777" w:rsidR="0074712D" w:rsidRDefault="0074712D">
      <w:pPr>
        <w:pStyle w:val="Amain"/>
      </w:pPr>
      <w:r>
        <w:lastRenderedPageBreak/>
        <w:tab/>
        <w:t>(2)</w:t>
      </w:r>
      <w:r>
        <w:tab/>
        <w:t>The registration of a registered vehicle may be renewed not more than 1 year after its expiry.</w:t>
      </w:r>
    </w:p>
    <w:p w14:paraId="616BE14F" w14:textId="77777777" w:rsidR="0074712D" w:rsidRDefault="0074712D">
      <w:pPr>
        <w:pStyle w:val="Amain"/>
      </w:pPr>
      <w:r>
        <w:tab/>
        <w:t>(3)</w:t>
      </w:r>
      <w:r>
        <w:tab/>
        <w:t>Subsection (2) does not have the effect of enabling a registrable vehicle to be retrospectively registered.</w:t>
      </w:r>
    </w:p>
    <w:p w14:paraId="02AF8C43" w14:textId="77777777" w:rsidR="0074712D" w:rsidRDefault="0074712D">
      <w:pPr>
        <w:pStyle w:val="Amain"/>
      </w:pPr>
      <w:r>
        <w:tab/>
        <w:t>(4)</w:t>
      </w:r>
      <w:r>
        <w:tab/>
        <w:t>The registration of a registrable vehicle may be renewed—</w:t>
      </w:r>
    </w:p>
    <w:p w14:paraId="23A4A3C8" w14:textId="77777777" w:rsidR="0074712D" w:rsidRDefault="0074712D">
      <w:pPr>
        <w:pStyle w:val="Apara"/>
      </w:pPr>
      <w:r>
        <w:tab/>
        <w:t>(a)</w:t>
      </w:r>
      <w:r>
        <w:tab/>
        <w:t>for a vehicle other than a seasonal vehicle—for 1 year; or</w:t>
      </w:r>
    </w:p>
    <w:p w14:paraId="7E2C0765" w14:textId="77777777" w:rsidR="0074712D" w:rsidRDefault="0074712D">
      <w:pPr>
        <w:pStyle w:val="Apara"/>
      </w:pPr>
      <w:r>
        <w:tab/>
        <w:t>(b)</w:t>
      </w:r>
      <w:r>
        <w:tab/>
        <w:t>for a seasonal vehicle—for 9 months; or</w:t>
      </w:r>
    </w:p>
    <w:p w14:paraId="7A24B96E" w14:textId="77777777" w:rsidR="0074712D" w:rsidRDefault="0074712D">
      <w:pPr>
        <w:pStyle w:val="Apara"/>
        <w:keepNext/>
      </w:pPr>
      <w:r>
        <w:tab/>
        <w:t>(c)</w:t>
      </w:r>
      <w:r>
        <w:tab/>
        <w:t>for any vehicle—for 3 or 6 months.</w:t>
      </w:r>
    </w:p>
    <w:p w14:paraId="6DEAA805" w14:textId="77777777" w:rsidR="0074712D" w:rsidRDefault="0074712D">
      <w:pPr>
        <w:pStyle w:val="aNote"/>
      </w:pPr>
      <w:r>
        <w:rPr>
          <w:rStyle w:val="charItals"/>
        </w:rPr>
        <w:t>Note</w:t>
      </w:r>
      <w:r>
        <w:rPr>
          <w:rStyle w:val="charItals"/>
        </w:rPr>
        <w:tab/>
      </w:r>
      <w:r>
        <w:t>The renewal of registration of a seasonal vehicle may be restricted under s 68A (2).</w:t>
      </w:r>
    </w:p>
    <w:p w14:paraId="5E3CB9C8" w14:textId="77777777" w:rsidR="0074712D" w:rsidRDefault="0074712D">
      <w:pPr>
        <w:pStyle w:val="Amain"/>
      </w:pPr>
      <w:r>
        <w:tab/>
        <w:t>(5)</w:t>
      </w:r>
      <w:r>
        <w:tab/>
        <w:t>However, the road transport authority may approve a different period of renewal nominated by the registered operator.</w:t>
      </w:r>
    </w:p>
    <w:p w14:paraId="5AB01222" w14:textId="77777777" w:rsidR="0074712D" w:rsidRDefault="0074712D">
      <w:pPr>
        <w:pStyle w:val="Amain"/>
      </w:pPr>
      <w:r>
        <w:tab/>
        <w:t>(6)</w:t>
      </w:r>
      <w:r>
        <w:tab/>
        <w:t>If the registered operator wishes to renew the registration for a period different from the current registration period, the operator must nominate the proposed renewal period in accordance with subsections (4) and (5).</w:t>
      </w:r>
    </w:p>
    <w:p w14:paraId="2FB49272" w14:textId="77777777" w:rsidR="0074712D" w:rsidRDefault="0074712D">
      <w:pPr>
        <w:pStyle w:val="Amain"/>
        <w:keepNext/>
      </w:pPr>
      <w:r>
        <w:tab/>
        <w:t>(7)</w:t>
      </w:r>
      <w:r>
        <w:tab/>
        <w:t>The road transport authority may require the registered operator to give to the authority information or supporting evidence that the authority could require from an applicant for registration.</w:t>
      </w:r>
    </w:p>
    <w:p w14:paraId="3D62EF10" w14:textId="77777777" w:rsidR="0074712D" w:rsidRPr="009D25B0" w:rsidRDefault="0074712D">
      <w:pPr>
        <w:pStyle w:val="aNote"/>
      </w:pPr>
      <w:r>
        <w:rPr>
          <w:rStyle w:val="charItals"/>
        </w:rPr>
        <w:t>Note</w:t>
      </w:r>
      <w:r>
        <w:rPr>
          <w:rStyle w:val="charItals"/>
        </w:rPr>
        <w:tab/>
      </w:r>
      <w:r>
        <w:t>See s 28 (Information that may be required for registration application) and s 29 (Supporting evidence for registration application) for the kind of information or evidence the authority may require.</w:t>
      </w:r>
    </w:p>
    <w:p w14:paraId="177A15E0" w14:textId="77777777" w:rsidR="0074712D" w:rsidRDefault="0074712D">
      <w:pPr>
        <w:pStyle w:val="Amain"/>
      </w:pPr>
      <w:r>
        <w:tab/>
        <w:t>(8)</w:t>
      </w:r>
      <w:r>
        <w:tab/>
        <w:t>The road transport authority must renew the registration of the vehicle if the registered operator complies with this section.</w:t>
      </w:r>
    </w:p>
    <w:p w14:paraId="41A5FCC7" w14:textId="77777777" w:rsidR="0074712D" w:rsidRDefault="0074712D">
      <w:pPr>
        <w:pStyle w:val="Amain"/>
        <w:keepNext/>
      </w:pPr>
      <w:r>
        <w:tab/>
        <w:t>(9)</w:t>
      </w:r>
      <w:r>
        <w:tab/>
        <w:t>However, the road transport authority—</w:t>
      </w:r>
    </w:p>
    <w:p w14:paraId="17DF464C" w14:textId="77777777" w:rsidR="0074712D" w:rsidRDefault="0074712D">
      <w:pPr>
        <w:pStyle w:val="Apara"/>
      </w:pPr>
      <w:r>
        <w:tab/>
        <w:t>(a)</w:t>
      </w:r>
      <w:r>
        <w:tab/>
        <w:t>may refuse to renew the registration if the authority could have refused, under section 32 (1) (Deciding applications for registration—general), to approve an application by the registered operator for the registration of the vehicle; and</w:t>
      </w:r>
    </w:p>
    <w:p w14:paraId="6B988994" w14:textId="77777777" w:rsidR="0074712D" w:rsidRDefault="0074712D">
      <w:pPr>
        <w:pStyle w:val="Apara"/>
      </w:pPr>
      <w:r>
        <w:lastRenderedPageBreak/>
        <w:tab/>
        <w:t>(b)</w:t>
      </w:r>
      <w:r>
        <w:tab/>
        <w:t>must refuse to renew the registration if the authority is required to refuse to approve the application for a vehicle’s registration under—</w:t>
      </w:r>
    </w:p>
    <w:p w14:paraId="55E2E6E7" w14:textId="77777777" w:rsidR="0074712D" w:rsidRDefault="0074712D">
      <w:pPr>
        <w:pStyle w:val="Asubpara"/>
      </w:pPr>
      <w:r>
        <w:tab/>
        <w:t>(i)</w:t>
      </w:r>
      <w:r>
        <w:tab/>
        <w:t>section 32A (Deciding applications for registration—written-off vehicles); or</w:t>
      </w:r>
    </w:p>
    <w:p w14:paraId="7CC11ABC" w14:textId="77777777" w:rsidR="0074712D" w:rsidRDefault="0074712D">
      <w:pPr>
        <w:pStyle w:val="Asubpara"/>
      </w:pPr>
      <w:r>
        <w:tab/>
        <w:t>(ii)</w:t>
      </w:r>
      <w:r>
        <w:tab/>
        <w:t>section 32B (Deciding applicat</w:t>
      </w:r>
      <w:r w:rsidR="002455FB">
        <w:t>ions for registration—taxis).</w:t>
      </w:r>
    </w:p>
    <w:p w14:paraId="172B90F1" w14:textId="77777777" w:rsidR="0074712D" w:rsidRDefault="0074712D">
      <w:pPr>
        <w:pStyle w:val="Amain"/>
      </w:pPr>
      <w:r>
        <w:tab/>
        <w:t>(10)</w:t>
      </w:r>
      <w:r>
        <w:tab/>
        <w:t>Despite subsection (9) (b), the road transport authority may renew the registration of a vehicle recorded as a statutory write-off in the written-off vehicles register or an approved corresponding WOVR if—</w:t>
      </w:r>
    </w:p>
    <w:p w14:paraId="7D641DBA" w14:textId="77777777" w:rsidR="0074712D" w:rsidRDefault="0074712D">
      <w:pPr>
        <w:pStyle w:val="Apara"/>
      </w:pPr>
      <w:r>
        <w:tab/>
        <w:t>(a)</w:t>
      </w:r>
      <w:r>
        <w:tab/>
        <w:t>the vehicle has been registered, or the vehicle’s registration has been renewed, in the ACT after the record was made and before 28 January 2003; and</w:t>
      </w:r>
    </w:p>
    <w:p w14:paraId="04D560E9" w14:textId="77777777" w:rsidR="0074712D" w:rsidRDefault="0074712D">
      <w:pPr>
        <w:pStyle w:val="Apara"/>
      </w:pPr>
      <w:r>
        <w:tab/>
        <w:t>(b)</w:t>
      </w:r>
      <w:r>
        <w:tab/>
        <w:t>the authority is satisfied that—</w:t>
      </w:r>
    </w:p>
    <w:p w14:paraId="08F37356" w14:textId="77777777" w:rsidR="0074712D" w:rsidRDefault="0074712D">
      <w:pPr>
        <w:pStyle w:val="Asubpara"/>
      </w:pPr>
      <w:r>
        <w:tab/>
        <w:t>(i)</w:t>
      </w:r>
      <w:r>
        <w:tab/>
        <w:t xml:space="preserve">the vehicle is the original vehicle to which the vehicle’s vehicle identifier was assigned; and </w:t>
      </w:r>
    </w:p>
    <w:p w14:paraId="7E9C4F8E" w14:textId="77777777" w:rsidR="0074712D" w:rsidRDefault="0074712D">
      <w:pPr>
        <w:pStyle w:val="Asubpara"/>
      </w:pPr>
      <w:r>
        <w:tab/>
        <w:t>(ii)</w:t>
      </w:r>
      <w:r>
        <w:tab/>
        <w:t>the vehicle complies with the applicable vehicle standards.</w:t>
      </w:r>
    </w:p>
    <w:p w14:paraId="4DA4E5F5" w14:textId="77777777" w:rsidR="0074712D" w:rsidRDefault="0074712D">
      <w:pPr>
        <w:pStyle w:val="AH5Sec"/>
      </w:pPr>
      <w:bookmarkStart w:id="98" w:name="_Toc102377965"/>
      <w:r w:rsidRPr="00EC1870">
        <w:rPr>
          <w:rStyle w:val="CharSectNo"/>
        </w:rPr>
        <w:t>68A</w:t>
      </w:r>
      <w:r>
        <w:tab/>
        <w:t>Seasonal vehicles—maximum registration renewal period</w:t>
      </w:r>
      <w:bookmarkEnd w:id="98"/>
    </w:p>
    <w:p w14:paraId="4A16CD15" w14:textId="77777777" w:rsidR="0074712D" w:rsidRDefault="0074712D" w:rsidP="00EE310A">
      <w:pPr>
        <w:pStyle w:val="Amain"/>
        <w:keepNext/>
      </w:pPr>
      <w:r>
        <w:tab/>
        <w:t>(1)</w:t>
      </w:r>
      <w:r>
        <w:tab/>
        <w:t>The road tran</w:t>
      </w:r>
      <w:r w:rsidR="005777FB">
        <w:t>sport authority may</w:t>
      </w:r>
      <w:r>
        <w:t xml:space="preserve"> declare the maximum period for which a seasonal vehicle may be registered in any 12 month period.</w:t>
      </w:r>
    </w:p>
    <w:p w14:paraId="67C679BD" w14:textId="77777777" w:rsidR="0074712D" w:rsidRDefault="0074712D" w:rsidP="00972468">
      <w:pPr>
        <w:pStyle w:val="Amain"/>
        <w:keepLines/>
      </w:pPr>
      <w:r>
        <w:tab/>
        <w:t>(2)</w:t>
      </w:r>
      <w:r>
        <w:tab/>
        <w:t>The registration of a seasonal vehicle must not be renewed for the period mentioned in section 68 (4) (b) or (c) if renewal for the period would mean the vehicle was registered for more than the maximum period.</w:t>
      </w:r>
    </w:p>
    <w:p w14:paraId="44394311" w14:textId="77777777" w:rsidR="0074712D" w:rsidRDefault="0074712D">
      <w:pPr>
        <w:pStyle w:val="Amain"/>
        <w:keepNext/>
      </w:pPr>
      <w:r>
        <w:tab/>
        <w:t>(3)</w:t>
      </w:r>
      <w:r>
        <w:tab/>
        <w:t>A declaration under subsection (1) is a disallowable instrument.</w:t>
      </w:r>
    </w:p>
    <w:p w14:paraId="63CEC33B" w14:textId="1ED0624C" w:rsidR="0074712D" w:rsidRDefault="0074712D">
      <w:pPr>
        <w:pStyle w:val="aNote"/>
      </w:pPr>
      <w:r>
        <w:rPr>
          <w:rStyle w:val="charItals"/>
        </w:rPr>
        <w:t>Note</w:t>
      </w:r>
      <w:r>
        <w:rPr>
          <w:rStyle w:val="charItals"/>
        </w:rPr>
        <w:tab/>
      </w:r>
      <w:r>
        <w:t xml:space="preserve">A disallowable instrument must be notified, and presented to the Legislative Assembly, under the </w:t>
      </w:r>
      <w:hyperlink r:id="rId66" w:tooltip="A2001-14" w:history="1">
        <w:r w:rsidR="009D25B0" w:rsidRPr="009D25B0">
          <w:rPr>
            <w:rStyle w:val="charCitHyperlinkAbbrev"/>
          </w:rPr>
          <w:t>Legislation Act</w:t>
        </w:r>
      </w:hyperlink>
      <w:r>
        <w:t>.</w:t>
      </w:r>
    </w:p>
    <w:p w14:paraId="0E24A965" w14:textId="77777777" w:rsidR="0074712D" w:rsidRDefault="0074712D">
      <w:pPr>
        <w:pStyle w:val="PageBreak"/>
      </w:pPr>
      <w:r>
        <w:br w:type="page"/>
      </w:r>
    </w:p>
    <w:p w14:paraId="2F833DF1" w14:textId="77777777" w:rsidR="0074712D" w:rsidRPr="00EC1870" w:rsidRDefault="0074712D">
      <w:pPr>
        <w:pStyle w:val="AH1Chapter"/>
      </w:pPr>
      <w:bookmarkStart w:id="99" w:name="_Toc102377966"/>
      <w:r w:rsidRPr="00EC1870">
        <w:rPr>
          <w:rStyle w:val="CharChapNo"/>
        </w:rPr>
        <w:lastRenderedPageBreak/>
        <w:t>Chapter 4</w:t>
      </w:r>
      <w:r>
        <w:tab/>
      </w:r>
      <w:r w:rsidRPr="00EC1870">
        <w:rPr>
          <w:rStyle w:val="CharChapText"/>
        </w:rPr>
        <w:t>Alteration of registration status</w:t>
      </w:r>
      <w:bookmarkEnd w:id="99"/>
    </w:p>
    <w:p w14:paraId="58EC0D82" w14:textId="77777777" w:rsidR="0074712D" w:rsidRPr="00EC1870" w:rsidRDefault="0074712D">
      <w:pPr>
        <w:pStyle w:val="AH2Part"/>
      </w:pPr>
      <w:bookmarkStart w:id="100" w:name="_Toc102377967"/>
      <w:r w:rsidRPr="00EC1870">
        <w:rPr>
          <w:rStyle w:val="CharPartNo"/>
        </w:rPr>
        <w:t>Part 4.1</w:t>
      </w:r>
      <w:r>
        <w:tab/>
      </w:r>
      <w:r w:rsidRPr="00EC1870">
        <w:rPr>
          <w:rStyle w:val="CharPartText"/>
        </w:rPr>
        <w:t>General obligations of registered operators</w:t>
      </w:r>
      <w:bookmarkEnd w:id="100"/>
    </w:p>
    <w:p w14:paraId="72CF0E96" w14:textId="77777777" w:rsidR="0074712D" w:rsidRDefault="0074712D">
      <w:pPr>
        <w:pStyle w:val="Placeholder"/>
      </w:pPr>
      <w:r>
        <w:rPr>
          <w:rStyle w:val="CharDivNo"/>
        </w:rPr>
        <w:t xml:space="preserve">  </w:t>
      </w:r>
      <w:r>
        <w:rPr>
          <w:rStyle w:val="CharDivText"/>
        </w:rPr>
        <w:t xml:space="preserve">  </w:t>
      </w:r>
    </w:p>
    <w:p w14:paraId="0C6F92F2" w14:textId="77777777" w:rsidR="0074712D" w:rsidRDefault="0074712D">
      <w:pPr>
        <w:pStyle w:val="AH5Sec"/>
      </w:pPr>
      <w:bookmarkStart w:id="101" w:name="_Toc102377968"/>
      <w:r w:rsidRPr="00EC1870">
        <w:rPr>
          <w:rStyle w:val="CharSectNo"/>
        </w:rPr>
        <w:t>69</w:t>
      </w:r>
      <w:r>
        <w:tab/>
        <w:t>Obligation to notify change of name or address etc</w:t>
      </w:r>
      <w:bookmarkEnd w:id="101"/>
      <w:r>
        <w:t xml:space="preserve"> </w:t>
      </w:r>
    </w:p>
    <w:p w14:paraId="2F650A88" w14:textId="77777777" w:rsidR="0074712D" w:rsidRDefault="0074712D">
      <w:pPr>
        <w:pStyle w:val="Amain"/>
      </w:pPr>
      <w:r>
        <w:tab/>
        <w:t>(1)</w:t>
      </w:r>
      <w:r>
        <w:tab/>
        <w:t>This section applies to the registered operator of a registered vehicle if—</w:t>
      </w:r>
    </w:p>
    <w:p w14:paraId="5251DB39" w14:textId="77777777" w:rsidR="0074712D" w:rsidRDefault="0074712D">
      <w:pPr>
        <w:pStyle w:val="Apara"/>
      </w:pPr>
      <w:r>
        <w:tab/>
        <w:t>(a)</w:t>
      </w:r>
      <w:r>
        <w:tab/>
        <w:t>the vehicle’s garage address changes; or</w:t>
      </w:r>
    </w:p>
    <w:p w14:paraId="2953EF0D" w14:textId="77777777" w:rsidR="006F6CE6" w:rsidRPr="0076515F" w:rsidRDefault="006F6CE6" w:rsidP="006F6CE6">
      <w:pPr>
        <w:pStyle w:val="Apara"/>
      </w:pPr>
      <w:r w:rsidRPr="0076515F">
        <w:tab/>
        <w:t>(b)</w:t>
      </w:r>
      <w:r w:rsidRPr="0076515F">
        <w:tab/>
        <w:t>the operator is an individual and the individual has changed his or her name or home address or address for service of notices; or</w:t>
      </w:r>
    </w:p>
    <w:p w14:paraId="14069B4B" w14:textId="77777777" w:rsidR="006F6CE6" w:rsidRPr="0076515F" w:rsidRDefault="006F6CE6" w:rsidP="006F6CE6">
      <w:pPr>
        <w:pStyle w:val="Apara"/>
      </w:pPr>
      <w:r w:rsidRPr="0076515F">
        <w:tab/>
        <w:t>(c)</w:t>
      </w:r>
      <w:r w:rsidRPr="0076515F">
        <w:tab/>
        <w:t>the operator is a corporation and the corporation has changed its name or business address or address for service of notices.</w:t>
      </w:r>
    </w:p>
    <w:p w14:paraId="5C80505B" w14:textId="77777777" w:rsidR="0074712D" w:rsidRDefault="0074712D">
      <w:pPr>
        <w:pStyle w:val="Amain"/>
      </w:pPr>
      <w:r>
        <w:tab/>
        <w:t>(2)</w:t>
      </w:r>
      <w:r>
        <w:tab/>
        <w:t>The registered operator must tell the road transport authority about the change—</w:t>
      </w:r>
    </w:p>
    <w:p w14:paraId="4197912B" w14:textId="77777777" w:rsidR="0074712D" w:rsidRDefault="0074712D">
      <w:pPr>
        <w:pStyle w:val="Apara"/>
      </w:pPr>
      <w:r>
        <w:tab/>
        <w:t>(a)</w:t>
      </w:r>
      <w:r>
        <w:tab/>
        <w:t>orally not later than 14 days after the change; and</w:t>
      </w:r>
    </w:p>
    <w:p w14:paraId="6EA8FDDA" w14:textId="77777777" w:rsidR="0074712D" w:rsidRDefault="0074712D">
      <w:pPr>
        <w:pStyle w:val="Apara"/>
      </w:pPr>
      <w:r>
        <w:tab/>
        <w:t>(b)</w:t>
      </w:r>
      <w:r>
        <w:tab/>
        <w:t>if the authority asks the operator to tell the authority about the change in writing—in writing within the period (not less than 14 days) required by the authority.</w:t>
      </w:r>
    </w:p>
    <w:p w14:paraId="641F8F3A" w14:textId="77777777" w:rsidR="0074712D" w:rsidRDefault="0074712D">
      <w:pPr>
        <w:pStyle w:val="Penalty"/>
      </w:pPr>
      <w:r>
        <w:t>Maximum penalty:  20 penalty units.</w:t>
      </w:r>
    </w:p>
    <w:p w14:paraId="29C687CD" w14:textId="77777777" w:rsidR="0074712D" w:rsidRDefault="0074712D">
      <w:pPr>
        <w:pStyle w:val="AH5Sec"/>
        <w:rPr>
          <w:b w:val="0"/>
        </w:rPr>
      </w:pPr>
      <w:bookmarkStart w:id="102" w:name="_Toc102377969"/>
      <w:r w:rsidRPr="00EC1870">
        <w:rPr>
          <w:rStyle w:val="CharSectNo"/>
        </w:rPr>
        <w:t>71</w:t>
      </w:r>
      <w:r>
        <w:tab/>
        <w:t>Obligations in relation to changed vehicles</w:t>
      </w:r>
      <w:bookmarkEnd w:id="102"/>
      <w:r>
        <w:t xml:space="preserve"> </w:t>
      </w:r>
    </w:p>
    <w:p w14:paraId="4054943F" w14:textId="77777777" w:rsidR="0074712D" w:rsidRDefault="0074712D">
      <w:pPr>
        <w:pStyle w:val="Amain"/>
      </w:pPr>
      <w:r>
        <w:tab/>
        <w:t>(1)</w:t>
      </w:r>
      <w:r>
        <w:tab/>
        <w:t>This section applies to the registered operator of a registered vehicle if the vehicle has been changed in a way that changes the description of the vehicle from the description on the vehicle’s registration certificate.</w:t>
      </w:r>
    </w:p>
    <w:p w14:paraId="07C80763" w14:textId="77777777" w:rsidR="0074712D" w:rsidRDefault="0074712D">
      <w:pPr>
        <w:pStyle w:val="Amain"/>
      </w:pPr>
      <w:r>
        <w:lastRenderedPageBreak/>
        <w:tab/>
        <w:t>(2)</w:t>
      </w:r>
      <w:r>
        <w:tab/>
        <w:t>The registered operator must tell the road transport authority in writing about the change as soon as possible (but within 14 days) after the change.</w:t>
      </w:r>
    </w:p>
    <w:p w14:paraId="1FD013EB" w14:textId="77777777" w:rsidR="0074712D" w:rsidRDefault="0074712D">
      <w:pPr>
        <w:pStyle w:val="Penalty"/>
      </w:pPr>
      <w:r>
        <w:t>Maximum penalty:  20 penalty units.</w:t>
      </w:r>
    </w:p>
    <w:p w14:paraId="0C98E5A2" w14:textId="30BDED4F" w:rsidR="0074712D" w:rsidRDefault="0074712D">
      <w:pPr>
        <w:pStyle w:val="Amain"/>
      </w:pPr>
      <w:r>
        <w:tab/>
        <w:t>(3)</w:t>
      </w:r>
      <w:r>
        <w:tab/>
        <w:t xml:space="preserve">If the vehicle has been changed in a way that would incur liability for an additional fee, charge or other amount under the </w:t>
      </w:r>
      <w:hyperlink r:id="rId67" w:tooltip="A1999-77" w:history="1">
        <w:r w:rsidR="009D25B0" w:rsidRPr="009D25B0">
          <w:rPr>
            <w:rStyle w:val="charCitHyperlinkItal"/>
          </w:rPr>
          <w:t>Road Transport (General) Act 1999</w:t>
        </w:r>
      </w:hyperlink>
      <w:r>
        <w:t>, the registered operator must ensure that the vehicle is not used on a road or road related area until—</w:t>
      </w:r>
    </w:p>
    <w:p w14:paraId="60AE215C" w14:textId="77777777" w:rsidR="0074712D" w:rsidRDefault="0074712D">
      <w:pPr>
        <w:pStyle w:val="Apara"/>
      </w:pPr>
      <w:r>
        <w:tab/>
        <w:t>(a)</w:t>
      </w:r>
      <w:r>
        <w:tab/>
        <w:t>the road transport authority has been told about the change in writing; and</w:t>
      </w:r>
    </w:p>
    <w:p w14:paraId="1342B864" w14:textId="77777777" w:rsidR="0074712D" w:rsidRDefault="0074712D">
      <w:pPr>
        <w:pStyle w:val="Apara"/>
      </w:pPr>
      <w:r>
        <w:tab/>
        <w:t>(b)</w:t>
      </w:r>
      <w:r>
        <w:tab/>
        <w:t>the amount has been paid.</w:t>
      </w:r>
    </w:p>
    <w:p w14:paraId="01A8925F" w14:textId="77777777" w:rsidR="0074712D" w:rsidRDefault="0074712D">
      <w:pPr>
        <w:pStyle w:val="Penalty"/>
      </w:pPr>
      <w:r>
        <w:t>Maximum penalty:  20 penalty units.</w:t>
      </w:r>
    </w:p>
    <w:p w14:paraId="3B040946" w14:textId="77777777" w:rsidR="0074712D" w:rsidRDefault="0074712D">
      <w:pPr>
        <w:pStyle w:val="AH5Sec"/>
        <w:rPr>
          <w:b w:val="0"/>
        </w:rPr>
      </w:pPr>
      <w:bookmarkStart w:id="103" w:name="_Toc102377970"/>
      <w:r w:rsidRPr="00EC1870">
        <w:rPr>
          <w:rStyle w:val="CharSectNo"/>
        </w:rPr>
        <w:t>72</w:t>
      </w:r>
      <w:r>
        <w:tab/>
        <w:t>Verification of register and monitoring of compliance</w:t>
      </w:r>
      <w:bookmarkEnd w:id="103"/>
      <w:r>
        <w:t xml:space="preserve"> </w:t>
      </w:r>
    </w:p>
    <w:p w14:paraId="24E49634" w14:textId="77777777" w:rsidR="0074712D" w:rsidRDefault="0074712D">
      <w:pPr>
        <w:pStyle w:val="Amain"/>
      </w:pPr>
      <w:r>
        <w:tab/>
        <w:t>(1)</w:t>
      </w:r>
      <w:r>
        <w:tab/>
        <w:t>If the road transport authority suspects on reasonable grounds that information in the register in relation to a registered vehicle may be inaccurate or misleading, the authority may, by written notice given to the registered operator, require the operator to provide evidence to the authority, in a stated form, about anything relevant to the registration or continued registration</w:t>
      </w:r>
      <w:r w:rsidR="00880839">
        <w:t xml:space="preserve"> of the vehicle, including</w:t>
      </w:r>
      <w:r>
        <w:t>—</w:t>
      </w:r>
    </w:p>
    <w:p w14:paraId="70630AAD" w14:textId="77777777" w:rsidR="0074712D" w:rsidRDefault="0074712D">
      <w:pPr>
        <w:pStyle w:val="Apara"/>
      </w:pPr>
      <w:r>
        <w:tab/>
        <w:t>(a)</w:t>
      </w:r>
      <w:r>
        <w:tab/>
        <w:t>the vehicle’s identification details; and</w:t>
      </w:r>
    </w:p>
    <w:p w14:paraId="229D7B1F" w14:textId="77777777" w:rsidR="0074712D" w:rsidRDefault="0074712D">
      <w:pPr>
        <w:pStyle w:val="Apara"/>
      </w:pPr>
      <w:r>
        <w:tab/>
        <w:t>(b)</w:t>
      </w:r>
      <w:r>
        <w:tab/>
        <w:t>the vehicle’s garage address; and</w:t>
      </w:r>
    </w:p>
    <w:p w14:paraId="0E8919E0" w14:textId="77777777" w:rsidR="006F6CE6" w:rsidRPr="0076515F" w:rsidRDefault="006F6CE6" w:rsidP="006F6CE6">
      <w:pPr>
        <w:pStyle w:val="Apara"/>
      </w:pPr>
      <w:r w:rsidRPr="0076515F">
        <w:tab/>
        <w:t>(c)</w:t>
      </w:r>
      <w:r w:rsidRPr="0076515F">
        <w:tab/>
        <w:t xml:space="preserve">if the operator is an individual—the individual’s </w:t>
      </w:r>
      <w:r w:rsidRPr="0076515F">
        <w:rPr>
          <w:lang w:eastAsia="en-AU"/>
        </w:rPr>
        <w:t>name, home address, and address for the service of notices (if any); and</w:t>
      </w:r>
    </w:p>
    <w:p w14:paraId="3CB25009" w14:textId="77777777" w:rsidR="006F6CE6" w:rsidRPr="0076515F" w:rsidRDefault="006F6CE6" w:rsidP="006F6CE6">
      <w:pPr>
        <w:pStyle w:val="Apara"/>
        <w:rPr>
          <w:lang w:eastAsia="en-AU"/>
        </w:rPr>
      </w:pPr>
      <w:r w:rsidRPr="0076515F">
        <w:tab/>
        <w:t>(</w:t>
      </w:r>
      <w:r>
        <w:t>d</w:t>
      </w:r>
      <w:r w:rsidRPr="0076515F">
        <w:t>)</w:t>
      </w:r>
      <w:r w:rsidRPr="0076515F">
        <w:tab/>
        <w:t xml:space="preserve">if the operator is a corporation—the corporation’s </w:t>
      </w:r>
      <w:r w:rsidRPr="0076515F">
        <w:rPr>
          <w:lang w:eastAsia="en-AU"/>
        </w:rPr>
        <w:t>name, business address, and address for the service of notices (if any); and</w:t>
      </w:r>
    </w:p>
    <w:p w14:paraId="1FB542D0" w14:textId="77777777" w:rsidR="0074712D" w:rsidRDefault="0074712D">
      <w:pPr>
        <w:pStyle w:val="Apara"/>
      </w:pPr>
      <w:r>
        <w:tab/>
        <w:t>(</w:t>
      </w:r>
      <w:r w:rsidR="006F6CE6">
        <w:t>e</w:t>
      </w:r>
      <w:r>
        <w:t>)</w:t>
      </w:r>
      <w:r>
        <w:tab/>
        <w:t>the vehicle’s registration charge category.</w:t>
      </w:r>
    </w:p>
    <w:p w14:paraId="07D0DB5D" w14:textId="77777777" w:rsidR="0074712D" w:rsidRDefault="0074712D" w:rsidP="00EA0E5C">
      <w:pPr>
        <w:pStyle w:val="Amain"/>
        <w:keepNext/>
      </w:pPr>
      <w:r>
        <w:lastRenderedPageBreak/>
        <w:tab/>
        <w:t>(2)</w:t>
      </w:r>
      <w:r>
        <w:tab/>
        <w:t>The notice may require the person to—</w:t>
      </w:r>
    </w:p>
    <w:p w14:paraId="727C424B" w14:textId="77777777" w:rsidR="0074712D" w:rsidRDefault="0074712D">
      <w:pPr>
        <w:pStyle w:val="Apara"/>
      </w:pPr>
      <w:r>
        <w:tab/>
        <w:t>(a)</w:t>
      </w:r>
      <w:r>
        <w:tab/>
        <w:t>provide a stated document that is in the person’s possession or control for inspection; or</w:t>
      </w:r>
    </w:p>
    <w:p w14:paraId="24082A57" w14:textId="77777777" w:rsidR="0074712D" w:rsidRDefault="0074712D">
      <w:pPr>
        <w:pStyle w:val="Apara"/>
      </w:pPr>
      <w:r>
        <w:tab/>
        <w:t>(b)</w:t>
      </w:r>
      <w:r>
        <w:tab/>
        <w:t>produce the vehicle for inspection at a stated time and place.</w:t>
      </w:r>
    </w:p>
    <w:p w14:paraId="684CFF14" w14:textId="77777777" w:rsidR="0074712D" w:rsidRDefault="0074712D">
      <w:pPr>
        <w:pStyle w:val="Amain"/>
      </w:pPr>
      <w:r>
        <w:tab/>
        <w:t>(3)</w:t>
      </w:r>
      <w:r>
        <w:tab/>
        <w:t>If a person who is required to produce a vehicle for inspection under this section asks the road transport authority for a change to the time or place stated in the notice, the authority must consider the request and may, by written notice given to the person, change the time or place in accordance with the request.</w:t>
      </w:r>
    </w:p>
    <w:p w14:paraId="6CE29A4C" w14:textId="77777777" w:rsidR="0074712D" w:rsidRDefault="0074712D" w:rsidP="006C56E8">
      <w:pPr>
        <w:pStyle w:val="Amain"/>
        <w:keepNext/>
      </w:pPr>
      <w:r>
        <w:tab/>
        <w:t>(4)</w:t>
      </w:r>
      <w:r>
        <w:tab/>
        <w:t>A person must not, without reasonable excuse, fail to comply with a notice given to the person under this section.</w:t>
      </w:r>
    </w:p>
    <w:p w14:paraId="4C46555D" w14:textId="77777777" w:rsidR="0074712D" w:rsidRDefault="0074712D">
      <w:pPr>
        <w:pStyle w:val="Penalty"/>
      </w:pPr>
      <w:r>
        <w:t>Maximum penalty (for subsection (4)): 20 penalty units.</w:t>
      </w:r>
    </w:p>
    <w:p w14:paraId="41459F16" w14:textId="77777777" w:rsidR="0074712D" w:rsidRDefault="0074712D">
      <w:pPr>
        <w:pStyle w:val="PageBreak"/>
      </w:pPr>
      <w:r>
        <w:br w:type="page"/>
      </w:r>
    </w:p>
    <w:p w14:paraId="26F4E1B7" w14:textId="77777777" w:rsidR="0074712D" w:rsidRPr="00EC1870" w:rsidRDefault="0074712D">
      <w:pPr>
        <w:pStyle w:val="AH2Part"/>
      </w:pPr>
      <w:bookmarkStart w:id="104" w:name="_Toc102377971"/>
      <w:r w:rsidRPr="00EC1870">
        <w:rPr>
          <w:rStyle w:val="CharPartNo"/>
        </w:rPr>
        <w:lastRenderedPageBreak/>
        <w:t>Part 4.2</w:t>
      </w:r>
      <w:r>
        <w:tab/>
      </w:r>
      <w:r w:rsidRPr="00EC1870">
        <w:rPr>
          <w:rStyle w:val="CharPartText"/>
        </w:rPr>
        <w:t>Transfer of registration</w:t>
      </w:r>
      <w:bookmarkEnd w:id="104"/>
    </w:p>
    <w:p w14:paraId="1B83F157" w14:textId="77777777" w:rsidR="0074712D" w:rsidRDefault="0074712D">
      <w:pPr>
        <w:pStyle w:val="Placeholder"/>
      </w:pPr>
      <w:r>
        <w:rPr>
          <w:rStyle w:val="CharDivNo"/>
        </w:rPr>
        <w:t xml:space="preserve">  </w:t>
      </w:r>
      <w:r>
        <w:rPr>
          <w:rStyle w:val="CharDivText"/>
        </w:rPr>
        <w:t xml:space="preserve">  </w:t>
      </w:r>
    </w:p>
    <w:p w14:paraId="2FCE5180" w14:textId="77777777" w:rsidR="0074712D" w:rsidRDefault="0074712D">
      <w:pPr>
        <w:pStyle w:val="AH5Sec"/>
      </w:pPr>
      <w:bookmarkStart w:id="105" w:name="_Toc102377972"/>
      <w:r w:rsidRPr="00EC1870">
        <w:rPr>
          <w:rStyle w:val="CharSectNo"/>
        </w:rPr>
        <w:t>73</w:t>
      </w:r>
      <w:r>
        <w:tab/>
        <w:t>Obligations of disposers</w:t>
      </w:r>
      <w:bookmarkEnd w:id="105"/>
      <w:r>
        <w:t xml:space="preserve"> </w:t>
      </w:r>
    </w:p>
    <w:p w14:paraId="19196C80" w14:textId="77777777" w:rsidR="0074712D" w:rsidRDefault="0074712D">
      <w:pPr>
        <w:pStyle w:val="Amain"/>
      </w:pPr>
      <w:r>
        <w:tab/>
        <w:t>(1)</w:t>
      </w:r>
      <w:r>
        <w:tab/>
        <w:t>A person, or the agent of a person, who disposes of a registered vehicle must, immediately after disposing of the vehicle—</w:t>
      </w:r>
    </w:p>
    <w:p w14:paraId="7F642B89" w14:textId="77777777" w:rsidR="0074712D" w:rsidRDefault="0074712D">
      <w:pPr>
        <w:pStyle w:val="Apara"/>
      </w:pPr>
      <w:r>
        <w:tab/>
        <w:t>(a)</w:t>
      </w:r>
      <w:r>
        <w:tab/>
        <w:t>fill in an application for transfer of registration form as disposer and sign it; and</w:t>
      </w:r>
    </w:p>
    <w:p w14:paraId="40E71A16" w14:textId="77777777" w:rsidR="0074712D" w:rsidRDefault="0074712D">
      <w:pPr>
        <w:pStyle w:val="Apara"/>
      </w:pPr>
      <w:r>
        <w:tab/>
        <w:t>(b)</w:t>
      </w:r>
      <w:r>
        <w:tab/>
        <w:t xml:space="preserve">give the completed form to the person who has acquired the vehicle (the </w:t>
      </w:r>
      <w:r>
        <w:rPr>
          <w:rStyle w:val="charBoldItals"/>
        </w:rPr>
        <w:t>acquirer</w:t>
      </w:r>
      <w:r>
        <w:t>).</w:t>
      </w:r>
    </w:p>
    <w:p w14:paraId="7CE08672" w14:textId="77777777" w:rsidR="0074712D" w:rsidRDefault="0074712D">
      <w:pPr>
        <w:pStyle w:val="Amain"/>
      </w:pPr>
      <w:r>
        <w:tab/>
        <w:t>(2)</w:t>
      </w:r>
      <w:r>
        <w:tab/>
        <w:t>The person commits an offence if the person, or the agent of the person, does not give the completed form to the acquirer as required by subsection (1).</w:t>
      </w:r>
    </w:p>
    <w:p w14:paraId="4C92B60E" w14:textId="77777777" w:rsidR="0074712D" w:rsidRDefault="0074712D">
      <w:pPr>
        <w:pStyle w:val="Penalty"/>
      </w:pPr>
      <w:r>
        <w:t>Maximum penalty:  20 penalty units.</w:t>
      </w:r>
    </w:p>
    <w:p w14:paraId="335F0DA1" w14:textId="77777777" w:rsidR="0074712D" w:rsidRDefault="0074712D">
      <w:pPr>
        <w:pStyle w:val="Amain"/>
      </w:pPr>
      <w:r>
        <w:tab/>
        <w:t>(3)</w:t>
      </w:r>
      <w:r>
        <w:tab/>
        <w:t xml:space="preserve">This section and section </w:t>
      </w:r>
      <w:r>
        <w:rPr>
          <w:noProof/>
        </w:rPr>
        <w:t>74 (1) (Obligations of acquirers)</w:t>
      </w:r>
      <w:r>
        <w:t xml:space="preserve"> do not apply to—</w:t>
      </w:r>
    </w:p>
    <w:p w14:paraId="609AAB75" w14:textId="77777777" w:rsidR="0074712D" w:rsidRDefault="0074712D">
      <w:pPr>
        <w:pStyle w:val="Apara"/>
      </w:pPr>
      <w:r>
        <w:tab/>
        <w:t>(a)</w:t>
      </w:r>
      <w:r>
        <w:tab/>
        <w:t>a passing of possession of a vehicle—</w:t>
      </w:r>
    </w:p>
    <w:p w14:paraId="28B09CC5" w14:textId="77777777" w:rsidR="0074712D" w:rsidRDefault="0074712D">
      <w:pPr>
        <w:pStyle w:val="Asubpara"/>
      </w:pPr>
      <w:r>
        <w:tab/>
        <w:t>(i)</w:t>
      </w:r>
      <w:r>
        <w:tab/>
        <w:t>under a hiring, other than a hiring under a hire-purchase agreement, for not longer than 3 months; or</w:t>
      </w:r>
    </w:p>
    <w:p w14:paraId="1A7AEF4F" w14:textId="77777777" w:rsidR="0074712D" w:rsidRDefault="0074712D">
      <w:pPr>
        <w:pStyle w:val="Asubpara"/>
      </w:pPr>
      <w:r>
        <w:tab/>
        <w:t>(ii)</w:t>
      </w:r>
      <w:r>
        <w:tab/>
        <w:t>under a lending, other than a lending under a lease agreement, for not longer than 3 months; or</w:t>
      </w:r>
    </w:p>
    <w:p w14:paraId="793B76F2" w14:textId="77777777" w:rsidR="0074712D" w:rsidRDefault="0074712D">
      <w:pPr>
        <w:pStyle w:val="Asubpara"/>
      </w:pPr>
      <w:r>
        <w:tab/>
        <w:t>(iii)</w:t>
      </w:r>
      <w:r>
        <w:tab/>
        <w:t>to an agent for sale or disposal; or</w:t>
      </w:r>
    </w:p>
    <w:p w14:paraId="794F2C87" w14:textId="77777777" w:rsidR="0074712D" w:rsidRDefault="0074712D">
      <w:pPr>
        <w:pStyle w:val="Asubpara"/>
      </w:pPr>
      <w:r>
        <w:tab/>
        <w:t>(iv)</w:t>
      </w:r>
      <w:r>
        <w:tab/>
        <w:t>to a bailee for alteration, repair, renovation, garaging, storing or a similar purpose not involving the use of the vehicle for the benefit of the bailee; or</w:t>
      </w:r>
    </w:p>
    <w:p w14:paraId="6D6C38BE" w14:textId="77777777" w:rsidR="0074712D" w:rsidRDefault="0074712D">
      <w:pPr>
        <w:pStyle w:val="Apara"/>
      </w:pPr>
      <w:r>
        <w:tab/>
        <w:t>(b)</w:t>
      </w:r>
      <w:r>
        <w:tab/>
        <w:t xml:space="preserve">the transfer of a vehicle under an order of a court in </w:t>
      </w:r>
      <w:smartTag w:uri="urn:schemas-microsoft-com:office:smarttags" w:element="place">
        <w:smartTag w:uri="urn:schemas-microsoft-com:office:smarttags" w:element="country-region">
          <w:r>
            <w:t>Australia</w:t>
          </w:r>
        </w:smartTag>
      </w:smartTag>
      <w:r>
        <w:t xml:space="preserve"> or any other legal process.</w:t>
      </w:r>
    </w:p>
    <w:p w14:paraId="6BC9BB0B" w14:textId="77777777" w:rsidR="0074712D" w:rsidRDefault="0074712D">
      <w:pPr>
        <w:pStyle w:val="AH5Sec"/>
      </w:pPr>
      <w:bookmarkStart w:id="106" w:name="_Toc102377973"/>
      <w:r w:rsidRPr="00EC1870">
        <w:rPr>
          <w:rStyle w:val="CharSectNo"/>
        </w:rPr>
        <w:lastRenderedPageBreak/>
        <w:t>74</w:t>
      </w:r>
      <w:r>
        <w:tab/>
        <w:t>Obligations of acquirers</w:t>
      </w:r>
      <w:bookmarkEnd w:id="106"/>
      <w:r>
        <w:t xml:space="preserve"> </w:t>
      </w:r>
    </w:p>
    <w:p w14:paraId="35199619" w14:textId="77777777" w:rsidR="0074712D" w:rsidRDefault="0074712D">
      <w:pPr>
        <w:pStyle w:val="Amain"/>
      </w:pPr>
      <w:r>
        <w:tab/>
        <w:t>(1)</w:t>
      </w:r>
      <w:r>
        <w:tab/>
        <w:t>A person, or the agent of a person, who acquires a registered vehicle must, not later than 14 days after acquiring the vehicle—</w:t>
      </w:r>
    </w:p>
    <w:p w14:paraId="31A015B9" w14:textId="77777777" w:rsidR="0074712D" w:rsidRDefault="0074712D">
      <w:pPr>
        <w:pStyle w:val="Apara"/>
      </w:pPr>
      <w:r>
        <w:tab/>
        <w:t>(a)</w:t>
      </w:r>
      <w:r>
        <w:tab/>
        <w:t xml:space="preserve">fill in as the acquirer the form received from the disposer as mentioned in section </w:t>
      </w:r>
      <w:r>
        <w:rPr>
          <w:noProof/>
        </w:rPr>
        <w:t>73 (1) (Obligations of disposers)</w:t>
      </w:r>
      <w:r>
        <w:t xml:space="preserve"> and sign it; and</w:t>
      </w:r>
    </w:p>
    <w:p w14:paraId="656E2F79" w14:textId="6B09FF0E" w:rsidR="0074712D" w:rsidRDefault="0074712D">
      <w:pPr>
        <w:pStyle w:val="Apara"/>
      </w:pPr>
      <w:r>
        <w:tab/>
        <w:t>(b)</w:t>
      </w:r>
      <w:r>
        <w:tab/>
        <w:t xml:space="preserve">give the completed form to the road transport authority with any duty payable under the </w:t>
      </w:r>
      <w:hyperlink r:id="rId68" w:tooltip="A1999-7" w:history="1">
        <w:r w:rsidR="009D25B0" w:rsidRPr="009D25B0">
          <w:rPr>
            <w:rStyle w:val="charCitHyperlinkItal"/>
          </w:rPr>
          <w:t>Duties Act 1999</w:t>
        </w:r>
      </w:hyperlink>
      <w:r>
        <w:rPr>
          <w:rStyle w:val="charItals"/>
        </w:rPr>
        <w:t xml:space="preserve"> </w:t>
      </w:r>
      <w:r>
        <w:t>for the transfer of registration of the vehicle.</w:t>
      </w:r>
    </w:p>
    <w:p w14:paraId="4F2029EB" w14:textId="77777777" w:rsidR="0074712D" w:rsidRDefault="0074712D">
      <w:pPr>
        <w:pStyle w:val="Amain"/>
      </w:pPr>
      <w:r>
        <w:tab/>
        <w:t>(2)</w:t>
      </w:r>
      <w:r>
        <w:tab/>
        <w:t>The person commits an offence if the person, or the agent of the person, does not give the completed form with the amount of the duty (if any) to the road transport authority as required by subsection (1).</w:t>
      </w:r>
    </w:p>
    <w:p w14:paraId="1FF50AF8" w14:textId="77777777" w:rsidR="0074712D" w:rsidRDefault="0074712D">
      <w:pPr>
        <w:pStyle w:val="Penalty"/>
      </w:pPr>
      <w:r>
        <w:t>Maximum penalty:  20 penalty units.</w:t>
      </w:r>
    </w:p>
    <w:p w14:paraId="16B28378" w14:textId="77777777" w:rsidR="0074712D" w:rsidRDefault="0074712D">
      <w:pPr>
        <w:pStyle w:val="Amain"/>
      </w:pPr>
      <w:r>
        <w:tab/>
        <w:t>(3)</w:t>
      </w:r>
      <w:r>
        <w:tab/>
        <w:t xml:space="preserve">If a registered vehicle is acquired under an order of a court in </w:t>
      </w:r>
      <w:smartTag w:uri="urn:schemas-microsoft-com:office:smarttags" w:element="place">
        <w:smartTag w:uri="urn:schemas-microsoft-com:office:smarttags" w:element="country-region">
          <w:r>
            <w:t>Australia</w:t>
          </w:r>
        </w:smartTag>
      </w:smartTag>
      <w:r>
        <w:t xml:space="preserve"> or any other legal process, the person, or the agent of the person, who acquires the vehicle must, not later than 14 days after acquiring the vehicle—</w:t>
      </w:r>
    </w:p>
    <w:p w14:paraId="596A4EFC" w14:textId="77777777" w:rsidR="0074712D" w:rsidRDefault="0074712D">
      <w:pPr>
        <w:pStyle w:val="Apara"/>
      </w:pPr>
      <w:r>
        <w:tab/>
        <w:t>(a)</w:t>
      </w:r>
      <w:r>
        <w:tab/>
        <w:t>fill in a form telling the road transport authority about the court order or other legal process and sign it; and</w:t>
      </w:r>
    </w:p>
    <w:p w14:paraId="5E6502D2" w14:textId="59386DAC" w:rsidR="0074712D" w:rsidRDefault="0074712D">
      <w:pPr>
        <w:pStyle w:val="Apara"/>
      </w:pPr>
      <w:r>
        <w:tab/>
        <w:t>(b)</w:t>
      </w:r>
      <w:r>
        <w:tab/>
        <w:t xml:space="preserve">give the completed form to the authority with any duty payable under the </w:t>
      </w:r>
      <w:hyperlink r:id="rId69" w:tooltip="A1999-7" w:history="1">
        <w:r w:rsidR="009D25B0" w:rsidRPr="009D25B0">
          <w:rPr>
            <w:rStyle w:val="charCitHyperlinkItal"/>
          </w:rPr>
          <w:t>Duties Act 1999</w:t>
        </w:r>
      </w:hyperlink>
      <w:r>
        <w:rPr>
          <w:rStyle w:val="charItals"/>
        </w:rPr>
        <w:t xml:space="preserve"> </w:t>
      </w:r>
      <w:r>
        <w:t>for the transfer of registration of the vehicle.</w:t>
      </w:r>
    </w:p>
    <w:p w14:paraId="642A13FE" w14:textId="77777777" w:rsidR="0074712D" w:rsidRDefault="0074712D">
      <w:pPr>
        <w:pStyle w:val="Amain"/>
      </w:pPr>
      <w:r>
        <w:tab/>
        <w:t>(4)</w:t>
      </w:r>
      <w:r>
        <w:tab/>
        <w:t>The person commits an offence if the person, or an agent of the person, does not give the completed form with the amount of the duty (if any) to the road transport authority as required by subsection (3).</w:t>
      </w:r>
    </w:p>
    <w:p w14:paraId="3D4DF215" w14:textId="77777777" w:rsidR="0074712D" w:rsidRDefault="0074712D">
      <w:pPr>
        <w:pStyle w:val="Penalty"/>
      </w:pPr>
      <w:r>
        <w:t>Maximum penalty:  20 penalty units.</w:t>
      </w:r>
    </w:p>
    <w:p w14:paraId="724CDE4D" w14:textId="77777777" w:rsidR="0074712D" w:rsidRDefault="0074712D">
      <w:pPr>
        <w:pStyle w:val="AH5Sec"/>
        <w:rPr>
          <w:b w:val="0"/>
        </w:rPr>
      </w:pPr>
      <w:bookmarkStart w:id="107" w:name="_Toc102377974"/>
      <w:r w:rsidRPr="00EC1870">
        <w:rPr>
          <w:rStyle w:val="CharSectNo"/>
        </w:rPr>
        <w:lastRenderedPageBreak/>
        <w:t>75</w:t>
      </w:r>
      <w:r>
        <w:tab/>
        <w:t>Interim entry about disposal of vehicle</w:t>
      </w:r>
      <w:bookmarkEnd w:id="107"/>
      <w:r>
        <w:t xml:space="preserve"> </w:t>
      </w:r>
    </w:p>
    <w:p w14:paraId="09F9258A" w14:textId="77777777" w:rsidR="0074712D" w:rsidRDefault="0074712D" w:rsidP="00A50AC7">
      <w:pPr>
        <w:pStyle w:val="Amainreturn"/>
        <w:keepLines/>
      </w:pPr>
      <w:r>
        <w:t>If the road transport authority is told by the registered operator of a registered vehicle that the vehicle has been disposed of, the authority may make an entry in the register to that effect until the application for transfer of the vehicle is received.</w:t>
      </w:r>
    </w:p>
    <w:p w14:paraId="3621D276" w14:textId="77777777" w:rsidR="0074712D" w:rsidRDefault="0074712D">
      <w:pPr>
        <w:pStyle w:val="AH5Sec"/>
      </w:pPr>
      <w:bookmarkStart w:id="108" w:name="_Toc102377975"/>
      <w:r w:rsidRPr="00EC1870">
        <w:rPr>
          <w:rStyle w:val="CharSectNo"/>
        </w:rPr>
        <w:t>76</w:t>
      </w:r>
      <w:r>
        <w:tab/>
        <w:t>Repossession and restoration</w:t>
      </w:r>
      <w:bookmarkEnd w:id="108"/>
    </w:p>
    <w:p w14:paraId="4A93BC9A" w14:textId="77777777" w:rsidR="0074712D" w:rsidRDefault="0074712D">
      <w:pPr>
        <w:pStyle w:val="Amain"/>
      </w:pPr>
      <w:r>
        <w:tab/>
        <w:t>(1)</w:t>
      </w:r>
      <w:r>
        <w:tab/>
        <w:t>If the holder of a security interest in a registered vehicle takes possession of the vehicle, or returns possession of the vehicle to the registered operator, the holder must, not later than 14 days after taking the action—</w:t>
      </w:r>
    </w:p>
    <w:p w14:paraId="20B74194" w14:textId="77777777" w:rsidR="0074712D" w:rsidRDefault="0074712D">
      <w:pPr>
        <w:pStyle w:val="Apara"/>
      </w:pPr>
      <w:r>
        <w:tab/>
        <w:t>(a)</w:t>
      </w:r>
      <w:r>
        <w:tab/>
        <w:t>fill in a form telling the road transport authority about the action and sign it; and</w:t>
      </w:r>
    </w:p>
    <w:p w14:paraId="315B983E" w14:textId="3E0C66CA" w:rsidR="0074712D" w:rsidRDefault="0074712D">
      <w:pPr>
        <w:pStyle w:val="Apara"/>
      </w:pPr>
      <w:r>
        <w:tab/>
        <w:t>(b)</w:t>
      </w:r>
      <w:r>
        <w:tab/>
        <w:t xml:space="preserve">give the completed and signed form to the authority with any duty payable under the </w:t>
      </w:r>
      <w:hyperlink r:id="rId70" w:tooltip="A1999-7" w:history="1">
        <w:r w:rsidR="009D25B0" w:rsidRPr="009D25B0">
          <w:rPr>
            <w:rStyle w:val="charCitHyperlinkItal"/>
          </w:rPr>
          <w:t>Duties Act 1999</w:t>
        </w:r>
      </w:hyperlink>
      <w:r>
        <w:rPr>
          <w:rStyle w:val="charItals"/>
        </w:rPr>
        <w:t xml:space="preserve"> </w:t>
      </w:r>
      <w:r>
        <w:t>for the transfer of registration of the vehicle.</w:t>
      </w:r>
    </w:p>
    <w:p w14:paraId="21EC5552" w14:textId="77777777" w:rsidR="0074712D" w:rsidRDefault="0074712D">
      <w:pPr>
        <w:pStyle w:val="Amain"/>
      </w:pPr>
      <w:r>
        <w:tab/>
        <w:t>(2)</w:t>
      </w:r>
      <w:r>
        <w:tab/>
        <w:t>The holder of the security interest commits an offence if the holder, or the agent of the holder, does not give the completed form with the amount of the duty (if any) to the road transport authority as required by subsection (1).</w:t>
      </w:r>
    </w:p>
    <w:p w14:paraId="0291F99E" w14:textId="77777777" w:rsidR="0074712D" w:rsidRDefault="0074712D">
      <w:pPr>
        <w:pStyle w:val="Penalty"/>
      </w:pPr>
      <w:r>
        <w:t>Maximum penalty:  20 penalty units.</w:t>
      </w:r>
    </w:p>
    <w:p w14:paraId="3521D92C" w14:textId="77777777" w:rsidR="0074712D" w:rsidRDefault="0074712D">
      <w:pPr>
        <w:pStyle w:val="Amain"/>
      </w:pPr>
      <w:r>
        <w:tab/>
        <w:t>(3)</w:t>
      </w:r>
      <w:r>
        <w:tab/>
        <w:t>In this section:</w:t>
      </w:r>
    </w:p>
    <w:p w14:paraId="6E953E5B" w14:textId="77777777" w:rsidR="0074712D" w:rsidRDefault="0074712D">
      <w:pPr>
        <w:pStyle w:val="aDef"/>
      </w:pPr>
      <w:r>
        <w:rPr>
          <w:rStyle w:val="charBoldItals"/>
        </w:rPr>
        <w:t>security interest</w:t>
      </w:r>
      <w:r>
        <w:t xml:space="preserve"> means an interest in, or a power over, goods that secures payment of a debt or other financial obligation or the performance of any other obligation, and includes any interest in, or power over, goods of a lessor, owner or other supplier of goods, but does not include a possessory lien or pledge.</w:t>
      </w:r>
    </w:p>
    <w:p w14:paraId="6E8623F0" w14:textId="77777777" w:rsidR="0074712D" w:rsidRDefault="0074712D">
      <w:pPr>
        <w:pStyle w:val="AH5Sec"/>
      </w:pPr>
      <w:bookmarkStart w:id="109" w:name="_Toc102377976"/>
      <w:r w:rsidRPr="00EC1870">
        <w:rPr>
          <w:rStyle w:val="CharSectNo"/>
        </w:rPr>
        <w:lastRenderedPageBreak/>
        <w:t>77</w:t>
      </w:r>
      <w:r>
        <w:tab/>
        <w:t>Transfer on death of registered operator</w:t>
      </w:r>
      <w:bookmarkEnd w:id="109"/>
      <w:r>
        <w:t xml:space="preserve"> </w:t>
      </w:r>
    </w:p>
    <w:p w14:paraId="2B1DAA32" w14:textId="77777777" w:rsidR="0074712D" w:rsidRDefault="0074712D">
      <w:pPr>
        <w:pStyle w:val="Amain"/>
      </w:pPr>
      <w:r>
        <w:tab/>
        <w:t>(1)</w:t>
      </w:r>
      <w:r>
        <w:tab/>
        <w:t xml:space="preserve">This section applies if the road transport authority is satisfied that the registered operator of a registered vehicle (the </w:t>
      </w:r>
      <w:r>
        <w:rPr>
          <w:rStyle w:val="charBoldItals"/>
        </w:rPr>
        <w:t>previous registered operator</w:t>
      </w:r>
      <w:r>
        <w:t>) has died.</w:t>
      </w:r>
    </w:p>
    <w:p w14:paraId="2C170B52" w14:textId="77777777" w:rsidR="0074712D" w:rsidRDefault="0074712D">
      <w:pPr>
        <w:pStyle w:val="Amain"/>
      </w:pPr>
      <w:r>
        <w:tab/>
        <w:t>(2)</w:t>
      </w:r>
      <w:r>
        <w:tab/>
        <w:t xml:space="preserve">The road transport authority may transfer the registration of the vehicle to a person (the </w:t>
      </w:r>
      <w:r>
        <w:rPr>
          <w:rStyle w:val="charBoldItals"/>
        </w:rPr>
        <w:t>first transferee</w:t>
      </w:r>
      <w:r>
        <w:t>) who applies to the authority for the transfer if—</w:t>
      </w:r>
    </w:p>
    <w:p w14:paraId="0B1A0363" w14:textId="77777777" w:rsidR="0074712D" w:rsidRDefault="0074712D">
      <w:pPr>
        <w:pStyle w:val="Apara"/>
      </w:pPr>
      <w:r>
        <w:tab/>
        <w:t>(a)</w:t>
      </w:r>
      <w:r>
        <w:tab/>
        <w:t>the person satisfies the authority that the person is entitled to the transfer; and</w:t>
      </w:r>
    </w:p>
    <w:p w14:paraId="0000A218" w14:textId="77777777" w:rsidR="0074712D" w:rsidRDefault="0074712D">
      <w:pPr>
        <w:pStyle w:val="Apara"/>
      </w:pPr>
      <w:r>
        <w:tab/>
        <w:t>(b)</w:t>
      </w:r>
      <w:r>
        <w:tab/>
        <w:t>for a vehicle that has 2 registered operators—the authority is satisfied that the surviving registered operator agrees to the transfer; and</w:t>
      </w:r>
    </w:p>
    <w:p w14:paraId="33571DE1" w14:textId="77777777" w:rsidR="0074712D" w:rsidRDefault="0074712D">
      <w:pPr>
        <w:pStyle w:val="Apara"/>
      </w:pPr>
      <w:r>
        <w:tab/>
        <w:t>(c)</w:t>
      </w:r>
      <w:r>
        <w:tab/>
        <w:t>the registration certificate for the vehicle is surrendered to the authority.</w:t>
      </w:r>
    </w:p>
    <w:p w14:paraId="30220C32" w14:textId="77777777" w:rsidR="0074712D" w:rsidRDefault="0074712D">
      <w:pPr>
        <w:pStyle w:val="Amain"/>
      </w:pPr>
      <w:r>
        <w:tab/>
        <w:t>(3)</w:t>
      </w:r>
      <w:r>
        <w:tab/>
        <w:t xml:space="preserve">The road transport authority may subsequently transfer the registration of the vehicle to someone (the </w:t>
      </w:r>
      <w:r>
        <w:rPr>
          <w:rStyle w:val="charBoldItals"/>
        </w:rPr>
        <w:t>second transferee</w:t>
      </w:r>
      <w:r>
        <w:t>) other than the first transferee if, while the first transferee is the registered operator of the vehicle, a person produces probate of the will or letters of administration granted to the person for the estate of the previous registered operator and applies to have the registration transferred to the second transferee.</w:t>
      </w:r>
    </w:p>
    <w:p w14:paraId="253A980F" w14:textId="77777777" w:rsidR="0074712D" w:rsidRDefault="0074712D">
      <w:pPr>
        <w:pStyle w:val="Amain"/>
      </w:pPr>
      <w:r>
        <w:tab/>
        <w:t>(4)</w:t>
      </w:r>
      <w:r>
        <w:tab/>
        <w:t>If the road transport authority intends to transfer the registration of the vehicle to the second transferee, the authority may, by written notice given to the first transferee, require the first transferee to return to the authority, within a stated reasonable period, the vehicle’s registration certificate.</w:t>
      </w:r>
    </w:p>
    <w:p w14:paraId="53E82C46" w14:textId="77777777" w:rsidR="0074712D" w:rsidRDefault="0074712D">
      <w:pPr>
        <w:pStyle w:val="Amain"/>
      </w:pPr>
      <w:r>
        <w:tab/>
        <w:t>(5)</w:t>
      </w:r>
      <w:r>
        <w:tab/>
        <w:t>A person must not, without reasonable excuse, fail to comply with a notice given to the person under subsection (4).</w:t>
      </w:r>
    </w:p>
    <w:p w14:paraId="0CF75572" w14:textId="77777777" w:rsidR="0074712D" w:rsidRDefault="0074712D">
      <w:pPr>
        <w:pStyle w:val="Penalty"/>
      </w:pPr>
      <w:r>
        <w:t>Maximum penalty:  20 penalty units.</w:t>
      </w:r>
    </w:p>
    <w:p w14:paraId="0795ABFE" w14:textId="77777777" w:rsidR="0074712D" w:rsidRDefault="0074712D">
      <w:pPr>
        <w:pStyle w:val="AH5Sec"/>
      </w:pPr>
      <w:bookmarkStart w:id="110" w:name="_Toc102377977"/>
      <w:r w:rsidRPr="00EC1870">
        <w:rPr>
          <w:rStyle w:val="CharSectNo"/>
        </w:rPr>
        <w:lastRenderedPageBreak/>
        <w:t>77A</w:t>
      </w:r>
      <w:r>
        <w:tab/>
        <w:t>Transfer of suspended registration</w:t>
      </w:r>
      <w:bookmarkEnd w:id="110"/>
    </w:p>
    <w:p w14:paraId="13F3DDE2" w14:textId="77777777" w:rsidR="0074712D" w:rsidRDefault="0074712D">
      <w:pPr>
        <w:pStyle w:val="Amain"/>
      </w:pPr>
      <w:r>
        <w:tab/>
        <w:t>(1)</w:t>
      </w:r>
      <w:r>
        <w:tab/>
        <w:t>This section applies if—</w:t>
      </w:r>
    </w:p>
    <w:p w14:paraId="0D93D9D5" w14:textId="77777777" w:rsidR="0074712D" w:rsidRDefault="0074712D">
      <w:pPr>
        <w:pStyle w:val="Apara"/>
      </w:pPr>
      <w:r>
        <w:tab/>
        <w:t>(a)</w:t>
      </w:r>
      <w:r>
        <w:tab/>
        <w:t>a vehicle’s registration is suspended under section 85; and</w:t>
      </w:r>
    </w:p>
    <w:p w14:paraId="7C1872BA" w14:textId="77777777" w:rsidR="0074712D" w:rsidRDefault="0074712D">
      <w:pPr>
        <w:pStyle w:val="Apara"/>
      </w:pPr>
      <w:r>
        <w:tab/>
        <w:t>(b)</w:t>
      </w:r>
      <w:r>
        <w:tab/>
        <w:t>the registration is suspended because a registration payment made by the registered operator is dishonoured; and</w:t>
      </w:r>
    </w:p>
    <w:p w14:paraId="50F64C2B" w14:textId="577B0B5D" w:rsidR="0074712D" w:rsidRDefault="0074712D">
      <w:pPr>
        <w:pStyle w:val="aNotepar"/>
      </w:pPr>
      <w:r>
        <w:rPr>
          <w:rStyle w:val="charItals"/>
        </w:rPr>
        <w:t>Note 1</w:t>
      </w:r>
      <w:r>
        <w:rPr>
          <w:rStyle w:val="charItals"/>
        </w:rPr>
        <w:tab/>
      </w:r>
      <w:r>
        <w:rPr>
          <w:iCs/>
        </w:rPr>
        <w:t xml:space="preserve">The </w:t>
      </w:r>
      <w:hyperlink r:id="rId71" w:tooltip="SL2000-13" w:history="1">
        <w:r w:rsidR="009D25B0" w:rsidRPr="009D25B0">
          <w:rPr>
            <w:rStyle w:val="charCitHyperlinkItal"/>
          </w:rPr>
          <w:t>Road Transport (General) Regulation 2000</w:t>
        </w:r>
      </w:hyperlink>
      <w:r>
        <w:t>, s 16 and s 17 relate to dishonour notices and suspension notices for dishonoured payments of amounts payable under the road transport legislation.</w:t>
      </w:r>
    </w:p>
    <w:p w14:paraId="13D4FE8B" w14:textId="2AE0633F" w:rsidR="0074712D" w:rsidRDefault="0074712D">
      <w:pPr>
        <w:pStyle w:val="aNotepar"/>
      </w:pPr>
      <w:r>
        <w:rPr>
          <w:rStyle w:val="charItals"/>
        </w:rPr>
        <w:t>Note 2</w:t>
      </w:r>
      <w:r>
        <w:rPr>
          <w:rStyle w:val="charItals"/>
        </w:rPr>
        <w:tab/>
      </w:r>
      <w:r>
        <w:rPr>
          <w:iCs/>
        </w:rPr>
        <w:t>T</w:t>
      </w:r>
      <w:r>
        <w:t xml:space="preserve">he suspension period for a dishonoured payment is 14 days (see </w:t>
      </w:r>
      <w:hyperlink r:id="rId72" w:tooltip="SL2000-13" w:history="1">
        <w:r w:rsidR="009D25B0" w:rsidRPr="009D25B0">
          <w:rPr>
            <w:rStyle w:val="charCitHyperlinkItal"/>
          </w:rPr>
          <w:t>Road Transport (General) Regulation 2000</w:t>
        </w:r>
      </w:hyperlink>
      <w:r>
        <w:t>, s 17).</w:t>
      </w:r>
    </w:p>
    <w:p w14:paraId="6D35C3B4" w14:textId="77777777" w:rsidR="0074712D" w:rsidRDefault="0074712D">
      <w:pPr>
        <w:pStyle w:val="Apara"/>
      </w:pPr>
      <w:r>
        <w:tab/>
        <w:t>(c)</w:t>
      </w:r>
      <w:r>
        <w:tab/>
        <w:t>a person acquires the vehicle; and</w:t>
      </w:r>
    </w:p>
    <w:p w14:paraId="42A1CCD9" w14:textId="77777777" w:rsidR="0074712D" w:rsidRDefault="0074712D">
      <w:pPr>
        <w:pStyle w:val="Apara"/>
      </w:pPr>
      <w:r>
        <w:tab/>
        <w:t>(d)</w:t>
      </w:r>
      <w:r>
        <w:tab/>
        <w:t>the road transport authority is satisfied on reasonable grounds that the person did not know, and could not reasonably be expected to have known, about the suspension when the person acquired the vehicle.</w:t>
      </w:r>
    </w:p>
    <w:p w14:paraId="543C6F6E" w14:textId="77777777" w:rsidR="0074712D" w:rsidRDefault="0074712D">
      <w:pPr>
        <w:pStyle w:val="Amain"/>
      </w:pPr>
      <w:r>
        <w:tab/>
        <w:t>(2)</w:t>
      </w:r>
      <w:r>
        <w:tab/>
        <w:t>The person may apply to the road transport authority to re-establish the vehicle’s registration.</w:t>
      </w:r>
    </w:p>
    <w:p w14:paraId="2D8BBD8E" w14:textId="77777777" w:rsidR="0074712D" w:rsidRDefault="0074712D">
      <w:pPr>
        <w:pStyle w:val="Amain"/>
      </w:pPr>
      <w:r>
        <w:tab/>
        <w:t>(3)</w:t>
      </w:r>
      <w:r>
        <w:tab/>
        <w:t>The application must—</w:t>
      </w:r>
    </w:p>
    <w:p w14:paraId="64F3CE52" w14:textId="77777777" w:rsidR="0074712D" w:rsidRDefault="0074712D">
      <w:pPr>
        <w:pStyle w:val="Apara"/>
      </w:pPr>
      <w:r>
        <w:tab/>
        <w:t>(a)</w:t>
      </w:r>
      <w:r>
        <w:tab/>
        <w:t>nominate the registration period in accordance with section 31 (Duration of registration); and</w:t>
      </w:r>
    </w:p>
    <w:p w14:paraId="783F028B" w14:textId="77777777" w:rsidR="0074712D" w:rsidRDefault="0074712D">
      <w:pPr>
        <w:pStyle w:val="Apara"/>
      </w:pPr>
      <w:r>
        <w:tab/>
        <w:t>(b)</w:t>
      </w:r>
      <w:r>
        <w:tab/>
        <w:t>be accompanied by the vehicle registration fee for the period.</w:t>
      </w:r>
    </w:p>
    <w:p w14:paraId="245177C6" w14:textId="77777777" w:rsidR="0074712D" w:rsidRDefault="0074712D">
      <w:pPr>
        <w:pStyle w:val="Amain"/>
      </w:pPr>
      <w:r>
        <w:tab/>
        <w:t>(4)</w:t>
      </w:r>
      <w:r>
        <w:tab/>
        <w:t>On application, the road transport authority must—</w:t>
      </w:r>
    </w:p>
    <w:p w14:paraId="646CA259" w14:textId="77777777" w:rsidR="0074712D" w:rsidRDefault="0074712D">
      <w:pPr>
        <w:pStyle w:val="Apara"/>
      </w:pPr>
      <w:r>
        <w:tab/>
        <w:t>(a)</w:t>
      </w:r>
      <w:r>
        <w:tab/>
        <w:t>cancel the vehicle’s registration and re-establish the registration for the period applied for; or</w:t>
      </w:r>
    </w:p>
    <w:p w14:paraId="369D0BBF" w14:textId="77777777" w:rsidR="0074712D" w:rsidRDefault="0074712D">
      <w:pPr>
        <w:pStyle w:val="Apara"/>
      </w:pPr>
      <w:r>
        <w:tab/>
        <w:t>(b)</w:t>
      </w:r>
      <w:r>
        <w:tab/>
        <w:t>refuse the application.</w:t>
      </w:r>
    </w:p>
    <w:p w14:paraId="41D868F1" w14:textId="77777777" w:rsidR="0074712D" w:rsidRDefault="0074712D">
      <w:pPr>
        <w:pStyle w:val="Amain"/>
        <w:keepNext/>
      </w:pPr>
      <w:r>
        <w:lastRenderedPageBreak/>
        <w:tab/>
        <w:t>(5)</w:t>
      </w:r>
      <w:r>
        <w:tab/>
        <w:t>However—</w:t>
      </w:r>
    </w:p>
    <w:p w14:paraId="263EB520" w14:textId="77777777" w:rsidR="0074712D" w:rsidRDefault="0074712D">
      <w:pPr>
        <w:pStyle w:val="Apara"/>
      </w:pPr>
      <w:r>
        <w:tab/>
        <w:t>(a)</w:t>
      </w:r>
      <w:r>
        <w:tab/>
        <w:t>section 78 applies to an application under this section as if it were an application to register the transfer of registration of a registrable vehicle; and</w:t>
      </w:r>
    </w:p>
    <w:p w14:paraId="4EB762B8" w14:textId="77777777" w:rsidR="0074712D" w:rsidRDefault="0074712D">
      <w:pPr>
        <w:pStyle w:val="Apara"/>
      </w:pPr>
      <w:r>
        <w:tab/>
        <w:t>(b)</w:t>
      </w:r>
      <w:r>
        <w:tab/>
        <w:t>the road transport authority may refuse an application under this section only if allowed or required to refuse it under section 78.</w:t>
      </w:r>
    </w:p>
    <w:p w14:paraId="6C52FB5E" w14:textId="77777777" w:rsidR="0074712D" w:rsidRDefault="0074712D">
      <w:pPr>
        <w:pStyle w:val="Amain"/>
      </w:pPr>
      <w:r>
        <w:tab/>
        <w:t>(6)</w:t>
      </w:r>
      <w:r>
        <w:tab/>
        <w:t>If the road transport authority re-establishes the vehicle’s registration under subsection (4) (a), the person is not liable to pay a surcharge otherwise payable on re-establishing registration because the registration is cancelled.</w:t>
      </w:r>
    </w:p>
    <w:p w14:paraId="46822CC6" w14:textId="77777777" w:rsidR="0074712D" w:rsidRDefault="0074712D">
      <w:pPr>
        <w:pStyle w:val="AH5Sec"/>
      </w:pPr>
      <w:bookmarkStart w:id="111" w:name="_Toc102377978"/>
      <w:r w:rsidRPr="00EC1870">
        <w:rPr>
          <w:rStyle w:val="CharSectNo"/>
        </w:rPr>
        <w:t>78</w:t>
      </w:r>
      <w:r>
        <w:tab/>
        <w:t>When transfer of registration may or must be refused</w:t>
      </w:r>
      <w:bookmarkEnd w:id="111"/>
      <w:r>
        <w:t xml:space="preserve"> </w:t>
      </w:r>
    </w:p>
    <w:p w14:paraId="0AFC89DD" w14:textId="77777777" w:rsidR="0074712D" w:rsidRDefault="0074712D">
      <w:pPr>
        <w:pStyle w:val="Amain"/>
      </w:pPr>
      <w:r>
        <w:tab/>
        <w:t>(1)</w:t>
      </w:r>
      <w:r>
        <w:tab/>
        <w:t>The road transport authority may refuse an application to register the transfer of registration of a registrable vehicle if—</w:t>
      </w:r>
    </w:p>
    <w:p w14:paraId="1541A646" w14:textId="77777777" w:rsidR="00DC02F8" w:rsidRPr="004011DF" w:rsidRDefault="00DC02F8" w:rsidP="00DC02F8">
      <w:pPr>
        <w:pStyle w:val="Apara"/>
      </w:pPr>
      <w:r w:rsidRPr="004011DF">
        <w:tab/>
        <w:t>(a)</w:t>
      </w:r>
      <w:r w:rsidRPr="004011DF">
        <w:tab/>
        <w:t>the vehicle is subject to a defect notice; or</w:t>
      </w:r>
    </w:p>
    <w:p w14:paraId="12948DBF" w14:textId="77777777" w:rsidR="0074712D" w:rsidRDefault="0074712D">
      <w:pPr>
        <w:pStyle w:val="Apara"/>
      </w:pPr>
      <w:r>
        <w:tab/>
        <w:t>(b)</w:t>
      </w:r>
      <w:r>
        <w:tab/>
        <w:t>the vehicle is registered on condition that it not be transferred; or</w:t>
      </w:r>
    </w:p>
    <w:p w14:paraId="680E8258" w14:textId="77777777" w:rsidR="0074712D" w:rsidRDefault="0074712D">
      <w:pPr>
        <w:pStyle w:val="Apara"/>
      </w:pPr>
      <w:r>
        <w:tab/>
        <w:t>(c)</w:t>
      </w:r>
      <w:r>
        <w:tab/>
        <w:t>the applicant has not complied with the road transport legislation in relation to the transfer of the registration; or</w:t>
      </w:r>
    </w:p>
    <w:p w14:paraId="0FAB5F62" w14:textId="77777777" w:rsidR="0074712D" w:rsidRDefault="0074712D">
      <w:pPr>
        <w:pStyle w:val="Apara"/>
      </w:pPr>
      <w:r>
        <w:tab/>
        <w:t>(d)</w:t>
      </w:r>
      <w:r>
        <w:tab/>
        <w:t>the vehicle identifier for the vehicle is the same as the vehicle identifier for a vehicle that is recorded as having been written-off in—</w:t>
      </w:r>
    </w:p>
    <w:p w14:paraId="3C76FE48" w14:textId="77777777" w:rsidR="0074712D" w:rsidRDefault="0074712D">
      <w:pPr>
        <w:pStyle w:val="Asubpara"/>
      </w:pPr>
      <w:r>
        <w:tab/>
        <w:t>(i)</w:t>
      </w:r>
      <w:r>
        <w:tab/>
        <w:t xml:space="preserve">the written-off vehicles register; or </w:t>
      </w:r>
    </w:p>
    <w:p w14:paraId="3C05D52A" w14:textId="77777777" w:rsidR="0074712D" w:rsidRDefault="0074712D">
      <w:pPr>
        <w:pStyle w:val="Asubpara"/>
      </w:pPr>
      <w:r>
        <w:tab/>
        <w:t>(ii)</w:t>
      </w:r>
      <w:r>
        <w:tab/>
        <w:t>an approved corresponding WOVR and the road transport authority has notice of the record in the corresponding register; or</w:t>
      </w:r>
    </w:p>
    <w:p w14:paraId="46CF9143" w14:textId="77777777" w:rsidR="0074712D" w:rsidRDefault="0074712D">
      <w:pPr>
        <w:pStyle w:val="Apara"/>
      </w:pPr>
      <w:r>
        <w:tab/>
        <w:t>(e)</w:t>
      </w:r>
      <w:r>
        <w:tab/>
        <w:t>the authority believes on reasonable grounds that the ownership, possession, control or description of the vehicle is uncertain; or</w:t>
      </w:r>
    </w:p>
    <w:p w14:paraId="24048B7D" w14:textId="77777777" w:rsidR="0074712D" w:rsidRDefault="0074712D" w:rsidP="00A50AC7">
      <w:pPr>
        <w:pStyle w:val="Apara"/>
        <w:keepNext/>
      </w:pPr>
      <w:r>
        <w:lastRenderedPageBreak/>
        <w:tab/>
        <w:t>(f)</w:t>
      </w:r>
      <w:r>
        <w:tab/>
        <w:t>the person acquiring the vehicle fails to—</w:t>
      </w:r>
    </w:p>
    <w:p w14:paraId="5D67ED36" w14:textId="77777777" w:rsidR="0074712D" w:rsidRDefault="0074712D">
      <w:pPr>
        <w:pStyle w:val="Asubpara"/>
      </w:pPr>
      <w:r>
        <w:tab/>
        <w:t>(i)</w:t>
      </w:r>
      <w:r>
        <w:tab/>
        <w:t>provide a certificate of roadworthiness required by the authority; or</w:t>
      </w:r>
    </w:p>
    <w:p w14:paraId="7704104C" w14:textId="77777777" w:rsidR="0074712D" w:rsidRDefault="0074712D">
      <w:pPr>
        <w:pStyle w:val="Asubpara"/>
      </w:pPr>
      <w:r>
        <w:tab/>
        <w:t>(ii)</w:t>
      </w:r>
      <w:r>
        <w:tab/>
        <w:t>comply with any requirement of the authority in relation to the inspection of the vehicle; or</w:t>
      </w:r>
    </w:p>
    <w:p w14:paraId="71F23216" w14:textId="77777777" w:rsidR="0074712D" w:rsidRDefault="0074712D">
      <w:pPr>
        <w:pStyle w:val="Apara"/>
      </w:pPr>
      <w:r>
        <w:tab/>
        <w:t>(g)</w:t>
      </w:r>
      <w:r>
        <w:tab/>
        <w:t>the authority could have refused, under section 32 (1) (Deciding applications for registration—general), to have approved an application by the applicant for the registration of the vehicle; or</w:t>
      </w:r>
    </w:p>
    <w:p w14:paraId="73786735" w14:textId="77777777" w:rsidR="0074712D" w:rsidRDefault="0074712D">
      <w:pPr>
        <w:pStyle w:val="Apara"/>
      </w:pPr>
      <w:r>
        <w:tab/>
        <w:t>(h)</w:t>
      </w:r>
      <w:r>
        <w:tab/>
        <w:t>for a vehicle with 2 registered operators—the authority is not satisfied that both registered operators agree to the transfer; or</w:t>
      </w:r>
    </w:p>
    <w:p w14:paraId="6D1C47C6" w14:textId="77777777" w:rsidR="0074712D" w:rsidRDefault="0074712D">
      <w:pPr>
        <w:pStyle w:val="Apara"/>
      </w:pPr>
      <w:r>
        <w:tab/>
        <w:t>(i)</w:t>
      </w:r>
      <w:r>
        <w:tab/>
        <w:t>the authority is satisfied that the effective management of the vehicle has not changed.</w:t>
      </w:r>
    </w:p>
    <w:p w14:paraId="70FA69F1" w14:textId="77777777" w:rsidR="0074712D" w:rsidRDefault="0074712D">
      <w:pPr>
        <w:pStyle w:val="Amain"/>
      </w:pPr>
      <w:r>
        <w:tab/>
        <w:t>(2)</w:t>
      </w:r>
      <w:r>
        <w:tab/>
        <w:t>However, the road transport authority may approve the application even if one of the parties to the transfer has not complied with a provision of this regulation in relation to the transfer.</w:t>
      </w:r>
    </w:p>
    <w:p w14:paraId="51BF3BDC" w14:textId="77777777" w:rsidR="0074712D" w:rsidRDefault="0074712D">
      <w:pPr>
        <w:pStyle w:val="Amain"/>
      </w:pPr>
      <w:r>
        <w:tab/>
        <w:t>(3)</w:t>
      </w:r>
      <w:r>
        <w:tab/>
        <w:t xml:space="preserve">The road transport authority must refuse to approve an application for the transfer of registration of a registered vehicle if an order of a court in </w:t>
      </w:r>
      <w:smartTag w:uri="urn:schemas-microsoft-com:office:smarttags" w:element="place">
        <w:smartTag w:uri="urn:schemas-microsoft-com:office:smarttags" w:element="country-region">
          <w:r>
            <w:t>Australia</w:t>
          </w:r>
        </w:smartTag>
      </w:smartTag>
      <w:r>
        <w:t xml:space="preserve"> prevents the transfer of the vehicle’s registration, and the authority has been told about the order.</w:t>
      </w:r>
    </w:p>
    <w:p w14:paraId="306843C2" w14:textId="77777777" w:rsidR="00857399" w:rsidRPr="004011DF" w:rsidRDefault="00857399" w:rsidP="00857399">
      <w:pPr>
        <w:pStyle w:val="Amain"/>
      </w:pPr>
      <w:r w:rsidRPr="004011DF">
        <w:tab/>
        <w:t>(4)</w:t>
      </w:r>
      <w:r w:rsidRPr="004011DF">
        <w:tab/>
        <w:t>For subsection (1)—</w:t>
      </w:r>
    </w:p>
    <w:p w14:paraId="2AFC4557" w14:textId="77777777" w:rsidR="00857399" w:rsidRPr="004011DF" w:rsidRDefault="00857399" w:rsidP="00857399">
      <w:pPr>
        <w:pStyle w:val="Apara"/>
      </w:pPr>
      <w:r w:rsidRPr="004011DF">
        <w:tab/>
        <w:t>(a)</w:t>
      </w:r>
      <w:r w:rsidRPr="004011DF">
        <w:tab/>
        <w:t>a light vehicle is</w:t>
      </w:r>
      <w:r w:rsidRPr="004011DF">
        <w:rPr>
          <w:rStyle w:val="charBoldItals"/>
        </w:rPr>
        <w:t xml:space="preserve"> subject to a defect notice</w:t>
      </w:r>
      <w:r w:rsidRPr="004011DF">
        <w:t xml:space="preserve"> if—</w:t>
      </w:r>
    </w:p>
    <w:p w14:paraId="2AFCE89C" w14:textId="77777777" w:rsidR="00857399" w:rsidRPr="004011DF" w:rsidRDefault="00857399" w:rsidP="00857399">
      <w:pPr>
        <w:pStyle w:val="Asubpara"/>
      </w:pPr>
      <w:r w:rsidRPr="004011DF">
        <w:tab/>
        <w:t>(i)</w:t>
      </w:r>
      <w:r w:rsidRPr="004011DF">
        <w:tab/>
        <w:t>a defect notice has been issued under section 159 (Issue of defect notices and formal warnings) for the vehicle that prohibits use of the vehicle or imposes conditions on the use of the vehicle; and</w:t>
      </w:r>
    </w:p>
    <w:p w14:paraId="43745F85" w14:textId="77777777" w:rsidR="00857399" w:rsidRPr="004011DF" w:rsidRDefault="00857399" w:rsidP="00857399">
      <w:pPr>
        <w:pStyle w:val="Asubpara"/>
      </w:pPr>
      <w:r w:rsidRPr="004011DF">
        <w:tab/>
        <w:t>(i)</w:t>
      </w:r>
      <w:r w:rsidRPr="004011DF">
        <w:tab/>
        <w:t>the notice has not been cleared under section 160 (Recording, clearance and withdrawal of defect notices); and</w:t>
      </w:r>
    </w:p>
    <w:p w14:paraId="628149A8" w14:textId="77777777" w:rsidR="00857399" w:rsidRPr="004011DF" w:rsidRDefault="00857399" w:rsidP="00707ECF">
      <w:pPr>
        <w:pStyle w:val="Apara"/>
        <w:keepNext/>
      </w:pPr>
      <w:r w:rsidRPr="004011DF">
        <w:lastRenderedPageBreak/>
        <w:tab/>
        <w:t>(b)</w:t>
      </w:r>
      <w:r w:rsidRPr="004011DF">
        <w:tab/>
        <w:t xml:space="preserve">a heavy vehicle is </w:t>
      </w:r>
      <w:r w:rsidRPr="004011DF">
        <w:rPr>
          <w:rStyle w:val="charBoldItals"/>
        </w:rPr>
        <w:t>subject to a defect notice</w:t>
      </w:r>
      <w:r w:rsidRPr="004011DF">
        <w:t xml:space="preserve"> if—</w:t>
      </w:r>
    </w:p>
    <w:p w14:paraId="14F391CB" w14:textId="6D2140AD" w:rsidR="00857399" w:rsidRPr="004011DF" w:rsidRDefault="00857399" w:rsidP="00857399">
      <w:pPr>
        <w:pStyle w:val="Asubpara"/>
      </w:pPr>
      <w:r w:rsidRPr="004011DF">
        <w:tab/>
        <w:t>(i)</w:t>
      </w:r>
      <w:r w:rsidRPr="004011DF">
        <w:tab/>
        <w:t xml:space="preserve">a vehicle defect notice has been issued under the </w:t>
      </w:r>
      <w:hyperlink r:id="rId73" w:tooltip="Heavy Vehicle National Law (ACT)" w:history="1">
        <w:r w:rsidR="000F2EFE" w:rsidRPr="00311C2B">
          <w:rPr>
            <w:rStyle w:val="charCitHyperlinkItal"/>
          </w:rPr>
          <w:t>Heavy Vehicle National Law (ACT)</w:t>
        </w:r>
      </w:hyperlink>
      <w:r w:rsidRPr="004011DF">
        <w:t>, section 526 (Issue of vehicle defect notice) for the vehicle that prohibits use of the vehicle or includes conditions (imposed under section 527 (2) (Requirements about vehicle defect notice)) on the use of the vehicle; and</w:t>
      </w:r>
    </w:p>
    <w:p w14:paraId="5F2CD177" w14:textId="3A0FA53B" w:rsidR="00857399" w:rsidRPr="004011DF" w:rsidRDefault="00857399" w:rsidP="00857399">
      <w:pPr>
        <w:pStyle w:val="Asubpara"/>
      </w:pPr>
      <w:r w:rsidRPr="004011DF">
        <w:tab/>
        <w:t>(i)</w:t>
      </w:r>
      <w:r w:rsidRPr="004011DF">
        <w:tab/>
        <w:t xml:space="preserve">the notice has not been cleared under the </w:t>
      </w:r>
      <w:hyperlink r:id="rId74" w:tooltip="Heavy Vehicle National Law (ACT)" w:history="1">
        <w:r w:rsidR="000F2EFE" w:rsidRPr="00311C2B">
          <w:rPr>
            <w:rStyle w:val="charCitHyperlinkItal"/>
          </w:rPr>
          <w:t>Heavy Vehicle National Law (ACT)</w:t>
        </w:r>
      </w:hyperlink>
      <w:r w:rsidRPr="004011DF">
        <w:t>, section 530 (Clearance of vehicle defect notices).</w:t>
      </w:r>
    </w:p>
    <w:p w14:paraId="556CAF53" w14:textId="77777777" w:rsidR="0074712D" w:rsidRDefault="0074712D">
      <w:pPr>
        <w:pStyle w:val="AH5Sec"/>
        <w:rPr>
          <w:b w:val="0"/>
        </w:rPr>
      </w:pPr>
      <w:bookmarkStart w:id="112" w:name="_Toc102377979"/>
      <w:r w:rsidRPr="00EC1870">
        <w:rPr>
          <w:rStyle w:val="CharSectNo"/>
        </w:rPr>
        <w:t>79</w:t>
      </w:r>
      <w:r>
        <w:tab/>
        <w:t>Action on approval of application for transfer</w:t>
      </w:r>
      <w:bookmarkEnd w:id="112"/>
      <w:r>
        <w:t xml:space="preserve"> </w:t>
      </w:r>
    </w:p>
    <w:p w14:paraId="458EEEF9" w14:textId="77777777" w:rsidR="0074712D" w:rsidRDefault="0074712D">
      <w:pPr>
        <w:pStyle w:val="Amainreturn"/>
      </w:pPr>
      <w:r>
        <w:t>If the road transport authority approves an application to register the transfer of registration of a registered vehicle, the authority must record the details of the transfer in the register and issue a new registration certificate to the new registered operator.</w:t>
      </w:r>
    </w:p>
    <w:p w14:paraId="1772AEE9" w14:textId="77777777" w:rsidR="0074712D" w:rsidRDefault="0074712D">
      <w:pPr>
        <w:pStyle w:val="AH5Sec"/>
        <w:rPr>
          <w:b w:val="0"/>
        </w:rPr>
      </w:pPr>
      <w:bookmarkStart w:id="113" w:name="_Toc102377980"/>
      <w:r w:rsidRPr="00EC1870">
        <w:rPr>
          <w:rStyle w:val="CharSectNo"/>
        </w:rPr>
        <w:t>80</w:t>
      </w:r>
      <w:r>
        <w:tab/>
        <w:t>Exemptions from pt 4.2</w:t>
      </w:r>
      <w:bookmarkEnd w:id="113"/>
      <w:r>
        <w:t xml:space="preserve"> </w:t>
      </w:r>
    </w:p>
    <w:p w14:paraId="25ACDC11" w14:textId="77777777" w:rsidR="0074712D" w:rsidRDefault="0074712D">
      <w:pPr>
        <w:pStyle w:val="Amain"/>
      </w:pPr>
      <w:r>
        <w:tab/>
        <w:t>(1)</w:t>
      </w:r>
      <w:r>
        <w:tab/>
        <w:t>The road transport authority may exempt a vehicle or person from a provision of this part.</w:t>
      </w:r>
    </w:p>
    <w:p w14:paraId="73832D39" w14:textId="77777777" w:rsidR="0074712D" w:rsidRDefault="0074712D">
      <w:pPr>
        <w:pStyle w:val="Amain"/>
      </w:pPr>
      <w:r>
        <w:tab/>
        <w:t>(2)</w:t>
      </w:r>
      <w:r>
        <w:tab/>
        <w:t>If an exemption is given subject to conditions, the exemption applies only if all the conditions of the exemption are complied with.</w:t>
      </w:r>
    </w:p>
    <w:p w14:paraId="0A6AD4A1" w14:textId="77777777" w:rsidR="0074712D" w:rsidRDefault="0074712D">
      <w:pPr>
        <w:pStyle w:val="PageBreak"/>
      </w:pPr>
      <w:r>
        <w:br w:type="page"/>
      </w:r>
    </w:p>
    <w:p w14:paraId="3F6BCDC6" w14:textId="77777777" w:rsidR="0074712D" w:rsidRPr="00EC1870" w:rsidRDefault="0074712D">
      <w:pPr>
        <w:pStyle w:val="AH2Part"/>
      </w:pPr>
      <w:bookmarkStart w:id="114" w:name="_Toc102377981"/>
      <w:r w:rsidRPr="00EC1870">
        <w:rPr>
          <w:rStyle w:val="CharPartNo"/>
        </w:rPr>
        <w:lastRenderedPageBreak/>
        <w:t>Part 4.3</w:t>
      </w:r>
      <w:r>
        <w:tab/>
      </w:r>
      <w:r w:rsidRPr="00EC1870">
        <w:rPr>
          <w:rStyle w:val="CharPartText"/>
        </w:rPr>
        <w:t>Expiry of registration</w:t>
      </w:r>
      <w:bookmarkEnd w:id="114"/>
    </w:p>
    <w:p w14:paraId="25C201FE" w14:textId="77777777" w:rsidR="0074712D" w:rsidRDefault="0074712D">
      <w:pPr>
        <w:pStyle w:val="Placeholder"/>
      </w:pPr>
      <w:r>
        <w:rPr>
          <w:rStyle w:val="CharDivNo"/>
        </w:rPr>
        <w:t xml:space="preserve">  </w:t>
      </w:r>
      <w:r>
        <w:rPr>
          <w:rStyle w:val="CharDivText"/>
        </w:rPr>
        <w:t xml:space="preserve">  </w:t>
      </w:r>
    </w:p>
    <w:p w14:paraId="1ED337AE" w14:textId="77777777" w:rsidR="0074712D" w:rsidRDefault="0074712D">
      <w:pPr>
        <w:pStyle w:val="AH5Sec"/>
      </w:pPr>
      <w:bookmarkStart w:id="115" w:name="_Toc102377982"/>
      <w:r w:rsidRPr="00EC1870">
        <w:rPr>
          <w:rStyle w:val="CharSectNo"/>
        </w:rPr>
        <w:t>81</w:t>
      </w:r>
      <w:r>
        <w:tab/>
        <w:t>Expiry of registration</w:t>
      </w:r>
      <w:bookmarkEnd w:id="115"/>
      <w:r>
        <w:t xml:space="preserve"> </w:t>
      </w:r>
    </w:p>
    <w:p w14:paraId="280BCFDA" w14:textId="77777777" w:rsidR="0074712D" w:rsidRDefault="0074712D">
      <w:pPr>
        <w:pStyle w:val="Amainreturn"/>
      </w:pPr>
      <w:r>
        <w:t>The registration of a registrable vehicle expires at the end of the day recorded in the register as the vehicle’s registration expiry day.</w:t>
      </w:r>
    </w:p>
    <w:p w14:paraId="6831962A" w14:textId="77777777" w:rsidR="0074712D" w:rsidRDefault="0074712D">
      <w:pPr>
        <w:pStyle w:val="AH5Sec"/>
        <w:rPr>
          <w:b w:val="0"/>
        </w:rPr>
      </w:pPr>
      <w:bookmarkStart w:id="116" w:name="_Toc102377983"/>
      <w:r w:rsidRPr="00EC1870">
        <w:rPr>
          <w:rStyle w:val="CharSectNo"/>
        </w:rPr>
        <w:t>82</w:t>
      </w:r>
      <w:r>
        <w:tab/>
        <w:t>Return of numberplates if registration expires</w:t>
      </w:r>
      <w:bookmarkEnd w:id="116"/>
      <w:r>
        <w:rPr>
          <w:b w:val="0"/>
        </w:rPr>
        <w:t xml:space="preserve"> </w:t>
      </w:r>
    </w:p>
    <w:p w14:paraId="515ABD65" w14:textId="77777777" w:rsidR="0074712D" w:rsidRDefault="0074712D">
      <w:pPr>
        <w:pStyle w:val="Amain"/>
      </w:pPr>
      <w:r>
        <w:tab/>
        <w:t>(1)</w:t>
      </w:r>
      <w:r>
        <w:tab/>
        <w:t>This section applies to the registered operator of a registered vehicle if the vehicle’s registration is not renewed before the expiry of the registration.</w:t>
      </w:r>
    </w:p>
    <w:p w14:paraId="2120BA5D" w14:textId="77777777" w:rsidR="0074712D" w:rsidRDefault="0074712D">
      <w:pPr>
        <w:pStyle w:val="Amain"/>
      </w:pPr>
      <w:r>
        <w:tab/>
        <w:t>(2)</w:t>
      </w:r>
      <w:r>
        <w:tab/>
        <w:t>The road transport authority may, by written notice given to the registered operator, require the operator to return the numberplates issued for the vehicle.</w:t>
      </w:r>
    </w:p>
    <w:p w14:paraId="7F9A401F" w14:textId="77777777" w:rsidR="0074712D" w:rsidRDefault="0074712D">
      <w:pPr>
        <w:pStyle w:val="Amain"/>
      </w:pPr>
      <w:r>
        <w:tab/>
        <w:t>(3)</w:t>
      </w:r>
      <w:r>
        <w:tab/>
        <w:t>A person must not, without reasonable excuse, fail to comply with a notice given to the person under this section.</w:t>
      </w:r>
    </w:p>
    <w:p w14:paraId="5B9AEA42" w14:textId="77777777" w:rsidR="0074712D" w:rsidRDefault="0074712D">
      <w:pPr>
        <w:pStyle w:val="Penalty"/>
      </w:pPr>
      <w:r>
        <w:t>Maximum penalty: 20 penalty units.</w:t>
      </w:r>
    </w:p>
    <w:p w14:paraId="6119CFB3" w14:textId="77777777" w:rsidR="0074712D" w:rsidRDefault="0074712D">
      <w:pPr>
        <w:pStyle w:val="PageBreak"/>
      </w:pPr>
      <w:r>
        <w:br w:type="page"/>
      </w:r>
    </w:p>
    <w:p w14:paraId="3641EB2E" w14:textId="77777777" w:rsidR="0074712D" w:rsidRPr="00EC1870" w:rsidRDefault="0074712D">
      <w:pPr>
        <w:pStyle w:val="AH2Part"/>
      </w:pPr>
      <w:bookmarkStart w:id="117" w:name="_Toc102377984"/>
      <w:r w:rsidRPr="00EC1870">
        <w:rPr>
          <w:rStyle w:val="CharPartNo"/>
        </w:rPr>
        <w:lastRenderedPageBreak/>
        <w:t>Part 4.4</w:t>
      </w:r>
      <w:r>
        <w:tab/>
      </w:r>
      <w:r w:rsidRPr="00EC1870">
        <w:rPr>
          <w:rStyle w:val="CharPartText"/>
        </w:rPr>
        <w:t>Surrender, suspension and cancellation of registration</w:t>
      </w:r>
      <w:bookmarkEnd w:id="117"/>
    </w:p>
    <w:p w14:paraId="19E825CB" w14:textId="77777777" w:rsidR="0074712D" w:rsidRDefault="0074712D">
      <w:pPr>
        <w:pStyle w:val="Placeholder"/>
      </w:pPr>
      <w:r>
        <w:rPr>
          <w:rStyle w:val="CharDivNo"/>
        </w:rPr>
        <w:t xml:space="preserve">  </w:t>
      </w:r>
      <w:r>
        <w:rPr>
          <w:rStyle w:val="CharDivText"/>
        </w:rPr>
        <w:t xml:space="preserve">  </w:t>
      </w:r>
    </w:p>
    <w:p w14:paraId="79FEADAA" w14:textId="77777777" w:rsidR="0074712D" w:rsidRDefault="0074712D">
      <w:pPr>
        <w:pStyle w:val="AH5Sec"/>
      </w:pPr>
      <w:bookmarkStart w:id="118" w:name="_Toc102377985"/>
      <w:r w:rsidRPr="00EC1870">
        <w:rPr>
          <w:rStyle w:val="CharSectNo"/>
        </w:rPr>
        <w:t>83</w:t>
      </w:r>
      <w:r>
        <w:tab/>
        <w:t>Surrender of registration by registered operator</w:t>
      </w:r>
      <w:bookmarkEnd w:id="118"/>
      <w:r>
        <w:rPr>
          <w:b w:val="0"/>
        </w:rPr>
        <w:t xml:space="preserve"> </w:t>
      </w:r>
    </w:p>
    <w:p w14:paraId="3A59598E" w14:textId="77777777" w:rsidR="0074712D" w:rsidRDefault="0074712D">
      <w:pPr>
        <w:pStyle w:val="Amain"/>
      </w:pPr>
      <w:r>
        <w:tab/>
        <w:t>(1)</w:t>
      </w:r>
      <w:r>
        <w:tab/>
        <w:t>The registered operator of a registered vehicle may apply to the road transport authority to surrender its registration.</w:t>
      </w:r>
    </w:p>
    <w:p w14:paraId="10CD6DBD" w14:textId="77777777" w:rsidR="0074712D" w:rsidRDefault="0074712D">
      <w:pPr>
        <w:pStyle w:val="Amain"/>
      </w:pPr>
      <w:r>
        <w:tab/>
        <w:t>(2)</w:t>
      </w:r>
      <w:r>
        <w:tab/>
        <w:t>The application may be made personally by the registered operator or by an agent who produces written evidence of his or her appointment as an agent.</w:t>
      </w:r>
    </w:p>
    <w:p w14:paraId="33F79446" w14:textId="77777777" w:rsidR="0074712D" w:rsidRDefault="0074712D">
      <w:pPr>
        <w:pStyle w:val="Amain"/>
      </w:pPr>
      <w:r>
        <w:tab/>
        <w:t>(</w:t>
      </w:r>
      <w:r w:rsidR="00CB6667">
        <w:t>3</w:t>
      </w:r>
      <w:r>
        <w:t>)</w:t>
      </w:r>
      <w:r>
        <w:tab/>
        <w:t>The road transport authority may, by written notice given to the applicant, require the applicant to return the vehicle’s registration certificate, numberplates or both.</w:t>
      </w:r>
    </w:p>
    <w:p w14:paraId="3C000624" w14:textId="77777777" w:rsidR="0074712D" w:rsidRDefault="0074712D">
      <w:pPr>
        <w:pStyle w:val="Amain"/>
        <w:keepNext/>
      </w:pPr>
      <w:r>
        <w:tab/>
        <w:t>(</w:t>
      </w:r>
      <w:r w:rsidR="00CB6667">
        <w:t>4</w:t>
      </w:r>
      <w:r>
        <w:t>)</w:t>
      </w:r>
      <w:r>
        <w:tab/>
        <w:t>If the applicant complies with this section, the road transport authority must approve the application, and cancel the vehicle’s registration, unless the vehicle has 2 registered operators and the authority is not satisfied that both registered operators agree to the surrender.</w:t>
      </w:r>
    </w:p>
    <w:p w14:paraId="67F85C35" w14:textId="6621E294" w:rsidR="0074712D" w:rsidRDefault="0074712D">
      <w:pPr>
        <w:pStyle w:val="aNote"/>
      </w:pPr>
      <w:r>
        <w:rPr>
          <w:rStyle w:val="charItals"/>
        </w:rPr>
        <w:t>Note</w:t>
      </w:r>
      <w:r>
        <w:tab/>
        <w:t xml:space="preserve">The </w:t>
      </w:r>
      <w:hyperlink r:id="rId75" w:tooltip="SL2000-13" w:history="1">
        <w:r w:rsidR="009D25B0" w:rsidRPr="009D25B0">
          <w:rPr>
            <w:rStyle w:val="charCitHyperlinkItal"/>
          </w:rPr>
          <w:t>Road Transport (General) Regulation 2000</w:t>
        </w:r>
      </w:hyperlink>
      <w:r>
        <w:t>, s 14 provides for the refund of fees on surrender of registration.</w:t>
      </w:r>
    </w:p>
    <w:p w14:paraId="3DF641E2" w14:textId="77777777" w:rsidR="0074712D" w:rsidRDefault="0074712D">
      <w:pPr>
        <w:pStyle w:val="AH5Sec"/>
      </w:pPr>
      <w:bookmarkStart w:id="119" w:name="_Toc102377986"/>
      <w:r w:rsidRPr="00EC1870">
        <w:rPr>
          <w:rStyle w:val="CharSectNo"/>
        </w:rPr>
        <w:t>84</w:t>
      </w:r>
      <w:r>
        <w:tab/>
        <w:t>Suspension or cancellation of registration</w:t>
      </w:r>
      <w:bookmarkEnd w:id="119"/>
      <w:r>
        <w:t xml:space="preserve"> </w:t>
      </w:r>
    </w:p>
    <w:p w14:paraId="2B4A52C5" w14:textId="77777777" w:rsidR="0074712D" w:rsidRDefault="00707ECF" w:rsidP="00707ECF">
      <w:pPr>
        <w:pStyle w:val="Amain"/>
      </w:pPr>
      <w:r>
        <w:tab/>
        <w:t>(1)</w:t>
      </w:r>
      <w:r>
        <w:tab/>
      </w:r>
      <w:r w:rsidR="0074712D">
        <w:t>The road transport authority may suspend or cancel the registration of a registered vehicle under section 85 (Procedures for suspension and cancellation of registration) if the authority is satisfied on reasonable grounds that—</w:t>
      </w:r>
    </w:p>
    <w:p w14:paraId="5D5616F9" w14:textId="77777777" w:rsidR="0074712D" w:rsidRDefault="0074712D">
      <w:pPr>
        <w:pStyle w:val="Apara"/>
      </w:pPr>
      <w:r>
        <w:tab/>
        <w:t>(a)</w:t>
      </w:r>
      <w:r>
        <w:tab/>
        <w:t>a defect notice issued for the vehicle has not been complied with and the date for compliance mentioned in the notice has expired; or</w:t>
      </w:r>
    </w:p>
    <w:p w14:paraId="4ABC2C44" w14:textId="77777777" w:rsidR="0074712D" w:rsidRDefault="0074712D" w:rsidP="00405FC8">
      <w:pPr>
        <w:pStyle w:val="Apara"/>
        <w:keepNext/>
      </w:pPr>
      <w:r>
        <w:lastRenderedPageBreak/>
        <w:tab/>
        <w:t>(b)</w:t>
      </w:r>
      <w:r>
        <w:tab/>
        <w:t>the vehicle does not comply with the applicable vehicle standards; or</w:t>
      </w:r>
    </w:p>
    <w:p w14:paraId="2FFB166E" w14:textId="061A1B65" w:rsidR="0074712D" w:rsidRDefault="0074712D">
      <w:pPr>
        <w:pStyle w:val="Apara"/>
      </w:pPr>
      <w:r>
        <w:tab/>
        <w:t>(c)</w:t>
      </w:r>
      <w:r>
        <w:tab/>
        <w:t xml:space="preserve">an amount payable under the </w:t>
      </w:r>
      <w:hyperlink r:id="rId76" w:tooltip="A1999-77" w:history="1">
        <w:r w:rsidR="009D25B0" w:rsidRPr="009D25B0">
          <w:rPr>
            <w:rStyle w:val="charCitHyperlinkItal"/>
          </w:rPr>
          <w:t>Road Transport (General) Act 1999</w:t>
        </w:r>
      </w:hyperlink>
      <w:r>
        <w:t xml:space="preserve"> or the </w:t>
      </w:r>
      <w:hyperlink r:id="rId77" w:tooltip="A1999-7" w:history="1">
        <w:r w:rsidR="009D25B0" w:rsidRPr="009D25B0">
          <w:rPr>
            <w:rStyle w:val="charCitHyperlinkItal"/>
          </w:rPr>
          <w:t>Duties Act 1999</w:t>
        </w:r>
      </w:hyperlink>
      <w:r>
        <w:rPr>
          <w:rStyle w:val="charItals"/>
        </w:rPr>
        <w:t xml:space="preserve"> </w:t>
      </w:r>
      <w:r>
        <w:t>in relation to the vehicle has not been paid; or</w:t>
      </w:r>
    </w:p>
    <w:p w14:paraId="4E9838C0" w14:textId="77777777" w:rsidR="0074712D" w:rsidRDefault="0074712D">
      <w:pPr>
        <w:pStyle w:val="Apara"/>
      </w:pPr>
      <w:r>
        <w:tab/>
        <w:t>(d)</w:t>
      </w:r>
      <w:r>
        <w:tab/>
        <w:t>the vehicle identifier for the vehicle is the same as the vehicle identifier for a vehicle that is recorded as having been written-off in—</w:t>
      </w:r>
    </w:p>
    <w:p w14:paraId="40C5FFD5" w14:textId="77777777" w:rsidR="0074712D" w:rsidRDefault="0074712D">
      <w:pPr>
        <w:pStyle w:val="Asubpara"/>
      </w:pPr>
      <w:r>
        <w:tab/>
        <w:t>(i)</w:t>
      </w:r>
      <w:r>
        <w:tab/>
        <w:t xml:space="preserve">the written-off vehicles register; or </w:t>
      </w:r>
    </w:p>
    <w:p w14:paraId="06F45F4E" w14:textId="77777777" w:rsidR="0074712D" w:rsidRDefault="0074712D">
      <w:pPr>
        <w:pStyle w:val="Asubpara"/>
      </w:pPr>
      <w:r>
        <w:tab/>
        <w:t>(ii)</w:t>
      </w:r>
      <w:r>
        <w:tab/>
        <w:t>an approved corresponding WOVR and the road transport authority has notice of the record in the corresponding register; or</w:t>
      </w:r>
    </w:p>
    <w:p w14:paraId="67F8ED67" w14:textId="77777777" w:rsidR="008C383D" w:rsidRDefault="008C383D" w:rsidP="008C383D">
      <w:pPr>
        <w:pStyle w:val="Apara"/>
      </w:pPr>
      <w:r>
        <w:tab/>
        <w:t>(</w:t>
      </w:r>
      <w:r w:rsidR="00B91115">
        <w:t>e</w:t>
      </w:r>
      <w:r>
        <w:t>)</w:t>
      </w:r>
      <w:r>
        <w:tab/>
        <w:t>words or images that a reasonable adult would consider indecent, insulting or offensive are displayed on an area of the vehicle greater than 297mm x 105mm; or</w:t>
      </w:r>
    </w:p>
    <w:p w14:paraId="53B87FDA" w14:textId="77777777" w:rsidR="008C383D" w:rsidRDefault="008C383D" w:rsidP="008C383D">
      <w:pPr>
        <w:pStyle w:val="Apara"/>
      </w:pPr>
      <w:r>
        <w:tab/>
        <w:t>(</w:t>
      </w:r>
      <w:r w:rsidR="00B91115">
        <w:t>f</w:t>
      </w:r>
      <w:r>
        <w:t>)</w:t>
      </w:r>
      <w:r>
        <w:tab/>
        <w:t>the vehicle is subject to a compulsory recall notice or voluntary recall notice; or</w:t>
      </w:r>
    </w:p>
    <w:p w14:paraId="680DBC90" w14:textId="77777777" w:rsidR="0074712D" w:rsidRDefault="0074712D">
      <w:pPr>
        <w:pStyle w:val="Apara"/>
      </w:pPr>
      <w:r>
        <w:tab/>
        <w:t>(</w:t>
      </w:r>
      <w:r w:rsidR="00B91115">
        <w:t>g</w:t>
      </w:r>
      <w:r>
        <w:t>)</w:t>
      </w:r>
      <w:r>
        <w:tab/>
        <w:t>the ownership, possession, control or description of the vehicle as recorded in the register is uncertain; or</w:t>
      </w:r>
    </w:p>
    <w:p w14:paraId="7207CF81" w14:textId="77777777" w:rsidR="0074712D" w:rsidRDefault="0074712D">
      <w:pPr>
        <w:pStyle w:val="Apara"/>
      </w:pPr>
      <w:r>
        <w:tab/>
        <w:t>(</w:t>
      </w:r>
      <w:r w:rsidR="00B91115">
        <w:t>h</w:t>
      </w:r>
      <w:r>
        <w:t>)</w:t>
      </w:r>
      <w:r>
        <w:tab/>
        <w:t>the vehicle has been registered in error; or</w:t>
      </w:r>
    </w:p>
    <w:p w14:paraId="30B076FC" w14:textId="77777777" w:rsidR="0074712D" w:rsidRDefault="0074712D">
      <w:pPr>
        <w:pStyle w:val="Apara"/>
      </w:pPr>
      <w:r>
        <w:tab/>
        <w:t>(</w:t>
      </w:r>
      <w:r w:rsidR="00B91115">
        <w:t>i</w:t>
      </w:r>
      <w:r>
        <w:t>)</w:t>
      </w:r>
      <w:r>
        <w:tab/>
      </w:r>
      <w:r w:rsidR="00F131DD" w:rsidRPr="005D0AA6">
        <w:t>if the vehicle is a public passenger vehicle other than a rideshare vehicle—</w:t>
      </w:r>
    </w:p>
    <w:p w14:paraId="7CD16368" w14:textId="4AF7D914" w:rsidR="0074712D" w:rsidRDefault="0074712D">
      <w:pPr>
        <w:pStyle w:val="Asubpara"/>
      </w:pPr>
      <w:r>
        <w:tab/>
        <w:t>(i)</w:t>
      </w:r>
      <w:r>
        <w:tab/>
        <w:t>for a vehicle licensed as a taxi or hire car under the</w:t>
      </w:r>
      <w:r w:rsidR="00B40015">
        <w:t> </w:t>
      </w:r>
      <w:hyperlink r:id="rId78" w:tooltip="SL2002-3" w:history="1">
        <w:r w:rsidR="008E1084">
          <w:rPr>
            <w:rStyle w:val="charCitHyperlinkItal"/>
          </w:rPr>
          <w:t>Road Transport (Public Passenger Services) Regulation 2002</w:t>
        </w:r>
      </w:hyperlink>
      <w:r>
        <w:t>—the vehicle is no longer licensed as a taxi or hire car; or</w:t>
      </w:r>
    </w:p>
    <w:p w14:paraId="07DF8006" w14:textId="08A075F1" w:rsidR="0074712D" w:rsidRDefault="0074712D">
      <w:pPr>
        <w:pStyle w:val="Asubpara"/>
      </w:pPr>
      <w:r>
        <w:tab/>
        <w:t>(ii)</w:t>
      </w:r>
      <w:r>
        <w:tab/>
        <w:t xml:space="preserve">the registered operator of the vehicle is not accredited under the </w:t>
      </w:r>
      <w:hyperlink r:id="rId79" w:tooltip="SL2002-3" w:history="1">
        <w:r w:rsidR="009D25B0" w:rsidRPr="009D25B0">
          <w:rPr>
            <w:rStyle w:val="charCitHyperlinkItal"/>
          </w:rPr>
          <w:t>Road Transport (Public Passenger Services) Regulation 2002</w:t>
        </w:r>
      </w:hyperlink>
      <w:r>
        <w:t xml:space="preserve"> to operate that public passenger vehicle; or</w:t>
      </w:r>
    </w:p>
    <w:p w14:paraId="243F27BE" w14:textId="77777777" w:rsidR="0074712D" w:rsidRDefault="0074712D">
      <w:pPr>
        <w:pStyle w:val="Asubpara"/>
        <w:keepNext/>
      </w:pPr>
      <w:r>
        <w:lastRenderedPageBreak/>
        <w:tab/>
        <w:t>(iii)</w:t>
      </w:r>
      <w:r>
        <w:tab/>
        <w:t>the vehicle is no longer operated as a public passenger vehicle.</w:t>
      </w:r>
    </w:p>
    <w:p w14:paraId="25E47B64" w14:textId="77777777" w:rsidR="0074712D" w:rsidRDefault="0074712D">
      <w:pPr>
        <w:pStyle w:val="aExamHdgpar"/>
      </w:pPr>
      <w:r>
        <w:t>Examples for par (</w:t>
      </w:r>
      <w:r w:rsidR="00B91115">
        <w:t>i</w:t>
      </w:r>
      <w:r>
        <w:t>) (i)</w:t>
      </w:r>
    </w:p>
    <w:p w14:paraId="495E7D39" w14:textId="77777777" w:rsidR="0074712D" w:rsidRDefault="0074712D" w:rsidP="00405FC8">
      <w:pPr>
        <w:pStyle w:val="aExamINumpar"/>
        <w:keepNext/>
      </w:pPr>
      <w:r>
        <w:t>1</w:t>
      </w:r>
      <w:r>
        <w:tab/>
        <w:t>The taxi licence has been transferred to someone else but the vehicle to which the licence relates has not been transferred to that person.</w:t>
      </w:r>
    </w:p>
    <w:p w14:paraId="48F6E200" w14:textId="77777777" w:rsidR="0074712D" w:rsidRDefault="0074712D" w:rsidP="00A50AC7">
      <w:pPr>
        <w:pStyle w:val="aExamINumpar"/>
        <w:keepNext/>
      </w:pPr>
      <w:r>
        <w:t>2</w:t>
      </w:r>
      <w:r>
        <w:tab/>
        <w:t>The taxi licence or hire car licence has been suspended or cancelled.</w:t>
      </w:r>
    </w:p>
    <w:p w14:paraId="4249023A" w14:textId="77777777" w:rsidR="00B013C4" w:rsidRPr="001A3E19" w:rsidRDefault="00B013C4" w:rsidP="00087D08">
      <w:pPr>
        <w:pStyle w:val="aNotepar"/>
      </w:pPr>
      <w:r w:rsidRPr="001A3E19">
        <w:rPr>
          <w:rStyle w:val="charItals"/>
        </w:rPr>
        <w:t>Note</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14:paraId="05E737F3" w14:textId="77777777" w:rsidR="00707ECF" w:rsidRPr="004011DF" w:rsidRDefault="00707ECF" w:rsidP="00707ECF">
      <w:pPr>
        <w:pStyle w:val="Amain"/>
      </w:pPr>
      <w:r w:rsidRPr="004011DF">
        <w:tab/>
        <w:t>(2)</w:t>
      </w:r>
      <w:r w:rsidRPr="004011DF">
        <w:tab/>
        <w:t>In this section:</w:t>
      </w:r>
    </w:p>
    <w:p w14:paraId="125A26B1" w14:textId="4257C646" w:rsidR="00707ECF" w:rsidRPr="004011DF" w:rsidRDefault="00707ECF" w:rsidP="00707ECF">
      <w:pPr>
        <w:pStyle w:val="aDef"/>
      </w:pPr>
      <w:r w:rsidRPr="004011DF">
        <w:rPr>
          <w:rStyle w:val="charBoldItals"/>
        </w:rPr>
        <w:t>defect notice</w:t>
      </w:r>
      <w:r w:rsidRPr="004011DF">
        <w:t xml:space="preserve"> includes a vehicle defect notice under the </w:t>
      </w:r>
      <w:hyperlink r:id="rId80" w:tooltip="Heavy Vehicle National Law (ACT)" w:history="1">
        <w:r w:rsidR="000F2EFE" w:rsidRPr="00311C2B">
          <w:rPr>
            <w:rStyle w:val="charCitHyperlinkItal"/>
          </w:rPr>
          <w:t>Heavy Vehicle National Law (ACT)</w:t>
        </w:r>
      </w:hyperlink>
      <w:r w:rsidRPr="004011DF">
        <w:t>, section 526 (Issue of vehicle defect notice).</w:t>
      </w:r>
    </w:p>
    <w:p w14:paraId="278B1DBB" w14:textId="77777777" w:rsidR="008C383D" w:rsidRDefault="008C383D" w:rsidP="008C383D">
      <w:pPr>
        <w:pStyle w:val="aDef"/>
      </w:pPr>
      <w:r>
        <w:rPr>
          <w:rStyle w:val="charBoldItals"/>
        </w:rPr>
        <w:t>subject to a compulsory recall notice</w:t>
      </w:r>
      <w:r>
        <w:t>—see section 32 (4) (a).</w:t>
      </w:r>
    </w:p>
    <w:p w14:paraId="1F006913" w14:textId="77777777" w:rsidR="008C383D" w:rsidRDefault="008C383D" w:rsidP="008C383D">
      <w:pPr>
        <w:pStyle w:val="aDef"/>
      </w:pPr>
      <w:r>
        <w:rPr>
          <w:rStyle w:val="charBoldItals"/>
        </w:rPr>
        <w:t>subject to a voluntary recall notice</w:t>
      </w:r>
      <w:r>
        <w:t>—see section 32 (4) (b).</w:t>
      </w:r>
    </w:p>
    <w:p w14:paraId="6DCBC515" w14:textId="77777777" w:rsidR="0074712D" w:rsidRDefault="0074712D">
      <w:pPr>
        <w:pStyle w:val="AH5Sec"/>
      </w:pPr>
      <w:bookmarkStart w:id="120" w:name="_Toc102377987"/>
      <w:r w:rsidRPr="00EC1870">
        <w:rPr>
          <w:rStyle w:val="CharSectNo"/>
        </w:rPr>
        <w:t>85</w:t>
      </w:r>
      <w:r>
        <w:tab/>
        <w:t>Procedures for suspension and cancellation of registration</w:t>
      </w:r>
      <w:bookmarkEnd w:id="120"/>
      <w:r>
        <w:t xml:space="preserve"> </w:t>
      </w:r>
    </w:p>
    <w:p w14:paraId="3D54A5E6" w14:textId="77777777" w:rsidR="0074712D" w:rsidRDefault="0074712D">
      <w:pPr>
        <w:pStyle w:val="Amain"/>
      </w:pPr>
      <w:r>
        <w:tab/>
        <w:t>(1)</w:t>
      </w:r>
      <w:r>
        <w:tab/>
        <w:t xml:space="preserve">If the road transport authority proposes to suspend or cancel the registration of a registered vehicle (the </w:t>
      </w:r>
      <w:r>
        <w:rPr>
          <w:rStyle w:val="charBoldItals"/>
        </w:rPr>
        <w:t>proposed action</w:t>
      </w:r>
      <w:r>
        <w:t>), the authority must give the registered operator of the vehicle a written notice stating—</w:t>
      </w:r>
    </w:p>
    <w:p w14:paraId="736D385A" w14:textId="77777777" w:rsidR="0074712D" w:rsidRDefault="0074712D">
      <w:pPr>
        <w:pStyle w:val="Apara"/>
      </w:pPr>
      <w:r>
        <w:tab/>
        <w:t>(a)</w:t>
      </w:r>
      <w:r>
        <w:tab/>
        <w:t>the proposed action; and</w:t>
      </w:r>
    </w:p>
    <w:p w14:paraId="4017BFB1" w14:textId="77777777" w:rsidR="0074712D" w:rsidRDefault="0074712D">
      <w:pPr>
        <w:pStyle w:val="Apara"/>
      </w:pPr>
      <w:r>
        <w:tab/>
        <w:t>(b)</w:t>
      </w:r>
      <w:r>
        <w:tab/>
        <w:t>if the proposed action is to suspend the registration—the suspension period; and</w:t>
      </w:r>
    </w:p>
    <w:p w14:paraId="6A21D1D3" w14:textId="77777777" w:rsidR="0074712D" w:rsidRDefault="0074712D">
      <w:pPr>
        <w:pStyle w:val="Apara"/>
      </w:pPr>
      <w:r>
        <w:tab/>
        <w:t>(c)</w:t>
      </w:r>
      <w:r>
        <w:tab/>
        <w:t>the grounds for the proposed action; and</w:t>
      </w:r>
    </w:p>
    <w:p w14:paraId="2E7B7467" w14:textId="77777777" w:rsidR="0074712D" w:rsidRDefault="0074712D">
      <w:pPr>
        <w:pStyle w:val="Apara"/>
      </w:pPr>
      <w:r>
        <w:tab/>
        <w:t>(d)</w:t>
      </w:r>
      <w:r>
        <w:tab/>
        <w:t>any action that must be taken by the operator to avoid or reverse the proposed action; and</w:t>
      </w:r>
    </w:p>
    <w:p w14:paraId="512D6AB5" w14:textId="77777777" w:rsidR="0074712D" w:rsidRDefault="0074712D">
      <w:pPr>
        <w:pStyle w:val="Apara"/>
      </w:pPr>
      <w:r>
        <w:tab/>
        <w:t>(e)</w:t>
      </w:r>
      <w:r>
        <w:tab/>
        <w:t>the date when the suspension or cancellation takes effect (the</w:t>
      </w:r>
      <w:r w:rsidR="005119DA">
        <w:t> </w:t>
      </w:r>
      <w:r>
        <w:rPr>
          <w:rStyle w:val="charBoldItals"/>
        </w:rPr>
        <w:t>date of effect</w:t>
      </w:r>
      <w:r>
        <w:t>); and</w:t>
      </w:r>
    </w:p>
    <w:p w14:paraId="5663930B" w14:textId="77777777" w:rsidR="0074712D" w:rsidRDefault="0074712D">
      <w:pPr>
        <w:pStyle w:val="Apara"/>
      </w:pPr>
      <w:r>
        <w:lastRenderedPageBreak/>
        <w:tab/>
        <w:t>(</w:t>
      </w:r>
      <w:r w:rsidR="00104E34">
        <w:t>f</w:t>
      </w:r>
      <w:r>
        <w:t>)</w:t>
      </w:r>
      <w:r>
        <w:tab/>
        <w:t>if the proposed action is to cancel the registration—whether and, if so, by when the operator is required to return to the authority the vehicle’s registration certificate or the numberplates issued for the vehicle if the cancellation takes effect.</w:t>
      </w:r>
    </w:p>
    <w:p w14:paraId="450CFF69" w14:textId="77777777" w:rsidR="0074712D" w:rsidRDefault="0074712D" w:rsidP="00F942A3">
      <w:pPr>
        <w:pStyle w:val="Amain"/>
        <w:keepNext/>
      </w:pPr>
      <w:r>
        <w:tab/>
        <w:t>(2)</w:t>
      </w:r>
      <w:r>
        <w:tab/>
        <w:t>The notice must also state that, unless the notice is cancelled by the road transport authority before the date of effect—</w:t>
      </w:r>
    </w:p>
    <w:p w14:paraId="1EAF46FF" w14:textId="77777777" w:rsidR="0074712D" w:rsidRDefault="0074712D">
      <w:pPr>
        <w:pStyle w:val="Apara"/>
      </w:pPr>
      <w:r>
        <w:tab/>
        <w:t>(a)</w:t>
      </w:r>
      <w:r>
        <w:tab/>
        <w:t>if the proposed action is to suspend the vehicle’s registration—the vehicle must not be used on a road or road related area during the suspension period; or</w:t>
      </w:r>
    </w:p>
    <w:p w14:paraId="45437509" w14:textId="77777777" w:rsidR="0074712D" w:rsidRDefault="0074712D">
      <w:pPr>
        <w:pStyle w:val="Apara"/>
      </w:pPr>
      <w:r>
        <w:tab/>
        <w:t>(b)</w:t>
      </w:r>
      <w:r>
        <w:tab/>
        <w:t>if the proposed action is to cancel the vehicle’s registration—the vehicle must not be used on a road or road related area on or after the date of effect.</w:t>
      </w:r>
    </w:p>
    <w:p w14:paraId="47EDB049" w14:textId="77777777" w:rsidR="0074712D" w:rsidRDefault="0074712D">
      <w:pPr>
        <w:pStyle w:val="Amain"/>
      </w:pPr>
      <w:r>
        <w:tab/>
        <w:t>(3)</w:t>
      </w:r>
      <w:r>
        <w:tab/>
        <w:t>The notice may, but need not, provide an opportunity for the registered operator to make representations why the proposed action should not be taken.</w:t>
      </w:r>
    </w:p>
    <w:p w14:paraId="0490CE71" w14:textId="77777777" w:rsidR="0074712D" w:rsidRDefault="0074712D">
      <w:pPr>
        <w:pStyle w:val="Amain"/>
      </w:pPr>
      <w:r>
        <w:tab/>
        <w:t>(4)</w:t>
      </w:r>
      <w:r>
        <w:tab/>
        <w:t>The date of effect must not be earlier than 14 days after the notice is given to the registered operator.</w:t>
      </w:r>
    </w:p>
    <w:p w14:paraId="424C8A6F" w14:textId="77777777" w:rsidR="0074712D" w:rsidRDefault="0074712D" w:rsidP="00042B6F">
      <w:pPr>
        <w:pStyle w:val="Amain"/>
        <w:keepNext/>
      </w:pPr>
      <w:r>
        <w:tab/>
        <w:t>(5)</w:t>
      </w:r>
      <w:r>
        <w:tab/>
        <w:t>However, the road transport authority may decide that the suspension or cancellation is to take effect on a date not earlier than the date when the notice is given to the registered operator if the authority is satisfied on reasonable grounds that—</w:t>
      </w:r>
    </w:p>
    <w:p w14:paraId="0D67A5CF" w14:textId="77777777" w:rsidR="0074712D" w:rsidRDefault="0074712D">
      <w:pPr>
        <w:pStyle w:val="Apara"/>
      </w:pPr>
      <w:r>
        <w:tab/>
        <w:t>(a)</w:t>
      </w:r>
      <w:r>
        <w:tab/>
        <w:t>a defect notice issued for the vehicle has not been complied with and the date for compliance mentioned in the notice has expired; or</w:t>
      </w:r>
    </w:p>
    <w:p w14:paraId="5C50B5BD" w14:textId="77777777" w:rsidR="0074712D" w:rsidRDefault="0074712D">
      <w:pPr>
        <w:pStyle w:val="Apara"/>
      </w:pPr>
      <w:r>
        <w:tab/>
        <w:t>(b)</w:t>
      </w:r>
      <w:r>
        <w:tab/>
        <w:t>the vehicle does not comply with the applicable vehicle standards; or</w:t>
      </w:r>
    </w:p>
    <w:p w14:paraId="1F58EEB3" w14:textId="77777777" w:rsidR="0074712D" w:rsidRDefault="0074712D" w:rsidP="00405FC8">
      <w:pPr>
        <w:pStyle w:val="Apara"/>
        <w:keepNext/>
      </w:pPr>
      <w:r>
        <w:tab/>
        <w:t>(c)</w:t>
      </w:r>
      <w:r>
        <w:tab/>
        <w:t>the vehicle identifier for the vehicle is the same as the vehicle identifier for a vehicle that is recorded as having been written-off in—</w:t>
      </w:r>
    </w:p>
    <w:p w14:paraId="31CA171B" w14:textId="77777777" w:rsidR="0074712D" w:rsidRDefault="0074712D">
      <w:pPr>
        <w:pStyle w:val="Asubpara"/>
      </w:pPr>
      <w:r>
        <w:tab/>
        <w:t>(i)</w:t>
      </w:r>
      <w:r>
        <w:tab/>
        <w:t xml:space="preserve">the written-off vehicles register; or </w:t>
      </w:r>
    </w:p>
    <w:p w14:paraId="30E524A0" w14:textId="77777777" w:rsidR="0074712D" w:rsidRDefault="0074712D">
      <w:pPr>
        <w:pStyle w:val="Asubpara"/>
      </w:pPr>
      <w:r>
        <w:lastRenderedPageBreak/>
        <w:tab/>
        <w:t>(ii)</w:t>
      </w:r>
      <w:r>
        <w:tab/>
        <w:t>an approved corresponding WOVR and the road transport authority has notice of the record in the corresponding register</w:t>
      </w:r>
      <w:r w:rsidR="0013032E">
        <w:t>; or</w:t>
      </w:r>
    </w:p>
    <w:p w14:paraId="61BAE258" w14:textId="77777777" w:rsidR="00655341" w:rsidRDefault="00655341" w:rsidP="00655341">
      <w:pPr>
        <w:pStyle w:val="Apara"/>
      </w:pPr>
      <w:r>
        <w:tab/>
        <w:t>(d)</w:t>
      </w:r>
      <w:r>
        <w:tab/>
        <w:t>the vehicle is a public passenger ve</w:t>
      </w:r>
      <w:r w:rsidR="00512FEE">
        <w:t xml:space="preserve">hicle mentioned in </w:t>
      </w:r>
      <w:r w:rsidR="00B91115">
        <w:t>section 84</w:t>
      </w:r>
      <w:r w:rsidR="00CF4231">
        <w:t> </w:t>
      </w:r>
      <w:r w:rsidR="00B91115">
        <w:t>(1) (</w:t>
      </w:r>
      <w:r w:rsidR="00857D0C">
        <w:t>i</w:t>
      </w:r>
      <w:r w:rsidR="00B91115">
        <w:t>)</w:t>
      </w:r>
      <w:r>
        <w:t>.</w:t>
      </w:r>
    </w:p>
    <w:p w14:paraId="598A2A1A" w14:textId="77777777" w:rsidR="002455FB" w:rsidRPr="00F15238" w:rsidRDefault="002455FB" w:rsidP="002455FB">
      <w:pPr>
        <w:pStyle w:val="Amain"/>
        <w:rPr>
          <w:lang w:eastAsia="en-AU"/>
        </w:rPr>
      </w:pPr>
      <w:r w:rsidRPr="00F15238">
        <w:rPr>
          <w:lang w:eastAsia="en-AU"/>
        </w:rPr>
        <w:tab/>
        <w:t>(6)</w:t>
      </w:r>
      <w:r w:rsidRPr="00F15238">
        <w:rPr>
          <w:lang w:eastAsia="en-AU"/>
        </w:rPr>
        <w:tab/>
        <w:t>A person commits an offence if—</w:t>
      </w:r>
    </w:p>
    <w:p w14:paraId="247E0302" w14:textId="77777777"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heavy vehicle; and</w:t>
      </w:r>
    </w:p>
    <w:p w14:paraId="11463C38" w14:textId="77777777" w:rsidR="002455FB" w:rsidRPr="00F15238" w:rsidRDefault="002455FB" w:rsidP="002455FB">
      <w:pPr>
        <w:pStyle w:val="Apara"/>
        <w:rPr>
          <w:lang w:eastAsia="en-AU"/>
        </w:rPr>
      </w:pPr>
      <w:r w:rsidRPr="00F15238">
        <w:rPr>
          <w:lang w:eastAsia="en-AU"/>
        </w:rPr>
        <w:tab/>
        <w:t>(b)</w:t>
      </w:r>
      <w:r w:rsidRPr="00F15238">
        <w:rPr>
          <w:lang w:eastAsia="en-AU"/>
        </w:rPr>
        <w:tab/>
        <w:t>the registration of the heavy vehicle is cancelled; and</w:t>
      </w:r>
    </w:p>
    <w:p w14:paraId="4E80F7AD" w14:textId="77777777" w:rsidR="00F70758" w:rsidRPr="008831AB" w:rsidRDefault="00F70758" w:rsidP="00F70758">
      <w:pPr>
        <w:pStyle w:val="Apara"/>
        <w:rPr>
          <w:lang w:eastAsia="en-AU"/>
        </w:rPr>
      </w:pPr>
      <w:r w:rsidRPr="008831AB">
        <w:rPr>
          <w:lang w:eastAsia="en-AU"/>
        </w:rPr>
        <w:tab/>
        <w:t>(c)</w:t>
      </w:r>
      <w:r w:rsidRPr="008831AB">
        <w:rPr>
          <w:lang w:eastAsia="en-AU"/>
        </w:rPr>
        <w:tab/>
        <w:t>the person does not return the heavy vehicle’s registration certificate, or a numberplate issued for the vehicle, to the authority in accordance with a requirement under subsection (1) (</w:t>
      </w:r>
      <w:r w:rsidR="00104E34">
        <w:rPr>
          <w:lang w:eastAsia="en-AU"/>
        </w:rPr>
        <w:t>f</w:t>
      </w:r>
      <w:r w:rsidRPr="008831AB">
        <w:rPr>
          <w:lang w:eastAsia="en-AU"/>
        </w:rPr>
        <w:t>).</w:t>
      </w:r>
    </w:p>
    <w:p w14:paraId="44AA7EB1" w14:textId="77777777" w:rsidR="002455FB" w:rsidRPr="00F15238" w:rsidRDefault="002455FB" w:rsidP="002455FB">
      <w:pPr>
        <w:pStyle w:val="Penalty"/>
        <w:keepNext/>
      </w:pPr>
      <w:r w:rsidRPr="00F15238">
        <w:rPr>
          <w:lang w:eastAsia="en-AU"/>
        </w:rPr>
        <w:t>Maximum penalty: 20 penalty units.</w:t>
      </w:r>
    </w:p>
    <w:p w14:paraId="5BCB13C8" w14:textId="77777777" w:rsidR="002455FB" w:rsidRPr="00F15238" w:rsidRDefault="002455FB" w:rsidP="002455FB">
      <w:pPr>
        <w:pStyle w:val="Amain"/>
        <w:rPr>
          <w:lang w:eastAsia="en-AU"/>
        </w:rPr>
      </w:pPr>
      <w:r w:rsidRPr="00F15238">
        <w:rPr>
          <w:lang w:eastAsia="en-AU"/>
        </w:rPr>
        <w:tab/>
        <w:t>(7)</w:t>
      </w:r>
      <w:r w:rsidRPr="00F15238">
        <w:rPr>
          <w:lang w:eastAsia="en-AU"/>
        </w:rPr>
        <w:tab/>
        <w:t>A person commits an offence if—</w:t>
      </w:r>
    </w:p>
    <w:p w14:paraId="18C2C470" w14:textId="77777777"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vehicle other than a heavy vehicle; and</w:t>
      </w:r>
    </w:p>
    <w:p w14:paraId="02F6BBEE" w14:textId="77777777" w:rsidR="002455FB" w:rsidRPr="00F15238" w:rsidRDefault="002455FB" w:rsidP="002455FB">
      <w:pPr>
        <w:pStyle w:val="Apara"/>
        <w:rPr>
          <w:lang w:eastAsia="en-AU"/>
        </w:rPr>
      </w:pPr>
      <w:r w:rsidRPr="00F15238">
        <w:rPr>
          <w:lang w:eastAsia="en-AU"/>
        </w:rPr>
        <w:tab/>
        <w:t>(b)</w:t>
      </w:r>
      <w:r w:rsidRPr="00F15238">
        <w:rPr>
          <w:lang w:eastAsia="en-AU"/>
        </w:rPr>
        <w:tab/>
        <w:t>the registration of the vehicle is cancelled; and</w:t>
      </w:r>
    </w:p>
    <w:p w14:paraId="4E9458A0" w14:textId="77777777" w:rsidR="002455FB" w:rsidRPr="00F15238" w:rsidRDefault="002455FB" w:rsidP="00972468">
      <w:pPr>
        <w:pStyle w:val="Apara"/>
        <w:keepNext/>
        <w:rPr>
          <w:lang w:eastAsia="en-AU"/>
        </w:rPr>
      </w:pPr>
      <w:r w:rsidRPr="00F15238">
        <w:rPr>
          <w:lang w:eastAsia="en-AU"/>
        </w:rPr>
        <w:tab/>
        <w:t>(c)</w:t>
      </w:r>
      <w:r w:rsidRPr="00F15238">
        <w:rPr>
          <w:lang w:eastAsia="en-AU"/>
        </w:rPr>
        <w:tab/>
        <w:t>the person does not return the vehicle’s registration certificate, or a numberplate issued for the vehicle, to the authority in accordance with a requirement under subsection (1) (</w:t>
      </w:r>
      <w:r w:rsidR="00104E34">
        <w:rPr>
          <w:lang w:eastAsia="en-AU"/>
        </w:rPr>
        <w:t>f</w:t>
      </w:r>
      <w:r w:rsidRPr="00F15238">
        <w:rPr>
          <w:lang w:eastAsia="en-AU"/>
        </w:rPr>
        <w:t>).</w:t>
      </w:r>
    </w:p>
    <w:p w14:paraId="2C18D0B0" w14:textId="77777777" w:rsidR="002455FB" w:rsidRPr="00F15238" w:rsidRDefault="002455FB" w:rsidP="002455FB">
      <w:pPr>
        <w:pStyle w:val="Penalty"/>
        <w:rPr>
          <w:lang w:eastAsia="en-AU"/>
        </w:rPr>
      </w:pPr>
      <w:r w:rsidRPr="00F15238">
        <w:rPr>
          <w:lang w:eastAsia="en-AU"/>
        </w:rPr>
        <w:t>Maximum penalty: 20 penalty units.</w:t>
      </w:r>
    </w:p>
    <w:p w14:paraId="4F0AC342" w14:textId="77777777" w:rsidR="002455FB" w:rsidRPr="00F15238" w:rsidRDefault="002455FB" w:rsidP="00405FC8">
      <w:pPr>
        <w:pStyle w:val="Amain"/>
        <w:keepLines/>
        <w:rPr>
          <w:lang w:eastAsia="en-AU"/>
        </w:rPr>
      </w:pPr>
      <w:r w:rsidRPr="00F15238">
        <w:rPr>
          <w:lang w:eastAsia="en-AU"/>
        </w:rPr>
        <w:tab/>
        <w:t>(8)</w:t>
      </w:r>
      <w:r w:rsidRPr="00F15238">
        <w:rPr>
          <w:lang w:eastAsia="en-AU"/>
        </w:rPr>
        <w:tab/>
        <w:t xml:space="preserve">Subsections (6) and (7) do not apply to a person if the person has a reasonable excuse </w:t>
      </w:r>
      <w:r w:rsidRPr="00F15238">
        <w:rPr>
          <w:szCs w:val="24"/>
          <w:lang w:eastAsia="en-AU"/>
        </w:rPr>
        <w:t xml:space="preserve">for not returning the </w:t>
      </w:r>
      <w:r w:rsidRPr="00F15238">
        <w:rPr>
          <w:lang w:eastAsia="en-AU"/>
        </w:rPr>
        <w:t>vehicle’s registration certificate, or a numberplate issued for the vehicle, to the authority in accordance with a requirement under subsection (1) (</w:t>
      </w:r>
      <w:r w:rsidR="00104E34">
        <w:rPr>
          <w:lang w:eastAsia="en-AU"/>
        </w:rPr>
        <w:t>f</w:t>
      </w:r>
      <w:r w:rsidRPr="00F15238">
        <w:rPr>
          <w:lang w:eastAsia="en-AU"/>
        </w:rPr>
        <w:t>).</w:t>
      </w:r>
    </w:p>
    <w:p w14:paraId="6AF19437" w14:textId="09BF00C8" w:rsidR="002455FB" w:rsidRPr="00F15238" w:rsidRDefault="002455FB" w:rsidP="002455FB">
      <w:pPr>
        <w:pStyle w:val="aNote"/>
        <w:rPr>
          <w:szCs w:val="24"/>
          <w:lang w:eastAsia="en-AU"/>
        </w:rPr>
      </w:pPr>
      <w:r w:rsidRPr="00F15238">
        <w:rPr>
          <w:rStyle w:val="charItals"/>
        </w:rPr>
        <w:t>Note</w:t>
      </w:r>
      <w:r w:rsidRPr="00F15238">
        <w:rPr>
          <w:rStyle w:val="charItals"/>
        </w:rPr>
        <w:tab/>
      </w:r>
      <w:r w:rsidRPr="00F15238">
        <w:rPr>
          <w:lang w:eastAsia="en-AU"/>
        </w:rPr>
        <w:t xml:space="preserve">The defendant has an evidential burden in relation to the matters mentioned in s (8) (see </w:t>
      </w:r>
      <w:hyperlink r:id="rId81" w:tooltip="A2002-51" w:history="1">
        <w:r w:rsidRPr="00F15238">
          <w:rPr>
            <w:rStyle w:val="charCitHyperlinkAbbrev"/>
          </w:rPr>
          <w:t>Criminal Code</w:t>
        </w:r>
      </w:hyperlink>
      <w:r w:rsidRPr="00F15238">
        <w:rPr>
          <w:lang w:eastAsia="en-AU"/>
        </w:rPr>
        <w:t>, s 58).</w:t>
      </w:r>
    </w:p>
    <w:p w14:paraId="50CFE8A2" w14:textId="77777777" w:rsidR="0074712D" w:rsidRDefault="0074712D">
      <w:pPr>
        <w:pStyle w:val="AH5Sec"/>
      </w:pPr>
      <w:bookmarkStart w:id="121" w:name="_Toc102377988"/>
      <w:r w:rsidRPr="00EC1870">
        <w:rPr>
          <w:rStyle w:val="CharSectNo"/>
        </w:rPr>
        <w:lastRenderedPageBreak/>
        <w:t>85A</w:t>
      </w:r>
      <w:r>
        <w:tab/>
        <w:t>Re-establishment of cancelled registration</w:t>
      </w:r>
      <w:bookmarkEnd w:id="121"/>
    </w:p>
    <w:p w14:paraId="531C62FF" w14:textId="77777777" w:rsidR="0074712D" w:rsidRDefault="0074712D">
      <w:pPr>
        <w:pStyle w:val="Amain"/>
      </w:pPr>
      <w:r>
        <w:tab/>
        <w:t>(1)</w:t>
      </w:r>
      <w:r>
        <w:tab/>
        <w:t>This section applies if—</w:t>
      </w:r>
    </w:p>
    <w:p w14:paraId="030EA9CE" w14:textId="77777777" w:rsidR="0074712D" w:rsidRDefault="0074712D">
      <w:pPr>
        <w:pStyle w:val="Apara"/>
      </w:pPr>
      <w:r>
        <w:tab/>
        <w:t>(a)</w:t>
      </w:r>
      <w:r>
        <w:tab/>
        <w:t>a vehicle’s registration is cancelled under section 85; and</w:t>
      </w:r>
    </w:p>
    <w:p w14:paraId="6494FD27" w14:textId="77777777" w:rsidR="0074712D" w:rsidRDefault="0074712D">
      <w:pPr>
        <w:pStyle w:val="Apara"/>
      </w:pPr>
      <w:r>
        <w:tab/>
        <w:t>(b)</w:t>
      </w:r>
      <w:r>
        <w:tab/>
        <w:t>the registration is cancelled because a registration payment made by the previous registered operator is dishonoured; and</w:t>
      </w:r>
    </w:p>
    <w:p w14:paraId="42C0BFA6" w14:textId="7A89F514" w:rsidR="0074712D" w:rsidRDefault="0074712D">
      <w:pPr>
        <w:pStyle w:val="aNotepar"/>
      </w:pPr>
      <w:r>
        <w:rPr>
          <w:rStyle w:val="charItals"/>
        </w:rPr>
        <w:t>Note</w:t>
      </w:r>
      <w:r>
        <w:rPr>
          <w:rStyle w:val="charItals"/>
        </w:rPr>
        <w:tab/>
      </w:r>
      <w:r>
        <w:rPr>
          <w:iCs/>
        </w:rPr>
        <w:t xml:space="preserve">The </w:t>
      </w:r>
      <w:hyperlink r:id="rId82" w:tooltip="SL2000-13" w:history="1">
        <w:r w:rsidR="009D25B0" w:rsidRPr="009D25B0">
          <w:rPr>
            <w:rStyle w:val="charCitHyperlinkItal"/>
          </w:rPr>
          <w:t>Road Transport (General) Regulation 2000</w:t>
        </w:r>
      </w:hyperlink>
      <w:r>
        <w:t>, s 16 and s 19 relate to dishonour notices and cancellation notices for dishonoured payments of amounts payable under the road transport legislation.</w:t>
      </w:r>
    </w:p>
    <w:p w14:paraId="77852528" w14:textId="77777777" w:rsidR="0074712D" w:rsidRDefault="0074712D">
      <w:pPr>
        <w:pStyle w:val="Apara"/>
      </w:pPr>
      <w:r>
        <w:tab/>
        <w:t>(c)</w:t>
      </w:r>
      <w:r>
        <w:tab/>
        <w:t>a person acquires the vehicle; and</w:t>
      </w:r>
    </w:p>
    <w:p w14:paraId="49EF7846" w14:textId="77777777" w:rsidR="0074712D" w:rsidRDefault="0074712D">
      <w:pPr>
        <w:pStyle w:val="Apara"/>
      </w:pPr>
      <w:r>
        <w:tab/>
        <w:t>(d)</w:t>
      </w:r>
      <w:r>
        <w:tab/>
        <w:t>the road transport authority is satisfied on reasonable grounds that the person did not know, and could not reasonably be expected to have known, about the cancellation when the person acquired the vehicle.</w:t>
      </w:r>
    </w:p>
    <w:p w14:paraId="02E6024E" w14:textId="77777777" w:rsidR="0074712D" w:rsidRDefault="0074712D">
      <w:pPr>
        <w:pStyle w:val="Amain"/>
      </w:pPr>
      <w:r>
        <w:tab/>
        <w:t>(2)</w:t>
      </w:r>
      <w:r>
        <w:tab/>
        <w:t>The person may apply to the road transport authority to re-establish the vehicle’s registration.</w:t>
      </w:r>
    </w:p>
    <w:p w14:paraId="4CF31AE4" w14:textId="77777777" w:rsidR="0074712D" w:rsidRDefault="0074712D">
      <w:pPr>
        <w:pStyle w:val="Amain"/>
      </w:pPr>
      <w:r>
        <w:tab/>
        <w:t>(3)</w:t>
      </w:r>
      <w:r>
        <w:tab/>
        <w:t>On application, the road transport authority must—</w:t>
      </w:r>
    </w:p>
    <w:p w14:paraId="255B6B48" w14:textId="77777777" w:rsidR="0074712D" w:rsidRDefault="0074712D">
      <w:pPr>
        <w:pStyle w:val="Apara"/>
      </w:pPr>
      <w:r>
        <w:tab/>
        <w:t>(a)</w:t>
      </w:r>
      <w:r>
        <w:tab/>
        <w:t>re-establish the vehicle’s registration; or</w:t>
      </w:r>
    </w:p>
    <w:p w14:paraId="3F2F7A74" w14:textId="77777777" w:rsidR="0074712D" w:rsidRDefault="0074712D">
      <w:pPr>
        <w:pStyle w:val="Apara"/>
      </w:pPr>
      <w:r>
        <w:tab/>
        <w:t>(b)</w:t>
      </w:r>
      <w:r>
        <w:tab/>
        <w:t>refuse the application.</w:t>
      </w:r>
    </w:p>
    <w:p w14:paraId="1B79910E" w14:textId="77777777" w:rsidR="0074712D" w:rsidRDefault="0074712D" w:rsidP="00405FC8">
      <w:pPr>
        <w:pStyle w:val="Amain"/>
        <w:keepNext/>
      </w:pPr>
      <w:r>
        <w:tab/>
        <w:t>(4)</w:t>
      </w:r>
      <w:r>
        <w:tab/>
        <w:t>However—</w:t>
      </w:r>
    </w:p>
    <w:p w14:paraId="21BE828E" w14:textId="77777777" w:rsidR="0074712D" w:rsidRDefault="0074712D" w:rsidP="00405FC8">
      <w:pPr>
        <w:pStyle w:val="Apara"/>
        <w:keepNext/>
      </w:pPr>
      <w:r>
        <w:tab/>
        <w:t>(a)</w:t>
      </w:r>
      <w:r>
        <w:tab/>
        <w:t>section 32 (Deciding applications for registration—general) applies to an application under this section as if it were an application for registration of a registrable vehicle; and</w:t>
      </w:r>
    </w:p>
    <w:p w14:paraId="24A34B78" w14:textId="77777777" w:rsidR="0074712D" w:rsidRDefault="0074712D">
      <w:pPr>
        <w:pStyle w:val="Apara"/>
      </w:pPr>
      <w:r>
        <w:tab/>
        <w:t>(b)</w:t>
      </w:r>
      <w:r>
        <w:tab/>
        <w:t>the road transport authority may refuse an application under this section only if allowed or required to refuse it under section 32.</w:t>
      </w:r>
    </w:p>
    <w:p w14:paraId="2792F1D1" w14:textId="77777777" w:rsidR="0074712D" w:rsidRDefault="0074712D" w:rsidP="00A50AC7">
      <w:pPr>
        <w:pStyle w:val="Amain"/>
        <w:keepNext/>
        <w:keepLines/>
      </w:pPr>
      <w:r>
        <w:lastRenderedPageBreak/>
        <w:tab/>
        <w:t>(5)</w:t>
      </w:r>
      <w:r>
        <w:tab/>
        <w:t>If the road transport authority re-establishes the vehicle’s registration under subsection (3) (a), the person is not liable to pay a surcharge otherwise payable on re-establishing registration because the registration is cancelled.</w:t>
      </w:r>
    </w:p>
    <w:p w14:paraId="4B53B3BF" w14:textId="2A8212C6" w:rsidR="0074712D" w:rsidRDefault="0074712D">
      <w:pPr>
        <w:pStyle w:val="aNote"/>
      </w:pPr>
      <w:r>
        <w:rPr>
          <w:rStyle w:val="charItals"/>
        </w:rPr>
        <w:t>Note</w:t>
      </w:r>
      <w:r>
        <w:rPr>
          <w:rStyle w:val="charItals"/>
        </w:rPr>
        <w:tab/>
      </w:r>
      <w:r>
        <w:t xml:space="preserve">The Minister may determine a fee payable as a surcharge for the registration of a vehicle if the registration has lapsed or been cancelled (see </w:t>
      </w:r>
      <w:hyperlink r:id="rId83" w:tooltip="A1999-77" w:history="1">
        <w:r w:rsidR="009D25B0" w:rsidRPr="009D25B0">
          <w:rPr>
            <w:rStyle w:val="charCitHyperlinkItal"/>
          </w:rPr>
          <w:t>Road Transport (General) Act 1999</w:t>
        </w:r>
      </w:hyperlink>
      <w:r>
        <w:t>, s 96).</w:t>
      </w:r>
    </w:p>
    <w:p w14:paraId="6523718A" w14:textId="77777777" w:rsidR="0074712D" w:rsidRDefault="0074712D">
      <w:pPr>
        <w:pStyle w:val="PageBreak"/>
      </w:pPr>
      <w:r>
        <w:br w:type="page"/>
      </w:r>
    </w:p>
    <w:p w14:paraId="1BC79C18" w14:textId="77777777" w:rsidR="0074712D" w:rsidRPr="00EC1870" w:rsidRDefault="0074712D">
      <w:pPr>
        <w:pStyle w:val="AH1Chapter"/>
      </w:pPr>
      <w:bookmarkStart w:id="122" w:name="_Toc102377989"/>
      <w:r w:rsidRPr="00EC1870">
        <w:rPr>
          <w:rStyle w:val="CharChapNo"/>
        </w:rPr>
        <w:lastRenderedPageBreak/>
        <w:t>Chapter 5</w:t>
      </w:r>
      <w:r>
        <w:tab/>
      </w:r>
      <w:r w:rsidRPr="00EC1870">
        <w:rPr>
          <w:rStyle w:val="CharChapText"/>
        </w:rPr>
        <w:t>Authorised uses of unregistered vehicles</w:t>
      </w:r>
      <w:bookmarkEnd w:id="122"/>
    </w:p>
    <w:p w14:paraId="53BBF9D8" w14:textId="77777777" w:rsidR="0074712D" w:rsidRPr="00EC1870" w:rsidRDefault="0074712D">
      <w:pPr>
        <w:pStyle w:val="AH2Part"/>
      </w:pPr>
      <w:bookmarkStart w:id="123" w:name="_Toc102377990"/>
      <w:r w:rsidRPr="00EC1870">
        <w:rPr>
          <w:rStyle w:val="CharPartNo"/>
        </w:rPr>
        <w:t>Part 5.1</w:t>
      </w:r>
      <w:r>
        <w:tab/>
      </w:r>
      <w:r w:rsidRPr="00EC1870">
        <w:rPr>
          <w:rStyle w:val="CharPartText"/>
        </w:rPr>
        <w:t>Unregistered vehicle permits</w:t>
      </w:r>
      <w:bookmarkEnd w:id="123"/>
    </w:p>
    <w:p w14:paraId="6D6CA4FD" w14:textId="77777777" w:rsidR="0074712D" w:rsidRDefault="0074712D">
      <w:pPr>
        <w:pStyle w:val="Placeholder"/>
      </w:pPr>
      <w:r>
        <w:rPr>
          <w:rStyle w:val="CharDivNo"/>
        </w:rPr>
        <w:t xml:space="preserve">  </w:t>
      </w:r>
      <w:r>
        <w:rPr>
          <w:rStyle w:val="CharDivText"/>
        </w:rPr>
        <w:t xml:space="preserve">  </w:t>
      </w:r>
    </w:p>
    <w:p w14:paraId="7C026FB9" w14:textId="77777777" w:rsidR="0074712D" w:rsidRDefault="0074712D">
      <w:pPr>
        <w:pStyle w:val="AH5Sec"/>
      </w:pPr>
      <w:bookmarkStart w:id="124" w:name="_Toc102377991"/>
      <w:r w:rsidRPr="00EC1870">
        <w:rPr>
          <w:rStyle w:val="CharSectNo"/>
        </w:rPr>
        <w:t>86</w:t>
      </w:r>
      <w:r>
        <w:tab/>
        <w:t>Issue of unregistered vehicle permits etc</w:t>
      </w:r>
      <w:bookmarkEnd w:id="124"/>
    </w:p>
    <w:p w14:paraId="0485091E" w14:textId="77777777" w:rsidR="0074712D" w:rsidRDefault="0074712D">
      <w:pPr>
        <w:pStyle w:val="Amain"/>
      </w:pPr>
      <w:r>
        <w:tab/>
        <w:t>(1)</w:t>
      </w:r>
      <w:r>
        <w:tab/>
        <w:t>The road transport authority may issue an unregistered vehicle permit for a registrable vehicle if—</w:t>
      </w:r>
    </w:p>
    <w:p w14:paraId="7EBB6F94" w14:textId="77777777" w:rsidR="0074712D" w:rsidRDefault="0074712D">
      <w:pPr>
        <w:pStyle w:val="Apara"/>
      </w:pPr>
      <w:r>
        <w:tab/>
        <w:t>(a)</w:t>
      </w:r>
      <w:r>
        <w:tab/>
        <w:t>it would be unreasonable or impracticable to require the vehicle to be registered during the period of the permit; or</w:t>
      </w:r>
    </w:p>
    <w:p w14:paraId="77B47CFE" w14:textId="77777777" w:rsidR="0074712D" w:rsidRDefault="0074712D">
      <w:pPr>
        <w:pStyle w:val="Apara"/>
      </w:pPr>
      <w:r>
        <w:tab/>
        <w:t>(b)</w:t>
      </w:r>
      <w:r>
        <w:tab/>
        <w:t>the vehicle has been driven to a place under section 22 (1) (Vehicles being driven to obtain registration etc) to obtain registration and registration has been refused.</w:t>
      </w:r>
    </w:p>
    <w:p w14:paraId="622C22C5" w14:textId="77777777" w:rsidR="0074712D" w:rsidRDefault="0074712D">
      <w:pPr>
        <w:pStyle w:val="Amain"/>
      </w:pPr>
      <w:r>
        <w:tab/>
        <w:t>(2)</w:t>
      </w:r>
      <w:r>
        <w:tab/>
        <w:t>An unregistered vehicle permit issued for a registrable vehicle authorises use of the vehicle, subject to the conditions (if any) stated in the permit, on—</w:t>
      </w:r>
    </w:p>
    <w:p w14:paraId="523EBB34" w14:textId="77777777" w:rsidR="0074712D" w:rsidRDefault="0074712D">
      <w:pPr>
        <w:pStyle w:val="Apara"/>
      </w:pPr>
      <w:r>
        <w:tab/>
        <w:t>(a)</w:t>
      </w:r>
      <w:r>
        <w:tab/>
        <w:t>any road or road related area; or</w:t>
      </w:r>
    </w:p>
    <w:p w14:paraId="4BA09959" w14:textId="77777777" w:rsidR="0074712D" w:rsidRDefault="0074712D">
      <w:pPr>
        <w:pStyle w:val="Apara"/>
      </w:pPr>
      <w:r>
        <w:tab/>
        <w:t>(b)</w:t>
      </w:r>
      <w:r>
        <w:tab/>
        <w:t>stated roads or road related areas.</w:t>
      </w:r>
    </w:p>
    <w:p w14:paraId="6B27D4E7" w14:textId="77777777" w:rsidR="0074712D" w:rsidRDefault="0074712D">
      <w:pPr>
        <w:pStyle w:val="Amain"/>
      </w:pPr>
      <w:r>
        <w:tab/>
        <w:t>(3)</w:t>
      </w:r>
      <w:r>
        <w:tab/>
        <w:t>Unless sooner cancelled, an unregistered vehicle permit expires on the expiry date stated in the permit—</w:t>
      </w:r>
    </w:p>
    <w:p w14:paraId="721F9F7F" w14:textId="77777777" w:rsidR="0074712D" w:rsidRDefault="0074712D">
      <w:pPr>
        <w:pStyle w:val="Apara"/>
      </w:pPr>
      <w:r>
        <w:tab/>
        <w:t>(a)</w:t>
      </w:r>
      <w:r>
        <w:tab/>
        <w:t>if the permit states an expiry time—at the expiry time; or</w:t>
      </w:r>
    </w:p>
    <w:p w14:paraId="4236B576" w14:textId="77777777" w:rsidR="0074712D" w:rsidRDefault="0074712D">
      <w:pPr>
        <w:pStyle w:val="Apara"/>
      </w:pPr>
      <w:r>
        <w:tab/>
        <w:t>(b)</w:t>
      </w:r>
      <w:r>
        <w:tab/>
        <w:t>if no expiry time is stated—at the end of the day recorded as the expiry date.</w:t>
      </w:r>
    </w:p>
    <w:p w14:paraId="47DC401E" w14:textId="77777777" w:rsidR="0074712D" w:rsidRDefault="0074712D" w:rsidP="005119DA">
      <w:pPr>
        <w:pStyle w:val="Amain"/>
        <w:keepNext/>
      </w:pPr>
      <w:r>
        <w:lastRenderedPageBreak/>
        <w:tab/>
        <w:t>(4)</w:t>
      </w:r>
      <w:r>
        <w:tab/>
        <w:t>If the road transport authority issues an unregistered vehicle permit for a registrable vehicle, the authority must—</w:t>
      </w:r>
    </w:p>
    <w:p w14:paraId="679486FA" w14:textId="77777777" w:rsidR="0074712D" w:rsidRDefault="0074712D" w:rsidP="00405FC8">
      <w:pPr>
        <w:pStyle w:val="Apara"/>
        <w:keepNext/>
      </w:pPr>
      <w:r>
        <w:tab/>
        <w:t>(a)</w:t>
      </w:r>
      <w:r>
        <w:tab/>
        <w:t>record details of the permit, including any condition to which the permit is subject, in the register; and</w:t>
      </w:r>
    </w:p>
    <w:p w14:paraId="480B1AFB" w14:textId="77777777" w:rsidR="0074712D" w:rsidRDefault="0074712D">
      <w:pPr>
        <w:pStyle w:val="Apara"/>
      </w:pPr>
      <w:r>
        <w:tab/>
        <w:t>(b)</w:t>
      </w:r>
      <w:r>
        <w:tab/>
        <w:t>give a temporary identification number to the vehicle and tell the person to whom the permit is issued what the number is.</w:t>
      </w:r>
    </w:p>
    <w:p w14:paraId="6D16FA2E" w14:textId="77777777" w:rsidR="0074712D" w:rsidRDefault="0074712D">
      <w:pPr>
        <w:pStyle w:val="Amain"/>
      </w:pPr>
      <w:r>
        <w:tab/>
        <w:t>(5)</w:t>
      </w:r>
      <w:r>
        <w:tab/>
        <w:t>The road transport authority may vary or cancel an unregistered vehicle permit at any time by written notice given to the holder of the permit.</w:t>
      </w:r>
    </w:p>
    <w:p w14:paraId="25889F3D" w14:textId="77777777" w:rsidR="0074712D" w:rsidRDefault="0074712D">
      <w:pPr>
        <w:pStyle w:val="Amain"/>
      </w:pPr>
      <w:r>
        <w:tab/>
        <w:t>(6)</w:t>
      </w:r>
      <w:r>
        <w:tab/>
        <w:t>An unregistered vehicle permit must include a label showing the temporary identification number given to the vehicle or, if the vehicle has a registration number, that number.</w:t>
      </w:r>
    </w:p>
    <w:p w14:paraId="0551A9A0" w14:textId="77777777" w:rsidR="0074712D" w:rsidRDefault="0074712D">
      <w:pPr>
        <w:pStyle w:val="AH5Sec"/>
      </w:pPr>
      <w:bookmarkStart w:id="125" w:name="_Toc102377992"/>
      <w:r w:rsidRPr="00EC1870">
        <w:rPr>
          <w:rStyle w:val="CharSectNo"/>
        </w:rPr>
        <w:t>87</w:t>
      </w:r>
      <w:r>
        <w:tab/>
        <w:t>Obligations of holder of unregistered vehicle permit</w:t>
      </w:r>
      <w:bookmarkEnd w:id="125"/>
    </w:p>
    <w:p w14:paraId="28E51706" w14:textId="77777777" w:rsidR="0074712D" w:rsidRDefault="0074712D">
      <w:pPr>
        <w:pStyle w:val="Amainreturn"/>
      </w:pPr>
      <w:r>
        <w:t>The holder of an unregistered vehicle permit issued for a registrable vehicle must ensure that the label included in the permit is attached securely to the vehicle in a prominent place.</w:t>
      </w:r>
    </w:p>
    <w:p w14:paraId="77B107FC" w14:textId="77777777" w:rsidR="0074712D" w:rsidRDefault="0074712D">
      <w:pPr>
        <w:pStyle w:val="Penalty"/>
      </w:pPr>
      <w:r>
        <w:t>Maximum penalty:  20 penalty units.</w:t>
      </w:r>
    </w:p>
    <w:p w14:paraId="5D8C4156" w14:textId="77777777" w:rsidR="0074712D" w:rsidRDefault="0074712D">
      <w:pPr>
        <w:pStyle w:val="PageBreak"/>
      </w:pPr>
      <w:r>
        <w:br w:type="page"/>
      </w:r>
    </w:p>
    <w:p w14:paraId="68B36492" w14:textId="77777777" w:rsidR="0074712D" w:rsidRPr="00EC1870" w:rsidRDefault="0074712D">
      <w:pPr>
        <w:pStyle w:val="AH2Part"/>
      </w:pPr>
      <w:bookmarkStart w:id="126" w:name="_Toc102377993"/>
      <w:r w:rsidRPr="00EC1870">
        <w:rPr>
          <w:rStyle w:val="CharPartNo"/>
        </w:rPr>
        <w:lastRenderedPageBreak/>
        <w:t>Part 5.2</w:t>
      </w:r>
      <w:r>
        <w:tab/>
      </w:r>
      <w:r w:rsidRPr="00EC1870">
        <w:rPr>
          <w:rStyle w:val="CharPartText"/>
        </w:rPr>
        <w:t>Trader’s plates</w:t>
      </w:r>
      <w:bookmarkEnd w:id="126"/>
    </w:p>
    <w:p w14:paraId="45261732" w14:textId="77777777" w:rsidR="0074712D" w:rsidRDefault="0074712D">
      <w:pPr>
        <w:pStyle w:val="Placeholder"/>
      </w:pPr>
      <w:r>
        <w:rPr>
          <w:rStyle w:val="CharDivNo"/>
        </w:rPr>
        <w:t xml:space="preserve">  </w:t>
      </w:r>
      <w:r>
        <w:rPr>
          <w:rStyle w:val="CharDivText"/>
        </w:rPr>
        <w:t xml:space="preserve">  </w:t>
      </w:r>
    </w:p>
    <w:p w14:paraId="6154B10E" w14:textId="77777777" w:rsidR="0074712D" w:rsidRDefault="0074712D">
      <w:pPr>
        <w:pStyle w:val="AH5Sec"/>
      </w:pPr>
      <w:bookmarkStart w:id="127" w:name="_Toc102377994"/>
      <w:r w:rsidRPr="00EC1870">
        <w:rPr>
          <w:rStyle w:val="CharSectNo"/>
        </w:rPr>
        <w:t>88</w:t>
      </w:r>
      <w:r>
        <w:tab/>
        <w:t>Issue of trader’s plates</w:t>
      </w:r>
      <w:bookmarkEnd w:id="127"/>
      <w:r>
        <w:t xml:space="preserve"> </w:t>
      </w:r>
    </w:p>
    <w:p w14:paraId="09194267" w14:textId="77777777" w:rsidR="0074712D" w:rsidRDefault="0074712D">
      <w:pPr>
        <w:pStyle w:val="Amain"/>
      </w:pPr>
      <w:r>
        <w:tab/>
        <w:t>(1)</w:t>
      </w:r>
      <w:r>
        <w:tab/>
        <w:t>The road transport authority may issue 1 or more trader’s plates to a person if the authority is satisfied the person—</w:t>
      </w:r>
    </w:p>
    <w:p w14:paraId="29151481" w14:textId="77777777" w:rsidR="0074712D" w:rsidRDefault="0074712D">
      <w:pPr>
        <w:pStyle w:val="Apara"/>
      </w:pPr>
      <w:r>
        <w:tab/>
        <w:t>(a)</w:t>
      </w:r>
      <w:r>
        <w:tab/>
        <w:t>is a manufacturer, repairer or transporter of, or dealer in, registrable vehicles; and</w:t>
      </w:r>
    </w:p>
    <w:p w14:paraId="28C05D59" w14:textId="77777777" w:rsidR="0074712D" w:rsidRDefault="0074712D">
      <w:pPr>
        <w:pStyle w:val="Apara"/>
      </w:pPr>
      <w:r>
        <w:tab/>
        <w:t>(b)</w:t>
      </w:r>
      <w:r>
        <w:tab/>
        <w:t>has suitable premises for the purpose.</w:t>
      </w:r>
    </w:p>
    <w:p w14:paraId="76C9F9EB" w14:textId="1CF03F52" w:rsidR="00334DE9" w:rsidRPr="005E5772" w:rsidRDefault="00334DE9" w:rsidP="00334DE9">
      <w:pPr>
        <w:pStyle w:val="aNote"/>
      </w:pPr>
      <w:r w:rsidRPr="005E5772">
        <w:rPr>
          <w:rStyle w:val="charItals"/>
        </w:rPr>
        <w:t>Note</w:t>
      </w:r>
      <w:r w:rsidRPr="005E5772">
        <w:rPr>
          <w:rStyle w:val="charItals"/>
        </w:rPr>
        <w:tab/>
      </w:r>
      <w:r w:rsidRPr="005E5772">
        <w:t xml:space="preserve">If a person applies to the road transport authority for a trader’s plate, the person must also select an MAI insurer for an MAI policy for motor vehicles to which the trader’s plate may be attached and pay the MAI premium for the MAI policy (see </w:t>
      </w:r>
      <w:hyperlink r:id="rId84" w:tooltip="A2019-12" w:history="1">
        <w:r w:rsidRPr="009F3F5B">
          <w:rPr>
            <w:rStyle w:val="charCitHyperlinkItal"/>
          </w:rPr>
          <w:t>Motor Accident Injuries Act 2019</w:t>
        </w:r>
      </w:hyperlink>
      <w:r w:rsidRPr="005E5772">
        <w:t>, s 300).</w:t>
      </w:r>
    </w:p>
    <w:p w14:paraId="3D859D5D" w14:textId="77777777" w:rsidR="0074712D" w:rsidRDefault="0074712D">
      <w:pPr>
        <w:pStyle w:val="Amain"/>
      </w:pPr>
      <w:r>
        <w:tab/>
        <w:t>(2)</w:t>
      </w:r>
      <w:r>
        <w:tab/>
        <w:t>The road tran</w:t>
      </w:r>
      <w:r w:rsidR="005777FB">
        <w:t>sport authority may</w:t>
      </w:r>
      <w:r>
        <w:t xml:space="preserve"> determine the dimensions, layout and other characteristics with which trader’s plates must comply.</w:t>
      </w:r>
    </w:p>
    <w:p w14:paraId="49F2CF54" w14:textId="77777777" w:rsidR="0074712D" w:rsidRDefault="0074712D">
      <w:pPr>
        <w:pStyle w:val="Amain"/>
        <w:keepNext/>
      </w:pPr>
      <w:r>
        <w:tab/>
        <w:t>(3)</w:t>
      </w:r>
      <w:r>
        <w:tab/>
        <w:t>A determination is a notifiable instrument.</w:t>
      </w:r>
    </w:p>
    <w:p w14:paraId="03089B7E" w14:textId="43BA6166"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5" w:tooltip="A2001-14" w:history="1">
        <w:r w:rsidR="009D25B0" w:rsidRPr="009D25B0">
          <w:rPr>
            <w:rStyle w:val="charCitHyperlinkAbbrev"/>
          </w:rPr>
          <w:t>Legislation Act</w:t>
        </w:r>
      </w:hyperlink>
      <w:r>
        <w:t>.</w:t>
      </w:r>
    </w:p>
    <w:p w14:paraId="7C41D94E" w14:textId="77777777" w:rsidR="00B5084E" w:rsidRPr="00EA5441" w:rsidRDefault="00B5084E" w:rsidP="00B5084E">
      <w:pPr>
        <w:pStyle w:val="Amain"/>
      </w:pPr>
      <w:r w:rsidRPr="00EA5441">
        <w:tab/>
        <w:t>(4)</w:t>
      </w:r>
      <w:r w:rsidRPr="00EA5441">
        <w:tab/>
        <w:t>In this section:</w:t>
      </w:r>
    </w:p>
    <w:p w14:paraId="053A8FCF" w14:textId="4513A0A2" w:rsidR="00B5084E" w:rsidRPr="00EA5441" w:rsidRDefault="00B5084E" w:rsidP="00B5084E">
      <w:pPr>
        <w:pStyle w:val="aDef"/>
      </w:pPr>
      <w:r w:rsidRPr="00EA5441">
        <w:rPr>
          <w:rStyle w:val="charBoldItals"/>
        </w:rPr>
        <w:t>dealer</w:t>
      </w:r>
      <w:r w:rsidRPr="00EA5441">
        <w:t xml:space="preserve">—see the </w:t>
      </w:r>
      <w:hyperlink r:id="rId86" w:tooltip="A1977-29" w:history="1">
        <w:r w:rsidRPr="00EA5441">
          <w:rPr>
            <w:rStyle w:val="charCitHyperlinkItal"/>
          </w:rPr>
          <w:t>Sale of Motor Vehicles Act 1977</w:t>
        </w:r>
      </w:hyperlink>
      <w:r>
        <w:t>, dictionary.</w:t>
      </w:r>
    </w:p>
    <w:p w14:paraId="32ABB62B" w14:textId="77777777" w:rsidR="0074712D" w:rsidRDefault="0074712D">
      <w:pPr>
        <w:pStyle w:val="AH5Sec"/>
      </w:pPr>
      <w:bookmarkStart w:id="128" w:name="_Toc102377995"/>
      <w:r w:rsidRPr="00EC1870">
        <w:rPr>
          <w:rStyle w:val="CharSectNo"/>
        </w:rPr>
        <w:t>89</w:t>
      </w:r>
      <w:r>
        <w:tab/>
        <w:t>Recall of trader’s plates</w:t>
      </w:r>
      <w:bookmarkEnd w:id="128"/>
    </w:p>
    <w:p w14:paraId="00784B6B" w14:textId="77777777" w:rsidR="0074712D" w:rsidRDefault="0074712D">
      <w:pPr>
        <w:pStyle w:val="Amain"/>
      </w:pPr>
      <w:r>
        <w:tab/>
        <w:t>(1)</w:t>
      </w:r>
      <w:r>
        <w:tab/>
        <w:t>If the road transport authority considers that</w:t>
      </w:r>
      <w:r>
        <w:sym w:font="Symbol" w:char="F0BE"/>
      </w:r>
    </w:p>
    <w:p w14:paraId="21F1F967" w14:textId="77777777" w:rsidR="0074712D" w:rsidRDefault="0074712D">
      <w:pPr>
        <w:pStyle w:val="Apara"/>
      </w:pPr>
      <w:r>
        <w:tab/>
        <w:t>(a)</w:t>
      </w:r>
      <w:r>
        <w:tab/>
        <w:t>there is an error of any kind in a trader’s plate; or</w:t>
      </w:r>
    </w:p>
    <w:p w14:paraId="5AF99A5E" w14:textId="77777777" w:rsidR="0074712D" w:rsidRDefault="0074712D">
      <w:pPr>
        <w:pStyle w:val="Apara"/>
      </w:pPr>
      <w:r>
        <w:tab/>
        <w:t>(b)</w:t>
      </w:r>
      <w:r>
        <w:tab/>
        <w:t>there has been an error of any kind in the issuing of a trader’s plate; or</w:t>
      </w:r>
    </w:p>
    <w:p w14:paraId="34A3E519" w14:textId="77777777" w:rsidR="0074712D" w:rsidRDefault="0074712D">
      <w:pPr>
        <w:pStyle w:val="Apara"/>
      </w:pPr>
      <w:r>
        <w:tab/>
        <w:t>(c)</w:t>
      </w:r>
      <w:r>
        <w:tab/>
        <w:t>a trader’s plate should not have been issued for any other reason;</w:t>
      </w:r>
    </w:p>
    <w:p w14:paraId="0E98C341" w14:textId="77777777" w:rsidR="0074712D" w:rsidRDefault="0074712D">
      <w:pPr>
        <w:pStyle w:val="Amainreturn"/>
      </w:pPr>
      <w:r>
        <w:t>the authority may, by written notice given to the person to whom the plate was issued, require the person to return the plate to the authority within the period stated in the notice.</w:t>
      </w:r>
    </w:p>
    <w:p w14:paraId="15875FEB" w14:textId="77777777" w:rsidR="0074712D" w:rsidRDefault="0074712D">
      <w:pPr>
        <w:pStyle w:val="Amain"/>
        <w:keepNext/>
      </w:pPr>
      <w:r>
        <w:lastRenderedPageBreak/>
        <w:tab/>
        <w:t>(2)</w:t>
      </w:r>
      <w:r>
        <w:tab/>
        <w:t>A person must not, without reasonable excuse, fail to comply with a notice given to the person under subsection (1).</w:t>
      </w:r>
    </w:p>
    <w:p w14:paraId="057782E8" w14:textId="77777777" w:rsidR="0074712D" w:rsidRDefault="0074712D">
      <w:pPr>
        <w:pStyle w:val="Penalty"/>
      </w:pPr>
      <w:r>
        <w:t>Maximum penalty:  20 penalty units.</w:t>
      </w:r>
    </w:p>
    <w:p w14:paraId="54E5AB2A" w14:textId="77777777" w:rsidR="0074712D" w:rsidRDefault="0074712D">
      <w:pPr>
        <w:pStyle w:val="Amain"/>
      </w:pPr>
      <w:r>
        <w:tab/>
        <w:t>(3)</w:t>
      </w:r>
      <w:r>
        <w:tab/>
        <w:t>If a person returns a trader’s plate under this section, the road transport authority may issue a replacement trader’s plate to the person.</w:t>
      </w:r>
    </w:p>
    <w:p w14:paraId="09E43C88" w14:textId="77777777" w:rsidR="0074712D" w:rsidRDefault="0074712D">
      <w:pPr>
        <w:pStyle w:val="AH5Sec"/>
      </w:pPr>
      <w:bookmarkStart w:id="129" w:name="_Toc102377996"/>
      <w:r w:rsidRPr="00EC1870">
        <w:rPr>
          <w:rStyle w:val="CharSectNo"/>
        </w:rPr>
        <w:t>90</w:t>
      </w:r>
      <w:r>
        <w:tab/>
        <w:t>Identification labels for trader’s plates</w:t>
      </w:r>
      <w:bookmarkEnd w:id="129"/>
      <w:r>
        <w:t xml:space="preserve"> </w:t>
      </w:r>
    </w:p>
    <w:p w14:paraId="13F2F1D2" w14:textId="77777777" w:rsidR="0074712D" w:rsidRDefault="0074712D">
      <w:pPr>
        <w:pStyle w:val="Amain"/>
      </w:pPr>
      <w:r>
        <w:tab/>
        <w:t>(1)</w:t>
      </w:r>
      <w:r>
        <w:tab/>
        <w:t>If the road transport authority issues a trader’s plate to a person, the authority must also issue to the person an identification label for the plate.</w:t>
      </w:r>
    </w:p>
    <w:p w14:paraId="6A33B28B" w14:textId="77777777" w:rsidR="0074712D" w:rsidRDefault="0074712D">
      <w:pPr>
        <w:pStyle w:val="Amain"/>
      </w:pPr>
      <w:r>
        <w:tab/>
        <w:t>(2)</w:t>
      </w:r>
      <w:r>
        <w:tab/>
        <w:t>The identification label must state the period for which the trader’s plate is issued.</w:t>
      </w:r>
    </w:p>
    <w:p w14:paraId="5C55739C" w14:textId="77777777" w:rsidR="0074712D" w:rsidRDefault="0074712D">
      <w:pPr>
        <w:pStyle w:val="AH5Sec"/>
      </w:pPr>
      <w:bookmarkStart w:id="130" w:name="_Toc102377997"/>
      <w:r w:rsidRPr="00EC1870">
        <w:rPr>
          <w:rStyle w:val="CharSectNo"/>
        </w:rPr>
        <w:t>91</w:t>
      </w:r>
      <w:r>
        <w:tab/>
        <w:t>Lost, stolen or destroyed identification labels</w:t>
      </w:r>
      <w:bookmarkEnd w:id="130"/>
      <w:r>
        <w:t xml:space="preserve"> </w:t>
      </w:r>
    </w:p>
    <w:p w14:paraId="5540FDD7" w14:textId="77777777" w:rsidR="0074712D" w:rsidRDefault="0074712D">
      <w:pPr>
        <w:pStyle w:val="Amain"/>
      </w:pPr>
      <w:r>
        <w:tab/>
        <w:t>(1)</w:t>
      </w:r>
      <w:r>
        <w:tab/>
        <w:t>If an identification label for a trader’s plate is lost, stolen or destroyed, the person to whom it was issued must, as soon as practicable (but within 14 days) after discovering the loss, theft or destruction, tell the road transport authority about the loss, theft or destruction.</w:t>
      </w:r>
    </w:p>
    <w:p w14:paraId="3956F699" w14:textId="77777777" w:rsidR="0074712D" w:rsidRDefault="0074712D">
      <w:pPr>
        <w:pStyle w:val="Penalty"/>
      </w:pPr>
      <w:r>
        <w:t>Maximum penalty:  20 penalty units.</w:t>
      </w:r>
    </w:p>
    <w:p w14:paraId="583F2F16" w14:textId="77777777" w:rsidR="0074712D" w:rsidRDefault="0074712D">
      <w:pPr>
        <w:pStyle w:val="Amain"/>
      </w:pPr>
      <w:r>
        <w:tab/>
        <w:t>(2)</w:t>
      </w:r>
      <w:r>
        <w:tab/>
        <w:t>If the person tells the road transport authority about the loss, theft or destruction of the identification label, the authority may, by written notice given to the person, require the person to provide to the authority, within a stated period and in a stated form, a statement confirming, and explaining the circumstances of, the loss, theft or destruction.</w:t>
      </w:r>
    </w:p>
    <w:p w14:paraId="0AFE413A" w14:textId="77777777" w:rsidR="0074712D" w:rsidRDefault="0074712D">
      <w:pPr>
        <w:pStyle w:val="Amain"/>
      </w:pPr>
      <w:r>
        <w:tab/>
        <w:t>(3)</w:t>
      </w:r>
      <w:r>
        <w:tab/>
        <w:t>A person must not, without reasonable excuse, fail to comply with a notice given to the person under subsection (2).</w:t>
      </w:r>
    </w:p>
    <w:p w14:paraId="57190691" w14:textId="77777777" w:rsidR="0074712D" w:rsidRDefault="0074712D">
      <w:pPr>
        <w:pStyle w:val="Penalty"/>
      </w:pPr>
      <w:r>
        <w:t>Maximum penalty:  20 penalty units.</w:t>
      </w:r>
    </w:p>
    <w:p w14:paraId="761DC0DD" w14:textId="77777777" w:rsidR="0074712D" w:rsidRDefault="0074712D">
      <w:pPr>
        <w:pStyle w:val="AH5Sec"/>
      </w:pPr>
      <w:bookmarkStart w:id="131" w:name="_Toc102377998"/>
      <w:r w:rsidRPr="00EC1870">
        <w:rPr>
          <w:rStyle w:val="CharSectNo"/>
        </w:rPr>
        <w:lastRenderedPageBreak/>
        <w:t>92</w:t>
      </w:r>
      <w:r>
        <w:tab/>
        <w:t>Replacement identification labels</w:t>
      </w:r>
      <w:bookmarkEnd w:id="131"/>
      <w:r>
        <w:t xml:space="preserve"> </w:t>
      </w:r>
    </w:p>
    <w:p w14:paraId="6E7CD678" w14:textId="77777777" w:rsidR="0074712D" w:rsidRDefault="0074712D">
      <w:pPr>
        <w:pStyle w:val="Amain"/>
      </w:pPr>
      <w:r>
        <w:tab/>
        <w:t>(1)</w:t>
      </w:r>
      <w:r>
        <w:tab/>
        <w:t>The road transport authority may give a replacement identification label for a trader’s plate to the person to whom the original identification label was issued if satisfied that the original label is lost, stolen or damaged or has been destroyed.</w:t>
      </w:r>
    </w:p>
    <w:p w14:paraId="463CA0EB" w14:textId="77777777" w:rsidR="0074712D" w:rsidRDefault="0074712D">
      <w:pPr>
        <w:pStyle w:val="Amain"/>
      </w:pPr>
      <w:r>
        <w:tab/>
        <w:t>(2)</w:t>
      </w:r>
      <w:r>
        <w:tab/>
        <w:t>Before the road transport authority issues a replacement identification label to the person, the authority may require the person to return the damaged original identification label to the authority.</w:t>
      </w:r>
    </w:p>
    <w:p w14:paraId="1EF643CB" w14:textId="77777777" w:rsidR="0074712D" w:rsidRDefault="0074712D">
      <w:pPr>
        <w:pStyle w:val="Amain"/>
      </w:pPr>
      <w:r>
        <w:tab/>
        <w:t>(3)</w:t>
      </w:r>
      <w:r>
        <w:tab/>
        <w:t>On the issue of the replacement identification label, the original identification label is void.</w:t>
      </w:r>
    </w:p>
    <w:p w14:paraId="68939637" w14:textId="77777777" w:rsidR="0074712D" w:rsidRDefault="0074712D">
      <w:pPr>
        <w:pStyle w:val="AH5Sec"/>
        <w:rPr>
          <w:b w:val="0"/>
        </w:rPr>
      </w:pPr>
      <w:bookmarkStart w:id="132" w:name="_Toc102377999"/>
      <w:r w:rsidRPr="00EC1870">
        <w:rPr>
          <w:rStyle w:val="CharSectNo"/>
        </w:rPr>
        <w:t>93</w:t>
      </w:r>
      <w:r>
        <w:tab/>
        <w:t>Recovery of lost or stolen identification labels</w:t>
      </w:r>
      <w:bookmarkEnd w:id="132"/>
      <w:r>
        <w:t xml:space="preserve"> </w:t>
      </w:r>
    </w:p>
    <w:p w14:paraId="00F6A329" w14:textId="77777777" w:rsidR="0074712D" w:rsidRDefault="0074712D">
      <w:pPr>
        <w:pStyle w:val="Amainreturn"/>
      </w:pPr>
      <w:r>
        <w:t>If the person to whom a replacement identification label was issued recovers the original identification label, the person must, as soon as practicable (but within 14 days) after recovering the original label—</w:t>
      </w:r>
    </w:p>
    <w:p w14:paraId="10DE13F2" w14:textId="77777777" w:rsidR="0074712D" w:rsidRDefault="0074712D">
      <w:pPr>
        <w:pStyle w:val="Apara"/>
      </w:pPr>
      <w:r>
        <w:tab/>
        <w:t>(a)</w:t>
      </w:r>
      <w:r>
        <w:tab/>
        <w:t>tell the road transport authority about the recovery of the original label; and</w:t>
      </w:r>
    </w:p>
    <w:p w14:paraId="32AFD94C" w14:textId="77777777" w:rsidR="0074712D" w:rsidRDefault="0074712D">
      <w:pPr>
        <w:pStyle w:val="Apara"/>
      </w:pPr>
      <w:r>
        <w:tab/>
        <w:t>(b)</w:t>
      </w:r>
      <w:r>
        <w:tab/>
        <w:t>give the original label to the authority unless the authority tells the person that the original label need not be given to the authority.</w:t>
      </w:r>
    </w:p>
    <w:p w14:paraId="1F30084C" w14:textId="77777777" w:rsidR="0074712D" w:rsidRDefault="0074712D">
      <w:pPr>
        <w:pStyle w:val="Penalty"/>
      </w:pPr>
      <w:r>
        <w:t>Maximum penalty:  20 penalty units.</w:t>
      </w:r>
    </w:p>
    <w:p w14:paraId="10BB18FA" w14:textId="77777777" w:rsidR="0074712D" w:rsidRDefault="0074712D">
      <w:pPr>
        <w:pStyle w:val="AH5Sec"/>
      </w:pPr>
      <w:bookmarkStart w:id="133" w:name="_Toc102378000"/>
      <w:r w:rsidRPr="00EC1870">
        <w:rPr>
          <w:rStyle w:val="CharSectNo"/>
        </w:rPr>
        <w:t>94</w:t>
      </w:r>
      <w:r>
        <w:tab/>
        <w:t>Use of vehicles with trader’s plates on road or road related area</w:t>
      </w:r>
      <w:bookmarkEnd w:id="133"/>
      <w:r>
        <w:t xml:space="preserve"> </w:t>
      </w:r>
    </w:p>
    <w:p w14:paraId="74B9E3FB" w14:textId="1537291A" w:rsidR="0074712D" w:rsidRDefault="0074712D">
      <w:pPr>
        <w:pStyle w:val="Amainreturn"/>
      </w:pPr>
      <w:r>
        <w:t xml:space="preserve">For the </w:t>
      </w:r>
      <w:hyperlink r:id="rId87" w:tooltip="A1999-81" w:history="1">
        <w:r w:rsidR="007879F1" w:rsidRPr="007879F1">
          <w:rPr>
            <w:rStyle w:val="charCitHyperlinkAbbrev"/>
          </w:rPr>
          <w:t>Act</w:t>
        </w:r>
      </w:hyperlink>
      <w:r>
        <w:t>, section 18 (2) (a), an unregistered vehicle with a trader’s plate attached may be used on a road or road related area if—</w:t>
      </w:r>
    </w:p>
    <w:p w14:paraId="1A6BFC60" w14:textId="77777777" w:rsidR="0074712D" w:rsidRDefault="0074712D">
      <w:pPr>
        <w:pStyle w:val="Apara"/>
      </w:pPr>
      <w:r>
        <w:tab/>
        <w:t>(a)</w:t>
      </w:r>
      <w:r>
        <w:tab/>
        <w:t xml:space="preserve">the identification label for the trader’s plate is displayed on the vehicle in accordance with section </w:t>
      </w:r>
      <w:r>
        <w:rPr>
          <w:noProof/>
        </w:rPr>
        <w:t>95</w:t>
      </w:r>
      <w:r>
        <w:t>; and</w:t>
      </w:r>
    </w:p>
    <w:p w14:paraId="3BBDA533" w14:textId="77777777" w:rsidR="0074712D" w:rsidRDefault="0074712D">
      <w:pPr>
        <w:pStyle w:val="Apara"/>
      </w:pPr>
      <w:r>
        <w:tab/>
        <w:t>(b)</w:t>
      </w:r>
      <w:r>
        <w:tab/>
        <w:t xml:space="preserve">the use of the vehicle is an authorised use under section </w:t>
      </w:r>
      <w:r>
        <w:rPr>
          <w:noProof/>
        </w:rPr>
        <w:t>96</w:t>
      </w:r>
      <w:r>
        <w:t>.</w:t>
      </w:r>
    </w:p>
    <w:p w14:paraId="75776373" w14:textId="77777777" w:rsidR="0074712D" w:rsidRDefault="0074712D">
      <w:pPr>
        <w:pStyle w:val="AH5Sec"/>
      </w:pPr>
      <w:bookmarkStart w:id="134" w:name="_Toc102378001"/>
      <w:r w:rsidRPr="00EC1870">
        <w:rPr>
          <w:rStyle w:val="CharSectNo"/>
        </w:rPr>
        <w:lastRenderedPageBreak/>
        <w:t>95</w:t>
      </w:r>
      <w:r>
        <w:tab/>
        <w:t>Attaching of identification labels</w:t>
      </w:r>
      <w:bookmarkEnd w:id="134"/>
      <w:r>
        <w:t xml:space="preserve"> </w:t>
      </w:r>
    </w:p>
    <w:p w14:paraId="002F2F63" w14:textId="77777777" w:rsidR="0074712D" w:rsidRDefault="0074712D">
      <w:pPr>
        <w:pStyle w:val="Amainreturn"/>
      </w:pPr>
      <w:r>
        <w:t>The identification label for the trader’s plate must be displayed in a holder attached to the trader’s plate in accordance with the following requirements:</w:t>
      </w:r>
    </w:p>
    <w:p w14:paraId="2D399F24" w14:textId="77777777" w:rsidR="0074712D" w:rsidRDefault="0074712D">
      <w:pPr>
        <w:pStyle w:val="Apara"/>
      </w:pPr>
      <w:r>
        <w:tab/>
        <w:t>(a)</w:t>
      </w:r>
      <w:r>
        <w:tab/>
        <w:t>the holder must be attached to the trader’s plate so the label faces outward from the vehicle;</w:t>
      </w:r>
    </w:p>
    <w:p w14:paraId="169AE812" w14:textId="77777777" w:rsidR="0074712D" w:rsidRDefault="0074712D">
      <w:pPr>
        <w:pStyle w:val="Apara"/>
      </w:pPr>
      <w:r>
        <w:tab/>
        <w:t>(b)</w:t>
      </w:r>
      <w:r>
        <w:tab/>
        <w:t>the holder must be made from transparent glass or other transparent material so the label is clearly visible to a person facing the label from 6m away from the label.</w:t>
      </w:r>
    </w:p>
    <w:p w14:paraId="4FC5C10C" w14:textId="77777777" w:rsidR="0074712D" w:rsidRDefault="0074712D">
      <w:pPr>
        <w:pStyle w:val="AH5Sec"/>
      </w:pPr>
      <w:bookmarkStart w:id="135" w:name="_Toc102378002"/>
      <w:r w:rsidRPr="00EC1870">
        <w:rPr>
          <w:rStyle w:val="CharSectNo"/>
        </w:rPr>
        <w:t>96</w:t>
      </w:r>
      <w:r>
        <w:tab/>
        <w:t>Authorised use of trader’s plates</w:t>
      </w:r>
      <w:bookmarkEnd w:id="135"/>
      <w:r>
        <w:t xml:space="preserve"> </w:t>
      </w:r>
    </w:p>
    <w:p w14:paraId="708BC046" w14:textId="77777777" w:rsidR="0074712D" w:rsidRDefault="0074712D">
      <w:pPr>
        <w:pStyle w:val="Amain"/>
      </w:pPr>
      <w:r>
        <w:tab/>
        <w:t>(1)</w:t>
      </w:r>
      <w:r>
        <w:tab/>
        <w:t>The use of an unregistered vehicle to which a trader’s plate is attached is an authorised use if—</w:t>
      </w:r>
    </w:p>
    <w:p w14:paraId="3C5C323E" w14:textId="77777777" w:rsidR="0074712D" w:rsidRDefault="0074712D">
      <w:pPr>
        <w:pStyle w:val="Apara"/>
      </w:pPr>
      <w:r>
        <w:tab/>
        <w:t>(a)</w:t>
      </w:r>
      <w:r>
        <w:tab/>
        <w:t xml:space="preserve">the vehicle (or, for a trailer, the vehicle towing it) is carrying the person to whom the plate was issued (the </w:t>
      </w:r>
      <w:r>
        <w:rPr>
          <w:rStyle w:val="charBoldItals"/>
        </w:rPr>
        <w:t>trader</w:t>
      </w:r>
      <w:r>
        <w:t>), the trader’s authorised employee or the trader’s agent authorised in writing; and</w:t>
      </w:r>
    </w:p>
    <w:p w14:paraId="38005542" w14:textId="77777777" w:rsidR="0074712D" w:rsidRDefault="0074712D">
      <w:pPr>
        <w:pStyle w:val="Apara"/>
      </w:pPr>
      <w:r>
        <w:tab/>
        <w:t>(b)</w:t>
      </w:r>
      <w:r>
        <w:tab/>
        <w:t>the vehicle is being driven—</w:t>
      </w:r>
    </w:p>
    <w:p w14:paraId="7FD38B8E" w14:textId="77777777" w:rsidR="0074712D" w:rsidRDefault="0074712D">
      <w:pPr>
        <w:pStyle w:val="Asubpara"/>
      </w:pPr>
      <w:r>
        <w:tab/>
        <w:t>(i)</w:t>
      </w:r>
      <w:r>
        <w:tab/>
        <w:t>for a purpose related to its manufacture or repair (including painting or a similar process) or related to, or incidental to, dealing in the vehicle; or</w:t>
      </w:r>
    </w:p>
    <w:p w14:paraId="719DCAD5" w14:textId="77777777" w:rsidR="0074712D" w:rsidRDefault="0074712D">
      <w:pPr>
        <w:pStyle w:val="Asubpara"/>
      </w:pPr>
      <w:r>
        <w:tab/>
        <w:t>(ii)</w:t>
      </w:r>
      <w:r>
        <w:tab/>
        <w:t>for the purpose of obtaining registration of the vehicle, by the most direct or convenient route to the nearest convenient designated place or authorised examiner; or</w:t>
      </w:r>
    </w:p>
    <w:p w14:paraId="4D7B3E25" w14:textId="77777777" w:rsidR="0074712D" w:rsidRDefault="0074712D">
      <w:pPr>
        <w:pStyle w:val="Asubpara"/>
      </w:pPr>
      <w:r>
        <w:tab/>
        <w:t>(iii)</w:t>
      </w:r>
      <w:r>
        <w:tab/>
        <w:t>for delivery at the address of a person who has acquired it from the trader.</w:t>
      </w:r>
    </w:p>
    <w:p w14:paraId="0C0BF985" w14:textId="77777777" w:rsidR="002E0155" w:rsidRDefault="00350EA9" w:rsidP="002E0155">
      <w:pPr>
        <w:pStyle w:val="Amain"/>
      </w:pPr>
      <w:r>
        <w:tab/>
        <w:t>(2</w:t>
      </w:r>
      <w:r w:rsidR="002E0155">
        <w:t>)</w:t>
      </w:r>
      <w:r w:rsidR="002E0155">
        <w:tab/>
        <w:t>Subsection (1) (a) does not apply if the vehicle is a motorcycle.</w:t>
      </w:r>
    </w:p>
    <w:p w14:paraId="42702242" w14:textId="77777777" w:rsidR="0074712D" w:rsidRDefault="00350EA9" w:rsidP="007D5CB4">
      <w:pPr>
        <w:pStyle w:val="Amain"/>
        <w:keepNext/>
      </w:pPr>
      <w:r>
        <w:lastRenderedPageBreak/>
        <w:tab/>
        <w:t>(3</w:t>
      </w:r>
      <w:r w:rsidR="0074712D">
        <w:t>)</w:t>
      </w:r>
      <w:r w:rsidR="0074712D">
        <w:tab/>
        <w:t>However, subsection (1) authorises the use of the unregistered registrable vehicle to carry a load only if—</w:t>
      </w:r>
    </w:p>
    <w:p w14:paraId="62DF07A1" w14:textId="77777777" w:rsidR="0074712D" w:rsidRDefault="0074712D">
      <w:pPr>
        <w:pStyle w:val="Apara"/>
      </w:pPr>
      <w:r>
        <w:tab/>
        <w:t>(a)</w:t>
      </w:r>
      <w:r>
        <w:tab/>
        <w:t>the load is carried only to demonstrate to a genuine prospective purchaser the capacity of the vehicle for carrying a type or weight of load; or</w:t>
      </w:r>
    </w:p>
    <w:p w14:paraId="21349A89" w14:textId="77777777" w:rsidR="0074712D" w:rsidRDefault="0074712D">
      <w:pPr>
        <w:pStyle w:val="Apara"/>
      </w:pPr>
      <w:r>
        <w:tab/>
        <w:t>(b)</w:t>
      </w:r>
      <w:r>
        <w:tab/>
        <w:t>the vehicle is being driven by the most direct or convenient route to the premises of the trader from the place where the trader has built or purchased the vehicle and the load consists only of a registrable vehicle built or purchased by the trader for sale by the trader; or</w:t>
      </w:r>
    </w:p>
    <w:p w14:paraId="7A193496" w14:textId="77777777" w:rsidR="0074712D" w:rsidRDefault="0074712D">
      <w:pPr>
        <w:pStyle w:val="Apara"/>
      </w:pPr>
      <w:r>
        <w:tab/>
        <w:t>(c)</w:t>
      </w:r>
      <w:r>
        <w:tab/>
        <w:t>the vehicle is a trailer specially built to carry a boat and the load consists only of a boat; or</w:t>
      </w:r>
    </w:p>
    <w:p w14:paraId="34034EE3" w14:textId="77777777" w:rsidR="0074712D" w:rsidRDefault="0074712D">
      <w:pPr>
        <w:pStyle w:val="Apara"/>
      </w:pPr>
      <w:r>
        <w:tab/>
        <w:t>(d)</w:t>
      </w:r>
      <w:r>
        <w:tab/>
        <w:t>the vehicle is not heavier than 2t unladen and is being driven—</w:t>
      </w:r>
    </w:p>
    <w:p w14:paraId="7DF61F9F" w14:textId="77777777" w:rsidR="0074712D" w:rsidRDefault="0074712D">
      <w:pPr>
        <w:pStyle w:val="Asubpara"/>
      </w:pPr>
      <w:r>
        <w:tab/>
        <w:t>(i)</w:t>
      </w:r>
      <w:r>
        <w:tab/>
        <w:t>by the shortest practicable route to the premises of the trader from the place where the trader has built or purchased the vehicle and the load consists only of goods intended for the trader’s personal use or for use in his or her business; or</w:t>
      </w:r>
    </w:p>
    <w:p w14:paraId="662809B3" w14:textId="77777777" w:rsidR="0074712D" w:rsidRDefault="0074712D">
      <w:pPr>
        <w:pStyle w:val="Asubpara"/>
      </w:pPr>
      <w:r>
        <w:tab/>
        <w:t>(ii)</w:t>
      </w:r>
      <w:r>
        <w:tab/>
        <w:t>only for carrying spare parts, for use in relation to the repair of registrable vehicles by the trader, to the trader’s premises from a railway station or airport to which they have been consigned to the trader.</w:t>
      </w:r>
    </w:p>
    <w:p w14:paraId="29090A72" w14:textId="77777777" w:rsidR="0074712D" w:rsidRDefault="0074712D">
      <w:pPr>
        <w:pStyle w:val="AH5Sec"/>
      </w:pPr>
      <w:bookmarkStart w:id="136" w:name="_Toc102378003"/>
      <w:r w:rsidRPr="00EC1870">
        <w:rPr>
          <w:rStyle w:val="CharSectNo"/>
        </w:rPr>
        <w:t>97</w:t>
      </w:r>
      <w:r>
        <w:tab/>
        <w:t>Unauthorised uses of identification labels</w:t>
      </w:r>
      <w:bookmarkEnd w:id="136"/>
      <w:r>
        <w:t xml:space="preserve"> </w:t>
      </w:r>
    </w:p>
    <w:p w14:paraId="5AE278E6" w14:textId="77777777" w:rsidR="0074712D" w:rsidRDefault="0074712D">
      <w:pPr>
        <w:pStyle w:val="Amain"/>
      </w:pPr>
      <w:r>
        <w:tab/>
        <w:t>(1)</w:t>
      </w:r>
      <w:r>
        <w:tab/>
        <w:t>A person must not use a registrable vehicle to which a trader’s plate is attached on a road or road related area if the identification label displayed on the trader’s plate—</w:t>
      </w:r>
    </w:p>
    <w:p w14:paraId="3D450651" w14:textId="77777777" w:rsidR="0074712D" w:rsidRDefault="0074712D">
      <w:pPr>
        <w:pStyle w:val="Apara"/>
      </w:pPr>
      <w:r>
        <w:tab/>
        <w:t>(a)</w:t>
      </w:r>
      <w:r>
        <w:tab/>
        <w:t>is illegible; or</w:t>
      </w:r>
    </w:p>
    <w:p w14:paraId="1C102772" w14:textId="77777777" w:rsidR="0074712D" w:rsidRDefault="0074712D">
      <w:pPr>
        <w:pStyle w:val="Apara"/>
      </w:pPr>
      <w:r>
        <w:tab/>
        <w:t>(b)</w:t>
      </w:r>
      <w:r>
        <w:tab/>
        <w:t>has been changed in a material particular; or</w:t>
      </w:r>
    </w:p>
    <w:p w14:paraId="32C607F9" w14:textId="77777777" w:rsidR="0074712D" w:rsidRDefault="0074712D">
      <w:pPr>
        <w:pStyle w:val="Apara"/>
      </w:pPr>
      <w:r>
        <w:tab/>
        <w:t>(c)</w:t>
      </w:r>
      <w:r>
        <w:tab/>
        <w:t>was issued for attachment to another trader’s plate; or</w:t>
      </w:r>
    </w:p>
    <w:p w14:paraId="722CA0D7" w14:textId="77777777" w:rsidR="0074712D" w:rsidRDefault="0074712D">
      <w:pPr>
        <w:pStyle w:val="Apara"/>
      </w:pPr>
      <w:r>
        <w:lastRenderedPageBreak/>
        <w:tab/>
        <w:t>(d)</w:t>
      </w:r>
      <w:r>
        <w:tab/>
        <w:t>is void; or</w:t>
      </w:r>
    </w:p>
    <w:p w14:paraId="35233997" w14:textId="77777777" w:rsidR="0074712D" w:rsidRDefault="0074712D">
      <w:pPr>
        <w:pStyle w:val="Apara"/>
        <w:keepNext/>
      </w:pPr>
      <w:r>
        <w:tab/>
        <w:t>(e)</w:t>
      </w:r>
      <w:r>
        <w:tab/>
        <w:t>was issued for use in a period that has expired.</w:t>
      </w:r>
    </w:p>
    <w:p w14:paraId="23651579" w14:textId="77777777" w:rsidR="0074712D" w:rsidRDefault="0074712D">
      <w:pPr>
        <w:pStyle w:val="Penalty"/>
      </w:pPr>
      <w:r>
        <w:t>Maximum penalty:  20 penalty units.</w:t>
      </w:r>
    </w:p>
    <w:p w14:paraId="77F57E99" w14:textId="77777777" w:rsidR="0074712D" w:rsidRDefault="0074712D">
      <w:pPr>
        <w:pStyle w:val="Amain"/>
      </w:pPr>
      <w:r>
        <w:tab/>
        <w:t>(2)</w:t>
      </w:r>
      <w:r>
        <w:tab/>
        <w:t>A person must not lend or part with an identification label issued to the person unless authorised by this regulation.</w:t>
      </w:r>
    </w:p>
    <w:p w14:paraId="2006A3E7" w14:textId="77777777" w:rsidR="0074712D" w:rsidRDefault="0074712D">
      <w:pPr>
        <w:pStyle w:val="Penalty"/>
      </w:pPr>
      <w:r>
        <w:t>Maximum penalty:  20 penalty units.</w:t>
      </w:r>
    </w:p>
    <w:p w14:paraId="39CA932F" w14:textId="77777777" w:rsidR="0074712D" w:rsidRDefault="0074712D">
      <w:pPr>
        <w:pStyle w:val="Amain"/>
      </w:pPr>
      <w:r>
        <w:tab/>
        <w:t>(3)</w:t>
      </w:r>
      <w:r>
        <w:tab/>
        <w:t>For this section:</w:t>
      </w:r>
    </w:p>
    <w:p w14:paraId="2B7D49BE" w14:textId="77777777" w:rsidR="0074712D" w:rsidRDefault="0074712D">
      <w:pPr>
        <w:pStyle w:val="Apara"/>
      </w:pPr>
      <w:r>
        <w:tab/>
        <w:t>(a)</w:t>
      </w:r>
      <w:r>
        <w:tab/>
        <w:t xml:space="preserve">an identification label is </w:t>
      </w:r>
      <w:r>
        <w:rPr>
          <w:rStyle w:val="charBoldItals"/>
        </w:rPr>
        <w:t>illegible</w:t>
      </w:r>
      <w:r>
        <w:t xml:space="preserve"> if anything required to be included on the label cannot, for any reason, be readily read; and</w:t>
      </w:r>
    </w:p>
    <w:p w14:paraId="0082C56F" w14:textId="77777777" w:rsidR="0074712D" w:rsidRDefault="0074712D">
      <w:pPr>
        <w:pStyle w:val="Apara"/>
      </w:pPr>
      <w:r>
        <w:tab/>
        <w:t>(b)</w:t>
      </w:r>
      <w:r>
        <w:tab/>
        <w:t xml:space="preserve">an identification label has been changed in a </w:t>
      </w:r>
      <w:r>
        <w:rPr>
          <w:rStyle w:val="charBoldItals"/>
        </w:rPr>
        <w:t>material particular</w:t>
      </w:r>
      <w:r>
        <w:t xml:space="preserve"> if anything that is required to be included on the label has been omitted or otherwise changed.</w:t>
      </w:r>
    </w:p>
    <w:p w14:paraId="33DCEAC6" w14:textId="77777777" w:rsidR="0074712D" w:rsidRDefault="0074712D">
      <w:pPr>
        <w:pStyle w:val="AH5Sec"/>
      </w:pPr>
      <w:bookmarkStart w:id="137" w:name="_Toc102378004"/>
      <w:r w:rsidRPr="00EC1870">
        <w:rPr>
          <w:rStyle w:val="CharSectNo"/>
        </w:rPr>
        <w:t>98</w:t>
      </w:r>
      <w:r>
        <w:tab/>
        <w:t>Trader to make, keep and produce records</w:t>
      </w:r>
      <w:bookmarkEnd w:id="137"/>
      <w:r>
        <w:t xml:space="preserve"> </w:t>
      </w:r>
    </w:p>
    <w:p w14:paraId="3D27714B" w14:textId="77777777" w:rsidR="0074712D" w:rsidRDefault="0074712D">
      <w:pPr>
        <w:pStyle w:val="Amainreturn"/>
      </w:pPr>
      <w:r>
        <w:t>A person issued with a trader’s plate for a registrable vehicle must—</w:t>
      </w:r>
    </w:p>
    <w:p w14:paraId="2D32148A" w14:textId="77777777" w:rsidR="0074712D" w:rsidRDefault="0074712D">
      <w:pPr>
        <w:pStyle w:val="Apara"/>
      </w:pPr>
      <w:r>
        <w:tab/>
        <w:t>(a)</w:t>
      </w:r>
      <w:r>
        <w:tab/>
        <w:t xml:space="preserve">each time a registrable vehicle is driven on a road or road related area (the </w:t>
      </w:r>
      <w:r>
        <w:rPr>
          <w:rStyle w:val="charBoldItals"/>
        </w:rPr>
        <w:t>journey</w:t>
      </w:r>
      <w:r>
        <w:t>) with the plate attached, make a record of the following particulars:</w:t>
      </w:r>
    </w:p>
    <w:p w14:paraId="754ABC75" w14:textId="77777777" w:rsidR="0074712D" w:rsidRDefault="0074712D">
      <w:pPr>
        <w:pStyle w:val="Asubpara"/>
      </w:pPr>
      <w:r>
        <w:tab/>
        <w:t>(i)</w:t>
      </w:r>
      <w:r>
        <w:tab/>
        <w:t>the date the vehicle was driven;</w:t>
      </w:r>
    </w:p>
    <w:p w14:paraId="4F2CDBE6" w14:textId="77777777" w:rsidR="0074712D" w:rsidRDefault="0074712D">
      <w:pPr>
        <w:pStyle w:val="Asubpara"/>
      </w:pPr>
      <w:r>
        <w:tab/>
        <w:t>(ii)</w:t>
      </w:r>
      <w:r>
        <w:tab/>
        <w:t>the number of the trader’s plate;</w:t>
      </w:r>
    </w:p>
    <w:p w14:paraId="06FCE917" w14:textId="77777777" w:rsidR="0074712D" w:rsidRDefault="0074712D">
      <w:pPr>
        <w:pStyle w:val="Asubpara"/>
      </w:pPr>
      <w:r>
        <w:tab/>
        <w:t>(iii)</w:t>
      </w:r>
      <w:r>
        <w:tab/>
        <w:t>the make of the vehicle;</w:t>
      </w:r>
    </w:p>
    <w:p w14:paraId="2F86C55D" w14:textId="77777777" w:rsidR="0074712D" w:rsidRDefault="0074712D">
      <w:pPr>
        <w:pStyle w:val="Asubpara"/>
      </w:pPr>
      <w:r>
        <w:tab/>
        <w:t>(iv)</w:t>
      </w:r>
      <w:r>
        <w:tab/>
        <w:t>the purpose for which the vehicle was used;</w:t>
      </w:r>
    </w:p>
    <w:p w14:paraId="604E487D" w14:textId="77777777" w:rsidR="002E0155" w:rsidRDefault="002E0155" w:rsidP="002E0155">
      <w:pPr>
        <w:pStyle w:val="Asubpara"/>
      </w:pPr>
      <w:r>
        <w:tab/>
        <w:t>(v)</w:t>
      </w:r>
      <w:r>
        <w:tab/>
        <w:t>the driver’s name and driver licence number;</w:t>
      </w:r>
    </w:p>
    <w:p w14:paraId="363FDD18" w14:textId="77777777" w:rsidR="0074712D" w:rsidRDefault="0074712D">
      <w:pPr>
        <w:pStyle w:val="Asubpara"/>
      </w:pPr>
      <w:r>
        <w:tab/>
        <w:t>(vi)</w:t>
      </w:r>
      <w:r>
        <w:tab/>
        <w:t>the time the vehicle started the journey;</w:t>
      </w:r>
    </w:p>
    <w:p w14:paraId="4B11BAF5" w14:textId="77777777" w:rsidR="0074712D" w:rsidRDefault="0074712D">
      <w:pPr>
        <w:pStyle w:val="Asubpara"/>
      </w:pPr>
      <w:r>
        <w:tab/>
        <w:t>(vii)</w:t>
      </w:r>
      <w:r>
        <w:tab/>
        <w:t>the time the vehicle returned from the journey, or the time the trader’s plate was returned; and</w:t>
      </w:r>
    </w:p>
    <w:p w14:paraId="023E2FA9" w14:textId="77777777" w:rsidR="0074712D" w:rsidRDefault="0074712D">
      <w:pPr>
        <w:pStyle w:val="Apara"/>
      </w:pPr>
      <w:r>
        <w:lastRenderedPageBreak/>
        <w:tab/>
        <w:t>(b)</w:t>
      </w:r>
      <w:r>
        <w:tab/>
        <w:t>keep the record at the premises mentioned in section </w:t>
      </w:r>
      <w:r>
        <w:rPr>
          <w:noProof/>
        </w:rPr>
        <w:t>88</w:t>
      </w:r>
      <w:r>
        <w:t> (1) (b) (Issue of trader’s plates) for at least 6 months after the record is made; and</w:t>
      </w:r>
    </w:p>
    <w:p w14:paraId="26B71407" w14:textId="77777777" w:rsidR="0074712D" w:rsidRDefault="0074712D">
      <w:pPr>
        <w:pStyle w:val="Apara"/>
      </w:pPr>
      <w:r>
        <w:tab/>
        <w:t>(c)</w:t>
      </w:r>
      <w:r>
        <w:tab/>
        <w:t>produce any record for the previous 6 months for inspection when asked by a police officer or authorised person.</w:t>
      </w:r>
    </w:p>
    <w:p w14:paraId="58881BC6" w14:textId="77777777" w:rsidR="0074712D" w:rsidRDefault="0074712D">
      <w:pPr>
        <w:pStyle w:val="Penalty"/>
      </w:pPr>
      <w:r>
        <w:t>Maximum penalty:  20 penalty units.</w:t>
      </w:r>
    </w:p>
    <w:p w14:paraId="789E537E" w14:textId="77777777" w:rsidR="0074712D" w:rsidRDefault="0074712D">
      <w:pPr>
        <w:pStyle w:val="AH5Sec"/>
      </w:pPr>
      <w:bookmarkStart w:id="138" w:name="_Toc102378005"/>
      <w:r w:rsidRPr="00EC1870">
        <w:rPr>
          <w:rStyle w:val="CharSectNo"/>
        </w:rPr>
        <w:t>99</w:t>
      </w:r>
      <w:r>
        <w:tab/>
        <w:t>Questions about use of plate to be answered</w:t>
      </w:r>
      <w:bookmarkEnd w:id="138"/>
      <w:r>
        <w:t xml:space="preserve"> </w:t>
      </w:r>
    </w:p>
    <w:p w14:paraId="6CF5FD6F" w14:textId="77777777" w:rsidR="0074712D" w:rsidRDefault="0074712D">
      <w:pPr>
        <w:pStyle w:val="Amain"/>
      </w:pPr>
      <w:r>
        <w:tab/>
        <w:t>(1)</w:t>
      </w:r>
      <w:r>
        <w:tab/>
        <w:t>A police officer or authorised person may require the driver, or person in charge, of a vehicle to which a trader’s plate is attached, or a person to whom a trader’s plate has been issued, to answer any questions about the purpose for which the plate is being, or has been, used.</w:t>
      </w:r>
    </w:p>
    <w:p w14:paraId="3408847C" w14:textId="77777777" w:rsidR="0074712D" w:rsidRDefault="0074712D">
      <w:pPr>
        <w:pStyle w:val="Amain"/>
      </w:pPr>
      <w:r>
        <w:tab/>
        <w:t>(2)</w:t>
      </w:r>
      <w:r>
        <w:tab/>
        <w:t>A person must not, without reasonable excuse, fail to answer a question when required to do so under subsection (1).</w:t>
      </w:r>
    </w:p>
    <w:p w14:paraId="45CF57F2" w14:textId="77777777" w:rsidR="0074712D" w:rsidRDefault="0074712D">
      <w:pPr>
        <w:pStyle w:val="Penalty"/>
      </w:pPr>
      <w:r>
        <w:t>Maximum penalty:  20 penalty units.</w:t>
      </w:r>
    </w:p>
    <w:p w14:paraId="3E6DC305" w14:textId="77777777" w:rsidR="0074712D" w:rsidRDefault="0074712D">
      <w:pPr>
        <w:pStyle w:val="AH5Sec"/>
      </w:pPr>
      <w:bookmarkStart w:id="139" w:name="_Toc102378006"/>
      <w:r w:rsidRPr="00EC1870">
        <w:rPr>
          <w:rStyle w:val="CharSectNo"/>
        </w:rPr>
        <w:t>100</w:t>
      </w:r>
      <w:r>
        <w:tab/>
        <w:t>Disposal or cessation of business</w:t>
      </w:r>
      <w:bookmarkEnd w:id="139"/>
      <w:r>
        <w:t xml:space="preserve"> </w:t>
      </w:r>
    </w:p>
    <w:p w14:paraId="13DF6412" w14:textId="77777777" w:rsidR="0074712D" w:rsidRDefault="0074712D" w:rsidP="005119DA">
      <w:pPr>
        <w:pStyle w:val="Amain"/>
        <w:keepLines/>
      </w:pPr>
      <w:r>
        <w:tab/>
        <w:t>(1)</w:t>
      </w:r>
      <w:r>
        <w:tab/>
        <w:t>If a person sells, disposes of or ceases to carry on the business in relation to which a trader’s plate has been issued to the person, the person must give written notice of the sale, disposition or cessation of business to the road transport authority as soon as practicable (but within 14 days).</w:t>
      </w:r>
    </w:p>
    <w:p w14:paraId="7C0EC46D" w14:textId="77777777" w:rsidR="0074712D" w:rsidRDefault="0074712D">
      <w:pPr>
        <w:pStyle w:val="Penalty"/>
      </w:pPr>
      <w:r>
        <w:t>Maximum penalty:  20 penalty units.</w:t>
      </w:r>
    </w:p>
    <w:p w14:paraId="5D928B26" w14:textId="77777777" w:rsidR="0074712D" w:rsidRDefault="0074712D">
      <w:pPr>
        <w:pStyle w:val="Amain"/>
      </w:pPr>
      <w:r>
        <w:tab/>
        <w:t>(2)</w:t>
      </w:r>
      <w:r>
        <w:tab/>
        <w:t xml:space="preserve">On application by the person to whom the business has been sold or disposed of, the road transport authority may transfer the trader’s plate to </w:t>
      </w:r>
      <w:r w:rsidR="008A4418">
        <w:t xml:space="preserve">the </w:t>
      </w:r>
      <w:r>
        <w:t>person.</w:t>
      </w:r>
    </w:p>
    <w:p w14:paraId="59F10CE4" w14:textId="77777777" w:rsidR="0074712D" w:rsidRDefault="0074712D">
      <w:pPr>
        <w:pStyle w:val="AH5Sec"/>
      </w:pPr>
      <w:bookmarkStart w:id="140" w:name="_Toc102378007"/>
      <w:r w:rsidRPr="00EC1870">
        <w:rPr>
          <w:rStyle w:val="CharSectNo"/>
        </w:rPr>
        <w:lastRenderedPageBreak/>
        <w:t>101</w:t>
      </w:r>
      <w:r>
        <w:tab/>
        <w:t>Return of trader’s plate</w:t>
      </w:r>
      <w:bookmarkEnd w:id="140"/>
      <w:r>
        <w:t xml:space="preserve"> </w:t>
      </w:r>
    </w:p>
    <w:p w14:paraId="0F8869BD" w14:textId="77777777" w:rsidR="0074712D" w:rsidRDefault="0074712D" w:rsidP="00972468">
      <w:pPr>
        <w:pStyle w:val="Amain"/>
        <w:keepLines/>
      </w:pPr>
      <w:r>
        <w:tab/>
        <w:t>(1)</w:t>
      </w:r>
      <w:r>
        <w:tab/>
        <w:t>If the road transport authority is satisfied on reasonable grounds that a person is no longer entitled to hold a trader’s plate issued or transferred to the person, the authority may, by written notice to the person, require the person to return the trader’s plate to the authority within the period stated in the notice.</w:t>
      </w:r>
    </w:p>
    <w:p w14:paraId="7F4D2224" w14:textId="77777777" w:rsidR="0074712D" w:rsidRDefault="0074712D">
      <w:pPr>
        <w:pStyle w:val="Amain"/>
      </w:pPr>
      <w:r>
        <w:tab/>
        <w:t>(2)</w:t>
      </w:r>
      <w:r>
        <w:tab/>
        <w:t>A person must not, without reasonable excuse, fail to comply with a notice under subsection (1).</w:t>
      </w:r>
    </w:p>
    <w:p w14:paraId="4D23BEE8" w14:textId="77777777" w:rsidR="0074712D" w:rsidRDefault="0074712D">
      <w:pPr>
        <w:pStyle w:val="Penalty"/>
      </w:pPr>
      <w:r>
        <w:t>Maximum penalty:  20 penalty units.</w:t>
      </w:r>
    </w:p>
    <w:p w14:paraId="6F5F9F9F" w14:textId="77777777" w:rsidR="0074712D" w:rsidRDefault="0074712D">
      <w:pPr>
        <w:pStyle w:val="Amain"/>
      </w:pPr>
      <w:r>
        <w:tab/>
        <w:t>(3)</w:t>
      </w:r>
      <w:r>
        <w:tab/>
        <w:t>A person to whom a trader’s plate has been issued or transferred must, not later than 14 days after the end of the period for which the trader’s plate was issued, return the trader’s plate to the road transport authority.</w:t>
      </w:r>
    </w:p>
    <w:p w14:paraId="427B92B1" w14:textId="77777777" w:rsidR="0074712D" w:rsidRDefault="0074712D">
      <w:pPr>
        <w:pStyle w:val="Penalty"/>
      </w:pPr>
      <w:r>
        <w:t>Maximum penalty:  20 penalty units.</w:t>
      </w:r>
    </w:p>
    <w:p w14:paraId="19B77AED" w14:textId="77777777" w:rsidR="0074712D" w:rsidRDefault="0074712D">
      <w:pPr>
        <w:pStyle w:val="AH5Sec"/>
      </w:pPr>
      <w:bookmarkStart w:id="141" w:name="_Toc102378008"/>
      <w:r w:rsidRPr="00EC1870">
        <w:rPr>
          <w:rStyle w:val="CharSectNo"/>
        </w:rPr>
        <w:t>102</w:t>
      </w:r>
      <w:r>
        <w:tab/>
        <w:t>Surrender of trader’s plates</w:t>
      </w:r>
      <w:bookmarkEnd w:id="141"/>
    </w:p>
    <w:p w14:paraId="2EF39BC8" w14:textId="77777777" w:rsidR="0074712D" w:rsidRDefault="0074712D">
      <w:pPr>
        <w:pStyle w:val="Amainreturn"/>
      </w:pPr>
      <w:r>
        <w:t>A trader’s plate may be surrendered by the person to whom it was issued or transferred by returning it to the road transport authority.</w:t>
      </w:r>
    </w:p>
    <w:p w14:paraId="52AC1EA6" w14:textId="77777777" w:rsidR="0074712D" w:rsidRDefault="0074712D">
      <w:pPr>
        <w:pStyle w:val="PageBreak"/>
      </w:pPr>
      <w:r>
        <w:br w:type="page"/>
      </w:r>
    </w:p>
    <w:p w14:paraId="30209BB9" w14:textId="77777777" w:rsidR="0074712D" w:rsidRPr="00EC1870" w:rsidRDefault="0074712D">
      <w:pPr>
        <w:pStyle w:val="AH1Chapter"/>
      </w:pPr>
      <w:bookmarkStart w:id="142" w:name="_Toc102378009"/>
      <w:r w:rsidRPr="00EC1870">
        <w:rPr>
          <w:rStyle w:val="CharChapNo"/>
        </w:rPr>
        <w:lastRenderedPageBreak/>
        <w:t>Chapter 6</w:t>
      </w:r>
      <w:r>
        <w:tab/>
      </w:r>
      <w:r w:rsidRPr="00EC1870">
        <w:rPr>
          <w:rStyle w:val="CharChapText"/>
        </w:rPr>
        <w:t>Vehicle standards</w:t>
      </w:r>
      <w:bookmarkEnd w:id="142"/>
    </w:p>
    <w:p w14:paraId="6E02E4BE" w14:textId="77777777" w:rsidR="0074712D" w:rsidRPr="00EC1870" w:rsidRDefault="0074712D">
      <w:pPr>
        <w:pStyle w:val="AH2Part"/>
      </w:pPr>
      <w:bookmarkStart w:id="143" w:name="_Toc102378010"/>
      <w:r w:rsidRPr="00EC1870">
        <w:rPr>
          <w:rStyle w:val="CharPartNo"/>
        </w:rPr>
        <w:t>Part 6.1</w:t>
      </w:r>
      <w:r>
        <w:tab/>
      </w:r>
      <w:r w:rsidRPr="00EC1870">
        <w:rPr>
          <w:rStyle w:val="CharPartText"/>
        </w:rPr>
        <w:t>General requirements</w:t>
      </w:r>
      <w:bookmarkEnd w:id="143"/>
    </w:p>
    <w:p w14:paraId="000E3361" w14:textId="77777777" w:rsidR="0074712D" w:rsidRDefault="0074712D">
      <w:pPr>
        <w:pStyle w:val="Placeholder"/>
      </w:pPr>
      <w:r>
        <w:rPr>
          <w:rStyle w:val="CharDivNo"/>
        </w:rPr>
        <w:t xml:space="preserve">  </w:t>
      </w:r>
      <w:r>
        <w:rPr>
          <w:rStyle w:val="CharDivText"/>
        </w:rPr>
        <w:t xml:space="preserve">  </w:t>
      </w:r>
    </w:p>
    <w:p w14:paraId="3BD5C883" w14:textId="77777777" w:rsidR="00475A35" w:rsidRPr="004011DF" w:rsidRDefault="00475A35" w:rsidP="00475A35">
      <w:pPr>
        <w:pStyle w:val="AH5Sec"/>
      </w:pPr>
      <w:bookmarkStart w:id="144" w:name="_Toc102378011"/>
      <w:r w:rsidRPr="00EC1870">
        <w:rPr>
          <w:rStyle w:val="CharSectNo"/>
        </w:rPr>
        <w:t>103</w:t>
      </w:r>
      <w:r w:rsidRPr="004011DF">
        <w:tab/>
        <w:t xml:space="preserve">Meaning of </w:t>
      </w:r>
      <w:r w:rsidRPr="004011DF">
        <w:rPr>
          <w:rStyle w:val="charItals"/>
        </w:rPr>
        <w:t>applicable vehicle standards</w:t>
      </w:r>
      <w:bookmarkEnd w:id="144"/>
    </w:p>
    <w:p w14:paraId="137A0CE1" w14:textId="77777777" w:rsidR="00475A35" w:rsidRPr="004011DF" w:rsidRDefault="00475A35" w:rsidP="00475A35">
      <w:pPr>
        <w:pStyle w:val="Amainreturn"/>
        <w:keepNext/>
      </w:pPr>
      <w:r w:rsidRPr="004011DF">
        <w:t>In this regulation:</w:t>
      </w:r>
    </w:p>
    <w:p w14:paraId="4C4CD932" w14:textId="77777777" w:rsidR="00475A35" w:rsidRPr="004011DF" w:rsidRDefault="00475A35" w:rsidP="00475A35">
      <w:pPr>
        <w:pStyle w:val="aDef"/>
      </w:pPr>
      <w:r w:rsidRPr="004011DF">
        <w:rPr>
          <w:rStyle w:val="charBoldItals"/>
        </w:rPr>
        <w:t xml:space="preserve">applicable vehicle standards </w:t>
      </w:r>
      <w:r w:rsidRPr="004011DF">
        <w:t>means—</w:t>
      </w:r>
    </w:p>
    <w:p w14:paraId="3B353B9D" w14:textId="6301CE60" w:rsidR="00475A35" w:rsidRPr="004011DF" w:rsidRDefault="00475A35" w:rsidP="00475A35">
      <w:pPr>
        <w:pStyle w:val="aDefpara"/>
      </w:pPr>
      <w:r w:rsidRPr="004011DF">
        <w:tab/>
        <w:t>(a)</w:t>
      </w:r>
      <w:r w:rsidRPr="004011DF">
        <w:tab/>
        <w:t xml:space="preserve">for a registrable vehicle that is a heavy vehicle—a heavy vehicle standard within the meaning of the </w:t>
      </w:r>
      <w:hyperlink r:id="rId88" w:tooltip="Heavy Vehicle National Law (ACT)" w:history="1">
        <w:r w:rsidR="000F2EFE" w:rsidRPr="00311C2B">
          <w:rPr>
            <w:rStyle w:val="charCitHyperlinkItal"/>
          </w:rPr>
          <w:t>Heavy Vehicle National Law (ACT)</w:t>
        </w:r>
      </w:hyperlink>
      <w:r w:rsidRPr="004011DF">
        <w:t>; or</w:t>
      </w:r>
    </w:p>
    <w:p w14:paraId="043CD7D2" w14:textId="77777777" w:rsidR="00475A35" w:rsidRPr="004011DF" w:rsidRDefault="00475A35" w:rsidP="00475A35">
      <w:pPr>
        <w:pStyle w:val="aDefpara"/>
      </w:pPr>
      <w:r w:rsidRPr="004011DF">
        <w:tab/>
        <w:t>(b)</w:t>
      </w:r>
      <w:r w:rsidRPr="004011DF">
        <w:tab/>
        <w:t>for a light vehicle—the requirements mentioned in schedule 1 (Light vehicle standards) that apply to the vehicle.</w:t>
      </w:r>
    </w:p>
    <w:p w14:paraId="2D304857" w14:textId="77777777" w:rsidR="0074712D" w:rsidRDefault="0074712D">
      <w:pPr>
        <w:pStyle w:val="AH5Sec"/>
      </w:pPr>
      <w:bookmarkStart w:id="145" w:name="_Toc102378012"/>
      <w:r w:rsidRPr="00EC1870">
        <w:rPr>
          <w:rStyle w:val="CharSectNo"/>
        </w:rPr>
        <w:t>104</w:t>
      </w:r>
      <w:r>
        <w:tab/>
      </w:r>
      <w:r w:rsidR="003012CE" w:rsidRPr="004011DF">
        <w:t>Road transport authority may exempt light vehicle etc from certain provisions</w:t>
      </w:r>
      <w:bookmarkEnd w:id="145"/>
    </w:p>
    <w:p w14:paraId="3053FC29" w14:textId="77777777" w:rsidR="0074712D" w:rsidRDefault="0074712D">
      <w:pPr>
        <w:pStyle w:val="Amain"/>
      </w:pPr>
      <w:r>
        <w:tab/>
        <w:t>(1)</w:t>
      </w:r>
      <w:r>
        <w:tab/>
        <w:t xml:space="preserve">The road transport authority may exempt a </w:t>
      </w:r>
      <w:r w:rsidR="003012CE" w:rsidRPr="004011DF">
        <w:t>light vehicle, light combination</w:t>
      </w:r>
      <w:r>
        <w:t xml:space="preserve"> or person from a provision of section 108 (Emission control systems to be fitted and properly maintained) or schedule 1</w:t>
      </w:r>
      <w:r>
        <w:rPr>
          <w:rFonts w:ascii="TimesNewRoman" w:hAnsi="TimesNewRoman"/>
          <w:sz w:val="23"/>
        </w:rPr>
        <w:t>.</w:t>
      </w:r>
    </w:p>
    <w:p w14:paraId="20FD8078" w14:textId="77777777" w:rsidR="0074712D" w:rsidRDefault="0074712D">
      <w:pPr>
        <w:pStyle w:val="Amain"/>
      </w:pPr>
      <w:r>
        <w:tab/>
        <w:t>(2)</w:t>
      </w:r>
      <w:r>
        <w:tab/>
        <w:t>If an exemption under this section is given subject to conditions, the exemption applies only if all the conditions of the exemption are complied with.</w:t>
      </w:r>
    </w:p>
    <w:p w14:paraId="383651B0" w14:textId="77777777" w:rsidR="0074712D" w:rsidRDefault="0074712D">
      <w:pPr>
        <w:pStyle w:val="AH5Sec"/>
      </w:pPr>
      <w:bookmarkStart w:id="146" w:name="_Toc102378013"/>
      <w:r w:rsidRPr="00EC1870">
        <w:rPr>
          <w:rStyle w:val="CharSectNo"/>
        </w:rPr>
        <w:t>105</w:t>
      </w:r>
      <w:r>
        <w:tab/>
      </w:r>
      <w:r w:rsidR="003012CE" w:rsidRPr="004011DF">
        <w:t xml:space="preserve">Meaning of </w:t>
      </w:r>
      <w:r w:rsidR="003012CE" w:rsidRPr="004011DF">
        <w:rPr>
          <w:rStyle w:val="charItals"/>
        </w:rPr>
        <w:t xml:space="preserve">operator </w:t>
      </w:r>
      <w:r w:rsidR="003012CE" w:rsidRPr="004011DF">
        <w:t>of light vehicle—pt 6.1</w:t>
      </w:r>
      <w:bookmarkEnd w:id="146"/>
    </w:p>
    <w:p w14:paraId="16E89B77" w14:textId="77777777" w:rsidR="0074712D" w:rsidRDefault="0074712D">
      <w:pPr>
        <w:pStyle w:val="Amain"/>
      </w:pPr>
      <w:r>
        <w:tab/>
        <w:t>(1)</w:t>
      </w:r>
      <w:r>
        <w:tab/>
        <w:t xml:space="preserve">For this part, the </w:t>
      </w:r>
      <w:r>
        <w:rPr>
          <w:rStyle w:val="charBoldItals"/>
        </w:rPr>
        <w:t>operator</w:t>
      </w:r>
      <w:r>
        <w:t xml:space="preserve"> of a </w:t>
      </w:r>
      <w:r w:rsidR="009A3D79" w:rsidRPr="004011DF">
        <w:t>light vehicle</w:t>
      </w:r>
      <w:r>
        <w:t xml:space="preserve"> is the registered operator of the vehicle.</w:t>
      </w:r>
    </w:p>
    <w:p w14:paraId="74A0E57D" w14:textId="77777777" w:rsidR="0074712D" w:rsidRDefault="0074712D">
      <w:pPr>
        <w:pStyle w:val="Amain"/>
      </w:pPr>
      <w:r>
        <w:tab/>
        <w:t>(2)</w:t>
      </w:r>
      <w:r>
        <w:tab/>
        <w:t xml:space="preserve">However, if another person is responsible, or also responsible, for the maintenance of the vehicle, the other person is also the </w:t>
      </w:r>
      <w:r>
        <w:rPr>
          <w:rStyle w:val="charBoldItals"/>
        </w:rPr>
        <w:t>operator</w:t>
      </w:r>
      <w:r>
        <w:t xml:space="preserve"> of the vehicle for this part.</w:t>
      </w:r>
    </w:p>
    <w:p w14:paraId="5B90F4A1" w14:textId="77777777" w:rsidR="0074712D" w:rsidRDefault="0074712D">
      <w:pPr>
        <w:pStyle w:val="Amain"/>
      </w:pPr>
      <w:r>
        <w:lastRenderedPageBreak/>
        <w:tab/>
        <w:t>(3)</w:t>
      </w:r>
      <w:r>
        <w:tab/>
        <w:t>Despite subsections (1) and (2), it is a defence to the prosecution of the registered operator for an offence against this part in relation to the vehicle if, at the relevant time—</w:t>
      </w:r>
    </w:p>
    <w:p w14:paraId="6305A704" w14:textId="77777777" w:rsidR="0074712D" w:rsidRDefault="0074712D">
      <w:pPr>
        <w:pStyle w:val="Apara"/>
      </w:pPr>
      <w:r>
        <w:tab/>
        <w:t>(a)</w:t>
      </w:r>
      <w:r>
        <w:tab/>
        <w:t>the registered operator was not solely or partly responsible for the maintenance of the vehicle; and</w:t>
      </w:r>
    </w:p>
    <w:p w14:paraId="6AE53F2F" w14:textId="77777777" w:rsidR="0074712D" w:rsidRDefault="0074712D">
      <w:pPr>
        <w:pStyle w:val="Apara"/>
      </w:pPr>
      <w:r>
        <w:tab/>
        <w:t>(b)</w:t>
      </w:r>
      <w:r>
        <w:tab/>
        <w:t>another person was, or other persons between them were, solely responsible for the maintenance of the vehicle.</w:t>
      </w:r>
    </w:p>
    <w:p w14:paraId="77B5DC24" w14:textId="77777777" w:rsidR="0074712D" w:rsidRDefault="0074712D">
      <w:pPr>
        <w:pStyle w:val="AH5Sec"/>
      </w:pPr>
      <w:bookmarkStart w:id="147" w:name="_Toc102378014"/>
      <w:r w:rsidRPr="00EC1870">
        <w:rPr>
          <w:rStyle w:val="CharSectNo"/>
        </w:rPr>
        <w:t>106</w:t>
      </w:r>
      <w:r>
        <w:tab/>
      </w:r>
      <w:r w:rsidR="00C4443C" w:rsidRPr="004011DF">
        <w:t xml:space="preserve">Meaning of </w:t>
      </w:r>
      <w:r w:rsidR="00C4443C" w:rsidRPr="004011DF">
        <w:rPr>
          <w:rStyle w:val="charItals"/>
        </w:rPr>
        <w:t>operator</w:t>
      </w:r>
      <w:r w:rsidR="00C4443C" w:rsidRPr="004011DF">
        <w:t xml:space="preserve"> of light combination—pt 6.1</w:t>
      </w:r>
      <w:bookmarkEnd w:id="147"/>
    </w:p>
    <w:p w14:paraId="16CB4AD7" w14:textId="77777777" w:rsidR="0074712D" w:rsidRDefault="0074712D">
      <w:pPr>
        <w:pStyle w:val="Amain"/>
      </w:pPr>
      <w:r>
        <w:tab/>
        <w:t>(1)</w:t>
      </w:r>
      <w:r>
        <w:tab/>
        <w:t xml:space="preserve">For this part, the </w:t>
      </w:r>
      <w:r>
        <w:rPr>
          <w:rStyle w:val="charBoldItals"/>
        </w:rPr>
        <w:t>operator</w:t>
      </w:r>
      <w:r>
        <w:t xml:space="preserve"> of a </w:t>
      </w:r>
      <w:r w:rsidR="00C4443C">
        <w:t xml:space="preserve">light </w:t>
      </w:r>
      <w:r>
        <w:t>combination is the registered operator of the first or only motor vehicle forming part of the combination.</w:t>
      </w:r>
    </w:p>
    <w:p w14:paraId="1002D407" w14:textId="77777777" w:rsidR="0074712D" w:rsidRDefault="0074712D">
      <w:pPr>
        <w:pStyle w:val="Amain"/>
      </w:pPr>
      <w:r>
        <w:tab/>
        <w:t>(2)</w:t>
      </w:r>
      <w:r>
        <w:tab/>
        <w:t xml:space="preserve">However, if another person is responsible, or also responsible, for the operation of the combination, the other person is also the </w:t>
      </w:r>
      <w:r>
        <w:rPr>
          <w:rStyle w:val="charBoldItals"/>
        </w:rPr>
        <w:t>operator</w:t>
      </w:r>
      <w:r>
        <w:t xml:space="preserve"> of the combination for this part.</w:t>
      </w:r>
    </w:p>
    <w:p w14:paraId="578CD3AD" w14:textId="77777777" w:rsidR="0074712D" w:rsidRDefault="0074712D">
      <w:pPr>
        <w:pStyle w:val="Amain"/>
      </w:pPr>
      <w:r>
        <w:tab/>
        <w:t>(3)</w:t>
      </w:r>
      <w:r>
        <w:tab/>
        <w:t>Despite subsections (1) and (2), it is a defence to the prosecution of the registered operator of the motor vehicle for an offence against this part in relation to the combination if, at the relevant time—</w:t>
      </w:r>
    </w:p>
    <w:p w14:paraId="50A18A75" w14:textId="77777777" w:rsidR="0074712D" w:rsidRDefault="0074712D">
      <w:pPr>
        <w:pStyle w:val="Apara"/>
      </w:pPr>
      <w:r>
        <w:tab/>
        <w:t>(a)</w:t>
      </w:r>
      <w:r>
        <w:tab/>
        <w:t>the registered operator was not solely or partly responsible for the operation of the combination; and</w:t>
      </w:r>
    </w:p>
    <w:p w14:paraId="604998F2" w14:textId="77777777" w:rsidR="0074712D" w:rsidRDefault="0074712D">
      <w:pPr>
        <w:pStyle w:val="Apara"/>
      </w:pPr>
      <w:r>
        <w:tab/>
        <w:t>(b)</w:t>
      </w:r>
      <w:r>
        <w:tab/>
        <w:t>another person was, or other persons between them were, solely responsible for the operation of the combination.</w:t>
      </w:r>
    </w:p>
    <w:p w14:paraId="027D7214" w14:textId="77777777" w:rsidR="0074712D" w:rsidRDefault="0074712D">
      <w:pPr>
        <w:pStyle w:val="AH5Sec"/>
      </w:pPr>
      <w:bookmarkStart w:id="148" w:name="_Toc102378015"/>
      <w:r w:rsidRPr="00EC1870">
        <w:rPr>
          <w:rStyle w:val="CharSectNo"/>
        </w:rPr>
        <w:t>107</w:t>
      </w:r>
      <w:r>
        <w:tab/>
      </w:r>
      <w:r w:rsidR="00CD13F0" w:rsidRPr="004011DF">
        <w:t>Light vehicles to be properly maintained</w:t>
      </w:r>
      <w:bookmarkEnd w:id="148"/>
    </w:p>
    <w:p w14:paraId="218E2DE7" w14:textId="77777777" w:rsidR="00CD13F0" w:rsidRPr="004011DF" w:rsidRDefault="00CD13F0" w:rsidP="00CD13F0">
      <w:pPr>
        <w:pStyle w:val="Amain"/>
      </w:pPr>
      <w:r w:rsidRPr="004011DF">
        <w:tab/>
        <w:t>(1)</w:t>
      </w:r>
      <w:r w:rsidRPr="004011DF">
        <w:tab/>
        <w:t>This section applies to a light vehicle to which schedule 1 (Light vehicle standards) applies, whether or not it forms part of a combination.</w:t>
      </w:r>
    </w:p>
    <w:p w14:paraId="6683B914" w14:textId="77777777" w:rsidR="00CD13F0" w:rsidRPr="004011DF" w:rsidRDefault="00CD13F0" w:rsidP="00CD13F0">
      <w:pPr>
        <w:pStyle w:val="aNote"/>
      </w:pPr>
      <w:r w:rsidRPr="004011DF">
        <w:rPr>
          <w:rStyle w:val="charItals"/>
        </w:rPr>
        <w:t>Note</w:t>
      </w:r>
      <w:r w:rsidRPr="004011DF">
        <w:rPr>
          <w:rStyle w:val="charItals"/>
        </w:rPr>
        <w:tab/>
      </w:r>
      <w:r w:rsidRPr="004011DF">
        <w:t>Sch 1, s 1.6 provides that the schedule does not apply to certain vehicles.</w:t>
      </w:r>
    </w:p>
    <w:p w14:paraId="66603404" w14:textId="77777777" w:rsidR="0074712D" w:rsidRDefault="0074712D" w:rsidP="007D5CB4">
      <w:pPr>
        <w:pStyle w:val="Amain"/>
        <w:keepNext/>
      </w:pPr>
      <w:r>
        <w:lastRenderedPageBreak/>
        <w:tab/>
        <w:t>(2)</w:t>
      </w:r>
      <w:r>
        <w:tab/>
        <w:t xml:space="preserve">A person must not drive a </w:t>
      </w:r>
      <w:r w:rsidR="00942CC1">
        <w:t xml:space="preserve">light </w:t>
      </w:r>
      <w:r>
        <w:t>motor vehicle on a road or road related area unless the vehicle is maintained in a condition that enables it to be driven safely.</w:t>
      </w:r>
    </w:p>
    <w:p w14:paraId="13B8720B" w14:textId="77777777" w:rsidR="0074712D" w:rsidRDefault="0074712D">
      <w:pPr>
        <w:pStyle w:val="Penalty"/>
      </w:pPr>
      <w:r>
        <w:t>Maximum penalty:  20 penalty units.</w:t>
      </w:r>
    </w:p>
    <w:p w14:paraId="25FBDBC0" w14:textId="77777777" w:rsidR="0074712D" w:rsidRDefault="0074712D" w:rsidP="005119DA">
      <w:pPr>
        <w:pStyle w:val="Amain"/>
        <w:keepLines/>
      </w:pPr>
      <w:r>
        <w:tab/>
        <w:t>(3)</w:t>
      </w:r>
      <w:r>
        <w:tab/>
        <w:t xml:space="preserve">A person must not drive the first or only </w:t>
      </w:r>
      <w:r w:rsidR="00942CC1">
        <w:t xml:space="preserve">light </w:t>
      </w:r>
      <w:r>
        <w:t>motor vehicle forming part of a combination on a road or road related area unless each other vehicle forming part of the combination is maintained in a condition that enables it to be towed safely.</w:t>
      </w:r>
    </w:p>
    <w:p w14:paraId="4A2A20BA" w14:textId="77777777" w:rsidR="0074712D" w:rsidRDefault="0074712D">
      <w:pPr>
        <w:pStyle w:val="Penalty"/>
      </w:pPr>
      <w:r>
        <w:t>Maximum penalty:  20 penalty units.</w:t>
      </w:r>
    </w:p>
    <w:p w14:paraId="4D366074" w14:textId="77777777" w:rsidR="0074712D" w:rsidRDefault="0074712D">
      <w:pPr>
        <w:pStyle w:val="Amain"/>
      </w:pPr>
      <w:r>
        <w:tab/>
        <w:t>(4)</w:t>
      </w:r>
      <w:r>
        <w:tab/>
        <w:t xml:space="preserve">The operator of a </w:t>
      </w:r>
      <w:r w:rsidR="00942CC1">
        <w:t xml:space="preserve">light </w:t>
      </w:r>
      <w:r>
        <w:t>motor vehicle that is on a road or road related area must maintain the vehicle in a condition that enables it to be driven safely.</w:t>
      </w:r>
    </w:p>
    <w:p w14:paraId="3A1F16A9" w14:textId="77777777" w:rsidR="0074712D" w:rsidRDefault="0074712D">
      <w:pPr>
        <w:pStyle w:val="Penalty"/>
      </w:pPr>
      <w:r>
        <w:t>Maximum penalty:  20 penalty units.</w:t>
      </w:r>
    </w:p>
    <w:p w14:paraId="55B52709" w14:textId="77777777" w:rsidR="0074712D" w:rsidRDefault="0074712D">
      <w:pPr>
        <w:pStyle w:val="Amain"/>
      </w:pPr>
      <w:r>
        <w:tab/>
        <w:t>(5)</w:t>
      </w:r>
      <w:r>
        <w:tab/>
        <w:t xml:space="preserve">The operator of a </w:t>
      </w:r>
      <w:r w:rsidR="00942CC1">
        <w:t xml:space="preserve">light </w:t>
      </w:r>
      <w:r>
        <w:t>trailer that is on a road or road related area must maintain the trailer in a condition that enables it to be towed safely.</w:t>
      </w:r>
    </w:p>
    <w:p w14:paraId="21A775B7" w14:textId="77777777" w:rsidR="0074712D" w:rsidRDefault="0074712D">
      <w:pPr>
        <w:pStyle w:val="Penalty"/>
      </w:pPr>
      <w:r>
        <w:t>Maximum penalty:  20 penalty units.</w:t>
      </w:r>
    </w:p>
    <w:p w14:paraId="305BA11B" w14:textId="77777777" w:rsidR="0074712D" w:rsidRDefault="0074712D">
      <w:pPr>
        <w:pStyle w:val="Amain"/>
        <w:keepNext/>
      </w:pPr>
      <w:r>
        <w:tab/>
        <w:t>(6)</w:t>
      </w:r>
      <w:r>
        <w:tab/>
        <w:t xml:space="preserve">For this section, a </w:t>
      </w:r>
      <w:r w:rsidR="00731F61">
        <w:t xml:space="preserve">light </w:t>
      </w:r>
      <w:r>
        <w:t>vehicle is not maintained in a condition that enables it to be driven or towed safely if driving or towing the vehicle would endanger the person driving or towing the vehicle, anyone else in or on the vehicle (or the combination of which it forms part) or other road users.</w:t>
      </w:r>
    </w:p>
    <w:p w14:paraId="4640686B" w14:textId="77777777"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14:paraId="2FF2A205" w14:textId="77777777" w:rsidR="0074712D" w:rsidRDefault="0074712D">
      <w:pPr>
        <w:pStyle w:val="AH5Sec"/>
      </w:pPr>
      <w:bookmarkStart w:id="149" w:name="_Toc102378016"/>
      <w:r w:rsidRPr="00EC1870">
        <w:rPr>
          <w:rStyle w:val="CharSectNo"/>
        </w:rPr>
        <w:lastRenderedPageBreak/>
        <w:t>108</w:t>
      </w:r>
      <w:r>
        <w:tab/>
        <w:t>Emission control systems to be fitted and properly maintained</w:t>
      </w:r>
      <w:bookmarkEnd w:id="149"/>
    </w:p>
    <w:p w14:paraId="0A3E68CB" w14:textId="77777777" w:rsidR="00731F61" w:rsidRPr="004011DF" w:rsidRDefault="00731F61" w:rsidP="00731F61">
      <w:pPr>
        <w:pStyle w:val="Amain"/>
      </w:pPr>
      <w:r w:rsidRPr="004011DF">
        <w:tab/>
        <w:t>(1)</w:t>
      </w:r>
      <w:r w:rsidRPr="004011DF">
        <w:tab/>
        <w:t>This section applies to a light vehicle to which schedule 1 (Light vehicle standards) applies, whether or not it forms part of a combination.</w:t>
      </w:r>
    </w:p>
    <w:p w14:paraId="1746F875" w14:textId="77777777" w:rsidR="00731F61" w:rsidRPr="004011DF" w:rsidRDefault="00731F61" w:rsidP="00731F61">
      <w:pPr>
        <w:pStyle w:val="aNote"/>
      </w:pPr>
      <w:r w:rsidRPr="004011DF">
        <w:rPr>
          <w:rStyle w:val="charItals"/>
        </w:rPr>
        <w:t>Note</w:t>
      </w:r>
      <w:r w:rsidRPr="004011DF">
        <w:rPr>
          <w:rStyle w:val="charItals"/>
        </w:rPr>
        <w:tab/>
      </w:r>
      <w:r w:rsidRPr="004011DF">
        <w:t>Sch 1, s 1.6 provides that the schedule does not apply to certain vehicles.</w:t>
      </w:r>
    </w:p>
    <w:p w14:paraId="18B669A3" w14:textId="77777777" w:rsidR="0074712D" w:rsidRDefault="0074712D">
      <w:pPr>
        <w:pStyle w:val="Amain"/>
        <w:keepNext/>
      </w:pPr>
      <w:r>
        <w:tab/>
        <w:t>(2)</w:t>
      </w:r>
      <w:r>
        <w:tab/>
        <w:t xml:space="preserve">A person must not drive a </w:t>
      </w:r>
      <w:r w:rsidR="008C30EA">
        <w:t xml:space="preserve">light </w:t>
      </w:r>
      <w:r>
        <w:t>motor vehicle on a road or road related area unless each emission control system of the vehicle remains fitted to the vehicle.</w:t>
      </w:r>
    </w:p>
    <w:p w14:paraId="28FF507B" w14:textId="77777777" w:rsidR="0074712D" w:rsidRDefault="0074712D">
      <w:pPr>
        <w:pStyle w:val="Penalty"/>
      </w:pPr>
      <w:r>
        <w:t>Maximum penalty:  20 penalty units.</w:t>
      </w:r>
    </w:p>
    <w:p w14:paraId="65BF5659" w14:textId="77777777" w:rsidR="0074712D" w:rsidRDefault="0074712D">
      <w:pPr>
        <w:pStyle w:val="Amain"/>
      </w:pPr>
      <w:r>
        <w:tab/>
        <w:t>(3)</w:t>
      </w:r>
      <w:r>
        <w:tab/>
        <w:t>A person must not drive a</w:t>
      </w:r>
      <w:r w:rsidR="008C30EA">
        <w:t xml:space="preserve"> light</w:t>
      </w:r>
      <w:r>
        <w:t xml:space="preserve"> motor vehicle on a road or road related area unless each emission control system fitted to the vehicle is maintained in a condition that ensures that the system continues operating essentially in accordance with the system’s original design.</w:t>
      </w:r>
    </w:p>
    <w:p w14:paraId="78608219" w14:textId="77777777" w:rsidR="0074712D" w:rsidRDefault="0074712D">
      <w:pPr>
        <w:pStyle w:val="Penalty"/>
      </w:pPr>
      <w:r>
        <w:t>Maximum penalty:  20 penalty units.</w:t>
      </w:r>
    </w:p>
    <w:p w14:paraId="296BFD42" w14:textId="77777777" w:rsidR="0074712D" w:rsidRDefault="0074712D">
      <w:pPr>
        <w:pStyle w:val="Amain"/>
      </w:pPr>
      <w:r>
        <w:tab/>
        <w:t>(4)</w:t>
      </w:r>
      <w:r>
        <w:tab/>
        <w:t xml:space="preserve">A person must not drive the first or only </w:t>
      </w:r>
      <w:r w:rsidR="008C30EA">
        <w:t xml:space="preserve">light </w:t>
      </w:r>
      <w:r>
        <w:t xml:space="preserve">motor vehicle forming part of a combination on a road or road related area unless each emission control system of any other </w:t>
      </w:r>
      <w:r w:rsidR="008C30EA">
        <w:t xml:space="preserve">light </w:t>
      </w:r>
      <w:r>
        <w:t>vehicle forming part of the combination remains fitted to the vehicle.</w:t>
      </w:r>
    </w:p>
    <w:p w14:paraId="2EDF9057" w14:textId="77777777" w:rsidR="0074712D" w:rsidRDefault="0074712D">
      <w:pPr>
        <w:pStyle w:val="Penalty"/>
      </w:pPr>
      <w:r>
        <w:t>Maximum penalty:  20 penalty units.</w:t>
      </w:r>
    </w:p>
    <w:p w14:paraId="51B11865" w14:textId="77777777" w:rsidR="0074712D" w:rsidRDefault="0074712D">
      <w:pPr>
        <w:pStyle w:val="Amain"/>
      </w:pPr>
      <w:r>
        <w:tab/>
        <w:t>(5)</w:t>
      </w:r>
      <w:r>
        <w:tab/>
        <w:t xml:space="preserve">A person must not drive the first or only </w:t>
      </w:r>
      <w:r w:rsidR="008C30EA">
        <w:t xml:space="preserve">light </w:t>
      </w:r>
      <w:r>
        <w:t xml:space="preserve">motor vehicle forming part of a combination on a road or road related area unless each emission control system fitted to any other </w:t>
      </w:r>
      <w:r w:rsidR="008C30EA">
        <w:t xml:space="preserve">light </w:t>
      </w:r>
      <w:r>
        <w:t>vehicle forming part of the combination is maintained in a condition that ensures that the system continues operating essentially in accordance with the system’s original design.</w:t>
      </w:r>
    </w:p>
    <w:p w14:paraId="1201BCC7" w14:textId="77777777" w:rsidR="0074712D" w:rsidRDefault="0074712D">
      <w:pPr>
        <w:pStyle w:val="Penalty"/>
      </w:pPr>
      <w:r>
        <w:t>Maximum penalty:  20 penalty units.</w:t>
      </w:r>
    </w:p>
    <w:p w14:paraId="67B3C8DA" w14:textId="77777777" w:rsidR="0074712D" w:rsidRDefault="0074712D" w:rsidP="007D5CB4">
      <w:pPr>
        <w:pStyle w:val="Amain"/>
        <w:keepNext/>
      </w:pPr>
      <w:r>
        <w:lastRenderedPageBreak/>
        <w:tab/>
        <w:t>(6)</w:t>
      </w:r>
      <w:r>
        <w:tab/>
        <w:t xml:space="preserve">The operator of a </w:t>
      </w:r>
      <w:r w:rsidR="008C30EA">
        <w:t xml:space="preserve">light </w:t>
      </w:r>
      <w:r>
        <w:t>vehicle that is on a road or road related area must ensure that each emission control system of the vehicle remains fitted to the vehicle.</w:t>
      </w:r>
    </w:p>
    <w:p w14:paraId="772D33A0" w14:textId="77777777" w:rsidR="0074712D" w:rsidRDefault="0074712D">
      <w:pPr>
        <w:pStyle w:val="Penalty"/>
      </w:pPr>
      <w:r>
        <w:t>Maximum penalty:  20 penalty units.</w:t>
      </w:r>
    </w:p>
    <w:p w14:paraId="1C227890" w14:textId="77777777" w:rsidR="0074712D" w:rsidRDefault="0074712D" w:rsidP="005119DA">
      <w:pPr>
        <w:pStyle w:val="Amain"/>
        <w:keepLines/>
      </w:pPr>
      <w:r>
        <w:tab/>
        <w:t>(7)</w:t>
      </w:r>
      <w:r>
        <w:tab/>
        <w:t xml:space="preserve">The operator of a </w:t>
      </w:r>
      <w:r w:rsidR="008C30EA">
        <w:t xml:space="preserve">light </w:t>
      </w:r>
      <w:r>
        <w:t>vehicle that is on a road or road related area must maintain each emission control system fitted to the vehicle in a condition that ensures that the system continues operating essentially in accordance with the system’s original design.</w:t>
      </w:r>
    </w:p>
    <w:p w14:paraId="7177F477" w14:textId="77777777" w:rsidR="0074712D" w:rsidRDefault="0074712D">
      <w:pPr>
        <w:pStyle w:val="Penalty"/>
      </w:pPr>
      <w:r>
        <w:t>Maximum penalty:  20 penalty units.</w:t>
      </w:r>
    </w:p>
    <w:p w14:paraId="21EA765D" w14:textId="77777777" w:rsidR="0074712D" w:rsidRDefault="0074712D">
      <w:pPr>
        <w:pStyle w:val="Amain"/>
      </w:pPr>
      <w:r>
        <w:tab/>
        <w:t>(8)</w:t>
      </w:r>
      <w:r>
        <w:tab/>
        <w:t>It is a defence to a prosecution for an offence against a subsection of this section if the person charged establishes that it was not reasonable or practicable to comply with the subsection.</w:t>
      </w:r>
    </w:p>
    <w:p w14:paraId="3ACB8E73" w14:textId="77777777" w:rsidR="0074712D" w:rsidRDefault="0074712D">
      <w:pPr>
        <w:pStyle w:val="Amain"/>
      </w:pPr>
      <w:r>
        <w:tab/>
        <w:t>(9)</w:t>
      </w:r>
      <w:r>
        <w:tab/>
        <w:t xml:space="preserve">A subsection of this section does not apply to a </w:t>
      </w:r>
      <w:r w:rsidR="008C30EA">
        <w:t xml:space="preserve">light </w:t>
      </w:r>
      <w:r>
        <w:t>vehicle if the vehicle is exempt—</w:t>
      </w:r>
    </w:p>
    <w:p w14:paraId="2E24A240" w14:textId="77777777" w:rsidR="0074712D" w:rsidRDefault="0074712D">
      <w:pPr>
        <w:pStyle w:val="Apara"/>
      </w:pPr>
      <w:r>
        <w:tab/>
        <w:t>(a)</w:t>
      </w:r>
      <w:r>
        <w:tab/>
        <w:t>from the subsection; or</w:t>
      </w:r>
    </w:p>
    <w:p w14:paraId="4E714E3C" w14:textId="77777777" w:rsidR="0074712D" w:rsidRDefault="0074712D">
      <w:pPr>
        <w:pStyle w:val="Apara"/>
      </w:pPr>
      <w:r>
        <w:tab/>
        <w:t>(b)</w:t>
      </w:r>
      <w:r>
        <w:tab/>
        <w:t>from the provision of the law of another jurisdiction corresponding to the subsection.</w:t>
      </w:r>
    </w:p>
    <w:p w14:paraId="6BD33D98" w14:textId="77777777" w:rsidR="0074712D" w:rsidRDefault="0074712D">
      <w:pPr>
        <w:pStyle w:val="Amain"/>
      </w:pPr>
      <w:r>
        <w:tab/>
        <w:t>(10)</w:t>
      </w:r>
      <w:r>
        <w:tab/>
        <w:t>However, the vehicle is exempt from the subsection only if all conditions of the exemption (if any) are being complied with.</w:t>
      </w:r>
    </w:p>
    <w:p w14:paraId="21EEDC58" w14:textId="77777777" w:rsidR="0074712D" w:rsidRDefault="0074712D">
      <w:pPr>
        <w:pStyle w:val="Amain"/>
      </w:pPr>
      <w:r>
        <w:tab/>
        <w:t>(11)</w:t>
      </w:r>
      <w:r>
        <w:tab/>
        <w:t>In this section:</w:t>
      </w:r>
    </w:p>
    <w:p w14:paraId="6387D3A3" w14:textId="77777777" w:rsidR="0074712D" w:rsidRDefault="0074712D">
      <w:pPr>
        <w:pStyle w:val="aDef"/>
        <w:keepNext/>
      </w:pPr>
      <w:r>
        <w:rPr>
          <w:rStyle w:val="charBoldItals"/>
        </w:rPr>
        <w:t>emission control system</w:t>
      </w:r>
      <w:r>
        <w:t xml:space="preserve">, for a </w:t>
      </w:r>
      <w:r w:rsidR="00496103">
        <w:t xml:space="preserve">light </w:t>
      </w:r>
      <w:r>
        <w:t>vehicle, means an emission control system fitted to the vehicle when it was built.</w:t>
      </w:r>
    </w:p>
    <w:p w14:paraId="6CCF12D7" w14:textId="77777777"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14:paraId="5F12C142" w14:textId="77777777" w:rsidR="0074712D" w:rsidRDefault="0074712D">
      <w:pPr>
        <w:pStyle w:val="AH5Sec"/>
      </w:pPr>
      <w:bookmarkStart w:id="150" w:name="_Toc102378017"/>
      <w:r w:rsidRPr="00EC1870">
        <w:rPr>
          <w:rStyle w:val="CharSectNo"/>
        </w:rPr>
        <w:lastRenderedPageBreak/>
        <w:t>109</w:t>
      </w:r>
      <w:r>
        <w:tab/>
      </w:r>
      <w:r w:rsidR="00496103" w:rsidRPr="004011DF">
        <w:t>Light motor vehicles not complying with sch 1</w:t>
      </w:r>
      <w:bookmarkEnd w:id="150"/>
    </w:p>
    <w:p w14:paraId="6D8CE441" w14:textId="77777777" w:rsidR="0074712D" w:rsidRDefault="0074712D" w:rsidP="00B40015">
      <w:pPr>
        <w:pStyle w:val="Amain"/>
        <w:keepNext/>
      </w:pPr>
      <w:r>
        <w:tab/>
        <w:t>(1)</w:t>
      </w:r>
      <w:r>
        <w:tab/>
        <w:t xml:space="preserve">This section applies to a </w:t>
      </w:r>
      <w:r w:rsidR="00496103">
        <w:t xml:space="preserve">light </w:t>
      </w:r>
      <w:r>
        <w:t>motor vehicle whether or not it forms part of a combination.</w:t>
      </w:r>
    </w:p>
    <w:p w14:paraId="511D854D" w14:textId="77777777" w:rsidR="0074712D" w:rsidRDefault="0074712D">
      <w:pPr>
        <w:pStyle w:val="Amain"/>
        <w:keepNext/>
      </w:pPr>
      <w:r>
        <w:tab/>
        <w:t>(2)</w:t>
      </w:r>
      <w:r>
        <w:tab/>
        <w:t>If the motor vehicle contravenes a provision of schedule 1 applying to the vehicle (other than as a vehicle forming part of a combination)—</w:t>
      </w:r>
    </w:p>
    <w:p w14:paraId="748FC631" w14:textId="77777777" w:rsidR="0074712D" w:rsidRDefault="0074712D">
      <w:pPr>
        <w:pStyle w:val="Apara"/>
      </w:pPr>
      <w:r>
        <w:tab/>
        <w:t>(a)</w:t>
      </w:r>
      <w:r>
        <w:tab/>
        <w:t>the driver of the motor vehicle commits an offence; and</w:t>
      </w:r>
    </w:p>
    <w:p w14:paraId="4AB3433B" w14:textId="77777777" w:rsidR="0074712D" w:rsidRDefault="0074712D">
      <w:pPr>
        <w:pStyle w:val="Apara"/>
      </w:pPr>
      <w:r>
        <w:tab/>
        <w:t>(b)</w:t>
      </w:r>
      <w:r>
        <w:tab/>
        <w:t>the operator, or each operator, of the motor vehicle also commits the offence.</w:t>
      </w:r>
    </w:p>
    <w:p w14:paraId="5A270AF8" w14:textId="77777777" w:rsidR="0074712D" w:rsidRDefault="0074712D">
      <w:pPr>
        <w:pStyle w:val="Penalty"/>
      </w:pPr>
      <w:r>
        <w:t>Maximum penalty:  20 penalty units.</w:t>
      </w:r>
    </w:p>
    <w:p w14:paraId="26DCB273" w14:textId="77777777" w:rsidR="0074712D" w:rsidRDefault="0074712D">
      <w:pPr>
        <w:pStyle w:val="aExamHdgss"/>
      </w:pPr>
      <w:r>
        <w:t>Example of a provision applying to a motor vehicle (other than as a vehicle forming part of a combination)</w:t>
      </w:r>
    </w:p>
    <w:p w14:paraId="7BB69DE5" w14:textId="77777777" w:rsidR="0074712D" w:rsidRDefault="0074712D">
      <w:pPr>
        <w:pStyle w:val="aExamss"/>
      </w:pPr>
      <w:r>
        <w:t xml:space="preserve">sch 1, </w:t>
      </w:r>
      <w:r w:rsidR="00496103" w:rsidRPr="004011DF">
        <w:t>s 1.79 (1), which is about how headlights are to be fitted to light motor vehicles</w:t>
      </w:r>
    </w:p>
    <w:p w14:paraId="27D45C45" w14:textId="77777777" w:rsidR="0074712D" w:rsidRDefault="0074712D">
      <w:pPr>
        <w:pStyle w:val="AH5Sec"/>
      </w:pPr>
      <w:bookmarkStart w:id="151" w:name="_Toc102378018"/>
      <w:r w:rsidRPr="00EC1870">
        <w:rPr>
          <w:rStyle w:val="CharSectNo"/>
        </w:rPr>
        <w:t>110</w:t>
      </w:r>
      <w:r>
        <w:tab/>
      </w:r>
      <w:r w:rsidR="00496103" w:rsidRPr="004011DF">
        <w:t>Light trailers not complying with sch 1</w:t>
      </w:r>
      <w:bookmarkEnd w:id="151"/>
    </w:p>
    <w:p w14:paraId="18E48322" w14:textId="77777777" w:rsidR="0074712D" w:rsidRDefault="0074712D">
      <w:pPr>
        <w:pStyle w:val="Amain"/>
      </w:pPr>
      <w:r>
        <w:tab/>
        <w:t>(1)</w:t>
      </w:r>
      <w:r>
        <w:tab/>
        <w:t xml:space="preserve">This section applies to a </w:t>
      </w:r>
      <w:r w:rsidR="00496103">
        <w:t xml:space="preserve">light </w:t>
      </w:r>
      <w:r>
        <w:t>trailer whether or not it forms part of a combination.</w:t>
      </w:r>
    </w:p>
    <w:p w14:paraId="11876E72" w14:textId="77777777" w:rsidR="0074712D" w:rsidRDefault="0074712D">
      <w:pPr>
        <w:pStyle w:val="Amain"/>
      </w:pPr>
      <w:r>
        <w:tab/>
        <w:t>(2)</w:t>
      </w:r>
      <w:r>
        <w:tab/>
        <w:t>If the trailer contravenes a provision of schedule 1 applying to the trailer (other than as a vehicle forming part of a combination)—</w:t>
      </w:r>
    </w:p>
    <w:p w14:paraId="13A4BCA5" w14:textId="77777777" w:rsidR="0074712D" w:rsidRDefault="0074712D">
      <w:pPr>
        <w:pStyle w:val="Apara"/>
      </w:pPr>
      <w:r>
        <w:tab/>
        <w:t>(a)</w:t>
      </w:r>
      <w:r>
        <w:tab/>
        <w:t>the driver of the first or only motor vehicle towing the trailer commits an offence; and</w:t>
      </w:r>
    </w:p>
    <w:p w14:paraId="31E5C662" w14:textId="77777777" w:rsidR="0074712D" w:rsidRDefault="0074712D" w:rsidP="00B40015">
      <w:pPr>
        <w:pStyle w:val="Apara"/>
        <w:keepNext/>
      </w:pPr>
      <w:r>
        <w:tab/>
        <w:t>(b)</w:t>
      </w:r>
      <w:r>
        <w:tab/>
        <w:t>the operator, or each operator, of the trailer also commits the offence.</w:t>
      </w:r>
    </w:p>
    <w:p w14:paraId="56F8592B" w14:textId="77777777" w:rsidR="0074712D" w:rsidRDefault="0074712D" w:rsidP="00B40015">
      <w:pPr>
        <w:pStyle w:val="Penalty"/>
        <w:keepNext/>
      </w:pPr>
      <w:r>
        <w:t>Maximum penalty:  20 penalty units.</w:t>
      </w:r>
    </w:p>
    <w:p w14:paraId="1081AFF9" w14:textId="77777777" w:rsidR="0074712D" w:rsidRDefault="0074712D">
      <w:pPr>
        <w:pStyle w:val="aExamHdgss"/>
      </w:pPr>
      <w:r>
        <w:t>Example of a provision applying to a trailer (other than as a vehicle forming part of a combination)</w:t>
      </w:r>
    </w:p>
    <w:p w14:paraId="5A48A5C4" w14:textId="77777777" w:rsidR="0074712D" w:rsidRDefault="0074712D">
      <w:pPr>
        <w:pStyle w:val="aExamss"/>
      </w:pPr>
      <w:r>
        <w:t xml:space="preserve">sch 1, </w:t>
      </w:r>
      <w:r w:rsidR="00496103" w:rsidRPr="004011DF">
        <w:t>s 1.66 (2), which is about axle configurations on light trailers</w:t>
      </w:r>
    </w:p>
    <w:p w14:paraId="300C46E4" w14:textId="77777777" w:rsidR="0074712D" w:rsidRDefault="0074712D">
      <w:pPr>
        <w:pStyle w:val="AH5Sec"/>
      </w:pPr>
      <w:bookmarkStart w:id="152" w:name="_Toc102378019"/>
      <w:r w:rsidRPr="00EC1870">
        <w:rPr>
          <w:rStyle w:val="CharSectNo"/>
        </w:rPr>
        <w:lastRenderedPageBreak/>
        <w:t>111</w:t>
      </w:r>
      <w:r>
        <w:tab/>
      </w:r>
      <w:r w:rsidR="00496103" w:rsidRPr="004011DF">
        <w:t>Light combinations not complying with sch 1</w:t>
      </w:r>
      <w:bookmarkEnd w:id="152"/>
    </w:p>
    <w:p w14:paraId="620867E0" w14:textId="77777777" w:rsidR="0074712D" w:rsidRDefault="0074712D">
      <w:pPr>
        <w:pStyle w:val="Amain"/>
      </w:pPr>
      <w:r>
        <w:tab/>
        <w:t>(1)</w:t>
      </w:r>
      <w:r>
        <w:tab/>
        <w:t xml:space="preserve">If a </w:t>
      </w:r>
      <w:r w:rsidR="00496103">
        <w:t xml:space="preserve">light </w:t>
      </w:r>
      <w:r>
        <w:t>combination contravenes a provision of schedule 1 applying to the combination—</w:t>
      </w:r>
    </w:p>
    <w:p w14:paraId="7785EE6A" w14:textId="77777777" w:rsidR="0074712D" w:rsidRDefault="0074712D">
      <w:pPr>
        <w:pStyle w:val="Apara"/>
      </w:pPr>
      <w:r>
        <w:tab/>
        <w:t>(a)</w:t>
      </w:r>
      <w:r>
        <w:tab/>
        <w:t xml:space="preserve">the driver of the first or only </w:t>
      </w:r>
      <w:r w:rsidR="00496103">
        <w:t xml:space="preserve">light </w:t>
      </w:r>
      <w:r>
        <w:t>motor vehicle forming part of the combination commits an offence; and</w:t>
      </w:r>
    </w:p>
    <w:p w14:paraId="681843E1" w14:textId="77777777" w:rsidR="0074712D" w:rsidRDefault="0074712D">
      <w:pPr>
        <w:pStyle w:val="Apara"/>
      </w:pPr>
      <w:r>
        <w:tab/>
        <w:t>(b)</w:t>
      </w:r>
      <w:r>
        <w:tab/>
        <w:t>the operator, or each operator, of the combination also commits the offence.</w:t>
      </w:r>
    </w:p>
    <w:p w14:paraId="05F0F3D2" w14:textId="77777777" w:rsidR="0074712D" w:rsidRDefault="0074712D">
      <w:pPr>
        <w:pStyle w:val="Penalty"/>
      </w:pPr>
      <w:r>
        <w:t>Maximum penalty:  20 penalty units.</w:t>
      </w:r>
    </w:p>
    <w:p w14:paraId="07C6740B" w14:textId="77777777" w:rsidR="0074712D" w:rsidRDefault="0074712D">
      <w:pPr>
        <w:pStyle w:val="aExamHdgss"/>
      </w:pPr>
      <w:r>
        <w:t>Example of a provision applying to a combination</w:t>
      </w:r>
    </w:p>
    <w:p w14:paraId="635E78AD" w14:textId="77777777" w:rsidR="0074712D" w:rsidRDefault="0074712D">
      <w:pPr>
        <w:pStyle w:val="aNote"/>
      </w:pPr>
      <w:r>
        <w:t xml:space="preserve">sch 1, </w:t>
      </w:r>
      <w:r w:rsidR="007D5A3D" w:rsidRPr="004011DF">
        <w:t>s 1.71, which is about the maximum length of light combinations</w:t>
      </w:r>
    </w:p>
    <w:p w14:paraId="3A4864E8" w14:textId="77777777" w:rsidR="0074712D" w:rsidRDefault="0074712D">
      <w:pPr>
        <w:pStyle w:val="Amain"/>
      </w:pPr>
      <w:r>
        <w:tab/>
        <w:t>(2)</w:t>
      </w:r>
      <w:r>
        <w:tab/>
        <w:t>If a vehicle contravenes a provision of schedule 1 that applies to the vehicle as a vehicle forming part of a combination—</w:t>
      </w:r>
    </w:p>
    <w:p w14:paraId="0653ECE1" w14:textId="77777777" w:rsidR="0074712D" w:rsidRDefault="0074712D">
      <w:pPr>
        <w:pStyle w:val="Apara"/>
      </w:pPr>
      <w:r>
        <w:tab/>
        <w:t>(a)</w:t>
      </w:r>
      <w:r>
        <w:tab/>
        <w:t>the driver of the first or only motor vehicle forming part of the combination commits an offence; and</w:t>
      </w:r>
    </w:p>
    <w:p w14:paraId="5CB329FC" w14:textId="77777777" w:rsidR="0074712D" w:rsidRDefault="0074712D">
      <w:pPr>
        <w:pStyle w:val="Apara"/>
      </w:pPr>
      <w:r>
        <w:tab/>
        <w:t>(b)</w:t>
      </w:r>
      <w:r>
        <w:tab/>
        <w:t>the operator, or each operator, of the combination also commits the offence.</w:t>
      </w:r>
    </w:p>
    <w:p w14:paraId="605E95DE" w14:textId="77777777" w:rsidR="0074712D" w:rsidRDefault="0074712D">
      <w:pPr>
        <w:pStyle w:val="Penalty"/>
      </w:pPr>
      <w:r>
        <w:t>Maximum penalty:  20 penalty units.</w:t>
      </w:r>
    </w:p>
    <w:p w14:paraId="27A84004" w14:textId="77777777" w:rsidR="0074712D" w:rsidRDefault="0074712D">
      <w:pPr>
        <w:pStyle w:val="PageBreak"/>
      </w:pPr>
      <w:r>
        <w:br w:type="page"/>
      </w:r>
    </w:p>
    <w:p w14:paraId="7CAC8F2C" w14:textId="77777777" w:rsidR="0074712D" w:rsidRPr="00EC1870" w:rsidRDefault="0074712D">
      <w:pPr>
        <w:pStyle w:val="AH2Part"/>
      </w:pPr>
      <w:bookmarkStart w:id="153" w:name="_Toc102378020"/>
      <w:r w:rsidRPr="00EC1870">
        <w:rPr>
          <w:rStyle w:val="CharPartNo"/>
        </w:rPr>
        <w:lastRenderedPageBreak/>
        <w:t>Part 6.2</w:t>
      </w:r>
      <w:r>
        <w:tab/>
      </w:r>
      <w:r w:rsidRPr="00EC1870">
        <w:rPr>
          <w:rStyle w:val="CharPartText"/>
        </w:rPr>
        <w:t>Standards and certifications</w:t>
      </w:r>
      <w:bookmarkEnd w:id="153"/>
    </w:p>
    <w:p w14:paraId="02FD9442" w14:textId="77777777" w:rsidR="0074712D" w:rsidRDefault="0074712D">
      <w:pPr>
        <w:pStyle w:val="Placeholder"/>
      </w:pPr>
      <w:r>
        <w:rPr>
          <w:rStyle w:val="CharDivNo"/>
        </w:rPr>
        <w:t xml:space="preserve">  </w:t>
      </w:r>
      <w:r>
        <w:rPr>
          <w:rStyle w:val="CharDivText"/>
        </w:rPr>
        <w:t xml:space="preserve">  </w:t>
      </w:r>
    </w:p>
    <w:p w14:paraId="4A469956" w14:textId="77777777" w:rsidR="00913D43" w:rsidRPr="009940C4" w:rsidRDefault="00913D43" w:rsidP="00913D43">
      <w:pPr>
        <w:pStyle w:val="AH5Sec"/>
      </w:pPr>
      <w:bookmarkStart w:id="154" w:name="_Toc102378021"/>
      <w:r w:rsidRPr="00434AE3">
        <w:rPr>
          <w:rStyle w:val="CharSectNo"/>
        </w:rPr>
        <w:t>112</w:t>
      </w:r>
      <w:r w:rsidRPr="009940C4">
        <w:tab/>
        <w:t>Evidence of compliance with applicable vehicle standards</w:t>
      </w:r>
      <w:bookmarkEnd w:id="154"/>
    </w:p>
    <w:p w14:paraId="117552AF" w14:textId="77777777" w:rsidR="00913D43" w:rsidRPr="009940C4" w:rsidRDefault="00913D43" w:rsidP="00913D43">
      <w:pPr>
        <w:pStyle w:val="Amain"/>
      </w:pPr>
      <w:r w:rsidRPr="009940C4">
        <w:tab/>
        <w:t>(1)</w:t>
      </w:r>
      <w:r w:rsidRPr="009940C4">
        <w:tab/>
        <w:t>The road transport authority may accept any of the following as evidence that a registrable vehicle complies with the applicable vehicle standards:</w:t>
      </w:r>
    </w:p>
    <w:p w14:paraId="5CF1C044" w14:textId="42E5F17F" w:rsidR="00913D43" w:rsidRPr="009940C4" w:rsidRDefault="00913D43" w:rsidP="00913D43">
      <w:pPr>
        <w:pStyle w:val="Apara"/>
      </w:pPr>
      <w:r w:rsidRPr="009940C4">
        <w:tab/>
        <w:t>(a)</w:t>
      </w:r>
      <w:r w:rsidRPr="009940C4">
        <w:tab/>
        <w:t xml:space="preserve">an entry for the vehicle on the RAV indicating that the vehicle satisfies the requirements of the type approval pathway under the </w:t>
      </w:r>
      <w:hyperlink r:id="rId89" w:tooltip="Act 2018 No 163 (Cwlth)" w:history="1">
        <w:r w:rsidRPr="009940C4">
          <w:rPr>
            <w:rStyle w:val="charCitHyperlinkItal"/>
          </w:rPr>
          <w:t>Road Vehicle Standards Act 2018</w:t>
        </w:r>
      </w:hyperlink>
      <w:r w:rsidRPr="009940C4">
        <w:rPr>
          <w:rStyle w:val="charItals"/>
        </w:rPr>
        <w:t xml:space="preserve"> </w:t>
      </w:r>
      <w:r w:rsidRPr="009940C4">
        <w:t>(Cwlth), section 15;</w:t>
      </w:r>
    </w:p>
    <w:p w14:paraId="4169CF7D" w14:textId="77777777" w:rsidR="00913D43" w:rsidRPr="009940C4" w:rsidRDefault="00913D43" w:rsidP="00913D43">
      <w:pPr>
        <w:pStyle w:val="Apara"/>
      </w:pPr>
      <w:r w:rsidRPr="009940C4">
        <w:tab/>
        <w:t>(b)</w:t>
      </w:r>
      <w:r w:rsidRPr="009940C4">
        <w:tab/>
        <w:t>an identification plate attached to the vehicle;</w:t>
      </w:r>
    </w:p>
    <w:p w14:paraId="1349BFA3" w14:textId="47C43417" w:rsidR="00913D43" w:rsidRPr="009940C4" w:rsidRDefault="00913D43" w:rsidP="00913D43">
      <w:pPr>
        <w:pStyle w:val="aNotepa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90"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0F497FCC" w14:textId="77777777" w:rsidR="00913D43" w:rsidRPr="009940C4" w:rsidRDefault="00913D43" w:rsidP="00913D43">
      <w:pPr>
        <w:pStyle w:val="Apara"/>
      </w:pPr>
      <w:r w:rsidRPr="009940C4">
        <w:tab/>
        <w:t>(c)</w:t>
      </w:r>
      <w:r w:rsidRPr="009940C4">
        <w:tab/>
        <w:t>a certificate issued by the vehicle’s manufacturer, certifying that the vehicle complies with the applicable vehicle standards.</w:t>
      </w:r>
    </w:p>
    <w:p w14:paraId="11B875B3" w14:textId="77777777" w:rsidR="00913D43" w:rsidRPr="009940C4" w:rsidRDefault="00913D43" w:rsidP="00913D43">
      <w:pPr>
        <w:pStyle w:val="Amain"/>
      </w:pPr>
      <w:r w:rsidRPr="009940C4">
        <w:tab/>
        <w:t>(2)</w:t>
      </w:r>
      <w:r w:rsidRPr="009940C4">
        <w:tab/>
        <w:t>If the road transport authority does not have the evidence mentioned in subsection (1) for a vehicle, the authority may inspect the vehicle and, if satisfied that the vehicle does comply, issue a certificate certifying that the vehicle complies with the applicable vehicle standards.</w:t>
      </w:r>
    </w:p>
    <w:p w14:paraId="6C881D88" w14:textId="77777777" w:rsidR="00913D43" w:rsidRPr="009940C4" w:rsidRDefault="00913D43" w:rsidP="00913D43">
      <w:pPr>
        <w:pStyle w:val="AH5Sec"/>
      </w:pPr>
      <w:bookmarkStart w:id="155" w:name="_Toc102378022"/>
      <w:r w:rsidRPr="00434AE3">
        <w:rPr>
          <w:rStyle w:val="CharSectNo"/>
        </w:rPr>
        <w:t>113</w:t>
      </w:r>
      <w:r w:rsidRPr="009940C4">
        <w:tab/>
        <w:t>Noncomplying and non-standard vehicles</w:t>
      </w:r>
      <w:bookmarkEnd w:id="155"/>
    </w:p>
    <w:p w14:paraId="3CE1CB84" w14:textId="77777777" w:rsidR="00913D43" w:rsidRPr="009940C4" w:rsidRDefault="00913D43" w:rsidP="00913D43">
      <w:pPr>
        <w:pStyle w:val="Amainreturn"/>
      </w:pPr>
      <w:r w:rsidRPr="009940C4">
        <w:t>A registrable vehicle that does not comply with the applicable vehicle standards may be conditionally registered if the vehicle—</w:t>
      </w:r>
    </w:p>
    <w:p w14:paraId="3D494A04" w14:textId="5A4E649F" w:rsidR="00913D43" w:rsidRPr="009940C4" w:rsidRDefault="00913D43" w:rsidP="00913D43">
      <w:pPr>
        <w:pStyle w:val="Apara"/>
      </w:pPr>
      <w:r w:rsidRPr="009940C4">
        <w:tab/>
        <w:t>(a)</w:t>
      </w:r>
      <w:r w:rsidRPr="009940C4">
        <w:tab/>
        <w:t xml:space="preserve">is on the RAV, and its entry on the RAV indicates it satisfied the requirements of the concessional approval pathway under the </w:t>
      </w:r>
      <w:hyperlink r:id="rId91" w:tooltip="Act 2018 No 163 (Cwlth)" w:history="1">
        <w:r w:rsidRPr="009940C4">
          <w:rPr>
            <w:rStyle w:val="charCitHyperlinkItal"/>
          </w:rPr>
          <w:t>Road Vehicle Standards Act 2018</w:t>
        </w:r>
      </w:hyperlink>
      <w:r w:rsidRPr="009940C4">
        <w:rPr>
          <w:rStyle w:val="charItals"/>
        </w:rPr>
        <w:t xml:space="preserve"> </w:t>
      </w:r>
      <w:r w:rsidRPr="009940C4">
        <w:t>(Cwlth), section 15; or</w:t>
      </w:r>
    </w:p>
    <w:p w14:paraId="3FA944BC" w14:textId="77777777" w:rsidR="00913D43" w:rsidRPr="009940C4" w:rsidRDefault="00913D43" w:rsidP="00913D43">
      <w:pPr>
        <w:pStyle w:val="Apara"/>
      </w:pPr>
      <w:r w:rsidRPr="009940C4">
        <w:tab/>
        <w:t>(b)</w:t>
      </w:r>
      <w:r w:rsidRPr="009940C4">
        <w:tab/>
        <w:t>has an operations plate installed on it under section </w:t>
      </w:r>
      <w:r w:rsidRPr="009940C4">
        <w:rPr>
          <w:noProof/>
        </w:rPr>
        <w:t>114</w:t>
      </w:r>
      <w:r w:rsidRPr="009940C4">
        <w:t>; or</w:t>
      </w:r>
    </w:p>
    <w:p w14:paraId="5BBEAC7F" w14:textId="77777777" w:rsidR="00913D43" w:rsidRPr="009940C4" w:rsidRDefault="00913D43" w:rsidP="00913D43">
      <w:pPr>
        <w:pStyle w:val="Apara"/>
      </w:pPr>
      <w:r w:rsidRPr="009940C4">
        <w:lastRenderedPageBreak/>
        <w:tab/>
        <w:t>(c)</w:t>
      </w:r>
      <w:r w:rsidRPr="009940C4">
        <w:tab/>
        <w:t>has a certificate of approved operations issued or accepted for it under section </w:t>
      </w:r>
      <w:r w:rsidRPr="009940C4">
        <w:rPr>
          <w:noProof/>
        </w:rPr>
        <w:t>114</w:t>
      </w:r>
      <w:r w:rsidRPr="009940C4">
        <w:t>; or</w:t>
      </w:r>
    </w:p>
    <w:p w14:paraId="3CEC79ED" w14:textId="77777777" w:rsidR="00913D43" w:rsidRPr="009940C4" w:rsidRDefault="00913D43" w:rsidP="00913D43">
      <w:pPr>
        <w:pStyle w:val="Apara"/>
      </w:pPr>
      <w:r w:rsidRPr="009940C4">
        <w:tab/>
        <w:t>(d)</w:t>
      </w:r>
      <w:r w:rsidRPr="009940C4">
        <w:tab/>
        <w:t>has an identification plate attached.</w:t>
      </w:r>
    </w:p>
    <w:p w14:paraId="570E4141" w14:textId="4C4EA513" w:rsidR="00913D43" w:rsidRPr="009940C4" w:rsidRDefault="00913D43" w:rsidP="00913D43">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92"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2F60C14C" w14:textId="77777777" w:rsidR="0074712D" w:rsidRDefault="0074712D">
      <w:pPr>
        <w:pStyle w:val="AH5Sec"/>
      </w:pPr>
      <w:bookmarkStart w:id="156" w:name="_Toc102378023"/>
      <w:r w:rsidRPr="00EC1870">
        <w:rPr>
          <w:rStyle w:val="CharSectNo"/>
        </w:rPr>
        <w:t>114</w:t>
      </w:r>
      <w:r>
        <w:tab/>
        <w:t>Installation of operations plates, modification of vehicles etc</w:t>
      </w:r>
      <w:bookmarkEnd w:id="156"/>
    </w:p>
    <w:p w14:paraId="2DE456A1" w14:textId="77777777" w:rsidR="0074712D" w:rsidRDefault="0074712D" w:rsidP="005119DA">
      <w:pPr>
        <w:pStyle w:val="Amain"/>
        <w:keepLines/>
      </w:pPr>
      <w:r>
        <w:tab/>
        <w:t>(1)</w:t>
      </w:r>
      <w:r>
        <w:tab/>
        <w:t>The road transport authority may authorise a person to install an operations plate on, or issue or accept a certificate of approved operations for, a registrable vehicle that has been built or modified in a way that causes the vehicle not to comply with the applicable vehicle standards.</w:t>
      </w:r>
    </w:p>
    <w:p w14:paraId="2BDC260C" w14:textId="77777777" w:rsidR="0074712D" w:rsidRDefault="0074712D">
      <w:pPr>
        <w:pStyle w:val="Amain"/>
      </w:pPr>
      <w:r>
        <w:tab/>
        <w:t>(2)</w:t>
      </w:r>
      <w:r>
        <w:tab/>
        <w:t>An operations plate installed on, or a certificate of approved operations issued or accepted for, a registrable vehicle must indicate—</w:t>
      </w:r>
    </w:p>
    <w:p w14:paraId="37AC5FBE" w14:textId="77777777" w:rsidR="0074712D" w:rsidRDefault="0074712D">
      <w:pPr>
        <w:pStyle w:val="Apara"/>
      </w:pPr>
      <w:r>
        <w:tab/>
        <w:t>(a)</w:t>
      </w:r>
      <w:r>
        <w:tab/>
        <w:t>any deficiency in the vehicle’s operating characteristics; and</w:t>
      </w:r>
    </w:p>
    <w:p w14:paraId="6AE1DD81" w14:textId="77777777" w:rsidR="0074712D" w:rsidRDefault="0074712D">
      <w:pPr>
        <w:pStyle w:val="Apara"/>
      </w:pPr>
      <w:r>
        <w:tab/>
        <w:t>(b)</w:t>
      </w:r>
      <w:r>
        <w:tab/>
        <w:t>any condition that should be imposed on the vehicle’s registration.</w:t>
      </w:r>
    </w:p>
    <w:p w14:paraId="75FB83C3" w14:textId="77777777" w:rsidR="0074712D" w:rsidRDefault="0074712D">
      <w:pPr>
        <w:pStyle w:val="Amain"/>
      </w:pPr>
      <w:r>
        <w:tab/>
        <w:t>(3)</w:t>
      </w:r>
      <w:r>
        <w:tab/>
        <w:t>A person who modifies, or adds components to, a registrable vehicle must ensure that</w:t>
      </w:r>
      <w:r>
        <w:sym w:font="Symbol" w:char="F0BE"/>
      </w:r>
    </w:p>
    <w:p w14:paraId="4CFAD13E" w14:textId="77777777" w:rsidR="0074712D" w:rsidRDefault="0074712D">
      <w:pPr>
        <w:pStyle w:val="Apara"/>
      </w:pPr>
      <w:r>
        <w:tab/>
        <w:t>(a)</w:t>
      </w:r>
      <w:r>
        <w:tab/>
        <w:t>if the vehicle complied with the applicable vehicle standards immediately before the modification or addition—the vehicle continues to comply with the standards; and</w:t>
      </w:r>
    </w:p>
    <w:p w14:paraId="4D3A05AC" w14:textId="77777777" w:rsidR="00936685" w:rsidRPr="00AC2925" w:rsidRDefault="00936685" w:rsidP="009B4616">
      <w:pPr>
        <w:pStyle w:val="Apara"/>
        <w:keepNext/>
      </w:pPr>
      <w:r w:rsidRPr="00AC2925">
        <w:lastRenderedPageBreak/>
        <w:tab/>
        <w:t>(b)</w:t>
      </w:r>
      <w:r w:rsidRPr="00AC2925">
        <w:tab/>
        <w:t>the modification or addition is certified by an authorised person as complying with––</w:t>
      </w:r>
    </w:p>
    <w:p w14:paraId="45F882A2" w14:textId="77777777" w:rsidR="00936685" w:rsidRPr="00AC2925" w:rsidRDefault="00936685" w:rsidP="009B4616">
      <w:pPr>
        <w:pStyle w:val="Asubpara"/>
        <w:keepLines/>
      </w:pPr>
      <w:r w:rsidRPr="00AC2925">
        <w:tab/>
        <w:t>(i)</w:t>
      </w:r>
      <w:r w:rsidRPr="00AC2925">
        <w:tab/>
        <w:t>if the vehicle is a heavy vehicle––Vehicle Standards Bulletin No 6 – National Code of Practice for Heavy Vehicle Modifications published by the then Commonwealth Department of Transport and Regional Services in 1993, and as in force from time to time; or</w:t>
      </w:r>
    </w:p>
    <w:p w14:paraId="69B850F3" w14:textId="77777777" w:rsidR="00936685" w:rsidRPr="00AC2925" w:rsidRDefault="00936685" w:rsidP="00936685">
      <w:pPr>
        <w:pStyle w:val="Asubpara"/>
      </w:pPr>
      <w:r w:rsidRPr="00AC2925">
        <w:tab/>
        <w:t>(ii)</w:t>
      </w:r>
      <w:r w:rsidRPr="00AC2925">
        <w:tab/>
        <w:t>if the vehicle is a light vehicle––Vehicle Standards Bulletin No 14 – National Code of Practice for Light Vehicle Construction and Modification published by the then Commonwealth Department of Infrastructure and Transport in 2006, and as in force from time to time; or</w:t>
      </w:r>
    </w:p>
    <w:p w14:paraId="5F065AC9" w14:textId="77777777" w:rsidR="00936685" w:rsidRPr="00AC2925" w:rsidRDefault="00936685" w:rsidP="00936685">
      <w:pPr>
        <w:pStyle w:val="Asubpara"/>
      </w:pPr>
      <w:r w:rsidRPr="00AC2925">
        <w:tab/>
        <w:t>(iii)</w:t>
      </w:r>
      <w:r w:rsidRPr="00AC2925">
        <w:tab/>
        <w:t>a spe</w:t>
      </w:r>
      <w:r w:rsidR="005777FB">
        <w:t>cification approved</w:t>
      </w:r>
      <w:r w:rsidRPr="00AC2925">
        <w:t xml:space="preserve"> by the road transport authority.</w:t>
      </w:r>
    </w:p>
    <w:p w14:paraId="11D5A910" w14:textId="77777777" w:rsidR="00936685" w:rsidRPr="00AC2925" w:rsidRDefault="00936685" w:rsidP="00936685">
      <w:pPr>
        <w:pStyle w:val="Penalty"/>
        <w:keepNext/>
      </w:pPr>
      <w:r w:rsidRPr="00AC2925">
        <w:t>Maximum penalty:  20 penalty units.</w:t>
      </w:r>
    </w:p>
    <w:p w14:paraId="4CC38EB2" w14:textId="32D76A82" w:rsidR="00936685" w:rsidRPr="00AC2925" w:rsidRDefault="00936685" w:rsidP="00936685">
      <w:pPr>
        <w:pStyle w:val="aNote"/>
      </w:pPr>
      <w:r w:rsidRPr="009D25B0">
        <w:rPr>
          <w:rStyle w:val="charItals"/>
        </w:rPr>
        <w:t>Note</w:t>
      </w:r>
      <w:r w:rsidRPr="009D25B0">
        <w:rPr>
          <w:rStyle w:val="charItals"/>
        </w:rPr>
        <w:tab/>
      </w:r>
      <w:r w:rsidRPr="00AC2925">
        <w:t xml:space="preserve">The bulletins do not need to be notified under the </w:t>
      </w:r>
      <w:hyperlink r:id="rId93" w:tooltip="A2001-14" w:history="1">
        <w:r w:rsidR="009D25B0" w:rsidRPr="009D25B0">
          <w:rPr>
            <w:rStyle w:val="charCitHyperlinkAbbrev"/>
          </w:rPr>
          <w:t>Legislation Act</w:t>
        </w:r>
      </w:hyperlink>
      <w:r w:rsidRPr="00AC2925">
        <w:t xml:space="preserve"> because s 47 (6) does not apply (see </w:t>
      </w:r>
      <w:hyperlink r:id="rId94" w:tooltip="A2001-14" w:history="1">
        <w:r w:rsidR="009D25B0" w:rsidRPr="009D25B0">
          <w:rPr>
            <w:rStyle w:val="charCitHyperlinkAbbrev"/>
          </w:rPr>
          <w:t>Legislation Act</w:t>
        </w:r>
      </w:hyperlink>
      <w:r w:rsidRPr="00AC2925">
        <w:t xml:space="preserve">, s 47 (7)).  The bulletins are accessible at </w:t>
      </w:r>
      <w:hyperlink r:id="rId95" w:history="1">
        <w:r w:rsidR="009D25B0" w:rsidRPr="009D25B0">
          <w:rPr>
            <w:rStyle w:val="charCitHyperlinkAbbrev"/>
          </w:rPr>
          <w:t>www.infrastructure.gov.au</w:t>
        </w:r>
      </w:hyperlink>
      <w:r w:rsidRPr="00AC2925">
        <w:t>.</w:t>
      </w:r>
    </w:p>
    <w:p w14:paraId="0546323C" w14:textId="77777777" w:rsidR="0074712D" w:rsidRDefault="0074712D">
      <w:pPr>
        <w:pStyle w:val="Amain"/>
        <w:keepNext/>
      </w:pPr>
      <w:r>
        <w:tab/>
        <w:t>(4)</w:t>
      </w:r>
      <w:r>
        <w:tab/>
        <w:t>An approval under subsection (3) (b)</w:t>
      </w:r>
      <w:r w:rsidR="00936685">
        <w:t xml:space="preserve"> (iii)</w:t>
      </w:r>
      <w:r>
        <w:t xml:space="preserve"> is a notifiable instrument.</w:t>
      </w:r>
    </w:p>
    <w:p w14:paraId="7101ED07" w14:textId="4B9CF230"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96" w:tooltip="A2001-14" w:history="1">
        <w:r w:rsidR="009D25B0" w:rsidRPr="009D25B0">
          <w:rPr>
            <w:rStyle w:val="charCitHyperlinkAbbrev"/>
          </w:rPr>
          <w:t>Legislation Act</w:t>
        </w:r>
      </w:hyperlink>
      <w:r>
        <w:t>.</w:t>
      </w:r>
    </w:p>
    <w:p w14:paraId="71EF1F73" w14:textId="77777777" w:rsidR="0074712D" w:rsidRDefault="0074712D">
      <w:pPr>
        <w:pStyle w:val="PageBreak"/>
      </w:pPr>
      <w:r>
        <w:br w:type="page"/>
      </w:r>
    </w:p>
    <w:p w14:paraId="7D966CFE" w14:textId="77777777" w:rsidR="0074712D" w:rsidRPr="00EC1870" w:rsidRDefault="0074712D">
      <w:pPr>
        <w:pStyle w:val="AH2Part"/>
      </w:pPr>
      <w:bookmarkStart w:id="157" w:name="_Toc102378024"/>
      <w:r w:rsidRPr="00EC1870">
        <w:rPr>
          <w:rStyle w:val="CharPartNo"/>
        </w:rPr>
        <w:lastRenderedPageBreak/>
        <w:t>Part 6.3</w:t>
      </w:r>
      <w:r>
        <w:tab/>
      </w:r>
      <w:r w:rsidRPr="00EC1870">
        <w:rPr>
          <w:rStyle w:val="CharPartText"/>
        </w:rPr>
        <w:t>Inspections</w:t>
      </w:r>
      <w:bookmarkEnd w:id="157"/>
    </w:p>
    <w:p w14:paraId="0EE053F9" w14:textId="77777777" w:rsidR="0074712D" w:rsidRPr="00EC1870" w:rsidRDefault="0074712D">
      <w:pPr>
        <w:pStyle w:val="AH3Div"/>
      </w:pPr>
      <w:bookmarkStart w:id="158" w:name="_Toc102378025"/>
      <w:r w:rsidRPr="00EC1870">
        <w:rPr>
          <w:rStyle w:val="CharDivNo"/>
        </w:rPr>
        <w:t>Division 6.3.1</w:t>
      </w:r>
      <w:r>
        <w:tab/>
      </w:r>
      <w:r w:rsidRPr="00EC1870">
        <w:rPr>
          <w:rStyle w:val="CharDivText"/>
        </w:rPr>
        <w:t>General</w:t>
      </w:r>
      <w:bookmarkEnd w:id="158"/>
    </w:p>
    <w:p w14:paraId="4F022922" w14:textId="77777777" w:rsidR="0074712D" w:rsidRDefault="0074712D">
      <w:pPr>
        <w:pStyle w:val="AH5Sec"/>
        <w:rPr>
          <w:b w:val="0"/>
        </w:rPr>
      </w:pPr>
      <w:bookmarkStart w:id="159" w:name="_Toc102378026"/>
      <w:r w:rsidRPr="00EC1870">
        <w:rPr>
          <w:rStyle w:val="CharSectNo"/>
        </w:rPr>
        <w:t>115</w:t>
      </w:r>
      <w:r>
        <w:tab/>
        <w:t>Definitions for pt 6.3</w:t>
      </w:r>
      <w:bookmarkEnd w:id="159"/>
      <w:r>
        <w:t xml:space="preserve"> </w:t>
      </w:r>
    </w:p>
    <w:p w14:paraId="20F0E79A" w14:textId="77777777" w:rsidR="0074712D" w:rsidRDefault="0074712D">
      <w:pPr>
        <w:pStyle w:val="Amainreturn"/>
      </w:pPr>
      <w:r>
        <w:t>In this part:</w:t>
      </w:r>
    </w:p>
    <w:p w14:paraId="54F1C826" w14:textId="77777777" w:rsidR="0074712D" w:rsidRDefault="0074712D">
      <w:pPr>
        <w:pStyle w:val="aDef"/>
      </w:pPr>
      <w:r>
        <w:rPr>
          <w:rStyle w:val="charBoldItals"/>
        </w:rPr>
        <w:t>approval</w:t>
      </w:r>
      <w:r>
        <w:t>,</w:t>
      </w:r>
      <w:r w:rsidRPr="009D25B0">
        <w:t xml:space="preserve"> </w:t>
      </w:r>
      <w:r>
        <w:t>of premises, means the approval of the premises under section 131.</w:t>
      </w:r>
    </w:p>
    <w:p w14:paraId="5A984567" w14:textId="77777777" w:rsidR="0074712D" w:rsidRDefault="0074712D">
      <w:pPr>
        <w:pStyle w:val="aDef"/>
      </w:pPr>
      <w:r>
        <w:rPr>
          <w:rStyle w:val="charBoldItals"/>
        </w:rPr>
        <w:t>approved premises</w:t>
      </w:r>
      <w:r>
        <w:t xml:space="preserve"> means premises that are approved under section 131.</w:t>
      </w:r>
    </w:p>
    <w:p w14:paraId="1EAB53F7" w14:textId="77777777" w:rsidR="00C74A24" w:rsidRDefault="00C74A24" w:rsidP="00C74A24">
      <w:pPr>
        <w:pStyle w:val="aDef"/>
      </w:pPr>
      <w:r>
        <w:rPr>
          <w:rStyle w:val="charBoldItals"/>
        </w:rPr>
        <w:t xml:space="preserve">authorisation </w:t>
      </w:r>
      <w:r>
        <w:t>means the authorisation of a person as an examiner.</w:t>
      </w:r>
    </w:p>
    <w:p w14:paraId="2DC0F283" w14:textId="77777777" w:rsidR="0074712D" w:rsidRDefault="0074712D">
      <w:pPr>
        <w:pStyle w:val="aDef"/>
      </w:pPr>
      <w:r>
        <w:rPr>
          <w:rStyle w:val="charBoldItals"/>
        </w:rPr>
        <w:t>authorised examiner</w:t>
      </w:r>
      <w:r>
        <w:t xml:space="preserve"> means a person who is authorised under section 119 as an examiner.</w:t>
      </w:r>
    </w:p>
    <w:p w14:paraId="5E2465E0" w14:textId="77777777" w:rsidR="0074712D" w:rsidRDefault="0074712D">
      <w:pPr>
        <w:pStyle w:val="aDef"/>
      </w:pPr>
      <w:r>
        <w:rPr>
          <w:rStyle w:val="charBoldItals"/>
        </w:rPr>
        <w:t xml:space="preserve">certificate of approval </w:t>
      </w:r>
      <w:r>
        <w:t>means a certificate issued under section 131.</w:t>
      </w:r>
    </w:p>
    <w:p w14:paraId="06AEB882" w14:textId="77777777" w:rsidR="00EB48A5" w:rsidRPr="00ED58DF" w:rsidRDefault="00EB48A5" w:rsidP="00EB48A5">
      <w:pPr>
        <w:pStyle w:val="aDef"/>
      </w:pPr>
      <w:r w:rsidRPr="00ED58DF">
        <w:rPr>
          <w:rStyle w:val="charBoldItals"/>
        </w:rPr>
        <w:t>certificate of authorisation</w:t>
      </w:r>
      <w:r w:rsidRPr="00ED58DF">
        <w:rPr>
          <w:bCs/>
          <w:iCs/>
        </w:rPr>
        <w:t xml:space="preserve"> means a certificate of authorisation given under section 119.</w:t>
      </w:r>
    </w:p>
    <w:p w14:paraId="0802E197" w14:textId="77777777" w:rsidR="0074712D" w:rsidRDefault="0074712D">
      <w:pPr>
        <w:pStyle w:val="aDef"/>
      </w:pPr>
      <w:r>
        <w:rPr>
          <w:rStyle w:val="charBoldItals"/>
        </w:rPr>
        <w:t>examiners register</w:t>
      </w:r>
      <w:r>
        <w:t xml:space="preserve"> means the register of authorised examiners kept by the road transport authority under section 121.</w:t>
      </w:r>
    </w:p>
    <w:p w14:paraId="719507F6" w14:textId="77777777" w:rsidR="0074712D" w:rsidRDefault="0074712D">
      <w:pPr>
        <w:pStyle w:val="aDef"/>
      </w:pPr>
      <w:r>
        <w:rPr>
          <w:rStyle w:val="charBoldItals"/>
        </w:rPr>
        <w:t>owner</w:t>
      </w:r>
      <w:r>
        <w:t>, of premises, means the person who holds a lease of the premises from the Commonwealth.</w:t>
      </w:r>
    </w:p>
    <w:p w14:paraId="7D5F6BB7" w14:textId="77777777" w:rsidR="0074712D" w:rsidRDefault="0074712D">
      <w:pPr>
        <w:pStyle w:val="aDef"/>
      </w:pPr>
      <w:r>
        <w:rPr>
          <w:rStyle w:val="charBoldItals"/>
        </w:rPr>
        <w:t>prescribed requirements</w:t>
      </w:r>
      <w:r>
        <w:t>, for premises and equipment on premises, means the requirements set out in schedule 2 for the class of vehicles for which the premises and equipment are proposed to be used for inspection or testing.</w:t>
      </w:r>
    </w:p>
    <w:p w14:paraId="50B4355A" w14:textId="77777777" w:rsidR="0074712D" w:rsidRDefault="0074712D" w:rsidP="005119DA">
      <w:pPr>
        <w:pStyle w:val="aDef"/>
        <w:keepNext/>
      </w:pPr>
      <w:r>
        <w:rPr>
          <w:rStyle w:val="charBoldItals"/>
        </w:rPr>
        <w:t>proprietor</w:t>
      </w:r>
      <w:r>
        <w:t>, of premises, means—</w:t>
      </w:r>
    </w:p>
    <w:p w14:paraId="2C6FB0DD" w14:textId="77777777" w:rsidR="0074712D" w:rsidRDefault="0074712D" w:rsidP="005119DA">
      <w:pPr>
        <w:pStyle w:val="aDefpara"/>
        <w:keepNext/>
      </w:pPr>
      <w:r>
        <w:tab/>
        <w:t>(a)</w:t>
      </w:r>
      <w:r>
        <w:tab/>
        <w:t>the owner of the premises; or</w:t>
      </w:r>
    </w:p>
    <w:p w14:paraId="53E0C8BA" w14:textId="77777777" w:rsidR="0074712D" w:rsidRDefault="0074712D">
      <w:pPr>
        <w:pStyle w:val="aDefpara"/>
      </w:pPr>
      <w:r>
        <w:tab/>
        <w:t>(b)</w:t>
      </w:r>
      <w:r>
        <w:tab/>
        <w:t>if the premises are occupied by someone other than the owner—the occupier of the premises.</w:t>
      </w:r>
    </w:p>
    <w:p w14:paraId="71817B7B" w14:textId="77777777" w:rsidR="0074712D" w:rsidRPr="00EC1870" w:rsidRDefault="0074712D">
      <w:pPr>
        <w:pStyle w:val="AH3Div"/>
      </w:pPr>
      <w:bookmarkStart w:id="160" w:name="_Toc102378027"/>
      <w:r w:rsidRPr="00EC1870">
        <w:rPr>
          <w:rStyle w:val="CharDivNo"/>
        </w:rPr>
        <w:lastRenderedPageBreak/>
        <w:t>Division 6.3.2</w:t>
      </w:r>
      <w:r>
        <w:tab/>
      </w:r>
      <w:r w:rsidRPr="00EC1870">
        <w:rPr>
          <w:rStyle w:val="CharDivText"/>
        </w:rPr>
        <w:t>Authorised examiners</w:t>
      </w:r>
      <w:bookmarkEnd w:id="160"/>
    </w:p>
    <w:p w14:paraId="0F6B1DD0" w14:textId="77777777" w:rsidR="0074712D" w:rsidRDefault="0074712D">
      <w:pPr>
        <w:pStyle w:val="AH5Sec"/>
      </w:pPr>
      <w:bookmarkStart w:id="161" w:name="_Toc102378028"/>
      <w:r w:rsidRPr="00EC1870">
        <w:rPr>
          <w:rStyle w:val="CharSectNo"/>
        </w:rPr>
        <w:t>116</w:t>
      </w:r>
      <w:r>
        <w:tab/>
        <w:t>Eligibility to apply for authorisation as examiners</w:t>
      </w:r>
      <w:bookmarkEnd w:id="161"/>
      <w:r>
        <w:t xml:space="preserve"> </w:t>
      </w:r>
    </w:p>
    <w:p w14:paraId="1B637F6B" w14:textId="77777777" w:rsidR="0074712D" w:rsidRDefault="0074712D">
      <w:pPr>
        <w:pStyle w:val="Amain"/>
      </w:pPr>
      <w:r>
        <w:tab/>
        <w:t>(1)</w:t>
      </w:r>
      <w:r>
        <w:tab/>
        <w:t>A person is eligible to apply for authorisation for a class of vehicles if the person—</w:t>
      </w:r>
    </w:p>
    <w:p w14:paraId="531BF0F4" w14:textId="77777777" w:rsidR="0074712D" w:rsidRDefault="0074712D">
      <w:pPr>
        <w:pStyle w:val="Apara"/>
      </w:pPr>
      <w:r>
        <w:tab/>
        <w:t>(a)</w:t>
      </w:r>
      <w:r>
        <w:tab/>
        <w:t xml:space="preserve">holds a qualification in relation to the mechanics of vehicles that is determined by the road </w:t>
      </w:r>
      <w:r w:rsidR="005777FB">
        <w:t>transport authority</w:t>
      </w:r>
      <w:r>
        <w:t xml:space="preserve"> to be an acceptable qualification for that class of vehicles; and</w:t>
      </w:r>
    </w:p>
    <w:p w14:paraId="71F7AC9C" w14:textId="77777777" w:rsidR="0074712D" w:rsidRDefault="0074712D">
      <w:pPr>
        <w:pStyle w:val="Apara"/>
      </w:pPr>
      <w:r>
        <w:tab/>
        <w:t>(b)</w:t>
      </w:r>
      <w:r>
        <w:tab/>
        <w:t>has not been convicted or found guilty of an offence that the road transport authority considers is relevant to the application; and</w:t>
      </w:r>
    </w:p>
    <w:p w14:paraId="45A5D30F" w14:textId="77777777"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14:paraId="059EBFFE" w14:textId="351DAF6B"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7" w:tooltip="A2001-14" w:history="1">
        <w:r w:rsidRPr="00130EF2">
          <w:rPr>
            <w:rStyle w:val="charCitHyperlinkAbbrev"/>
          </w:rPr>
          <w:t>Legislation Act</w:t>
        </w:r>
      </w:hyperlink>
      <w:r w:rsidRPr="00130EF2">
        <w:t>, dictionary, pt 1.</w:t>
      </w:r>
    </w:p>
    <w:p w14:paraId="36382913" w14:textId="77777777" w:rsidR="0074712D" w:rsidRDefault="0074712D">
      <w:pPr>
        <w:pStyle w:val="Apara"/>
      </w:pPr>
      <w:r>
        <w:tab/>
        <w:t>(c)</w:t>
      </w:r>
      <w:r>
        <w:tab/>
        <w:t>is not disqualified under section 125 (Procedures for authority taking action in relation to authorisation) from applying for the authorisation; and</w:t>
      </w:r>
    </w:p>
    <w:p w14:paraId="238C816A" w14:textId="77777777" w:rsidR="0074712D" w:rsidRDefault="0074712D">
      <w:pPr>
        <w:pStyle w:val="Apara"/>
      </w:pPr>
      <w:r>
        <w:tab/>
        <w:t>(d)</w:t>
      </w:r>
      <w:r>
        <w:tab/>
        <w:t>is a suitable person to be an authorised examiner.</w:t>
      </w:r>
    </w:p>
    <w:p w14:paraId="604D8C3C" w14:textId="77777777" w:rsidR="0074712D" w:rsidRDefault="0074712D">
      <w:pPr>
        <w:pStyle w:val="Amain"/>
        <w:keepNext/>
      </w:pPr>
      <w:r>
        <w:tab/>
        <w:t>(2)</w:t>
      </w:r>
      <w:r>
        <w:tab/>
        <w:t>A determination under subsection (1) (a) is a notifiable instrument.</w:t>
      </w:r>
    </w:p>
    <w:p w14:paraId="1A09B3A3" w14:textId="6A0A82F2"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98" w:tooltip="A2001-14" w:history="1">
        <w:r w:rsidR="009D25B0" w:rsidRPr="009D25B0">
          <w:rPr>
            <w:rStyle w:val="charCitHyperlinkAbbrev"/>
          </w:rPr>
          <w:t>Legislation Act</w:t>
        </w:r>
      </w:hyperlink>
      <w:r>
        <w:t>.</w:t>
      </w:r>
    </w:p>
    <w:p w14:paraId="013D45E4" w14:textId="77777777" w:rsidR="0074712D" w:rsidRDefault="0074712D">
      <w:pPr>
        <w:pStyle w:val="AH5Sec"/>
        <w:rPr>
          <w:b w:val="0"/>
        </w:rPr>
      </w:pPr>
      <w:bookmarkStart w:id="162" w:name="_Toc102378029"/>
      <w:r w:rsidRPr="00EC1870">
        <w:rPr>
          <w:rStyle w:val="CharSectNo"/>
        </w:rPr>
        <w:t>117</w:t>
      </w:r>
      <w:r>
        <w:tab/>
        <w:t>Application procedure for authorisation</w:t>
      </w:r>
      <w:bookmarkEnd w:id="162"/>
      <w:r>
        <w:t xml:space="preserve"> </w:t>
      </w:r>
    </w:p>
    <w:p w14:paraId="26AEEEDB" w14:textId="77777777" w:rsidR="0074712D" w:rsidRDefault="0074712D" w:rsidP="005119DA">
      <w:pPr>
        <w:pStyle w:val="Amain"/>
        <w:keepNext/>
      </w:pPr>
      <w:r>
        <w:tab/>
        <w:t>(1)</w:t>
      </w:r>
      <w:r>
        <w:tab/>
        <w:t>A person who applies to the road transport authority for authorisation (including for the renewal of an authorisation) for a class of vehicles must give the authority—</w:t>
      </w:r>
    </w:p>
    <w:p w14:paraId="200E15CA" w14:textId="77777777" w:rsidR="0074712D" w:rsidRDefault="0074712D">
      <w:pPr>
        <w:pStyle w:val="Apara"/>
      </w:pPr>
      <w:r>
        <w:tab/>
        <w:t>(a)</w:t>
      </w:r>
      <w:r>
        <w:tab/>
        <w:t>a completed application form that contains the particulars necessary to show that the person is eligible to be authorised as an examiner for the class of vehicles; and</w:t>
      </w:r>
    </w:p>
    <w:p w14:paraId="57669746" w14:textId="77777777" w:rsidR="0074712D" w:rsidRDefault="0074712D">
      <w:pPr>
        <w:pStyle w:val="Apara"/>
      </w:pPr>
      <w:r>
        <w:lastRenderedPageBreak/>
        <w:tab/>
        <w:t>(b)</w:t>
      </w:r>
      <w:r>
        <w:tab/>
        <w:t>a statement supplied by a police officer about the applicant’s criminal history (if any) and the infringement notices (if any) served on the person.</w:t>
      </w:r>
    </w:p>
    <w:p w14:paraId="15C6330F" w14:textId="77777777"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14:paraId="6FA18157" w14:textId="77777777"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14:paraId="21EBDDF8" w14:textId="77777777" w:rsidR="0074712D" w:rsidRDefault="0074712D">
      <w:pPr>
        <w:pStyle w:val="AH5Sec"/>
      </w:pPr>
      <w:bookmarkStart w:id="163" w:name="_Toc102378030"/>
      <w:r w:rsidRPr="00EC1870">
        <w:rPr>
          <w:rStyle w:val="CharSectNo"/>
        </w:rPr>
        <w:t>118</w:t>
      </w:r>
      <w:r>
        <w:tab/>
        <w:t>When applications for authorisation can be refused</w:t>
      </w:r>
      <w:bookmarkEnd w:id="163"/>
      <w:r>
        <w:t xml:space="preserve"> </w:t>
      </w:r>
    </w:p>
    <w:p w14:paraId="70AF3434" w14:textId="77777777" w:rsidR="0074712D" w:rsidRDefault="0074712D">
      <w:pPr>
        <w:pStyle w:val="Amainreturn"/>
      </w:pPr>
      <w:r>
        <w:t>The road transport authority may refuse to approve an application by a person for authorisation (including for the renewal of an authorisation) for a class of vehicles if the authority believes on reasonable grounds that—</w:t>
      </w:r>
    </w:p>
    <w:p w14:paraId="0C72A92D" w14:textId="77777777" w:rsidR="0074712D" w:rsidRDefault="0074712D">
      <w:pPr>
        <w:pStyle w:val="Apara"/>
      </w:pPr>
      <w:r>
        <w:tab/>
        <w:t>(a)</w:t>
      </w:r>
      <w:r>
        <w:tab/>
        <w:t>the person is not eligible to apply for authorisation as an examiner for that class of vehicles; or</w:t>
      </w:r>
    </w:p>
    <w:p w14:paraId="25D0E79C" w14:textId="77777777" w:rsidR="0074712D" w:rsidRDefault="0074712D">
      <w:pPr>
        <w:pStyle w:val="Apara"/>
      </w:pPr>
      <w:r>
        <w:tab/>
        <w:t>(b)</w:t>
      </w:r>
      <w:r>
        <w:tab/>
        <w:t>the person has not complied with a requirement made by the authority in relation to the application or a requirement of the Act relating to the application.</w:t>
      </w:r>
    </w:p>
    <w:p w14:paraId="37EE9826" w14:textId="77777777" w:rsidR="00EB48A5" w:rsidRPr="00ED58DF" w:rsidRDefault="00EB48A5" w:rsidP="00EB48A5">
      <w:pPr>
        <w:pStyle w:val="AH5Sec"/>
      </w:pPr>
      <w:bookmarkStart w:id="164" w:name="_Toc102378031"/>
      <w:r w:rsidRPr="00571274">
        <w:rPr>
          <w:rStyle w:val="CharSectNo"/>
        </w:rPr>
        <w:t>119</w:t>
      </w:r>
      <w:r w:rsidRPr="00ED58DF">
        <w:tab/>
        <w:t>Authorisation of examiners and certificates of authorisation</w:t>
      </w:r>
      <w:bookmarkEnd w:id="164"/>
    </w:p>
    <w:p w14:paraId="1970A70E" w14:textId="46067465" w:rsidR="0074712D" w:rsidRDefault="0074712D">
      <w:pPr>
        <w:pStyle w:val="Amain"/>
      </w:pPr>
      <w:r>
        <w:tab/>
        <w:t>(1)</w:t>
      </w:r>
      <w:r>
        <w:tab/>
        <w:t xml:space="preserve">If the road transport authority approves an application by a person for authorisation for a class of vehicles, the authority must authorise the person as an examiner for that class and give the person a </w:t>
      </w:r>
      <w:r w:rsidR="00240C2C" w:rsidRPr="00ED58DF">
        <w:t>certificate of authorisation</w:t>
      </w:r>
      <w:r>
        <w:t>.</w:t>
      </w:r>
    </w:p>
    <w:p w14:paraId="11C57325" w14:textId="50DEDC0B" w:rsidR="0074712D" w:rsidRDefault="0074712D">
      <w:pPr>
        <w:pStyle w:val="Amain"/>
      </w:pPr>
      <w:r>
        <w:tab/>
        <w:t>(2)</w:t>
      </w:r>
      <w:r>
        <w:tab/>
        <w:t xml:space="preserve">The </w:t>
      </w:r>
      <w:r w:rsidR="00240C2C" w:rsidRPr="00ED58DF">
        <w:t>certificate of authorisation</w:t>
      </w:r>
      <w:r>
        <w:t xml:space="preserve"> must show—</w:t>
      </w:r>
    </w:p>
    <w:p w14:paraId="5EDF089D" w14:textId="77777777" w:rsidR="0074712D" w:rsidRDefault="0074712D">
      <w:pPr>
        <w:pStyle w:val="Apara"/>
      </w:pPr>
      <w:r>
        <w:tab/>
        <w:t>(a)</w:t>
      </w:r>
      <w:r>
        <w:tab/>
        <w:t>the person’s name; and</w:t>
      </w:r>
    </w:p>
    <w:p w14:paraId="2D5A5563" w14:textId="77777777" w:rsidR="0074712D" w:rsidRDefault="0074712D">
      <w:pPr>
        <w:pStyle w:val="Apara"/>
      </w:pPr>
      <w:r>
        <w:tab/>
        <w:t>(b)</w:t>
      </w:r>
      <w:r>
        <w:tab/>
        <w:t>the class of vehicles for which the person is authorised; and</w:t>
      </w:r>
    </w:p>
    <w:p w14:paraId="7D8A9572" w14:textId="77777777" w:rsidR="0074712D" w:rsidRDefault="0074712D">
      <w:pPr>
        <w:pStyle w:val="Apara"/>
      </w:pPr>
      <w:r>
        <w:lastRenderedPageBreak/>
        <w:tab/>
        <w:t>(c)</w:t>
      </w:r>
      <w:r>
        <w:tab/>
        <w:t>the expiry date of the authorisation.</w:t>
      </w:r>
    </w:p>
    <w:p w14:paraId="4894387D" w14:textId="77777777" w:rsidR="0074712D" w:rsidRDefault="0074712D">
      <w:pPr>
        <w:pStyle w:val="Amain"/>
      </w:pPr>
      <w:r>
        <w:tab/>
        <w:t>(3)</w:t>
      </w:r>
      <w:r>
        <w:tab/>
        <w:t>An authorisation is for 1 year.</w:t>
      </w:r>
    </w:p>
    <w:p w14:paraId="7947F9D5" w14:textId="77777777" w:rsidR="0074712D" w:rsidRDefault="0074712D">
      <w:pPr>
        <w:pStyle w:val="AH5Sec"/>
        <w:rPr>
          <w:b w:val="0"/>
        </w:rPr>
      </w:pPr>
      <w:bookmarkStart w:id="165" w:name="_Toc102378032"/>
      <w:r w:rsidRPr="00EC1870">
        <w:rPr>
          <w:rStyle w:val="CharSectNo"/>
        </w:rPr>
        <w:t>120</w:t>
      </w:r>
      <w:r>
        <w:tab/>
        <w:t>Approval of application for additional class of vehicles</w:t>
      </w:r>
      <w:bookmarkEnd w:id="165"/>
    </w:p>
    <w:p w14:paraId="59486C32" w14:textId="0A683B31" w:rsidR="0074712D" w:rsidRDefault="0074712D">
      <w:pPr>
        <w:pStyle w:val="Amainreturn"/>
      </w:pPr>
      <w:r>
        <w:t xml:space="preserve">If the road transport authority approves an application by an authorised examiner for authorisation (other than for renewal of an authorisation) for an additional class of vehicles, the road transport authority must, if the examiner returns his or her </w:t>
      </w:r>
      <w:r w:rsidR="00240C2C" w:rsidRPr="00ED58DF">
        <w:t>certificate of authorisation</w:t>
      </w:r>
      <w:r>
        <w:t xml:space="preserve"> to the authority, amend the certificate to include the additional class of vehicles and return it to the examiner.</w:t>
      </w:r>
    </w:p>
    <w:p w14:paraId="4A6B91E8" w14:textId="77777777" w:rsidR="0074712D" w:rsidRDefault="0074712D">
      <w:pPr>
        <w:pStyle w:val="AH5Sec"/>
        <w:rPr>
          <w:b w:val="0"/>
        </w:rPr>
      </w:pPr>
      <w:bookmarkStart w:id="166" w:name="_Toc102378033"/>
      <w:r w:rsidRPr="00EC1870">
        <w:rPr>
          <w:rStyle w:val="CharSectNo"/>
        </w:rPr>
        <w:t>121</w:t>
      </w:r>
      <w:r>
        <w:tab/>
        <w:t>Examiners register</w:t>
      </w:r>
      <w:bookmarkEnd w:id="166"/>
      <w:r>
        <w:t xml:space="preserve"> </w:t>
      </w:r>
    </w:p>
    <w:p w14:paraId="1BC93FA9" w14:textId="77777777" w:rsidR="0074712D" w:rsidRDefault="0074712D">
      <w:pPr>
        <w:pStyle w:val="Amain"/>
      </w:pPr>
      <w:r>
        <w:tab/>
        <w:t>(1)</w:t>
      </w:r>
      <w:r>
        <w:tab/>
        <w:t>The road transport authority must keep a register of authorised examiners.</w:t>
      </w:r>
    </w:p>
    <w:p w14:paraId="129BE9B9" w14:textId="77777777" w:rsidR="0074712D" w:rsidRDefault="0074712D">
      <w:pPr>
        <w:pStyle w:val="Amain"/>
      </w:pPr>
      <w:r>
        <w:tab/>
        <w:t>(2)</w:t>
      </w:r>
      <w:r>
        <w:tab/>
        <w:t>The register must contain—</w:t>
      </w:r>
    </w:p>
    <w:p w14:paraId="026221F2" w14:textId="77777777" w:rsidR="0074712D" w:rsidRDefault="0074712D">
      <w:pPr>
        <w:pStyle w:val="Apara"/>
      </w:pPr>
      <w:r>
        <w:tab/>
        <w:t>(a)</w:t>
      </w:r>
      <w:r>
        <w:tab/>
        <w:t>the name and home address of each authorised examiner; and</w:t>
      </w:r>
    </w:p>
    <w:p w14:paraId="09BCFC30" w14:textId="77777777" w:rsidR="0074712D" w:rsidRDefault="0074712D">
      <w:pPr>
        <w:pStyle w:val="Apara"/>
      </w:pPr>
      <w:r>
        <w:tab/>
        <w:t>(b)</w:t>
      </w:r>
      <w:r>
        <w:tab/>
        <w:t>the class of vehicle that the examiner is authorised to inspect or test; and</w:t>
      </w:r>
    </w:p>
    <w:p w14:paraId="3223648E" w14:textId="77777777" w:rsidR="0074712D" w:rsidRDefault="0074712D">
      <w:pPr>
        <w:pStyle w:val="Apara"/>
      </w:pPr>
      <w:r>
        <w:tab/>
        <w:t>(c)</w:t>
      </w:r>
      <w:r>
        <w:tab/>
        <w:t>if the examiner is the proprietor of approved premises—the address of the premises; and</w:t>
      </w:r>
    </w:p>
    <w:p w14:paraId="12D55F04" w14:textId="77777777" w:rsidR="0074712D" w:rsidRDefault="0074712D">
      <w:pPr>
        <w:pStyle w:val="Apara"/>
      </w:pPr>
      <w:r>
        <w:tab/>
        <w:t>(d)</w:t>
      </w:r>
      <w:r>
        <w:tab/>
        <w:t>if the examiner is not the proprietor of approved premises—the address of the premises where the person is employed; and</w:t>
      </w:r>
    </w:p>
    <w:p w14:paraId="1EAAD2F7" w14:textId="77777777" w:rsidR="0074712D" w:rsidRDefault="0074712D">
      <w:pPr>
        <w:pStyle w:val="Apara"/>
      </w:pPr>
      <w:r>
        <w:tab/>
        <w:t>(e)</w:t>
      </w:r>
      <w:r>
        <w:tab/>
        <w:t>the date the entry is made.</w:t>
      </w:r>
    </w:p>
    <w:p w14:paraId="1A6C19E6" w14:textId="77777777" w:rsidR="0074712D" w:rsidRDefault="0074712D">
      <w:pPr>
        <w:pStyle w:val="Amain"/>
      </w:pPr>
      <w:r>
        <w:tab/>
        <w:t>(3)</w:t>
      </w:r>
      <w:r>
        <w:tab/>
        <w:t>The register may also include any other information given to the road transport authority and any other information the authority considers appropriate.</w:t>
      </w:r>
    </w:p>
    <w:p w14:paraId="402A4550" w14:textId="77777777" w:rsidR="0074712D" w:rsidRDefault="0074712D">
      <w:pPr>
        <w:pStyle w:val="Amain"/>
      </w:pPr>
      <w:r>
        <w:tab/>
        <w:t>(4)</w:t>
      </w:r>
      <w:r>
        <w:tab/>
        <w:t>The register may be kept in the form of, or as part of, 1 or more computer databases or in any other form the road transport authority considers appropriate.</w:t>
      </w:r>
    </w:p>
    <w:p w14:paraId="30B1EB76" w14:textId="77777777" w:rsidR="0074712D" w:rsidRDefault="0074712D">
      <w:pPr>
        <w:pStyle w:val="Amain"/>
      </w:pPr>
      <w:r>
        <w:lastRenderedPageBreak/>
        <w:tab/>
        <w:t>(5)</w:t>
      </w:r>
      <w:r>
        <w:tab/>
        <w:t>The road transport authority may correct any mistake, error or omission in the register.</w:t>
      </w:r>
    </w:p>
    <w:p w14:paraId="34A2E47C" w14:textId="77777777" w:rsidR="0074712D" w:rsidRDefault="0074712D">
      <w:pPr>
        <w:pStyle w:val="Amain"/>
      </w:pPr>
      <w:r>
        <w:tab/>
        <w:t>(6)</w:t>
      </w:r>
      <w:r>
        <w:tab/>
        <w:t>The road transport authority must remove from the register the name of anyone who is no longer an authorised examiner.</w:t>
      </w:r>
    </w:p>
    <w:p w14:paraId="682441FC" w14:textId="77777777" w:rsidR="0074712D" w:rsidRDefault="0074712D">
      <w:pPr>
        <w:pStyle w:val="Amain"/>
      </w:pPr>
      <w:r>
        <w:tab/>
        <w:t>(7)</w:t>
      </w:r>
      <w:r>
        <w:tab/>
        <w:t>If the road transport authority is told about a change in something recorded in the register and the authority is satisfied that the change has happened, the authority must enter the particulars of the change in the register as soon as practicable.</w:t>
      </w:r>
    </w:p>
    <w:p w14:paraId="520451B0" w14:textId="77777777" w:rsidR="0074712D" w:rsidRDefault="0074712D">
      <w:pPr>
        <w:pStyle w:val="AH5Sec"/>
      </w:pPr>
      <w:bookmarkStart w:id="167" w:name="_Toc102378034"/>
      <w:r w:rsidRPr="00EC1870">
        <w:rPr>
          <w:rStyle w:val="CharSectNo"/>
        </w:rPr>
        <w:t>122</w:t>
      </w:r>
      <w:r>
        <w:tab/>
        <w:t>Change of name or address of authorised examiner</w:t>
      </w:r>
      <w:bookmarkEnd w:id="167"/>
      <w:r>
        <w:t xml:space="preserve"> </w:t>
      </w:r>
    </w:p>
    <w:p w14:paraId="0ABEB16B" w14:textId="77777777" w:rsidR="0074712D" w:rsidRDefault="0074712D">
      <w:pPr>
        <w:pStyle w:val="Amain"/>
      </w:pPr>
      <w:r>
        <w:tab/>
        <w:t>(1)</w:t>
      </w:r>
      <w:r>
        <w:tab/>
        <w:t>If an authorised examiner changes his or her name, the examiner must, as soon as practicable (but within 14 days) after the change—</w:t>
      </w:r>
    </w:p>
    <w:p w14:paraId="50A91F9A" w14:textId="77777777" w:rsidR="0074712D" w:rsidRDefault="0074712D">
      <w:pPr>
        <w:pStyle w:val="Apara"/>
      </w:pPr>
      <w:r>
        <w:tab/>
        <w:t>(a)</w:t>
      </w:r>
      <w:r>
        <w:tab/>
        <w:t>tell the road transport authority about the change; and</w:t>
      </w:r>
    </w:p>
    <w:p w14:paraId="032E2699" w14:textId="29DAF83A" w:rsidR="0074712D" w:rsidRDefault="0074712D">
      <w:pPr>
        <w:pStyle w:val="Apara"/>
      </w:pPr>
      <w:r>
        <w:tab/>
        <w:t>(b)</w:t>
      </w:r>
      <w:r>
        <w:tab/>
        <w:t xml:space="preserve">return his or her </w:t>
      </w:r>
      <w:r w:rsidR="001739D3" w:rsidRPr="00ED58DF">
        <w:t>certificate of authorisation</w:t>
      </w:r>
      <w:r>
        <w:t xml:space="preserve"> to the authority for amendment.</w:t>
      </w:r>
    </w:p>
    <w:p w14:paraId="1C8B7248" w14:textId="77777777" w:rsidR="0074712D" w:rsidRDefault="0074712D">
      <w:pPr>
        <w:pStyle w:val="Penalty"/>
      </w:pPr>
      <w:r>
        <w:t>Maximum penalty:  5 penalty units.</w:t>
      </w:r>
    </w:p>
    <w:p w14:paraId="2CABFE90" w14:textId="77777777" w:rsidR="0074712D" w:rsidRDefault="0074712D" w:rsidP="005119DA">
      <w:pPr>
        <w:pStyle w:val="Amain"/>
        <w:keepNext/>
      </w:pPr>
      <w:r>
        <w:tab/>
        <w:t>(2)</w:t>
      </w:r>
      <w:r>
        <w:tab/>
        <w:t>If an authorised examiner changes his or her home address or another address recorded in the examiners register in relation to the examiner, the examiner must tell the road transport authority about the change—</w:t>
      </w:r>
    </w:p>
    <w:p w14:paraId="5D51B2F4" w14:textId="77777777" w:rsidR="0074712D" w:rsidRDefault="0074712D">
      <w:pPr>
        <w:pStyle w:val="Apara"/>
      </w:pPr>
      <w:r>
        <w:tab/>
        <w:t>(a)</w:t>
      </w:r>
      <w:r>
        <w:tab/>
        <w:t>orally not later than 14 days after the change; and</w:t>
      </w:r>
    </w:p>
    <w:p w14:paraId="224B0FE9" w14:textId="77777777" w:rsidR="0074712D" w:rsidRDefault="0074712D">
      <w:pPr>
        <w:pStyle w:val="Apara"/>
        <w:keepNext/>
      </w:pPr>
      <w:r>
        <w:tab/>
        <w:t>(b)</w:t>
      </w:r>
      <w:r>
        <w:tab/>
        <w:t>if the authority asks the person to tell the authority about the change in writing—in writing within the period (not less than 14 days) required by the authority.</w:t>
      </w:r>
    </w:p>
    <w:p w14:paraId="34AE2C3F" w14:textId="77777777" w:rsidR="0074712D" w:rsidRDefault="0074712D">
      <w:pPr>
        <w:pStyle w:val="Penalty"/>
      </w:pPr>
      <w:r>
        <w:t>Maximum penalty:  5 penalty units.</w:t>
      </w:r>
    </w:p>
    <w:p w14:paraId="18E4351F" w14:textId="77777777" w:rsidR="0074712D" w:rsidRDefault="0074712D">
      <w:pPr>
        <w:pStyle w:val="AH5Sec"/>
      </w:pPr>
      <w:bookmarkStart w:id="168" w:name="_Toc102378035"/>
      <w:r w:rsidRPr="00EC1870">
        <w:rPr>
          <w:rStyle w:val="CharSectNo"/>
        </w:rPr>
        <w:lastRenderedPageBreak/>
        <w:t>123</w:t>
      </w:r>
      <w:r>
        <w:tab/>
        <w:t>Surrender of authorisation</w:t>
      </w:r>
      <w:bookmarkEnd w:id="168"/>
    </w:p>
    <w:p w14:paraId="05D69DA3" w14:textId="77777777" w:rsidR="0074712D" w:rsidRDefault="0074712D" w:rsidP="006B7E14">
      <w:pPr>
        <w:pStyle w:val="Amain"/>
        <w:keepNext/>
      </w:pPr>
      <w:r>
        <w:tab/>
        <w:t>(1)</w:t>
      </w:r>
      <w:r>
        <w:tab/>
        <w:t>A person who is authorised as an examiner may apply to the road transport authority to surrender the person’s authorisation.</w:t>
      </w:r>
    </w:p>
    <w:p w14:paraId="156A329C" w14:textId="77777777" w:rsidR="0074712D" w:rsidRDefault="0074712D">
      <w:pPr>
        <w:pStyle w:val="Amain"/>
      </w:pPr>
      <w:r>
        <w:tab/>
        <w:t>(2)</w:t>
      </w:r>
      <w:r>
        <w:tab/>
        <w:t>The application may be made personally by the person or by an agent who produces written evidence of his or her appointment as agent.</w:t>
      </w:r>
    </w:p>
    <w:p w14:paraId="26244D96" w14:textId="748316FE" w:rsidR="0074712D" w:rsidRDefault="0074712D">
      <w:pPr>
        <w:pStyle w:val="Amain"/>
      </w:pPr>
      <w:r>
        <w:tab/>
        <w:t>(3)</w:t>
      </w:r>
      <w:r>
        <w:tab/>
        <w:t xml:space="preserve">The person must return the </w:t>
      </w:r>
      <w:r w:rsidR="001739D3" w:rsidRPr="00ED58DF">
        <w:t>certificate of authorisation</w:t>
      </w:r>
      <w:r>
        <w:t xml:space="preserve"> to the road transport authority with the application.</w:t>
      </w:r>
    </w:p>
    <w:p w14:paraId="59C12ED6" w14:textId="77777777" w:rsidR="0074712D" w:rsidRDefault="0074712D">
      <w:pPr>
        <w:pStyle w:val="Amain"/>
      </w:pPr>
      <w:r>
        <w:tab/>
        <w:t>(4)</w:t>
      </w:r>
      <w:r>
        <w:tab/>
        <w:t>If the person complies with this section, the road transport authority must approve the application unless the authority is taking action to cancel or suspend the person’s authorisation.</w:t>
      </w:r>
    </w:p>
    <w:p w14:paraId="632E9C2F" w14:textId="77777777" w:rsidR="0074712D" w:rsidRDefault="0074712D">
      <w:pPr>
        <w:pStyle w:val="AH5Sec"/>
      </w:pPr>
      <w:bookmarkStart w:id="169" w:name="_Toc102378036"/>
      <w:r w:rsidRPr="00EC1870">
        <w:rPr>
          <w:rStyle w:val="CharSectNo"/>
        </w:rPr>
        <w:t>124</w:t>
      </w:r>
      <w:r>
        <w:tab/>
        <w:t>When authority may take action in relation to authorisation</w:t>
      </w:r>
      <w:bookmarkEnd w:id="169"/>
    </w:p>
    <w:p w14:paraId="0E2AAC1E" w14:textId="77777777" w:rsidR="0074712D" w:rsidRDefault="0074712D">
      <w:pPr>
        <w:pStyle w:val="Amainreturn"/>
      </w:pPr>
      <w:r>
        <w:t>The road transport authority may take action under section 125 in relation to a person’s authorisation if—</w:t>
      </w:r>
    </w:p>
    <w:p w14:paraId="1619A3BD" w14:textId="77777777" w:rsidR="0074712D" w:rsidRDefault="0074712D">
      <w:pPr>
        <w:pStyle w:val="Apara"/>
      </w:pPr>
      <w:r>
        <w:tab/>
        <w:t>(a)</w:t>
      </w:r>
      <w:r>
        <w:tab/>
        <w:t>the person is not eligible to apply for authorisation or for authorisation for a class of vehicles for which the person is authorised; or</w:t>
      </w:r>
    </w:p>
    <w:p w14:paraId="70AB3CE9" w14:textId="77777777" w:rsidR="0074712D" w:rsidRDefault="0074712D" w:rsidP="005119DA">
      <w:pPr>
        <w:pStyle w:val="Apara"/>
        <w:keepNext/>
      </w:pPr>
      <w:r>
        <w:tab/>
        <w:t>(b)</w:t>
      </w:r>
      <w:r>
        <w:tab/>
        <w:t>the person is convicted or found guilty of—</w:t>
      </w:r>
    </w:p>
    <w:p w14:paraId="744C99C6" w14:textId="77777777" w:rsidR="0074712D" w:rsidRDefault="0074712D">
      <w:pPr>
        <w:pStyle w:val="Asubpara"/>
      </w:pPr>
      <w:r>
        <w:tab/>
        <w:t>(i)</w:t>
      </w:r>
      <w:r>
        <w:tab/>
        <w:t>an offence against this part; or</w:t>
      </w:r>
    </w:p>
    <w:p w14:paraId="39B426C2" w14:textId="77777777" w:rsidR="0074712D" w:rsidRDefault="0074712D">
      <w:pPr>
        <w:pStyle w:val="Asubpara"/>
        <w:keepNext/>
      </w:pPr>
      <w:r>
        <w:tab/>
        <w:t>(ii)</w:t>
      </w:r>
      <w:r>
        <w:tab/>
        <w:t>another offence that the road transport authority considers is relevant to the authorisation; or</w:t>
      </w:r>
    </w:p>
    <w:p w14:paraId="4F3FB49F" w14:textId="77777777" w:rsidR="0074712D"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14:paraId="5A0110ED" w14:textId="77777777" w:rsidR="0074712D" w:rsidRDefault="0074712D" w:rsidP="00FD2F15">
      <w:pPr>
        <w:pStyle w:val="Apara"/>
        <w:keepLines/>
      </w:pPr>
      <w:r>
        <w:tab/>
        <w:t>(c)</w:t>
      </w:r>
      <w:r>
        <w:tab/>
        <w:t>the person was authorised because of a false or misleading statement made, or false or misleading information supplied, by the person in or in relation to the application for (or for renewal of) authorisation; or</w:t>
      </w:r>
    </w:p>
    <w:p w14:paraId="75F333C7" w14:textId="77777777" w:rsidR="0074712D" w:rsidRDefault="0074712D" w:rsidP="00B40015">
      <w:pPr>
        <w:pStyle w:val="Apara"/>
        <w:keepNext/>
      </w:pPr>
      <w:r>
        <w:lastRenderedPageBreak/>
        <w:tab/>
        <w:t>(d)</w:t>
      </w:r>
      <w:r>
        <w:tab/>
        <w:t>the person contravenes either of the following sections:</w:t>
      </w:r>
    </w:p>
    <w:p w14:paraId="0E1657C6" w14:textId="77777777" w:rsidR="0074712D" w:rsidRDefault="0074712D">
      <w:pPr>
        <w:pStyle w:val="Asubpara"/>
      </w:pPr>
      <w:r>
        <w:tab/>
        <w:t>(i)</w:t>
      </w:r>
      <w:r>
        <w:tab/>
        <w:t>section 145 (Duties of authorised examiners inspecting and testing vehicles);</w:t>
      </w:r>
    </w:p>
    <w:p w14:paraId="0A3211C9" w14:textId="77777777" w:rsidR="0074712D" w:rsidRDefault="0074712D">
      <w:pPr>
        <w:pStyle w:val="Asubpara"/>
      </w:pPr>
      <w:r>
        <w:tab/>
        <w:t>(ii)</w:t>
      </w:r>
      <w:r>
        <w:tab/>
        <w:t>section 146 (Issue of certificates of inspection etc).</w:t>
      </w:r>
    </w:p>
    <w:p w14:paraId="3DE1111B" w14:textId="4E54960D" w:rsidR="0074712D" w:rsidRDefault="0074712D">
      <w:pPr>
        <w:pStyle w:val="aNote"/>
      </w:pPr>
      <w:r w:rsidRPr="009D25B0">
        <w:rPr>
          <w:rStyle w:val="charItals"/>
        </w:rPr>
        <w:t>Note</w:t>
      </w:r>
      <w:r w:rsidR="001050FB">
        <w:rPr>
          <w:rStyle w:val="charItals"/>
        </w:rPr>
        <w:t xml:space="preserve"> 1</w:t>
      </w:r>
      <w:r w:rsidRPr="009D25B0">
        <w:rPr>
          <w:rStyle w:val="charItals"/>
        </w:rPr>
        <w:tab/>
      </w:r>
      <w:r>
        <w:t xml:space="preserve">If an authorised examiner does not pay a fee for the examiner’s authorisation, or pays in a way that is not effective, the authorisation may also be cancelled (see </w:t>
      </w:r>
      <w:hyperlink r:id="rId99" w:tooltip="SL2000-13" w:history="1">
        <w:r w:rsidR="009D25B0" w:rsidRPr="009D25B0">
          <w:rPr>
            <w:rStyle w:val="charCitHyperlinkItal"/>
          </w:rPr>
          <w:t>Road Transport (General) Regulation 2000</w:t>
        </w:r>
      </w:hyperlink>
      <w:r>
        <w:t xml:space="preserve">, </w:t>
      </w:r>
      <w:r>
        <w:rPr>
          <w:noProof/>
        </w:rPr>
        <w:t>pt 5)</w:t>
      </w:r>
      <w:r>
        <w:t>.</w:t>
      </w:r>
    </w:p>
    <w:p w14:paraId="7E59FE6A" w14:textId="02286300"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0" w:tooltip="A2001-14" w:history="1">
        <w:r w:rsidRPr="00130EF2">
          <w:rPr>
            <w:rStyle w:val="charCitHyperlinkAbbrev"/>
          </w:rPr>
          <w:t>Legislation Act</w:t>
        </w:r>
      </w:hyperlink>
      <w:r w:rsidRPr="00130EF2">
        <w:t>, dictionary, pt 1.</w:t>
      </w:r>
    </w:p>
    <w:p w14:paraId="5D821EE5" w14:textId="77777777" w:rsidR="0074712D" w:rsidRDefault="0074712D">
      <w:pPr>
        <w:pStyle w:val="AH5Sec"/>
        <w:rPr>
          <w:b w:val="0"/>
        </w:rPr>
      </w:pPr>
      <w:bookmarkStart w:id="170" w:name="_Toc102378037"/>
      <w:r w:rsidRPr="00EC1870">
        <w:rPr>
          <w:rStyle w:val="CharSectNo"/>
        </w:rPr>
        <w:t>125</w:t>
      </w:r>
      <w:r>
        <w:tab/>
        <w:t>Procedures for authority taking action in relation to authorisation</w:t>
      </w:r>
      <w:bookmarkEnd w:id="170"/>
      <w:r>
        <w:t xml:space="preserve"> </w:t>
      </w:r>
    </w:p>
    <w:p w14:paraId="63E810BB" w14:textId="77777777" w:rsidR="0074712D" w:rsidRDefault="0074712D">
      <w:pPr>
        <w:pStyle w:val="Amain"/>
      </w:pPr>
      <w:r>
        <w:tab/>
        <w:t>(1)</w:t>
      </w:r>
      <w:r>
        <w:tab/>
        <w:t>The road transport authority may take the following action under this section in relation to a person’s authorisation:</w:t>
      </w:r>
    </w:p>
    <w:p w14:paraId="58D6B218" w14:textId="77777777" w:rsidR="0074712D" w:rsidRDefault="0074712D">
      <w:pPr>
        <w:pStyle w:val="Apara"/>
      </w:pPr>
      <w:r>
        <w:tab/>
        <w:t>(a)</w:t>
      </w:r>
      <w:r>
        <w:tab/>
        <w:t>cancel the authorisation and disqualify the person from applying for authorisation for not longer than 2 years;</w:t>
      </w:r>
    </w:p>
    <w:p w14:paraId="3F7B2C98" w14:textId="77777777" w:rsidR="0074712D" w:rsidRDefault="0074712D">
      <w:pPr>
        <w:pStyle w:val="Apara"/>
      </w:pPr>
      <w:r>
        <w:tab/>
        <w:t>(b)</w:t>
      </w:r>
      <w:r>
        <w:tab/>
        <w:t>cancel the authorisation for a class of vehicles and disqualify the person from applying for authorisation for that class for not longer than 2 years;</w:t>
      </w:r>
    </w:p>
    <w:p w14:paraId="736A8FF1" w14:textId="77777777" w:rsidR="0074712D" w:rsidRDefault="0074712D">
      <w:pPr>
        <w:pStyle w:val="Apara"/>
      </w:pPr>
      <w:r>
        <w:tab/>
        <w:t>(c)</w:t>
      </w:r>
      <w:r>
        <w:tab/>
        <w:t>suspend the authorisation for not longer than 1 year and, if the authority considers appropriate, disqualify the person from applying for authorisation for not longer than 1 year;</w:t>
      </w:r>
    </w:p>
    <w:p w14:paraId="5A2110C0" w14:textId="77777777" w:rsidR="0074712D" w:rsidRDefault="0074712D">
      <w:pPr>
        <w:pStyle w:val="Apara"/>
      </w:pPr>
      <w:r>
        <w:tab/>
        <w:t>(d)</w:t>
      </w:r>
      <w:r>
        <w:tab/>
        <w:t>suspend the authorisation for a class of vehicles for not longer than 1 year and, if the authority considers appropriate, disqualify the person from applying for authorisation for that class for not longer than 1 year;</w:t>
      </w:r>
    </w:p>
    <w:p w14:paraId="418C8DDC" w14:textId="77777777" w:rsidR="0074712D" w:rsidRDefault="0074712D" w:rsidP="007D5CB4">
      <w:pPr>
        <w:pStyle w:val="Apara"/>
        <w:keepNext/>
      </w:pPr>
      <w:r>
        <w:lastRenderedPageBreak/>
        <w:tab/>
        <w:t>(e)</w:t>
      </w:r>
      <w:r>
        <w:tab/>
        <w:t>if the authorisation is already suspended—do either of the following:</w:t>
      </w:r>
    </w:p>
    <w:p w14:paraId="482B1148" w14:textId="77777777" w:rsidR="0074712D" w:rsidRDefault="0074712D" w:rsidP="007D5CB4">
      <w:pPr>
        <w:pStyle w:val="Asubpara"/>
        <w:keepLines/>
      </w:pPr>
      <w:r>
        <w:tab/>
        <w:t>(i)</w:t>
      </w:r>
      <w:r>
        <w:tab/>
        <w:t>cancel the authorisation (completely or for a class of vehicles) and disqualify the person from applying for authorisation (completely or for a class of vehicles) for not longer than 2 years;</w:t>
      </w:r>
    </w:p>
    <w:p w14:paraId="3742C143" w14:textId="77777777" w:rsidR="0074712D" w:rsidRDefault="0074712D">
      <w:pPr>
        <w:pStyle w:val="Asubpara"/>
      </w:pPr>
      <w:r>
        <w:tab/>
        <w:t>(ii)</w:t>
      </w:r>
      <w:r>
        <w:tab/>
        <w:t>suspend the authorisation (completely or for a class of vehicles) for an additional period of not longer than 1 year and, if the authority considers appropriate, disqualify the person from applying for authorisation (completely or for a class of vehicles) for a period, or an additional period, of not longer than 1 year.</w:t>
      </w:r>
    </w:p>
    <w:p w14:paraId="16FCF378" w14:textId="77777777" w:rsidR="0074712D" w:rsidRDefault="0074712D">
      <w:pPr>
        <w:pStyle w:val="Amain"/>
      </w:pPr>
      <w:r>
        <w:tab/>
        <w:t>(2)</w:t>
      </w:r>
      <w:r>
        <w:tab/>
        <w:t>If the road transport authority proposes to take action under this section in relation to a person’s authorisation, the authority must give the person a notice that—</w:t>
      </w:r>
    </w:p>
    <w:p w14:paraId="01150B0E" w14:textId="77777777"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authorisation; and</w:t>
      </w:r>
    </w:p>
    <w:p w14:paraId="1F55BE01" w14:textId="77777777" w:rsidR="0074712D" w:rsidRDefault="0074712D">
      <w:pPr>
        <w:pStyle w:val="Apara"/>
      </w:pPr>
      <w:r>
        <w:tab/>
        <w:t>(b)</w:t>
      </w:r>
      <w:r>
        <w:tab/>
        <w:t>states the grounds for the proposed action; and</w:t>
      </w:r>
    </w:p>
    <w:p w14:paraId="3766DC65" w14:textId="77777777" w:rsidR="0074712D" w:rsidRDefault="0074712D">
      <w:pPr>
        <w:pStyle w:val="Apara"/>
      </w:pPr>
      <w:r>
        <w:tab/>
        <w:t>(c)</w:t>
      </w:r>
      <w:r>
        <w:tab/>
        <w:t>invites the person to make written representations, within a stated period of at least 14 days after the person is given the notice, why the proposed action should not be taken.</w:t>
      </w:r>
    </w:p>
    <w:p w14:paraId="0021DE3B" w14:textId="77777777" w:rsidR="0074712D" w:rsidRDefault="0074712D" w:rsidP="007D5CB4">
      <w:pPr>
        <w:pStyle w:val="Amain"/>
        <w:keepNext/>
        <w:keepLines/>
      </w:pPr>
      <w:r>
        <w:lastRenderedPageBreak/>
        <w:tab/>
        <w:t>(3)</w:t>
      </w:r>
      <w:r>
        <w:tab/>
        <w:t>If, after considering any written representations made by the person within the stated period, the road transport authority is satisfied on reasonable grounds that a ground mentioned in section 124 exists to take action under this section, the authority may take the following action:</w:t>
      </w:r>
    </w:p>
    <w:p w14:paraId="2E573CD3" w14:textId="77777777" w:rsidR="0074712D" w:rsidRDefault="0074712D" w:rsidP="00FD2F15">
      <w:pPr>
        <w:pStyle w:val="Apara"/>
        <w:keepLines/>
      </w:pPr>
      <w:r>
        <w:tab/>
        <w:t>(a)</w:t>
      </w:r>
      <w:r>
        <w:tab/>
        <w:t>if the proposed action included cancelling the person’s authorisation—either cancel the authorisation or suspend the authorisation (completely or for a class of vehicles) for not longer than 1 year;</w:t>
      </w:r>
    </w:p>
    <w:p w14:paraId="63C537C1" w14:textId="77777777" w:rsidR="0074712D" w:rsidRDefault="0074712D">
      <w:pPr>
        <w:pStyle w:val="Apara"/>
      </w:pPr>
      <w:r>
        <w:tab/>
        <w:t>(b)</w:t>
      </w:r>
      <w:r>
        <w:tab/>
        <w:t>if the proposed action included cancelling the person’s authorisation for a class of vehicles—either cancel the authorisation, or suspend the authorisation for not longer than 1 year, for that class;</w:t>
      </w:r>
    </w:p>
    <w:p w14:paraId="1FF8CBD2" w14:textId="77777777" w:rsidR="0074712D" w:rsidRDefault="0074712D">
      <w:pPr>
        <w:pStyle w:val="Apara"/>
      </w:pPr>
      <w:r>
        <w:tab/>
        <w:t>(c)</w:t>
      </w:r>
      <w:r>
        <w:tab/>
        <w:t xml:space="preserve">if the proposed action included suspending the authorisation for a stated period or stated additional period—suspend the authorisation for not longer than that period; </w:t>
      </w:r>
    </w:p>
    <w:p w14:paraId="26AFEF90" w14:textId="77777777" w:rsidR="0074712D" w:rsidRDefault="0074712D">
      <w:pPr>
        <w:pStyle w:val="Apara"/>
      </w:pPr>
      <w:r>
        <w:tab/>
        <w:t>(d)</w:t>
      </w:r>
      <w:r>
        <w:tab/>
        <w:t>if the proposed action included suspending the authorisation for a class of vehicles for a stated period or stated additional period—suspend the authorisation for that class for not longer than that period;</w:t>
      </w:r>
    </w:p>
    <w:p w14:paraId="46862A99" w14:textId="77777777" w:rsidR="0074712D" w:rsidRDefault="0074712D">
      <w:pPr>
        <w:pStyle w:val="Apara"/>
      </w:pPr>
      <w:r>
        <w:tab/>
        <w:t>(e)</w:t>
      </w:r>
      <w:r>
        <w:tab/>
        <w:t>if the proposed action included disqualifying the person from applying for authorisation for a stated period or stated additional period—disqualify the person from applying for authorisation for not longer than that period (completely or for a class of vehicles);</w:t>
      </w:r>
    </w:p>
    <w:p w14:paraId="241D0DC5" w14:textId="77777777" w:rsidR="0074712D" w:rsidRDefault="0074712D">
      <w:pPr>
        <w:pStyle w:val="Apara"/>
      </w:pPr>
      <w:r>
        <w:tab/>
        <w:t>(f)</w:t>
      </w:r>
      <w:r>
        <w:tab/>
        <w:t>if the proposed action included disqualifying the person from applying for authorisation for a class of vehicles for a stated period or stated additional period—disqualify the person from applying for authorisation for that class for not longer than that period.</w:t>
      </w:r>
    </w:p>
    <w:p w14:paraId="09A5FE69" w14:textId="77777777" w:rsidR="00B9268A" w:rsidRDefault="00B9268A" w:rsidP="007D5CB4">
      <w:pPr>
        <w:pStyle w:val="Amain"/>
        <w:keepNext/>
        <w:keepLines/>
      </w:pPr>
      <w:r>
        <w:lastRenderedPageBreak/>
        <w:tab/>
        <w:t>(4)</w:t>
      </w:r>
      <w:r>
        <w:tab/>
        <w:t>If the road transport authority decides to cancel or suspend the authorisation (completely or for a class of vehicles), or disqualify the person from applying for authorisation (completely or for a class of vehicles), the internal review notice about the decision must include a statement about when the cancellation, suspension or disqualification takes effect.</w:t>
      </w:r>
    </w:p>
    <w:p w14:paraId="401DAC54" w14:textId="1311197A"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1"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2" w:tooltip="SL2000-13" w:history="1">
        <w:r w:rsidR="009D25B0" w:rsidRPr="009D25B0">
          <w:rPr>
            <w:rStyle w:val="charCitHyperlinkItal"/>
          </w:rPr>
          <w:t>Road Transport (General) Regulation 2000</w:t>
        </w:r>
      </w:hyperlink>
      <w:r>
        <w:t xml:space="preserve">, sch 1), and the road transport authority must give an internal review notice to the person (see </w:t>
      </w:r>
      <w:hyperlink r:id="rId103" w:tooltip="A1999-77" w:history="1">
        <w:r w:rsidR="009D25B0" w:rsidRPr="009D25B0">
          <w:rPr>
            <w:rStyle w:val="charCitHyperlinkItal"/>
          </w:rPr>
          <w:t>Road Transport (General) Act 1999</w:t>
        </w:r>
      </w:hyperlink>
      <w:r>
        <w:t>, s 91).</w:t>
      </w:r>
    </w:p>
    <w:p w14:paraId="4D68F678" w14:textId="77777777" w:rsidR="00B9268A" w:rsidRDefault="00B9268A" w:rsidP="00B9268A">
      <w:pPr>
        <w:pStyle w:val="Amain"/>
      </w:pPr>
      <w:r>
        <w:tab/>
        <w:t>(5)</w:t>
      </w:r>
      <w:r>
        <w:tab/>
        <w:t>A cancellation or suspension takes effect on—</w:t>
      </w:r>
    </w:p>
    <w:p w14:paraId="4EC43F45" w14:textId="77777777" w:rsidR="00B9268A" w:rsidRDefault="00B9268A" w:rsidP="00B9268A">
      <w:pPr>
        <w:pStyle w:val="Apara"/>
      </w:pPr>
      <w:r>
        <w:tab/>
        <w:t>(a)</w:t>
      </w:r>
      <w:r>
        <w:tab/>
        <w:t>the 7th day after the day the internal review notice about the cancellation or suspension is given to the person; or</w:t>
      </w:r>
    </w:p>
    <w:p w14:paraId="59BC2690" w14:textId="77777777" w:rsidR="00B9268A" w:rsidRDefault="00B9268A" w:rsidP="00B9268A">
      <w:pPr>
        <w:pStyle w:val="Apara"/>
      </w:pPr>
      <w:r>
        <w:tab/>
        <w:t>(b)</w:t>
      </w:r>
      <w:r>
        <w:tab/>
        <w:t>if the notice states a later date of effect—the stated date.</w:t>
      </w:r>
    </w:p>
    <w:p w14:paraId="22203CC1" w14:textId="77777777" w:rsidR="0074712D" w:rsidRDefault="0074712D">
      <w:pPr>
        <w:pStyle w:val="Amain"/>
      </w:pPr>
      <w:r>
        <w:tab/>
        <w:t>(6)</w:t>
      </w:r>
      <w:r>
        <w:tab/>
        <w:t>A cancellation or suspension must not take effect earlier than 7 days after the person is told about the decision.</w:t>
      </w:r>
    </w:p>
    <w:p w14:paraId="49C774CE" w14:textId="77777777" w:rsidR="0074712D" w:rsidRDefault="0074712D">
      <w:pPr>
        <w:pStyle w:val="Amain"/>
      </w:pPr>
      <w:r>
        <w:tab/>
        <w:t>(7)</w:t>
      </w:r>
      <w:r>
        <w:tab/>
        <w:t>If the road transport authority suspends a person’s authorisation, the person is, during the suspension—</w:t>
      </w:r>
    </w:p>
    <w:p w14:paraId="03D8E1A0" w14:textId="77777777" w:rsidR="0074712D" w:rsidRDefault="0074712D">
      <w:pPr>
        <w:pStyle w:val="Apara"/>
      </w:pPr>
      <w:r>
        <w:tab/>
        <w:t>(a)</w:t>
      </w:r>
      <w:r>
        <w:tab/>
        <w:t>taken not to be an authorised examiner; and</w:t>
      </w:r>
    </w:p>
    <w:p w14:paraId="325461FC" w14:textId="77777777" w:rsidR="0074712D" w:rsidRDefault="0074712D">
      <w:pPr>
        <w:pStyle w:val="Apara"/>
      </w:pPr>
      <w:r>
        <w:tab/>
        <w:t>(b)</w:t>
      </w:r>
      <w:r>
        <w:tab/>
        <w:t>disqualified from applying for authorisation as an examiner.</w:t>
      </w:r>
    </w:p>
    <w:p w14:paraId="6A3FD67D" w14:textId="77777777" w:rsidR="0074712D" w:rsidRDefault="0074712D">
      <w:pPr>
        <w:pStyle w:val="Amain"/>
      </w:pPr>
      <w:r>
        <w:tab/>
        <w:t>(8)</w:t>
      </w:r>
      <w:r>
        <w:tab/>
        <w:t>If the road transport authority suspends a person’s authorisation for a class of vehicles, the person is, during the suspension—</w:t>
      </w:r>
    </w:p>
    <w:p w14:paraId="2E14605D" w14:textId="77777777" w:rsidR="0074712D" w:rsidRDefault="0074712D">
      <w:pPr>
        <w:pStyle w:val="Apara"/>
      </w:pPr>
      <w:r>
        <w:tab/>
        <w:t>(a)</w:t>
      </w:r>
      <w:r>
        <w:tab/>
        <w:t>taken not to be an authorised examiner for that class; and</w:t>
      </w:r>
    </w:p>
    <w:p w14:paraId="5EC1994A" w14:textId="77777777" w:rsidR="0074712D" w:rsidRDefault="0074712D">
      <w:pPr>
        <w:pStyle w:val="Apara"/>
      </w:pPr>
      <w:r>
        <w:tab/>
        <w:t>(b)</w:t>
      </w:r>
      <w:r>
        <w:tab/>
        <w:t>disqualified from applying for authorisation as an examiner for that class.</w:t>
      </w:r>
    </w:p>
    <w:p w14:paraId="1162EC89" w14:textId="77777777" w:rsidR="00EB48A5" w:rsidRPr="00ED58DF" w:rsidRDefault="00EB48A5" w:rsidP="00EB48A5">
      <w:pPr>
        <w:pStyle w:val="AH5Sec"/>
      </w:pPr>
      <w:bookmarkStart w:id="171" w:name="_Toc102378038"/>
      <w:r w:rsidRPr="00571274">
        <w:rPr>
          <w:rStyle w:val="CharSectNo"/>
        </w:rPr>
        <w:lastRenderedPageBreak/>
        <w:t>126</w:t>
      </w:r>
      <w:r w:rsidRPr="00ED58DF">
        <w:tab/>
        <w:t>Return of certificate of authorisation on cancellation or suspension</w:t>
      </w:r>
      <w:bookmarkEnd w:id="171"/>
    </w:p>
    <w:p w14:paraId="7C87AF55" w14:textId="50C03D48" w:rsidR="0074712D" w:rsidRDefault="0074712D">
      <w:pPr>
        <w:pStyle w:val="Amainreturn"/>
        <w:keepNext/>
      </w:pPr>
      <w:r>
        <w:t xml:space="preserve">If the authorisation of a person as an authorised examiner is cancelled or suspended (completely or for a class of vehicles), the person must not, without reasonable excuse, fail to return his or her </w:t>
      </w:r>
      <w:r w:rsidR="001739D3" w:rsidRPr="00ED58DF">
        <w:t>certificate of authorisation</w:t>
      </w:r>
      <w:r>
        <w:t xml:space="preserve"> to the road transport authority as soon as practicable (but within 7 days) after the cancellation or suspension takes effect, unless the authority tells the person that the certificate need not be returned.</w:t>
      </w:r>
    </w:p>
    <w:p w14:paraId="7C5E3F85" w14:textId="77777777" w:rsidR="0074712D" w:rsidRDefault="0074712D">
      <w:pPr>
        <w:pStyle w:val="Penalty"/>
      </w:pPr>
      <w:r>
        <w:t>Maximum penalty:  20 penalty units.</w:t>
      </w:r>
    </w:p>
    <w:p w14:paraId="46B7C408" w14:textId="77777777" w:rsidR="0074712D" w:rsidRPr="00EC1870" w:rsidRDefault="0074712D">
      <w:pPr>
        <w:pStyle w:val="AH3Div"/>
      </w:pPr>
      <w:bookmarkStart w:id="172" w:name="_Toc102378039"/>
      <w:r w:rsidRPr="00EC1870">
        <w:rPr>
          <w:rStyle w:val="CharDivNo"/>
        </w:rPr>
        <w:t>Division 6.3.3</w:t>
      </w:r>
      <w:r>
        <w:tab/>
      </w:r>
      <w:r w:rsidRPr="00EC1870">
        <w:rPr>
          <w:rStyle w:val="CharDivText"/>
        </w:rPr>
        <w:t>Approval of premises</w:t>
      </w:r>
      <w:bookmarkEnd w:id="172"/>
    </w:p>
    <w:p w14:paraId="12E84458" w14:textId="77777777" w:rsidR="0074712D" w:rsidRDefault="0074712D">
      <w:pPr>
        <w:pStyle w:val="AH5Sec"/>
      </w:pPr>
      <w:bookmarkStart w:id="173" w:name="_Toc102378040"/>
      <w:r w:rsidRPr="00EC1870">
        <w:rPr>
          <w:rStyle w:val="CharSectNo"/>
        </w:rPr>
        <w:t>127</w:t>
      </w:r>
      <w:r>
        <w:tab/>
        <w:t>Eligibility for approval of premises</w:t>
      </w:r>
      <w:bookmarkEnd w:id="173"/>
      <w:r>
        <w:t xml:space="preserve"> </w:t>
      </w:r>
    </w:p>
    <w:p w14:paraId="7392AAD9" w14:textId="77777777" w:rsidR="0074712D" w:rsidRDefault="0074712D">
      <w:pPr>
        <w:pStyle w:val="Amain"/>
      </w:pPr>
      <w:r>
        <w:tab/>
        <w:t>(1)</w:t>
      </w:r>
      <w:r>
        <w:tab/>
        <w:t>Premises are eligible for approval for a class of vehicles if—</w:t>
      </w:r>
    </w:p>
    <w:p w14:paraId="5CB14097" w14:textId="77777777" w:rsidR="0074712D" w:rsidRDefault="0074712D">
      <w:pPr>
        <w:pStyle w:val="Apara"/>
      </w:pPr>
      <w:r>
        <w:tab/>
        <w:t>(a)</w:t>
      </w:r>
      <w:r>
        <w:tab/>
        <w:t>the premises, and the equipment proposed to be used on the premises in or in relation to the inspection and testing of vehicles, complies with the prescribed requirements for the class of vehicles; and</w:t>
      </w:r>
    </w:p>
    <w:p w14:paraId="1707C124" w14:textId="77777777" w:rsidR="0074712D" w:rsidRDefault="0074712D">
      <w:pPr>
        <w:pStyle w:val="Apara"/>
      </w:pPr>
      <w:r>
        <w:tab/>
        <w:t>(b)</w:t>
      </w:r>
      <w:r>
        <w:tab/>
        <w:t>the proprietor of the premises or, if the proprietor is a corporation, each director of the corporation has not been convicted or found guilty of an offence that the road transport authority considers is relevant to the approval; and</w:t>
      </w:r>
    </w:p>
    <w:p w14:paraId="1F894537" w14:textId="77777777"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14:paraId="70311F3A" w14:textId="5141E93B"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4" w:tooltip="A2001-14" w:history="1">
        <w:r w:rsidRPr="00130EF2">
          <w:rPr>
            <w:rStyle w:val="charCitHyperlinkAbbrev"/>
          </w:rPr>
          <w:t>Legislation Act</w:t>
        </w:r>
      </w:hyperlink>
      <w:r w:rsidRPr="00130EF2">
        <w:t>, dictionary, pt 1.</w:t>
      </w:r>
    </w:p>
    <w:p w14:paraId="2787E284" w14:textId="77777777" w:rsidR="0074712D" w:rsidRDefault="0074712D">
      <w:pPr>
        <w:pStyle w:val="Apara"/>
      </w:pPr>
      <w:r>
        <w:tab/>
        <w:t>(c)</w:t>
      </w:r>
      <w:r>
        <w:tab/>
        <w:t>the proprietor is not disqualified under section 136 (Procedures for authority taking action in relation to approval of premises) from applying for the approval; and</w:t>
      </w:r>
    </w:p>
    <w:p w14:paraId="2309B1E7" w14:textId="77777777" w:rsidR="0074712D" w:rsidRDefault="0074712D">
      <w:pPr>
        <w:pStyle w:val="Apara"/>
      </w:pPr>
      <w:r>
        <w:lastRenderedPageBreak/>
        <w:tab/>
        <w:t>(d)</w:t>
      </w:r>
      <w:r>
        <w:tab/>
        <w:t>the proprietor of the premises is a suitable person to be the proprietor of approved premises.</w:t>
      </w:r>
    </w:p>
    <w:p w14:paraId="45FABD7D" w14:textId="77777777" w:rsidR="0074712D" w:rsidRDefault="0074712D">
      <w:pPr>
        <w:pStyle w:val="Amain"/>
      </w:pPr>
      <w:r>
        <w:tab/>
        <w:t>(2)</w:t>
      </w:r>
      <w:r>
        <w:tab/>
        <w:t>A person is eligible to apply for approval of premises if the person is the proprietor of the premises.</w:t>
      </w:r>
    </w:p>
    <w:p w14:paraId="3F4444B2" w14:textId="77777777" w:rsidR="0074712D" w:rsidRDefault="0074712D">
      <w:pPr>
        <w:pStyle w:val="AH5Sec"/>
      </w:pPr>
      <w:bookmarkStart w:id="174" w:name="_Toc102378041"/>
      <w:r w:rsidRPr="00EC1870">
        <w:rPr>
          <w:rStyle w:val="CharSectNo"/>
        </w:rPr>
        <w:t>128</w:t>
      </w:r>
      <w:r>
        <w:tab/>
        <w:t>Application procedure for approval of premises</w:t>
      </w:r>
      <w:bookmarkEnd w:id="174"/>
      <w:r>
        <w:t xml:space="preserve"> </w:t>
      </w:r>
    </w:p>
    <w:p w14:paraId="390C23CD" w14:textId="77777777" w:rsidR="0074712D" w:rsidRDefault="0074712D">
      <w:pPr>
        <w:pStyle w:val="Amain"/>
      </w:pPr>
      <w:r>
        <w:tab/>
        <w:t>(1)</w:t>
      </w:r>
      <w:r>
        <w:tab/>
        <w:t>A person who applies to the road transport authority for approval (including renewal of an approval) of premises for a class of vehicles must give the authority—</w:t>
      </w:r>
    </w:p>
    <w:p w14:paraId="21C63FB9" w14:textId="77777777" w:rsidR="0074712D" w:rsidRDefault="0074712D">
      <w:pPr>
        <w:pStyle w:val="Apara"/>
      </w:pPr>
      <w:r>
        <w:tab/>
        <w:t>(a)</w:t>
      </w:r>
      <w:r>
        <w:tab/>
        <w:t>a completed application form that contains the particulars necessary to show that the premises are eligible for approval for the class of vehicles and that the person is eligible to apply for approval of the premises; and</w:t>
      </w:r>
    </w:p>
    <w:p w14:paraId="4D87644A" w14:textId="77777777" w:rsidR="0074712D" w:rsidRDefault="0074712D">
      <w:pPr>
        <w:pStyle w:val="Apara"/>
        <w:keepNext/>
      </w:pPr>
      <w:r>
        <w:tab/>
        <w:t>(b)</w:t>
      </w:r>
      <w:r>
        <w:tab/>
        <w:t>a statement supplied by a police officer about the applicant’s criminal history (if any) and the infringement notices (if any) served on the person.</w:t>
      </w:r>
    </w:p>
    <w:p w14:paraId="5E1F3AAE" w14:textId="77777777"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14:paraId="6F1B1035" w14:textId="77777777"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14:paraId="7C49A9C7" w14:textId="77777777" w:rsidR="0074712D" w:rsidRDefault="0074712D">
      <w:pPr>
        <w:pStyle w:val="AH5Sec"/>
      </w:pPr>
      <w:bookmarkStart w:id="175" w:name="_Toc102378042"/>
      <w:r w:rsidRPr="00EC1870">
        <w:rPr>
          <w:rStyle w:val="CharSectNo"/>
        </w:rPr>
        <w:lastRenderedPageBreak/>
        <w:t>129</w:t>
      </w:r>
      <w:r>
        <w:tab/>
        <w:t>Inspection of premises before approval</w:t>
      </w:r>
      <w:bookmarkEnd w:id="175"/>
      <w:r>
        <w:t xml:space="preserve"> </w:t>
      </w:r>
    </w:p>
    <w:p w14:paraId="3103201E" w14:textId="77777777" w:rsidR="0074712D" w:rsidRDefault="0074712D" w:rsidP="00FD2F15">
      <w:pPr>
        <w:pStyle w:val="Amain"/>
        <w:keepNext/>
      </w:pPr>
      <w:r>
        <w:tab/>
        <w:t>(1)</w:t>
      </w:r>
      <w:r>
        <w:tab/>
        <w:t>An authorised person may enter premises for which an application has been made for approval with the consent of the occupier of the premises.</w:t>
      </w:r>
    </w:p>
    <w:p w14:paraId="5FF3FD3B" w14:textId="77777777" w:rsidR="0074712D" w:rsidRDefault="0074712D" w:rsidP="00FD2F15">
      <w:pPr>
        <w:pStyle w:val="Amain"/>
        <w:keepLines/>
      </w:pPr>
      <w:r>
        <w:tab/>
        <w:t>(2)</w:t>
      </w:r>
      <w:r>
        <w:tab/>
        <w:t>The authorised person may inspect the premises, and any equipment on the premises proposed to be used in or in relation to the inspection and testing of vehicles, to find out whether the premises and equipment comply with the prescribed requirements for the class of vehicles to which the application relates.</w:t>
      </w:r>
    </w:p>
    <w:p w14:paraId="2E46B493" w14:textId="77777777" w:rsidR="0074712D" w:rsidRDefault="0074712D">
      <w:pPr>
        <w:pStyle w:val="AH5Sec"/>
      </w:pPr>
      <w:bookmarkStart w:id="176" w:name="_Toc102378043"/>
      <w:r w:rsidRPr="00EC1870">
        <w:rPr>
          <w:rStyle w:val="CharSectNo"/>
        </w:rPr>
        <w:t>130</w:t>
      </w:r>
      <w:r>
        <w:tab/>
        <w:t>When applications for approval of premises can be refused</w:t>
      </w:r>
      <w:bookmarkEnd w:id="176"/>
    </w:p>
    <w:p w14:paraId="698A33B5" w14:textId="77777777" w:rsidR="0074712D" w:rsidRDefault="0074712D">
      <w:pPr>
        <w:pStyle w:val="Amainreturn"/>
      </w:pPr>
      <w:r>
        <w:t>The road transport authority may refuse to approve an application by a person for approval of premises (including renewal of an approval) for a class of vehicles if the authority believes on reasonable grounds that—</w:t>
      </w:r>
    </w:p>
    <w:p w14:paraId="75EE8B74" w14:textId="77777777" w:rsidR="0074712D" w:rsidRDefault="0074712D">
      <w:pPr>
        <w:pStyle w:val="Apara"/>
      </w:pPr>
      <w:r>
        <w:tab/>
        <w:t>(a)</w:t>
      </w:r>
      <w:r>
        <w:tab/>
        <w:t>the premises are not eligible to be approved for that class; or</w:t>
      </w:r>
    </w:p>
    <w:p w14:paraId="5B68E623" w14:textId="77777777" w:rsidR="0074712D" w:rsidRDefault="0074712D">
      <w:pPr>
        <w:pStyle w:val="Apara"/>
      </w:pPr>
      <w:r>
        <w:tab/>
        <w:t>(b)</w:t>
      </w:r>
      <w:r>
        <w:tab/>
        <w:t>the applicant is not eligible to apply for the approval.</w:t>
      </w:r>
    </w:p>
    <w:p w14:paraId="6251B670" w14:textId="77777777" w:rsidR="0074712D" w:rsidRDefault="0074712D">
      <w:pPr>
        <w:pStyle w:val="AH5Sec"/>
      </w:pPr>
      <w:bookmarkStart w:id="177" w:name="_Toc102378044"/>
      <w:r w:rsidRPr="00EC1870">
        <w:rPr>
          <w:rStyle w:val="CharSectNo"/>
        </w:rPr>
        <w:t>131</w:t>
      </w:r>
      <w:r>
        <w:tab/>
        <w:t>Approval of premises and certificates of approval</w:t>
      </w:r>
      <w:bookmarkEnd w:id="177"/>
      <w:r>
        <w:t xml:space="preserve"> </w:t>
      </w:r>
    </w:p>
    <w:p w14:paraId="73D0CBD6" w14:textId="77777777" w:rsidR="0074712D" w:rsidRDefault="0074712D">
      <w:pPr>
        <w:pStyle w:val="Amain"/>
      </w:pPr>
      <w:r>
        <w:tab/>
        <w:t>(1)</w:t>
      </w:r>
      <w:r>
        <w:tab/>
        <w:t>If the road transport authority approves an application by a person for the approval of premises for a class of vehicles, the authority must approve the premises for that class and give the person a certificate of approval.</w:t>
      </w:r>
    </w:p>
    <w:p w14:paraId="2C28D930" w14:textId="77777777" w:rsidR="0074712D" w:rsidRDefault="0074712D">
      <w:pPr>
        <w:pStyle w:val="Amain"/>
      </w:pPr>
      <w:r>
        <w:tab/>
        <w:t>(2)</w:t>
      </w:r>
      <w:r>
        <w:tab/>
        <w:t>A certificate of approval for premises must show—</w:t>
      </w:r>
    </w:p>
    <w:p w14:paraId="3620D770" w14:textId="77777777" w:rsidR="0074712D" w:rsidRDefault="0074712D">
      <w:pPr>
        <w:pStyle w:val="Apara"/>
      </w:pPr>
      <w:r>
        <w:tab/>
        <w:t>(a)</w:t>
      </w:r>
      <w:r>
        <w:tab/>
        <w:t>the name of the proprietor of the premises; and</w:t>
      </w:r>
    </w:p>
    <w:p w14:paraId="24F5A4BA" w14:textId="77777777" w:rsidR="0074712D" w:rsidRDefault="0074712D">
      <w:pPr>
        <w:pStyle w:val="Apara"/>
      </w:pPr>
      <w:r>
        <w:tab/>
        <w:t>(b)</w:t>
      </w:r>
      <w:r>
        <w:tab/>
        <w:t>the address of the premises; and</w:t>
      </w:r>
    </w:p>
    <w:p w14:paraId="7EBD4085" w14:textId="77777777" w:rsidR="0074712D" w:rsidRDefault="0074712D">
      <w:pPr>
        <w:pStyle w:val="Apara"/>
      </w:pPr>
      <w:r>
        <w:tab/>
        <w:t>(c)</w:t>
      </w:r>
      <w:r>
        <w:tab/>
        <w:t>the class of vehicles that may be inspected and tested on the premises; and</w:t>
      </w:r>
    </w:p>
    <w:p w14:paraId="3D611D10" w14:textId="77777777" w:rsidR="0074712D" w:rsidRDefault="0074712D">
      <w:pPr>
        <w:pStyle w:val="Apara"/>
      </w:pPr>
      <w:r>
        <w:tab/>
        <w:t>(d)</w:t>
      </w:r>
      <w:r>
        <w:tab/>
        <w:t>the expiry date of the approval.</w:t>
      </w:r>
    </w:p>
    <w:p w14:paraId="51A4B445" w14:textId="77777777" w:rsidR="0074712D" w:rsidRDefault="0074712D">
      <w:pPr>
        <w:pStyle w:val="Amain"/>
      </w:pPr>
      <w:r>
        <w:lastRenderedPageBreak/>
        <w:tab/>
        <w:t>(3)</w:t>
      </w:r>
      <w:r>
        <w:tab/>
        <w:t>An approval is for 1 year.</w:t>
      </w:r>
    </w:p>
    <w:p w14:paraId="36A4A384" w14:textId="77777777" w:rsidR="0074712D" w:rsidRDefault="0074712D">
      <w:pPr>
        <w:pStyle w:val="AH5Sec"/>
        <w:rPr>
          <w:b w:val="0"/>
        </w:rPr>
      </w:pPr>
      <w:bookmarkStart w:id="178" w:name="_Toc102378045"/>
      <w:r w:rsidRPr="00EC1870">
        <w:rPr>
          <w:rStyle w:val="CharSectNo"/>
        </w:rPr>
        <w:t>132</w:t>
      </w:r>
      <w:r>
        <w:tab/>
        <w:t>Approval of application for additional class of vehicles</w:t>
      </w:r>
      <w:bookmarkEnd w:id="178"/>
      <w:r>
        <w:t xml:space="preserve"> </w:t>
      </w:r>
    </w:p>
    <w:p w14:paraId="6521E0BC" w14:textId="77777777" w:rsidR="0074712D" w:rsidRDefault="0074712D" w:rsidP="005119DA">
      <w:pPr>
        <w:pStyle w:val="Amainreturn"/>
        <w:keepLines/>
      </w:pPr>
      <w:r>
        <w:t>If the road transport authority approves an application by the proprietor of approved premises for approval (other than for renewal of an approval) for an additional class of vehicles, the road transport authority must, if the proprietor of the premises returns his or her certificate of approval to the authority, amend the certificate to include the additional class of vehicles and return it to the proprietor.</w:t>
      </w:r>
    </w:p>
    <w:p w14:paraId="5FB767B5" w14:textId="77777777" w:rsidR="0074712D" w:rsidRDefault="0074712D">
      <w:pPr>
        <w:pStyle w:val="AH5Sec"/>
      </w:pPr>
      <w:bookmarkStart w:id="179" w:name="_Toc102378046"/>
      <w:r w:rsidRPr="00EC1870">
        <w:rPr>
          <w:rStyle w:val="CharSectNo"/>
        </w:rPr>
        <w:t>133</w:t>
      </w:r>
      <w:r>
        <w:tab/>
        <w:t>Surrender of approval of premises</w:t>
      </w:r>
      <w:bookmarkEnd w:id="179"/>
    </w:p>
    <w:p w14:paraId="1A127BAC" w14:textId="77777777" w:rsidR="0074712D" w:rsidRDefault="0074712D">
      <w:pPr>
        <w:pStyle w:val="Amain"/>
      </w:pPr>
      <w:r>
        <w:tab/>
        <w:t>(1)</w:t>
      </w:r>
      <w:r>
        <w:tab/>
        <w:t>The proprietor of approved premises may apply to the road transport authority to surrender the approval for the premises.</w:t>
      </w:r>
    </w:p>
    <w:p w14:paraId="521F450F" w14:textId="77777777" w:rsidR="0074712D" w:rsidRDefault="0074712D">
      <w:pPr>
        <w:pStyle w:val="Amain"/>
      </w:pPr>
      <w:r>
        <w:tab/>
        <w:t>(2)</w:t>
      </w:r>
      <w:r>
        <w:tab/>
        <w:t>The application may be made personally or by an agent who produces written evidence of his or her appointment as agent.</w:t>
      </w:r>
    </w:p>
    <w:p w14:paraId="14A9268B" w14:textId="77777777" w:rsidR="0074712D" w:rsidRDefault="0074712D">
      <w:pPr>
        <w:pStyle w:val="Amain"/>
      </w:pPr>
      <w:r>
        <w:tab/>
        <w:t>(3)</w:t>
      </w:r>
      <w:r>
        <w:tab/>
        <w:t>The proprietor must return the certificate of approval for the premises to the road transport authority with the application.</w:t>
      </w:r>
    </w:p>
    <w:p w14:paraId="38387106" w14:textId="77777777" w:rsidR="0074712D" w:rsidRDefault="0074712D">
      <w:pPr>
        <w:pStyle w:val="Amain"/>
      </w:pPr>
      <w:r>
        <w:tab/>
        <w:t>(4)</w:t>
      </w:r>
      <w:r>
        <w:tab/>
        <w:t>If the proprietor complies with this section, the road transport authority must approve the application unless the authority is taking action to cancel or suspend approval of the premises.</w:t>
      </w:r>
    </w:p>
    <w:p w14:paraId="6854B471" w14:textId="77777777" w:rsidR="0074712D" w:rsidRDefault="0074712D">
      <w:pPr>
        <w:pStyle w:val="AH5Sec"/>
      </w:pPr>
      <w:bookmarkStart w:id="180" w:name="_Toc102378047"/>
      <w:r w:rsidRPr="00EC1870">
        <w:rPr>
          <w:rStyle w:val="CharSectNo"/>
        </w:rPr>
        <w:t>134</w:t>
      </w:r>
      <w:r>
        <w:tab/>
        <w:t>Automatic cancellation of approval of premises</w:t>
      </w:r>
      <w:bookmarkEnd w:id="180"/>
      <w:r>
        <w:t xml:space="preserve"> </w:t>
      </w:r>
    </w:p>
    <w:p w14:paraId="149B34E9" w14:textId="77777777" w:rsidR="0074712D" w:rsidRDefault="0074712D">
      <w:pPr>
        <w:pStyle w:val="Amainreturn"/>
      </w:pPr>
      <w:r>
        <w:t>The approval of premises is automatically cancelled if a person who is the proprietor of the premises ceases to be the proprietor of the premises.</w:t>
      </w:r>
    </w:p>
    <w:p w14:paraId="21498AAA" w14:textId="77777777" w:rsidR="0074712D" w:rsidRDefault="0074712D">
      <w:pPr>
        <w:pStyle w:val="AH5Sec"/>
      </w:pPr>
      <w:bookmarkStart w:id="181" w:name="_Toc102378048"/>
      <w:r w:rsidRPr="00EC1870">
        <w:rPr>
          <w:rStyle w:val="CharSectNo"/>
        </w:rPr>
        <w:lastRenderedPageBreak/>
        <w:t>135</w:t>
      </w:r>
      <w:r>
        <w:tab/>
        <w:t>When authority may take action in relation to approval of premises</w:t>
      </w:r>
      <w:bookmarkEnd w:id="181"/>
    </w:p>
    <w:p w14:paraId="1D596231" w14:textId="77777777" w:rsidR="0074712D" w:rsidRDefault="0074712D" w:rsidP="005119DA">
      <w:pPr>
        <w:pStyle w:val="Amainreturn"/>
        <w:keepNext/>
      </w:pPr>
      <w:r>
        <w:t>The road transport authority may take action under section 136 in relation to the approval of premises if—</w:t>
      </w:r>
    </w:p>
    <w:p w14:paraId="0918C1C1" w14:textId="77777777" w:rsidR="0074712D" w:rsidRDefault="0074712D">
      <w:pPr>
        <w:pStyle w:val="Apara"/>
      </w:pPr>
      <w:r>
        <w:tab/>
        <w:t>(a)</w:t>
      </w:r>
      <w:r>
        <w:tab/>
        <w:t>the premises are not eligible to be approved premises or to be approved premises for a class of vehicles for which the premises are approved; or</w:t>
      </w:r>
    </w:p>
    <w:p w14:paraId="15CDB553" w14:textId="77777777" w:rsidR="0074712D" w:rsidRDefault="0074712D">
      <w:pPr>
        <w:pStyle w:val="Apara"/>
      </w:pPr>
      <w:r>
        <w:tab/>
        <w:t>(b)</w:t>
      </w:r>
      <w:r>
        <w:tab/>
        <w:t>the premises were approved because of a false or misleading statement made, or false or misleading information given, by the proprietor of the premises in or in relation to the application for (or for renewal of) the approval; or</w:t>
      </w:r>
    </w:p>
    <w:p w14:paraId="0FB1EB13" w14:textId="77777777" w:rsidR="0074712D" w:rsidRDefault="0074712D" w:rsidP="007D5CB4">
      <w:pPr>
        <w:pStyle w:val="Apara"/>
        <w:keepNext/>
      </w:pPr>
      <w:r>
        <w:tab/>
        <w:t>(c)</w:t>
      </w:r>
      <w:r>
        <w:tab/>
        <w:t>the proprietor of the premises or, if the proprietor is a corporation, a director of the corporation is convicted or found guilty of—</w:t>
      </w:r>
    </w:p>
    <w:p w14:paraId="3793FB0A" w14:textId="77777777" w:rsidR="0074712D" w:rsidRDefault="0074712D">
      <w:pPr>
        <w:pStyle w:val="Asubpara"/>
      </w:pPr>
      <w:r>
        <w:tab/>
        <w:t>(i)</w:t>
      </w:r>
      <w:r>
        <w:tab/>
        <w:t>an offence against this part; or</w:t>
      </w:r>
    </w:p>
    <w:p w14:paraId="43127EE2" w14:textId="77777777" w:rsidR="0074712D" w:rsidRDefault="0074712D">
      <w:pPr>
        <w:pStyle w:val="Asubpara"/>
        <w:keepNext/>
      </w:pPr>
      <w:r>
        <w:tab/>
        <w:t>(ii)</w:t>
      </w:r>
      <w:r>
        <w:tab/>
        <w:t>another offence that the road transport authority considers is relevant to the approval; or</w:t>
      </w:r>
    </w:p>
    <w:p w14:paraId="379A6C2F" w14:textId="77777777" w:rsidR="0074712D" w:rsidRPr="009D25B0"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14:paraId="3A3516E0" w14:textId="77777777" w:rsidR="0074712D" w:rsidRDefault="0074712D">
      <w:pPr>
        <w:pStyle w:val="Apara"/>
      </w:pPr>
      <w:r>
        <w:tab/>
        <w:t>(d)</w:t>
      </w:r>
      <w:r>
        <w:tab/>
        <w:t>the proprietor of the premises contravenes any of the following sections:</w:t>
      </w:r>
    </w:p>
    <w:p w14:paraId="21BB5403" w14:textId="77777777" w:rsidR="0074712D" w:rsidRDefault="0074712D">
      <w:pPr>
        <w:pStyle w:val="Asubpara"/>
      </w:pPr>
      <w:r>
        <w:tab/>
        <w:t>(i)</w:t>
      </w:r>
      <w:r>
        <w:tab/>
        <w:t>section 144 (Vehicles to be inspected on request);</w:t>
      </w:r>
    </w:p>
    <w:p w14:paraId="2A92B941" w14:textId="77777777" w:rsidR="0074712D" w:rsidRDefault="0074712D">
      <w:pPr>
        <w:pStyle w:val="Asubpara"/>
      </w:pPr>
      <w:r>
        <w:tab/>
        <w:t>(ii)</w:t>
      </w:r>
      <w:r>
        <w:tab/>
        <w:t>section 146 (Issue of certificates of inspection etc);</w:t>
      </w:r>
    </w:p>
    <w:p w14:paraId="59D9B500" w14:textId="77777777" w:rsidR="0074712D" w:rsidRDefault="0074712D" w:rsidP="00AE5F95">
      <w:pPr>
        <w:pStyle w:val="Asubpara"/>
        <w:keepNext/>
      </w:pPr>
      <w:r>
        <w:tab/>
        <w:t>(iii)</w:t>
      </w:r>
      <w:r>
        <w:tab/>
        <w:t>section 148 (Fees payable on inspection).</w:t>
      </w:r>
    </w:p>
    <w:p w14:paraId="1001984B" w14:textId="7ABB024B" w:rsidR="0074712D" w:rsidRDefault="0074712D">
      <w:pPr>
        <w:pStyle w:val="aNote"/>
      </w:pPr>
      <w:r>
        <w:rPr>
          <w:rStyle w:val="charItals"/>
        </w:rPr>
        <w:t>Note</w:t>
      </w:r>
      <w:r w:rsidR="001050FB">
        <w:rPr>
          <w:rStyle w:val="charItals"/>
        </w:rPr>
        <w:t xml:space="preserve"> 1</w:t>
      </w:r>
      <w:r>
        <w:rPr>
          <w:rStyle w:val="charItals"/>
        </w:rPr>
        <w:tab/>
      </w:r>
      <w:r>
        <w:t xml:space="preserve">If the proprietor fails to pay a fee for renewal of the approval of premises, or pays in a way that is not effective, the approval may also be cancelled (see </w:t>
      </w:r>
      <w:hyperlink r:id="rId105" w:tooltip="SL2000-13" w:history="1">
        <w:r w:rsidR="009D25B0" w:rsidRPr="009D25B0">
          <w:rPr>
            <w:rStyle w:val="charCitHyperlinkItal"/>
          </w:rPr>
          <w:t>Road Transport (General) Regulation 2000</w:t>
        </w:r>
      </w:hyperlink>
      <w:r>
        <w:t xml:space="preserve">, </w:t>
      </w:r>
      <w:r>
        <w:rPr>
          <w:noProof/>
        </w:rPr>
        <w:t>pt 5</w:t>
      </w:r>
      <w:r>
        <w:t>).</w:t>
      </w:r>
    </w:p>
    <w:p w14:paraId="283C402D" w14:textId="74044E15"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6" w:tooltip="A2001-14" w:history="1">
        <w:r w:rsidRPr="00130EF2">
          <w:rPr>
            <w:rStyle w:val="charCitHyperlinkAbbrev"/>
          </w:rPr>
          <w:t>Legislation Act</w:t>
        </w:r>
      </w:hyperlink>
      <w:r w:rsidRPr="00130EF2">
        <w:t>, dictionary, pt 1.</w:t>
      </w:r>
    </w:p>
    <w:p w14:paraId="2A76CA67" w14:textId="77777777" w:rsidR="0074712D" w:rsidRDefault="0074712D">
      <w:pPr>
        <w:pStyle w:val="AH5Sec"/>
        <w:rPr>
          <w:b w:val="0"/>
        </w:rPr>
      </w:pPr>
      <w:bookmarkStart w:id="182" w:name="_Toc102378049"/>
      <w:r w:rsidRPr="00EC1870">
        <w:rPr>
          <w:rStyle w:val="CharSectNo"/>
        </w:rPr>
        <w:lastRenderedPageBreak/>
        <w:t>136</w:t>
      </w:r>
      <w:r>
        <w:tab/>
        <w:t>Procedures for authority taking action in relation to approval of premises</w:t>
      </w:r>
      <w:bookmarkEnd w:id="182"/>
      <w:r>
        <w:t xml:space="preserve"> </w:t>
      </w:r>
    </w:p>
    <w:p w14:paraId="2A3F92E8" w14:textId="77777777" w:rsidR="0074712D" w:rsidRDefault="0074712D">
      <w:pPr>
        <w:pStyle w:val="Amain"/>
      </w:pPr>
      <w:r>
        <w:tab/>
        <w:t>(1)</w:t>
      </w:r>
      <w:r>
        <w:tab/>
        <w:t>The road transport authority may take the following action under this section in relation to the approval of premises:</w:t>
      </w:r>
    </w:p>
    <w:p w14:paraId="63F39EAD" w14:textId="77777777" w:rsidR="0074712D" w:rsidRDefault="0074712D">
      <w:pPr>
        <w:pStyle w:val="Apara"/>
      </w:pPr>
      <w:r>
        <w:tab/>
        <w:t>(a)</w:t>
      </w:r>
      <w:r>
        <w:tab/>
        <w:t>cancel the approval and disqualify the proprietor from applying for approval of premises for not longer than 2 years;</w:t>
      </w:r>
    </w:p>
    <w:p w14:paraId="141B4F3B" w14:textId="77777777" w:rsidR="0074712D" w:rsidRDefault="0074712D">
      <w:pPr>
        <w:pStyle w:val="Apara"/>
      </w:pPr>
      <w:r>
        <w:tab/>
        <w:t>(b)</w:t>
      </w:r>
      <w:r>
        <w:tab/>
        <w:t>cancel the approval for a class of vehicles and disqualify the proprietor from applying for approval of premises for that class for not longer than 2 years;</w:t>
      </w:r>
    </w:p>
    <w:p w14:paraId="76BB51FD" w14:textId="77777777" w:rsidR="0074712D" w:rsidRDefault="0074712D">
      <w:pPr>
        <w:pStyle w:val="Apara"/>
      </w:pPr>
      <w:r>
        <w:tab/>
        <w:t>(c)</w:t>
      </w:r>
      <w:r>
        <w:tab/>
        <w:t>suspend the approval for not longer than 1 year and, if the authority considers appropriate, disqualify the proprietor from applying for approval of premises for not longer than 1 year;</w:t>
      </w:r>
    </w:p>
    <w:p w14:paraId="0B4542A9" w14:textId="77777777" w:rsidR="0074712D" w:rsidRDefault="0074712D">
      <w:pPr>
        <w:pStyle w:val="Apara"/>
        <w:keepLines/>
      </w:pPr>
      <w:r>
        <w:tab/>
        <w:t>(d)</w:t>
      </w:r>
      <w:r>
        <w:tab/>
        <w:t>suspend the approval for a class of vehicles for not longer than 1 year and, if the authority considers appropriate, disqualify the proprietor from applying for approval of premises for that class for not longer than 1 year;</w:t>
      </w:r>
    </w:p>
    <w:p w14:paraId="7B1B08A9" w14:textId="77777777" w:rsidR="0074712D" w:rsidRDefault="0074712D">
      <w:pPr>
        <w:pStyle w:val="Apara"/>
      </w:pPr>
      <w:r>
        <w:tab/>
        <w:t>(e)</w:t>
      </w:r>
      <w:r>
        <w:tab/>
        <w:t>if the approval is already suspended—do either of the following:</w:t>
      </w:r>
    </w:p>
    <w:p w14:paraId="57282F3C" w14:textId="77777777" w:rsidR="0074712D" w:rsidRDefault="0074712D">
      <w:pPr>
        <w:pStyle w:val="Asubpara"/>
      </w:pPr>
      <w:r>
        <w:tab/>
        <w:t>(i)</w:t>
      </w:r>
      <w:r>
        <w:tab/>
        <w:t>cancel the approval (completely or for a class of vehicles) and disqualify the proprietor from applying for approval of premises (completely or for a class of vehicles) for not longer than 2 years;</w:t>
      </w:r>
    </w:p>
    <w:p w14:paraId="3BA8E3BE" w14:textId="77777777" w:rsidR="0074712D" w:rsidRDefault="0074712D">
      <w:pPr>
        <w:pStyle w:val="Asubpara"/>
      </w:pPr>
      <w:r>
        <w:tab/>
        <w:t>(ii)</w:t>
      </w:r>
      <w:r>
        <w:tab/>
        <w:t>suspend the approval (completely or for a class of vehicles) for an additional period of not longer than 1 year and, if the authority considers appropriate, disqualify the proprietor from applying for approval of premises (completely or for a class of vehicles) for a period, or an additional period, of not longer than 1 year.</w:t>
      </w:r>
    </w:p>
    <w:p w14:paraId="5935CCC9" w14:textId="77777777" w:rsidR="0074712D" w:rsidRDefault="0074712D" w:rsidP="00B40015">
      <w:pPr>
        <w:pStyle w:val="Amain"/>
        <w:keepNext/>
      </w:pPr>
      <w:r>
        <w:lastRenderedPageBreak/>
        <w:tab/>
        <w:t>(2)</w:t>
      </w:r>
      <w:r>
        <w:tab/>
        <w:t>If the road transport authority proposes to take action under this section in relation to the approval of premises, the authority must give the proprietor of the premises a notice that—</w:t>
      </w:r>
    </w:p>
    <w:p w14:paraId="7FFE0FE9" w14:textId="77777777"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approval of premises; and</w:t>
      </w:r>
    </w:p>
    <w:p w14:paraId="50B55621" w14:textId="77777777" w:rsidR="0074712D" w:rsidRDefault="0074712D">
      <w:pPr>
        <w:pStyle w:val="Apara"/>
      </w:pPr>
      <w:r>
        <w:tab/>
        <w:t>(b)</w:t>
      </w:r>
      <w:r>
        <w:tab/>
        <w:t>states the grounds for the proposed action; and</w:t>
      </w:r>
    </w:p>
    <w:p w14:paraId="57B60CD3" w14:textId="77777777" w:rsidR="0074712D" w:rsidRDefault="0074712D">
      <w:pPr>
        <w:pStyle w:val="Apara"/>
      </w:pPr>
      <w:r>
        <w:tab/>
        <w:t>(c)</w:t>
      </w:r>
      <w:r>
        <w:tab/>
        <w:t>invites the proprietor to make written representations, within a stated period of at least 14 days after the proprietor is given the notice, why the proposed action should not be taken.</w:t>
      </w:r>
    </w:p>
    <w:p w14:paraId="7E16D683" w14:textId="77777777" w:rsidR="0074712D" w:rsidRDefault="0074712D">
      <w:pPr>
        <w:pStyle w:val="Amain"/>
        <w:keepLines/>
      </w:pPr>
      <w:r>
        <w:tab/>
        <w:t>(3)</w:t>
      </w:r>
      <w:r>
        <w:tab/>
        <w:t>If, after considering any written representations made by the proprietor within the stated period, the road transport authority is satisfied on reasonable grounds that a ground mentioned in section 135 exists to take action under this section, the authority may take the following action:</w:t>
      </w:r>
    </w:p>
    <w:p w14:paraId="4D3053F4" w14:textId="77777777" w:rsidR="0074712D" w:rsidRDefault="0074712D">
      <w:pPr>
        <w:pStyle w:val="Apara"/>
      </w:pPr>
      <w:r>
        <w:tab/>
        <w:t>(a)</w:t>
      </w:r>
      <w:r>
        <w:tab/>
        <w:t>if the proposed action included cancelling the approval of the premises—either cancel the approval or suspend the approval (completely or for a class of vehicles) for not longer than 1 year;</w:t>
      </w:r>
    </w:p>
    <w:p w14:paraId="521194ED" w14:textId="77777777" w:rsidR="0074712D" w:rsidRDefault="0074712D">
      <w:pPr>
        <w:pStyle w:val="Apara"/>
      </w:pPr>
      <w:r>
        <w:tab/>
        <w:t>(b)</w:t>
      </w:r>
      <w:r>
        <w:tab/>
        <w:t>if the proposed action included cancelling the approval for a class of vehicles—either cancel the approval, or suspend the approval for not longer than 1 year, for that class;</w:t>
      </w:r>
    </w:p>
    <w:p w14:paraId="078B2769" w14:textId="77777777" w:rsidR="0074712D" w:rsidRDefault="0074712D">
      <w:pPr>
        <w:pStyle w:val="Apara"/>
      </w:pPr>
      <w:r>
        <w:tab/>
        <w:t>(c)</w:t>
      </w:r>
      <w:r>
        <w:tab/>
        <w:t>if the proposed action included suspending the approval for a stated period or stated additional period—suspend the approval for not longer than that period;</w:t>
      </w:r>
    </w:p>
    <w:p w14:paraId="00739C6C" w14:textId="77777777" w:rsidR="0074712D" w:rsidRDefault="0074712D">
      <w:pPr>
        <w:pStyle w:val="Apara"/>
      </w:pPr>
      <w:r>
        <w:tab/>
        <w:t>(d)</w:t>
      </w:r>
      <w:r>
        <w:tab/>
        <w:t>if the proposed action included suspending the approval for a class of vehicles for a stated period or stated additional period—suspend the approval for that class for not longer than that period;</w:t>
      </w:r>
    </w:p>
    <w:p w14:paraId="6E449454" w14:textId="77777777" w:rsidR="0074712D" w:rsidRDefault="0074712D">
      <w:pPr>
        <w:pStyle w:val="Apara"/>
      </w:pPr>
      <w:r>
        <w:tab/>
        <w:t>(e)</w:t>
      </w:r>
      <w:r>
        <w:tab/>
        <w:t xml:space="preserve">if the proposed action included disqualifying the proprietor from applying for approval for a stated period or stated additional </w:t>
      </w:r>
      <w:r>
        <w:lastRenderedPageBreak/>
        <w:t>period—disqualify the person from applying for approval (completely or for a class of vehicles) for not longer than that period;</w:t>
      </w:r>
    </w:p>
    <w:p w14:paraId="57FB4417" w14:textId="77777777" w:rsidR="0074712D" w:rsidRDefault="0074712D">
      <w:pPr>
        <w:pStyle w:val="Apara"/>
      </w:pPr>
      <w:r>
        <w:tab/>
        <w:t>(f)</w:t>
      </w:r>
      <w:r>
        <w:tab/>
        <w:t>if the proposed action included disqualifying the proprietor from applying for approval for a class of vehicles for a stated period or stated additional period—disqualify the person from applying for approval for that class for not longer than that period.</w:t>
      </w:r>
    </w:p>
    <w:p w14:paraId="5D70092F" w14:textId="77777777" w:rsidR="00B9268A" w:rsidRDefault="00B9268A" w:rsidP="007D5CB4">
      <w:pPr>
        <w:pStyle w:val="Amain"/>
        <w:keepNext/>
        <w:keepLines/>
      </w:pPr>
      <w:r>
        <w:tab/>
        <w:t>(4)</w:t>
      </w:r>
      <w:r>
        <w:tab/>
        <w:t>If the road transport authority decides to cancel or suspend the approval (completely or for a class of vehicles), or disqualify the proprietor from applying for approval of premises (completely or for a class of vehicles), the internal review notice must include a statement about when the cancellation, suspension or disqualification takes effect.</w:t>
      </w:r>
    </w:p>
    <w:p w14:paraId="2E1D4051" w14:textId="59E5807E"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7"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8" w:tooltip="SL2000-13" w:history="1">
        <w:r w:rsidR="009D25B0" w:rsidRPr="009D25B0">
          <w:rPr>
            <w:rStyle w:val="charCitHyperlinkItal"/>
          </w:rPr>
          <w:t>Road Transport (General) Regulation 2000</w:t>
        </w:r>
      </w:hyperlink>
      <w:r>
        <w:t xml:space="preserve">, sch 1), and the road transport authority must give an internal review notice to the proprietor (see </w:t>
      </w:r>
      <w:hyperlink r:id="rId109" w:tooltip="A1999-77" w:history="1">
        <w:r w:rsidR="009D25B0" w:rsidRPr="009D25B0">
          <w:rPr>
            <w:rStyle w:val="charCitHyperlinkItal"/>
          </w:rPr>
          <w:t>Road Transport (General) Act 1999</w:t>
        </w:r>
      </w:hyperlink>
      <w:r>
        <w:t>, s 91).</w:t>
      </w:r>
    </w:p>
    <w:p w14:paraId="33394103" w14:textId="77777777" w:rsidR="00B9268A" w:rsidRDefault="00B9268A" w:rsidP="00B9268A">
      <w:pPr>
        <w:pStyle w:val="Amain"/>
      </w:pPr>
      <w:r>
        <w:tab/>
        <w:t>(5)</w:t>
      </w:r>
      <w:r>
        <w:tab/>
        <w:t>A cancellation or suspension takes effect on—</w:t>
      </w:r>
    </w:p>
    <w:p w14:paraId="367FE4E9" w14:textId="77777777" w:rsidR="00B9268A" w:rsidRDefault="00B9268A" w:rsidP="00B9268A">
      <w:pPr>
        <w:pStyle w:val="Apara"/>
      </w:pPr>
      <w:r>
        <w:tab/>
        <w:t>(a)</w:t>
      </w:r>
      <w:r>
        <w:tab/>
        <w:t>the 7th day after the day the internal review notice about the cancellation or suspension is given to the proprietor; or</w:t>
      </w:r>
    </w:p>
    <w:p w14:paraId="637D89CC" w14:textId="77777777" w:rsidR="00B9268A" w:rsidRDefault="00B9268A" w:rsidP="00B9268A">
      <w:pPr>
        <w:pStyle w:val="Apara"/>
      </w:pPr>
      <w:r>
        <w:tab/>
        <w:t>(b)</w:t>
      </w:r>
      <w:r>
        <w:tab/>
        <w:t>if the notice states a later date of effect—the stated date.</w:t>
      </w:r>
    </w:p>
    <w:p w14:paraId="621C3811" w14:textId="77777777" w:rsidR="0074712D" w:rsidRDefault="00B9268A">
      <w:pPr>
        <w:pStyle w:val="Amain"/>
      </w:pPr>
      <w:r>
        <w:tab/>
        <w:t>(6</w:t>
      </w:r>
      <w:r w:rsidR="0074712D">
        <w:t>)</w:t>
      </w:r>
      <w:r w:rsidR="0074712D">
        <w:tab/>
        <w:t>If the road transport authority suspends the approval of premises, then, during the suspension—</w:t>
      </w:r>
    </w:p>
    <w:p w14:paraId="6F9FBFA9" w14:textId="77777777" w:rsidR="0074712D" w:rsidRDefault="0074712D">
      <w:pPr>
        <w:pStyle w:val="Apara"/>
      </w:pPr>
      <w:r>
        <w:tab/>
        <w:t>(a)</w:t>
      </w:r>
      <w:r>
        <w:tab/>
        <w:t>the premises are taken not to be approved premises; and</w:t>
      </w:r>
    </w:p>
    <w:p w14:paraId="5E88AE47" w14:textId="77777777" w:rsidR="0074712D" w:rsidRDefault="0074712D">
      <w:pPr>
        <w:pStyle w:val="Apara"/>
      </w:pPr>
      <w:r>
        <w:tab/>
        <w:t>(b)</w:t>
      </w:r>
      <w:r>
        <w:tab/>
        <w:t>the proprietor is disqualified from applying for approval of premises.</w:t>
      </w:r>
    </w:p>
    <w:p w14:paraId="3C92CB9C" w14:textId="77777777" w:rsidR="0074712D" w:rsidRDefault="0074712D">
      <w:pPr>
        <w:pStyle w:val="Amain"/>
      </w:pPr>
      <w:r>
        <w:tab/>
        <w:t>(</w:t>
      </w:r>
      <w:r w:rsidR="00B9268A">
        <w:t>7</w:t>
      </w:r>
      <w:r>
        <w:t>)</w:t>
      </w:r>
      <w:r>
        <w:tab/>
        <w:t>If the road transport authority suspends the approval of premises for a class of vehicles, then, during the suspension—</w:t>
      </w:r>
    </w:p>
    <w:p w14:paraId="6699F623" w14:textId="77777777" w:rsidR="0074712D" w:rsidRDefault="0074712D">
      <w:pPr>
        <w:pStyle w:val="Apara"/>
      </w:pPr>
      <w:r>
        <w:lastRenderedPageBreak/>
        <w:tab/>
        <w:t>(a)</w:t>
      </w:r>
      <w:r>
        <w:tab/>
        <w:t>the premises are taken not to be approved premises for that class; and</w:t>
      </w:r>
    </w:p>
    <w:p w14:paraId="3B848E15" w14:textId="77777777" w:rsidR="0074712D" w:rsidRDefault="0074712D">
      <w:pPr>
        <w:pStyle w:val="Apara"/>
      </w:pPr>
      <w:r>
        <w:tab/>
        <w:t>(b)</w:t>
      </w:r>
      <w:r>
        <w:tab/>
        <w:t>the proprietor is disqualified from applying for approval for that class.</w:t>
      </w:r>
    </w:p>
    <w:p w14:paraId="674B8EA6" w14:textId="77777777" w:rsidR="0074712D" w:rsidRDefault="0074712D">
      <w:pPr>
        <w:pStyle w:val="AH5Sec"/>
        <w:rPr>
          <w:b w:val="0"/>
        </w:rPr>
      </w:pPr>
      <w:bookmarkStart w:id="183" w:name="_Toc102378050"/>
      <w:r w:rsidRPr="00EC1870">
        <w:rPr>
          <w:rStyle w:val="CharSectNo"/>
        </w:rPr>
        <w:t>137</w:t>
      </w:r>
      <w:r>
        <w:tab/>
        <w:t>Return of certificate of approval on cancellation or suspension</w:t>
      </w:r>
      <w:bookmarkEnd w:id="183"/>
      <w:r>
        <w:t xml:space="preserve"> </w:t>
      </w:r>
    </w:p>
    <w:p w14:paraId="58AC5A08" w14:textId="77777777" w:rsidR="0074712D" w:rsidRDefault="0074712D">
      <w:pPr>
        <w:pStyle w:val="Amainreturn"/>
        <w:keepLines/>
      </w:pPr>
      <w:r>
        <w:t>If the approval of premises is cancelled or suspended (completely or for a class of vehicles), the proprietor must not, without reasonable excuse, fail to return the certificate of approval for the premises to the road transport authority as soon as practicable (but within 7 days) after the cancellation or suspension takes effect unless the authority tells the person that the certificate need not be returned.</w:t>
      </w:r>
    </w:p>
    <w:p w14:paraId="6706DC0A" w14:textId="77777777" w:rsidR="0074712D" w:rsidRDefault="0074712D">
      <w:pPr>
        <w:pStyle w:val="Penalty"/>
      </w:pPr>
      <w:r>
        <w:t>Maximum penalty:  20 penalty units.</w:t>
      </w:r>
    </w:p>
    <w:p w14:paraId="0D34647F" w14:textId="77777777" w:rsidR="0074712D" w:rsidRPr="00EC1870" w:rsidRDefault="0074712D">
      <w:pPr>
        <w:pStyle w:val="AH3Div"/>
      </w:pPr>
      <w:bookmarkStart w:id="184" w:name="_Toc102378051"/>
      <w:r w:rsidRPr="00EC1870">
        <w:rPr>
          <w:rStyle w:val="CharDivNo"/>
        </w:rPr>
        <w:t>Division 6.3.4</w:t>
      </w:r>
      <w:r>
        <w:tab/>
      </w:r>
      <w:r w:rsidRPr="00EC1870">
        <w:rPr>
          <w:rStyle w:val="CharDivText"/>
        </w:rPr>
        <w:t>General duties of proprietors of approved premises</w:t>
      </w:r>
      <w:bookmarkEnd w:id="184"/>
    </w:p>
    <w:p w14:paraId="2E000F17" w14:textId="77777777" w:rsidR="0074712D" w:rsidRDefault="0074712D">
      <w:pPr>
        <w:pStyle w:val="AH5Sec"/>
      </w:pPr>
      <w:bookmarkStart w:id="185" w:name="_Toc102378052"/>
      <w:r w:rsidRPr="00EC1870">
        <w:rPr>
          <w:rStyle w:val="CharSectNo"/>
        </w:rPr>
        <w:t>138</w:t>
      </w:r>
      <w:r>
        <w:tab/>
        <w:t>Certificate of approval to be displayed at approved premises</w:t>
      </w:r>
      <w:bookmarkEnd w:id="185"/>
      <w:r>
        <w:t xml:space="preserve"> </w:t>
      </w:r>
    </w:p>
    <w:p w14:paraId="534FAC9D" w14:textId="77777777" w:rsidR="0074712D" w:rsidRDefault="0074712D" w:rsidP="00B40015">
      <w:pPr>
        <w:pStyle w:val="Amainreturn"/>
        <w:keepNext/>
      </w:pPr>
      <w:r>
        <w:t>The proprietor of approved premises must display the certificate of approval for the premises at the premises so it can be readily seen by anyone entering the premises.</w:t>
      </w:r>
    </w:p>
    <w:p w14:paraId="329DD2E9" w14:textId="77777777" w:rsidR="0074712D" w:rsidRDefault="0074712D">
      <w:pPr>
        <w:pStyle w:val="Penalty"/>
      </w:pPr>
      <w:r>
        <w:t>Maximum penalty:  5 penalty units.</w:t>
      </w:r>
    </w:p>
    <w:p w14:paraId="6BB1003F" w14:textId="77777777" w:rsidR="0074712D" w:rsidRDefault="0074712D">
      <w:pPr>
        <w:pStyle w:val="AH5Sec"/>
        <w:rPr>
          <w:b w:val="0"/>
        </w:rPr>
      </w:pPr>
      <w:bookmarkStart w:id="186" w:name="_Toc102378053"/>
      <w:r w:rsidRPr="00EC1870">
        <w:rPr>
          <w:rStyle w:val="CharSectNo"/>
        </w:rPr>
        <w:t>139</w:t>
      </w:r>
      <w:r>
        <w:tab/>
        <w:t>Manuals and design rules to be kept at approved premises</w:t>
      </w:r>
      <w:bookmarkEnd w:id="186"/>
    </w:p>
    <w:p w14:paraId="0063554B" w14:textId="77777777" w:rsidR="0074712D" w:rsidRDefault="0074712D" w:rsidP="005119DA">
      <w:pPr>
        <w:pStyle w:val="Amain"/>
        <w:keepNext/>
      </w:pPr>
      <w:r>
        <w:tab/>
        <w:t>(1)</w:t>
      </w:r>
      <w:r>
        <w:tab/>
        <w:t>The proprietor of approved premises must keep at the premises an up-to-date copy of—</w:t>
      </w:r>
    </w:p>
    <w:p w14:paraId="7DCBE101" w14:textId="77777777" w:rsidR="0074712D" w:rsidRDefault="0074712D">
      <w:pPr>
        <w:pStyle w:val="Apara"/>
      </w:pPr>
      <w:r>
        <w:tab/>
        <w:t>(a)</w:t>
      </w:r>
      <w:r>
        <w:tab/>
        <w:t xml:space="preserve">the ACT Inspection Manual for Light Vehicles and the ACT Inspection Manual for Heavy Vehicles published by the road </w:t>
      </w:r>
      <w:r>
        <w:lastRenderedPageBreak/>
        <w:t>transport authority and each Australian Design Rule forming a part of either manual; and</w:t>
      </w:r>
    </w:p>
    <w:p w14:paraId="1183DD80" w14:textId="77777777" w:rsidR="0074712D" w:rsidRDefault="0074712D">
      <w:pPr>
        <w:pStyle w:val="Apara"/>
        <w:rPr>
          <w:snapToGrid w:val="0"/>
        </w:rPr>
      </w:pPr>
      <w:r>
        <w:rPr>
          <w:snapToGrid w:val="0"/>
        </w:rPr>
        <w:tab/>
        <w:t>(b)</w:t>
      </w:r>
      <w:r>
        <w:rPr>
          <w:snapToGrid w:val="0"/>
        </w:rPr>
        <w:tab/>
        <w:t>any document a part of which is applied, adopted or incorporated in either manual.</w:t>
      </w:r>
    </w:p>
    <w:p w14:paraId="0AD53C36" w14:textId="77777777" w:rsidR="0074712D" w:rsidRDefault="0074712D">
      <w:pPr>
        <w:pStyle w:val="Penalty"/>
      </w:pPr>
      <w:r>
        <w:rPr>
          <w:snapToGrid w:val="0"/>
        </w:rPr>
        <w:t>Maximum penalty:  5 penalty units.</w:t>
      </w:r>
    </w:p>
    <w:p w14:paraId="3173ACC0" w14:textId="77777777" w:rsidR="0074712D" w:rsidRDefault="0074712D">
      <w:pPr>
        <w:pStyle w:val="Amain"/>
      </w:pPr>
      <w:r>
        <w:tab/>
        <w:t>(2)</w:t>
      </w:r>
      <w:r>
        <w:tab/>
        <w:t>The proprietor of approved premises must, if asked by someone, make a copy of the documents mentioned in subsection (1) available for inspection by the person at any reasonable time.</w:t>
      </w:r>
    </w:p>
    <w:p w14:paraId="3DB70004" w14:textId="77777777" w:rsidR="0074712D" w:rsidRDefault="0074712D">
      <w:pPr>
        <w:pStyle w:val="Penalty"/>
      </w:pPr>
      <w:r>
        <w:t>Maximum penalty:  5 penalty units.</w:t>
      </w:r>
    </w:p>
    <w:p w14:paraId="3088711F" w14:textId="77777777" w:rsidR="0074712D" w:rsidRDefault="0074712D">
      <w:pPr>
        <w:pStyle w:val="AH5Sec"/>
      </w:pPr>
      <w:bookmarkStart w:id="187" w:name="_Toc102378054"/>
      <w:r w:rsidRPr="00EC1870">
        <w:rPr>
          <w:rStyle w:val="CharSectNo"/>
        </w:rPr>
        <w:t>140</w:t>
      </w:r>
      <w:r>
        <w:tab/>
        <w:t>Notice to be displayed at approved premises</w:t>
      </w:r>
      <w:bookmarkEnd w:id="187"/>
    </w:p>
    <w:p w14:paraId="7D6879AA" w14:textId="77777777" w:rsidR="0074712D" w:rsidRDefault="0074712D">
      <w:pPr>
        <w:pStyle w:val="Amainreturn"/>
      </w:pPr>
      <w:r>
        <w:t>The proprietor of approved premises must display a notice with the words ‘approved inspection station’ in capital letters at least 5cm high at the premises so it can be readily seen by anyone entering the premises.</w:t>
      </w:r>
    </w:p>
    <w:p w14:paraId="2C1072EF" w14:textId="77777777" w:rsidR="0074712D" w:rsidRDefault="0074712D">
      <w:pPr>
        <w:pStyle w:val="Penalty"/>
      </w:pPr>
      <w:r>
        <w:t>Maximum penalty:  5 penalty units.</w:t>
      </w:r>
    </w:p>
    <w:p w14:paraId="0E15FE30" w14:textId="77777777" w:rsidR="0074712D" w:rsidRDefault="0074712D">
      <w:pPr>
        <w:pStyle w:val="AH5Sec"/>
      </w:pPr>
      <w:bookmarkStart w:id="188" w:name="_Toc102378055"/>
      <w:r w:rsidRPr="00EC1870">
        <w:rPr>
          <w:rStyle w:val="CharSectNo"/>
        </w:rPr>
        <w:t>141</w:t>
      </w:r>
      <w:r>
        <w:tab/>
        <w:t>Proprietor of approved premises to give notice on ceasing to be proprietor</w:t>
      </w:r>
      <w:bookmarkEnd w:id="188"/>
    </w:p>
    <w:p w14:paraId="7CC53639" w14:textId="77777777" w:rsidR="0074712D" w:rsidRDefault="0074712D">
      <w:pPr>
        <w:pStyle w:val="Amainreturn"/>
      </w:pPr>
      <w:r>
        <w:t>If the person who is the proprietor of approved premises ceases to be the proprietor of the premises, the person must, as soon as practicable (but within 7 days) after ceasing to be the proprietor—</w:t>
      </w:r>
    </w:p>
    <w:p w14:paraId="34BE3127" w14:textId="77777777" w:rsidR="0074712D" w:rsidRDefault="0074712D">
      <w:pPr>
        <w:pStyle w:val="Apara"/>
      </w:pPr>
      <w:r>
        <w:tab/>
        <w:t>(a)</w:t>
      </w:r>
      <w:r>
        <w:tab/>
        <w:t>tell the road transport authority in writing; and</w:t>
      </w:r>
    </w:p>
    <w:p w14:paraId="7F707629" w14:textId="77777777" w:rsidR="0074712D" w:rsidRDefault="0074712D">
      <w:pPr>
        <w:pStyle w:val="Apara"/>
      </w:pPr>
      <w:r>
        <w:tab/>
        <w:t>(b)</w:t>
      </w:r>
      <w:r>
        <w:tab/>
        <w:t>return the certificate of approval issued to the proprietor for the premises to the authority.</w:t>
      </w:r>
    </w:p>
    <w:p w14:paraId="187210A9" w14:textId="77777777" w:rsidR="0074712D" w:rsidRDefault="0074712D">
      <w:pPr>
        <w:pStyle w:val="Penalty"/>
      </w:pPr>
      <w:r>
        <w:t>Maximum penalty:  5 penalty units.</w:t>
      </w:r>
    </w:p>
    <w:p w14:paraId="6AF5F058" w14:textId="77777777" w:rsidR="0074712D" w:rsidRDefault="0074712D">
      <w:pPr>
        <w:pStyle w:val="AH5Sec"/>
      </w:pPr>
      <w:bookmarkStart w:id="189" w:name="_Toc102378056"/>
      <w:r w:rsidRPr="00EC1870">
        <w:rPr>
          <w:rStyle w:val="CharSectNo"/>
        </w:rPr>
        <w:lastRenderedPageBreak/>
        <w:t>142</w:t>
      </w:r>
      <w:r>
        <w:tab/>
        <w:t>Change of name of proprietor of approved premises</w:t>
      </w:r>
      <w:bookmarkEnd w:id="189"/>
    </w:p>
    <w:p w14:paraId="78124EB6" w14:textId="77777777" w:rsidR="0074712D" w:rsidRDefault="0074712D">
      <w:pPr>
        <w:pStyle w:val="Amainreturn"/>
      </w:pPr>
      <w:r>
        <w:t>If the proprietor of approved premises changes his or her name, the proprietor must, as soon as practicable (but within 14 days) after the change—</w:t>
      </w:r>
    </w:p>
    <w:p w14:paraId="716287F0" w14:textId="77777777" w:rsidR="0074712D" w:rsidRDefault="0074712D">
      <w:pPr>
        <w:pStyle w:val="Apara"/>
      </w:pPr>
      <w:r>
        <w:tab/>
        <w:t>(a)</w:t>
      </w:r>
      <w:r>
        <w:tab/>
        <w:t>tell the road transport authority about the change; and</w:t>
      </w:r>
    </w:p>
    <w:p w14:paraId="6C05EAB6" w14:textId="77777777" w:rsidR="0074712D" w:rsidRDefault="0074712D">
      <w:pPr>
        <w:pStyle w:val="Apara"/>
        <w:keepNext/>
      </w:pPr>
      <w:r>
        <w:tab/>
        <w:t>(b)</w:t>
      </w:r>
      <w:r>
        <w:tab/>
        <w:t>return the certificate of approval issued to the proprietor in relation to the premises to the authority for amendment.</w:t>
      </w:r>
    </w:p>
    <w:p w14:paraId="3A0A30F1" w14:textId="77777777" w:rsidR="0074712D" w:rsidRDefault="0074712D">
      <w:pPr>
        <w:pStyle w:val="Penalty"/>
      </w:pPr>
      <w:r>
        <w:t>Maximum penalty:  5 penalty units.</w:t>
      </w:r>
    </w:p>
    <w:p w14:paraId="34046BE3" w14:textId="77777777" w:rsidR="0074712D" w:rsidRPr="00EC1870" w:rsidRDefault="0074712D">
      <w:pPr>
        <w:pStyle w:val="AH3Div"/>
      </w:pPr>
      <w:bookmarkStart w:id="190" w:name="_Toc102378057"/>
      <w:r w:rsidRPr="00EC1870">
        <w:rPr>
          <w:rStyle w:val="CharDivNo"/>
        </w:rPr>
        <w:t>Division 6.3.5</w:t>
      </w:r>
      <w:r>
        <w:tab/>
      </w:r>
      <w:r w:rsidRPr="00EC1870">
        <w:rPr>
          <w:rStyle w:val="CharDivText"/>
        </w:rPr>
        <w:t>Inspections and tests of vehicles</w:t>
      </w:r>
      <w:bookmarkEnd w:id="190"/>
    </w:p>
    <w:p w14:paraId="28ABB13E" w14:textId="77777777" w:rsidR="0074712D" w:rsidRDefault="0074712D">
      <w:pPr>
        <w:pStyle w:val="AH5Sec"/>
      </w:pPr>
      <w:bookmarkStart w:id="191" w:name="_Toc102378058"/>
      <w:r w:rsidRPr="00EC1870">
        <w:rPr>
          <w:rStyle w:val="CharSectNo"/>
        </w:rPr>
        <w:t>143</w:t>
      </w:r>
      <w:r>
        <w:tab/>
        <w:t>Inspection of vehicles</w:t>
      </w:r>
      <w:bookmarkEnd w:id="191"/>
      <w:r>
        <w:t xml:space="preserve"> </w:t>
      </w:r>
    </w:p>
    <w:p w14:paraId="5DBB5FD4" w14:textId="77777777" w:rsidR="0074712D" w:rsidRDefault="0074712D">
      <w:pPr>
        <w:pStyle w:val="Amain"/>
      </w:pPr>
      <w:r>
        <w:tab/>
        <w:t>(1)</w:t>
      </w:r>
      <w:r>
        <w:tab/>
        <w:t>This section applies to a person who is the registered operator of a registered vehicle or has control over an unregistered vehicle.</w:t>
      </w:r>
    </w:p>
    <w:p w14:paraId="78582CB7" w14:textId="77777777" w:rsidR="0074712D" w:rsidRDefault="0074712D">
      <w:pPr>
        <w:pStyle w:val="Amain"/>
      </w:pPr>
      <w:r>
        <w:tab/>
        <w:t>(2)</w:t>
      </w:r>
      <w:r>
        <w:tab/>
        <w:t>The road transport authority may, by written notice given to the person, require the person to produce the vehicle for inspection by an authorised person or authorised examiner at a time and place stated in the notice.</w:t>
      </w:r>
    </w:p>
    <w:p w14:paraId="69B86D7A" w14:textId="77777777" w:rsidR="0074712D" w:rsidRDefault="0074712D">
      <w:pPr>
        <w:pStyle w:val="Amain"/>
      </w:pPr>
      <w:r>
        <w:tab/>
        <w:t>(3)</w:t>
      </w:r>
      <w:r>
        <w:tab/>
        <w:t>If the person asks the road transport authority for a change to the time or place stated in the notice, the authority must consider the request and, if the request is reasonable, must, by written notice given to the person, change the time or place in accordance with the request.</w:t>
      </w:r>
    </w:p>
    <w:p w14:paraId="634CCB0B" w14:textId="77777777" w:rsidR="0074712D" w:rsidRDefault="0074712D">
      <w:pPr>
        <w:pStyle w:val="Amain"/>
      </w:pPr>
      <w:r>
        <w:tab/>
        <w:t>(4)</w:t>
      </w:r>
      <w:r>
        <w:tab/>
        <w:t>A person must not, without reasonable excuse, fail to comply with a notice given to the person under this section.</w:t>
      </w:r>
    </w:p>
    <w:p w14:paraId="14164A27" w14:textId="77777777" w:rsidR="0074712D" w:rsidRDefault="0074712D">
      <w:pPr>
        <w:pStyle w:val="Penalty"/>
      </w:pPr>
      <w:r>
        <w:t>Maximum penalty (for subsection (4)): 20 penalty units.</w:t>
      </w:r>
    </w:p>
    <w:p w14:paraId="362775E3" w14:textId="77777777" w:rsidR="0074712D" w:rsidRDefault="0074712D">
      <w:pPr>
        <w:pStyle w:val="AH5Sec"/>
      </w:pPr>
      <w:bookmarkStart w:id="192" w:name="_Toc102378059"/>
      <w:r w:rsidRPr="00EC1870">
        <w:rPr>
          <w:rStyle w:val="CharSectNo"/>
        </w:rPr>
        <w:t>144</w:t>
      </w:r>
      <w:r>
        <w:tab/>
        <w:t>Vehicles to be inspected on request</w:t>
      </w:r>
      <w:bookmarkEnd w:id="192"/>
      <w:r>
        <w:t xml:space="preserve"> </w:t>
      </w:r>
    </w:p>
    <w:p w14:paraId="22E25664" w14:textId="77777777" w:rsidR="0074712D" w:rsidRDefault="0074712D">
      <w:pPr>
        <w:pStyle w:val="Amainreturn"/>
      </w:pPr>
      <w:r>
        <w:t>The proprietor of approved premises must not, without reasonable excuse, refuse to inspect or test a vehicle (or arrange for it to be inspected or tested) if—</w:t>
      </w:r>
    </w:p>
    <w:p w14:paraId="6018F465" w14:textId="77777777" w:rsidR="0074712D" w:rsidRDefault="0074712D">
      <w:pPr>
        <w:pStyle w:val="Apara"/>
      </w:pPr>
      <w:r>
        <w:lastRenderedPageBreak/>
        <w:tab/>
        <w:t>(a)</w:t>
      </w:r>
      <w:r>
        <w:tab/>
        <w:t>the proprietor is asked by the driver of the vehicle to inspect or test the vehicle, to decide whether the vehicle, and its parts and equipment, comply with the applicable vehicle standards; and</w:t>
      </w:r>
    </w:p>
    <w:p w14:paraId="3864BE21" w14:textId="77777777" w:rsidR="0074712D" w:rsidRDefault="0074712D">
      <w:pPr>
        <w:pStyle w:val="Apara"/>
      </w:pPr>
      <w:r>
        <w:tab/>
        <w:t>(b)</w:t>
      </w:r>
      <w:r>
        <w:tab/>
        <w:t>the vehicle is a vehicle that may be inspected or tested under this regulation on the premises; and</w:t>
      </w:r>
    </w:p>
    <w:p w14:paraId="0BDEBFFF" w14:textId="77777777" w:rsidR="0074712D" w:rsidRDefault="0074712D">
      <w:pPr>
        <w:pStyle w:val="Apara"/>
      </w:pPr>
      <w:r>
        <w:tab/>
        <w:t>(c)</w:t>
      </w:r>
      <w:r>
        <w:tab/>
        <w:t>the proprietor of the premises is an authorised examiner, or an authorised examiner is employed at the premises, who is authorised under this regulation to inspect or test the vehicle.</w:t>
      </w:r>
    </w:p>
    <w:p w14:paraId="7B786277" w14:textId="77777777" w:rsidR="0074712D" w:rsidRDefault="0074712D">
      <w:pPr>
        <w:pStyle w:val="AH5Sec"/>
      </w:pPr>
      <w:bookmarkStart w:id="193" w:name="_Toc102378060"/>
      <w:r w:rsidRPr="00EC1870">
        <w:rPr>
          <w:rStyle w:val="CharSectNo"/>
        </w:rPr>
        <w:t>145</w:t>
      </w:r>
      <w:r>
        <w:tab/>
        <w:t>Duties of authorised examiners inspecting and testing vehicles</w:t>
      </w:r>
      <w:bookmarkEnd w:id="193"/>
    </w:p>
    <w:p w14:paraId="54665E59" w14:textId="77777777" w:rsidR="0074712D" w:rsidRDefault="0074712D">
      <w:pPr>
        <w:pStyle w:val="Amainreturn"/>
      </w:pPr>
      <w:r>
        <w:t>An authorised examiner must not, for this regulation—</w:t>
      </w:r>
    </w:p>
    <w:p w14:paraId="763E648E" w14:textId="141DB7A0" w:rsidR="0074712D" w:rsidRDefault="0074712D">
      <w:pPr>
        <w:pStyle w:val="Apara"/>
      </w:pPr>
      <w:r>
        <w:tab/>
        <w:t>(a)</w:t>
      </w:r>
      <w:r>
        <w:tab/>
        <w:t xml:space="preserve">inspect or test a vehicle included in a class of vehicles that is not mentioned in his or her </w:t>
      </w:r>
      <w:r w:rsidR="001739D3" w:rsidRPr="00ED58DF">
        <w:t>certificate of authorisation</w:t>
      </w:r>
      <w:r>
        <w:t>; or</w:t>
      </w:r>
    </w:p>
    <w:p w14:paraId="52A48ED3" w14:textId="77777777" w:rsidR="0074712D" w:rsidRDefault="0074712D">
      <w:pPr>
        <w:pStyle w:val="Apara"/>
      </w:pPr>
      <w:r>
        <w:tab/>
        <w:t>(b)</w:t>
      </w:r>
      <w:r>
        <w:tab/>
        <w:t>inspect or test a vehicle other than at approved premises; or</w:t>
      </w:r>
    </w:p>
    <w:p w14:paraId="0E081C95" w14:textId="45E41938" w:rsidR="0074712D" w:rsidRDefault="0074712D">
      <w:pPr>
        <w:pStyle w:val="Apara"/>
      </w:pPr>
      <w:r>
        <w:tab/>
        <w:t>(c)</w:t>
      </w:r>
      <w:r>
        <w:tab/>
        <w:t xml:space="preserve">without reasonable excuse, refuse to inspect or test a vehicle included in a class of vehicles mentioned in his or her </w:t>
      </w:r>
      <w:r w:rsidR="001739D3" w:rsidRPr="00ED58DF">
        <w:t>certificate of authorisation</w:t>
      </w:r>
      <w:r>
        <w:t>; or</w:t>
      </w:r>
    </w:p>
    <w:p w14:paraId="683D3121" w14:textId="77777777" w:rsidR="007A4AFA" w:rsidRDefault="007A4AFA" w:rsidP="007A4AFA">
      <w:pPr>
        <w:pStyle w:val="Apara"/>
      </w:pPr>
      <w:r>
        <w:tab/>
        <w:t>(d)</w:t>
      </w:r>
      <w:r>
        <w:tab/>
        <w:t>certify in a certificate issued under section 146 that a vehicle, or any part or equipment of the vehicle, complies with the applicable vehicle standards unless—</w:t>
      </w:r>
    </w:p>
    <w:p w14:paraId="0E92B740" w14:textId="77777777" w:rsidR="007A4AFA" w:rsidRDefault="007A4AFA" w:rsidP="007A4AFA">
      <w:pPr>
        <w:pStyle w:val="Asubpara"/>
      </w:pPr>
      <w:r>
        <w:tab/>
        <w:t>(i)</w:t>
      </w:r>
      <w:r>
        <w:tab/>
        <w:t>the examiner has inspected or tested the vehicle, part or equipment of the vehicle; and</w:t>
      </w:r>
    </w:p>
    <w:p w14:paraId="2D8CDA2F" w14:textId="77777777" w:rsidR="007A4AFA" w:rsidRDefault="007A4AFA" w:rsidP="007A4AFA">
      <w:pPr>
        <w:pStyle w:val="Asubpara"/>
      </w:pPr>
      <w:r>
        <w:tab/>
        <w:t>(ii)</w:t>
      </w:r>
      <w:r>
        <w:tab/>
        <w:t>the vehicle, part or equipment of the vehicle, complies with the standards.</w:t>
      </w:r>
    </w:p>
    <w:p w14:paraId="0F9AFEF1" w14:textId="77777777" w:rsidR="0074712D" w:rsidRDefault="0074712D">
      <w:pPr>
        <w:pStyle w:val="AH5Sec"/>
      </w:pPr>
      <w:bookmarkStart w:id="194" w:name="_Toc102378061"/>
      <w:r w:rsidRPr="00EC1870">
        <w:rPr>
          <w:rStyle w:val="CharSectNo"/>
        </w:rPr>
        <w:t>146</w:t>
      </w:r>
      <w:r>
        <w:tab/>
        <w:t>Issue of certificates of inspection etc</w:t>
      </w:r>
      <w:bookmarkEnd w:id="194"/>
    </w:p>
    <w:p w14:paraId="48330A10" w14:textId="77777777" w:rsidR="0074712D" w:rsidRDefault="0074712D">
      <w:pPr>
        <w:pStyle w:val="Amain"/>
      </w:pPr>
      <w:r>
        <w:tab/>
        <w:t>(1)</w:t>
      </w:r>
      <w:r>
        <w:tab/>
        <w:t>If a vehicle is inspected or tested by an authorised examiner, the authorised examiner must issue a certificate of inspection for the vehicle—</w:t>
      </w:r>
    </w:p>
    <w:p w14:paraId="6915EF96" w14:textId="77777777" w:rsidR="0074712D" w:rsidRDefault="0074712D">
      <w:pPr>
        <w:pStyle w:val="Apara"/>
      </w:pPr>
      <w:r>
        <w:lastRenderedPageBreak/>
        <w:tab/>
        <w:t>(a)</w:t>
      </w:r>
      <w:r>
        <w:tab/>
        <w:t>certifying that the vehicle, and its parts and equipment, comply with the applicable vehicle standards; or</w:t>
      </w:r>
    </w:p>
    <w:p w14:paraId="09953D4A" w14:textId="77777777" w:rsidR="0074712D" w:rsidRDefault="0074712D">
      <w:pPr>
        <w:pStyle w:val="Apara"/>
      </w:pPr>
      <w:r>
        <w:tab/>
        <w:t>(b)</w:t>
      </w:r>
      <w:r>
        <w:tab/>
        <w:t>certifying that the vehicle, or a part or equipment of the vehicle, does not comply with the applicable vehicle standards and stating the ways in which it does not comply.</w:t>
      </w:r>
    </w:p>
    <w:p w14:paraId="3D5CF3A9" w14:textId="77777777" w:rsidR="00B91115" w:rsidRDefault="00B91115" w:rsidP="00B91115">
      <w:pPr>
        <w:pStyle w:val="Amain"/>
      </w:pPr>
      <w:r>
        <w:tab/>
        <w:t>(2)</w:t>
      </w:r>
      <w:r>
        <w:tab/>
        <w:t>The proprietor of the approved premises where the vehicle is tested or inspected must—</w:t>
      </w:r>
    </w:p>
    <w:p w14:paraId="31FC6194" w14:textId="77777777" w:rsidR="00B91115" w:rsidRDefault="00B91115" w:rsidP="00B91115">
      <w:pPr>
        <w:pStyle w:val="Apara"/>
      </w:pPr>
      <w:r>
        <w:tab/>
        <w:t>(a)</w:t>
      </w:r>
      <w:r>
        <w:tab/>
        <w:t>give the certificate to the road transport authority; and</w:t>
      </w:r>
    </w:p>
    <w:p w14:paraId="3A3833AC" w14:textId="77777777" w:rsidR="00B91115" w:rsidRDefault="00B91115" w:rsidP="00B91115">
      <w:pPr>
        <w:pStyle w:val="Apara"/>
      </w:pPr>
      <w:r>
        <w:tab/>
        <w:t>(b)</w:t>
      </w:r>
      <w:r>
        <w:tab/>
        <w:t>if the driver of the vehicle requests a copy of the certificate—give a copy to the driver.</w:t>
      </w:r>
    </w:p>
    <w:p w14:paraId="19231D36" w14:textId="77777777" w:rsidR="0074712D" w:rsidRDefault="0074712D">
      <w:pPr>
        <w:pStyle w:val="Amain"/>
      </w:pPr>
      <w:r>
        <w:tab/>
        <w:t>(3)</w:t>
      </w:r>
      <w:r>
        <w:tab/>
        <w:t>A certificate of inspection remains in force for 1 month beginning on the day it is given.</w:t>
      </w:r>
    </w:p>
    <w:p w14:paraId="73245E48" w14:textId="77777777" w:rsidR="00B91115" w:rsidRDefault="00B91115" w:rsidP="00B91115">
      <w:pPr>
        <w:pStyle w:val="Amain"/>
      </w:pPr>
      <w:r>
        <w:tab/>
        <w:t>(4)</w:t>
      </w:r>
      <w:r>
        <w:tab/>
        <w:t>The proprietor must keep a copy of the certificate and the brake test results for the vehicle—</w:t>
      </w:r>
    </w:p>
    <w:p w14:paraId="5541DCCD" w14:textId="77777777" w:rsidR="00B91115" w:rsidRDefault="00B91115" w:rsidP="00B91115">
      <w:pPr>
        <w:pStyle w:val="Apara"/>
      </w:pPr>
      <w:r>
        <w:tab/>
        <w:t>(a)</w:t>
      </w:r>
      <w:r>
        <w:tab/>
        <w:t>for at least 12 months; and</w:t>
      </w:r>
    </w:p>
    <w:p w14:paraId="5AC08CFF" w14:textId="77777777" w:rsidR="00B91115" w:rsidRDefault="00B91115" w:rsidP="00B91115">
      <w:pPr>
        <w:pStyle w:val="Apara"/>
      </w:pPr>
      <w:r>
        <w:tab/>
        <w:t>(b)</w:t>
      </w:r>
      <w:r>
        <w:tab/>
        <w:t>in a way that can be made available for the road transport authority to inspect on request.</w:t>
      </w:r>
    </w:p>
    <w:p w14:paraId="27EDFB63" w14:textId="77777777" w:rsidR="002455FB" w:rsidRPr="00F15238" w:rsidRDefault="002455FB" w:rsidP="002455FB">
      <w:pPr>
        <w:pStyle w:val="Amain"/>
      </w:pPr>
      <w:r w:rsidRPr="00F15238">
        <w:tab/>
        <w:t>(5)</w:t>
      </w:r>
      <w:r w:rsidRPr="00F15238">
        <w:tab/>
        <w:t>In this section:</w:t>
      </w:r>
    </w:p>
    <w:p w14:paraId="6FD1DC41" w14:textId="77777777" w:rsidR="002455FB" w:rsidRPr="00F15238" w:rsidRDefault="002455FB" w:rsidP="002455FB">
      <w:pPr>
        <w:pStyle w:val="aDef"/>
      </w:pPr>
      <w:r w:rsidRPr="00F15238">
        <w:rPr>
          <w:rStyle w:val="charBoldItals"/>
        </w:rPr>
        <w:t>brake test results</w:t>
      </w:r>
      <w:r w:rsidRPr="00F15238">
        <w:t>, for a vehicle, means the results of a test of the vehicle using a brake testing machine that complies with the prescribed requirements set out in schedule 2.</w:t>
      </w:r>
    </w:p>
    <w:p w14:paraId="60FB9AE7" w14:textId="77777777" w:rsidR="0074712D" w:rsidRDefault="0074712D">
      <w:pPr>
        <w:pStyle w:val="AH5Sec"/>
      </w:pPr>
      <w:bookmarkStart w:id="195" w:name="_Toc102378062"/>
      <w:r w:rsidRPr="00EC1870">
        <w:rPr>
          <w:rStyle w:val="CharSectNo"/>
        </w:rPr>
        <w:t>147</w:t>
      </w:r>
      <w:r>
        <w:tab/>
        <w:t>People by whom inspections may be carried out</w:t>
      </w:r>
      <w:bookmarkEnd w:id="195"/>
      <w:r>
        <w:t xml:space="preserve"> </w:t>
      </w:r>
    </w:p>
    <w:p w14:paraId="2F728256" w14:textId="77777777" w:rsidR="0074712D" w:rsidRDefault="0074712D">
      <w:pPr>
        <w:pStyle w:val="Amainreturn"/>
      </w:pPr>
      <w:r>
        <w:t>The proprietor of approved premises must not allow a person employed by the proprietor—</w:t>
      </w:r>
    </w:p>
    <w:p w14:paraId="56FEDEBA" w14:textId="77777777" w:rsidR="0074712D" w:rsidRDefault="0074712D">
      <w:pPr>
        <w:pStyle w:val="Apara"/>
      </w:pPr>
      <w:r>
        <w:tab/>
        <w:t>(a)</w:t>
      </w:r>
      <w:r>
        <w:tab/>
        <w:t xml:space="preserve">who is not an authorised examiner to test or inspect a vehicle for this regulation; or </w:t>
      </w:r>
    </w:p>
    <w:p w14:paraId="0AB37C56" w14:textId="77777777" w:rsidR="0074712D" w:rsidRDefault="0074712D">
      <w:pPr>
        <w:pStyle w:val="Apara"/>
      </w:pPr>
      <w:r>
        <w:tab/>
        <w:t>(b)</w:t>
      </w:r>
      <w:r>
        <w:tab/>
        <w:t>who is an authorised examiner to test or inspect, for this regulation—</w:t>
      </w:r>
    </w:p>
    <w:p w14:paraId="22B59EE6" w14:textId="77777777" w:rsidR="0074712D" w:rsidRDefault="0074712D">
      <w:pPr>
        <w:pStyle w:val="Asubpara"/>
      </w:pPr>
      <w:r>
        <w:lastRenderedPageBreak/>
        <w:tab/>
        <w:t>(i)</w:t>
      </w:r>
      <w:r>
        <w:tab/>
        <w:t>a vehicle in a class of vehicles that is not mentioned in the proprietor’s certificate of approval for the premises; or</w:t>
      </w:r>
    </w:p>
    <w:p w14:paraId="2C9DA51D" w14:textId="11536CE8" w:rsidR="0074712D" w:rsidRDefault="0074712D" w:rsidP="003B244C">
      <w:pPr>
        <w:pStyle w:val="Asubpara"/>
        <w:keepNext/>
      </w:pPr>
      <w:r>
        <w:tab/>
        <w:t>(ii)</w:t>
      </w:r>
      <w:r>
        <w:tab/>
        <w:t xml:space="preserve">a vehicle in a class of vehicles that is not mentioned in the examiner’s </w:t>
      </w:r>
      <w:r w:rsidR="001739D3" w:rsidRPr="00ED58DF">
        <w:t>certificate of authorisation</w:t>
      </w:r>
      <w:r>
        <w:t>.</w:t>
      </w:r>
    </w:p>
    <w:p w14:paraId="36D40EEB" w14:textId="77777777" w:rsidR="0074712D" w:rsidRDefault="0074712D">
      <w:pPr>
        <w:pStyle w:val="Penalty"/>
      </w:pPr>
      <w:r>
        <w:t>Maximum penalty:  20 penalty units.</w:t>
      </w:r>
    </w:p>
    <w:p w14:paraId="004D2EDB" w14:textId="77777777" w:rsidR="0074712D" w:rsidRDefault="0074712D">
      <w:pPr>
        <w:pStyle w:val="AH5Sec"/>
      </w:pPr>
      <w:bookmarkStart w:id="196" w:name="_Toc102378063"/>
      <w:r w:rsidRPr="00EC1870">
        <w:rPr>
          <w:rStyle w:val="CharSectNo"/>
        </w:rPr>
        <w:t>148</w:t>
      </w:r>
      <w:r>
        <w:tab/>
        <w:t>Fees payable on inspection</w:t>
      </w:r>
      <w:bookmarkEnd w:id="196"/>
    </w:p>
    <w:p w14:paraId="2C0B4719" w14:textId="77777777" w:rsidR="0074712D" w:rsidRDefault="0074712D">
      <w:pPr>
        <w:pStyle w:val="Amain"/>
      </w:pPr>
      <w:r>
        <w:tab/>
        <w:t>(1)</w:t>
      </w:r>
      <w:r>
        <w:tab/>
        <w:t>The proprietor of approved premises must not charge a fee for an inspection or test of a vehicle for this regulation that is more than the appropriate fee worked out in accordance with the determination in force under section 153 (Minister may determine maximum fees for inspections).</w:t>
      </w:r>
    </w:p>
    <w:p w14:paraId="47B3651F" w14:textId="77777777" w:rsidR="0074712D" w:rsidRDefault="0074712D">
      <w:pPr>
        <w:pStyle w:val="Amain"/>
      </w:pPr>
      <w:r>
        <w:tab/>
        <w:t>(2)</w:t>
      </w:r>
      <w:r>
        <w:tab/>
        <w:t>A person is entitled to bring a proceeding to recover a fee in relation to an inspection or test of a vehicle for this regulation only if—</w:t>
      </w:r>
    </w:p>
    <w:p w14:paraId="483B32B9" w14:textId="77777777" w:rsidR="0074712D" w:rsidRDefault="0074712D">
      <w:pPr>
        <w:pStyle w:val="Apara"/>
      </w:pPr>
      <w:r>
        <w:tab/>
        <w:t>(a)</w:t>
      </w:r>
      <w:r>
        <w:tab/>
        <w:t>the inspection or test was carried out by a person who was, at the time, an authorised examiner; and</w:t>
      </w:r>
    </w:p>
    <w:p w14:paraId="2215C298" w14:textId="77777777" w:rsidR="0074712D" w:rsidRDefault="0074712D">
      <w:pPr>
        <w:pStyle w:val="Apara"/>
      </w:pPr>
      <w:r>
        <w:tab/>
        <w:t>(b)</w:t>
      </w:r>
      <w:r>
        <w:tab/>
        <w:t>the inspection or test was carried out at premises that were, at the time, approved premises; and</w:t>
      </w:r>
    </w:p>
    <w:p w14:paraId="37D6FD76" w14:textId="77777777" w:rsidR="0074712D" w:rsidRDefault="0074712D">
      <w:pPr>
        <w:pStyle w:val="Apara"/>
      </w:pPr>
      <w:r>
        <w:tab/>
        <w:t>(c)</w:t>
      </w:r>
      <w:r>
        <w:tab/>
        <w:t>the vehicle was included in a class of motor vehicles that was, at the time, mentioned in—</w:t>
      </w:r>
    </w:p>
    <w:p w14:paraId="4DC67334" w14:textId="34CFFF99" w:rsidR="0074712D" w:rsidRDefault="0074712D">
      <w:pPr>
        <w:pStyle w:val="Asubpara"/>
      </w:pPr>
      <w:r>
        <w:tab/>
        <w:t>(i)</w:t>
      </w:r>
      <w:r>
        <w:tab/>
        <w:t xml:space="preserve">the </w:t>
      </w:r>
      <w:r w:rsidR="001739D3" w:rsidRPr="00ED58DF">
        <w:t>certificate of authorisation</w:t>
      </w:r>
      <w:r>
        <w:t xml:space="preserve"> held by the person mentioned in paragraph (a); and</w:t>
      </w:r>
    </w:p>
    <w:p w14:paraId="513E7BD7" w14:textId="77777777" w:rsidR="0074712D" w:rsidRDefault="0074712D">
      <w:pPr>
        <w:pStyle w:val="Asubpara"/>
      </w:pPr>
      <w:r>
        <w:tab/>
        <w:t>(ii)</w:t>
      </w:r>
      <w:r>
        <w:tab/>
        <w:t>the certificate of approval issued for the premises mentioned in paragraph (b).</w:t>
      </w:r>
    </w:p>
    <w:p w14:paraId="6521BACC" w14:textId="77777777" w:rsidR="0074712D" w:rsidRDefault="0074712D">
      <w:pPr>
        <w:pStyle w:val="AH5Sec"/>
      </w:pPr>
      <w:bookmarkStart w:id="197" w:name="_Toc102378064"/>
      <w:r w:rsidRPr="00EC1870">
        <w:rPr>
          <w:rStyle w:val="CharSectNo"/>
        </w:rPr>
        <w:t>149</w:t>
      </w:r>
      <w:r>
        <w:tab/>
        <w:t>Offences relating to unauthorised people and unapproved premises</w:t>
      </w:r>
      <w:bookmarkEnd w:id="197"/>
      <w:r>
        <w:t xml:space="preserve"> </w:t>
      </w:r>
    </w:p>
    <w:p w14:paraId="5A082030" w14:textId="77777777" w:rsidR="0074712D" w:rsidRDefault="0074712D">
      <w:pPr>
        <w:pStyle w:val="Amain"/>
      </w:pPr>
      <w:r>
        <w:tab/>
        <w:t>(1)</w:t>
      </w:r>
      <w:r>
        <w:tab/>
        <w:t>A person who is not an authorised examiner must not inspect or test a vehicle for this regulation.</w:t>
      </w:r>
    </w:p>
    <w:p w14:paraId="04C7C9DA" w14:textId="77777777" w:rsidR="0074712D" w:rsidRDefault="0074712D">
      <w:pPr>
        <w:pStyle w:val="Penalty"/>
      </w:pPr>
      <w:r>
        <w:t>Maximum penalty:  20 penalty units.</w:t>
      </w:r>
    </w:p>
    <w:p w14:paraId="7F975FB2" w14:textId="77777777" w:rsidR="0074712D" w:rsidRDefault="0074712D">
      <w:pPr>
        <w:pStyle w:val="Amain"/>
        <w:keepNext/>
      </w:pPr>
      <w:r>
        <w:lastRenderedPageBreak/>
        <w:tab/>
        <w:t>(2)</w:t>
      </w:r>
      <w:r>
        <w:tab/>
        <w:t>A person must not pretend to be an authorised examiner.</w:t>
      </w:r>
    </w:p>
    <w:p w14:paraId="6D3F3602" w14:textId="77777777" w:rsidR="0074712D" w:rsidRDefault="0074712D">
      <w:pPr>
        <w:pStyle w:val="Penalty"/>
      </w:pPr>
      <w:r>
        <w:t>Maximum penalty:  20 penalty units.</w:t>
      </w:r>
    </w:p>
    <w:p w14:paraId="2D07DECB" w14:textId="77777777" w:rsidR="0074712D" w:rsidRDefault="0074712D" w:rsidP="007D5CB4">
      <w:pPr>
        <w:pStyle w:val="Amain"/>
        <w:keepNext/>
      </w:pPr>
      <w:r>
        <w:tab/>
        <w:t>(3)</w:t>
      </w:r>
      <w:r>
        <w:tab/>
        <w:t>The proprietor of premises that are not approved premises must not permit a vehicle to be inspected or tested for this regulation at the premises.</w:t>
      </w:r>
    </w:p>
    <w:p w14:paraId="21FAD329" w14:textId="77777777" w:rsidR="0074712D" w:rsidRDefault="0074712D">
      <w:pPr>
        <w:pStyle w:val="Penalty"/>
      </w:pPr>
      <w:r>
        <w:t>Maximum penalty:  20 penalty units.</w:t>
      </w:r>
    </w:p>
    <w:p w14:paraId="2E839553" w14:textId="77777777" w:rsidR="0074712D" w:rsidRDefault="0074712D">
      <w:pPr>
        <w:pStyle w:val="Amain"/>
        <w:keepNext/>
      </w:pPr>
      <w:r>
        <w:tab/>
        <w:t>(4)</w:t>
      </w:r>
      <w:r>
        <w:tab/>
        <w:t>The proprietor of premises must not pretend that the premises are approved premises.</w:t>
      </w:r>
    </w:p>
    <w:p w14:paraId="09046B4B" w14:textId="77777777" w:rsidR="0074712D" w:rsidRDefault="0074712D">
      <w:pPr>
        <w:pStyle w:val="Penalty"/>
      </w:pPr>
      <w:r>
        <w:t>Maximum penalty:  20 penalty units.</w:t>
      </w:r>
    </w:p>
    <w:p w14:paraId="0994E36E" w14:textId="77777777" w:rsidR="0074712D" w:rsidRDefault="0074712D">
      <w:pPr>
        <w:pStyle w:val="AH5Sec"/>
      </w:pPr>
      <w:bookmarkStart w:id="198" w:name="_Toc102378065"/>
      <w:r w:rsidRPr="00EC1870">
        <w:rPr>
          <w:rStyle w:val="CharSectNo"/>
        </w:rPr>
        <w:t>150</w:t>
      </w:r>
      <w:r>
        <w:tab/>
        <w:t>Review of decision of authorised examiner</w:t>
      </w:r>
      <w:bookmarkEnd w:id="198"/>
      <w:r>
        <w:t xml:space="preserve"> </w:t>
      </w:r>
    </w:p>
    <w:p w14:paraId="2FE5BBDE" w14:textId="77777777" w:rsidR="0074712D" w:rsidRDefault="0074712D">
      <w:pPr>
        <w:pStyle w:val="Amain"/>
      </w:pPr>
      <w:r>
        <w:tab/>
        <w:t>(1)</w:t>
      </w:r>
      <w:r>
        <w:tab/>
        <w:t>Application may be made to the road transport authority for review of a decision of an authorised examiner certifying that a vehicle, or a part or equipment of a vehicle, does not comply with the applicable vehicle standards.</w:t>
      </w:r>
    </w:p>
    <w:p w14:paraId="1B650360" w14:textId="77777777" w:rsidR="0074712D" w:rsidRDefault="0074712D">
      <w:pPr>
        <w:pStyle w:val="Amain"/>
      </w:pPr>
      <w:r>
        <w:tab/>
        <w:t>(2)</w:t>
      </w:r>
      <w:r>
        <w:tab/>
        <w:t>As soon as practicable after the application is made to the road transport authority, the authority must—</w:t>
      </w:r>
    </w:p>
    <w:p w14:paraId="0D3F378B" w14:textId="77777777" w:rsidR="0074712D" w:rsidRDefault="0074712D">
      <w:pPr>
        <w:pStyle w:val="Apara"/>
      </w:pPr>
      <w:r>
        <w:tab/>
        <w:t>(a)</w:t>
      </w:r>
      <w:r>
        <w:tab/>
        <w:t xml:space="preserve">have the vehicle inspected or tested by an authorised person; and </w:t>
      </w:r>
    </w:p>
    <w:p w14:paraId="4D4295C7" w14:textId="77777777" w:rsidR="0074712D" w:rsidRDefault="0074712D">
      <w:pPr>
        <w:pStyle w:val="Apara"/>
      </w:pPr>
      <w:r>
        <w:tab/>
        <w:t>(b)</w:t>
      </w:r>
      <w:r>
        <w:tab/>
        <w:t>decide whether the vehicle complies with the applicable vehicle standards; and</w:t>
      </w:r>
    </w:p>
    <w:p w14:paraId="0E78DBAC" w14:textId="77777777" w:rsidR="0074712D" w:rsidRPr="009D25B0" w:rsidRDefault="0074712D">
      <w:pPr>
        <w:pStyle w:val="Apara"/>
      </w:pPr>
      <w:r>
        <w:tab/>
        <w:t>(c)</w:t>
      </w:r>
      <w:r>
        <w:tab/>
        <w:t>tell the applicant in writing of the decision.</w:t>
      </w:r>
    </w:p>
    <w:p w14:paraId="4D9009EF" w14:textId="77777777" w:rsidR="0074712D" w:rsidRPr="00EC1870" w:rsidRDefault="0074712D">
      <w:pPr>
        <w:pStyle w:val="AH3Div"/>
      </w:pPr>
      <w:bookmarkStart w:id="199" w:name="_Toc102378066"/>
      <w:r w:rsidRPr="00EC1870">
        <w:rPr>
          <w:rStyle w:val="CharDivNo"/>
        </w:rPr>
        <w:t>Division 6.3.6</w:t>
      </w:r>
      <w:r>
        <w:tab/>
      </w:r>
      <w:r w:rsidRPr="00EC1870">
        <w:rPr>
          <w:rStyle w:val="CharDivText"/>
        </w:rPr>
        <w:t>Miscellaneous</w:t>
      </w:r>
      <w:bookmarkEnd w:id="199"/>
    </w:p>
    <w:p w14:paraId="309257EF" w14:textId="77777777" w:rsidR="00240C2C" w:rsidRPr="00ED58DF" w:rsidRDefault="00240C2C" w:rsidP="00240C2C">
      <w:pPr>
        <w:pStyle w:val="AH5Sec"/>
      </w:pPr>
      <w:bookmarkStart w:id="200" w:name="_Toc102378067"/>
      <w:r w:rsidRPr="00571274">
        <w:rPr>
          <w:rStyle w:val="CharSectNo"/>
        </w:rPr>
        <w:t>152</w:t>
      </w:r>
      <w:r w:rsidRPr="00ED58DF">
        <w:tab/>
        <w:t>Issue of replacement certificates of authorisation and approval</w:t>
      </w:r>
      <w:bookmarkEnd w:id="200"/>
    </w:p>
    <w:p w14:paraId="29A6949A" w14:textId="72313217" w:rsidR="0074712D" w:rsidRDefault="0074712D">
      <w:pPr>
        <w:pStyle w:val="Amain"/>
      </w:pPr>
      <w:r>
        <w:tab/>
        <w:t>(1)</w:t>
      </w:r>
      <w:r>
        <w:tab/>
        <w:t xml:space="preserve">The road transport authority may issue a replacement </w:t>
      </w:r>
      <w:r w:rsidR="001739D3" w:rsidRPr="00ED58DF">
        <w:t>certificate of authorisation</w:t>
      </w:r>
      <w:r>
        <w:t xml:space="preserve"> to an examiner if satisfied that the </w:t>
      </w:r>
      <w:r w:rsidR="001739D3" w:rsidRPr="00ED58DF">
        <w:t>certificate of authorisation</w:t>
      </w:r>
      <w:r>
        <w:t xml:space="preserve"> has been lost, stolen or destroyed.</w:t>
      </w:r>
    </w:p>
    <w:p w14:paraId="769FAB0A" w14:textId="77777777" w:rsidR="0074712D" w:rsidRDefault="0074712D">
      <w:pPr>
        <w:pStyle w:val="Amain"/>
      </w:pPr>
      <w:r>
        <w:lastRenderedPageBreak/>
        <w:tab/>
        <w:t>(2)</w:t>
      </w:r>
      <w:r>
        <w:tab/>
        <w:t>The road transport authority may issue a replacement certificate of approval to the proprietor of approved premises if satisfied that the certificate of approval has been lost, stolen or destroyed.</w:t>
      </w:r>
    </w:p>
    <w:p w14:paraId="66718954" w14:textId="77777777" w:rsidR="0074712D" w:rsidRDefault="0074712D">
      <w:pPr>
        <w:pStyle w:val="AH5Sec"/>
      </w:pPr>
      <w:bookmarkStart w:id="201" w:name="_Toc102378068"/>
      <w:r w:rsidRPr="00EC1870">
        <w:rPr>
          <w:rStyle w:val="CharSectNo"/>
        </w:rPr>
        <w:t>153</w:t>
      </w:r>
      <w:r>
        <w:tab/>
        <w:t>Minister may determine maximum fees for inspections</w:t>
      </w:r>
      <w:bookmarkEnd w:id="201"/>
    </w:p>
    <w:p w14:paraId="2CAE4E88" w14:textId="77777777" w:rsidR="0074712D" w:rsidRDefault="0074712D">
      <w:pPr>
        <w:pStyle w:val="Amain"/>
      </w:pPr>
      <w:r>
        <w:tab/>
        <w:t>(</w:t>
      </w:r>
      <w:r w:rsidR="005777FB">
        <w:t>1)</w:t>
      </w:r>
      <w:r w:rsidR="005777FB">
        <w:tab/>
        <w:t>The Minister may</w:t>
      </w:r>
      <w:r>
        <w:t xml:space="preserve"> determine the maximum fees that are payable to a proprietor of approved premises for inspecting or testing vehicles for this regulation.</w:t>
      </w:r>
    </w:p>
    <w:p w14:paraId="36078A47" w14:textId="77777777" w:rsidR="0074712D" w:rsidRDefault="0074712D">
      <w:pPr>
        <w:pStyle w:val="Amain"/>
        <w:keepNext/>
      </w:pPr>
      <w:r>
        <w:tab/>
        <w:t>(2)</w:t>
      </w:r>
      <w:r>
        <w:tab/>
        <w:t>A determination is a notifiable instrument.</w:t>
      </w:r>
    </w:p>
    <w:p w14:paraId="5A509B96" w14:textId="2F894E6F"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110" w:tooltip="A2001-14" w:history="1">
        <w:r w:rsidR="009D25B0" w:rsidRPr="009D25B0">
          <w:rPr>
            <w:rStyle w:val="charCitHyperlinkAbbrev"/>
          </w:rPr>
          <w:t>Legislation Act</w:t>
        </w:r>
      </w:hyperlink>
      <w:r>
        <w:t>.</w:t>
      </w:r>
    </w:p>
    <w:p w14:paraId="616DA281" w14:textId="77777777" w:rsidR="0074712D" w:rsidRDefault="0074712D">
      <w:pPr>
        <w:pStyle w:val="AH5Sec"/>
      </w:pPr>
      <w:bookmarkStart w:id="202" w:name="_Toc102378069"/>
      <w:r w:rsidRPr="00EC1870">
        <w:rPr>
          <w:rStyle w:val="CharSectNo"/>
        </w:rPr>
        <w:t>153A</w:t>
      </w:r>
      <w:r>
        <w:tab/>
        <w:t>Authorisation and approval of premises guidelines—relevant offences</w:t>
      </w:r>
      <w:bookmarkEnd w:id="202"/>
    </w:p>
    <w:p w14:paraId="460026F9" w14:textId="77777777" w:rsidR="0074712D" w:rsidRDefault="0074712D">
      <w:pPr>
        <w:pStyle w:val="Amain"/>
      </w:pPr>
      <w:r>
        <w:tab/>
        <w:t>(1)</w:t>
      </w:r>
      <w:r>
        <w:tab/>
        <w:t>The Minister may approve guidelines about the exercise of the road transport authority’s functions under the following provisions:</w:t>
      </w:r>
    </w:p>
    <w:p w14:paraId="0EE3FED1" w14:textId="77777777" w:rsidR="0074712D" w:rsidRDefault="0074712D">
      <w:pPr>
        <w:pStyle w:val="Apara"/>
      </w:pPr>
      <w:r>
        <w:tab/>
        <w:t>(a)</w:t>
      </w:r>
      <w:r>
        <w:tab/>
        <w:t>section 116 (1) (b) (Eligibility to apply for authorisation as examiners);</w:t>
      </w:r>
    </w:p>
    <w:p w14:paraId="5BB36207" w14:textId="77777777" w:rsidR="0074712D" w:rsidRDefault="0074712D">
      <w:pPr>
        <w:pStyle w:val="Apara"/>
      </w:pPr>
      <w:r>
        <w:tab/>
        <w:t>(b)</w:t>
      </w:r>
      <w:r>
        <w:tab/>
        <w:t>section 124 (b) (When authority may take action in relation to authorisation);</w:t>
      </w:r>
    </w:p>
    <w:p w14:paraId="0BC49909" w14:textId="77777777" w:rsidR="0074712D" w:rsidRDefault="0074712D">
      <w:pPr>
        <w:pStyle w:val="Apara"/>
      </w:pPr>
      <w:r>
        <w:tab/>
        <w:t>(c)</w:t>
      </w:r>
      <w:r>
        <w:tab/>
        <w:t>section 127 (1) (b) (Eligibility for approval of premises);</w:t>
      </w:r>
    </w:p>
    <w:p w14:paraId="102FB6BA" w14:textId="77777777" w:rsidR="0074712D" w:rsidRDefault="0074712D">
      <w:pPr>
        <w:pStyle w:val="Apara"/>
      </w:pPr>
      <w:r>
        <w:tab/>
        <w:t>(d)</w:t>
      </w:r>
      <w:r>
        <w:tab/>
        <w:t>section 135 (c) (ii) (When authority may take action in relation to approval of premises).</w:t>
      </w:r>
    </w:p>
    <w:p w14:paraId="1181C9DA" w14:textId="77777777" w:rsidR="0074712D" w:rsidRDefault="0074712D">
      <w:pPr>
        <w:pStyle w:val="Amain"/>
      </w:pPr>
      <w:r>
        <w:tab/>
        <w:t>(2)</w:t>
      </w:r>
      <w:r>
        <w:tab/>
        <w:t>Without limiting subsection (1), the guidelines may make provision about—</w:t>
      </w:r>
    </w:p>
    <w:p w14:paraId="3B29603A" w14:textId="77777777" w:rsidR="0074712D" w:rsidRDefault="0074712D">
      <w:pPr>
        <w:pStyle w:val="Apara"/>
      </w:pPr>
      <w:r>
        <w:tab/>
        <w:t>(a)</w:t>
      </w:r>
      <w:r>
        <w:tab/>
        <w:t>the offences that are relevant in relation to—</w:t>
      </w:r>
    </w:p>
    <w:p w14:paraId="3D5D551B" w14:textId="77777777" w:rsidR="0074712D" w:rsidRDefault="0074712D">
      <w:pPr>
        <w:pStyle w:val="Asubpara"/>
      </w:pPr>
      <w:r>
        <w:tab/>
        <w:t>(i)</w:t>
      </w:r>
      <w:r>
        <w:tab/>
        <w:t>an application for authorisation as an examiner; and</w:t>
      </w:r>
    </w:p>
    <w:p w14:paraId="4096C3F3" w14:textId="77777777" w:rsidR="0074712D" w:rsidRDefault="0074712D">
      <w:pPr>
        <w:pStyle w:val="Asubpara"/>
      </w:pPr>
      <w:r>
        <w:tab/>
        <w:t>(ii)</w:t>
      </w:r>
      <w:r>
        <w:tab/>
        <w:t>the suitability of a person to continue to hold an authorisation; and</w:t>
      </w:r>
    </w:p>
    <w:p w14:paraId="72E824A1" w14:textId="77777777" w:rsidR="0074712D" w:rsidRDefault="0074712D">
      <w:pPr>
        <w:pStyle w:val="Asubpara"/>
      </w:pPr>
      <w:r>
        <w:tab/>
        <w:t>(iii)</w:t>
      </w:r>
      <w:r>
        <w:tab/>
        <w:t>the eligibility for approval of premises; and</w:t>
      </w:r>
    </w:p>
    <w:p w14:paraId="4ED22F25" w14:textId="77777777" w:rsidR="0074712D" w:rsidRDefault="0074712D">
      <w:pPr>
        <w:pStyle w:val="Asubpara"/>
      </w:pPr>
      <w:r>
        <w:lastRenderedPageBreak/>
        <w:tab/>
        <w:t>(iv)</w:t>
      </w:r>
      <w:r>
        <w:tab/>
        <w:t>the suitability of premises to continue to be approved premises; and</w:t>
      </w:r>
    </w:p>
    <w:p w14:paraId="7067859D" w14:textId="77777777" w:rsidR="0074712D" w:rsidRDefault="0074712D">
      <w:pPr>
        <w:pStyle w:val="Apara"/>
      </w:pPr>
      <w:r>
        <w:tab/>
        <w:t>(b)</w:t>
      </w:r>
      <w:r>
        <w:tab/>
        <w:t>the matters or circumstances that may or must be considered in deciding whether—</w:t>
      </w:r>
    </w:p>
    <w:p w14:paraId="4E7DDCCF" w14:textId="77777777" w:rsidR="0074712D" w:rsidRDefault="0074712D">
      <w:pPr>
        <w:pStyle w:val="Asubpara"/>
      </w:pPr>
      <w:r>
        <w:tab/>
        <w:t>(i)</w:t>
      </w:r>
      <w:r>
        <w:tab/>
        <w:t xml:space="preserve">an application for an authorisation or approval of premises may or must be refused; or </w:t>
      </w:r>
    </w:p>
    <w:p w14:paraId="4D8CC5F1" w14:textId="77777777" w:rsidR="0074712D" w:rsidRDefault="0074712D">
      <w:pPr>
        <w:pStyle w:val="Asubpara"/>
        <w:keepNext/>
      </w:pPr>
      <w:r>
        <w:tab/>
        <w:t>(ii)</w:t>
      </w:r>
      <w:r>
        <w:tab/>
        <w:t>an authorisation or approval of premises may or must be suspended or cancelled.</w:t>
      </w:r>
    </w:p>
    <w:p w14:paraId="2C92991A" w14:textId="77777777" w:rsidR="0074712D" w:rsidRDefault="0074712D">
      <w:pPr>
        <w:pStyle w:val="aExamHdgpar"/>
      </w:pPr>
      <w:r>
        <w:t>Examples for par (b)</w:t>
      </w:r>
    </w:p>
    <w:p w14:paraId="0F08392A" w14:textId="77777777" w:rsidR="0074712D" w:rsidRDefault="0074712D">
      <w:pPr>
        <w:pStyle w:val="aExamINumpar"/>
      </w:pPr>
      <w:r>
        <w:t>1</w:t>
      </w:r>
      <w:r>
        <w:tab/>
        <w:t>whether a person has been convicted for a single offence or multiple offences and the nature and seriousness of the offence</w:t>
      </w:r>
    </w:p>
    <w:p w14:paraId="4985B502" w14:textId="77777777" w:rsidR="0074712D" w:rsidRDefault="0074712D">
      <w:pPr>
        <w:pStyle w:val="aExamINumpar"/>
      </w:pPr>
      <w:r>
        <w:t>2</w:t>
      </w:r>
      <w:r>
        <w:tab/>
        <w:t>the age of the person when the offence was committed</w:t>
      </w:r>
    </w:p>
    <w:p w14:paraId="297DE2C6" w14:textId="77777777" w:rsidR="0074712D" w:rsidRDefault="0074712D">
      <w:pPr>
        <w:pStyle w:val="aExamINumpar"/>
      </w:pPr>
      <w:r>
        <w:t>3</w:t>
      </w:r>
      <w:r>
        <w:tab/>
        <w:t>the time elapsed since the offence was committed</w:t>
      </w:r>
    </w:p>
    <w:p w14:paraId="5D717F9F" w14:textId="77777777" w:rsidR="0074712D" w:rsidRDefault="0074712D">
      <w:pPr>
        <w:pStyle w:val="Amain"/>
      </w:pPr>
      <w:r>
        <w:tab/>
        <w:t>(3)</w:t>
      </w:r>
      <w:r>
        <w:tab/>
        <w:t>The road transport authority must comply with any guidelines approved under this section.</w:t>
      </w:r>
    </w:p>
    <w:p w14:paraId="6639F1B8" w14:textId="77777777" w:rsidR="0074712D" w:rsidRDefault="0074712D">
      <w:pPr>
        <w:pStyle w:val="Amain"/>
        <w:keepNext/>
      </w:pPr>
      <w:r>
        <w:tab/>
        <w:t>(4)</w:t>
      </w:r>
      <w:r>
        <w:tab/>
        <w:t>Approved guidelines are a disallowable instrument.</w:t>
      </w:r>
    </w:p>
    <w:p w14:paraId="57FAFC74" w14:textId="3622C320"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111" w:tooltip="A2001-14" w:history="1">
        <w:r w:rsidR="009D25B0" w:rsidRPr="009D25B0">
          <w:rPr>
            <w:rStyle w:val="charCitHyperlinkAbbrev"/>
          </w:rPr>
          <w:t>Legislation Act</w:t>
        </w:r>
      </w:hyperlink>
      <w:r>
        <w:t>.</w:t>
      </w:r>
    </w:p>
    <w:p w14:paraId="52B3DB76" w14:textId="77777777" w:rsidR="0074712D" w:rsidRDefault="0074712D">
      <w:pPr>
        <w:pStyle w:val="PageBreak"/>
      </w:pPr>
      <w:r>
        <w:br w:type="page"/>
      </w:r>
    </w:p>
    <w:p w14:paraId="58F7183B" w14:textId="77777777" w:rsidR="0074712D" w:rsidRPr="00EC1870" w:rsidRDefault="0074712D">
      <w:pPr>
        <w:pStyle w:val="AH2Part"/>
      </w:pPr>
      <w:bookmarkStart w:id="203" w:name="_Toc102378070"/>
      <w:r w:rsidRPr="00EC1870">
        <w:rPr>
          <w:rStyle w:val="CharPartNo"/>
        </w:rPr>
        <w:lastRenderedPageBreak/>
        <w:t>Part 6.4</w:t>
      </w:r>
      <w:r>
        <w:tab/>
      </w:r>
      <w:r w:rsidRPr="00EC1870">
        <w:rPr>
          <w:rStyle w:val="CharPartText"/>
        </w:rPr>
        <w:t>Component identification numbers</w:t>
      </w:r>
      <w:bookmarkEnd w:id="203"/>
    </w:p>
    <w:p w14:paraId="1A696B86" w14:textId="77777777" w:rsidR="0074712D" w:rsidRDefault="0074712D">
      <w:pPr>
        <w:pStyle w:val="Placeholder"/>
      </w:pPr>
      <w:r>
        <w:rPr>
          <w:rStyle w:val="CharDivNo"/>
        </w:rPr>
        <w:t xml:space="preserve">  </w:t>
      </w:r>
      <w:r>
        <w:rPr>
          <w:rStyle w:val="CharDivText"/>
        </w:rPr>
        <w:t xml:space="preserve">  </w:t>
      </w:r>
    </w:p>
    <w:p w14:paraId="594EB038" w14:textId="77777777" w:rsidR="0074712D" w:rsidRDefault="0074712D">
      <w:pPr>
        <w:pStyle w:val="AH5Sec"/>
      </w:pPr>
      <w:bookmarkStart w:id="204" w:name="_Toc102378071"/>
      <w:r w:rsidRPr="00EC1870">
        <w:rPr>
          <w:rStyle w:val="CharSectNo"/>
        </w:rPr>
        <w:t>154</w:t>
      </w:r>
      <w:r>
        <w:tab/>
        <w:t>Definitions for pt 6.4</w:t>
      </w:r>
      <w:bookmarkEnd w:id="204"/>
      <w:r>
        <w:t xml:space="preserve"> </w:t>
      </w:r>
    </w:p>
    <w:p w14:paraId="3ACB4B8E" w14:textId="77777777" w:rsidR="0074712D" w:rsidRDefault="0074712D">
      <w:pPr>
        <w:pStyle w:val="Amainreturn"/>
      </w:pPr>
      <w:r>
        <w:t>In this part:</w:t>
      </w:r>
    </w:p>
    <w:p w14:paraId="241E600D" w14:textId="77777777" w:rsidR="0074712D" w:rsidRDefault="0074712D">
      <w:pPr>
        <w:pStyle w:val="aDef"/>
      </w:pPr>
      <w:r>
        <w:rPr>
          <w:rStyle w:val="charBoldItals"/>
        </w:rPr>
        <w:t>component identification number</w:t>
      </w:r>
      <w:r>
        <w:t>, for a vehicle part of a registrable vehicle, means the number and any accompanying letters or symbols stamped on, or otherwise attached to, the part as a way of identifying the part, but does not include a casting number or a number used to identify a class of parts for manufacturing purposes.</w:t>
      </w:r>
    </w:p>
    <w:p w14:paraId="3C57A7EB" w14:textId="77777777" w:rsidR="0074712D" w:rsidRDefault="0074712D">
      <w:pPr>
        <w:pStyle w:val="aDef"/>
      </w:pPr>
      <w:r>
        <w:rPr>
          <w:rStyle w:val="charBoldItals"/>
        </w:rPr>
        <w:t>vehicle part</w:t>
      </w:r>
      <w:r>
        <w:t>, of a registrable vehicle, means</w:t>
      </w:r>
      <w:r>
        <w:sym w:font="Symbol" w:char="F0BE"/>
      </w:r>
    </w:p>
    <w:p w14:paraId="09D1AA02" w14:textId="77777777" w:rsidR="0074712D" w:rsidRDefault="0074712D">
      <w:pPr>
        <w:pStyle w:val="aDefpara"/>
      </w:pPr>
      <w:r>
        <w:tab/>
        <w:t>(</w:t>
      </w:r>
      <w:r>
        <w:rPr>
          <w:noProof/>
        </w:rPr>
        <w:t>a</w:t>
      </w:r>
      <w:r>
        <w:t>)</w:t>
      </w:r>
      <w:r>
        <w:tab/>
        <w:t>the vehicle’s engine; or</w:t>
      </w:r>
    </w:p>
    <w:p w14:paraId="4B73B4B7" w14:textId="77777777" w:rsidR="0074712D" w:rsidRDefault="0074712D">
      <w:pPr>
        <w:pStyle w:val="aDefpara"/>
      </w:pPr>
      <w:r>
        <w:tab/>
        <w:t>(</w:t>
      </w:r>
      <w:r>
        <w:rPr>
          <w:noProof/>
        </w:rPr>
        <w:t>b</w:t>
      </w:r>
      <w:r>
        <w:t>)</w:t>
      </w:r>
      <w:r>
        <w:tab/>
        <w:t>the vehicle’s engine block; or</w:t>
      </w:r>
    </w:p>
    <w:p w14:paraId="30E8ADD8" w14:textId="77777777" w:rsidR="0074712D" w:rsidRDefault="0074712D">
      <w:pPr>
        <w:pStyle w:val="aDefpara"/>
      </w:pPr>
      <w:r>
        <w:tab/>
        <w:t>(</w:t>
      </w:r>
      <w:r>
        <w:rPr>
          <w:noProof/>
        </w:rPr>
        <w:t>c</w:t>
      </w:r>
      <w:r>
        <w:t>)</w:t>
      </w:r>
      <w:r>
        <w:tab/>
        <w:t>for a motor vehicle other than a motorbike—the vehicle’s chassis, chassis sub-frame or body; or</w:t>
      </w:r>
    </w:p>
    <w:p w14:paraId="6961F761" w14:textId="77777777" w:rsidR="0074712D" w:rsidRDefault="0074712D">
      <w:pPr>
        <w:pStyle w:val="aDefpara"/>
      </w:pPr>
      <w:r>
        <w:tab/>
        <w:t>(</w:t>
      </w:r>
      <w:r>
        <w:rPr>
          <w:noProof/>
        </w:rPr>
        <w:t>d</w:t>
      </w:r>
      <w:r>
        <w:t>)</w:t>
      </w:r>
      <w:r>
        <w:tab/>
        <w:t>for a motorbike or motortrike—the vehicle’s frame or crankcase.</w:t>
      </w:r>
    </w:p>
    <w:p w14:paraId="6E5C421E" w14:textId="77777777" w:rsidR="0074712D" w:rsidRDefault="0074712D">
      <w:pPr>
        <w:pStyle w:val="AH5Sec"/>
      </w:pPr>
      <w:bookmarkStart w:id="205" w:name="_Toc102378072"/>
      <w:r w:rsidRPr="00EC1870">
        <w:rPr>
          <w:rStyle w:val="CharSectNo"/>
        </w:rPr>
        <w:t>155</w:t>
      </w:r>
      <w:r>
        <w:tab/>
        <w:t>Allocation of component identification numbers by authority</w:t>
      </w:r>
      <w:bookmarkEnd w:id="205"/>
    </w:p>
    <w:p w14:paraId="646158BB" w14:textId="77777777" w:rsidR="0074712D" w:rsidRDefault="0074712D">
      <w:pPr>
        <w:pStyle w:val="Amain"/>
      </w:pPr>
      <w:r>
        <w:tab/>
        <w:t>(1)</w:t>
      </w:r>
      <w:r>
        <w:tab/>
        <w:t xml:space="preserve">The road transport authority may allot an engine number (the </w:t>
      </w:r>
      <w:r>
        <w:rPr>
          <w:rStyle w:val="charBoldItals"/>
        </w:rPr>
        <w:t>number</w:t>
      </w:r>
      <w:r>
        <w:t>) for a vehicle part of a registrable vehicle if</w:t>
      </w:r>
      <w:r>
        <w:sym w:font="Symbol" w:char="F0BE"/>
      </w:r>
    </w:p>
    <w:p w14:paraId="0595E411" w14:textId="77777777" w:rsidR="0074712D" w:rsidRDefault="0074712D">
      <w:pPr>
        <w:pStyle w:val="Apara"/>
      </w:pPr>
      <w:r>
        <w:tab/>
        <w:t>(a)</w:t>
      </w:r>
      <w:r>
        <w:tab/>
        <w:t>there is no component identification number stamped on or attached to the part, or the component identification number stamped on or attached to the part appears to have been changed, defaced, removed or otherwise interfered with; and</w:t>
      </w:r>
    </w:p>
    <w:p w14:paraId="625B0364" w14:textId="77777777" w:rsidR="0074712D" w:rsidRDefault="0074712D">
      <w:pPr>
        <w:pStyle w:val="Apara"/>
      </w:pPr>
      <w:r>
        <w:tab/>
        <w:t>(b)</w:t>
      </w:r>
      <w:r>
        <w:tab/>
        <w:t>the number is necessary to identify the part.</w:t>
      </w:r>
    </w:p>
    <w:p w14:paraId="589DFB67" w14:textId="77777777" w:rsidR="0074712D" w:rsidRDefault="0074712D" w:rsidP="00D20EFA">
      <w:pPr>
        <w:pStyle w:val="Amain"/>
        <w:keepNext/>
        <w:keepLines/>
      </w:pPr>
      <w:r>
        <w:lastRenderedPageBreak/>
        <w:tab/>
        <w:t>(2)</w:t>
      </w:r>
      <w:r>
        <w:tab/>
        <w:t>The road transport authority may, by written notice given to the registered operator of the registrable vehicle, require the operator to have the number the authority has allotted to the vehicle part stamped on or attached to the part in the place stated in the notice.</w:t>
      </w:r>
    </w:p>
    <w:p w14:paraId="3FC283B9" w14:textId="77777777" w:rsidR="0074712D" w:rsidRDefault="0074712D">
      <w:pPr>
        <w:pStyle w:val="Amain"/>
      </w:pPr>
      <w:r>
        <w:tab/>
        <w:t>(3)</w:t>
      </w:r>
      <w:r>
        <w:tab/>
        <w:t>A person must not, without reasonable excuse, fail to comply with a notice under subsection (2).</w:t>
      </w:r>
    </w:p>
    <w:p w14:paraId="244419DD" w14:textId="77777777" w:rsidR="0074712D" w:rsidRDefault="0074712D">
      <w:pPr>
        <w:pStyle w:val="Penalty"/>
      </w:pPr>
      <w:r>
        <w:t>Maximum penalty:  20 penalty units.</w:t>
      </w:r>
    </w:p>
    <w:p w14:paraId="63A0FBF7" w14:textId="77777777" w:rsidR="0074712D" w:rsidRDefault="0074712D">
      <w:pPr>
        <w:pStyle w:val="AH5Sec"/>
      </w:pPr>
      <w:bookmarkStart w:id="206" w:name="_Toc102378073"/>
      <w:r w:rsidRPr="00EC1870">
        <w:rPr>
          <w:rStyle w:val="CharSectNo"/>
        </w:rPr>
        <w:t>156</w:t>
      </w:r>
      <w:r>
        <w:tab/>
        <w:t>Stamping component identification numbers without authority etc</w:t>
      </w:r>
      <w:bookmarkEnd w:id="206"/>
      <w:r>
        <w:t xml:space="preserve"> </w:t>
      </w:r>
    </w:p>
    <w:p w14:paraId="31EF13EA" w14:textId="77777777" w:rsidR="0074712D" w:rsidRDefault="0074712D">
      <w:pPr>
        <w:pStyle w:val="Amain"/>
      </w:pPr>
      <w:r>
        <w:tab/>
        <w:t>(1)</w:t>
      </w:r>
      <w:r>
        <w:tab/>
        <w:t>A person (other than a manufacturer) must not stamp or attach a component identification number on or to a vehicle part of a registrable vehicle.</w:t>
      </w:r>
    </w:p>
    <w:p w14:paraId="3BDBC20A" w14:textId="77777777" w:rsidR="0074712D" w:rsidRDefault="0074712D">
      <w:pPr>
        <w:pStyle w:val="Penalty"/>
      </w:pPr>
      <w:r>
        <w:t>Maximum penalty:  20 penalty units.</w:t>
      </w:r>
    </w:p>
    <w:p w14:paraId="78AFBECA" w14:textId="77777777" w:rsidR="0074712D" w:rsidRDefault="0074712D">
      <w:pPr>
        <w:pStyle w:val="Amain"/>
      </w:pPr>
      <w:r>
        <w:tab/>
        <w:t>(2)</w:t>
      </w:r>
      <w:r>
        <w:tab/>
        <w:t>Subsection (1) does not apply to a person who stamps or attaches a component identification number on or to a vehicle part of a registrable vehicle in accordance with this part.</w:t>
      </w:r>
    </w:p>
    <w:p w14:paraId="09373E54" w14:textId="77777777" w:rsidR="0074712D" w:rsidRDefault="0074712D">
      <w:pPr>
        <w:pStyle w:val="Amain"/>
      </w:pPr>
      <w:r>
        <w:tab/>
        <w:t>(3)</w:t>
      </w:r>
      <w:r>
        <w:tab/>
        <w:t>A person must not change, deface, remove or otherwise interfere with a component identification number stamped on or attached to a vehicle part of a registrable vehicle otherwise than in accordance with an authorisation under section 158 (Authority may authorise interference with component identification number).</w:t>
      </w:r>
    </w:p>
    <w:p w14:paraId="275EC235" w14:textId="77777777" w:rsidR="0074712D" w:rsidRDefault="0074712D">
      <w:pPr>
        <w:pStyle w:val="Penalty"/>
      </w:pPr>
      <w:r>
        <w:t>Maximum penalty:  20 penalty units.</w:t>
      </w:r>
    </w:p>
    <w:p w14:paraId="794D2CBD" w14:textId="77777777" w:rsidR="0074712D" w:rsidRDefault="0074712D">
      <w:pPr>
        <w:pStyle w:val="Amain"/>
      </w:pPr>
      <w:r>
        <w:tab/>
        <w:t>(4)</w:t>
      </w:r>
      <w:r>
        <w:tab/>
        <w:t>A person must not possess a vehicle part of a registrable vehicle knowing that the component identification number stamped on or attached to the part has been changed, defaced, removed or otherwise interfered with otherwise than in accordance with an authorisation under section 158 or in accordance with a law of another jurisdiction corresponding to that section.</w:t>
      </w:r>
    </w:p>
    <w:p w14:paraId="20BA456C" w14:textId="77777777" w:rsidR="0074712D" w:rsidRDefault="0074712D">
      <w:pPr>
        <w:pStyle w:val="Penalty"/>
      </w:pPr>
      <w:r>
        <w:t>Maximum penalty:  20 penalty units.</w:t>
      </w:r>
    </w:p>
    <w:p w14:paraId="25061654" w14:textId="77777777" w:rsidR="0074712D" w:rsidRDefault="0074712D">
      <w:pPr>
        <w:pStyle w:val="AH5Sec"/>
      </w:pPr>
      <w:bookmarkStart w:id="207" w:name="_Toc102378074"/>
      <w:r w:rsidRPr="00EC1870">
        <w:rPr>
          <w:rStyle w:val="CharSectNo"/>
        </w:rPr>
        <w:lastRenderedPageBreak/>
        <w:t>157</w:t>
      </w:r>
      <w:r>
        <w:tab/>
        <w:t>Change or replacement of vehicle part</w:t>
      </w:r>
      <w:bookmarkEnd w:id="207"/>
      <w:r>
        <w:t xml:space="preserve"> </w:t>
      </w:r>
    </w:p>
    <w:p w14:paraId="7593630A" w14:textId="77777777" w:rsidR="0074712D" w:rsidRDefault="0074712D">
      <w:pPr>
        <w:pStyle w:val="Amainreturn"/>
      </w:pPr>
      <w:r>
        <w:t>A person who changes or replaces a vehicle part of a registrable vehicle must—</w:t>
      </w:r>
    </w:p>
    <w:p w14:paraId="324B5E43" w14:textId="77777777" w:rsidR="0074712D" w:rsidRDefault="0074712D">
      <w:pPr>
        <w:pStyle w:val="Apara"/>
      </w:pPr>
      <w:r>
        <w:tab/>
        <w:t>(a)</w:t>
      </w:r>
      <w:r>
        <w:tab/>
        <w:t>within 14 days after the change or replacement, tell the road transport authority, by written notice, about the change or replacement, including</w:t>
      </w:r>
      <w:r>
        <w:sym w:font="Symbol" w:char="F0BE"/>
      </w:r>
    </w:p>
    <w:p w14:paraId="106BEBE9" w14:textId="77777777" w:rsidR="0074712D" w:rsidRDefault="0074712D">
      <w:pPr>
        <w:pStyle w:val="Asubpara"/>
      </w:pPr>
      <w:r>
        <w:tab/>
        <w:t>(i)</w:t>
      </w:r>
      <w:r>
        <w:tab/>
        <w:t>the date of the change or replacement; and</w:t>
      </w:r>
    </w:p>
    <w:p w14:paraId="17460CA2" w14:textId="77777777" w:rsidR="0074712D" w:rsidRDefault="0074712D">
      <w:pPr>
        <w:pStyle w:val="Asubpara"/>
      </w:pPr>
      <w:r>
        <w:tab/>
        <w:t>(ii)</w:t>
      </w:r>
      <w:r>
        <w:tab/>
        <w:t>the registration number (if any) of the vehicle; and</w:t>
      </w:r>
    </w:p>
    <w:p w14:paraId="755F6529" w14:textId="77777777" w:rsidR="0074712D" w:rsidRDefault="0074712D">
      <w:pPr>
        <w:pStyle w:val="Asubpara"/>
      </w:pPr>
      <w:r>
        <w:tab/>
        <w:t>(iii)</w:t>
      </w:r>
      <w:r>
        <w:tab/>
        <w:t>the name and address of the registered operator of, or responsible person for, the vehicle; and</w:t>
      </w:r>
    </w:p>
    <w:p w14:paraId="67B8CC94" w14:textId="77777777" w:rsidR="0074712D" w:rsidRDefault="0074712D">
      <w:pPr>
        <w:pStyle w:val="Asubpara"/>
      </w:pPr>
      <w:r>
        <w:tab/>
        <w:t>(iv)</w:t>
      </w:r>
      <w:r>
        <w:tab/>
        <w:t>the make and component identification number of the vehicle part removed from the vehicle; and</w:t>
      </w:r>
    </w:p>
    <w:p w14:paraId="378D3F2E" w14:textId="77777777" w:rsidR="0074712D" w:rsidRDefault="0074712D">
      <w:pPr>
        <w:pStyle w:val="Asubpara"/>
      </w:pPr>
      <w:r>
        <w:tab/>
        <w:t>(v)</w:t>
      </w:r>
      <w:r>
        <w:tab/>
        <w:t>the make and component identification number of the vehicle part substituted for the original vehicle part; and</w:t>
      </w:r>
    </w:p>
    <w:p w14:paraId="40BD9364" w14:textId="77777777" w:rsidR="0074712D" w:rsidRDefault="0074712D">
      <w:pPr>
        <w:pStyle w:val="Asubpara"/>
      </w:pPr>
      <w:r>
        <w:tab/>
        <w:t>(vi)</w:t>
      </w:r>
      <w:r>
        <w:tab/>
        <w:t>the name and address of the person from whom the substituted vehicle part was obtained; and</w:t>
      </w:r>
    </w:p>
    <w:p w14:paraId="43CC2856" w14:textId="77777777" w:rsidR="0074712D" w:rsidRDefault="0074712D">
      <w:pPr>
        <w:pStyle w:val="Apara"/>
      </w:pPr>
      <w:r>
        <w:tab/>
        <w:t>(b)</w:t>
      </w:r>
      <w:r>
        <w:tab/>
        <w:t>keep a copy of the notice in the person’s possession for 6 months; and</w:t>
      </w:r>
    </w:p>
    <w:p w14:paraId="0A345040" w14:textId="77777777" w:rsidR="0074712D" w:rsidRDefault="0074712D">
      <w:pPr>
        <w:pStyle w:val="Apara"/>
      </w:pPr>
      <w:r>
        <w:tab/>
        <w:t>(c)</w:t>
      </w:r>
      <w:r>
        <w:tab/>
        <w:t>produce a copy of the notice for inspection on request by a police officer or authorised person.</w:t>
      </w:r>
    </w:p>
    <w:p w14:paraId="13F75509" w14:textId="77777777" w:rsidR="0074712D" w:rsidRDefault="0074712D">
      <w:pPr>
        <w:pStyle w:val="Penalty"/>
      </w:pPr>
      <w:r>
        <w:t>Maximum penalty:  20 penalty units.</w:t>
      </w:r>
    </w:p>
    <w:p w14:paraId="1285ED13" w14:textId="33DDDA38" w:rsidR="0074712D" w:rsidRDefault="0074712D">
      <w:pPr>
        <w:pStyle w:val="aNote"/>
      </w:pPr>
      <w:r>
        <w:rPr>
          <w:rStyle w:val="charItals"/>
        </w:rPr>
        <w:t>Note</w:t>
      </w:r>
      <w:r>
        <w:rPr>
          <w:rStyle w:val="charItals"/>
        </w:rPr>
        <w:tab/>
      </w:r>
      <w:r w:rsidRPr="009D25B0">
        <w:t>T</w:t>
      </w:r>
      <w:r>
        <w:t xml:space="preserve">he </w:t>
      </w:r>
      <w:hyperlink r:id="rId112" w:tooltip="A1999-77" w:history="1">
        <w:r w:rsidR="009D25B0" w:rsidRPr="009D25B0">
          <w:rPr>
            <w:rStyle w:val="charCitHyperlinkItal"/>
          </w:rPr>
          <w:t>Road Transport (General) Act 1999</w:t>
        </w:r>
      </w:hyperlink>
      <w:r w:rsidRPr="009D25B0">
        <w:t>,</w:t>
      </w:r>
      <w:r>
        <w:t xml:space="preserve"> s 80 empowers police officers to enter premises carrying out vehicle repairs for the purpose of tracing stolen vehicles and vehicle parts.</w:t>
      </w:r>
    </w:p>
    <w:p w14:paraId="36E4AB39" w14:textId="77777777" w:rsidR="0074712D" w:rsidRDefault="0074712D">
      <w:pPr>
        <w:pStyle w:val="AH5Sec"/>
      </w:pPr>
      <w:bookmarkStart w:id="208" w:name="_Toc102378075"/>
      <w:r w:rsidRPr="00EC1870">
        <w:rPr>
          <w:rStyle w:val="CharSectNo"/>
        </w:rPr>
        <w:lastRenderedPageBreak/>
        <w:t>158</w:t>
      </w:r>
      <w:r>
        <w:tab/>
        <w:t>Authority may authorise interference with component identification number</w:t>
      </w:r>
      <w:bookmarkEnd w:id="208"/>
      <w:r>
        <w:t xml:space="preserve"> </w:t>
      </w:r>
    </w:p>
    <w:p w14:paraId="7D8981D2" w14:textId="77777777" w:rsidR="0074712D" w:rsidRDefault="0074712D">
      <w:pPr>
        <w:pStyle w:val="Amainreturn"/>
        <w:keepLines/>
      </w:pPr>
      <w:r>
        <w:t>The road transport authority may authorise, in writing, the registered operator of a registrable vehicle to change, deface, remove or otherwise interfere with a component identification number stamped on or attached to a vehicle part of the vehicle.</w:t>
      </w:r>
    </w:p>
    <w:p w14:paraId="1F464682" w14:textId="77777777" w:rsidR="0074712D" w:rsidRDefault="0074712D">
      <w:pPr>
        <w:pStyle w:val="PageBreak"/>
      </w:pPr>
      <w:r>
        <w:br w:type="page"/>
      </w:r>
    </w:p>
    <w:p w14:paraId="660BAE62" w14:textId="77777777" w:rsidR="0074712D" w:rsidRPr="00EC1870" w:rsidRDefault="0074712D">
      <w:pPr>
        <w:pStyle w:val="AH2Part"/>
      </w:pPr>
      <w:bookmarkStart w:id="209" w:name="_Toc102378076"/>
      <w:r w:rsidRPr="00EC1870">
        <w:rPr>
          <w:rStyle w:val="CharPartNo"/>
        </w:rPr>
        <w:lastRenderedPageBreak/>
        <w:t>Part 6.5</w:t>
      </w:r>
      <w:r>
        <w:tab/>
      </w:r>
      <w:r w:rsidR="007D5A3D" w:rsidRPr="00EC1870">
        <w:rPr>
          <w:rStyle w:val="CharPartText"/>
        </w:rPr>
        <w:t>Defect notices for light vehicles</w:t>
      </w:r>
      <w:bookmarkEnd w:id="209"/>
    </w:p>
    <w:p w14:paraId="692DD88A" w14:textId="77777777" w:rsidR="0074712D" w:rsidRDefault="0074712D">
      <w:pPr>
        <w:pStyle w:val="Placeholder"/>
      </w:pPr>
      <w:r>
        <w:rPr>
          <w:rStyle w:val="CharDivNo"/>
        </w:rPr>
        <w:t xml:space="preserve">  </w:t>
      </w:r>
      <w:r>
        <w:rPr>
          <w:rStyle w:val="CharDivText"/>
        </w:rPr>
        <w:t xml:space="preserve">  </w:t>
      </w:r>
    </w:p>
    <w:p w14:paraId="1ED91867" w14:textId="77777777" w:rsidR="0074712D" w:rsidRDefault="0074712D">
      <w:pPr>
        <w:pStyle w:val="AH5Sec"/>
      </w:pPr>
      <w:bookmarkStart w:id="210" w:name="_Toc102378077"/>
      <w:r w:rsidRPr="00EC1870">
        <w:rPr>
          <w:rStyle w:val="CharSectNo"/>
        </w:rPr>
        <w:t>159</w:t>
      </w:r>
      <w:r>
        <w:tab/>
        <w:t>Issue of defect notices and formal warnings</w:t>
      </w:r>
      <w:bookmarkEnd w:id="210"/>
      <w:r>
        <w:t xml:space="preserve"> </w:t>
      </w:r>
    </w:p>
    <w:p w14:paraId="0989DAF9" w14:textId="77777777" w:rsidR="0074712D" w:rsidRDefault="0074712D">
      <w:pPr>
        <w:pStyle w:val="Amain"/>
      </w:pPr>
      <w:r>
        <w:tab/>
        <w:t>(1)</w:t>
      </w:r>
      <w:r>
        <w:tab/>
        <w:t xml:space="preserve">A defect notice issued for a </w:t>
      </w:r>
      <w:r w:rsidR="007D5A3D">
        <w:t>light</w:t>
      </w:r>
      <w:r>
        <w:t xml:space="preserve"> vehicle is</w:t>
      </w:r>
      <w:r>
        <w:sym w:font="Symbol" w:char="F0BE"/>
      </w:r>
    </w:p>
    <w:p w14:paraId="08A234BD" w14:textId="77777777" w:rsidR="0074712D" w:rsidRDefault="0074712D">
      <w:pPr>
        <w:pStyle w:val="Apara"/>
      </w:pPr>
      <w:r>
        <w:tab/>
        <w:t>(a)</w:t>
      </w:r>
      <w:r>
        <w:tab/>
        <w:t xml:space="preserve">a </w:t>
      </w:r>
      <w:r>
        <w:rPr>
          <w:rStyle w:val="charBoldItals"/>
        </w:rPr>
        <w:t>major defect notice</w:t>
      </w:r>
      <w:r w:rsidRPr="009D25B0">
        <w:t xml:space="preserve"> </w:t>
      </w:r>
      <w:r>
        <w:t>if, in the opinion of the police officer or authorised person issuing the notice based on reasonable grounds, further use of the vehicle for road transport after the time and date stated in the notice would be an imminent and serious safety risk; or</w:t>
      </w:r>
    </w:p>
    <w:p w14:paraId="51CDE591" w14:textId="77777777" w:rsidR="005129B0" w:rsidRPr="00994E20" w:rsidRDefault="005129B0" w:rsidP="005129B0">
      <w:pPr>
        <w:pStyle w:val="Apara"/>
      </w:pPr>
      <w:r w:rsidRPr="00994E20">
        <w:tab/>
        <w:t>(b)</w:t>
      </w:r>
      <w:r w:rsidRPr="00994E20">
        <w:tab/>
        <w:t xml:space="preserve">a </w:t>
      </w:r>
      <w:r w:rsidRPr="00994E20">
        <w:rPr>
          <w:rStyle w:val="charBoldItals"/>
        </w:rPr>
        <w:t>minor defect notice</w:t>
      </w:r>
      <w:r w:rsidRPr="00994E20">
        <w:t xml:space="preserve"> if, in the opinion of the police officer or authorised person issuing the notice, based on reasonable grounds—</w:t>
      </w:r>
    </w:p>
    <w:p w14:paraId="62ECBA46" w14:textId="77777777" w:rsidR="005129B0" w:rsidRPr="00994E20" w:rsidRDefault="005129B0" w:rsidP="005129B0">
      <w:pPr>
        <w:pStyle w:val="Asubpara"/>
      </w:pPr>
      <w:r w:rsidRPr="00994E20">
        <w:tab/>
        <w:t>(i)</w:t>
      </w:r>
      <w:r w:rsidRPr="00994E20">
        <w:tab/>
        <w:t>deficiencies in the vehicle may be a safety risk if allowed to continue after the time and date stated in the notice; or</w:t>
      </w:r>
    </w:p>
    <w:p w14:paraId="2EB2FE06" w14:textId="77777777" w:rsidR="005129B0" w:rsidRPr="00994E20" w:rsidRDefault="005129B0" w:rsidP="005129B0">
      <w:pPr>
        <w:pStyle w:val="Asubpara"/>
      </w:pPr>
      <w:r w:rsidRPr="00994E20">
        <w:tab/>
        <w:t>(ii)</w:t>
      </w:r>
      <w:r w:rsidRPr="00994E20">
        <w:tab/>
        <w:t>the vehicle does not comply with—</w:t>
      </w:r>
    </w:p>
    <w:p w14:paraId="23C809EB" w14:textId="77777777" w:rsidR="005129B0" w:rsidRPr="00994E20" w:rsidRDefault="005129B0" w:rsidP="005129B0">
      <w:pPr>
        <w:pStyle w:val="Asubsubpara"/>
      </w:pPr>
      <w:r w:rsidRPr="00994E20">
        <w:tab/>
        <w:t>(A)</w:t>
      </w:r>
      <w:r w:rsidRPr="00994E20">
        <w:tab/>
        <w:t>section 59 (Display of numberplates); or</w:t>
      </w:r>
    </w:p>
    <w:p w14:paraId="4C3138C3" w14:textId="77777777" w:rsidR="005129B0" w:rsidRPr="00994E20" w:rsidRDefault="005129B0" w:rsidP="005129B0">
      <w:pPr>
        <w:pStyle w:val="Asubsubpara"/>
      </w:pPr>
      <w:r w:rsidRPr="00994E20">
        <w:tab/>
        <w:t>(B)</w:t>
      </w:r>
      <w:r w:rsidRPr="00994E20">
        <w:tab/>
        <w:t>schedule 1, section 1.92 (Numberplate lights); or</w:t>
      </w:r>
    </w:p>
    <w:p w14:paraId="175B7A1E" w14:textId="77777777" w:rsidR="005129B0" w:rsidRPr="00994E20" w:rsidRDefault="005129B0" w:rsidP="005129B0">
      <w:pPr>
        <w:pStyle w:val="Asubsubpara"/>
      </w:pPr>
      <w:r w:rsidRPr="00994E20">
        <w:tab/>
        <w:t>(C)</w:t>
      </w:r>
      <w:r w:rsidRPr="00994E20">
        <w:tab/>
        <w:t>schedule 1, section 1.120 (Other lights and reflectors).</w:t>
      </w:r>
    </w:p>
    <w:p w14:paraId="2B688C3E" w14:textId="401C2406" w:rsidR="0074712D" w:rsidRDefault="0074712D">
      <w:pPr>
        <w:pStyle w:val="aNote"/>
      </w:pPr>
      <w:r>
        <w:rPr>
          <w:rStyle w:val="charItals"/>
        </w:rPr>
        <w:t>Note</w:t>
      </w:r>
      <w:r>
        <w:rPr>
          <w:rStyle w:val="charItals"/>
        </w:rPr>
        <w:tab/>
      </w:r>
      <w:r w:rsidRPr="009D25B0">
        <w:t>T</w:t>
      </w:r>
      <w:r>
        <w:t xml:space="preserve">he </w:t>
      </w:r>
      <w:hyperlink r:id="rId113" w:tooltip="A1999-81" w:history="1">
        <w:r w:rsidR="007879F1" w:rsidRPr="007879F1">
          <w:rPr>
            <w:rStyle w:val="charCitHyperlinkAbbrev"/>
          </w:rPr>
          <w:t>Act</w:t>
        </w:r>
      </w:hyperlink>
      <w:r>
        <w:t>, s 25 provides that a police officer or the authority may issue a defect notice.</w:t>
      </w:r>
    </w:p>
    <w:p w14:paraId="64D8FAF7" w14:textId="77777777" w:rsidR="0074712D" w:rsidRDefault="0074712D">
      <w:pPr>
        <w:pStyle w:val="Amain"/>
      </w:pPr>
      <w:r>
        <w:tab/>
        <w:t>(2)</w:t>
      </w:r>
      <w:r>
        <w:tab/>
        <w:t xml:space="preserve">A defect notice for a </w:t>
      </w:r>
      <w:r w:rsidR="00B21A27">
        <w:t xml:space="preserve">light </w:t>
      </w:r>
      <w:r>
        <w:t>vehicle must state</w:t>
      </w:r>
      <w:r>
        <w:sym w:font="Symbol" w:char="F0BE"/>
      </w:r>
    </w:p>
    <w:p w14:paraId="7320CAC4" w14:textId="77777777" w:rsidR="0074712D" w:rsidRDefault="0074712D">
      <w:pPr>
        <w:pStyle w:val="Apara"/>
      </w:pPr>
      <w:r>
        <w:tab/>
        <w:t>(a)</w:t>
      </w:r>
      <w:r>
        <w:tab/>
        <w:t>the vehicle’s registration details, including the registration number, unregistered vehicle permit number (if practicable and applicable), the expiry date of the registration or permit and the jurisdiction that issued the registration or permit; and</w:t>
      </w:r>
    </w:p>
    <w:p w14:paraId="4C0FB6C4" w14:textId="77777777" w:rsidR="0074712D" w:rsidRDefault="0074712D">
      <w:pPr>
        <w:pStyle w:val="Apara"/>
      </w:pPr>
      <w:r>
        <w:tab/>
        <w:t>(b)</w:t>
      </w:r>
      <w:r>
        <w:tab/>
        <w:t>the name of the driver of the vehicle or, if the driver is not present when the notice is issued, the term ‘registered operator’; and</w:t>
      </w:r>
    </w:p>
    <w:p w14:paraId="11E356E5" w14:textId="77777777" w:rsidR="0074712D" w:rsidRDefault="0074712D">
      <w:pPr>
        <w:pStyle w:val="Apara"/>
      </w:pPr>
      <w:r>
        <w:lastRenderedPageBreak/>
        <w:tab/>
        <w:t>(c)</w:t>
      </w:r>
      <w:r>
        <w:tab/>
        <w:t>to the extent practicable, the vehicle’s identification details including its VIN or, if there is no VIN, the chassis number or engine number, its make and type; and</w:t>
      </w:r>
    </w:p>
    <w:p w14:paraId="598952ED" w14:textId="77777777" w:rsidR="0074712D" w:rsidRDefault="0074712D">
      <w:pPr>
        <w:pStyle w:val="Apara"/>
      </w:pPr>
      <w:r>
        <w:tab/>
        <w:t>(d)</w:t>
      </w:r>
      <w:r>
        <w:tab/>
        <w:t>the kind of inspection conducted; and</w:t>
      </w:r>
    </w:p>
    <w:p w14:paraId="043F2FBC" w14:textId="77777777" w:rsidR="0074712D" w:rsidRDefault="0074712D">
      <w:pPr>
        <w:pStyle w:val="Apara"/>
      </w:pPr>
      <w:r>
        <w:tab/>
        <w:t>(e)</w:t>
      </w:r>
      <w:r>
        <w:tab/>
        <w:t>the details of the vehicle’s defects and whether the notice is a major defect notice or minor defect notice; and</w:t>
      </w:r>
    </w:p>
    <w:p w14:paraId="0716E66A" w14:textId="77777777" w:rsidR="0074712D" w:rsidRDefault="0074712D">
      <w:pPr>
        <w:pStyle w:val="Apara"/>
      </w:pPr>
      <w:r>
        <w:tab/>
        <w:t>(f)</w:t>
      </w:r>
      <w:r>
        <w:tab/>
        <w:t>whether use of the vehicle on a road or road related area is prohibited; and</w:t>
      </w:r>
    </w:p>
    <w:p w14:paraId="14921CF1" w14:textId="77777777" w:rsidR="0074712D" w:rsidRDefault="0074712D">
      <w:pPr>
        <w:pStyle w:val="Apara"/>
      </w:pPr>
      <w:r>
        <w:tab/>
        <w:t>(g)</w:t>
      </w:r>
      <w:r>
        <w:tab/>
        <w:t>if use of the vehicle is prohibited from a time other than the time by which the notice must be cleared—that time; and</w:t>
      </w:r>
    </w:p>
    <w:p w14:paraId="446D1860" w14:textId="77777777" w:rsidR="0074712D" w:rsidRDefault="0074712D">
      <w:pPr>
        <w:pStyle w:val="Apara"/>
      </w:pPr>
      <w:r>
        <w:tab/>
        <w:t>(h)</w:t>
      </w:r>
      <w:r>
        <w:tab/>
        <w:t>if conditions are imposed on the use of the vehicle—the conditions; and</w:t>
      </w:r>
    </w:p>
    <w:p w14:paraId="284CF803" w14:textId="77777777" w:rsidR="0074712D" w:rsidRDefault="0074712D">
      <w:pPr>
        <w:pStyle w:val="Apara"/>
      </w:pPr>
      <w:r>
        <w:tab/>
        <w:t>(i)</w:t>
      </w:r>
      <w:r>
        <w:tab/>
        <w:t>for a major defect notice—how the vehicle must be moved to another place; and</w:t>
      </w:r>
    </w:p>
    <w:p w14:paraId="2BD35C77" w14:textId="77777777" w:rsidR="0074712D" w:rsidRDefault="0074712D">
      <w:pPr>
        <w:pStyle w:val="Apara"/>
      </w:pPr>
      <w:r>
        <w:tab/>
        <w:t>(j)</w:t>
      </w:r>
      <w:r>
        <w:tab/>
        <w:t>the repair requirement, including the date by which repairs must be finished if the vehicle is to be used on a road or road related area; and</w:t>
      </w:r>
    </w:p>
    <w:p w14:paraId="668EFEBF" w14:textId="7415C004" w:rsidR="0074712D" w:rsidRDefault="0074712D">
      <w:pPr>
        <w:pStyle w:val="Apara"/>
      </w:pPr>
      <w:r>
        <w:tab/>
        <w:t>(k)</w:t>
      </w:r>
      <w:r>
        <w:tab/>
        <w:t xml:space="preserve">whether an infringement notice under the </w:t>
      </w:r>
      <w:hyperlink r:id="rId114" w:tooltip="A1999-77" w:history="1">
        <w:r w:rsidR="009D25B0" w:rsidRPr="009D25B0">
          <w:rPr>
            <w:rStyle w:val="charCitHyperlinkItal"/>
          </w:rPr>
          <w:t>Road Transport (General) Act 1999</w:t>
        </w:r>
      </w:hyperlink>
      <w:r>
        <w:t xml:space="preserve"> has also been served in relation to the defect; and</w:t>
      </w:r>
    </w:p>
    <w:p w14:paraId="16CFC419" w14:textId="77777777" w:rsidR="0074712D" w:rsidRDefault="0074712D">
      <w:pPr>
        <w:pStyle w:val="Apara"/>
      </w:pPr>
      <w:r>
        <w:tab/>
        <w:t>(l)</w:t>
      </w:r>
      <w:r>
        <w:tab/>
        <w:t>the official number or other identification of the police officer or authorised person who issued the notice; and</w:t>
      </w:r>
    </w:p>
    <w:p w14:paraId="3BA2BD56" w14:textId="77777777" w:rsidR="0074712D" w:rsidRDefault="0074712D">
      <w:pPr>
        <w:pStyle w:val="Apara"/>
      </w:pPr>
      <w:r>
        <w:tab/>
        <w:t>(m)</w:t>
      </w:r>
      <w:r>
        <w:tab/>
        <w:t>a unique identification number for the notice; and</w:t>
      </w:r>
    </w:p>
    <w:p w14:paraId="6D46664E" w14:textId="77777777" w:rsidR="0074712D" w:rsidRDefault="0074712D" w:rsidP="00CC4790">
      <w:pPr>
        <w:pStyle w:val="Apara"/>
        <w:keepNext/>
      </w:pPr>
      <w:r>
        <w:lastRenderedPageBreak/>
        <w:tab/>
        <w:t>(n)</w:t>
      </w:r>
      <w:r>
        <w:tab/>
        <w:t>the date and, if appropriate, time of issue of the notice.</w:t>
      </w:r>
    </w:p>
    <w:p w14:paraId="40CFA4EA" w14:textId="77777777" w:rsidR="0074712D" w:rsidRDefault="0074712D" w:rsidP="00CC4790">
      <w:pPr>
        <w:pStyle w:val="aExamHdgss"/>
      </w:pPr>
      <w:r>
        <w:t>Examples for par (i)</w:t>
      </w:r>
    </w:p>
    <w:p w14:paraId="78F6721B" w14:textId="77777777" w:rsidR="0074712D" w:rsidRDefault="0074712D" w:rsidP="00CC4790">
      <w:pPr>
        <w:pStyle w:val="aExamss"/>
        <w:keepNext/>
      </w:pPr>
      <w:r>
        <w:t>The notice may require the vehicle to be moved by towing away or all up lifting only.</w:t>
      </w:r>
    </w:p>
    <w:p w14:paraId="2184727E" w14:textId="77777777" w:rsidR="0074712D" w:rsidRDefault="0074712D" w:rsidP="005119DA">
      <w:pPr>
        <w:pStyle w:val="Amain"/>
        <w:keepNext/>
      </w:pPr>
      <w:r>
        <w:tab/>
        <w:t>(3)</w:t>
      </w:r>
      <w:r>
        <w:tab/>
        <w:t xml:space="preserve">A police officer or authorised person who issues a defect notice for a </w:t>
      </w:r>
      <w:r w:rsidR="00B21A27">
        <w:t>light</w:t>
      </w:r>
      <w:r>
        <w:t xml:space="preserve"> vehicle must</w:t>
      </w:r>
      <w:r>
        <w:sym w:font="Symbol" w:char="F0BE"/>
      </w:r>
    </w:p>
    <w:p w14:paraId="712908D6" w14:textId="77777777" w:rsidR="0074712D" w:rsidRDefault="0074712D">
      <w:pPr>
        <w:pStyle w:val="Apara"/>
      </w:pPr>
      <w:r>
        <w:tab/>
        <w:t>(a)</w:t>
      </w:r>
      <w:r>
        <w:tab/>
        <w:t>if the driver of the vehicle is present—give the notice to the driver; and</w:t>
      </w:r>
    </w:p>
    <w:p w14:paraId="4E44FB5E" w14:textId="77777777" w:rsidR="0074712D" w:rsidRDefault="0074712D">
      <w:pPr>
        <w:pStyle w:val="Apara"/>
      </w:pPr>
      <w:r>
        <w:tab/>
        <w:t>(b)</w:t>
      </w:r>
      <w:r>
        <w:tab/>
        <w:t>if the vehicle is unattended—attach the defect notice to the vehicle; and</w:t>
      </w:r>
    </w:p>
    <w:p w14:paraId="476C2847" w14:textId="77777777" w:rsidR="0074712D" w:rsidRDefault="0074712D">
      <w:pPr>
        <w:pStyle w:val="Apara"/>
      </w:pPr>
      <w:r>
        <w:tab/>
        <w:t>(c)</w:t>
      </w:r>
      <w:r>
        <w:tab/>
        <w:t>if the notice is a major defect notice—issue a defective vehicle label for the vehicle and attach it to the vehicle.</w:t>
      </w:r>
    </w:p>
    <w:p w14:paraId="1B52118C" w14:textId="77777777" w:rsidR="0074712D" w:rsidRDefault="0074712D">
      <w:pPr>
        <w:pStyle w:val="Amain"/>
      </w:pPr>
      <w:r>
        <w:tab/>
        <w:t>(4)</w:t>
      </w:r>
      <w:r>
        <w:tab/>
        <w:t>If the driver of a vehicle who is given a defect notice under subsection (3) is not the registered operator, the driver must give the notice to the registered operator.</w:t>
      </w:r>
    </w:p>
    <w:p w14:paraId="3677F4F6" w14:textId="77777777" w:rsidR="0074712D" w:rsidRDefault="0074712D">
      <w:pPr>
        <w:pStyle w:val="Amain"/>
      </w:pPr>
      <w:r>
        <w:tab/>
        <w:t>(5)</w:t>
      </w:r>
      <w:r>
        <w:tab/>
        <w:t xml:space="preserve">A defective vehicle label for a </w:t>
      </w:r>
      <w:r w:rsidR="00B21A27">
        <w:t xml:space="preserve">light </w:t>
      </w:r>
      <w:r>
        <w:t>vehicle must state</w:t>
      </w:r>
      <w:r>
        <w:sym w:font="Symbol" w:char="F0BE"/>
      </w:r>
    </w:p>
    <w:p w14:paraId="32FD57B0" w14:textId="77777777" w:rsidR="0074712D" w:rsidRDefault="0074712D">
      <w:pPr>
        <w:pStyle w:val="Apara"/>
      </w:pPr>
      <w:r>
        <w:tab/>
        <w:t>(a)</w:t>
      </w:r>
      <w:r>
        <w:tab/>
        <w:t>the vehicle’s registration number or unregistered vehicle permit number; and</w:t>
      </w:r>
    </w:p>
    <w:p w14:paraId="3C19B801" w14:textId="77777777" w:rsidR="0074712D" w:rsidRDefault="0074712D">
      <w:pPr>
        <w:pStyle w:val="Apara"/>
      </w:pPr>
      <w:r>
        <w:tab/>
        <w:t>(b)</w:t>
      </w:r>
      <w:r>
        <w:tab/>
        <w:t>the date and, if appropriate, time after which the vehicle must not be used on a road or road related area; and</w:t>
      </w:r>
    </w:p>
    <w:p w14:paraId="41B4D9A0" w14:textId="77777777" w:rsidR="0074712D" w:rsidRDefault="0074712D">
      <w:pPr>
        <w:pStyle w:val="Apara"/>
      </w:pPr>
      <w:r>
        <w:tab/>
        <w:t>(c)</w:t>
      </w:r>
      <w:r>
        <w:tab/>
        <w:t>how the vehicle must be moved to another place; and</w:t>
      </w:r>
    </w:p>
    <w:p w14:paraId="520DB21B" w14:textId="77777777" w:rsidR="0074712D" w:rsidRDefault="0074712D">
      <w:pPr>
        <w:pStyle w:val="Apara"/>
      </w:pPr>
      <w:r>
        <w:tab/>
        <w:t>(d)</w:t>
      </w:r>
      <w:r>
        <w:tab/>
        <w:t>the official number or other identification of the police officer or authorised person who issued the notice; and</w:t>
      </w:r>
    </w:p>
    <w:p w14:paraId="72768D9F" w14:textId="77777777" w:rsidR="0074712D" w:rsidRDefault="0074712D">
      <w:pPr>
        <w:pStyle w:val="Apara"/>
      </w:pPr>
      <w:r>
        <w:tab/>
        <w:t>(e)</w:t>
      </w:r>
      <w:r>
        <w:tab/>
        <w:t>the date and, if appropriate, time of issue of the label; and</w:t>
      </w:r>
    </w:p>
    <w:p w14:paraId="49240878" w14:textId="77777777" w:rsidR="0074712D" w:rsidRDefault="0074712D">
      <w:pPr>
        <w:pStyle w:val="Apara"/>
      </w:pPr>
      <w:r>
        <w:tab/>
        <w:t>(f)</w:t>
      </w:r>
      <w:r>
        <w:tab/>
        <w:t>the identification number of the defect notice to which the label relates.</w:t>
      </w:r>
    </w:p>
    <w:p w14:paraId="0665B93E" w14:textId="77777777" w:rsidR="0074712D" w:rsidRDefault="0074712D">
      <w:pPr>
        <w:pStyle w:val="Amain"/>
      </w:pPr>
      <w:r>
        <w:lastRenderedPageBreak/>
        <w:tab/>
        <w:t>(6)</w:t>
      </w:r>
      <w:r>
        <w:tab/>
        <w:t xml:space="preserve">If a police officer or authorised person considers that deficiencies in a </w:t>
      </w:r>
      <w:r w:rsidR="00B21A27">
        <w:t xml:space="preserve">light </w:t>
      </w:r>
      <w:r>
        <w:t xml:space="preserve">vehicle do not </w:t>
      </w:r>
      <w:r w:rsidR="005129B0" w:rsidRPr="00994E20">
        <w:t>require a defect notice</w:t>
      </w:r>
      <w:r>
        <w:t xml:space="preserve"> but should be remedied, the person may</w:t>
      </w:r>
      <w:r>
        <w:sym w:font="Symbol" w:char="F0BE"/>
      </w:r>
    </w:p>
    <w:p w14:paraId="0780243E" w14:textId="77777777" w:rsidR="0074712D" w:rsidRDefault="0074712D">
      <w:pPr>
        <w:pStyle w:val="Apara"/>
      </w:pPr>
      <w:r>
        <w:tab/>
        <w:t>(a)</w:t>
      </w:r>
      <w:r>
        <w:tab/>
        <w:t>if the driver of the vehicle is present—give the driver a warning notice; and</w:t>
      </w:r>
    </w:p>
    <w:p w14:paraId="59FB1226" w14:textId="77777777" w:rsidR="0074712D" w:rsidRDefault="0074712D">
      <w:pPr>
        <w:pStyle w:val="Apara"/>
      </w:pPr>
      <w:r>
        <w:tab/>
        <w:t>(b)</w:t>
      </w:r>
      <w:r>
        <w:tab/>
        <w:t>if the vehicle is unattended—attach a warning notice to the vehicle.</w:t>
      </w:r>
    </w:p>
    <w:p w14:paraId="0FF41B6B" w14:textId="77777777" w:rsidR="0074712D" w:rsidRDefault="0074712D">
      <w:pPr>
        <w:pStyle w:val="Amain"/>
      </w:pPr>
      <w:r>
        <w:tab/>
        <w:t>(7)</w:t>
      </w:r>
      <w:r>
        <w:tab/>
        <w:t>If the driver of a vehicle who is given a warning notice under subsection (6) is not the registered operator, the driver must give the warning notice to the registered operator.</w:t>
      </w:r>
    </w:p>
    <w:p w14:paraId="22CC82A8" w14:textId="77777777" w:rsidR="0074712D" w:rsidRDefault="0074712D">
      <w:pPr>
        <w:pStyle w:val="Amain"/>
        <w:keepNext/>
      </w:pPr>
      <w:r>
        <w:tab/>
        <w:t>(8)</w:t>
      </w:r>
      <w:r>
        <w:tab/>
        <w:t>In this section:</w:t>
      </w:r>
    </w:p>
    <w:p w14:paraId="1ABD3602" w14:textId="77777777" w:rsidR="0074712D" w:rsidRDefault="0074712D">
      <w:pPr>
        <w:pStyle w:val="aDef"/>
      </w:pPr>
      <w:r>
        <w:rPr>
          <w:rStyle w:val="charBoldItals"/>
        </w:rPr>
        <w:t>official number</w:t>
      </w:r>
      <w:r>
        <w:t xml:space="preserve"> means—</w:t>
      </w:r>
    </w:p>
    <w:p w14:paraId="67CDAF6F" w14:textId="77777777" w:rsidR="0074712D" w:rsidRDefault="0074712D">
      <w:pPr>
        <w:pStyle w:val="aDefpara"/>
      </w:pPr>
      <w:r>
        <w:tab/>
        <w:t>(</w:t>
      </w:r>
      <w:r>
        <w:rPr>
          <w:noProof/>
        </w:rPr>
        <w:t>a</w:t>
      </w:r>
      <w:r>
        <w:t>)</w:t>
      </w:r>
      <w:r>
        <w:tab/>
        <w:t>for a police officer—the officer’s service number; or</w:t>
      </w:r>
    </w:p>
    <w:p w14:paraId="58D024D1" w14:textId="6886496E" w:rsidR="0074712D" w:rsidRDefault="0074712D">
      <w:pPr>
        <w:pStyle w:val="aDefpara"/>
      </w:pPr>
      <w:r>
        <w:tab/>
        <w:t>(</w:t>
      </w:r>
      <w:r>
        <w:rPr>
          <w:noProof/>
        </w:rPr>
        <w:t>b</w:t>
      </w:r>
      <w:r>
        <w:t>)</w:t>
      </w:r>
      <w:r>
        <w:tab/>
        <w:t xml:space="preserve">for an authorised person—the unique number (if any) given to the person under the </w:t>
      </w:r>
      <w:hyperlink r:id="rId115" w:tooltip="SL2001-20" w:history="1">
        <w:r w:rsidR="009D25B0" w:rsidRPr="009D25B0">
          <w:rPr>
            <w:rStyle w:val="charCitHyperlinkItal"/>
          </w:rPr>
          <w:t>Road Transport (Offences) Regulation 2001</w:t>
        </w:r>
      </w:hyperlink>
      <w:r w:rsidRPr="009D25B0">
        <w:t>,</w:t>
      </w:r>
      <w:r>
        <w:t xml:space="preserve"> section 11.</w:t>
      </w:r>
    </w:p>
    <w:p w14:paraId="44214A8E" w14:textId="77777777" w:rsidR="0074712D" w:rsidRDefault="0074712D">
      <w:pPr>
        <w:pStyle w:val="aDef"/>
      </w:pPr>
      <w:r>
        <w:rPr>
          <w:rStyle w:val="charBoldItals"/>
        </w:rPr>
        <w:t>safety risk</w:t>
      </w:r>
      <w:r>
        <w:t xml:space="preserve"> means danger to a person, property or the environment.</w:t>
      </w:r>
    </w:p>
    <w:p w14:paraId="4C360140" w14:textId="77777777" w:rsidR="0074712D" w:rsidRDefault="0074712D">
      <w:pPr>
        <w:pStyle w:val="AH5Sec"/>
      </w:pPr>
      <w:bookmarkStart w:id="211" w:name="_Toc102378078"/>
      <w:r w:rsidRPr="00EC1870">
        <w:rPr>
          <w:rStyle w:val="CharSectNo"/>
        </w:rPr>
        <w:t>160</w:t>
      </w:r>
      <w:r>
        <w:tab/>
        <w:t>Recording, clearance and withdrawal of defect notices</w:t>
      </w:r>
      <w:bookmarkEnd w:id="211"/>
      <w:r>
        <w:t xml:space="preserve"> </w:t>
      </w:r>
    </w:p>
    <w:p w14:paraId="4EDAE205" w14:textId="77777777" w:rsidR="0074712D" w:rsidRDefault="0074712D">
      <w:pPr>
        <w:pStyle w:val="Amain"/>
      </w:pPr>
      <w:r>
        <w:tab/>
        <w:t>(1)</w:t>
      </w:r>
      <w:r>
        <w:tab/>
        <w:t xml:space="preserve">If a defect notice or corresponding defect notice is issued for a </w:t>
      </w:r>
      <w:r w:rsidR="001B54B8">
        <w:t xml:space="preserve">light </w:t>
      </w:r>
      <w:r>
        <w:t>vehicle registered in this jurisdiction, the road transport authority must record in the registrable vehicles register in relation to the vehicle—</w:t>
      </w:r>
    </w:p>
    <w:p w14:paraId="3E1DB7A1" w14:textId="77777777" w:rsidR="0074712D" w:rsidRDefault="0074712D">
      <w:pPr>
        <w:pStyle w:val="Apara"/>
      </w:pPr>
      <w:r>
        <w:tab/>
        <w:t>(a)</w:t>
      </w:r>
      <w:r>
        <w:tab/>
        <w:t>the identification number of the notice; and</w:t>
      </w:r>
    </w:p>
    <w:p w14:paraId="151A5EDA" w14:textId="77777777" w:rsidR="0074712D" w:rsidRDefault="0074712D">
      <w:pPr>
        <w:pStyle w:val="Apara"/>
      </w:pPr>
      <w:r>
        <w:tab/>
        <w:t>(b)</w:t>
      </w:r>
      <w:r>
        <w:tab/>
        <w:t>the date and, if appropriate, time shown on the notice by which the notice must be cleared, unless that date is later than the date of a recorded certificate of inspection issued after the notice was issued.</w:t>
      </w:r>
    </w:p>
    <w:p w14:paraId="2FB58FFD" w14:textId="77777777" w:rsidR="0074712D" w:rsidRDefault="0074712D">
      <w:pPr>
        <w:pStyle w:val="Amain"/>
      </w:pPr>
      <w:r>
        <w:lastRenderedPageBreak/>
        <w:tab/>
        <w:t>(2)</w:t>
      </w:r>
      <w:r>
        <w:tab/>
        <w:t>The road transport authority may inspect the vehicle or require an inspection to be made to find out whether—</w:t>
      </w:r>
    </w:p>
    <w:p w14:paraId="636198A0" w14:textId="77777777" w:rsidR="0074712D" w:rsidRDefault="0074712D">
      <w:pPr>
        <w:pStyle w:val="Apara"/>
      </w:pPr>
      <w:r>
        <w:tab/>
        <w:t>(a)</w:t>
      </w:r>
      <w:r>
        <w:tab/>
        <w:t>the defects mentioned in the defect notice or corresponding defect notice have been fixed; and</w:t>
      </w:r>
    </w:p>
    <w:p w14:paraId="32292969" w14:textId="77777777" w:rsidR="0074712D" w:rsidRDefault="0074712D">
      <w:pPr>
        <w:pStyle w:val="Apara"/>
      </w:pPr>
      <w:r>
        <w:tab/>
        <w:t>(b)</w:t>
      </w:r>
      <w:r>
        <w:tab/>
        <w:t>the registrable vehicle has any other defects.</w:t>
      </w:r>
    </w:p>
    <w:p w14:paraId="70268193" w14:textId="77777777" w:rsidR="0074712D" w:rsidRDefault="0074712D">
      <w:pPr>
        <w:pStyle w:val="Amain"/>
      </w:pPr>
      <w:r>
        <w:tab/>
        <w:t>(3)</w:t>
      </w:r>
      <w:r>
        <w:tab/>
        <w:t>A defect notice may be cleared by the road transport authority, a corresponding registration authority, a police officer or an authorised person.</w:t>
      </w:r>
    </w:p>
    <w:p w14:paraId="1045DBD7" w14:textId="77777777" w:rsidR="0074712D" w:rsidRDefault="0074712D">
      <w:pPr>
        <w:pStyle w:val="Amain"/>
        <w:keepNext/>
      </w:pPr>
      <w:r>
        <w:tab/>
        <w:t>(4)</w:t>
      </w:r>
      <w:r>
        <w:tab/>
        <w:t xml:space="preserve">For this section, a defect notice issued for a </w:t>
      </w:r>
      <w:r w:rsidR="001B54B8">
        <w:t xml:space="preserve">light </w:t>
      </w:r>
      <w:r>
        <w:t>vehicle is cleared if</w:t>
      </w:r>
      <w:r>
        <w:sym w:font="Symbol" w:char="F0BE"/>
      </w:r>
    </w:p>
    <w:p w14:paraId="630F8F42" w14:textId="77777777" w:rsidR="0074712D" w:rsidRDefault="0074712D">
      <w:pPr>
        <w:pStyle w:val="Apara"/>
      </w:pPr>
      <w:r>
        <w:tab/>
        <w:t>(a)</w:t>
      </w:r>
      <w:r>
        <w:tab/>
        <w:t>the road transport authority, a corresponding authority, a police officer or an authorised person is given acceptable evidence that the vehicle is no longer defective; and</w:t>
      </w:r>
    </w:p>
    <w:p w14:paraId="66F7D41B" w14:textId="77777777" w:rsidR="0074712D" w:rsidRDefault="0074712D">
      <w:pPr>
        <w:pStyle w:val="Apara"/>
      </w:pPr>
      <w:r>
        <w:tab/>
        <w:t>(b)</w:t>
      </w:r>
      <w:r>
        <w:tab/>
        <w:t>for a major defect notice—the authority or a corresponding registration authority defaces or removes the defective vehicle label issued for the registrable vehicle or authorises it to be defaced or removed; and</w:t>
      </w:r>
    </w:p>
    <w:p w14:paraId="4C90F6AF" w14:textId="77777777" w:rsidR="0074712D" w:rsidRDefault="0074712D">
      <w:pPr>
        <w:pStyle w:val="Apara"/>
      </w:pPr>
      <w:r>
        <w:tab/>
        <w:t>(c)</w:t>
      </w:r>
      <w:r>
        <w:tab/>
        <w:t>the authority records in the register that the notice has been cleared.</w:t>
      </w:r>
    </w:p>
    <w:p w14:paraId="70548079" w14:textId="77777777" w:rsidR="0074712D" w:rsidRDefault="0074712D">
      <w:pPr>
        <w:pStyle w:val="Amain"/>
      </w:pPr>
      <w:r>
        <w:tab/>
        <w:t>(5)</w:t>
      </w:r>
      <w:r>
        <w:tab/>
        <w:t xml:space="preserve">A police officer or authorised person who issues a defect notice for a </w:t>
      </w:r>
      <w:r w:rsidR="001B54B8">
        <w:t xml:space="preserve">light </w:t>
      </w:r>
      <w:r>
        <w:t>vehicle may withdraw the notice at any time and, if the police officer or authorised person withdraws the notice, he or she must—</w:t>
      </w:r>
    </w:p>
    <w:p w14:paraId="74D1872F" w14:textId="77777777" w:rsidR="0074712D" w:rsidRDefault="0074712D">
      <w:pPr>
        <w:pStyle w:val="Apara"/>
      </w:pPr>
      <w:r>
        <w:tab/>
        <w:t>(a)</w:t>
      </w:r>
      <w:r>
        <w:tab/>
        <w:t>give notice of the withdrawal to—</w:t>
      </w:r>
    </w:p>
    <w:p w14:paraId="253BFF33" w14:textId="77777777" w:rsidR="0074712D" w:rsidRDefault="0074712D">
      <w:pPr>
        <w:pStyle w:val="Asubpara"/>
      </w:pPr>
      <w:r>
        <w:tab/>
        <w:t>(i)</w:t>
      </w:r>
      <w:r>
        <w:tab/>
        <w:t>if the driver of the vehicle is present when the notice is withdrawn—the driver; or</w:t>
      </w:r>
    </w:p>
    <w:p w14:paraId="09BA1B60" w14:textId="77777777" w:rsidR="0074712D" w:rsidRDefault="0074712D">
      <w:pPr>
        <w:pStyle w:val="Asubpara"/>
      </w:pPr>
      <w:r>
        <w:tab/>
        <w:t>(ii)</w:t>
      </w:r>
      <w:r>
        <w:tab/>
        <w:t>in any other case—the registered operator of the vehicle; and</w:t>
      </w:r>
    </w:p>
    <w:p w14:paraId="43B8EF2B" w14:textId="77777777" w:rsidR="0074712D" w:rsidRDefault="0074712D" w:rsidP="00CC4790">
      <w:pPr>
        <w:pStyle w:val="Apara"/>
        <w:keepNext/>
      </w:pPr>
      <w:r>
        <w:lastRenderedPageBreak/>
        <w:tab/>
        <w:t>(b)</w:t>
      </w:r>
      <w:r>
        <w:tab/>
        <w:t>either—</w:t>
      </w:r>
    </w:p>
    <w:p w14:paraId="28BC0E6D" w14:textId="77777777" w:rsidR="0074712D" w:rsidRDefault="0074712D">
      <w:pPr>
        <w:pStyle w:val="Asubpara"/>
      </w:pPr>
      <w:r>
        <w:tab/>
        <w:t>(i)</w:t>
      </w:r>
      <w:r>
        <w:tab/>
        <w:t>have a record made in the register to the effect that the notice has been withdrawn; or</w:t>
      </w:r>
    </w:p>
    <w:p w14:paraId="51824237" w14:textId="77777777" w:rsidR="0074712D" w:rsidRDefault="0074712D">
      <w:pPr>
        <w:pStyle w:val="Asubpara"/>
      </w:pPr>
      <w:r>
        <w:tab/>
        <w:t>(ii)</w:t>
      </w:r>
      <w:r>
        <w:tab/>
        <w:t>if the vehicle is registered in another jurisdiction—tell the relevant corresponding registration authority that the notice has been withdrawn.</w:t>
      </w:r>
    </w:p>
    <w:p w14:paraId="0D3310EC" w14:textId="77777777" w:rsidR="0074712D" w:rsidRDefault="0074712D">
      <w:pPr>
        <w:pStyle w:val="Amain"/>
        <w:keepNext/>
      </w:pPr>
      <w:r>
        <w:tab/>
        <w:t>(6)</w:t>
      </w:r>
      <w:r>
        <w:tab/>
        <w:t>In this section:</w:t>
      </w:r>
    </w:p>
    <w:p w14:paraId="7B1CF882" w14:textId="77777777" w:rsidR="0074712D" w:rsidRDefault="0074712D">
      <w:pPr>
        <w:pStyle w:val="aDef"/>
      </w:pPr>
      <w:r>
        <w:rPr>
          <w:rStyle w:val="charBoldItals"/>
        </w:rPr>
        <w:t xml:space="preserve">corresponding defect notice </w:t>
      </w:r>
      <w:r>
        <w:t>means a notice issued under a corresponding law for a defective vehicle or dangerously defective vehicle that corresponds to a defect notice under this regulation.</w:t>
      </w:r>
    </w:p>
    <w:p w14:paraId="21769E12" w14:textId="77777777" w:rsidR="0074712D" w:rsidRDefault="0074712D">
      <w:pPr>
        <w:pStyle w:val="aDef"/>
        <w:keepNext/>
      </w:pPr>
      <w:r>
        <w:rPr>
          <w:rStyle w:val="charBoldItals"/>
        </w:rPr>
        <w:t>corresponding registration authority</w:t>
      </w:r>
      <w:r>
        <w:t xml:space="preserve"> means an authority appointed under a corresponding law.</w:t>
      </w:r>
    </w:p>
    <w:p w14:paraId="5E9AE258" w14:textId="7F15C174" w:rsidR="0074712D" w:rsidRDefault="0074712D">
      <w:pPr>
        <w:pStyle w:val="aNote"/>
      </w:pPr>
      <w:r>
        <w:rPr>
          <w:rStyle w:val="charItals"/>
        </w:rPr>
        <w:t>Note</w:t>
      </w:r>
      <w:r>
        <w:tab/>
      </w:r>
      <w:r>
        <w:rPr>
          <w:rStyle w:val="charBoldItals"/>
        </w:rPr>
        <w:t>Corresponding law</w:t>
      </w:r>
      <w:r>
        <w:t xml:space="preserve"> is defined in the </w:t>
      </w:r>
      <w:hyperlink r:id="rId116" w:tooltip="A1999-81" w:history="1">
        <w:r w:rsidR="007879F1" w:rsidRPr="007879F1">
          <w:rPr>
            <w:rStyle w:val="charCitHyperlinkAbbrev"/>
          </w:rPr>
          <w:t>Act</w:t>
        </w:r>
      </w:hyperlink>
      <w:r>
        <w:t>, dict.</w:t>
      </w:r>
    </w:p>
    <w:p w14:paraId="76EA2095" w14:textId="77777777" w:rsidR="0074712D" w:rsidRDefault="0074712D">
      <w:pPr>
        <w:pStyle w:val="PageBreak"/>
      </w:pPr>
      <w:r>
        <w:br w:type="page"/>
      </w:r>
    </w:p>
    <w:p w14:paraId="0EF0F36F" w14:textId="77777777" w:rsidR="0074712D" w:rsidRPr="00EC1870" w:rsidRDefault="0074712D">
      <w:pPr>
        <w:pStyle w:val="AH1Chapter"/>
      </w:pPr>
      <w:bookmarkStart w:id="212" w:name="_Toc102378079"/>
      <w:r w:rsidRPr="00EC1870">
        <w:rPr>
          <w:rStyle w:val="CharChapNo"/>
        </w:rPr>
        <w:lastRenderedPageBreak/>
        <w:t>Chapter 7</w:t>
      </w:r>
      <w:r>
        <w:tab/>
      </w:r>
      <w:r w:rsidRPr="00EC1870">
        <w:rPr>
          <w:rStyle w:val="CharChapText"/>
        </w:rPr>
        <w:t>Miscellaneous</w:t>
      </w:r>
      <w:bookmarkEnd w:id="212"/>
    </w:p>
    <w:p w14:paraId="4CB7B42D" w14:textId="77777777" w:rsidR="0074712D" w:rsidRDefault="0074712D">
      <w:pPr>
        <w:pStyle w:val="Placeholder"/>
      </w:pPr>
      <w:r>
        <w:rPr>
          <w:rStyle w:val="CharPartNo"/>
        </w:rPr>
        <w:t xml:space="preserve">  </w:t>
      </w:r>
      <w:r>
        <w:rPr>
          <w:rStyle w:val="CharPartText"/>
        </w:rPr>
        <w:t xml:space="preserve">  </w:t>
      </w:r>
    </w:p>
    <w:p w14:paraId="3E880DCC" w14:textId="77777777" w:rsidR="0074712D" w:rsidRDefault="0074712D">
      <w:pPr>
        <w:pStyle w:val="Placeholder"/>
      </w:pPr>
      <w:r>
        <w:rPr>
          <w:rStyle w:val="CharDivNo"/>
        </w:rPr>
        <w:t xml:space="preserve">  </w:t>
      </w:r>
      <w:r>
        <w:rPr>
          <w:rStyle w:val="CharDivText"/>
        </w:rPr>
        <w:t xml:space="preserve">  </w:t>
      </w:r>
    </w:p>
    <w:p w14:paraId="048610B9" w14:textId="77777777" w:rsidR="0074712D" w:rsidRDefault="0074712D">
      <w:pPr>
        <w:pStyle w:val="AH5Sec"/>
      </w:pPr>
      <w:bookmarkStart w:id="213" w:name="_Toc102378080"/>
      <w:r w:rsidRPr="00EC1870">
        <w:rPr>
          <w:rStyle w:val="CharSectNo"/>
        </w:rPr>
        <w:t>161</w:t>
      </w:r>
      <w:r>
        <w:tab/>
        <w:t>Authorised use of vehicles with suspended registration</w:t>
      </w:r>
      <w:bookmarkEnd w:id="213"/>
    </w:p>
    <w:p w14:paraId="263C32DE" w14:textId="4EC575B2" w:rsidR="0074712D" w:rsidRDefault="0074712D">
      <w:pPr>
        <w:pStyle w:val="Amainreturn"/>
      </w:pPr>
      <w:r>
        <w:t xml:space="preserve">A vehicle with suspended registration is exempt from the </w:t>
      </w:r>
      <w:hyperlink r:id="rId117" w:tooltip="A1999-81" w:history="1">
        <w:r w:rsidR="007879F1" w:rsidRPr="007879F1">
          <w:rPr>
            <w:rStyle w:val="charCitHyperlinkAbbrev"/>
          </w:rPr>
          <w:t>Act</w:t>
        </w:r>
      </w:hyperlink>
      <w:r>
        <w:t>, section 18 (1) in relation to the use of the vehicle on a road or road related area at a particular place and time if the use of the vehicle at the place and time is authorised in writing by the road transport authority.</w:t>
      </w:r>
    </w:p>
    <w:p w14:paraId="6E78482F" w14:textId="77777777" w:rsidR="0074712D" w:rsidRDefault="0074712D">
      <w:pPr>
        <w:pStyle w:val="AH5Sec"/>
      </w:pPr>
      <w:bookmarkStart w:id="214" w:name="_Toc102378081"/>
      <w:r w:rsidRPr="00EC1870">
        <w:rPr>
          <w:rStyle w:val="CharSectNo"/>
        </w:rPr>
        <w:t>162</w:t>
      </w:r>
      <w:r>
        <w:tab/>
        <w:t>2 individuals may be recorded as registered operator of light vehicle</w:t>
      </w:r>
      <w:bookmarkEnd w:id="214"/>
      <w:r>
        <w:t xml:space="preserve"> </w:t>
      </w:r>
    </w:p>
    <w:p w14:paraId="1776359A" w14:textId="40B2E98B" w:rsidR="0074712D" w:rsidRDefault="0074712D">
      <w:pPr>
        <w:pStyle w:val="Amain"/>
      </w:pPr>
      <w:r>
        <w:tab/>
        <w:t>(1)</w:t>
      </w:r>
      <w:r>
        <w:tab/>
        <w:t xml:space="preserve">For the </w:t>
      </w:r>
      <w:hyperlink r:id="rId118" w:tooltip="A1999-81" w:history="1">
        <w:r w:rsidR="007879F1" w:rsidRPr="007879F1">
          <w:rPr>
            <w:rStyle w:val="charCitHyperlinkAbbrev"/>
          </w:rPr>
          <w:t>Act</w:t>
        </w:r>
      </w:hyperlink>
      <w:r>
        <w:t>, section 29 (1), 2 individuals may be recorded in the registrable vehicles register as registered operators of a light vehicle when the vehicle is first registered or at any time afterwards.</w:t>
      </w:r>
    </w:p>
    <w:p w14:paraId="2CF3189B" w14:textId="77777777" w:rsidR="0074712D" w:rsidRDefault="0074712D">
      <w:pPr>
        <w:pStyle w:val="Amain"/>
      </w:pPr>
      <w:r>
        <w:tab/>
        <w:t>(2)</w:t>
      </w:r>
      <w:r>
        <w:tab/>
        <w:t>If a light vehicle is registered in the name of 1 individual, the road transport authority may record an additional individual as a registered operator of the vehicle, but only if the authority first approves an application by the additional individual for the partial transfer of the registration of the vehicle.</w:t>
      </w:r>
    </w:p>
    <w:p w14:paraId="0503CCFA" w14:textId="77777777" w:rsidR="0074712D" w:rsidRDefault="0074712D">
      <w:pPr>
        <w:pStyle w:val="Amain"/>
      </w:pPr>
      <w:r>
        <w:tab/>
        <w:t>(3)</w:t>
      </w:r>
      <w:r>
        <w:tab/>
        <w:t>For this section, the road transport authority may approve an application for the partial transfer of registration of a vehicle to a person only if—</w:t>
      </w:r>
    </w:p>
    <w:p w14:paraId="7DDB3E0D" w14:textId="77777777" w:rsidR="0074712D" w:rsidRDefault="0074712D">
      <w:pPr>
        <w:pStyle w:val="Apara"/>
      </w:pPr>
      <w:r>
        <w:tab/>
        <w:t>(a)</w:t>
      </w:r>
      <w:r>
        <w:tab/>
        <w:t>the application is signed by the existing registered operator as indicated on the application form; and</w:t>
      </w:r>
    </w:p>
    <w:p w14:paraId="5EE87181" w14:textId="30CD0EB9" w:rsidR="0074712D" w:rsidRDefault="0074712D">
      <w:pPr>
        <w:pStyle w:val="Apara"/>
      </w:pPr>
      <w:r>
        <w:tab/>
        <w:t>(b)</w:t>
      </w:r>
      <w:r>
        <w:tab/>
        <w:t xml:space="preserve">the application is accompanied by any duty payable under the </w:t>
      </w:r>
      <w:hyperlink r:id="rId119" w:tooltip="A1999-7" w:history="1">
        <w:r w:rsidR="009D25B0" w:rsidRPr="009D25B0">
          <w:rPr>
            <w:rStyle w:val="charCitHyperlinkItal"/>
          </w:rPr>
          <w:t>Duties Act 1999</w:t>
        </w:r>
      </w:hyperlink>
      <w:r>
        <w:t xml:space="preserve"> for partial transfer of registration of the vehicle; and</w:t>
      </w:r>
    </w:p>
    <w:p w14:paraId="16575A93" w14:textId="77777777" w:rsidR="0074712D" w:rsidRDefault="0074712D">
      <w:pPr>
        <w:pStyle w:val="Apara"/>
      </w:pPr>
      <w:r>
        <w:tab/>
        <w:t>(c)</w:t>
      </w:r>
      <w:r>
        <w:tab/>
        <w:t>the applicant provides the information and supporting evidence the authority requires; and</w:t>
      </w:r>
    </w:p>
    <w:p w14:paraId="303A84C8" w14:textId="77777777" w:rsidR="0074712D" w:rsidRDefault="0074712D">
      <w:pPr>
        <w:pStyle w:val="Apara"/>
      </w:pPr>
      <w:r>
        <w:lastRenderedPageBreak/>
        <w:tab/>
        <w:t>(d)</w:t>
      </w:r>
      <w:r>
        <w:tab/>
        <w:t>the authority is satisfied that, had the vehicle been sold to the person and section 73 (Obligations of disposers) and section 74 (Obligations of acquirers) been complied with, registration of the transfer of the registration of the vehicle to the individual would not have been refused under section 78 (When transfer of registration may or must be refused).</w:t>
      </w:r>
    </w:p>
    <w:p w14:paraId="5004BC28" w14:textId="77777777" w:rsidR="0074712D" w:rsidRDefault="0074712D">
      <w:pPr>
        <w:pStyle w:val="Amain"/>
      </w:pPr>
      <w:r>
        <w:tab/>
        <w:t>(4)</w:t>
      </w:r>
      <w:r>
        <w:tab/>
        <w:t>If the road transport authority records an additional person as a registered operator of a light vehicle after approving the person’s application for the partial transfer of registration, the authority must issue a new registration certificate with the names of both the existing registered operator and the additional registered operator.</w:t>
      </w:r>
    </w:p>
    <w:p w14:paraId="60B319A7" w14:textId="77777777" w:rsidR="0074712D" w:rsidRDefault="0074712D">
      <w:pPr>
        <w:pStyle w:val="Amain"/>
      </w:pPr>
      <w:r>
        <w:tab/>
        <w:t>(5)</w:t>
      </w:r>
      <w:r>
        <w:tab/>
        <w:t>If 2 individuals are recorded as registered operators of a light vehicle—</w:t>
      </w:r>
    </w:p>
    <w:p w14:paraId="51EC14AD" w14:textId="77777777" w:rsidR="0074712D" w:rsidRDefault="0074712D">
      <w:pPr>
        <w:pStyle w:val="Apara"/>
      </w:pPr>
      <w:r>
        <w:tab/>
        <w:t>(a)</w:t>
      </w:r>
      <w:r>
        <w:tab/>
        <w:t>any right or liability given to or imposed on the registered operator of the vehicle under the relevant legislation is taken to be given to or imposed on each of the individuals; and</w:t>
      </w:r>
    </w:p>
    <w:p w14:paraId="68E21819" w14:textId="77777777" w:rsidR="0074712D" w:rsidRDefault="0074712D">
      <w:pPr>
        <w:pStyle w:val="Apara"/>
      </w:pPr>
      <w:r>
        <w:tab/>
        <w:t>(b)</w:t>
      </w:r>
      <w:r>
        <w:tab/>
        <w:t>each of the individuals is taken to have complied with an obligation imposed under the relevant legislation if either of them (whether personally or through an agent) complies with the obligation; and</w:t>
      </w:r>
    </w:p>
    <w:p w14:paraId="44C35C76" w14:textId="77777777" w:rsidR="0074712D" w:rsidRDefault="0074712D">
      <w:pPr>
        <w:pStyle w:val="Apara"/>
      </w:pPr>
      <w:r>
        <w:tab/>
        <w:t>(c)</w:t>
      </w:r>
      <w:r>
        <w:tab/>
        <w:t>the road transport authority is taken to have complied with an obligation under the relevant legislation to give notice to the registered operator of the vehicle if the authority gives notice to at least 1 of the individuals</w:t>
      </w:r>
      <w:r w:rsidR="00745CB4">
        <w:t>; and</w:t>
      </w:r>
    </w:p>
    <w:p w14:paraId="15BEEB7E" w14:textId="77777777" w:rsidR="00745CB4" w:rsidRPr="003D74A3" w:rsidRDefault="00745CB4" w:rsidP="00745CB4">
      <w:pPr>
        <w:pStyle w:val="Apara"/>
      </w:pPr>
      <w:r w:rsidRPr="003D74A3">
        <w:tab/>
        <w:t>(d)</w:t>
      </w:r>
      <w:r w:rsidRPr="003D74A3">
        <w:tab/>
        <w:t>the individual nominated as the contact person for the service of notices relating to the vehicle is taken to be the responsible person for the vehicle for an infringement notice offence involving the vehicle.</w:t>
      </w:r>
    </w:p>
    <w:p w14:paraId="585D0555" w14:textId="77777777" w:rsidR="0074712D" w:rsidRDefault="0074712D">
      <w:pPr>
        <w:pStyle w:val="Amain"/>
      </w:pPr>
      <w:r>
        <w:tab/>
        <w:t>(6)</w:t>
      </w:r>
      <w:r>
        <w:tab/>
        <w:t>In this section:</w:t>
      </w:r>
    </w:p>
    <w:p w14:paraId="03A26F71" w14:textId="77777777" w:rsidR="0074712D" w:rsidRDefault="0074712D">
      <w:pPr>
        <w:pStyle w:val="aDef"/>
      </w:pPr>
      <w:r>
        <w:rPr>
          <w:rStyle w:val="charBoldItals"/>
        </w:rPr>
        <w:t>relevant legislation</w:t>
      </w:r>
      <w:r>
        <w:t xml:space="preserve"> means—</w:t>
      </w:r>
    </w:p>
    <w:p w14:paraId="0999E233" w14:textId="77777777" w:rsidR="0074712D" w:rsidRDefault="0074712D">
      <w:pPr>
        <w:pStyle w:val="aDefpara"/>
      </w:pPr>
      <w:r>
        <w:tab/>
        <w:t>(</w:t>
      </w:r>
      <w:r>
        <w:rPr>
          <w:noProof/>
        </w:rPr>
        <w:t>a</w:t>
      </w:r>
      <w:r>
        <w:t>)</w:t>
      </w:r>
      <w:r>
        <w:tab/>
        <w:t>a provision of the Act; or</w:t>
      </w:r>
    </w:p>
    <w:p w14:paraId="6F876F14" w14:textId="77777777" w:rsidR="0074712D" w:rsidRDefault="0074712D">
      <w:pPr>
        <w:pStyle w:val="aDefpara"/>
      </w:pPr>
      <w:r>
        <w:lastRenderedPageBreak/>
        <w:tab/>
        <w:t>(</w:t>
      </w:r>
      <w:r>
        <w:rPr>
          <w:noProof/>
        </w:rPr>
        <w:t>b</w:t>
      </w:r>
      <w:r>
        <w:t>)</w:t>
      </w:r>
      <w:r>
        <w:tab/>
        <w:t>a provision of any other Act (or a provision of a section made under any other Act) concerned with the registered operator of a registrable vehicle within the meaning of the Act.</w:t>
      </w:r>
    </w:p>
    <w:p w14:paraId="39BD4714" w14:textId="77777777" w:rsidR="005C2BEE" w:rsidRPr="00CC41D0" w:rsidRDefault="005C2BEE" w:rsidP="005C2BEE">
      <w:pPr>
        <w:pStyle w:val="AH5Sec"/>
      </w:pPr>
      <w:bookmarkStart w:id="215" w:name="_Toc102378082"/>
      <w:r w:rsidRPr="00EC1870">
        <w:rPr>
          <w:rStyle w:val="CharSectNo"/>
        </w:rPr>
        <w:t>163</w:t>
      </w:r>
      <w:r w:rsidRPr="00CC41D0">
        <w:tab/>
      </w:r>
      <w:r w:rsidR="00221573" w:rsidRPr="004011DF">
        <w:t>Application of Heavy Vehicle National Law (ACT)</w:t>
      </w:r>
      <w:bookmarkEnd w:id="215"/>
    </w:p>
    <w:p w14:paraId="2D5CAB00" w14:textId="252200F7" w:rsidR="005C2BEE" w:rsidRPr="00CC41D0" w:rsidRDefault="005C2BEE" w:rsidP="005C2BEE">
      <w:pPr>
        <w:pStyle w:val="Amain"/>
      </w:pPr>
      <w:r w:rsidRPr="00CC41D0">
        <w:tab/>
        <w:t>(1)</w:t>
      </w:r>
      <w:r w:rsidRPr="00CC41D0">
        <w:tab/>
        <w:t xml:space="preserve">A person or vehicle is exempted from a dimension limit or any other requirement of this regulation if the person or vehicle is exempted from the limit or requirement under the </w:t>
      </w:r>
      <w:hyperlink r:id="rId120" w:tooltip="Heavy Vehicle National Law (ACT)" w:history="1">
        <w:r w:rsidR="000F2EFE" w:rsidRPr="00311C2B">
          <w:rPr>
            <w:rStyle w:val="charCitHyperlinkItal"/>
          </w:rPr>
          <w:t>Heavy Vehicle National Law (ACT)</w:t>
        </w:r>
      </w:hyperlink>
      <w:r w:rsidRPr="00CC41D0">
        <w:t>.</w:t>
      </w:r>
    </w:p>
    <w:p w14:paraId="5718E595" w14:textId="208CEC15" w:rsidR="005C2BEE" w:rsidRPr="00CC41D0" w:rsidRDefault="00221573" w:rsidP="005C2BEE">
      <w:pPr>
        <w:pStyle w:val="aNote"/>
      </w:pPr>
      <w:r>
        <w:rPr>
          <w:rStyle w:val="charItals"/>
        </w:rPr>
        <w:t>Note</w:t>
      </w:r>
      <w:r w:rsidR="005C2BEE" w:rsidRPr="009D25B0">
        <w:rPr>
          <w:rStyle w:val="charItals"/>
        </w:rPr>
        <w:tab/>
      </w:r>
      <w:r w:rsidR="005C2BEE" w:rsidRPr="00CC41D0">
        <w:rPr>
          <w:snapToGrid w:val="0"/>
        </w:rPr>
        <w:t>A reference to an Act includes a reference to the statutory instruments made or in force under the Act, including any regulation (</w:t>
      </w:r>
      <w:r w:rsidR="005C2BEE" w:rsidRPr="00CC41D0">
        <w:t xml:space="preserve">see </w:t>
      </w:r>
      <w:hyperlink r:id="rId121" w:tooltip="A2001-14" w:history="1">
        <w:r w:rsidR="009D25B0" w:rsidRPr="009D25B0">
          <w:rPr>
            <w:rStyle w:val="charCitHyperlinkAbbrev"/>
          </w:rPr>
          <w:t>Legislation Act</w:t>
        </w:r>
      </w:hyperlink>
      <w:r w:rsidR="005C2BEE" w:rsidRPr="00CC41D0">
        <w:t>, s 104).</w:t>
      </w:r>
    </w:p>
    <w:p w14:paraId="712C6303" w14:textId="77DB739D" w:rsidR="005C2BEE" w:rsidRPr="00CC41D0" w:rsidRDefault="005C2BEE" w:rsidP="005C2BEE">
      <w:pPr>
        <w:pStyle w:val="Amain"/>
      </w:pPr>
      <w:r w:rsidRPr="00CC41D0">
        <w:tab/>
        <w:t>(2)</w:t>
      </w:r>
      <w:r w:rsidRPr="00CC41D0">
        <w:tab/>
        <w:t xml:space="preserve">A breach of this regulation is to be disregarded in a prosecution if it is to be disregarded under the </w:t>
      </w:r>
      <w:hyperlink r:id="rId122" w:tooltip="Heavy Vehicle National Law (ACT)" w:history="1">
        <w:r w:rsidR="000F2EFE" w:rsidRPr="00311C2B">
          <w:rPr>
            <w:rStyle w:val="charCitHyperlinkItal"/>
          </w:rPr>
          <w:t>Heavy Vehicle National Law (ACT)</w:t>
        </w:r>
      </w:hyperlink>
      <w:r w:rsidR="00221573">
        <w:rPr>
          <w:rStyle w:val="charItals"/>
        </w:rPr>
        <w:t>.</w:t>
      </w:r>
    </w:p>
    <w:p w14:paraId="4EDF5AC8" w14:textId="77777777" w:rsidR="005C2BEE" w:rsidRPr="00CC41D0" w:rsidRDefault="005C2BEE" w:rsidP="005C2BEE">
      <w:pPr>
        <w:pStyle w:val="Amain"/>
      </w:pPr>
      <w:r w:rsidRPr="00CC41D0">
        <w:tab/>
        <w:t>(3)</w:t>
      </w:r>
      <w:r w:rsidRPr="00CC41D0">
        <w:tab/>
        <w:t>In this section:</w:t>
      </w:r>
    </w:p>
    <w:p w14:paraId="69AA8BB0" w14:textId="77777777" w:rsidR="005C2BEE" w:rsidRPr="00CC41D0" w:rsidRDefault="005C2BEE" w:rsidP="005C2BEE">
      <w:pPr>
        <w:pStyle w:val="aDef"/>
        <w:numPr>
          <w:ilvl w:val="5"/>
          <w:numId w:val="0"/>
        </w:numPr>
        <w:ind w:left="1100"/>
      </w:pPr>
      <w:r w:rsidRPr="00CC41D0">
        <w:rPr>
          <w:rStyle w:val="charBoldItals"/>
        </w:rPr>
        <w:t>dimension limit</w:t>
      </w:r>
      <w:r w:rsidRPr="00CC41D0">
        <w:t xml:space="preserve"> means a provision of this regulation that limits or otherwise regulates the dimensions of a registrable vehicle (or a load or projection of the vehicle).</w:t>
      </w:r>
    </w:p>
    <w:p w14:paraId="4EBDC165" w14:textId="77777777" w:rsidR="0074712D" w:rsidRDefault="0074712D">
      <w:pPr>
        <w:pStyle w:val="AH5Sec"/>
      </w:pPr>
      <w:bookmarkStart w:id="216" w:name="_Toc102378083"/>
      <w:r w:rsidRPr="00EC1870">
        <w:rPr>
          <w:rStyle w:val="CharSectNo"/>
        </w:rPr>
        <w:t>164</w:t>
      </w:r>
      <w:r>
        <w:tab/>
        <w:t>Special provisions about boat trailers</w:t>
      </w:r>
      <w:bookmarkEnd w:id="216"/>
      <w:r>
        <w:t xml:space="preserve"> </w:t>
      </w:r>
    </w:p>
    <w:p w14:paraId="60B10D17" w14:textId="77777777" w:rsidR="0074712D" w:rsidRDefault="0074712D">
      <w:pPr>
        <w:pStyle w:val="Amain"/>
      </w:pPr>
      <w:r>
        <w:tab/>
        <w:t>(1)</w:t>
      </w:r>
      <w:r>
        <w:tab/>
        <w:t>A trailer built, or being used, to transport a boat is taken to comply with an attaching provision if the attached item is securely attached to a removable panel or panels, built of wood, metal or other similar material and the panel or panels are—</w:t>
      </w:r>
    </w:p>
    <w:p w14:paraId="03501D8D" w14:textId="77777777" w:rsidR="0074712D" w:rsidRDefault="0074712D">
      <w:pPr>
        <w:pStyle w:val="Apara"/>
      </w:pPr>
      <w:r>
        <w:tab/>
        <w:t>(a)</w:t>
      </w:r>
      <w:r>
        <w:tab/>
        <w:t>while a boat is carried on the trailer—securely attached to the boat so that the attached item is in a position, and is facing in a direction, that would comply with this regulation if the boat were part of the trailer; and</w:t>
      </w:r>
    </w:p>
    <w:p w14:paraId="338A56CE" w14:textId="77777777" w:rsidR="0074712D" w:rsidRDefault="0074712D">
      <w:pPr>
        <w:pStyle w:val="Apara"/>
      </w:pPr>
      <w:r>
        <w:tab/>
        <w:t>(b)</w:t>
      </w:r>
      <w:r>
        <w:tab/>
        <w:t>while a boat is not carried on the trailer—securely attached to the trailer so that the attached item is in a position, and is facing in a direction, that complies with this regulation.</w:t>
      </w:r>
    </w:p>
    <w:p w14:paraId="5D30F999" w14:textId="77777777" w:rsidR="00104E34" w:rsidRPr="008831AB" w:rsidRDefault="00104E34" w:rsidP="00104E34">
      <w:pPr>
        <w:pStyle w:val="Amain"/>
        <w:rPr>
          <w:lang w:eastAsia="en-AU"/>
        </w:rPr>
      </w:pPr>
      <w:r w:rsidRPr="008831AB">
        <w:rPr>
          <w:lang w:eastAsia="en-AU"/>
        </w:rPr>
        <w:lastRenderedPageBreak/>
        <w:tab/>
        <w:t>(2)</w:t>
      </w:r>
      <w:r w:rsidRPr="008831AB">
        <w:rPr>
          <w:lang w:eastAsia="en-AU"/>
        </w:rPr>
        <w:tab/>
        <w:t>In this section:</w:t>
      </w:r>
    </w:p>
    <w:p w14:paraId="3AE44E7B" w14:textId="77777777" w:rsidR="00104E34" w:rsidRPr="008831AB" w:rsidRDefault="00104E34" w:rsidP="00104E34">
      <w:pPr>
        <w:pStyle w:val="aDef"/>
        <w:rPr>
          <w:lang w:eastAsia="en-AU"/>
        </w:rPr>
      </w:pPr>
      <w:r w:rsidRPr="008831AB">
        <w:rPr>
          <w:rStyle w:val="charBoldItals"/>
        </w:rPr>
        <w:t>attached item</w:t>
      </w:r>
      <w:r w:rsidRPr="008831AB">
        <w:rPr>
          <w:lang w:eastAsia="en-AU"/>
        </w:rPr>
        <w:t>, for an attaching provision, means a numberplate, fitting for a numberplate, trader’s plate, identification label, unregistered vehicle permit, holder for an identification label or an unregistered vehicle permit, light, reflector or direction indicator light to which the attaching provision applies.</w:t>
      </w:r>
    </w:p>
    <w:p w14:paraId="63A38DBD" w14:textId="77777777" w:rsidR="00104E34" w:rsidRPr="008831AB" w:rsidRDefault="00104E34" w:rsidP="00104E34">
      <w:pPr>
        <w:pStyle w:val="aDef"/>
        <w:rPr>
          <w:lang w:eastAsia="en-AU"/>
        </w:rPr>
      </w:pPr>
      <w:r w:rsidRPr="008831AB">
        <w:rPr>
          <w:rStyle w:val="charBoldItals"/>
        </w:rPr>
        <w:t>attaching provision</w:t>
      </w:r>
      <w:r w:rsidRPr="008831AB">
        <w:rPr>
          <w:lang w:eastAsia="en-AU"/>
        </w:rPr>
        <w:t>, in relation to a trailer, means a provision of this regulation about—</w:t>
      </w:r>
    </w:p>
    <w:p w14:paraId="14816953" w14:textId="77777777" w:rsidR="00104E34" w:rsidRPr="008831AB" w:rsidRDefault="00104E34" w:rsidP="00104E34">
      <w:pPr>
        <w:pStyle w:val="aDefpara"/>
        <w:rPr>
          <w:lang w:eastAsia="en-AU"/>
        </w:rPr>
      </w:pPr>
      <w:r w:rsidRPr="008831AB">
        <w:rPr>
          <w:lang w:eastAsia="en-AU"/>
        </w:rPr>
        <w:tab/>
        <w:t>(a)</w:t>
      </w:r>
      <w:r w:rsidRPr="008831AB">
        <w:rPr>
          <w:lang w:eastAsia="en-AU"/>
        </w:rPr>
        <w:tab/>
        <w:t>the attaching of, and a fitting for, a numberplate, trader’s plate, identification label, unregistered vehicle permit or holder for an identification label or an unregistered vehicle permit; or</w:t>
      </w:r>
    </w:p>
    <w:p w14:paraId="43B24A94" w14:textId="77777777" w:rsidR="00104E34" w:rsidRPr="008831AB" w:rsidRDefault="00104E34" w:rsidP="00104E34">
      <w:pPr>
        <w:pStyle w:val="aDefpara"/>
        <w:rPr>
          <w:lang w:eastAsia="en-AU"/>
        </w:rPr>
      </w:pPr>
      <w:r w:rsidRPr="008831AB">
        <w:rPr>
          <w:lang w:eastAsia="en-AU"/>
        </w:rPr>
        <w:tab/>
        <w:t>(b)</w:t>
      </w:r>
      <w:r w:rsidRPr="008831AB">
        <w:rPr>
          <w:lang w:eastAsia="en-AU"/>
        </w:rPr>
        <w:tab/>
        <w:t>the attaching of, and a fitting for, a light, reflector or direction indicator light, required or permitted by this regulation to be fitted to the trailer.</w:t>
      </w:r>
    </w:p>
    <w:p w14:paraId="31189338" w14:textId="77777777" w:rsidR="00373489" w:rsidRDefault="00373489" w:rsidP="002A3279">
      <w:pPr>
        <w:pStyle w:val="02Text"/>
        <w:sectPr w:rsidR="00373489" w:rsidSect="00373489">
          <w:headerReference w:type="even" r:id="rId123"/>
          <w:headerReference w:type="default" r:id="rId124"/>
          <w:footerReference w:type="even" r:id="rId125"/>
          <w:footerReference w:type="default" r:id="rId126"/>
          <w:footerReference w:type="first" r:id="rId127"/>
          <w:pgSz w:w="11907" w:h="16839" w:code="9"/>
          <w:pgMar w:top="3880" w:right="1900" w:bottom="3100" w:left="2300" w:header="1800" w:footer="1760" w:gutter="0"/>
          <w:pgNumType w:start="1"/>
          <w:cols w:space="720"/>
          <w:titlePg/>
          <w:docGrid w:linePitch="254"/>
        </w:sectPr>
      </w:pPr>
    </w:p>
    <w:p w14:paraId="24B43171" w14:textId="77777777" w:rsidR="0074712D" w:rsidRDefault="0074712D">
      <w:pPr>
        <w:pStyle w:val="PageBreak"/>
      </w:pPr>
      <w:r>
        <w:br w:type="page"/>
      </w:r>
    </w:p>
    <w:p w14:paraId="2FD99405" w14:textId="77777777" w:rsidR="00EA0E5C" w:rsidRPr="00EC1870" w:rsidRDefault="00EA0E5C" w:rsidP="0008445F">
      <w:pPr>
        <w:pStyle w:val="Sched-heading"/>
      </w:pPr>
      <w:bookmarkStart w:id="217" w:name="_Toc102378084"/>
      <w:r w:rsidRPr="00EC1870">
        <w:rPr>
          <w:rStyle w:val="CharChapNo"/>
        </w:rPr>
        <w:lastRenderedPageBreak/>
        <w:t>Schedule 1</w:t>
      </w:r>
      <w:r w:rsidRPr="004011DF">
        <w:tab/>
      </w:r>
      <w:r w:rsidRPr="00EC1870">
        <w:rPr>
          <w:rStyle w:val="CharChapText"/>
        </w:rPr>
        <w:t>Light vehicle standards</w:t>
      </w:r>
      <w:bookmarkEnd w:id="217"/>
    </w:p>
    <w:p w14:paraId="491040BC" w14:textId="77777777" w:rsidR="00EA0E5C" w:rsidRPr="004011DF" w:rsidRDefault="00EA0E5C" w:rsidP="00EA0E5C">
      <w:pPr>
        <w:pStyle w:val="ref"/>
        <w:keepNext/>
      </w:pPr>
      <w:r w:rsidRPr="004011DF">
        <w:t>(see s 103)</w:t>
      </w:r>
    </w:p>
    <w:p w14:paraId="0F9039A0" w14:textId="77777777" w:rsidR="00EA0E5C" w:rsidRPr="00EC1870" w:rsidRDefault="00EA0E5C" w:rsidP="0008445F">
      <w:pPr>
        <w:pStyle w:val="Sched-Part"/>
      </w:pPr>
      <w:bookmarkStart w:id="218" w:name="_Toc102378085"/>
      <w:r w:rsidRPr="00EC1870">
        <w:rPr>
          <w:rStyle w:val="CharPartNo"/>
        </w:rPr>
        <w:t>Part 1.1</w:t>
      </w:r>
      <w:r w:rsidRPr="004011DF">
        <w:tab/>
      </w:r>
      <w:r w:rsidRPr="00EC1870">
        <w:rPr>
          <w:rStyle w:val="CharPartText"/>
        </w:rPr>
        <w:t>General</w:t>
      </w:r>
      <w:bookmarkEnd w:id="218"/>
    </w:p>
    <w:p w14:paraId="2AFF73FC"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2511619E" w14:textId="77777777" w:rsidR="00EA0E5C" w:rsidRPr="004011DF" w:rsidRDefault="00EA0E5C" w:rsidP="00EA0E5C">
      <w:pPr>
        <w:pStyle w:val="aNote"/>
        <w:keepNext/>
      </w:pPr>
      <w:r w:rsidRPr="004011DF">
        <w:rPr>
          <w:rStyle w:val="charItals"/>
        </w:rPr>
        <w:t>Note 1</w:t>
      </w:r>
      <w:r w:rsidRPr="004011DF">
        <w:rPr>
          <w:rStyle w:val="charItals"/>
        </w:rPr>
        <w:tab/>
      </w:r>
      <w:r w:rsidRPr="004011DF">
        <w:t xml:space="preserve">The </w:t>
      </w:r>
      <w:r w:rsidRPr="004011DF">
        <w:rPr>
          <w:rStyle w:val="charItals"/>
        </w:rPr>
        <w:t>Australian Vehicle Standards Rules 1999</w:t>
      </w:r>
      <w:r w:rsidRPr="004011DF">
        <w:t xml:space="preserve"> (the </w:t>
      </w:r>
      <w:r w:rsidRPr="004011DF">
        <w:rPr>
          <w:rStyle w:val="charBoldItals"/>
        </w:rPr>
        <w:t>Vehicle Standards</w:t>
      </w:r>
      <w:r w:rsidRPr="004011DF">
        <w:t xml:space="preserve">), which were approved by the Australian Transport Council on </w:t>
      </w:r>
      <w:r w:rsidRPr="008A4418">
        <w:t>29 January 1999</w:t>
      </w:r>
      <w:r w:rsidRPr="004011DF">
        <w:t>, set standards that vehicles must comply with to be driven on roads and road related areas.</w:t>
      </w:r>
    </w:p>
    <w:p w14:paraId="26DAA06C" w14:textId="77777777" w:rsidR="00EA0E5C" w:rsidRPr="004011DF" w:rsidRDefault="00EA0E5C" w:rsidP="00EA0E5C">
      <w:pPr>
        <w:pStyle w:val="aNoteTextss"/>
      </w:pPr>
      <w:r w:rsidRPr="004011DF">
        <w:t>This schedule contains the Vehicle Standards as modified for implementation in the ACT, and applying to light vehicles only.</w:t>
      </w:r>
    </w:p>
    <w:p w14:paraId="2C4927A7" w14:textId="77777777" w:rsidR="00EA0E5C" w:rsidRPr="004011DF" w:rsidRDefault="00EA0E5C" w:rsidP="00EA0E5C">
      <w:pPr>
        <w:pStyle w:val="aNoteTextss"/>
      </w:pPr>
      <w:r w:rsidRPr="004011DF">
        <w:t>The ADRs (Australian Design Rules) are rules for designing and building vehicles.  Imported vehicles must also comply with the ADRs.</w:t>
      </w:r>
    </w:p>
    <w:p w14:paraId="0D82F209" w14:textId="77777777" w:rsidR="00EA0E5C" w:rsidRPr="004011DF" w:rsidRDefault="00EA0E5C" w:rsidP="00EA0E5C">
      <w:pPr>
        <w:pStyle w:val="aNoteTextss"/>
      </w:pPr>
      <w:r w:rsidRPr="004011DF">
        <w:t>The Vehicle Standards require a vehicle that is subject to an ADR when built or imported to continue to comply with the ADR.</w:t>
      </w:r>
    </w:p>
    <w:p w14:paraId="738BF7DE" w14:textId="77777777" w:rsidR="00EA0E5C" w:rsidRPr="004011DF" w:rsidRDefault="00EA0E5C" w:rsidP="00EA0E5C">
      <w:pPr>
        <w:pStyle w:val="aNoteTextss"/>
      </w:pPr>
      <w:r w:rsidRPr="004011DF">
        <w:t>The Vehicle Standards also apply certain other standards (adopted standards) that are intended to complement the ADRs.</w:t>
      </w:r>
    </w:p>
    <w:p w14:paraId="5BB0ED1E" w14:textId="77777777" w:rsidR="00EA0E5C" w:rsidRPr="004011DF" w:rsidRDefault="00EA0E5C" w:rsidP="00EA0E5C">
      <w:pPr>
        <w:pStyle w:val="aNoteTextss"/>
        <w:keepNext/>
      </w:pPr>
      <w:r w:rsidRPr="004011DF">
        <w:t>The ADRs do not cover:</w:t>
      </w:r>
    </w:p>
    <w:p w14:paraId="2D858046"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vehicles built before 1969</w:t>
      </w:r>
    </w:p>
    <w:p w14:paraId="7596D83D"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combinations of vehicles of any age</w:t>
      </w:r>
    </w:p>
    <w:p w14:paraId="36F2A20F"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every safety feature for vehicles built between 1969 and 1988.</w:t>
      </w:r>
    </w:p>
    <w:p w14:paraId="153FE3B5" w14:textId="77777777" w:rsidR="00EA0E5C" w:rsidRPr="004011DF" w:rsidRDefault="00EA0E5C" w:rsidP="00EA0E5C">
      <w:pPr>
        <w:pStyle w:val="aNoteBulletss"/>
        <w:ind w:left="1900" w:firstLine="0"/>
      </w:pPr>
      <w:r w:rsidRPr="004011DF">
        <w:t>These matters are covered by the Vehicle Standards.</w:t>
      </w:r>
    </w:p>
    <w:p w14:paraId="4F0F4A74" w14:textId="77777777" w:rsidR="00EA0E5C" w:rsidRPr="004011DF" w:rsidRDefault="00EA0E5C" w:rsidP="00EA0E5C">
      <w:pPr>
        <w:pStyle w:val="aNoteTextss"/>
        <w:keepNext/>
      </w:pPr>
      <w:r w:rsidRPr="004011DF">
        <w:t xml:space="preserve">In most cases, if a light vehicle or light combination complies with this schedule, it is suitable for road use. </w:t>
      </w:r>
    </w:p>
    <w:p w14:paraId="18A82AB8" w14:textId="77777777" w:rsidR="00EA0E5C" w:rsidRPr="004011DF" w:rsidRDefault="00EA0E5C" w:rsidP="00EA0E5C">
      <w:pPr>
        <w:pStyle w:val="aNote"/>
      </w:pPr>
      <w:r w:rsidRPr="004011DF">
        <w:rPr>
          <w:rStyle w:val="charItals"/>
        </w:rPr>
        <w:t>Note 2</w:t>
      </w:r>
      <w:r w:rsidRPr="004011DF">
        <w:tab/>
        <w:t xml:space="preserve">The </w:t>
      </w:r>
      <w:r w:rsidRPr="004011DF">
        <w:rPr>
          <w:rStyle w:val="charItals"/>
        </w:rPr>
        <w:t xml:space="preserve">ACT Inspection Manual for Light Vehicles </w:t>
      </w:r>
      <w:r w:rsidRPr="004011DF">
        <w:rPr>
          <w:snapToGrid w:val="0"/>
        </w:rPr>
        <w:t xml:space="preserve">and the </w:t>
      </w:r>
      <w:r w:rsidRPr="004011DF">
        <w:rPr>
          <w:rStyle w:val="charItals"/>
        </w:rPr>
        <w:t>ACT Inspection Manual for Heavy Vehicles</w:t>
      </w:r>
      <w:r w:rsidRPr="004011DF">
        <w:rPr>
          <w:snapToGrid w:val="0"/>
        </w:rPr>
        <w:t xml:space="preserve">, published by the road transport authority, </w:t>
      </w:r>
      <w:r w:rsidRPr="004011DF">
        <w:t>provide information to help people meet the requirements of this schedule.  The manuals are available from the road transport authority.</w:t>
      </w:r>
    </w:p>
    <w:p w14:paraId="12821C4A" w14:textId="77777777" w:rsidR="00373489" w:rsidRDefault="00373489">
      <w:pPr>
        <w:pStyle w:val="03Schedule"/>
        <w:sectPr w:rsidR="00373489" w:rsidSect="00373489">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067BA1E0" w14:textId="3262DB09" w:rsidR="00EA0E5C" w:rsidRPr="004011DF" w:rsidRDefault="00EA0E5C" w:rsidP="0008445F">
      <w:pPr>
        <w:pStyle w:val="Schclauseheading"/>
      </w:pPr>
      <w:bookmarkStart w:id="219" w:name="_Toc102378086"/>
      <w:r w:rsidRPr="00EC1870">
        <w:rPr>
          <w:rStyle w:val="CharSectNo"/>
        </w:rPr>
        <w:lastRenderedPageBreak/>
        <w:t>1.1</w:t>
      </w:r>
      <w:r w:rsidRPr="004011DF">
        <w:tab/>
        <w:t>Object of sch 1</w:t>
      </w:r>
      <w:bookmarkEnd w:id="219"/>
    </w:p>
    <w:p w14:paraId="4FFDB75C" w14:textId="77777777" w:rsidR="00EA0E5C" w:rsidRPr="004011DF" w:rsidRDefault="00EA0E5C" w:rsidP="009B4616">
      <w:pPr>
        <w:pStyle w:val="Amain"/>
        <w:keepNext/>
      </w:pPr>
      <w:r w:rsidRPr="004011DF">
        <w:tab/>
        <w:t>(1)</w:t>
      </w:r>
      <w:r w:rsidRPr="004011DF">
        <w:tab/>
        <w:t>The object of this schedule is to set standards about the construction and performance of light vehicles and light combinations that are uniform throughout Australia.</w:t>
      </w:r>
    </w:p>
    <w:p w14:paraId="53702BF9" w14:textId="77777777" w:rsidR="00EA0E5C" w:rsidRPr="004011DF" w:rsidRDefault="00EA0E5C" w:rsidP="00D20EFA">
      <w:pPr>
        <w:pStyle w:val="Amain"/>
        <w:keepNext/>
      </w:pPr>
      <w:r w:rsidRPr="004011DF">
        <w:tab/>
        <w:t>(2)</w:t>
      </w:r>
      <w:r w:rsidRPr="004011DF">
        <w:tab/>
        <w:t>The standards are intended—</w:t>
      </w:r>
    </w:p>
    <w:p w14:paraId="1153CA59" w14:textId="77777777" w:rsidR="00EA0E5C" w:rsidRPr="004011DF" w:rsidRDefault="00EA0E5C" w:rsidP="0008445F">
      <w:pPr>
        <w:pStyle w:val="Apara"/>
      </w:pPr>
      <w:r w:rsidRPr="004011DF">
        <w:tab/>
        <w:t>(a)</w:t>
      </w:r>
      <w:r w:rsidRPr="004011DF">
        <w:tab/>
        <w:t>to promote, throughout the life of light vehicles and light combinations, their safe use and efficiency and the protection of the environment; and</w:t>
      </w:r>
    </w:p>
    <w:p w14:paraId="56867878" w14:textId="77777777" w:rsidR="00EA0E5C" w:rsidRPr="004011DF" w:rsidRDefault="00EA0E5C" w:rsidP="0008445F">
      <w:pPr>
        <w:pStyle w:val="Apara"/>
      </w:pPr>
      <w:r w:rsidRPr="004011DF">
        <w:tab/>
        <w:t>(b)</w:t>
      </w:r>
      <w:r w:rsidRPr="004011DF">
        <w:tab/>
        <w:t>to reduce the cost of transport administration.</w:t>
      </w:r>
    </w:p>
    <w:p w14:paraId="7FC88003" w14:textId="77777777" w:rsidR="00EA0E5C" w:rsidRPr="004011DF" w:rsidRDefault="00EA0E5C" w:rsidP="0008445F">
      <w:pPr>
        <w:pStyle w:val="AH5Sec"/>
      </w:pPr>
      <w:bookmarkStart w:id="220" w:name="_Toc102378087"/>
      <w:r w:rsidRPr="00EC1870">
        <w:rPr>
          <w:rStyle w:val="CharSectNo"/>
        </w:rPr>
        <w:t>1.2</w:t>
      </w:r>
      <w:r w:rsidRPr="004011DF">
        <w:tab/>
        <w:t>Diagrams—sch 1</w:t>
      </w:r>
      <w:bookmarkEnd w:id="220"/>
    </w:p>
    <w:p w14:paraId="49E3ECEC" w14:textId="77777777" w:rsidR="00EA0E5C" w:rsidRPr="004011DF" w:rsidRDefault="00EA0E5C" w:rsidP="0008445F">
      <w:pPr>
        <w:pStyle w:val="Amain"/>
      </w:pPr>
      <w:r w:rsidRPr="004011DF">
        <w:tab/>
        <w:t>(1)</w:t>
      </w:r>
      <w:r w:rsidRPr="004011DF">
        <w:tab/>
        <w:t xml:space="preserve">A diagram in this schedule is part of the schedule. </w:t>
      </w:r>
    </w:p>
    <w:p w14:paraId="4805010F" w14:textId="77777777" w:rsidR="00EA0E5C" w:rsidRPr="004011DF" w:rsidRDefault="00EA0E5C" w:rsidP="0008445F">
      <w:pPr>
        <w:pStyle w:val="Amain"/>
      </w:pPr>
      <w:r w:rsidRPr="004011DF">
        <w:tab/>
        <w:t>(2)</w:t>
      </w:r>
      <w:r w:rsidRPr="004011DF">
        <w:tab/>
        <w:t>A diagram of something is an illustrative example of the thing in black and white, but does not represent its dimensions or the dimensions of any part of it.</w:t>
      </w:r>
    </w:p>
    <w:p w14:paraId="030688CD" w14:textId="77777777" w:rsidR="00EA0E5C" w:rsidRPr="004011DF" w:rsidRDefault="00EA0E5C" w:rsidP="0008445F">
      <w:pPr>
        <w:pStyle w:val="AH5Sec"/>
      </w:pPr>
      <w:bookmarkStart w:id="221" w:name="_Toc102378088"/>
      <w:r w:rsidRPr="00EC1870">
        <w:rPr>
          <w:rStyle w:val="CharSectNo"/>
        </w:rPr>
        <w:t>1.3</w:t>
      </w:r>
      <w:r w:rsidRPr="004011DF">
        <w:tab/>
        <w:t>Optional items</w:t>
      </w:r>
      <w:bookmarkEnd w:id="221"/>
      <w:r w:rsidRPr="004011DF">
        <w:t xml:space="preserve"> </w:t>
      </w:r>
    </w:p>
    <w:p w14:paraId="2CBAC69D" w14:textId="77777777" w:rsidR="00EA0E5C" w:rsidRPr="004011DF" w:rsidRDefault="00EA0E5C" w:rsidP="00EA0E5C">
      <w:pPr>
        <w:pStyle w:val="Amainreturn"/>
      </w:pPr>
      <w:r w:rsidRPr="004011DF">
        <w:t>If it is provided or indicated, in a provision of this schedule, a 2nd edition ADR or a 3rd edition ADR, that an item of equipment is optional and the item is used on a light vehicle to which the provision applies, the item must comply with the provision.</w:t>
      </w:r>
    </w:p>
    <w:p w14:paraId="146239F9" w14:textId="77777777" w:rsidR="00EA0E5C" w:rsidRPr="004011DF" w:rsidRDefault="00EA0E5C" w:rsidP="0008445F">
      <w:pPr>
        <w:pStyle w:val="AH5Sec"/>
      </w:pPr>
      <w:bookmarkStart w:id="222" w:name="_Toc102378089"/>
      <w:r w:rsidRPr="00EC1870">
        <w:rPr>
          <w:rStyle w:val="CharSectNo"/>
        </w:rPr>
        <w:lastRenderedPageBreak/>
        <w:t>1.4</w:t>
      </w:r>
      <w:r w:rsidRPr="004011DF">
        <w:tab/>
        <w:t>Special requirements for vehicles used by people with disabilities etc</w:t>
      </w:r>
      <w:bookmarkEnd w:id="222"/>
      <w:r w:rsidRPr="004011DF">
        <w:t xml:space="preserve"> </w:t>
      </w:r>
    </w:p>
    <w:p w14:paraId="1756D422" w14:textId="77777777" w:rsidR="00EA0E5C" w:rsidRPr="004011DF" w:rsidRDefault="00EA0E5C" w:rsidP="00EA0E5C">
      <w:pPr>
        <w:pStyle w:val="Amainreturn"/>
        <w:keepNext/>
        <w:keepLines/>
      </w:pPr>
      <w:r w:rsidRPr="004011DF">
        <w:t>The road transport authority may require or permit a light vehicle to be specially built, equipped or adapted in a way not provided for under this schedule if it is to be used by a person with a physical disability.</w:t>
      </w:r>
    </w:p>
    <w:p w14:paraId="7914EB8C" w14:textId="77777777" w:rsidR="00EA0E5C" w:rsidRPr="004011DF" w:rsidRDefault="00EA0E5C" w:rsidP="00EA0E5C">
      <w:pPr>
        <w:pStyle w:val="aNote"/>
        <w:keepNext/>
        <w:keepLines/>
        <w:rPr>
          <w:rStyle w:val="charItals"/>
        </w:rPr>
      </w:pPr>
      <w:r w:rsidRPr="004011DF">
        <w:rPr>
          <w:rStyle w:val="charItals"/>
        </w:rPr>
        <w:t>Note</w:t>
      </w:r>
      <w:r w:rsidRPr="004011DF">
        <w:rPr>
          <w:rStyle w:val="charItals"/>
        </w:rPr>
        <w:tab/>
      </w:r>
      <w:r w:rsidRPr="004011DF">
        <w:t xml:space="preserve">Vehicles that are modified must continue to comply with this schedule. For guidance on light vehicle modifications see </w:t>
      </w:r>
      <w:r w:rsidRPr="00864BB7">
        <w:rPr>
          <w:rStyle w:val="charItals"/>
        </w:rPr>
        <w:t>Vehicle Standards Bulletin No 6</w:t>
      </w:r>
      <w:r w:rsidRPr="00864BB7">
        <w:rPr>
          <w:i/>
        </w:rPr>
        <w:t xml:space="preserve"> – </w:t>
      </w:r>
      <w:r w:rsidRPr="00864BB7">
        <w:rPr>
          <w:rStyle w:val="charItals"/>
        </w:rPr>
        <w:t>National Code of Practice for Heavy Vehicle Modifications</w:t>
      </w:r>
      <w:r w:rsidRPr="00864BB7">
        <w:rPr>
          <w:i/>
        </w:rPr>
        <w:t xml:space="preserve"> </w:t>
      </w:r>
      <w:r w:rsidRPr="00864BB7">
        <w:t>and</w:t>
      </w:r>
      <w:r w:rsidRPr="00864BB7">
        <w:rPr>
          <w:i/>
        </w:rPr>
        <w:t xml:space="preserve"> </w:t>
      </w:r>
      <w:r w:rsidRPr="00864BB7">
        <w:rPr>
          <w:rStyle w:val="charItals"/>
        </w:rPr>
        <w:t>Vehicle Standards Bulletin No 14</w:t>
      </w:r>
      <w:r w:rsidRPr="00864BB7">
        <w:rPr>
          <w:i/>
        </w:rPr>
        <w:t xml:space="preserve"> – </w:t>
      </w:r>
      <w:r w:rsidRPr="00864BB7">
        <w:rPr>
          <w:rStyle w:val="charItals"/>
        </w:rPr>
        <w:t>National Code of Practice for</w:t>
      </w:r>
      <w:r w:rsidRPr="00864BB7">
        <w:rPr>
          <w:i/>
        </w:rPr>
        <w:t xml:space="preserve"> </w:t>
      </w:r>
      <w:r w:rsidRPr="00864BB7">
        <w:rPr>
          <w:rStyle w:val="charItals"/>
        </w:rPr>
        <w:t>Light Vehicle Construction and Modification.</w:t>
      </w:r>
      <w:r w:rsidRPr="004011DF">
        <w:rPr>
          <w:rStyle w:val="charItals"/>
        </w:rPr>
        <w:t xml:space="preserve"> </w:t>
      </w:r>
    </w:p>
    <w:p w14:paraId="329D59D7" w14:textId="6A4252AE" w:rsidR="00EA0E5C" w:rsidRPr="004011DF" w:rsidRDefault="00EA0E5C" w:rsidP="00EA0E5C">
      <w:pPr>
        <w:pStyle w:val="aNoteTextss"/>
      </w:pPr>
      <w:r w:rsidRPr="004011DF">
        <w:t xml:space="preserve">The bulletins do not need to be notified under the </w:t>
      </w:r>
      <w:hyperlink r:id="rId132" w:tooltip="A2001-14" w:history="1">
        <w:r w:rsidRPr="004011DF">
          <w:rPr>
            <w:rStyle w:val="charCitHyperlinkAbbrev"/>
          </w:rPr>
          <w:t>Legislation Act</w:t>
        </w:r>
      </w:hyperlink>
      <w:r w:rsidRPr="004011DF">
        <w:t xml:space="preserve"> because s 47 (6) does not apply (see </w:t>
      </w:r>
      <w:hyperlink r:id="rId133" w:tooltip="A2001-14" w:history="1">
        <w:r w:rsidRPr="004011DF">
          <w:rPr>
            <w:rStyle w:val="charCitHyperlinkAbbrev"/>
          </w:rPr>
          <w:t>Legislation Act</w:t>
        </w:r>
      </w:hyperlink>
      <w:r w:rsidRPr="004011DF">
        <w:t xml:space="preserve">, s 47 (7)).  The bulletins are accessible at </w:t>
      </w:r>
      <w:hyperlink r:id="rId134" w:history="1">
        <w:r w:rsidRPr="004011DF">
          <w:rPr>
            <w:rStyle w:val="charCitHyperlinkAbbrev"/>
          </w:rPr>
          <w:t>www.infrastructure.gov.au</w:t>
        </w:r>
      </w:hyperlink>
      <w:r w:rsidRPr="004011DF">
        <w:t>.</w:t>
      </w:r>
    </w:p>
    <w:p w14:paraId="598C49DF" w14:textId="77777777" w:rsidR="00EA0E5C" w:rsidRPr="004011DF" w:rsidRDefault="00EA0E5C" w:rsidP="00EA0E5C">
      <w:pPr>
        <w:pStyle w:val="PageBreak"/>
      </w:pPr>
      <w:r w:rsidRPr="004011DF">
        <w:br w:type="page"/>
      </w:r>
    </w:p>
    <w:p w14:paraId="75FAD5C3" w14:textId="77777777" w:rsidR="00EA0E5C" w:rsidRPr="00EC1870" w:rsidRDefault="00EA0E5C" w:rsidP="0008445F">
      <w:pPr>
        <w:pStyle w:val="Sched-Part"/>
      </w:pPr>
      <w:bookmarkStart w:id="223" w:name="_Toc102378090"/>
      <w:r w:rsidRPr="00EC1870">
        <w:rPr>
          <w:rStyle w:val="CharPartNo"/>
        </w:rPr>
        <w:lastRenderedPageBreak/>
        <w:t>Part 1.2</w:t>
      </w:r>
      <w:r w:rsidRPr="004011DF">
        <w:tab/>
      </w:r>
      <w:r w:rsidRPr="00EC1870">
        <w:rPr>
          <w:rStyle w:val="CharPartText"/>
        </w:rPr>
        <w:t>Application of sch 1</w:t>
      </w:r>
      <w:bookmarkEnd w:id="223"/>
    </w:p>
    <w:p w14:paraId="32E78D4E"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7824BFBA" w14:textId="77777777" w:rsidR="00EA0E5C" w:rsidRPr="004011DF" w:rsidRDefault="00EA0E5C" w:rsidP="00EA0E5C">
      <w:pPr>
        <w:pStyle w:val="aNote"/>
      </w:pPr>
      <w:r w:rsidRPr="004011DF">
        <w:rPr>
          <w:rStyle w:val="charItals"/>
        </w:rPr>
        <w:t>Note</w:t>
      </w:r>
      <w:r w:rsidRPr="004011DF">
        <w:rPr>
          <w:rStyle w:val="charItals"/>
        </w:rPr>
        <w:tab/>
      </w:r>
      <w:r w:rsidRPr="004011DF">
        <w:t>The requirements of this schedule apply to light vehicles and light combinations that are used on a road or road related area (see s 109 (Light motor vehicles not complying with sch 1), s 110 (Light trailers not complying with sch 1) and s 111 (Light combinations not complying with sch 1)).</w:t>
      </w:r>
    </w:p>
    <w:p w14:paraId="34DC2CF8" w14:textId="77777777" w:rsidR="00EA0E5C" w:rsidRPr="004011DF" w:rsidRDefault="00EA0E5C" w:rsidP="0008445F">
      <w:pPr>
        <w:pStyle w:val="AH5Sec"/>
      </w:pPr>
      <w:bookmarkStart w:id="224" w:name="_Toc102378091"/>
      <w:r w:rsidRPr="00EC1870">
        <w:rPr>
          <w:rStyle w:val="CharSectNo"/>
        </w:rPr>
        <w:t>1.5</w:t>
      </w:r>
      <w:r w:rsidRPr="004011DF">
        <w:tab/>
        <w:t>Application of sch 1 to plant</w:t>
      </w:r>
      <w:bookmarkEnd w:id="224"/>
      <w:r w:rsidRPr="004011DF">
        <w:t xml:space="preserve"> </w:t>
      </w:r>
    </w:p>
    <w:p w14:paraId="7DB5FD3B" w14:textId="77777777" w:rsidR="00EA0E5C" w:rsidRPr="004011DF" w:rsidRDefault="00EA0E5C" w:rsidP="0008445F">
      <w:pPr>
        <w:pStyle w:val="Amain"/>
      </w:pPr>
      <w:r w:rsidRPr="004011DF">
        <w:tab/>
        <w:t>(1)</w:t>
      </w:r>
      <w:r w:rsidRPr="004011DF">
        <w:tab/>
        <w:t>The provisions of this schedule (other than this section) do not apply to plant.</w:t>
      </w:r>
    </w:p>
    <w:p w14:paraId="49C0CA27" w14:textId="77777777" w:rsidR="00EA0E5C" w:rsidRPr="004011DF" w:rsidRDefault="00EA0E5C" w:rsidP="0008445F">
      <w:pPr>
        <w:pStyle w:val="Amain"/>
      </w:pPr>
      <w:r w:rsidRPr="004011DF">
        <w:tab/>
        <w:t>(2)</w:t>
      </w:r>
      <w:r w:rsidRPr="004011DF">
        <w:tab/>
        <w:t>However, plant must continue to comply with the technical specifications to which it was built and remain safe for use on roads or road related areas.</w:t>
      </w:r>
    </w:p>
    <w:p w14:paraId="04180E9E" w14:textId="77777777" w:rsidR="00EA0E5C" w:rsidRPr="004011DF" w:rsidRDefault="00EA0E5C" w:rsidP="00EA0E5C">
      <w:pPr>
        <w:pStyle w:val="aNote"/>
      </w:pPr>
      <w:r w:rsidRPr="004011DF">
        <w:rPr>
          <w:rStyle w:val="charItals"/>
        </w:rPr>
        <w:t>Note</w:t>
      </w:r>
      <w:r w:rsidRPr="004011DF">
        <w:tab/>
        <w:t xml:space="preserve">Although the </w:t>
      </w:r>
      <w:r w:rsidRPr="004011DF">
        <w:rPr>
          <w:rStyle w:val="charItals"/>
        </w:rPr>
        <w:t xml:space="preserve">ACT Inspection Manual for Light Vehicles </w:t>
      </w:r>
      <w:r w:rsidRPr="004011DF">
        <w:t xml:space="preserve">and the </w:t>
      </w:r>
      <w:r w:rsidRPr="004011DF">
        <w:rPr>
          <w:rStyle w:val="charItals"/>
        </w:rPr>
        <w:t xml:space="preserve">ACT Inspection Manual for Heavy Vehicles </w:t>
      </w:r>
      <w:r w:rsidRPr="004011DF">
        <w:t>do not apply directly to plant, they provide a guide to the maintenance and repair of vehicles generally.</w:t>
      </w:r>
    </w:p>
    <w:p w14:paraId="29F56BB6" w14:textId="77777777" w:rsidR="00EA0E5C" w:rsidRPr="004011DF" w:rsidRDefault="00EA0E5C" w:rsidP="0008445F">
      <w:pPr>
        <w:pStyle w:val="Amain"/>
      </w:pPr>
      <w:r w:rsidRPr="004011DF">
        <w:tab/>
        <w:t>(3)</w:t>
      </w:r>
      <w:r w:rsidRPr="004011DF">
        <w:tab/>
        <w:t>In this section:</w:t>
      </w:r>
    </w:p>
    <w:p w14:paraId="4731F451" w14:textId="77777777" w:rsidR="00EA0E5C" w:rsidRPr="004011DF" w:rsidRDefault="00EA0E5C" w:rsidP="00EA0E5C">
      <w:pPr>
        <w:pStyle w:val="aDef"/>
      </w:pPr>
      <w:r w:rsidRPr="004011DF">
        <w:rPr>
          <w:rStyle w:val="charBoldItals"/>
        </w:rPr>
        <w:t xml:space="preserve">plant </w:t>
      </w:r>
      <w:r w:rsidRPr="004011DF">
        <w:t>means a motor vehicle that consists solely of</w:t>
      </w:r>
      <w:r w:rsidRPr="004011DF">
        <w:rPr>
          <w:szCs w:val="24"/>
        </w:rPr>
        <w:sym w:font="Symbol" w:char="F0BE"/>
      </w:r>
    </w:p>
    <w:p w14:paraId="6276A10A" w14:textId="77777777" w:rsidR="00EA0E5C" w:rsidRPr="004011DF" w:rsidRDefault="00EA0E5C" w:rsidP="0008445F">
      <w:pPr>
        <w:pStyle w:val="aDefpara"/>
      </w:pPr>
      <w:r w:rsidRPr="004011DF">
        <w:tab/>
        <w:t>(a)</w:t>
      </w:r>
      <w:r w:rsidRPr="004011DF">
        <w:tab/>
        <w:t>a machine or implement that cannot carry a load, other than tools and accessories usually carried in or on the vehicle; or</w:t>
      </w:r>
    </w:p>
    <w:p w14:paraId="7C0CDFC2" w14:textId="77777777" w:rsidR="00EA0E5C" w:rsidRPr="004011DF" w:rsidRDefault="00EA0E5C" w:rsidP="0008445F">
      <w:pPr>
        <w:pStyle w:val="aDefpara"/>
      </w:pPr>
      <w:r w:rsidRPr="004011DF">
        <w:tab/>
        <w:t>(b)</w:t>
      </w:r>
      <w:r w:rsidRPr="004011DF">
        <w:tab/>
        <w:t>a crane or forklift truck.</w:t>
      </w:r>
    </w:p>
    <w:p w14:paraId="14F12198" w14:textId="77777777" w:rsidR="00EA0E5C" w:rsidRPr="004011DF" w:rsidRDefault="00EA0E5C" w:rsidP="0008445F">
      <w:pPr>
        <w:pStyle w:val="AH5Sec"/>
      </w:pPr>
      <w:bookmarkStart w:id="225" w:name="_Toc102378092"/>
      <w:r w:rsidRPr="00EC1870">
        <w:rPr>
          <w:rStyle w:val="CharSectNo"/>
        </w:rPr>
        <w:t>1.6</w:t>
      </w:r>
      <w:r w:rsidRPr="004011DF">
        <w:tab/>
        <w:t>Vehicles to which sch 1 does not apply etc</w:t>
      </w:r>
      <w:bookmarkEnd w:id="225"/>
    </w:p>
    <w:p w14:paraId="01A29179" w14:textId="77777777" w:rsidR="00EA0E5C" w:rsidRPr="004011DF" w:rsidRDefault="00EA0E5C" w:rsidP="0008445F">
      <w:pPr>
        <w:pStyle w:val="Amain"/>
      </w:pPr>
      <w:r w:rsidRPr="004011DF">
        <w:tab/>
        <w:t>(1)</w:t>
      </w:r>
      <w:r w:rsidRPr="004011DF">
        <w:tab/>
        <w:t>This schedule does not apply to—</w:t>
      </w:r>
    </w:p>
    <w:p w14:paraId="54B38CD9" w14:textId="77777777" w:rsidR="00EA0E5C" w:rsidRPr="004011DF" w:rsidRDefault="00EA0E5C" w:rsidP="0008445F">
      <w:pPr>
        <w:pStyle w:val="Apara"/>
      </w:pPr>
      <w:r w:rsidRPr="004011DF">
        <w:tab/>
        <w:t>(a)</w:t>
      </w:r>
      <w:r w:rsidRPr="004011DF">
        <w:tab/>
        <w:t>a vehicle used only on a railway or tramway; or</w:t>
      </w:r>
    </w:p>
    <w:p w14:paraId="072F3C06" w14:textId="77777777" w:rsidR="00DB2C02" w:rsidRPr="00BD2991" w:rsidRDefault="001A2CA5" w:rsidP="00DB2C02">
      <w:pPr>
        <w:pStyle w:val="Apara"/>
      </w:pPr>
      <w:r>
        <w:tab/>
        <w:t>(aa</w:t>
      </w:r>
      <w:r w:rsidR="00DB2C02" w:rsidRPr="00BD2991">
        <w:t>)</w:t>
      </w:r>
      <w:r w:rsidR="00DB2C02" w:rsidRPr="00BD2991">
        <w:tab/>
        <w:t>a light rail vehicle; or</w:t>
      </w:r>
    </w:p>
    <w:p w14:paraId="3A1E734B" w14:textId="77777777" w:rsidR="00EA0E5C" w:rsidRPr="004011DF" w:rsidRDefault="001A2CA5" w:rsidP="0008445F">
      <w:pPr>
        <w:pStyle w:val="Apara"/>
      </w:pPr>
      <w:r>
        <w:tab/>
        <w:t>(b</w:t>
      </w:r>
      <w:r w:rsidR="00EA0E5C" w:rsidRPr="004011DF">
        <w:t>)</w:t>
      </w:r>
      <w:r w:rsidR="00EA0E5C" w:rsidRPr="004011DF">
        <w:tab/>
        <w:t>a vehicle designed to be controlled by a person walking next to it; or</w:t>
      </w:r>
    </w:p>
    <w:p w14:paraId="3D39D82B" w14:textId="77777777" w:rsidR="00EA0E5C" w:rsidRPr="004011DF" w:rsidRDefault="001A2CA5" w:rsidP="0008445F">
      <w:pPr>
        <w:pStyle w:val="Apara"/>
      </w:pPr>
      <w:r>
        <w:lastRenderedPageBreak/>
        <w:tab/>
        <w:t>(c</w:t>
      </w:r>
      <w:r w:rsidR="00EA0E5C" w:rsidRPr="004011DF">
        <w:t>)</w:t>
      </w:r>
      <w:r w:rsidR="00EA0E5C" w:rsidRPr="004011DF">
        <w:tab/>
        <w:t>a vehicle propelled by a motor with a maximum power output of not over 200W; or</w:t>
      </w:r>
    </w:p>
    <w:p w14:paraId="6F26ADE1" w14:textId="77777777" w:rsidR="00EA0E5C" w:rsidRPr="004011DF" w:rsidRDefault="001A2CA5" w:rsidP="0008445F">
      <w:pPr>
        <w:pStyle w:val="Apara"/>
      </w:pPr>
      <w:r>
        <w:tab/>
        <w:t>(d</w:t>
      </w:r>
      <w:r w:rsidR="00EA0E5C" w:rsidRPr="004011DF">
        <w:t>)</w:t>
      </w:r>
      <w:r w:rsidR="00EA0E5C" w:rsidRPr="004011DF">
        <w:tab/>
        <w:t>a motorised wheelchair that cannot travel faster than 10km/h; or</w:t>
      </w:r>
    </w:p>
    <w:p w14:paraId="39E97CC9" w14:textId="77777777" w:rsidR="00EA0E5C" w:rsidRPr="004011DF" w:rsidRDefault="00A014D4" w:rsidP="0008445F">
      <w:pPr>
        <w:pStyle w:val="Apara"/>
      </w:pPr>
      <w:r>
        <w:tab/>
      </w:r>
      <w:r w:rsidR="001A2CA5">
        <w:t>(e</w:t>
      </w:r>
      <w:r w:rsidR="00EA0E5C" w:rsidRPr="004011DF">
        <w:t>)</w:t>
      </w:r>
      <w:r w:rsidR="00EA0E5C" w:rsidRPr="004011DF">
        <w:tab/>
        <w:t>a vehicle or combination that is being repaired, or is being tested in the course of being repaired, so it will comply with this schedule; or</w:t>
      </w:r>
    </w:p>
    <w:p w14:paraId="4D650229" w14:textId="77777777" w:rsidR="00EA0E5C" w:rsidRPr="004011DF" w:rsidRDefault="001A2CA5" w:rsidP="0008445F">
      <w:pPr>
        <w:pStyle w:val="Apara"/>
      </w:pPr>
      <w:r>
        <w:tab/>
        <w:t>(f</w:t>
      </w:r>
      <w:r w:rsidR="00EA0E5C" w:rsidRPr="004011DF">
        <w:t>)</w:t>
      </w:r>
      <w:r w:rsidR="00EA0E5C" w:rsidRPr="004011DF">
        <w:tab/>
        <w:t>a vehicle or combination being driven or towed directly to a place where it is to be repaired so it will comply with this schedule; or</w:t>
      </w:r>
    </w:p>
    <w:p w14:paraId="3710C240" w14:textId="77777777" w:rsidR="00EA0E5C" w:rsidRPr="004011DF" w:rsidRDefault="001A2CA5" w:rsidP="0008445F">
      <w:pPr>
        <w:pStyle w:val="Apara"/>
      </w:pPr>
      <w:r>
        <w:tab/>
        <w:t>(g</w:t>
      </w:r>
      <w:r w:rsidR="00EA0E5C" w:rsidRPr="004011DF">
        <w:t>)</w:t>
      </w:r>
      <w:r w:rsidR="00EA0E5C" w:rsidRPr="004011DF">
        <w:tab/>
        <w:t>a heavy vehicle or combination that includes a heavy vehicle.</w:t>
      </w:r>
    </w:p>
    <w:p w14:paraId="18F8E58C" w14:textId="52BDD6BB" w:rsidR="00EA0E5C" w:rsidRPr="004011DF" w:rsidRDefault="00EA0E5C" w:rsidP="0008445F">
      <w:pPr>
        <w:pStyle w:val="Amain"/>
      </w:pPr>
      <w:r w:rsidRPr="004011DF">
        <w:tab/>
        <w:t>(2)</w:t>
      </w:r>
      <w:r w:rsidRPr="004011DF">
        <w:tab/>
        <w:t xml:space="preserve">This schedule applies to a light vehicle even if the light vehicle forms part of a heavy combination under the </w:t>
      </w:r>
      <w:hyperlink r:id="rId135" w:tooltip="Heavy Vehicle National Law (ACT)" w:history="1">
        <w:r w:rsidR="000F2EFE" w:rsidRPr="00311C2B">
          <w:rPr>
            <w:rStyle w:val="charCitHyperlinkItal"/>
          </w:rPr>
          <w:t>Heavy Vehicle National Law (ACT)</w:t>
        </w:r>
      </w:hyperlink>
      <w:r w:rsidRPr="004011DF">
        <w:t>.</w:t>
      </w:r>
    </w:p>
    <w:p w14:paraId="1F8AEC9A" w14:textId="77777777" w:rsidR="00EA0E5C" w:rsidRPr="004011DF" w:rsidRDefault="00EA0E5C" w:rsidP="0008445F">
      <w:pPr>
        <w:pStyle w:val="AH5Sec"/>
      </w:pPr>
      <w:bookmarkStart w:id="226" w:name="_Toc102378093"/>
      <w:r w:rsidRPr="00EC1870">
        <w:rPr>
          <w:rStyle w:val="CharSectNo"/>
        </w:rPr>
        <w:t>1.7</w:t>
      </w:r>
      <w:r w:rsidRPr="004011DF">
        <w:tab/>
        <w:t>Non-application of sch 1 to ADR-compliant matters</w:t>
      </w:r>
      <w:bookmarkEnd w:id="226"/>
    </w:p>
    <w:p w14:paraId="2FA38106" w14:textId="77777777" w:rsidR="00EA0E5C" w:rsidRPr="004011DF" w:rsidRDefault="00EA0E5C" w:rsidP="0008445F">
      <w:pPr>
        <w:pStyle w:val="Amain"/>
      </w:pPr>
      <w:r w:rsidRPr="004011DF">
        <w:tab/>
        <w:t>(1)</w:t>
      </w:r>
      <w:r w:rsidRPr="004011DF">
        <w:tab/>
        <w:t>A requirement of parts 1.5 (General safety requirements) to 1.12 (Mechanical connections between vehicles) does not apply to a light vehicle if the requirement is inconsistent with a requirement of a 2nd or 3rd edition ADR that the vehicle complies with (regardless of whether or not the vehicle is required to comply with the ADR requirement).</w:t>
      </w:r>
    </w:p>
    <w:p w14:paraId="2E999C0C" w14:textId="77777777" w:rsidR="00EA0E5C" w:rsidRPr="004011DF" w:rsidRDefault="00EA0E5C" w:rsidP="00CC4790">
      <w:pPr>
        <w:pStyle w:val="Amain"/>
        <w:keepNext/>
      </w:pPr>
      <w:r w:rsidRPr="004011DF">
        <w:lastRenderedPageBreak/>
        <w:tab/>
        <w:t>(2)</w:t>
      </w:r>
      <w:r w:rsidRPr="004011DF">
        <w:tab/>
        <w:t>Subsection (1) does not apply if the vehicle is not of the same class or type as the vehicles to which the ADR requirement applies.</w:t>
      </w:r>
    </w:p>
    <w:p w14:paraId="56043C2B" w14:textId="77777777" w:rsidR="00EA0E5C" w:rsidRPr="004011DF" w:rsidRDefault="00EA0E5C" w:rsidP="00EA0E5C">
      <w:pPr>
        <w:pStyle w:val="aExamHdgss"/>
      </w:pPr>
      <w:r w:rsidRPr="004011DF">
        <w:t>Example</w:t>
      </w:r>
    </w:p>
    <w:p w14:paraId="7B852638" w14:textId="77777777" w:rsidR="00EA0E5C" w:rsidRPr="004011DF" w:rsidRDefault="00EA0E5C" w:rsidP="00156795">
      <w:pPr>
        <w:pStyle w:val="aExamss"/>
        <w:keepNext/>
        <w:keepLines/>
      </w:pPr>
      <w:r w:rsidRPr="004011DF">
        <w:t>As the 2nd and 3rd edition ADR do not apply to a truck (including a truck that is a light vehicle) built in 1968, the truck must comply with sch 1, s 1.133 (What braking system a light motor vehicle must have). If the owner of such a truck modified the brakes so that they did comply with the 2nd edition ADR, any requirement in sch 1, s 1.133 in relation to the truck’s brakes that was inconsistent with the 2nd edition ADR would no longer apply to the truck.</w:t>
      </w:r>
    </w:p>
    <w:p w14:paraId="3E182210" w14:textId="77777777" w:rsidR="00EA0E5C" w:rsidRPr="004011DF" w:rsidRDefault="00EA0E5C" w:rsidP="00EA0E5C">
      <w:pPr>
        <w:pStyle w:val="aExamss"/>
        <w:keepNext/>
      </w:pPr>
      <w:r w:rsidRPr="004011DF">
        <w:t>However, if the modified brakes only comply with a rule of the 2nd edition ADR that only applies to passenger cars, then sch 1, s 1.133 does apply, as s 1.7 (1) would not apply as a result of s 1.7 (2), because a truck is not a passenger car.</w:t>
      </w:r>
    </w:p>
    <w:p w14:paraId="3EDF930F" w14:textId="77777777" w:rsidR="00EA0E5C" w:rsidRPr="004011DF" w:rsidRDefault="00EA0E5C" w:rsidP="0008445F">
      <w:pPr>
        <w:pStyle w:val="AH5Sec"/>
      </w:pPr>
      <w:bookmarkStart w:id="227" w:name="_Toc102378094"/>
      <w:r w:rsidRPr="00EC1870">
        <w:rPr>
          <w:rStyle w:val="CharSectNo"/>
        </w:rPr>
        <w:t>1.8</w:t>
      </w:r>
      <w:r w:rsidRPr="004011DF">
        <w:tab/>
        <w:t>Non-application of sch 1—exemption under other laws</w:t>
      </w:r>
      <w:bookmarkEnd w:id="227"/>
      <w:r w:rsidRPr="004011DF">
        <w:t xml:space="preserve"> </w:t>
      </w:r>
    </w:p>
    <w:p w14:paraId="221978B9" w14:textId="77777777" w:rsidR="00EA0E5C" w:rsidRPr="004011DF" w:rsidRDefault="00EA0E5C" w:rsidP="0008445F">
      <w:pPr>
        <w:pStyle w:val="Amain"/>
      </w:pPr>
      <w:r w:rsidRPr="004011DF">
        <w:tab/>
        <w:t>(1)</w:t>
      </w:r>
      <w:r w:rsidRPr="004011DF">
        <w:tab/>
        <w:t>A provision of this schedule does not apply to a light vehicle or light combination if the vehicle or combination is exempt from—</w:t>
      </w:r>
    </w:p>
    <w:p w14:paraId="4639159E" w14:textId="77777777" w:rsidR="00EA0E5C" w:rsidRPr="004011DF" w:rsidRDefault="00EA0E5C" w:rsidP="0008445F">
      <w:pPr>
        <w:pStyle w:val="Apara"/>
      </w:pPr>
      <w:r w:rsidRPr="004011DF">
        <w:tab/>
        <w:t>(a)</w:t>
      </w:r>
      <w:r w:rsidRPr="004011DF">
        <w:tab/>
        <w:t>the provision under section 104 (Road transport authority may exempt light vehicle etc from certain provisions); or</w:t>
      </w:r>
    </w:p>
    <w:p w14:paraId="16FF2205" w14:textId="77777777" w:rsidR="00EA0E5C" w:rsidRPr="004011DF" w:rsidRDefault="00EA0E5C" w:rsidP="0008445F">
      <w:pPr>
        <w:pStyle w:val="Apara"/>
      </w:pPr>
      <w:r w:rsidRPr="004011DF">
        <w:tab/>
        <w:t>(b)</w:t>
      </w:r>
      <w:r w:rsidRPr="004011DF">
        <w:tab/>
        <w:t>the corresponding provision of the law of another jurisdiction.</w:t>
      </w:r>
    </w:p>
    <w:p w14:paraId="54C8E891" w14:textId="77777777" w:rsidR="00EA0E5C" w:rsidRPr="004011DF" w:rsidRDefault="00EA0E5C" w:rsidP="0008445F">
      <w:pPr>
        <w:pStyle w:val="Amain"/>
      </w:pPr>
      <w:r w:rsidRPr="004011DF">
        <w:tab/>
        <w:t>(2)</w:t>
      </w:r>
      <w:r w:rsidRPr="004011DF">
        <w:tab/>
        <w:t>However, the vehicle or combination is exempt only if all conditions of the exemption (if any) are being complied with.</w:t>
      </w:r>
    </w:p>
    <w:p w14:paraId="3A8ED8D8" w14:textId="77777777" w:rsidR="00EA0E5C" w:rsidRPr="004011DF" w:rsidRDefault="00EA0E5C" w:rsidP="00EA0E5C">
      <w:pPr>
        <w:pStyle w:val="aExamHdgss"/>
      </w:pPr>
      <w:r w:rsidRPr="004011DF">
        <w:t>Example</w:t>
      </w:r>
    </w:p>
    <w:p w14:paraId="1521ABF7" w14:textId="77777777" w:rsidR="00EA0E5C" w:rsidRPr="004011DF" w:rsidRDefault="00EA0E5C" w:rsidP="00EA0E5C">
      <w:pPr>
        <w:pStyle w:val="aExamss"/>
        <w:keepNext/>
      </w:pPr>
      <w:r w:rsidRPr="004011DF">
        <w:t>An exemption permitting a greater dimension limit for a light vehicle is subject to conditions about the route where, and times when, the vehicle is permitted to travel, and the escort vehicles needed to accompany the vehicle. A relevant provision of this schedule does not apply to the vehicle only if the conditions are complied with.</w:t>
      </w:r>
    </w:p>
    <w:p w14:paraId="5E7808D0" w14:textId="77777777" w:rsidR="00913D43" w:rsidRPr="009940C4" w:rsidRDefault="00913D43" w:rsidP="00913D43">
      <w:pPr>
        <w:pStyle w:val="AH5Sec"/>
      </w:pPr>
      <w:bookmarkStart w:id="228" w:name="_Toc102378095"/>
      <w:r w:rsidRPr="008F36D6">
        <w:rPr>
          <w:rStyle w:val="CharSectNo"/>
        </w:rPr>
        <w:t>1.9</w:t>
      </w:r>
      <w:r w:rsidRPr="009940C4">
        <w:tab/>
        <w:t>Non-application of sch 1—vehicles subject to particular approvals</w:t>
      </w:r>
      <w:bookmarkEnd w:id="228"/>
    </w:p>
    <w:p w14:paraId="3DF6F100" w14:textId="77777777" w:rsidR="00913D43" w:rsidRPr="009940C4" w:rsidRDefault="00913D43" w:rsidP="00913D43">
      <w:pPr>
        <w:pStyle w:val="Amainreturn"/>
      </w:pPr>
      <w:r w:rsidRPr="009940C4">
        <w:t>A provision of parts 1.5 to 1.12, except section 1.24 (1) and (2), does not apply to a light vehicle if—</w:t>
      </w:r>
    </w:p>
    <w:p w14:paraId="458853E2" w14:textId="77777777" w:rsidR="00913D43" w:rsidRPr="009940C4" w:rsidRDefault="00913D43" w:rsidP="00913D43">
      <w:pPr>
        <w:pStyle w:val="Apara"/>
      </w:pPr>
      <w:r w:rsidRPr="009940C4">
        <w:tab/>
        <w:t>(a)</w:t>
      </w:r>
      <w:r w:rsidRPr="009940C4">
        <w:tab/>
        <w:t>the vehicle does not comply with a requirement of an ADR applying to the vehicle; and</w:t>
      </w:r>
    </w:p>
    <w:p w14:paraId="1A06D880" w14:textId="77777777" w:rsidR="00913D43" w:rsidRPr="009940C4" w:rsidRDefault="00913D43" w:rsidP="00913D43">
      <w:pPr>
        <w:pStyle w:val="Apara"/>
      </w:pPr>
      <w:r w:rsidRPr="009940C4">
        <w:lastRenderedPageBreak/>
        <w:tab/>
        <w:t>(b)</w:t>
      </w:r>
      <w:r w:rsidRPr="009940C4">
        <w:tab/>
        <w:t>the provision corresponds to the requirement of the ADR; and</w:t>
      </w:r>
    </w:p>
    <w:p w14:paraId="13AC6059" w14:textId="77777777" w:rsidR="00913D43" w:rsidRPr="009940C4" w:rsidRDefault="00913D43" w:rsidP="00913D43">
      <w:pPr>
        <w:pStyle w:val="Apara"/>
      </w:pPr>
      <w:r w:rsidRPr="009940C4">
        <w:tab/>
        <w:t>(c)</w:t>
      </w:r>
      <w:r w:rsidRPr="009940C4">
        <w:tab/>
        <w:t>despite the noncompliance—</w:t>
      </w:r>
    </w:p>
    <w:p w14:paraId="56F8F280" w14:textId="77777777" w:rsidR="00913D43" w:rsidRPr="009940C4" w:rsidRDefault="00913D43" w:rsidP="00913D43">
      <w:pPr>
        <w:pStyle w:val="Asubpara"/>
      </w:pPr>
      <w:r w:rsidRPr="009940C4">
        <w:tab/>
        <w:t>(i)</w:t>
      </w:r>
      <w:r w:rsidRPr="009940C4">
        <w:tab/>
        <w:t>the vehicle is on the RAV, and complies with the conditions (if any) of the approvals required for its entry on the RAV; or</w:t>
      </w:r>
    </w:p>
    <w:p w14:paraId="277BECDF" w14:textId="50F4F470" w:rsidR="00913D43" w:rsidRPr="009940C4" w:rsidRDefault="00913D43" w:rsidP="00913D43">
      <w:pPr>
        <w:pStyle w:val="Asubpara"/>
        <w:rPr>
          <w:rFonts w:ascii="Times-Roman" w:hAnsi="Times-Roman" w:cs="Times-Roman"/>
          <w:szCs w:val="24"/>
          <w:lang w:eastAsia="en-AU"/>
        </w:rPr>
      </w:pPr>
      <w:r w:rsidRPr="009940C4">
        <w:tab/>
        <w:t>(ii)</w:t>
      </w:r>
      <w:r w:rsidRPr="009940C4">
        <w:tab/>
      </w:r>
      <w:r w:rsidRPr="009940C4">
        <w:rPr>
          <w:rFonts w:ascii="Times-Roman" w:hAnsi="Times-Roman" w:cs="Times-Roman"/>
          <w:szCs w:val="24"/>
          <w:lang w:eastAsia="en-AU"/>
        </w:rPr>
        <w:t xml:space="preserve">an approval to place identification plates on vehicles of that type was given under the </w:t>
      </w:r>
      <w:hyperlink r:id="rId136" w:tooltip="Act 1989 No 65 (Cwlth)" w:history="1">
        <w:r w:rsidRPr="009940C4">
          <w:rPr>
            <w:rStyle w:val="charCitHyperlinkItal"/>
          </w:rPr>
          <w:t>Motor Vehicle Standards Act</w:t>
        </w:r>
        <w:r>
          <w:rPr>
            <w:rStyle w:val="charCitHyperlinkItal"/>
          </w:rPr>
          <w:t> </w:t>
        </w:r>
        <w:r w:rsidRPr="009940C4">
          <w:rPr>
            <w:rStyle w:val="charCitHyperlinkItal"/>
          </w:rPr>
          <w:t>1989</w:t>
        </w:r>
      </w:hyperlink>
      <w:r w:rsidRPr="009940C4">
        <w:rPr>
          <w:rStyle w:val="charItals"/>
        </w:rPr>
        <w:t xml:space="preserve"> </w:t>
      </w:r>
      <w:r w:rsidRPr="009940C4">
        <w:rPr>
          <w:rFonts w:ascii="Times-Roman" w:hAnsi="Times-Roman" w:cs="Times-Roman"/>
          <w:szCs w:val="24"/>
          <w:lang w:eastAsia="en-AU"/>
        </w:rPr>
        <w:t xml:space="preserve">(Cwlth) (repealed), section 10A (2) or (3), </w:t>
      </w:r>
      <w:r w:rsidRPr="009940C4">
        <w:t>and the vehicle complies with the conditions (if any) of the approval</w:t>
      </w:r>
      <w:r w:rsidRPr="009940C4">
        <w:rPr>
          <w:rFonts w:ascii="Times-Roman" w:hAnsi="Times-Roman" w:cs="Times-Roman"/>
          <w:szCs w:val="24"/>
          <w:lang w:eastAsia="en-AU"/>
        </w:rPr>
        <w:t>.</w:t>
      </w:r>
    </w:p>
    <w:p w14:paraId="583AEEB8" w14:textId="522E7AC5" w:rsidR="00913D43" w:rsidRPr="009940C4" w:rsidRDefault="00913D43" w:rsidP="00913D43">
      <w:pPr>
        <w:pStyle w:val="aNotesubpar"/>
        <w:keepLines/>
        <w:rPr>
          <w:lang w:eastAsia="en-AU"/>
        </w:rPr>
      </w:pPr>
      <w:r w:rsidRPr="009940C4">
        <w:rPr>
          <w:rStyle w:val="charItals"/>
        </w:rPr>
        <w:t>Note</w:t>
      </w:r>
      <w:r w:rsidRPr="009940C4">
        <w:rPr>
          <w:rStyle w:val="charItals"/>
        </w:rPr>
        <w:tab/>
      </w:r>
      <w:r w:rsidRPr="009940C4">
        <w:rPr>
          <w:iCs/>
          <w:lang w:eastAsia="en-AU"/>
        </w:rPr>
        <w:t xml:space="preserve">Identification </w:t>
      </w:r>
      <w:r w:rsidRPr="009940C4">
        <w:rPr>
          <w:lang w:eastAsia="en-AU"/>
        </w:rPr>
        <w:t xml:space="preserve">plates were approved under the </w:t>
      </w:r>
      <w:hyperlink r:id="rId137" w:tooltip="Act 1989 No 65 (Cwlth)" w:history="1">
        <w:r w:rsidRPr="009940C4">
          <w:rPr>
            <w:rStyle w:val="charCitHyperlinkItal"/>
          </w:rPr>
          <w:t>Motor Vehicle Standards Act 1989</w:t>
        </w:r>
      </w:hyperlink>
      <w:r w:rsidRPr="009940C4">
        <w:t xml:space="preserve"> (Cwlth) (repealed), </w:t>
      </w:r>
      <w:r w:rsidRPr="009940C4">
        <w:rPr>
          <w:lang w:eastAsia="en-AU"/>
        </w:rPr>
        <w:t xml:space="preserve">s 10A (2) or (3) for vehicles that failed to comply with the national standards, but either the noncompliance was </w:t>
      </w:r>
      <w:r w:rsidRPr="009940C4">
        <w:t>minor and inconsequential, or the vehicle complied to an extent that made it suitable for supply to the market</w:t>
      </w:r>
      <w:r w:rsidRPr="009940C4">
        <w:rPr>
          <w:lang w:eastAsia="en-AU"/>
        </w:rPr>
        <w:t>.</w:t>
      </w:r>
    </w:p>
    <w:p w14:paraId="4618FFAD" w14:textId="77777777" w:rsidR="00EA0E5C" w:rsidRPr="004011DF" w:rsidRDefault="00EA0E5C" w:rsidP="00EA0E5C">
      <w:pPr>
        <w:pStyle w:val="PageBreak"/>
      </w:pPr>
      <w:r w:rsidRPr="004011DF">
        <w:br w:type="page"/>
      </w:r>
    </w:p>
    <w:p w14:paraId="48156DE2" w14:textId="77777777" w:rsidR="00EA0E5C" w:rsidRPr="00EC1870" w:rsidRDefault="00EA0E5C" w:rsidP="0008445F">
      <w:pPr>
        <w:pStyle w:val="Sched-Part"/>
      </w:pPr>
      <w:bookmarkStart w:id="229" w:name="_Toc102378096"/>
      <w:r w:rsidRPr="00EC1870">
        <w:rPr>
          <w:rStyle w:val="CharPartNo"/>
        </w:rPr>
        <w:lastRenderedPageBreak/>
        <w:t>Part 1.3</w:t>
      </w:r>
      <w:r w:rsidRPr="004011DF">
        <w:tab/>
      </w:r>
      <w:r w:rsidRPr="00EC1870">
        <w:rPr>
          <w:rStyle w:val="CharPartText"/>
        </w:rPr>
        <w:t>Australian Design Rules</w:t>
      </w:r>
      <w:bookmarkEnd w:id="229"/>
    </w:p>
    <w:p w14:paraId="79254F5D" w14:textId="77777777" w:rsidR="00EA0E5C" w:rsidRPr="004011DF" w:rsidRDefault="00EA0E5C" w:rsidP="00EA0E5C">
      <w:pPr>
        <w:pStyle w:val="aNote"/>
        <w:keepNext/>
      </w:pPr>
      <w:r w:rsidRPr="004011DF">
        <w:rPr>
          <w:rStyle w:val="charItals"/>
        </w:rPr>
        <w:t>Note</w:t>
      </w:r>
      <w:r w:rsidRPr="004011DF">
        <w:rPr>
          <w:rStyle w:val="charItals"/>
        </w:rPr>
        <w:tab/>
      </w:r>
      <w:r w:rsidRPr="004011DF">
        <w:t>This part applies the 2nd and 3rd edition ADRs to various vehicles.</w:t>
      </w:r>
    </w:p>
    <w:p w14:paraId="2762A1F1" w14:textId="77777777" w:rsidR="00EA0E5C" w:rsidRPr="004011DF" w:rsidRDefault="00EA0E5C" w:rsidP="00EA0E5C">
      <w:pPr>
        <w:pStyle w:val="aNoteTextss"/>
      </w:pPr>
      <w:r w:rsidRPr="004011DF">
        <w:t>Under the part, a vehicle that is subject to ADRs when it is built generally remains subject to the ADRs throughout its life.  However, a vehicle need not comply with a standard if the standard is replaced by, or inconsistent with, a later standard and the vehicle complies with the later standard.  Older vehicles may, therefore, be fitted with any equipment allowed on newer vehicles.</w:t>
      </w:r>
    </w:p>
    <w:p w14:paraId="0DEB5779" w14:textId="77777777" w:rsidR="00EA0E5C" w:rsidRPr="004011DF" w:rsidRDefault="00EA0E5C" w:rsidP="00EA0E5C">
      <w:pPr>
        <w:pStyle w:val="aNoteTextss"/>
      </w:pPr>
      <w:r w:rsidRPr="004011DF">
        <w:t xml:space="preserve">Vehicles that are modified must continue to comply with this schedule.  For guidance on vehicle modifications see </w:t>
      </w:r>
      <w:r w:rsidRPr="004011DF">
        <w:rPr>
          <w:rStyle w:val="charItals"/>
        </w:rPr>
        <w:t>Vehicle Standards Bulletin No 6 – National Code of Practice for Heavy Vehicle Modifications</w:t>
      </w:r>
      <w:r w:rsidRPr="004011DF">
        <w:t xml:space="preserve"> and </w:t>
      </w:r>
      <w:r w:rsidRPr="004011DF">
        <w:rPr>
          <w:rStyle w:val="charItals"/>
        </w:rPr>
        <w:t>Vehicle Standards Bulletin No 14 – National Code of Practice for Light Vehicle Construction and Modification</w:t>
      </w:r>
      <w:r w:rsidRPr="004011DF">
        <w:t xml:space="preserve">.  </w:t>
      </w:r>
    </w:p>
    <w:p w14:paraId="188763EC" w14:textId="7316575B" w:rsidR="00EA0E5C" w:rsidRPr="004011DF" w:rsidRDefault="00EA0E5C" w:rsidP="00EA0E5C">
      <w:pPr>
        <w:pStyle w:val="aNoteTextss"/>
      </w:pPr>
      <w:r w:rsidRPr="004011DF">
        <w:t xml:space="preserve">The bulletins do not need to be notified under the </w:t>
      </w:r>
      <w:hyperlink r:id="rId138" w:tooltip="A2001-14" w:history="1">
        <w:r w:rsidRPr="004011DF">
          <w:rPr>
            <w:rStyle w:val="charCitHyperlinkAbbrev"/>
          </w:rPr>
          <w:t>Legislation Act</w:t>
        </w:r>
      </w:hyperlink>
      <w:r w:rsidRPr="004011DF">
        <w:t xml:space="preserve"> because s 47 (6) does not apply (see </w:t>
      </w:r>
      <w:hyperlink r:id="rId139" w:tooltip="A2001-14" w:history="1">
        <w:r w:rsidRPr="004011DF">
          <w:rPr>
            <w:rStyle w:val="charCitHyperlinkAbbrev"/>
          </w:rPr>
          <w:t>Legislation Act</w:t>
        </w:r>
      </w:hyperlink>
      <w:r w:rsidRPr="004011DF">
        <w:t xml:space="preserve">, s 47 (7)).  The bulletins are accessible at </w:t>
      </w:r>
      <w:hyperlink r:id="rId140" w:history="1">
        <w:r w:rsidRPr="004011DF">
          <w:rPr>
            <w:rStyle w:val="charCitHyperlinkAbbrev"/>
          </w:rPr>
          <w:t>www.infrastructure.gov.au</w:t>
        </w:r>
      </w:hyperlink>
      <w:r w:rsidRPr="004011DF">
        <w:t>.</w:t>
      </w:r>
    </w:p>
    <w:p w14:paraId="1D111999" w14:textId="77777777" w:rsidR="00EA0E5C" w:rsidRPr="004011DF" w:rsidRDefault="00EA0E5C" w:rsidP="00EA0E5C">
      <w:pPr>
        <w:pStyle w:val="aNoteTextss"/>
      </w:pPr>
      <w:r w:rsidRPr="004011DF">
        <w:t>This schedule, s 1.34 (6) (Horns, alarms etc) modifies the effect of the corresponding ADR requirement.</w:t>
      </w:r>
    </w:p>
    <w:p w14:paraId="340FB349" w14:textId="77777777" w:rsidR="00EA0E5C" w:rsidRPr="004011DF" w:rsidRDefault="00EA0E5C" w:rsidP="00EA0E5C">
      <w:pPr>
        <w:pStyle w:val="aNoteTextss"/>
        <w:keepNext/>
      </w:pPr>
      <w:r w:rsidRPr="004011DF">
        <w:t>The following provisions of this schedule apply to a vehicle instead of the corresponding ADR requirement:</w:t>
      </w:r>
    </w:p>
    <w:p w14:paraId="595DD3E8"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47</w:t>
      </w:r>
      <w:r w:rsidRPr="004011DF">
        <w:t xml:space="preserve"> (5) (Window tinting)</w:t>
      </w:r>
    </w:p>
    <w:p w14:paraId="7F9743B1"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54</w:t>
      </w:r>
      <w:r w:rsidRPr="004011DF">
        <w:t xml:space="preserve"> (Tyres—manufacturer’s rating).</w:t>
      </w:r>
    </w:p>
    <w:p w14:paraId="48C309D4" w14:textId="77777777" w:rsidR="000279D6" w:rsidRPr="009940C4" w:rsidRDefault="000279D6" w:rsidP="000279D6">
      <w:pPr>
        <w:pStyle w:val="AH3Div"/>
      </w:pPr>
      <w:bookmarkStart w:id="230" w:name="_Toc102378097"/>
      <w:r w:rsidRPr="008F36D6">
        <w:rPr>
          <w:rStyle w:val="CharDivNo"/>
        </w:rPr>
        <w:t>Division 1.3.1</w:t>
      </w:r>
      <w:r w:rsidRPr="009940C4">
        <w:tab/>
      </w:r>
      <w:r w:rsidRPr="008F36D6">
        <w:rPr>
          <w:rStyle w:val="CharDivText"/>
        </w:rPr>
        <w:t>Interpretation</w:t>
      </w:r>
      <w:bookmarkEnd w:id="230"/>
    </w:p>
    <w:p w14:paraId="7D5CE20E" w14:textId="77777777" w:rsidR="000279D6" w:rsidRPr="009940C4" w:rsidRDefault="000279D6" w:rsidP="000279D6">
      <w:pPr>
        <w:pStyle w:val="AH5Sec"/>
      </w:pPr>
      <w:bookmarkStart w:id="231" w:name="_Toc102378098"/>
      <w:r w:rsidRPr="008F36D6">
        <w:rPr>
          <w:rStyle w:val="CharSectNo"/>
        </w:rPr>
        <w:t>1.10</w:t>
      </w:r>
      <w:r w:rsidRPr="009940C4">
        <w:tab/>
        <w:t xml:space="preserve">What is an </w:t>
      </w:r>
      <w:r w:rsidRPr="009940C4">
        <w:rPr>
          <w:rStyle w:val="charItals"/>
        </w:rPr>
        <w:t>ADR</w:t>
      </w:r>
      <w:r w:rsidRPr="009940C4">
        <w:t xml:space="preserve"> (or </w:t>
      </w:r>
      <w:r w:rsidRPr="009940C4">
        <w:rPr>
          <w:rStyle w:val="charItals"/>
        </w:rPr>
        <w:t>Australian Design Rule</w:t>
      </w:r>
      <w:r w:rsidRPr="009940C4">
        <w:t>)?</w:t>
      </w:r>
      <w:bookmarkEnd w:id="231"/>
    </w:p>
    <w:p w14:paraId="6F591D55" w14:textId="77777777" w:rsidR="000279D6" w:rsidRPr="009940C4" w:rsidRDefault="000279D6" w:rsidP="000279D6">
      <w:pPr>
        <w:pStyle w:val="Amainreturn"/>
      </w:pPr>
      <w:r w:rsidRPr="009940C4">
        <w:t xml:space="preserve">An </w:t>
      </w:r>
      <w:r w:rsidRPr="009940C4">
        <w:rPr>
          <w:rStyle w:val="charBoldItals"/>
        </w:rPr>
        <w:t>ADR</w:t>
      </w:r>
      <w:r w:rsidRPr="009940C4">
        <w:t xml:space="preserve"> (or </w:t>
      </w:r>
      <w:r w:rsidRPr="009940C4">
        <w:rPr>
          <w:rStyle w:val="charBoldItals"/>
        </w:rPr>
        <w:t>Australian Design Rule</w:t>
      </w:r>
      <w:r w:rsidRPr="009940C4">
        <w:t>) is—</w:t>
      </w:r>
    </w:p>
    <w:p w14:paraId="48C73599" w14:textId="77777777" w:rsidR="000279D6" w:rsidRPr="009940C4" w:rsidRDefault="000279D6" w:rsidP="000279D6">
      <w:pPr>
        <w:pStyle w:val="Apara"/>
      </w:pPr>
      <w:r w:rsidRPr="009940C4">
        <w:tab/>
        <w:t>(a)</w:t>
      </w:r>
      <w:r w:rsidRPr="009940C4">
        <w:tab/>
        <w:t>a 2nd edition ADR; or</w:t>
      </w:r>
    </w:p>
    <w:p w14:paraId="1D6001D4" w14:textId="77777777" w:rsidR="000279D6" w:rsidRPr="009940C4" w:rsidRDefault="000279D6" w:rsidP="000279D6">
      <w:pPr>
        <w:pStyle w:val="Apara"/>
      </w:pPr>
      <w:r w:rsidRPr="009940C4">
        <w:tab/>
        <w:t>(b)</w:t>
      </w:r>
      <w:r w:rsidRPr="009940C4">
        <w:tab/>
        <w:t>a 3rd edition ADR.</w:t>
      </w:r>
    </w:p>
    <w:p w14:paraId="0732F44A" w14:textId="77777777" w:rsidR="000279D6" w:rsidRPr="009940C4" w:rsidRDefault="000279D6" w:rsidP="000279D6">
      <w:pPr>
        <w:pStyle w:val="AH5Sec"/>
      </w:pPr>
      <w:bookmarkStart w:id="232" w:name="_Toc102378099"/>
      <w:r w:rsidRPr="008F36D6">
        <w:rPr>
          <w:rStyle w:val="CharSectNo"/>
        </w:rPr>
        <w:lastRenderedPageBreak/>
        <w:t>1.11</w:t>
      </w:r>
      <w:r w:rsidRPr="009940C4">
        <w:tab/>
        <w:t xml:space="preserve">What is a </w:t>
      </w:r>
      <w:r w:rsidRPr="009940C4">
        <w:rPr>
          <w:rStyle w:val="charItals"/>
        </w:rPr>
        <w:t>2nd edition ADR</w:t>
      </w:r>
      <w:r w:rsidRPr="009940C4">
        <w:t>?</w:t>
      </w:r>
      <w:bookmarkEnd w:id="232"/>
    </w:p>
    <w:p w14:paraId="48D27F4B" w14:textId="77777777" w:rsidR="000279D6" w:rsidRPr="009940C4" w:rsidRDefault="000279D6" w:rsidP="00481EE5">
      <w:pPr>
        <w:pStyle w:val="Amainreturn"/>
        <w:keepNext/>
        <w:keepLines/>
      </w:pPr>
      <w:r w:rsidRPr="009940C4">
        <w:t xml:space="preserve">A </w:t>
      </w:r>
      <w:r w:rsidRPr="009940C4">
        <w:rPr>
          <w:rStyle w:val="charBoldItals"/>
        </w:rPr>
        <w:t>2nd edition ADR</w:t>
      </w:r>
      <w:r w:rsidRPr="009940C4">
        <w:t xml:space="preserve"> is a national standard incorporated in the document described as the </w:t>
      </w:r>
      <w:r w:rsidRPr="009940C4">
        <w:rPr>
          <w:rStyle w:val="charItals"/>
        </w:rPr>
        <w:t>Australian Design Rules for Motor Vehicle Safety, Second Edition</w:t>
      </w:r>
      <w:r w:rsidRPr="009940C4">
        <w:t xml:space="preserve"> originally published by the then Commonwealth Department of Transport, as in force from time to time.</w:t>
      </w:r>
    </w:p>
    <w:p w14:paraId="4E6A33DE" w14:textId="6D1A7698" w:rsidR="000279D6" w:rsidRPr="009940C4" w:rsidRDefault="000279D6" w:rsidP="000279D6">
      <w:pPr>
        <w:pStyle w:val="aNote"/>
      </w:pPr>
      <w:r w:rsidRPr="009940C4">
        <w:rPr>
          <w:rStyle w:val="charItals"/>
        </w:rPr>
        <w:t>Note</w:t>
      </w:r>
      <w:r w:rsidRPr="009940C4">
        <w:rPr>
          <w:rStyle w:val="charItals"/>
        </w:rPr>
        <w:tab/>
      </w:r>
      <w:r w:rsidRPr="009940C4">
        <w:t xml:space="preserve">A </w:t>
      </w:r>
      <w:r w:rsidRPr="009940C4">
        <w:rPr>
          <w:rStyle w:val="charBoldItals"/>
        </w:rPr>
        <w:t>2nd edition ADR</w:t>
      </w:r>
      <w:r w:rsidRPr="009940C4">
        <w:t xml:space="preserve"> does not need to be notified under the </w:t>
      </w:r>
      <w:hyperlink r:id="rId141" w:tooltip="A2001-14" w:history="1">
        <w:r w:rsidRPr="009940C4">
          <w:rPr>
            <w:rStyle w:val="charCitHyperlinkAbbrev"/>
          </w:rPr>
          <w:t>Legislation Act</w:t>
        </w:r>
      </w:hyperlink>
      <w:r w:rsidRPr="009940C4">
        <w:t xml:space="preserve"> because s 47 (6) does not apply (see s 5A and </w:t>
      </w:r>
      <w:hyperlink r:id="rId142" w:tooltip="A2001-14" w:history="1">
        <w:r w:rsidRPr="009940C4">
          <w:rPr>
            <w:rStyle w:val="charCitHyperlinkAbbrev"/>
          </w:rPr>
          <w:t>Legislation Act</w:t>
        </w:r>
      </w:hyperlink>
      <w:r w:rsidRPr="009940C4">
        <w:t xml:space="preserve">, s 47 (7)). The ADRs are accessible at </w:t>
      </w:r>
      <w:hyperlink r:id="rId143" w:history="1">
        <w:r w:rsidRPr="00D75517">
          <w:rPr>
            <w:rStyle w:val="charCitHyperlinkAbbrev"/>
          </w:rPr>
          <w:t>www.infrastructure.gov.au</w:t>
        </w:r>
      </w:hyperlink>
      <w:r w:rsidRPr="009940C4">
        <w:t>.</w:t>
      </w:r>
    </w:p>
    <w:p w14:paraId="5B549A66" w14:textId="77777777" w:rsidR="000279D6" w:rsidRPr="009940C4" w:rsidRDefault="000279D6" w:rsidP="000279D6">
      <w:pPr>
        <w:pStyle w:val="AH5Sec"/>
      </w:pPr>
      <w:bookmarkStart w:id="233" w:name="_Toc102378100"/>
      <w:r w:rsidRPr="008F36D6">
        <w:rPr>
          <w:rStyle w:val="CharSectNo"/>
        </w:rPr>
        <w:t>1.12</w:t>
      </w:r>
      <w:r w:rsidRPr="009940C4">
        <w:tab/>
        <w:t xml:space="preserve">What is a </w:t>
      </w:r>
      <w:r w:rsidRPr="009940C4">
        <w:rPr>
          <w:rStyle w:val="charItals"/>
        </w:rPr>
        <w:t>3rd edition ADR</w:t>
      </w:r>
      <w:r w:rsidRPr="009940C4">
        <w:t>?</w:t>
      </w:r>
      <w:bookmarkEnd w:id="233"/>
    </w:p>
    <w:p w14:paraId="57B41139" w14:textId="77777777" w:rsidR="000279D6" w:rsidRPr="009940C4" w:rsidRDefault="000279D6" w:rsidP="000279D6">
      <w:pPr>
        <w:pStyle w:val="Amainreturn"/>
      </w:pPr>
      <w:r w:rsidRPr="009940C4">
        <w:t xml:space="preserve">A </w:t>
      </w:r>
      <w:r w:rsidRPr="009940C4">
        <w:rPr>
          <w:rStyle w:val="charBoldItals"/>
        </w:rPr>
        <w:t>3rd edition ADR</w:t>
      </w:r>
      <w:r w:rsidRPr="009940C4">
        <w:t xml:space="preserve"> is—</w:t>
      </w:r>
    </w:p>
    <w:p w14:paraId="32058D34" w14:textId="036593BE" w:rsidR="000279D6" w:rsidRPr="009940C4" w:rsidRDefault="000279D6" w:rsidP="000279D6">
      <w:pPr>
        <w:pStyle w:val="Apara"/>
      </w:pPr>
      <w:r w:rsidRPr="009940C4">
        <w:tab/>
        <w:t>(a)</w:t>
      </w:r>
      <w:r w:rsidRPr="009940C4">
        <w:tab/>
        <w:t xml:space="preserve">a national road vehicle standard under the </w:t>
      </w:r>
      <w:hyperlink r:id="rId144" w:tooltip="Act 2018 No 163 (Cwlth)" w:history="1">
        <w:r w:rsidRPr="009940C4">
          <w:rPr>
            <w:rStyle w:val="charCitHyperlinkItal"/>
          </w:rPr>
          <w:t>Road Vehicle Standards Act 2018</w:t>
        </w:r>
      </w:hyperlink>
      <w:r w:rsidRPr="009940C4">
        <w:t xml:space="preserve"> (Cwlth) as in force from time to time; or</w:t>
      </w:r>
    </w:p>
    <w:p w14:paraId="1A06C109" w14:textId="697197DA" w:rsidR="000279D6" w:rsidRPr="009940C4" w:rsidRDefault="000279D6" w:rsidP="000279D6">
      <w:pPr>
        <w:pStyle w:val="Apara"/>
      </w:pPr>
      <w:r w:rsidRPr="009940C4">
        <w:tab/>
        <w:t>(b)</w:t>
      </w:r>
      <w:r w:rsidRPr="009940C4">
        <w:tab/>
        <w:t xml:space="preserve">a national standard under the </w:t>
      </w:r>
      <w:hyperlink r:id="rId145" w:tooltip="Act 1989 No 65 (Cwlth)" w:history="1">
        <w:r w:rsidRPr="009940C4">
          <w:rPr>
            <w:rStyle w:val="charCitHyperlinkItal"/>
          </w:rPr>
          <w:t>Motor Vehicle Standards Act 1989</w:t>
        </w:r>
      </w:hyperlink>
      <w:r w:rsidRPr="009940C4">
        <w:t xml:space="preserve"> (Cwlth) (repealed) as in force immediately before the repeal of that Act.</w:t>
      </w:r>
    </w:p>
    <w:p w14:paraId="10283224" w14:textId="707BA678" w:rsidR="000279D6" w:rsidRPr="009940C4" w:rsidRDefault="000279D6" w:rsidP="000279D6">
      <w:pPr>
        <w:pStyle w:val="aNote"/>
        <w:keepNext/>
      </w:pPr>
      <w:r w:rsidRPr="009940C4">
        <w:rPr>
          <w:rStyle w:val="charItals"/>
        </w:rPr>
        <w:t>Note 1</w:t>
      </w:r>
      <w:r w:rsidRPr="009940C4">
        <w:rPr>
          <w:rStyle w:val="charItals"/>
        </w:rPr>
        <w:tab/>
      </w:r>
      <w:r w:rsidRPr="009940C4">
        <w:t xml:space="preserve">The </w:t>
      </w:r>
      <w:hyperlink r:id="rId146" w:tooltip="Act 2018 No 164 (Cwlth)" w:history="1">
        <w:r w:rsidRPr="009940C4">
          <w:rPr>
            <w:rStyle w:val="charCitHyperlinkItal"/>
          </w:rPr>
          <w:t>Road Vehicle Standards (Consequential and Transitional Provisions) Act 2018</w:t>
        </w:r>
      </w:hyperlink>
      <w:r w:rsidRPr="009940C4">
        <w:rPr>
          <w:rStyle w:val="charItals"/>
        </w:rPr>
        <w:t xml:space="preserve"> </w:t>
      </w:r>
      <w:r w:rsidRPr="009940C4">
        <w:rPr>
          <w:rStyle w:val="charItals"/>
          <w:iCs/>
        </w:rPr>
        <w:t>(Cwlth)</w:t>
      </w:r>
      <w:r w:rsidRPr="009940C4">
        <w:t xml:space="preserve">, sch 3, s 2 provides that a vehicle standard in force before the repeal of the </w:t>
      </w:r>
      <w:hyperlink r:id="rId147" w:tooltip="Act 1989 No 65 (Cwlth)" w:history="1">
        <w:r w:rsidRPr="009940C4">
          <w:rPr>
            <w:rStyle w:val="charCitHyperlinkItal"/>
          </w:rPr>
          <w:t>Motor Vehicle Standards Act 1989</w:t>
        </w:r>
      </w:hyperlink>
      <w:r w:rsidRPr="009940C4">
        <w:t xml:space="preserve"> (Cwlth) continues in force as if it were a national road vehicle standard determined under the </w:t>
      </w:r>
      <w:hyperlink r:id="rId148" w:tooltip="Act 2018 No 163 (Cwlth)" w:history="1">
        <w:r w:rsidRPr="009940C4">
          <w:rPr>
            <w:rStyle w:val="charCitHyperlinkItal"/>
          </w:rPr>
          <w:t>Road Vehicle Standards Act 2018</w:t>
        </w:r>
      </w:hyperlink>
      <w:r w:rsidRPr="009940C4">
        <w:rPr>
          <w:rStyle w:val="charItals"/>
        </w:rPr>
        <w:t xml:space="preserve"> </w:t>
      </w:r>
      <w:r w:rsidRPr="009940C4">
        <w:t>(Cwlth), s 12.</w:t>
      </w:r>
    </w:p>
    <w:p w14:paraId="71184792" w14:textId="5FA926C5" w:rsidR="000279D6" w:rsidRPr="009940C4" w:rsidRDefault="000279D6" w:rsidP="000279D6">
      <w:pPr>
        <w:pStyle w:val="aNote"/>
      </w:pPr>
      <w:r w:rsidRPr="009940C4">
        <w:rPr>
          <w:rStyle w:val="charItals"/>
        </w:rPr>
        <w:t>Note 2</w:t>
      </w:r>
      <w:r w:rsidRPr="009940C4">
        <w:rPr>
          <w:rStyle w:val="charItals"/>
        </w:rPr>
        <w:tab/>
      </w:r>
      <w:r w:rsidRPr="009940C4">
        <w:t xml:space="preserve">A </w:t>
      </w:r>
      <w:r w:rsidRPr="009940C4">
        <w:rPr>
          <w:rStyle w:val="charBoldItals"/>
        </w:rPr>
        <w:t>3rd edition ADR</w:t>
      </w:r>
      <w:r w:rsidRPr="009940C4">
        <w:t xml:space="preserve"> does not need to be notified under the </w:t>
      </w:r>
      <w:hyperlink r:id="rId149" w:tooltip="A2001-14" w:history="1">
        <w:r w:rsidRPr="009940C4">
          <w:rPr>
            <w:rStyle w:val="charCitHyperlinkAbbrev"/>
          </w:rPr>
          <w:t>Legislation Act</w:t>
        </w:r>
      </w:hyperlink>
      <w:r w:rsidRPr="009940C4">
        <w:t xml:space="preserve"> because s 47 (5) and (6) do not apply (see s 5A and </w:t>
      </w:r>
      <w:hyperlink r:id="rId150" w:tooltip="A2001-14" w:history="1">
        <w:r w:rsidRPr="009940C4">
          <w:rPr>
            <w:rStyle w:val="charCitHyperlinkAbbrev"/>
          </w:rPr>
          <w:t>Legislation Act</w:t>
        </w:r>
      </w:hyperlink>
      <w:r w:rsidRPr="009940C4">
        <w:t xml:space="preserve">, s 47 (7)). The ADRs are accessible at </w:t>
      </w:r>
      <w:hyperlink r:id="rId151" w:history="1">
        <w:r w:rsidRPr="000279D6">
          <w:rPr>
            <w:rStyle w:val="Hyperlink"/>
            <w:u w:val="none"/>
          </w:rPr>
          <w:t>www.legislation.gov.au</w:t>
        </w:r>
      </w:hyperlink>
      <w:r w:rsidRPr="009940C4">
        <w:t xml:space="preserve"> and </w:t>
      </w:r>
      <w:hyperlink r:id="rId152" w:history="1">
        <w:r w:rsidRPr="000279D6">
          <w:rPr>
            <w:rStyle w:val="Hyperlink"/>
            <w:u w:val="none"/>
          </w:rPr>
          <w:t>www.infrastructure.gov.au</w:t>
        </w:r>
      </w:hyperlink>
      <w:r w:rsidRPr="009940C4">
        <w:t>.</w:t>
      </w:r>
    </w:p>
    <w:p w14:paraId="4AB25592" w14:textId="77777777" w:rsidR="00EA0E5C" w:rsidRPr="00EC1870" w:rsidRDefault="00EA0E5C" w:rsidP="0008445F">
      <w:pPr>
        <w:pStyle w:val="AH3Div"/>
      </w:pPr>
      <w:bookmarkStart w:id="234" w:name="_Toc102378101"/>
      <w:r w:rsidRPr="00EC1870">
        <w:rPr>
          <w:rStyle w:val="CharDivNo"/>
        </w:rPr>
        <w:lastRenderedPageBreak/>
        <w:t>Division 1.3.2</w:t>
      </w:r>
      <w:r w:rsidRPr="004011DF">
        <w:tab/>
      </w:r>
      <w:r w:rsidRPr="00EC1870">
        <w:rPr>
          <w:rStyle w:val="CharDivText"/>
        </w:rPr>
        <w:t>Compliance with ADRs</w:t>
      </w:r>
      <w:bookmarkEnd w:id="234"/>
    </w:p>
    <w:p w14:paraId="3689A7A5" w14:textId="77777777" w:rsidR="00EA0E5C" w:rsidRPr="004011DF" w:rsidRDefault="00EA0E5C" w:rsidP="0008445F">
      <w:pPr>
        <w:pStyle w:val="AH5Sec"/>
      </w:pPr>
      <w:bookmarkStart w:id="235" w:name="_Toc102378102"/>
      <w:r w:rsidRPr="00EC1870">
        <w:rPr>
          <w:rStyle w:val="CharSectNo"/>
        </w:rPr>
        <w:t>1.15</w:t>
      </w:r>
      <w:r w:rsidRPr="004011DF">
        <w:tab/>
        <w:t>Compliance with 2nd edition ADRs</w:t>
      </w:r>
      <w:bookmarkEnd w:id="235"/>
      <w:r w:rsidRPr="004011DF">
        <w:t xml:space="preserve"> </w:t>
      </w:r>
    </w:p>
    <w:p w14:paraId="59F1241B" w14:textId="77777777" w:rsidR="00EA0E5C" w:rsidRPr="004011DF" w:rsidRDefault="00EA0E5C" w:rsidP="00481EE5">
      <w:pPr>
        <w:pStyle w:val="Amain"/>
        <w:keepNext/>
      </w:pPr>
      <w:r w:rsidRPr="004011DF">
        <w:tab/>
        <w:t>(1)</w:t>
      </w:r>
      <w:r w:rsidRPr="004011DF">
        <w:tab/>
        <w:t>If a 2nd edition ADR recommends that the ADR should apply to the design and construction of a vehicle, the vehicle must comply with the ADR.</w:t>
      </w:r>
    </w:p>
    <w:p w14:paraId="1302FE5F" w14:textId="77777777" w:rsidR="00EA0E5C" w:rsidRPr="004011DF" w:rsidRDefault="00EA0E5C" w:rsidP="0008445F">
      <w:pPr>
        <w:pStyle w:val="Amain"/>
      </w:pPr>
      <w:r w:rsidRPr="004011DF">
        <w:tab/>
        <w:t>(2)</w:t>
      </w:r>
      <w:r w:rsidRPr="004011DF">
        <w:tab/>
        <w:t>If a 2nd edition ADR contains a requirement for a type of equipment fitted to a vehicle built on or after a stated time, any equipment of the same type fitted to the vehicle after it is built must comply with—</w:t>
      </w:r>
    </w:p>
    <w:p w14:paraId="74E53ED3" w14:textId="77777777" w:rsidR="00EA0E5C" w:rsidRPr="004011DF" w:rsidRDefault="00EA0E5C" w:rsidP="0008445F">
      <w:pPr>
        <w:pStyle w:val="Apara"/>
      </w:pPr>
      <w:r w:rsidRPr="004011DF">
        <w:tab/>
        <w:t>(a)</w:t>
      </w:r>
      <w:r w:rsidRPr="004011DF">
        <w:tab/>
        <w:t>the requirement as in force when the vehicle was built; or</w:t>
      </w:r>
    </w:p>
    <w:p w14:paraId="19A82D53" w14:textId="77777777" w:rsidR="00EA0E5C" w:rsidRPr="004011DF" w:rsidRDefault="00EA0E5C" w:rsidP="00D20EFA">
      <w:pPr>
        <w:pStyle w:val="Apara"/>
        <w:keepNext/>
      </w:pPr>
      <w:r w:rsidRPr="004011DF">
        <w:tab/>
        <w:t>(b)</w:t>
      </w:r>
      <w:r w:rsidRPr="004011DF">
        <w:tab/>
        <w:t>if the requirement is amended after the vehicle is built and before the equipment is fitted—the requirement as in force—</w:t>
      </w:r>
    </w:p>
    <w:p w14:paraId="63DF889D" w14:textId="77777777" w:rsidR="00EA0E5C" w:rsidRPr="004011DF" w:rsidRDefault="00EA0E5C" w:rsidP="0008445F">
      <w:pPr>
        <w:pStyle w:val="Asubpara"/>
      </w:pPr>
      <w:r w:rsidRPr="004011DF">
        <w:tab/>
        <w:t>(i)</w:t>
      </w:r>
      <w:r w:rsidRPr="004011DF">
        <w:tab/>
        <w:t>when the vehicle was built; or</w:t>
      </w:r>
    </w:p>
    <w:p w14:paraId="1188E979" w14:textId="77777777" w:rsidR="00EA0E5C" w:rsidRPr="004011DF" w:rsidRDefault="00EA0E5C" w:rsidP="0008445F">
      <w:pPr>
        <w:pStyle w:val="Asubpara"/>
      </w:pPr>
      <w:r w:rsidRPr="004011DF">
        <w:tab/>
        <w:t>(ii)</w:t>
      </w:r>
      <w:r w:rsidRPr="004011DF">
        <w:tab/>
        <w:t>when the equipment was fitted; or</w:t>
      </w:r>
    </w:p>
    <w:p w14:paraId="4C7172CA" w14:textId="77777777" w:rsidR="00EA0E5C" w:rsidRPr="004011DF" w:rsidRDefault="00EA0E5C" w:rsidP="0008445F">
      <w:pPr>
        <w:pStyle w:val="Asubpara"/>
      </w:pPr>
      <w:r w:rsidRPr="004011DF">
        <w:tab/>
        <w:t>(iii)</w:t>
      </w:r>
      <w:r w:rsidRPr="004011DF">
        <w:tab/>
        <w:t>at any time between when the vehicle was built and the equipment was fitted.</w:t>
      </w:r>
    </w:p>
    <w:p w14:paraId="374D9330" w14:textId="77777777" w:rsidR="00EA0E5C" w:rsidRPr="004011DF" w:rsidRDefault="00EA0E5C" w:rsidP="0008445F">
      <w:pPr>
        <w:pStyle w:val="Amain"/>
      </w:pPr>
      <w:r w:rsidRPr="004011DF">
        <w:tab/>
        <w:t>(3)</w:t>
      </w:r>
      <w:r w:rsidRPr="004011DF">
        <w:tab/>
        <w:t>However, a vehicle, or equipment fitted to a vehicle, need not comply with a recommendation or requirement of a 2nd edition ADR if—</w:t>
      </w:r>
    </w:p>
    <w:p w14:paraId="3614702E" w14:textId="77777777" w:rsidR="00EA0E5C" w:rsidRPr="004011DF" w:rsidRDefault="00EA0E5C" w:rsidP="0008445F">
      <w:pPr>
        <w:pStyle w:val="Apara"/>
      </w:pPr>
      <w:r w:rsidRPr="004011DF">
        <w:tab/>
        <w:t>(a)</w:t>
      </w:r>
      <w:r w:rsidRPr="004011DF">
        <w:tab/>
        <w:t>the recommendation or requirement is replaced by, or is inconsistent with, a requirement of a 3rd edition ADR applying to the vehicle or equipment; and</w:t>
      </w:r>
    </w:p>
    <w:p w14:paraId="49206316" w14:textId="77777777" w:rsidR="00EA0E5C" w:rsidRPr="004011DF" w:rsidRDefault="00EA0E5C" w:rsidP="0008445F">
      <w:pPr>
        <w:pStyle w:val="Apara"/>
      </w:pPr>
      <w:r w:rsidRPr="004011DF">
        <w:tab/>
        <w:t>(b)</w:t>
      </w:r>
      <w:r w:rsidRPr="004011DF">
        <w:tab/>
        <w:t>the vehicle or equipment complies with the requirement of the 3rd edition ADR.</w:t>
      </w:r>
    </w:p>
    <w:p w14:paraId="7A861CAE" w14:textId="77777777" w:rsidR="00EA0E5C" w:rsidRPr="004011DF" w:rsidRDefault="00EA0E5C" w:rsidP="0008445F">
      <w:pPr>
        <w:pStyle w:val="Amain"/>
      </w:pPr>
      <w:r w:rsidRPr="004011DF">
        <w:tab/>
        <w:t>(4)</w:t>
      </w:r>
      <w:r w:rsidRPr="004011DF">
        <w:tab/>
        <w:t>If a 2nd edition ADR allows a vehicle built on or after a stated time to be fitted with equipment, a vehicle built before the time may also be fitted with the equipment.</w:t>
      </w:r>
    </w:p>
    <w:p w14:paraId="06072950" w14:textId="77777777" w:rsidR="00EA0E5C" w:rsidRPr="004011DF" w:rsidRDefault="00EA0E5C" w:rsidP="0008445F">
      <w:pPr>
        <w:pStyle w:val="AH5Sec"/>
      </w:pPr>
      <w:bookmarkStart w:id="236" w:name="_Toc102378103"/>
      <w:r w:rsidRPr="00EC1870">
        <w:rPr>
          <w:rStyle w:val="CharSectNo"/>
        </w:rPr>
        <w:lastRenderedPageBreak/>
        <w:t>1.16</w:t>
      </w:r>
      <w:r w:rsidRPr="004011DF">
        <w:tab/>
        <w:t>Compliance with 3rd edition ADRs</w:t>
      </w:r>
      <w:bookmarkEnd w:id="236"/>
    </w:p>
    <w:p w14:paraId="5BC89D54" w14:textId="77777777" w:rsidR="00EA0E5C" w:rsidRPr="004011DF" w:rsidRDefault="00EA0E5C" w:rsidP="0008445F">
      <w:pPr>
        <w:pStyle w:val="Amain"/>
      </w:pPr>
      <w:r w:rsidRPr="004011DF">
        <w:tab/>
        <w:t>(1)</w:t>
      </w:r>
      <w:r w:rsidRPr="004011DF">
        <w:tab/>
        <w:t>If a 3rd edition ADR applies to the design and construction of a vehicle, the vehicle must comply with the ADR.</w:t>
      </w:r>
    </w:p>
    <w:p w14:paraId="3A48935B" w14:textId="77777777" w:rsidR="00EA0E5C" w:rsidRPr="004011DF" w:rsidRDefault="00EA0E5C" w:rsidP="0008445F">
      <w:pPr>
        <w:pStyle w:val="Amain"/>
      </w:pPr>
      <w:r w:rsidRPr="004011DF">
        <w:tab/>
        <w:t>(2)</w:t>
      </w:r>
      <w:r w:rsidRPr="004011DF">
        <w:tab/>
        <w:t>If a 3rd edition ADR contains a requirement for a type of equipment fitted to a vehicle built on or after a stated time, any equipment of the same type fitted to the vehicle after it is built must comply with—</w:t>
      </w:r>
    </w:p>
    <w:p w14:paraId="0D49DCDC" w14:textId="77777777" w:rsidR="00EA0E5C" w:rsidRPr="004011DF" w:rsidRDefault="00EA0E5C" w:rsidP="0008445F">
      <w:pPr>
        <w:pStyle w:val="Apara"/>
      </w:pPr>
      <w:r w:rsidRPr="004011DF">
        <w:tab/>
        <w:t>(a)</w:t>
      </w:r>
      <w:r w:rsidRPr="004011DF">
        <w:tab/>
        <w:t>the requirement as in force when the vehicle was built; or</w:t>
      </w:r>
    </w:p>
    <w:p w14:paraId="65AA8C62" w14:textId="77777777" w:rsidR="00EA0E5C" w:rsidRPr="004011DF" w:rsidRDefault="00EA0E5C" w:rsidP="0008445F">
      <w:pPr>
        <w:pStyle w:val="Apara"/>
      </w:pPr>
      <w:r w:rsidRPr="004011DF">
        <w:tab/>
        <w:t>(b)</w:t>
      </w:r>
      <w:r w:rsidRPr="004011DF">
        <w:tab/>
        <w:t>if the requirement is amended after the vehicle is built and before the equipment is fitted—the requirement as in force—</w:t>
      </w:r>
    </w:p>
    <w:p w14:paraId="5AD868BC" w14:textId="77777777" w:rsidR="00EA0E5C" w:rsidRPr="004011DF" w:rsidRDefault="00EA0E5C" w:rsidP="0008445F">
      <w:pPr>
        <w:pStyle w:val="Asubpara"/>
      </w:pPr>
      <w:r w:rsidRPr="004011DF">
        <w:tab/>
        <w:t>(i)</w:t>
      </w:r>
      <w:r w:rsidRPr="004011DF">
        <w:tab/>
        <w:t>when the vehicle was built; or</w:t>
      </w:r>
    </w:p>
    <w:p w14:paraId="3B36EC08" w14:textId="77777777" w:rsidR="00EA0E5C" w:rsidRPr="004011DF" w:rsidRDefault="00EA0E5C" w:rsidP="0008445F">
      <w:pPr>
        <w:pStyle w:val="Asubpara"/>
      </w:pPr>
      <w:r w:rsidRPr="004011DF">
        <w:tab/>
        <w:t>(ii)</w:t>
      </w:r>
      <w:r w:rsidRPr="004011DF">
        <w:tab/>
        <w:t>when the equipment was fitted; or</w:t>
      </w:r>
    </w:p>
    <w:p w14:paraId="4509D2C9" w14:textId="77777777" w:rsidR="00EA0E5C" w:rsidRPr="004011DF" w:rsidRDefault="00EA0E5C" w:rsidP="0008445F">
      <w:pPr>
        <w:pStyle w:val="Asubpara"/>
      </w:pPr>
      <w:r w:rsidRPr="004011DF">
        <w:tab/>
        <w:t>(iii)</w:t>
      </w:r>
      <w:r w:rsidRPr="004011DF">
        <w:tab/>
        <w:t>at any time between when the vehicle was built and the equipment was fitted.</w:t>
      </w:r>
    </w:p>
    <w:p w14:paraId="24E847BB" w14:textId="77777777" w:rsidR="00EA0E5C" w:rsidRPr="004011DF" w:rsidRDefault="00EA0E5C" w:rsidP="00156795">
      <w:pPr>
        <w:pStyle w:val="Amain"/>
        <w:keepNext/>
      </w:pPr>
      <w:r w:rsidRPr="004011DF">
        <w:tab/>
        <w:t>(3)</w:t>
      </w:r>
      <w:r w:rsidRPr="004011DF">
        <w:tab/>
        <w:t>However, a vehicle, or equipment fitted to a vehicle, need not comply with a requirement of a 3rd edition ADR if—</w:t>
      </w:r>
    </w:p>
    <w:p w14:paraId="7E149B2F" w14:textId="77777777" w:rsidR="00EA0E5C" w:rsidRPr="004011DF" w:rsidRDefault="00EA0E5C" w:rsidP="0008445F">
      <w:pPr>
        <w:pStyle w:val="Apara"/>
      </w:pPr>
      <w:r w:rsidRPr="004011DF">
        <w:tab/>
        <w:t>(a)</w:t>
      </w:r>
      <w:r w:rsidRPr="004011DF">
        <w:tab/>
        <w:t>the requirement is replaced by, or is inconsistent with, a requirement of a later version of the ADR applying to the vehicle or equipment; and</w:t>
      </w:r>
    </w:p>
    <w:p w14:paraId="77925A80" w14:textId="77777777" w:rsidR="00EA0E5C" w:rsidRPr="004011DF" w:rsidRDefault="00EA0E5C" w:rsidP="0008445F">
      <w:pPr>
        <w:pStyle w:val="Apara"/>
      </w:pPr>
      <w:r w:rsidRPr="004011DF">
        <w:tab/>
        <w:t>(b)</w:t>
      </w:r>
      <w:r w:rsidRPr="004011DF">
        <w:tab/>
        <w:t>the vehicle or equipment complies with the requirement of the later version.</w:t>
      </w:r>
    </w:p>
    <w:p w14:paraId="44A6C73A" w14:textId="77777777" w:rsidR="00EA0E5C" w:rsidRPr="004011DF" w:rsidRDefault="00EA0E5C" w:rsidP="0008445F">
      <w:pPr>
        <w:pStyle w:val="Amain"/>
      </w:pPr>
      <w:r w:rsidRPr="004011DF">
        <w:tab/>
        <w:t>(4)</w:t>
      </w:r>
      <w:r w:rsidRPr="004011DF">
        <w:tab/>
        <w:t>If a 3rd edition ADR allows a vehicle built on or after a stated time to be fitted with equipment, a vehicle built before the time may also be fitted with the equipment.</w:t>
      </w:r>
    </w:p>
    <w:p w14:paraId="1EE7D40B" w14:textId="77777777" w:rsidR="00DB5C0C" w:rsidRPr="009940C4" w:rsidRDefault="00DB5C0C" w:rsidP="00DB5C0C">
      <w:pPr>
        <w:pStyle w:val="AH5Sec"/>
      </w:pPr>
      <w:bookmarkStart w:id="237" w:name="_Toc102378104"/>
      <w:r w:rsidRPr="00D75517">
        <w:rPr>
          <w:rStyle w:val="CharSectNo"/>
        </w:rPr>
        <w:t>1.16A</w:t>
      </w:r>
      <w:r w:rsidRPr="009940C4">
        <w:tab/>
        <w:t>Exception to compliance with ADRs—vehicles on RAV</w:t>
      </w:r>
      <w:bookmarkEnd w:id="237"/>
    </w:p>
    <w:p w14:paraId="3EBE7753" w14:textId="77777777" w:rsidR="00DB5C0C" w:rsidRPr="009940C4" w:rsidRDefault="00DB5C0C" w:rsidP="00DB5C0C">
      <w:pPr>
        <w:pStyle w:val="Amainreturn"/>
      </w:pPr>
      <w:r w:rsidRPr="009940C4">
        <w:t>A vehicle need not comply with an ADR applied by section 1.15 (1) or section 1.16 (1) if, despite noncompliance with the ADR, the vehicle is on the RAV.</w:t>
      </w:r>
    </w:p>
    <w:p w14:paraId="2BF47003" w14:textId="77777777" w:rsidR="00DB5C0C" w:rsidRPr="009940C4" w:rsidRDefault="00DB5C0C" w:rsidP="00DB5C0C">
      <w:pPr>
        <w:pStyle w:val="AH5Sec"/>
      </w:pPr>
      <w:bookmarkStart w:id="238" w:name="_Toc102378105"/>
      <w:r w:rsidRPr="00D75517">
        <w:rPr>
          <w:rStyle w:val="CharSectNo"/>
        </w:rPr>
        <w:lastRenderedPageBreak/>
        <w:t>1.17</w:t>
      </w:r>
      <w:r w:rsidRPr="009940C4">
        <w:tab/>
        <w:t>Exception to compliance with ADRs—vehicles that are not road vehicles</w:t>
      </w:r>
      <w:bookmarkEnd w:id="238"/>
    </w:p>
    <w:p w14:paraId="5B79FA28" w14:textId="77777777" w:rsidR="00DB5C0C" w:rsidRPr="009940C4" w:rsidRDefault="00DB5C0C" w:rsidP="00DB5C0C">
      <w:pPr>
        <w:pStyle w:val="Amainreturn"/>
      </w:pPr>
      <w:r w:rsidRPr="009940C4">
        <w:t>A vehicle need not comply with an ADR applied by section 1.15 (1) or section 1.16 (1) if—</w:t>
      </w:r>
    </w:p>
    <w:p w14:paraId="717EACEA" w14:textId="1BD670AE" w:rsidR="00DB5C0C" w:rsidRPr="009940C4" w:rsidRDefault="00DB5C0C" w:rsidP="00DB5C0C">
      <w:pPr>
        <w:pStyle w:val="Apara"/>
      </w:pPr>
      <w:r w:rsidRPr="009940C4">
        <w:tab/>
        <w:t>(a)</w:t>
      </w:r>
      <w:r w:rsidRPr="009940C4">
        <w:tab/>
        <w:t xml:space="preserve">a determination under the </w:t>
      </w:r>
      <w:hyperlink r:id="rId153" w:tooltip="Act 2018 No 163 (Cwlth)" w:history="1">
        <w:r w:rsidRPr="009940C4">
          <w:rPr>
            <w:rStyle w:val="charCitHyperlinkItal"/>
          </w:rPr>
          <w:t>Road Vehicle Standards Act 2018</w:t>
        </w:r>
      </w:hyperlink>
      <w:r w:rsidRPr="009940C4">
        <w:t xml:space="preserve"> (Cwlth), section 6 (5) (b) or (6) (b) provides that the vehicle is not a road vehicle for that Act; or</w:t>
      </w:r>
    </w:p>
    <w:p w14:paraId="23BC8BCA" w14:textId="7502975E" w:rsidR="00DB5C0C" w:rsidRPr="009940C4" w:rsidRDefault="00DB5C0C" w:rsidP="00DB5C0C">
      <w:pPr>
        <w:pStyle w:val="Apara"/>
      </w:pPr>
      <w:r w:rsidRPr="009940C4">
        <w:tab/>
        <w:t>(b)</w:t>
      </w:r>
      <w:r w:rsidRPr="009940C4">
        <w:tab/>
        <w:t xml:space="preserve">a determination or declaration under the </w:t>
      </w:r>
      <w:hyperlink r:id="rId154" w:tooltip="Act 1989 No 65 (Cwlth)" w:history="1">
        <w:r w:rsidRPr="009940C4">
          <w:rPr>
            <w:rStyle w:val="charCitHyperlinkItal"/>
          </w:rPr>
          <w:t>Motor Vehicle Standards Act 1989</w:t>
        </w:r>
      </w:hyperlink>
      <w:r w:rsidRPr="009940C4">
        <w:t xml:space="preserve"> (Cwlth) (repealed), section 5B provided that the vehicle is not a road vehicle for that Act, and the determination or declaration was in force immediately before the repeal of that Act.</w:t>
      </w:r>
    </w:p>
    <w:p w14:paraId="134B84C0" w14:textId="77777777" w:rsidR="00DB5C0C" w:rsidRPr="009940C4" w:rsidRDefault="00DB5C0C" w:rsidP="00DB5C0C">
      <w:pPr>
        <w:pStyle w:val="AH5Sec"/>
      </w:pPr>
      <w:bookmarkStart w:id="239" w:name="_Toc102378106"/>
      <w:r w:rsidRPr="00D75517">
        <w:rPr>
          <w:rStyle w:val="CharSectNo"/>
        </w:rPr>
        <w:t>1.18</w:t>
      </w:r>
      <w:r w:rsidRPr="009940C4">
        <w:tab/>
        <w:t>Exception to compliance with ADRs—vehicles with particular approvals</w:t>
      </w:r>
      <w:bookmarkEnd w:id="239"/>
    </w:p>
    <w:p w14:paraId="53306E59" w14:textId="77777777" w:rsidR="00DB5C0C" w:rsidRPr="009940C4" w:rsidRDefault="00DB5C0C" w:rsidP="00DB5C0C">
      <w:pPr>
        <w:pStyle w:val="Amain"/>
      </w:pPr>
      <w:r w:rsidRPr="009940C4">
        <w:tab/>
        <w:t>(1)</w:t>
      </w:r>
      <w:r w:rsidRPr="009940C4">
        <w:tab/>
        <w:t>A vehicle need not comply with an ADR applied by section 1.15 (1) or section 1.16 (1) if—</w:t>
      </w:r>
    </w:p>
    <w:p w14:paraId="040639CE" w14:textId="677740F2" w:rsidR="00DB5C0C" w:rsidRPr="009940C4" w:rsidRDefault="00DB5C0C" w:rsidP="00DB5C0C">
      <w:pPr>
        <w:pStyle w:val="Apara"/>
      </w:pPr>
      <w:r w:rsidRPr="009940C4">
        <w:rPr>
          <w:color w:val="D9D9D9" w:themeColor="background1" w:themeShade="D9"/>
        </w:rPr>
        <w:tab/>
      </w:r>
      <w:r w:rsidRPr="009940C4">
        <w:t>(a)</w:t>
      </w:r>
      <w:r w:rsidRPr="009940C4">
        <w:tab/>
      </w:r>
      <w:r w:rsidRPr="009940C4">
        <w:rPr>
          <w:lang w:eastAsia="en-AU"/>
        </w:rPr>
        <w:t xml:space="preserve">an approval to place identification plates on vehicles of that type was given under the </w:t>
      </w:r>
      <w:hyperlink r:id="rId155"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 xml:space="preserve">(Cwlth) (repealed), section 10A (2) or (3); </w:t>
      </w:r>
      <w:r w:rsidRPr="009940C4">
        <w:t>and</w:t>
      </w:r>
    </w:p>
    <w:p w14:paraId="7DE455C5" w14:textId="77777777" w:rsidR="00DB5C0C" w:rsidRPr="009940C4" w:rsidRDefault="00DB5C0C" w:rsidP="00DB5C0C">
      <w:pPr>
        <w:pStyle w:val="Apara"/>
        <w:rPr>
          <w:lang w:eastAsia="en-AU"/>
        </w:rPr>
      </w:pPr>
      <w:r w:rsidRPr="009940C4">
        <w:tab/>
        <w:t>(b)</w:t>
      </w:r>
      <w:r w:rsidRPr="009940C4">
        <w:tab/>
        <w:t>the vehicle complies with the conditions (if any) of the approval</w:t>
      </w:r>
      <w:r w:rsidRPr="009940C4">
        <w:rPr>
          <w:lang w:eastAsia="en-AU"/>
        </w:rPr>
        <w:t>.</w:t>
      </w:r>
    </w:p>
    <w:p w14:paraId="3BBB60C6" w14:textId="4F0DB151" w:rsidR="00DB5C0C" w:rsidRPr="009940C4" w:rsidRDefault="00DB5C0C" w:rsidP="00DB5C0C">
      <w:pPr>
        <w:pStyle w:val="aNote"/>
        <w:rPr>
          <w:lang w:eastAsia="en-AU"/>
        </w:rPr>
      </w:pPr>
      <w:r w:rsidRPr="009940C4">
        <w:rPr>
          <w:rStyle w:val="charItals"/>
        </w:rPr>
        <w:t>Note</w:t>
      </w:r>
      <w:r w:rsidRPr="009940C4">
        <w:rPr>
          <w:rStyle w:val="charItals"/>
        </w:rPr>
        <w:tab/>
      </w:r>
      <w:r w:rsidRPr="009940C4">
        <w:rPr>
          <w:iCs/>
          <w:lang w:eastAsia="en-AU"/>
        </w:rPr>
        <w:t xml:space="preserve">Identification </w:t>
      </w:r>
      <w:r w:rsidRPr="009940C4">
        <w:rPr>
          <w:lang w:eastAsia="en-AU"/>
        </w:rPr>
        <w:t xml:space="preserve">plates were approved under the </w:t>
      </w:r>
      <w:hyperlink r:id="rId156" w:tooltip="Act 1989 No 65 (Cwlth)" w:history="1">
        <w:r w:rsidRPr="009940C4">
          <w:rPr>
            <w:rStyle w:val="charCitHyperlinkItal"/>
          </w:rPr>
          <w:t>Motor Vehicle Standards Act 1989</w:t>
        </w:r>
      </w:hyperlink>
      <w:r w:rsidRPr="009940C4">
        <w:t xml:space="preserve"> (Cwlth) (repealed), </w:t>
      </w:r>
      <w:r w:rsidRPr="009940C4">
        <w:rPr>
          <w:lang w:eastAsia="en-AU"/>
        </w:rPr>
        <w:t xml:space="preserve">s 10A (2) or (3) for vehicles that failed to comply with the national standards, but either the noncompliance was </w:t>
      </w:r>
      <w:r w:rsidRPr="009940C4">
        <w:t>minor and inconsequential, or the vehicle complied to an extent that made it suitable for supply to the market</w:t>
      </w:r>
      <w:r w:rsidRPr="009940C4">
        <w:rPr>
          <w:lang w:eastAsia="en-AU"/>
        </w:rPr>
        <w:t>.</w:t>
      </w:r>
    </w:p>
    <w:p w14:paraId="1E7C6FA9" w14:textId="77777777" w:rsidR="00DB5C0C" w:rsidRPr="009940C4" w:rsidRDefault="00DB5C0C" w:rsidP="00DB5C0C">
      <w:pPr>
        <w:pStyle w:val="Amain"/>
      </w:pPr>
      <w:r w:rsidRPr="009940C4">
        <w:tab/>
        <w:t>(2)</w:t>
      </w:r>
      <w:r w:rsidRPr="009940C4">
        <w:tab/>
        <w:t>A vehicle need not comply with an ADR applied by section 1.15 (1) or section 1.16 (1) if—</w:t>
      </w:r>
    </w:p>
    <w:p w14:paraId="26D4772B" w14:textId="660BDA07" w:rsidR="00DB5C0C" w:rsidRPr="009940C4" w:rsidRDefault="00DB5C0C" w:rsidP="00DB5C0C">
      <w:pPr>
        <w:pStyle w:val="Apara"/>
      </w:pPr>
      <w:r w:rsidRPr="009940C4">
        <w:tab/>
        <w:t>(a)</w:t>
      </w:r>
      <w:r w:rsidRPr="009940C4">
        <w:tab/>
        <w:t xml:space="preserve">the vehicle is supplied to the market before 1 July 2022 in accordance with </w:t>
      </w:r>
      <w:r w:rsidRPr="009940C4">
        <w:rPr>
          <w:rFonts w:ascii="Times-Roman" w:hAnsi="Times-Roman" w:cs="Times-Roman"/>
          <w:szCs w:val="24"/>
          <w:lang w:eastAsia="en-AU"/>
        </w:rPr>
        <w:t xml:space="preserve">an approval </w:t>
      </w:r>
      <w:r w:rsidRPr="009940C4">
        <w:t>under the</w:t>
      </w:r>
      <w:r w:rsidRPr="009940C4">
        <w:rPr>
          <w:lang w:eastAsia="en-AU"/>
        </w:rPr>
        <w:t xml:space="preserve"> </w:t>
      </w:r>
      <w:hyperlink r:id="rId157"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14A (1); and</w:t>
      </w:r>
    </w:p>
    <w:p w14:paraId="3FEC7F1E" w14:textId="77777777" w:rsidR="00DB5C0C" w:rsidRPr="009940C4" w:rsidRDefault="00DB5C0C" w:rsidP="00D75517">
      <w:pPr>
        <w:pStyle w:val="Apara"/>
        <w:keepNext/>
      </w:pPr>
      <w:r w:rsidRPr="009940C4">
        <w:lastRenderedPageBreak/>
        <w:tab/>
        <w:t>(b)</w:t>
      </w:r>
      <w:r w:rsidRPr="009940C4">
        <w:tab/>
        <w:t>the vehicle complies with the conditions (if any) of the approval.</w:t>
      </w:r>
    </w:p>
    <w:p w14:paraId="6ED57B36" w14:textId="06D0DF27" w:rsidR="00DB5C0C" w:rsidRPr="009940C4" w:rsidRDefault="00DB5C0C" w:rsidP="00DB5C0C">
      <w:pPr>
        <w:pStyle w:val="aNotepar"/>
        <w:keepNext/>
        <w:rPr>
          <w:rFonts w:ascii="Times-Roman" w:hAnsi="Times-Roman" w:cs="Times-Roman"/>
          <w:color w:val="D9D9D9" w:themeColor="background1" w:themeShade="D9"/>
          <w:szCs w:val="24"/>
          <w:lang w:eastAsia="en-AU"/>
        </w:rPr>
      </w:pPr>
      <w:r w:rsidRPr="009940C4">
        <w:rPr>
          <w:rStyle w:val="charItals"/>
        </w:rPr>
        <w:t>Note 1</w:t>
      </w:r>
      <w:r w:rsidRPr="009940C4">
        <w:rPr>
          <w:rStyle w:val="charItals"/>
        </w:rPr>
        <w:tab/>
      </w:r>
      <w:r w:rsidRPr="009940C4">
        <w:rPr>
          <w:lang w:eastAsia="en-AU"/>
        </w:rPr>
        <w:t xml:space="preserve">Despite the repeal of the </w:t>
      </w:r>
      <w:hyperlink r:id="rId158" w:tooltip="Act 1989 No 65 (Cwlth)" w:history="1">
        <w:r w:rsidRPr="009940C4">
          <w:rPr>
            <w:rStyle w:val="charCitHyperlinkItal"/>
          </w:rPr>
          <w:t>Motor Vehicle Standards Act 1989</w:t>
        </w:r>
      </w:hyperlink>
      <w:r w:rsidRPr="009940C4">
        <w:rPr>
          <w:szCs w:val="24"/>
          <w:lang w:eastAsia="en-AU"/>
        </w:rPr>
        <w:t xml:space="preserve"> </w:t>
      </w:r>
      <w:r w:rsidRPr="009940C4">
        <w:rPr>
          <w:rFonts w:ascii="Times-Roman" w:hAnsi="Times-Roman" w:cs="Times-Roman"/>
          <w:szCs w:val="24"/>
          <w:lang w:eastAsia="en-AU"/>
        </w:rPr>
        <w:t>(Cwlth)</w:t>
      </w:r>
      <w:r w:rsidRPr="009940C4">
        <w:rPr>
          <w:lang w:eastAsia="en-AU"/>
        </w:rPr>
        <w:t xml:space="preserve"> </w:t>
      </w:r>
      <w:r w:rsidRPr="009940C4">
        <w:rPr>
          <w:rFonts w:ascii="Times-Roman" w:hAnsi="Times-Roman" w:cs="Times-Roman"/>
          <w:szCs w:val="24"/>
          <w:lang w:eastAsia="en-AU"/>
        </w:rPr>
        <w:t>on 1 July 2021—</w:t>
      </w:r>
    </w:p>
    <w:p w14:paraId="0EE4B43E" w14:textId="77777777" w:rsidR="00DB5C0C" w:rsidRPr="009940C4" w:rsidRDefault="00DB5C0C" w:rsidP="00DB5C0C">
      <w:pPr>
        <w:pStyle w:val="aNoteParapar"/>
        <w:keepNext/>
        <w:rPr>
          <w:lang w:eastAsia="en-AU"/>
        </w:rPr>
      </w:pPr>
      <w:r w:rsidRPr="009940C4">
        <w:rPr>
          <w:lang w:eastAsia="en-AU"/>
        </w:rPr>
        <w:tab/>
        <w:t>(a)</w:t>
      </w:r>
      <w:r w:rsidRPr="009940C4">
        <w:rPr>
          <w:lang w:eastAsia="en-AU"/>
        </w:rPr>
        <w:tab/>
        <w:t>approvals in force immediately before the repeal continue in force until 1 July 2022; and</w:t>
      </w:r>
    </w:p>
    <w:p w14:paraId="76E3581B" w14:textId="77777777" w:rsidR="00DB5C0C" w:rsidRPr="009940C4" w:rsidRDefault="00DB5C0C" w:rsidP="00DB5C0C">
      <w:pPr>
        <w:pStyle w:val="aNoteParapar"/>
        <w:keepNext/>
        <w:rPr>
          <w:lang w:eastAsia="en-AU"/>
        </w:rPr>
      </w:pPr>
      <w:r w:rsidRPr="009940C4">
        <w:rPr>
          <w:lang w:eastAsia="en-AU"/>
        </w:rPr>
        <w:tab/>
        <w:t>(b)</w:t>
      </w:r>
      <w:r w:rsidRPr="009940C4">
        <w:rPr>
          <w:lang w:eastAsia="en-AU"/>
        </w:rPr>
        <w:tab/>
        <w:t>new approvals may be given between 1 July 2021 to 1 July 2022, and remain in force until 1 July 2022.</w:t>
      </w:r>
    </w:p>
    <w:p w14:paraId="0AB7FCBF" w14:textId="22CF8E7A" w:rsidR="00DB5C0C" w:rsidRPr="009940C4" w:rsidRDefault="00DB5C0C" w:rsidP="00DB5C0C">
      <w:pPr>
        <w:pStyle w:val="aNoteTextpar"/>
      </w:pPr>
      <w:r w:rsidRPr="009940C4">
        <w:rPr>
          <w:lang w:eastAsia="en-AU"/>
        </w:rPr>
        <w:t xml:space="preserve">(See </w:t>
      </w:r>
      <w:hyperlink r:id="rId159" w:tooltip="Act 2018 No 164 (Cwlth)" w:history="1">
        <w:r w:rsidRPr="009940C4">
          <w:rPr>
            <w:rStyle w:val="charCitHyperlinkItal"/>
          </w:rPr>
          <w:t>Road Vehicle Standards (Consequential and Transitional Provisions) Act 2018</w:t>
        </w:r>
      </w:hyperlink>
      <w:r w:rsidRPr="009940C4">
        <w:t xml:space="preserve"> (Cwlth), sch 3, s 11.)</w:t>
      </w:r>
    </w:p>
    <w:p w14:paraId="4F67E575" w14:textId="70EEDDE9" w:rsidR="00DB5C0C" w:rsidRPr="009940C4" w:rsidRDefault="00DB5C0C" w:rsidP="00DB5C0C">
      <w:pPr>
        <w:pStyle w:val="aNotepar"/>
        <w:rPr>
          <w:lang w:eastAsia="en-AU"/>
        </w:rPr>
      </w:pPr>
      <w:r w:rsidRPr="009940C4">
        <w:rPr>
          <w:rStyle w:val="charItals"/>
        </w:rPr>
        <w:t>Note 2</w:t>
      </w:r>
      <w:r w:rsidRPr="009940C4">
        <w:rPr>
          <w:rStyle w:val="charItals"/>
        </w:rPr>
        <w:tab/>
      </w:r>
      <w:r w:rsidRPr="009940C4">
        <w:rPr>
          <w:lang w:eastAsia="en-AU"/>
        </w:rPr>
        <w:t xml:space="preserve">Approvals under the </w:t>
      </w:r>
      <w:hyperlink r:id="rId160" w:tooltip="Act 1989 No 65 (Cwlth)" w:history="1">
        <w:r w:rsidRPr="009940C4">
          <w:rPr>
            <w:rStyle w:val="charCitHyperlinkItal"/>
          </w:rPr>
          <w:t>Motor Vehicle Standards Act 1989</w:t>
        </w:r>
      </w:hyperlink>
      <w:r w:rsidRPr="009940C4">
        <w:rPr>
          <w:lang w:eastAsia="en-AU"/>
        </w:rPr>
        <w:t xml:space="preserve"> (Cwlth) (repealed), s 14A (1) may also have been given under the </w:t>
      </w:r>
      <w:hyperlink r:id="rId161" w:tooltip="SR 1989 No 202 (Cwlth)" w:history="1">
        <w:r w:rsidRPr="009940C4">
          <w:rPr>
            <w:rStyle w:val="charCitHyperlinkItal"/>
          </w:rPr>
          <w:t>Motor Vehicle Standards Regulations 1989</w:t>
        </w:r>
      </w:hyperlink>
      <w:r w:rsidRPr="009940C4">
        <w:rPr>
          <w:lang w:eastAsia="en-AU"/>
        </w:rPr>
        <w:t xml:space="preserve"> (Cwlth) (repealed), s 20.</w:t>
      </w:r>
    </w:p>
    <w:p w14:paraId="5FDA8A93" w14:textId="77777777" w:rsidR="00DB5C0C" w:rsidRPr="009940C4" w:rsidRDefault="00DB5C0C" w:rsidP="00DB5C0C">
      <w:pPr>
        <w:pStyle w:val="Amain"/>
      </w:pPr>
      <w:r w:rsidRPr="009940C4">
        <w:tab/>
        <w:t>(3)</w:t>
      </w:r>
      <w:r w:rsidRPr="009940C4">
        <w:tab/>
        <w:t>A vehicle need not comply with an ADR applied by section 1.15 (1) or section 1.16 (1) if—</w:t>
      </w:r>
    </w:p>
    <w:p w14:paraId="5E0317C5" w14:textId="7CA1C4A2" w:rsidR="00DB5C0C" w:rsidRPr="009940C4" w:rsidRDefault="00DB5C0C" w:rsidP="00DB5C0C">
      <w:pPr>
        <w:pStyle w:val="Apara"/>
      </w:pPr>
      <w:r w:rsidRPr="009940C4">
        <w:tab/>
        <w:t>(a)</w:t>
      </w:r>
      <w:r w:rsidRPr="009940C4">
        <w:tab/>
        <w:t>the vehicle was approved for use in transport in Australia before 1 July 2021 under the</w:t>
      </w:r>
      <w:r w:rsidRPr="009940C4">
        <w:rPr>
          <w:lang w:eastAsia="en-AU"/>
        </w:rPr>
        <w:t xml:space="preserve"> </w:t>
      </w:r>
      <w:hyperlink r:id="rId162"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15 (2); and</w:t>
      </w:r>
    </w:p>
    <w:p w14:paraId="37B3CFC3" w14:textId="77777777" w:rsidR="00DB5C0C" w:rsidRPr="009940C4" w:rsidRDefault="00DB5C0C" w:rsidP="00DB5C0C">
      <w:pPr>
        <w:pStyle w:val="Apara"/>
      </w:pPr>
      <w:r w:rsidRPr="009940C4">
        <w:rPr>
          <w:lang w:eastAsia="en-AU"/>
        </w:rPr>
        <w:tab/>
        <w:t>(b)</w:t>
      </w:r>
      <w:r w:rsidRPr="009940C4">
        <w:rPr>
          <w:lang w:eastAsia="en-AU"/>
        </w:rPr>
        <w:tab/>
        <w:t>the approval was in force immediately before the repeal of that Act; and</w:t>
      </w:r>
    </w:p>
    <w:p w14:paraId="08363499" w14:textId="77777777" w:rsidR="00DB5C0C" w:rsidRPr="009940C4" w:rsidRDefault="00DB5C0C" w:rsidP="00DB5C0C">
      <w:pPr>
        <w:pStyle w:val="Apara"/>
      </w:pPr>
      <w:r w:rsidRPr="009940C4">
        <w:tab/>
        <w:t>(c)</w:t>
      </w:r>
      <w:r w:rsidRPr="009940C4">
        <w:tab/>
        <w:t>the vehicle complies with the conditions (if any) of the approval.</w:t>
      </w:r>
    </w:p>
    <w:p w14:paraId="228C935F" w14:textId="7B8F3A86" w:rsidR="00DB5C0C" w:rsidRPr="009940C4" w:rsidRDefault="00DB5C0C" w:rsidP="00DB5C0C">
      <w:pPr>
        <w:pStyle w:val="aNotepar"/>
        <w:rPr>
          <w:lang w:eastAsia="en-AU"/>
        </w:rPr>
      </w:pPr>
      <w:r w:rsidRPr="009940C4">
        <w:rPr>
          <w:rStyle w:val="charItals"/>
        </w:rPr>
        <w:t>Note</w:t>
      </w:r>
      <w:r w:rsidRPr="009940C4">
        <w:rPr>
          <w:rStyle w:val="charItals"/>
        </w:rPr>
        <w:tab/>
      </w:r>
      <w:r w:rsidRPr="009940C4">
        <w:rPr>
          <w:lang w:eastAsia="en-AU"/>
        </w:rPr>
        <w:t xml:space="preserve">Approvals under the </w:t>
      </w:r>
      <w:hyperlink r:id="rId163" w:tooltip="Act 1989 No 65 (Cwlth)" w:history="1">
        <w:r w:rsidRPr="009940C4">
          <w:rPr>
            <w:rStyle w:val="charCitHyperlinkItal"/>
          </w:rPr>
          <w:t>Motor Vehicle Standards Act 1989</w:t>
        </w:r>
      </w:hyperlink>
      <w:r w:rsidRPr="009940C4">
        <w:rPr>
          <w:lang w:eastAsia="en-AU"/>
        </w:rPr>
        <w:t xml:space="preserve"> (Cwlth) (repealed), s 15 (2) may also have been given under the </w:t>
      </w:r>
      <w:hyperlink r:id="rId164" w:tooltip="SR 1989 No 202 (Cwlth)" w:history="1">
        <w:r w:rsidRPr="009940C4">
          <w:rPr>
            <w:rStyle w:val="charCitHyperlinkItal"/>
          </w:rPr>
          <w:t>Motor Vehicle Standards Regulations 1989</w:t>
        </w:r>
      </w:hyperlink>
      <w:r w:rsidRPr="009940C4">
        <w:rPr>
          <w:lang w:eastAsia="en-AU"/>
        </w:rPr>
        <w:t xml:space="preserve"> (Cwlth) (repealed), s 20.</w:t>
      </w:r>
    </w:p>
    <w:p w14:paraId="11C55C37" w14:textId="77777777" w:rsidR="00EA0E5C" w:rsidRPr="004011DF" w:rsidRDefault="00EA0E5C" w:rsidP="0008445F">
      <w:pPr>
        <w:pStyle w:val="AH5Sec"/>
      </w:pPr>
      <w:bookmarkStart w:id="240" w:name="_Toc102378107"/>
      <w:r w:rsidRPr="00EC1870">
        <w:rPr>
          <w:rStyle w:val="CharSectNo"/>
        </w:rPr>
        <w:t>1.19</w:t>
      </w:r>
      <w:r w:rsidRPr="004011DF">
        <w:tab/>
        <w:t>Partial exception to compliance with ADRs—personally imported vehicles</w:t>
      </w:r>
      <w:bookmarkEnd w:id="240"/>
    </w:p>
    <w:p w14:paraId="5B6F6061" w14:textId="77777777" w:rsidR="00EA0E5C" w:rsidRPr="004011DF" w:rsidRDefault="00EA0E5C" w:rsidP="0008445F">
      <w:pPr>
        <w:pStyle w:val="Amain"/>
      </w:pPr>
      <w:r w:rsidRPr="004011DF">
        <w:tab/>
        <w:t>(1)</w:t>
      </w:r>
      <w:r w:rsidRPr="004011DF">
        <w:tab/>
        <w:t>A personally imported vehicle must be fitted with—</w:t>
      </w:r>
    </w:p>
    <w:p w14:paraId="5AD13E21" w14:textId="41FA7B50" w:rsidR="00EA0E5C" w:rsidRPr="004011DF" w:rsidRDefault="00EA0E5C" w:rsidP="0008445F">
      <w:pPr>
        <w:pStyle w:val="Apara"/>
      </w:pPr>
      <w:r w:rsidRPr="004011DF">
        <w:tab/>
        <w:t>(a)</w:t>
      </w:r>
      <w:r w:rsidRPr="004011DF">
        <w:tab/>
        <w:t>seatbelts that are as effective as seatbelts that meet an Australian Standard or British Standard for seatbelts as in force on 1</w:t>
      </w:r>
      <w:r w:rsidR="00481EE5">
        <w:t> </w:t>
      </w:r>
      <w:r w:rsidRPr="004011DF">
        <w:t>March</w:t>
      </w:r>
      <w:r w:rsidR="00481EE5">
        <w:t> </w:t>
      </w:r>
      <w:r w:rsidRPr="004011DF">
        <w:t>2000; and</w:t>
      </w:r>
    </w:p>
    <w:p w14:paraId="2849707A" w14:textId="77777777" w:rsidR="00EA0E5C" w:rsidRPr="004011DF" w:rsidRDefault="00EA0E5C" w:rsidP="0008445F">
      <w:pPr>
        <w:pStyle w:val="Apara"/>
      </w:pPr>
      <w:r w:rsidRPr="004011DF">
        <w:lastRenderedPageBreak/>
        <w:tab/>
        <w:t>(b)</w:t>
      </w:r>
      <w:r w:rsidRPr="004011DF">
        <w:tab/>
        <w:t>seatbelt anchorages that meet the number and location requirements of 2nd or 3rd edition ADR 5; and</w:t>
      </w:r>
    </w:p>
    <w:p w14:paraId="246CAECC" w14:textId="77777777" w:rsidR="00EA0E5C" w:rsidRPr="004011DF" w:rsidRDefault="00EA0E5C" w:rsidP="0008445F">
      <w:pPr>
        <w:pStyle w:val="Apara"/>
      </w:pPr>
      <w:r w:rsidRPr="004011DF">
        <w:tab/>
        <w:t>(c)</w:t>
      </w:r>
      <w:r w:rsidRPr="004011DF">
        <w:tab/>
        <w:t>child restraint anchorages that meet the number, location, accessibility, thread size and form requirements of 2nd edition ADR 34 or 3rd edition ADR 5 or 34; and</w:t>
      </w:r>
    </w:p>
    <w:p w14:paraId="787A7D9B" w14:textId="77777777" w:rsidR="00EA0E5C" w:rsidRPr="004011DF" w:rsidRDefault="00EA0E5C" w:rsidP="0008445F">
      <w:pPr>
        <w:pStyle w:val="Apara"/>
      </w:pPr>
      <w:r w:rsidRPr="004011DF">
        <w:tab/>
        <w:t>(d)</w:t>
      </w:r>
      <w:r w:rsidRPr="004011DF">
        <w:tab/>
        <w:t xml:space="preserve">head restraints that meet the number, location and size requirements of 2nd or 3rd edition ADR 22. </w:t>
      </w:r>
    </w:p>
    <w:p w14:paraId="0E3197AD" w14:textId="77777777" w:rsidR="00EA0E5C" w:rsidRPr="004011DF" w:rsidRDefault="00EA0E5C" w:rsidP="0008445F">
      <w:pPr>
        <w:pStyle w:val="Amain"/>
      </w:pPr>
      <w:r w:rsidRPr="004011DF">
        <w:tab/>
        <w:t>(2)</w:t>
      </w:r>
      <w:r w:rsidRPr="004011DF">
        <w:tab/>
        <w:t>However, a personally imported vehicle need only meet the requirements of an ADR mentioned in subsection (1) if the ADR recommends that it should apply, or applies, to a vehicle of the same type.</w:t>
      </w:r>
    </w:p>
    <w:p w14:paraId="1F947EC6" w14:textId="77777777" w:rsidR="00EA0E5C" w:rsidRPr="004011DF" w:rsidRDefault="00EA0E5C" w:rsidP="0008445F">
      <w:pPr>
        <w:pStyle w:val="Amain"/>
      </w:pPr>
      <w:r w:rsidRPr="004011DF">
        <w:tab/>
        <w:t>(3)</w:t>
      </w:r>
      <w:r w:rsidRPr="004011DF">
        <w:tab/>
        <w:t>A personally imported vehicle need not otherwise comply with an ADR applied by section 1.</w:t>
      </w:r>
      <w:r w:rsidRPr="004011DF">
        <w:rPr>
          <w:noProof/>
        </w:rPr>
        <w:t>15</w:t>
      </w:r>
      <w:r w:rsidRPr="004011DF">
        <w:t> (1) or section 1.</w:t>
      </w:r>
      <w:r w:rsidRPr="004011DF">
        <w:rPr>
          <w:noProof/>
        </w:rPr>
        <w:t>16</w:t>
      </w:r>
      <w:r w:rsidRPr="004011DF">
        <w:t> (1).</w:t>
      </w:r>
    </w:p>
    <w:p w14:paraId="3B053C19" w14:textId="77777777" w:rsidR="00DB5C0C" w:rsidRPr="009940C4" w:rsidRDefault="00DB5C0C" w:rsidP="00DB5C0C">
      <w:pPr>
        <w:pStyle w:val="Amain"/>
      </w:pPr>
      <w:r w:rsidRPr="009940C4">
        <w:tab/>
        <w:t>(4)</w:t>
      </w:r>
      <w:r w:rsidRPr="009940C4">
        <w:tab/>
        <w:t>In this section:</w:t>
      </w:r>
    </w:p>
    <w:p w14:paraId="52DF5DE1" w14:textId="77777777" w:rsidR="00DB5C0C" w:rsidRPr="009940C4" w:rsidRDefault="00DB5C0C" w:rsidP="00DB5C0C">
      <w:pPr>
        <w:pStyle w:val="aDef"/>
        <w:keepNext/>
      </w:pPr>
      <w:r w:rsidRPr="009940C4">
        <w:rPr>
          <w:rStyle w:val="charBoldItals"/>
        </w:rPr>
        <w:t>personally imported vehicle</w:t>
      </w:r>
      <w:r w:rsidRPr="009940C4">
        <w:t xml:space="preserve"> means a vehicle built after 1968 that is imported into Australia by a person who—</w:t>
      </w:r>
    </w:p>
    <w:p w14:paraId="5E214F90" w14:textId="77777777" w:rsidR="00DB5C0C" w:rsidRPr="009940C4" w:rsidRDefault="00DB5C0C" w:rsidP="00DB5C0C">
      <w:pPr>
        <w:pStyle w:val="aDefpara"/>
      </w:pPr>
      <w:r w:rsidRPr="009940C4">
        <w:tab/>
        <w:t>(a)</w:t>
      </w:r>
      <w:r w:rsidRPr="009940C4">
        <w:tab/>
        <w:t>owned and used the vehicle before it was imported into Australia, for a continuous period of at least—</w:t>
      </w:r>
    </w:p>
    <w:p w14:paraId="3EF62473" w14:textId="77777777" w:rsidR="00DB5C0C" w:rsidRPr="009940C4" w:rsidRDefault="00DB5C0C" w:rsidP="00DB5C0C">
      <w:pPr>
        <w:pStyle w:val="aDefsubpara"/>
      </w:pPr>
      <w:r w:rsidRPr="009940C4">
        <w:tab/>
        <w:t>(i)</w:t>
      </w:r>
      <w:r w:rsidRPr="009940C4">
        <w:tab/>
        <w:t>12 months; or</w:t>
      </w:r>
    </w:p>
    <w:p w14:paraId="03E12127" w14:textId="77777777" w:rsidR="00DB5C0C" w:rsidRPr="009940C4" w:rsidRDefault="00DB5C0C" w:rsidP="00DB5C0C">
      <w:pPr>
        <w:pStyle w:val="aDefsubpara"/>
      </w:pPr>
      <w:r w:rsidRPr="009940C4">
        <w:tab/>
        <w:t>(ii)</w:t>
      </w:r>
      <w:r w:rsidRPr="009940C4">
        <w:tab/>
        <w:t>for a vehicle owned by the person before 9 May 2000—3 months; and</w:t>
      </w:r>
    </w:p>
    <w:p w14:paraId="6EC192AE" w14:textId="77777777" w:rsidR="00DB5C0C" w:rsidRPr="009940C4" w:rsidRDefault="00DB5C0C" w:rsidP="00DB5C0C">
      <w:pPr>
        <w:pStyle w:val="aDefpara"/>
      </w:pPr>
      <w:r w:rsidRPr="009940C4">
        <w:tab/>
        <w:t>(b)</w:t>
      </w:r>
      <w:r w:rsidRPr="009940C4">
        <w:tab/>
        <w:t>imported the vehicle—</w:t>
      </w:r>
    </w:p>
    <w:p w14:paraId="13252249" w14:textId="63919EF4" w:rsidR="00DB5C0C" w:rsidRPr="009940C4" w:rsidRDefault="00DB5C0C" w:rsidP="00DB5C0C">
      <w:pPr>
        <w:pStyle w:val="aDefsubpara"/>
        <w:rPr>
          <w:lang w:eastAsia="en-AU"/>
        </w:rPr>
      </w:pPr>
      <w:r w:rsidRPr="009940C4">
        <w:tab/>
        <w:t>(i)</w:t>
      </w:r>
      <w:r w:rsidRPr="009940C4">
        <w:tab/>
        <w:t xml:space="preserve">after 1 July 2021, in accordance with </w:t>
      </w:r>
      <w:r w:rsidRPr="009940C4">
        <w:rPr>
          <w:rFonts w:ascii="Times-Roman" w:hAnsi="Times-Roman" w:cs="Times-Roman"/>
          <w:lang w:eastAsia="en-AU"/>
        </w:rPr>
        <w:t xml:space="preserve">the </w:t>
      </w:r>
      <w:hyperlink r:id="rId165" w:tooltip="Act 2018 No 163 (Cwlth)" w:history="1">
        <w:r w:rsidRPr="009940C4">
          <w:rPr>
            <w:rStyle w:val="charCitHyperlinkItal"/>
          </w:rPr>
          <w:t>Road Vehicle Standards Act 2018</w:t>
        </w:r>
      </w:hyperlink>
      <w:r w:rsidRPr="009940C4">
        <w:rPr>
          <w:rStyle w:val="charItals"/>
        </w:rPr>
        <w:t xml:space="preserve"> </w:t>
      </w:r>
      <w:r w:rsidRPr="009940C4">
        <w:rPr>
          <w:rFonts w:ascii="Times-Roman" w:hAnsi="Times-Roman" w:cs="Times-Roman"/>
          <w:lang w:eastAsia="en-AU"/>
        </w:rPr>
        <w:t>(Cwlth), section 22; or</w:t>
      </w:r>
    </w:p>
    <w:p w14:paraId="12A114C7" w14:textId="66A3C3FF" w:rsidR="00DB5C0C" w:rsidRPr="009940C4" w:rsidRDefault="00DB5C0C" w:rsidP="00DB5C0C">
      <w:pPr>
        <w:pStyle w:val="aDefsubpara"/>
        <w:rPr>
          <w:lang w:eastAsia="en-AU"/>
        </w:rPr>
      </w:pPr>
      <w:r w:rsidRPr="009940C4">
        <w:rPr>
          <w:lang w:eastAsia="en-AU"/>
        </w:rPr>
        <w:tab/>
        <w:t>(ii)</w:t>
      </w:r>
      <w:r w:rsidRPr="009940C4">
        <w:rPr>
          <w:lang w:eastAsia="en-AU"/>
        </w:rPr>
        <w:tab/>
      </w:r>
      <w:r w:rsidRPr="009940C4">
        <w:t xml:space="preserve">before 1 July 2022, in accordance with an approval under </w:t>
      </w:r>
      <w:r w:rsidRPr="009940C4">
        <w:rPr>
          <w:lang w:eastAsia="en-AU"/>
        </w:rPr>
        <w:t xml:space="preserve">the </w:t>
      </w:r>
      <w:hyperlink r:id="rId166" w:tooltip="SR 1989 No 202 (Cwlth)" w:history="1">
        <w:r w:rsidRPr="009940C4">
          <w:rPr>
            <w:rStyle w:val="charCitHyperlinkItal"/>
          </w:rPr>
          <w:t>Motor Vehicle Standards Regulations 1989</w:t>
        </w:r>
      </w:hyperlink>
      <w:r w:rsidRPr="009940C4">
        <w:rPr>
          <w:rStyle w:val="charItals"/>
        </w:rPr>
        <w:t xml:space="preserve"> </w:t>
      </w:r>
      <w:r w:rsidRPr="009940C4">
        <w:rPr>
          <w:lang w:eastAsia="en-AU"/>
        </w:rPr>
        <w:t>(Cwlth) (repealed), section 13; and</w:t>
      </w:r>
    </w:p>
    <w:p w14:paraId="48A6C9FE" w14:textId="77777777" w:rsidR="00DB5C0C" w:rsidRPr="009940C4" w:rsidRDefault="00DB5C0C" w:rsidP="00DB5C0C">
      <w:pPr>
        <w:pStyle w:val="aDefpara"/>
      </w:pPr>
      <w:r w:rsidRPr="009940C4">
        <w:rPr>
          <w:lang w:eastAsia="en-AU"/>
        </w:rPr>
        <w:lastRenderedPageBreak/>
        <w:tab/>
        <w:t>(c)</w:t>
      </w:r>
      <w:r w:rsidRPr="009940C4">
        <w:rPr>
          <w:lang w:eastAsia="en-AU"/>
        </w:rPr>
        <w:tab/>
      </w:r>
      <w:r w:rsidRPr="009940C4">
        <w:t>complies with the conditions (if any) of the approvals required for the importation.</w:t>
      </w:r>
    </w:p>
    <w:p w14:paraId="419FFBDA" w14:textId="0C68DB8E" w:rsidR="00DB5C0C" w:rsidRPr="009940C4" w:rsidRDefault="00DB5C0C" w:rsidP="00DB5C0C">
      <w:pPr>
        <w:pStyle w:val="aNotepar"/>
        <w:keepNext/>
        <w:rPr>
          <w:rFonts w:ascii="Times-Roman" w:hAnsi="Times-Roman" w:cs="Times-Roman"/>
          <w:lang w:eastAsia="en-AU"/>
        </w:rPr>
      </w:pPr>
      <w:r w:rsidRPr="009940C4">
        <w:rPr>
          <w:rStyle w:val="charItals"/>
        </w:rPr>
        <w:t>Note 1</w:t>
      </w:r>
      <w:r w:rsidRPr="009940C4">
        <w:rPr>
          <w:rStyle w:val="charItals"/>
        </w:rPr>
        <w:tab/>
      </w:r>
      <w:r w:rsidRPr="009940C4">
        <w:rPr>
          <w:lang w:eastAsia="en-AU"/>
        </w:rPr>
        <w:t xml:space="preserve">Despite the repeal of the </w:t>
      </w:r>
      <w:hyperlink r:id="rId167" w:tooltip="SR 1989 No 202 (Cwlth)" w:history="1">
        <w:r w:rsidRPr="009940C4">
          <w:rPr>
            <w:rStyle w:val="charCitHyperlinkItal"/>
          </w:rPr>
          <w:t>Motor Vehicle Standards Regulations 1989</w:t>
        </w:r>
      </w:hyperlink>
      <w:r w:rsidRPr="009940C4">
        <w:rPr>
          <w:rStyle w:val="charItals"/>
        </w:rPr>
        <w:t xml:space="preserve"> </w:t>
      </w:r>
      <w:r w:rsidRPr="009940C4">
        <w:rPr>
          <w:rFonts w:ascii="Times-Roman" w:hAnsi="Times-Roman" w:cs="Times-Roman"/>
          <w:lang w:eastAsia="en-AU"/>
        </w:rPr>
        <w:t>(Cwlth) on 1 July 2021—</w:t>
      </w:r>
    </w:p>
    <w:p w14:paraId="318DA739" w14:textId="77777777" w:rsidR="00DB5C0C" w:rsidRPr="009940C4" w:rsidRDefault="00DB5C0C" w:rsidP="00DB5C0C">
      <w:pPr>
        <w:pStyle w:val="aNoteParapar"/>
        <w:rPr>
          <w:lang w:eastAsia="en-AU"/>
        </w:rPr>
      </w:pPr>
      <w:r w:rsidRPr="009940C4">
        <w:rPr>
          <w:lang w:eastAsia="en-AU"/>
        </w:rPr>
        <w:tab/>
        <w:t>(a)</w:t>
      </w:r>
      <w:r w:rsidRPr="009940C4">
        <w:rPr>
          <w:lang w:eastAsia="en-AU"/>
        </w:rPr>
        <w:tab/>
        <w:t>approvals in force immediately before the repeal continue in force until 1 July 2022; and</w:t>
      </w:r>
    </w:p>
    <w:p w14:paraId="2255050F" w14:textId="77777777" w:rsidR="00DB5C0C" w:rsidRPr="009940C4" w:rsidRDefault="00DB5C0C" w:rsidP="00DB5C0C">
      <w:pPr>
        <w:pStyle w:val="aNoteParapar"/>
        <w:rPr>
          <w:lang w:eastAsia="en-AU"/>
        </w:rPr>
      </w:pPr>
      <w:r w:rsidRPr="009940C4">
        <w:rPr>
          <w:lang w:eastAsia="en-AU"/>
        </w:rPr>
        <w:tab/>
        <w:t>(b)</w:t>
      </w:r>
      <w:r w:rsidRPr="009940C4">
        <w:rPr>
          <w:lang w:eastAsia="en-AU"/>
        </w:rPr>
        <w:tab/>
        <w:t>new approvals may be given between 1 July 2021 to 1 July 2022, and remain in force until 1 July 2022.</w:t>
      </w:r>
    </w:p>
    <w:p w14:paraId="32AFD1A3" w14:textId="0F83EFCA" w:rsidR="00DB5C0C" w:rsidRPr="009940C4" w:rsidRDefault="00DB5C0C" w:rsidP="00DB5C0C">
      <w:pPr>
        <w:pStyle w:val="aNoteTextpar"/>
      </w:pPr>
      <w:r w:rsidRPr="009940C4">
        <w:rPr>
          <w:lang w:eastAsia="en-AU"/>
        </w:rPr>
        <w:t xml:space="preserve">(See </w:t>
      </w:r>
      <w:hyperlink r:id="rId168" w:tooltip="Act 2018 No 164 (Cwlth)" w:history="1">
        <w:r w:rsidRPr="009940C4">
          <w:rPr>
            <w:rStyle w:val="charCitHyperlinkItal"/>
          </w:rPr>
          <w:t>Road Vehicle Standards (Consequential and Transitional Provisions) Act 2018</w:t>
        </w:r>
      </w:hyperlink>
      <w:r w:rsidRPr="009940C4">
        <w:t xml:space="preserve"> (Cwlth), sch 3, s 13.)</w:t>
      </w:r>
    </w:p>
    <w:p w14:paraId="1E0A351B" w14:textId="413EED1F" w:rsidR="00DB5C0C" w:rsidRPr="009940C4" w:rsidRDefault="00DB5C0C" w:rsidP="00DB5C0C">
      <w:pPr>
        <w:pStyle w:val="aNotepar"/>
        <w:rPr>
          <w:rFonts w:ascii="Times-Roman" w:hAnsi="Times-Roman" w:cs="Times-Roman"/>
          <w:szCs w:val="24"/>
          <w:lang w:eastAsia="en-AU"/>
        </w:rPr>
      </w:pPr>
      <w:r w:rsidRPr="009940C4">
        <w:rPr>
          <w:rStyle w:val="charItals"/>
        </w:rPr>
        <w:t>Note 2</w:t>
      </w:r>
      <w:r w:rsidRPr="009940C4">
        <w:rPr>
          <w:rStyle w:val="charItals"/>
        </w:rPr>
        <w:tab/>
      </w:r>
      <w:r w:rsidRPr="009940C4">
        <w:rPr>
          <w:iCs/>
        </w:rPr>
        <w:t xml:space="preserve">Under an approval mentioned in s (b) (ii), the </w:t>
      </w:r>
      <w:r w:rsidRPr="009940C4">
        <w:t>applicant must undertake to comply with any road safety requirements imposed by the Minister (see</w:t>
      </w:r>
      <w:r w:rsidRPr="009940C4">
        <w:rPr>
          <w:rFonts w:ascii="Times-Roman" w:hAnsi="Times-Roman" w:cs="Times-Roman"/>
          <w:szCs w:val="24"/>
          <w:lang w:eastAsia="en-AU"/>
        </w:rPr>
        <w:t xml:space="preserve"> </w:t>
      </w:r>
      <w:hyperlink r:id="rId169" w:tooltip="SR 1989 No 202 (Cwlth)" w:history="1">
        <w:r w:rsidRPr="009940C4">
          <w:rPr>
            <w:rStyle w:val="charCitHyperlinkItal"/>
          </w:rPr>
          <w:t>Motor Vehicle Standards Regulations 1989</w:t>
        </w:r>
      </w:hyperlink>
      <w:r w:rsidRPr="009940C4">
        <w:rPr>
          <w:rStyle w:val="charItals"/>
        </w:rPr>
        <w:t xml:space="preserve"> </w:t>
      </w:r>
      <w:r w:rsidRPr="009940C4">
        <w:rPr>
          <w:rFonts w:ascii="Times-Roman" w:hAnsi="Times-Roman" w:cs="Times-Roman"/>
          <w:szCs w:val="24"/>
          <w:lang w:eastAsia="en-AU"/>
        </w:rPr>
        <w:t>(Cwlth) (repealed), s 13 (1) (d)).</w:t>
      </w:r>
    </w:p>
    <w:p w14:paraId="0C2D1A8B" w14:textId="77777777" w:rsidR="00EA0E5C" w:rsidRPr="004011DF" w:rsidRDefault="00EA0E5C" w:rsidP="0008445F">
      <w:pPr>
        <w:pStyle w:val="AH5Sec"/>
      </w:pPr>
      <w:bookmarkStart w:id="241" w:name="_Toc102378108"/>
      <w:r w:rsidRPr="00EC1870">
        <w:rPr>
          <w:rStyle w:val="CharSectNo"/>
        </w:rPr>
        <w:t>1.20</w:t>
      </w:r>
      <w:r w:rsidRPr="004011DF">
        <w:tab/>
        <w:t>Alteration of specifications</w:t>
      </w:r>
      <w:bookmarkEnd w:id="241"/>
      <w:r w:rsidRPr="004011DF">
        <w:t xml:space="preserve"> </w:t>
      </w:r>
    </w:p>
    <w:p w14:paraId="39600A75" w14:textId="77777777" w:rsidR="00EA0E5C" w:rsidRPr="004011DF" w:rsidRDefault="00EA0E5C" w:rsidP="0008445F">
      <w:pPr>
        <w:pStyle w:val="Amain"/>
      </w:pPr>
      <w:r w:rsidRPr="004011DF">
        <w:tab/>
        <w:t>(1)</w:t>
      </w:r>
      <w:r w:rsidRPr="004011DF">
        <w:tab/>
        <w:t>A vehicle must not be altered from its specifications, as originally built, so that it no longer complies with the requirements of a 2nd edition ADR or 3rd edition ADR applying to that vehicle.</w:t>
      </w:r>
    </w:p>
    <w:p w14:paraId="347DFAAE" w14:textId="77777777" w:rsidR="00EA0E5C" w:rsidRPr="004011DF" w:rsidRDefault="00EA0E5C" w:rsidP="00CC4790">
      <w:pPr>
        <w:pStyle w:val="Amain"/>
        <w:keepNext/>
      </w:pPr>
      <w:r w:rsidRPr="004011DF">
        <w:tab/>
        <w:t>(2)</w:t>
      </w:r>
      <w:r w:rsidRPr="004011DF">
        <w:tab/>
        <w:t>A car, or a car derivative, must also not be altered in any of the following respects:</w:t>
      </w:r>
    </w:p>
    <w:p w14:paraId="6006A652" w14:textId="77777777" w:rsidR="00EA0E5C" w:rsidRPr="004011DF" w:rsidRDefault="00EA0E5C" w:rsidP="00CC4790">
      <w:pPr>
        <w:pStyle w:val="Apara"/>
        <w:keepLines/>
      </w:pPr>
      <w:r w:rsidRPr="004011DF">
        <w:tab/>
        <w:t>(a)</w:t>
      </w:r>
      <w:r w:rsidRPr="004011DF">
        <w:tab/>
        <w:t>by fitting a wheel rim that does not comply with the relevant dimensional standards for wheel rims in the Tyre and Rim Standards Manual issued by the Tyre and Rim Association of Australia;</w:t>
      </w:r>
    </w:p>
    <w:p w14:paraId="7A279212" w14:textId="77777777" w:rsidR="00EA0E5C" w:rsidRPr="004011DF" w:rsidRDefault="00EA0E5C" w:rsidP="0008445F">
      <w:pPr>
        <w:pStyle w:val="Apara"/>
      </w:pPr>
      <w:r w:rsidRPr="004011DF">
        <w:tab/>
        <w:t>(b)</w:t>
      </w:r>
      <w:r w:rsidRPr="004011DF">
        <w:tab/>
        <w:t>by widening the wheel track of the front or rear wheels by over 25mm (or, for a four-wheel drive built for off-road use, 50mm) beyond the maximum specified by the axle or vehicle manufacturer;</w:t>
      </w:r>
    </w:p>
    <w:p w14:paraId="5B1BA729" w14:textId="77777777" w:rsidR="00EA0E5C" w:rsidRPr="004011DF" w:rsidRDefault="00EA0E5C" w:rsidP="0008445F">
      <w:pPr>
        <w:pStyle w:val="Apara"/>
      </w:pPr>
      <w:r w:rsidRPr="004011DF">
        <w:tab/>
        <w:t>(c)</w:t>
      </w:r>
      <w:r w:rsidRPr="004011DF">
        <w:tab/>
        <w:t>by fitting a wheel nut that does not—</w:t>
      </w:r>
    </w:p>
    <w:p w14:paraId="4EE8BC04" w14:textId="77777777" w:rsidR="00EA0E5C" w:rsidRPr="004011DF" w:rsidRDefault="00EA0E5C" w:rsidP="0008445F">
      <w:pPr>
        <w:pStyle w:val="Asubpara"/>
      </w:pPr>
      <w:r w:rsidRPr="004011DF">
        <w:tab/>
        <w:t>(i)</w:t>
      </w:r>
      <w:r w:rsidRPr="004011DF">
        <w:tab/>
        <w:t>engage the thread of the wheel stud for at least the same length as the wheel nut provided by the vehicle manufacturer; or</w:t>
      </w:r>
    </w:p>
    <w:p w14:paraId="5181C36A" w14:textId="77777777" w:rsidR="00EA0E5C" w:rsidRPr="004011DF" w:rsidRDefault="00EA0E5C" w:rsidP="0008445F">
      <w:pPr>
        <w:pStyle w:val="Asubpara"/>
      </w:pPr>
      <w:r w:rsidRPr="004011DF">
        <w:lastRenderedPageBreak/>
        <w:tab/>
        <w:t>(ii)</w:t>
      </w:r>
      <w:r w:rsidRPr="004011DF">
        <w:tab/>
        <w:t>match the taper on the wheel stud hole;</w:t>
      </w:r>
    </w:p>
    <w:p w14:paraId="7A328ACD" w14:textId="77777777" w:rsidR="00EA0E5C" w:rsidRPr="004011DF" w:rsidRDefault="00EA0E5C" w:rsidP="0008445F">
      <w:pPr>
        <w:pStyle w:val="Apara"/>
      </w:pPr>
      <w:r w:rsidRPr="004011DF">
        <w:tab/>
        <w:t>(d)</w:t>
      </w:r>
      <w:r w:rsidRPr="004011DF">
        <w:tab/>
        <w:t>by fitting a tyre that is not appropriate to the wheel rim as specified in the Tyre and Rim Standards Manual issued by the Tyre and Rim Association of</w:t>
      </w:r>
      <w:r w:rsidRPr="004011DF">
        <w:rPr>
          <w:sz w:val="23"/>
        </w:rPr>
        <w:t xml:space="preserve"> Australia;</w:t>
      </w:r>
    </w:p>
    <w:p w14:paraId="0003DDC0" w14:textId="77777777" w:rsidR="00EA0E5C" w:rsidRPr="004011DF" w:rsidRDefault="00EA0E5C" w:rsidP="0008445F">
      <w:pPr>
        <w:pStyle w:val="Apara"/>
      </w:pPr>
      <w:r w:rsidRPr="004011DF">
        <w:tab/>
        <w:t>(e)</w:t>
      </w:r>
      <w:r w:rsidRPr="004011DF">
        <w:tab/>
        <w:t>by fitting a tyre with a section</w:t>
      </w:r>
      <w:r>
        <w:t xml:space="preserve"> width over 30% (or, for a four</w:t>
      </w:r>
      <w:r>
        <w:noBreakHyphen/>
      </w:r>
      <w:r w:rsidRPr="004011DF">
        <w:t>wheel drive built for off-road use, 50%) larger than the largest optional tyre specified by the vehicle’s manufacturer;</w:t>
      </w:r>
    </w:p>
    <w:p w14:paraId="2F5ECB38" w14:textId="77777777" w:rsidR="00EA0E5C" w:rsidRPr="004011DF" w:rsidRDefault="00EA0E5C" w:rsidP="0008445F">
      <w:pPr>
        <w:pStyle w:val="Apara"/>
      </w:pPr>
      <w:r w:rsidRPr="004011DF">
        <w:tab/>
        <w:t>(f)</w:t>
      </w:r>
      <w:r w:rsidRPr="004011DF">
        <w:tab/>
        <w:t>so that any part of it other than a tyre or wheel rim will contact the road surface if a tyre completely deflates;</w:t>
      </w:r>
    </w:p>
    <w:p w14:paraId="62A6ED39" w14:textId="77777777" w:rsidR="00EA0E5C" w:rsidRPr="004011DF" w:rsidRDefault="00EA0E5C" w:rsidP="0008445F">
      <w:pPr>
        <w:pStyle w:val="Apara"/>
      </w:pPr>
      <w:r w:rsidRPr="004011DF">
        <w:tab/>
        <w:t>(g)</w:t>
      </w:r>
      <w:r w:rsidRPr="004011DF">
        <w:tab/>
        <w:t>by welding or heating an axle, stub axle, steering arm, steering knuckle support or heat degradable component.</w:t>
      </w:r>
    </w:p>
    <w:p w14:paraId="38E78F1E" w14:textId="77777777" w:rsidR="00EA0E5C" w:rsidRPr="004011DF" w:rsidRDefault="00EA0E5C" w:rsidP="0008445F">
      <w:pPr>
        <w:pStyle w:val="Amain"/>
      </w:pPr>
      <w:r w:rsidRPr="004011DF">
        <w:tab/>
        <w:t>(3)</w:t>
      </w:r>
      <w:r w:rsidRPr="004011DF">
        <w:tab/>
        <w:t>If a vehicle is altered from its specifications as originally built, the road transport authority may require the responsible person for the vehicle to supply information about the alterations.</w:t>
      </w:r>
    </w:p>
    <w:p w14:paraId="266A472B" w14:textId="77777777" w:rsidR="00EA0E5C" w:rsidRPr="004011DF" w:rsidRDefault="00EA0E5C" w:rsidP="00CC4790">
      <w:pPr>
        <w:pStyle w:val="Amain"/>
        <w:keepLines/>
      </w:pPr>
      <w:r w:rsidRPr="004011DF">
        <w:tab/>
        <w:t>(4)</w:t>
      </w:r>
      <w:r w:rsidRPr="004011DF">
        <w:tab/>
        <w:t>Despite subsections (1) and (2), a vehicle may be altered from its specifications as originally built if the alteration only gives effect to any subsequent 2nd edition ADR or 3rd edition ADR applying to a vehicle of that type.</w:t>
      </w:r>
    </w:p>
    <w:p w14:paraId="56390B38" w14:textId="77777777" w:rsidR="00EA0E5C" w:rsidRPr="004011DF" w:rsidRDefault="00EA0E5C" w:rsidP="00EA0E5C">
      <w:pPr>
        <w:pStyle w:val="PageBreak"/>
      </w:pPr>
      <w:r w:rsidRPr="004011DF">
        <w:br w:type="page"/>
      </w:r>
    </w:p>
    <w:p w14:paraId="657051F0" w14:textId="77777777" w:rsidR="00EA0E5C" w:rsidRPr="00EC1870" w:rsidRDefault="00EA0E5C" w:rsidP="0008445F">
      <w:pPr>
        <w:pStyle w:val="Sched-Part"/>
      </w:pPr>
      <w:bookmarkStart w:id="242" w:name="_Toc102378109"/>
      <w:r w:rsidRPr="00EC1870">
        <w:rPr>
          <w:rStyle w:val="CharPartNo"/>
        </w:rPr>
        <w:lastRenderedPageBreak/>
        <w:t>Part 1.4</w:t>
      </w:r>
      <w:r w:rsidRPr="004011DF">
        <w:tab/>
      </w:r>
      <w:r w:rsidRPr="00EC1870">
        <w:rPr>
          <w:rStyle w:val="CharPartText"/>
        </w:rPr>
        <w:t>Adopted standards</w:t>
      </w:r>
      <w:bookmarkEnd w:id="242"/>
    </w:p>
    <w:p w14:paraId="210441ED" w14:textId="77777777" w:rsidR="00EA0E5C" w:rsidRPr="004011DF" w:rsidRDefault="00EA0E5C" w:rsidP="00EA0E5C">
      <w:pPr>
        <w:pStyle w:val="Placeholder"/>
      </w:pPr>
      <w:r w:rsidRPr="004011DF">
        <w:rPr>
          <w:rStyle w:val="CharDivNo"/>
        </w:rPr>
        <w:t xml:space="preserve">  </w:t>
      </w:r>
      <w:r w:rsidRPr="004011DF">
        <w:rPr>
          <w:rStyle w:val="CharDivText"/>
        </w:rPr>
        <w:t xml:space="preserve">  </w:t>
      </w:r>
    </w:p>
    <w:p w14:paraId="3B61DD7E" w14:textId="77777777" w:rsidR="00EA0E5C" w:rsidRPr="004011DF" w:rsidRDefault="00EA0E5C" w:rsidP="0008445F">
      <w:pPr>
        <w:pStyle w:val="AH5Sec"/>
      </w:pPr>
      <w:bookmarkStart w:id="243" w:name="_Toc102378110"/>
      <w:r w:rsidRPr="00EC1870">
        <w:rPr>
          <w:rStyle w:val="CharSectNo"/>
        </w:rPr>
        <w:t>1.21</w:t>
      </w:r>
      <w:r w:rsidRPr="004011DF">
        <w:tab/>
        <w:t xml:space="preserve">What is an </w:t>
      </w:r>
      <w:r w:rsidRPr="004011DF">
        <w:rPr>
          <w:rStyle w:val="charItals"/>
        </w:rPr>
        <w:t>adopted standard</w:t>
      </w:r>
      <w:r w:rsidRPr="004011DF">
        <w:t>?</w:t>
      </w:r>
      <w:bookmarkEnd w:id="243"/>
      <w:r w:rsidRPr="004011DF">
        <w:t xml:space="preserve"> </w:t>
      </w:r>
    </w:p>
    <w:p w14:paraId="347AEDAF" w14:textId="01FFF617" w:rsidR="00EA0E5C" w:rsidRPr="004011DF" w:rsidRDefault="00EA0E5C" w:rsidP="00EA0E5C">
      <w:pPr>
        <w:pStyle w:val="Amainreturn"/>
      </w:pPr>
      <w:r w:rsidRPr="004011DF">
        <w:t xml:space="preserve">An </w:t>
      </w:r>
      <w:r w:rsidRPr="004011DF">
        <w:rPr>
          <w:rStyle w:val="charBoldItals"/>
        </w:rPr>
        <w:t>adopted standard</w:t>
      </w:r>
      <w:r w:rsidRPr="004011DF">
        <w:t xml:space="preserve"> is a standard, other than </w:t>
      </w:r>
      <w:r w:rsidR="00797D4C" w:rsidRPr="009940C4">
        <w:t>an ADR</w:t>
      </w:r>
      <w:r w:rsidRPr="004011DF">
        <w:t>, that is applied, adopted or incorporated by this schedule.</w:t>
      </w:r>
    </w:p>
    <w:p w14:paraId="6AFD3447" w14:textId="77777777" w:rsidR="00EA0E5C" w:rsidRPr="004011DF" w:rsidRDefault="00EA0E5C" w:rsidP="00EA0E5C">
      <w:pPr>
        <w:pStyle w:val="aExamHdgss"/>
      </w:pPr>
      <w:r w:rsidRPr="004011DF">
        <w:t>Example</w:t>
      </w:r>
    </w:p>
    <w:p w14:paraId="0ECB829B" w14:textId="77777777" w:rsidR="00EA0E5C" w:rsidRPr="004011DF" w:rsidRDefault="00EA0E5C" w:rsidP="00EA0E5C">
      <w:pPr>
        <w:pStyle w:val="aExamss"/>
        <w:keepNext/>
      </w:pPr>
      <w:r w:rsidRPr="004011DF">
        <w:t>Section 1.55 adopts AS 1973-1993 (Pneumatic Tyres</w:t>
      </w:r>
      <w:r w:rsidRPr="004011DF">
        <w:noBreakHyphen/>
        <w:t>Passenger Car, Light Truck and Truck/Bus</w:t>
      </w:r>
      <w:r w:rsidRPr="004011DF">
        <w:noBreakHyphen/>
        <w:t>Retreading and Repair Processes).</w:t>
      </w:r>
    </w:p>
    <w:p w14:paraId="305E1CB2" w14:textId="77777777" w:rsidR="00EA0E5C" w:rsidRPr="004011DF" w:rsidRDefault="00EA0E5C" w:rsidP="0008445F">
      <w:pPr>
        <w:pStyle w:val="AH5Sec"/>
      </w:pPr>
      <w:bookmarkStart w:id="244" w:name="_Toc102378111"/>
      <w:r w:rsidRPr="00EC1870">
        <w:rPr>
          <w:rStyle w:val="CharSectNo"/>
        </w:rPr>
        <w:t>1.22</w:t>
      </w:r>
      <w:r w:rsidRPr="004011DF">
        <w:tab/>
        <w:t>Exception to compliance with adopted standards</w:t>
      </w:r>
      <w:bookmarkEnd w:id="244"/>
    </w:p>
    <w:p w14:paraId="257FAED5" w14:textId="77777777" w:rsidR="00EA0E5C" w:rsidRPr="004011DF" w:rsidRDefault="00EA0E5C" w:rsidP="00EA0E5C">
      <w:pPr>
        <w:pStyle w:val="Amainreturn"/>
      </w:pPr>
      <w:r w:rsidRPr="004011DF">
        <w:t>A light vehicle need not comply with an adopted standard if—</w:t>
      </w:r>
    </w:p>
    <w:p w14:paraId="2E62F6E0" w14:textId="77777777" w:rsidR="00EA0E5C" w:rsidRPr="004011DF" w:rsidRDefault="00EA0E5C" w:rsidP="0008445F">
      <w:pPr>
        <w:pStyle w:val="Apara"/>
      </w:pPr>
      <w:r w:rsidRPr="004011DF">
        <w:tab/>
        <w:t>(a)</w:t>
      </w:r>
      <w:r w:rsidRPr="004011DF">
        <w:tab/>
        <w:t>the standard is replaced by, or is inconsistent with, a later version of the standard; and</w:t>
      </w:r>
    </w:p>
    <w:p w14:paraId="25A5AC85" w14:textId="77777777" w:rsidR="00EA0E5C" w:rsidRPr="004011DF" w:rsidRDefault="00EA0E5C" w:rsidP="0008445F">
      <w:pPr>
        <w:pStyle w:val="Apara"/>
      </w:pPr>
      <w:r w:rsidRPr="004011DF">
        <w:tab/>
        <w:t>(b)</w:t>
      </w:r>
      <w:r w:rsidRPr="004011DF">
        <w:tab/>
        <w:t>the vehicle complies with the later version of the standard.</w:t>
      </w:r>
    </w:p>
    <w:p w14:paraId="5FD8262F" w14:textId="77777777" w:rsidR="00EA0E5C" w:rsidRPr="004011DF" w:rsidRDefault="00EA0E5C" w:rsidP="0008445F">
      <w:pPr>
        <w:pStyle w:val="AH5Sec"/>
      </w:pPr>
      <w:bookmarkStart w:id="245" w:name="_Toc102378112"/>
      <w:r w:rsidRPr="00EC1870">
        <w:rPr>
          <w:rStyle w:val="CharSectNo"/>
        </w:rPr>
        <w:t>1.23</w:t>
      </w:r>
      <w:r w:rsidRPr="004011DF">
        <w:tab/>
        <w:t>Reference to adopted standards</w:t>
      </w:r>
      <w:bookmarkEnd w:id="245"/>
    </w:p>
    <w:p w14:paraId="023DB7F0" w14:textId="77777777" w:rsidR="00EA0E5C" w:rsidRPr="004011DF" w:rsidRDefault="00EA0E5C" w:rsidP="00EA0E5C">
      <w:pPr>
        <w:pStyle w:val="Amainreturn"/>
      </w:pPr>
      <w:r w:rsidRPr="004011DF">
        <w:t>A reference in a section or subsection to an adopted standard is a reference to the standard as in force when the section or subsection commenced.</w:t>
      </w:r>
    </w:p>
    <w:p w14:paraId="14C62405" w14:textId="77777777" w:rsidR="00EA0E5C" w:rsidRPr="004011DF" w:rsidRDefault="00EA0E5C" w:rsidP="00EA0E5C">
      <w:pPr>
        <w:pStyle w:val="PageBreak"/>
      </w:pPr>
      <w:r w:rsidRPr="004011DF">
        <w:br w:type="page"/>
      </w:r>
    </w:p>
    <w:p w14:paraId="10607F48" w14:textId="77777777" w:rsidR="00EA0E5C" w:rsidRPr="00EC1870" w:rsidRDefault="00EA0E5C" w:rsidP="0008445F">
      <w:pPr>
        <w:pStyle w:val="Sched-Part"/>
      </w:pPr>
      <w:bookmarkStart w:id="246" w:name="_Toc102378113"/>
      <w:r w:rsidRPr="00EC1870">
        <w:rPr>
          <w:rStyle w:val="CharPartNo"/>
        </w:rPr>
        <w:lastRenderedPageBreak/>
        <w:t>Part 1.5</w:t>
      </w:r>
      <w:r w:rsidRPr="004011DF">
        <w:tab/>
      </w:r>
      <w:r w:rsidRPr="00EC1870">
        <w:rPr>
          <w:rStyle w:val="CharPartText"/>
        </w:rPr>
        <w:t>General safety requirements</w:t>
      </w:r>
      <w:bookmarkEnd w:id="246"/>
    </w:p>
    <w:p w14:paraId="60FF9EC2" w14:textId="77777777" w:rsidR="00EA0E5C" w:rsidRPr="004011DF" w:rsidRDefault="00EA0E5C" w:rsidP="00EA0E5C">
      <w:pPr>
        <w:pStyle w:val="aNote"/>
      </w:pPr>
      <w:r w:rsidRPr="004011DF">
        <w:rPr>
          <w:rStyle w:val="charItals"/>
        </w:rPr>
        <w:t>Note</w:t>
      </w:r>
      <w:r w:rsidRPr="004011DF">
        <w:rPr>
          <w:rStyle w:val="charItals"/>
        </w:rPr>
        <w:tab/>
      </w:r>
      <w:r w:rsidRPr="004011DF">
        <w:t>For a light vehicle to be operated safely, the vehicle needs to be properly designed to minimise the potential for accidents and harm to other road users.</w:t>
      </w:r>
    </w:p>
    <w:p w14:paraId="497A5BC2" w14:textId="77777777" w:rsidR="00EA0E5C" w:rsidRPr="004011DF" w:rsidRDefault="00EA0E5C" w:rsidP="00EA0E5C">
      <w:pPr>
        <w:pStyle w:val="aNoteTextss"/>
      </w:pPr>
      <w:r w:rsidRPr="004011DF">
        <w:t>This part sets out various requirements covering the driver’s view from a vehicle, the driver’s control of a vehicle, protection of vehicle occupants and other road users, and other general safety features.</w:t>
      </w:r>
    </w:p>
    <w:p w14:paraId="761EEECD" w14:textId="77777777" w:rsidR="00EA0E5C" w:rsidRPr="00EC1870" w:rsidRDefault="00EA0E5C" w:rsidP="0008445F">
      <w:pPr>
        <w:pStyle w:val="Sched-Form"/>
      </w:pPr>
      <w:bookmarkStart w:id="247" w:name="_Toc102378114"/>
      <w:r w:rsidRPr="00EC1870">
        <w:rPr>
          <w:rStyle w:val="CharDivNo"/>
        </w:rPr>
        <w:t>Division 1.5.1</w:t>
      </w:r>
      <w:r w:rsidRPr="004011DF">
        <w:tab/>
      </w:r>
      <w:r w:rsidRPr="00EC1870">
        <w:rPr>
          <w:rStyle w:val="CharDivText"/>
        </w:rPr>
        <w:t>All light vehicles</w:t>
      </w:r>
      <w:bookmarkEnd w:id="247"/>
    </w:p>
    <w:p w14:paraId="1BBC19B3" w14:textId="77777777" w:rsidR="00EA0E5C" w:rsidRPr="004011DF" w:rsidRDefault="00EA0E5C" w:rsidP="0008445F">
      <w:pPr>
        <w:pStyle w:val="AH5Sec"/>
      </w:pPr>
      <w:bookmarkStart w:id="248" w:name="_Toc102378115"/>
      <w:r w:rsidRPr="00EC1870">
        <w:rPr>
          <w:rStyle w:val="CharSectNo"/>
        </w:rPr>
        <w:t>1.24</w:t>
      </w:r>
      <w:r w:rsidRPr="004011DF">
        <w:tab/>
        <w:t>Steering</w:t>
      </w:r>
      <w:bookmarkEnd w:id="248"/>
      <w:r w:rsidRPr="004011DF">
        <w:t xml:space="preserve"> </w:t>
      </w:r>
    </w:p>
    <w:p w14:paraId="1A3298CF" w14:textId="77777777" w:rsidR="00EA0E5C" w:rsidRPr="004011DF" w:rsidRDefault="00EA0E5C" w:rsidP="0008445F">
      <w:pPr>
        <w:pStyle w:val="Amain"/>
      </w:pPr>
      <w:r w:rsidRPr="004011DF">
        <w:tab/>
        <w:t>(1)</w:t>
      </w:r>
      <w:r w:rsidRPr="004011DF">
        <w:tab/>
        <w:t>A light motor vehicle that is less than 30 years old must have a right</w:t>
      </w:r>
      <w:r w:rsidRPr="004011DF">
        <w:noBreakHyphen/>
        <w:t>hand drive unless the vehicle—</w:t>
      </w:r>
    </w:p>
    <w:p w14:paraId="221CFA31" w14:textId="77777777" w:rsidR="00EA0E5C" w:rsidRPr="004011DF" w:rsidRDefault="00EA0E5C" w:rsidP="0008445F">
      <w:pPr>
        <w:pStyle w:val="Apara"/>
      </w:pPr>
      <w:r w:rsidRPr="004011DF">
        <w:tab/>
        <w:t>(a)</w:t>
      </w:r>
      <w:r w:rsidRPr="004011DF">
        <w:tab/>
        <w:t>was registered unconditionally in left-hand drive form in Australia before 1 January 1985; or</w:t>
      </w:r>
    </w:p>
    <w:p w14:paraId="4CB6FE18" w14:textId="77777777" w:rsidR="00EA0E5C" w:rsidRPr="004011DF" w:rsidRDefault="00EA0E5C" w:rsidP="0008445F">
      <w:pPr>
        <w:pStyle w:val="Apara"/>
      </w:pPr>
      <w:r w:rsidRPr="004011DF">
        <w:tab/>
        <w:t>(b)</w:t>
      </w:r>
      <w:r w:rsidRPr="004011DF">
        <w:tab/>
        <w:t>is temporarily in Australia under a Commonwealth law or in accordance with an agreement with the Commonwealth.</w:t>
      </w:r>
    </w:p>
    <w:p w14:paraId="233EC5D2" w14:textId="77777777" w:rsidR="00EA0E5C" w:rsidRPr="004011DF" w:rsidRDefault="00EA0E5C" w:rsidP="0008445F">
      <w:pPr>
        <w:pStyle w:val="Amain"/>
      </w:pPr>
      <w:r w:rsidRPr="004011DF">
        <w:tab/>
        <w:t>(2)</w:t>
      </w:r>
      <w:r w:rsidRPr="004011DF">
        <w:tab/>
        <w:t>A light motor vehicle has a right-hand drive if the centre of at least 1 steering control of the vehicle is to the right of, or in line with, the centre of the vehicle.</w:t>
      </w:r>
    </w:p>
    <w:p w14:paraId="3A37E0BB" w14:textId="77777777" w:rsidR="00EA0E5C" w:rsidRPr="004011DF" w:rsidRDefault="00EA0E5C" w:rsidP="0008445F">
      <w:pPr>
        <w:pStyle w:val="Amain"/>
      </w:pPr>
      <w:r w:rsidRPr="004011DF">
        <w:tab/>
        <w:t>(3)</w:t>
      </w:r>
      <w:r w:rsidRPr="004011DF">
        <w:tab/>
        <w:t>A component of the steering system of a light motor vehicle that is essential for effective steering of the vehicle must be built to transmit energy by mechanical means only.</w:t>
      </w:r>
    </w:p>
    <w:p w14:paraId="0CB53ECD" w14:textId="77777777" w:rsidR="00EA0E5C" w:rsidRPr="004011DF" w:rsidRDefault="00EA0E5C" w:rsidP="0008445F">
      <w:pPr>
        <w:pStyle w:val="Amain"/>
      </w:pPr>
      <w:r w:rsidRPr="004011DF">
        <w:tab/>
        <w:t>(4)</w:t>
      </w:r>
      <w:r w:rsidRPr="004011DF">
        <w:tab/>
        <w:t>Failure of a non-mechanical component of the steering system must not prevent effective steering of the vehicle.</w:t>
      </w:r>
    </w:p>
    <w:p w14:paraId="20370249" w14:textId="77777777" w:rsidR="00EA0E5C" w:rsidRPr="004011DF" w:rsidRDefault="00EA0E5C" w:rsidP="0008445F">
      <w:pPr>
        <w:pStyle w:val="Amain"/>
      </w:pPr>
      <w:r w:rsidRPr="004011DF">
        <w:tab/>
        <w:t>(5)</w:t>
      </w:r>
      <w:r w:rsidRPr="004011DF">
        <w:tab/>
        <w:t>This section does not apply to a light vehicle if the vehicle is built mainly for a purpose other than the transport of goods or people by road.</w:t>
      </w:r>
    </w:p>
    <w:p w14:paraId="795F6CC1" w14:textId="77777777" w:rsidR="00EA0E5C" w:rsidRPr="004011DF" w:rsidRDefault="00EA0E5C" w:rsidP="0008445F">
      <w:pPr>
        <w:pStyle w:val="AH5Sec"/>
      </w:pPr>
      <w:bookmarkStart w:id="249" w:name="_Toc102378116"/>
      <w:r w:rsidRPr="00EC1870">
        <w:rPr>
          <w:rStyle w:val="CharSectNo"/>
        </w:rPr>
        <w:lastRenderedPageBreak/>
        <w:t>1.25</w:t>
      </w:r>
      <w:r w:rsidRPr="004011DF">
        <w:tab/>
        <w:t>Turning ability</w:t>
      </w:r>
      <w:bookmarkEnd w:id="249"/>
    </w:p>
    <w:p w14:paraId="5CDC17D4" w14:textId="77777777" w:rsidR="00EA0E5C" w:rsidRPr="004011DF" w:rsidRDefault="00EA0E5C" w:rsidP="0008445F">
      <w:pPr>
        <w:pStyle w:val="Amain"/>
      </w:pPr>
      <w:r w:rsidRPr="004011DF">
        <w:tab/>
        <w:t>(1)</w:t>
      </w:r>
      <w:r w:rsidRPr="004011DF">
        <w:tab/>
        <w:t>A light motor vehicle must be able to turn in a circle not over 25m in diameter, measured by the outer edge of the tyre track at ground level.</w:t>
      </w:r>
    </w:p>
    <w:p w14:paraId="028B19A1" w14:textId="77777777" w:rsidR="00EA0E5C" w:rsidRPr="004011DF" w:rsidRDefault="00EA0E5C" w:rsidP="0008445F">
      <w:pPr>
        <w:pStyle w:val="Amain"/>
      </w:pPr>
      <w:r w:rsidRPr="004011DF">
        <w:tab/>
        <w:t>(2)</w:t>
      </w:r>
      <w:r w:rsidRPr="004011DF">
        <w:tab/>
        <w:t>The vehicle must be able to comply with subsection (1) whether it turns to the left or to the right.</w:t>
      </w:r>
    </w:p>
    <w:p w14:paraId="2D62E166" w14:textId="77777777" w:rsidR="00EA0E5C" w:rsidRPr="004011DF" w:rsidRDefault="00EA0E5C" w:rsidP="0008445F">
      <w:pPr>
        <w:pStyle w:val="AH5Sec"/>
      </w:pPr>
      <w:bookmarkStart w:id="250" w:name="_Toc102378117"/>
      <w:r w:rsidRPr="00EC1870">
        <w:rPr>
          <w:rStyle w:val="CharSectNo"/>
        </w:rPr>
        <w:t>1.26</w:t>
      </w:r>
      <w:r w:rsidRPr="004011DF">
        <w:tab/>
        <w:t>Ability to travel backwards and forwards</w:t>
      </w:r>
      <w:bookmarkEnd w:id="250"/>
    </w:p>
    <w:p w14:paraId="456DCA77" w14:textId="77777777" w:rsidR="00EA0E5C" w:rsidRPr="004011DF" w:rsidRDefault="00EA0E5C" w:rsidP="00EA0E5C">
      <w:pPr>
        <w:pStyle w:val="Amainreturn"/>
      </w:pPr>
      <w:r w:rsidRPr="004011DF">
        <w:t>A light motor vehicle with an unloaded mass over 450kg must be able to be driven both backwards and forwards when the driver is in the normal driving position.</w:t>
      </w:r>
    </w:p>
    <w:p w14:paraId="1FFD21DB" w14:textId="77777777" w:rsidR="00EA0E5C" w:rsidRPr="004011DF" w:rsidRDefault="00EA0E5C" w:rsidP="0008445F">
      <w:pPr>
        <w:pStyle w:val="AH5Sec"/>
      </w:pPr>
      <w:bookmarkStart w:id="251" w:name="_Toc102378118"/>
      <w:r w:rsidRPr="00EC1870">
        <w:rPr>
          <w:rStyle w:val="CharSectNo"/>
        </w:rPr>
        <w:t>1.27</w:t>
      </w:r>
      <w:r w:rsidRPr="004011DF">
        <w:tab/>
        <w:t>Protrusions</w:t>
      </w:r>
      <w:bookmarkEnd w:id="251"/>
    </w:p>
    <w:p w14:paraId="4D08943E" w14:textId="77777777" w:rsidR="00EA0E5C" w:rsidRPr="004011DF" w:rsidRDefault="00EA0E5C" w:rsidP="0008445F">
      <w:pPr>
        <w:pStyle w:val="Amain"/>
      </w:pPr>
      <w:r w:rsidRPr="004011DF">
        <w:tab/>
        <w:t>(1)</w:t>
      </w:r>
      <w:r w:rsidRPr="004011DF">
        <w:tab/>
        <w:t>An object fitted to a light vehicle must be designed, built and fitted to the vehicle in a way that minimises the likelihood of injury to a person making contact with the vehicle.</w:t>
      </w:r>
    </w:p>
    <w:p w14:paraId="5D2BE584" w14:textId="77777777" w:rsidR="00EA0E5C" w:rsidRPr="004011DF" w:rsidRDefault="00EA0E5C" w:rsidP="0008445F">
      <w:pPr>
        <w:pStyle w:val="Amain"/>
      </w:pPr>
      <w:r w:rsidRPr="004011DF">
        <w:tab/>
        <w:t>(2)</w:t>
      </w:r>
      <w:r w:rsidRPr="004011DF">
        <w:tab/>
        <w:t>However, subsection (1) does not apply to an object fitted to a light vehicle if—</w:t>
      </w:r>
    </w:p>
    <w:p w14:paraId="7810CE5E" w14:textId="77777777" w:rsidR="00EA0E5C" w:rsidRPr="004011DF" w:rsidRDefault="00EA0E5C" w:rsidP="0008445F">
      <w:pPr>
        <w:pStyle w:val="Apara"/>
      </w:pPr>
      <w:r w:rsidRPr="004011DF">
        <w:tab/>
        <w:t>(a)</w:t>
      </w:r>
      <w:r w:rsidRPr="004011DF">
        <w:tab/>
        <w:t>the vehicle was designed before 1965 and the object was part of the design of the vehicle; or</w:t>
      </w:r>
    </w:p>
    <w:p w14:paraId="37C9EF0D" w14:textId="77777777" w:rsidR="00EA0E5C" w:rsidRPr="004011DF" w:rsidRDefault="00EA0E5C" w:rsidP="0008445F">
      <w:pPr>
        <w:pStyle w:val="Apara"/>
      </w:pPr>
      <w:r w:rsidRPr="004011DF">
        <w:tab/>
        <w:t>(b)</w:t>
      </w:r>
      <w:r w:rsidRPr="004011DF">
        <w:tab/>
        <w:t>the object was fitted to the vehicle before 1965 in accordance with the law of the place where the object was fitted.</w:t>
      </w:r>
    </w:p>
    <w:p w14:paraId="58E485C9" w14:textId="77777777" w:rsidR="00EA0E5C" w:rsidRPr="004011DF" w:rsidRDefault="00EA0E5C" w:rsidP="0008445F">
      <w:pPr>
        <w:pStyle w:val="AH5Sec"/>
      </w:pPr>
      <w:bookmarkStart w:id="252" w:name="_Toc102378119"/>
      <w:r w:rsidRPr="00EC1870">
        <w:rPr>
          <w:rStyle w:val="CharSectNo"/>
        </w:rPr>
        <w:t>1.28</w:t>
      </w:r>
      <w:r w:rsidRPr="004011DF">
        <w:tab/>
        <w:t>Oil and grease not to be dropped</w:t>
      </w:r>
      <w:bookmarkEnd w:id="252"/>
    </w:p>
    <w:p w14:paraId="51ED5579" w14:textId="77777777" w:rsidR="00EA0E5C" w:rsidRPr="004011DF" w:rsidRDefault="00EA0E5C" w:rsidP="00EA0E5C">
      <w:pPr>
        <w:pStyle w:val="Amainreturn"/>
      </w:pPr>
      <w:r w:rsidRPr="004011DF">
        <w:t>All parts and fittings of a light vehicle must be designed, built and maintained so that an excessive amount of oil or grease will not be dropped onto the roadway.</w:t>
      </w:r>
    </w:p>
    <w:p w14:paraId="18F4DA8D" w14:textId="77777777" w:rsidR="00EA0E5C" w:rsidRPr="004011DF" w:rsidRDefault="00EA0E5C" w:rsidP="0008445F">
      <w:pPr>
        <w:pStyle w:val="AH5Sec"/>
      </w:pPr>
      <w:bookmarkStart w:id="253" w:name="_Toc102378120"/>
      <w:r w:rsidRPr="00EC1870">
        <w:rPr>
          <w:rStyle w:val="CharSectNo"/>
        </w:rPr>
        <w:lastRenderedPageBreak/>
        <w:t>1.29</w:t>
      </w:r>
      <w:r w:rsidRPr="004011DF">
        <w:tab/>
        <w:t>Driver’s view and vehicle controls</w:t>
      </w:r>
      <w:bookmarkEnd w:id="253"/>
      <w:r w:rsidRPr="004011DF">
        <w:t xml:space="preserve"> </w:t>
      </w:r>
    </w:p>
    <w:p w14:paraId="047113AA" w14:textId="77777777" w:rsidR="00EA0E5C" w:rsidRPr="004011DF" w:rsidRDefault="00EA0E5C" w:rsidP="00EA0E5C">
      <w:pPr>
        <w:pStyle w:val="Amainreturn"/>
        <w:keepNext/>
      </w:pPr>
      <w:r w:rsidRPr="004011DF">
        <w:t>A light motor vehicle must be built—</w:t>
      </w:r>
    </w:p>
    <w:p w14:paraId="010C1C54" w14:textId="77777777" w:rsidR="00EA0E5C" w:rsidRPr="004011DF" w:rsidRDefault="00EA0E5C" w:rsidP="0008445F">
      <w:pPr>
        <w:pStyle w:val="Apara"/>
      </w:pPr>
      <w:r w:rsidRPr="004011DF">
        <w:tab/>
        <w:t>(a)</w:t>
      </w:r>
      <w:r w:rsidRPr="004011DF">
        <w:tab/>
        <w:t>to allow the driver a view of the road and of traffic to the front and sides of the vehicle so the driver can drive the vehicle safely; and</w:t>
      </w:r>
    </w:p>
    <w:p w14:paraId="48A78580" w14:textId="77777777" w:rsidR="00EA0E5C" w:rsidRPr="004011DF" w:rsidRDefault="00EA0E5C" w:rsidP="0008445F">
      <w:pPr>
        <w:pStyle w:val="Apara"/>
      </w:pPr>
      <w:r w:rsidRPr="004011DF">
        <w:tab/>
        <w:t>(b)</w:t>
      </w:r>
      <w:r w:rsidRPr="004011DF">
        <w:tab/>
        <w:t>with its controls located so the driver can drive the vehicle safely.</w:t>
      </w:r>
    </w:p>
    <w:p w14:paraId="5DB9682D" w14:textId="77777777" w:rsidR="00EA0E5C" w:rsidRPr="004011DF" w:rsidRDefault="00EA0E5C" w:rsidP="0008445F">
      <w:pPr>
        <w:pStyle w:val="AH5Sec"/>
      </w:pPr>
      <w:bookmarkStart w:id="254" w:name="_Toc102378121"/>
      <w:r w:rsidRPr="00EC1870">
        <w:rPr>
          <w:rStyle w:val="CharSectNo"/>
        </w:rPr>
        <w:t>1.30</w:t>
      </w:r>
      <w:r w:rsidRPr="004011DF">
        <w:tab/>
        <w:t>Seating</w:t>
      </w:r>
      <w:bookmarkEnd w:id="254"/>
      <w:r w:rsidRPr="004011DF">
        <w:t xml:space="preserve"> </w:t>
      </w:r>
    </w:p>
    <w:p w14:paraId="2CDE6223" w14:textId="77777777" w:rsidR="00EA0E5C" w:rsidRPr="004011DF" w:rsidRDefault="00EA0E5C" w:rsidP="00EA0E5C">
      <w:pPr>
        <w:pStyle w:val="Amainreturn"/>
      </w:pPr>
      <w:r w:rsidRPr="004011DF">
        <w:t>A seat for a driver or passenger in a light vehicle must be securely attached to the vehicle.</w:t>
      </w:r>
    </w:p>
    <w:p w14:paraId="6A679FBF" w14:textId="77777777" w:rsidR="00EA0E5C" w:rsidRPr="004011DF" w:rsidRDefault="00EA0E5C" w:rsidP="0008445F">
      <w:pPr>
        <w:pStyle w:val="AH5Sec"/>
      </w:pPr>
      <w:bookmarkStart w:id="255" w:name="_Toc102378122"/>
      <w:r w:rsidRPr="00EC1870">
        <w:rPr>
          <w:rStyle w:val="CharSectNo"/>
        </w:rPr>
        <w:t>1.31</w:t>
      </w:r>
      <w:r w:rsidRPr="004011DF">
        <w:tab/>
        <w:t>Child restraint anchorages</w:t>
      </w:r>
      <w:bookmarkEnd w:id="255"/>
    </w:p>
    <w:p w14:paraId="246843B8" w14:textId="77777777" w:rsidR="00EA0E5C" w:rsidRPr="004011DF" w:rsidRDefault="00EA0E5C" w:rsidP="0008445F">
      <w:pPr>
        <w:pStyle w:val="Amain"/>
      </w:pPr>
      <w:r w:rsidRPr="004011DF">
        <w:tab/>
        <w:t>(1)</w:t>
      </w:r>
      <w:r w:rsidRPr="004011DF">
        <w:tab/>
        <w:t>The following vehicles must be fitted with a child restraint anchorage complying with ADR 34:</w:t>
      </w:r>
    </w:p>
    <w:p w14:paraId="4EFAC1CF" w14:textId="77777777" w:rsidR="00EA0E5C" w:rsidRPr="004011DF" w:rsidRDefault="00EA0E5C" w:rsidP="0008445F">
      <w:pPr>
        <w:pStyle w:val="Apara"/>
      </w:pPr>
      <w:r w:rsidRPr="004011DF">
        <w:tab/>
        <w:t>(a)</w:t>
      </w:r>
      <w:r w:rsidRPr="004011DF">
        <w:tab/>
        <w:t>a car (other than a car with a hinged or folding rear seat or a station wagon) built after June 1976;</w:t>
      </w:r>
    </w:p>
    <w:p w14:paraId="04EA057C" w14:textId="77777777" w:rsidR="00EA0E5C" w:rsidRPr="004011DF" w:rsidRDefault="00EA0E5C" w:rsidP="0008445F">
      <w:pPr>
        <w:pStyle w:val="Apara"/>
      </w:pPr>
      <w:r w:rsidRPr="004011DF">
        <w:tab/>
        <w:t>(b)</w:t>
      </w:r>
      <w:r w:rsidRPr="004011DF">
        <w:tab/>
        <w:t>a car with a hinged or folding rear seat, or a station wagon, built after 1976;</w:t>
      </w:r>
    </w:p>
    <w:p w14:paraId="20E10D03" w14:textId="77777777" w:rsidR="00EA0E5C" w:rsidRPr="004011DF" w:rsidRDefault="00EA0E5C" w:rsidP="0008445F">
      <w:pPr>
        <w:pStyle w:val="Apara"/>
      </w:pPr>
      <w:r w:rsidRPr="004011DF">
        <w:tab/>
        <w:t>(c)</w:t>
      </w:r>
      <w:r w:rsidRPr="004011DF">
        <w:tab/>
        <w:t>a forward-control passenger vehicle built after 1985;</w:t>
      </w:r>
    </w:p>
    <w:p w14:paraId="74BCF0F2" w14:textId="77777777" w:rsidR="00EA0E5C" w:rsidRPr="004011DF" w:rsidRDefault="00EA0E5C" w:rsidP="0008445F">
      <w:pPr>
        <w:pStyle w:val="Apara"/>
      </w:pPr>
      <w:r w:rsidRPr="004011DF">
        <w:tab/>
        <w:t>(d)</w:t>
      </w:r>
      <w:r w:rsidRPr="004011DF">
        <w:tab/>
        <w:t>a bus built after June 1988 that has a GVM not over 3.5t and not over 12 seating positions (including the driver’s).</w:t>
      </w:r>
    </w:p>
    <w:p w14:paraId="0F747159" w14:textId="77777777" w:rsidR="00EA0E5C" w:rsidRPr="004011DF" w:rsidRDefault="00EA0E5C" w:rsidP="0008445F">
      <w:pPr>
        <w:pStyle w:val="Amain"/>
      </w:pPr>
      <w:r w:rsidRPr="004011DF">
        <w:tab/>
        <w:t>(2)</w:t>
      </w:r>
      <w:r w:rsidRPr="004011DF">
        <w:tab/>
        <w:t>In subsection (1):</w:t>
      </w:r>
    </w:p>
    <w:p w14:paraId="012D1982" w14:textId="77777777" w:rsidR="00EA0E5C" w:rsidRPr="004011DF" w:rsidRDefault="00EA0E5C" w:rsidP="00EA0E5C">
      <w:pPr>
        <w:pStyle w:val="aDef"/>
      </w:pPr>
      <w:r w:rsidRPr="004011DF">
        <w:rPr>
          <w:rStyle w:val="charBoldItals"/>
        </w:rPr>
        <w:t>forward-control passenger vehicle</w:t>
      </w:r>
      <w:r w:rsidRPr="004011DF">
        <w:t xml:space="preserve"> means a car that has—</w:t>
      </w:r>
    </w:p>
    <w:p w14:paraId="3A385037" w14:textId="77777777" w:rsidR="00EA0E5C" w:rsidRPr="004011DF" w:rsidRDefault="00EA0E5C" w:rsidP="0008445F">
      <w:pPr>
        <w:pStyle w:val="aDefpara"/>
      </w:pPr>
      <w:r w:rsidRPr="004011DF">
        <w:tab/>
        <w:t>(</w:t>
      </w:r>
      <w:r w:rsidRPr="004011DF">
        <w:rPr>
          <w:noProof/>
        </w:rPr>
        <w:t>a</w:t>
      </w:r>
      <w:r w:rsidRPr="004011DF">
        <w:t>)</w:t>
      </w:r>
      <w:r w:rsidRPr="004011DF">
        <w:tab/>
        <w:t>up to 9 seating positions (including the driver’s); and</w:t>
      </w:r>
    </w:p>
    <w:p w14:paraId="1D6A2C78" w14:textId="77777777" w:rsidR="00EA0E5C" w:rsidRPr="004011DF" w:rsidRDefault="00EA0E5C" w:rsidP="0008445F">
      <w:pPr>
        <w:pStyle w:val="aDefpara"/>
      </w:pPr>
      <w:r w:rsidRPr="004011DF">
        <w:tab/>
        <w:t>(</w:t>
      </w:r>
      <w:r w:rsidRPr="004011DF">
        <w:rPr>
          <w:noProof/>
        </w:rPr>
        <w:t>b</w:t>
      </w:r>
      <w:r w:rsidRPr="004011DF">
        <w:t>)</w:t>
      </w:r>
      <w:r w:rsidRPr="004011DF">
        <w:tab/>
        <w:t>the centre of the steering wheel in the front quarter of the vehicle’s total length (including any bumpers or overriders); and</w:t>
      </w:r>
    </w:p>
    <w:p w14:paraId="0D38B869" w14:textId="77777777" w:rsidR="00EA0E5C" w:rsidRPr="004011DF" w:rsidRDefault="00EA0E5C" w:rsidP="0008445F">
      <w:pPr>
        <w:pStyle w:val="aDefpara"/>
      </w:pPr>
      <w:r w:rsidRPr="004011DF">
        <w:tab/>
        <w:t>(</w:t>
      </w:r>
      <w:r w:rsidRPr="004011DF">
        <w:rPr>
          <w:noProof/>
        </w:rPr>
        <w:t>c</w:t>
      </w:r>
      <w:r w:rsidRPr="004011DF">
        <w:t>)</w:t>
      </w:r>
      <w:r w:rsidRPr="004011DF">
        <w:tab/>
        <w:t>a GVM not over 3.5t; and</w:t>
      </w:r>
    </w:p>
    <w:p w14:paraId="54074C31" w14:textId="77777777" w:rsidR="00EA0E5C" w:rsidRPr="004011DF" w:rsidRDefault="00EA0E5C" w:rsidP="0008445F">
      <w:pPr>
        <w:pStyle w:val="aDefpara"/>
      </w:pPr>
      <w:r w:rsidRPr="004011DF">
        <w:lastRenderedPageBreak/>
        <w:tab/>
        <w:t>(</w:t>
      </w:r>
      <w:r w:rsidRPr="004011DF">
        <w:rPr>
          <w:noProof/>
        </w:rPr>
        <w:t>d</w:t>
      </w:r>
      <w:r w:rsidRPr="004011DF">
        <w:t>)</w:t>
      </w:r>
      <w:r w:rsidRPr="004011DF">
        <w:tab/>
        <w:t>a difference between its tare mass and its GVM that is not more than double the total weight of passengers calculated by multiplying the number of seating positions by 68kg.</w:t>
      </w:r>
    </w:p>
    <w:p w14:paraId="3702C88C" w14:textId="77777777" w:rsidR="00EA0E5C" w:rsidRPr="004011DF" w:rsidRDefault="00EA0E5C" w:rsidP="0008445F">
      <w:pPr>
        <w:pStyle w:val="AH5Sec"/>
      </w:pPr>
      <w:bookmarkStart w:id="256" w:name="_Toc102378123"/>
      <w:r w:rsidRPr="00EC1870">
        <w:rPr>
          <w:rStyle w:val="CharSectNo"/>
        </w:rPr>
        <w:t>1.32</w:t>
      </w:r>
      <w:r w:rsidRPr="004011DF">
        <w:tab/>
        <w:t>Door latches and hinges</w:t>
      </w:r>
      <w:bookmarkEnd w:id="256"/>
    </w:p>
    <w:p w14:paraId="00D4670C" w14:textId="77777777" w:rsidR="00EA0E5C" w:rsidRPr="004011DF" w:rsidRDefault="00EA0E5C" w:rsidP="00EA0E5C">
      <w:pPr>
        <w:pStyle w:val="Amainreturn"/>
      </w:pPr>
      <w:r w:rsidRPr="004011DF">
        <w:t>Door latches and hinges on a light vehicle must be built so the doors are securely attached to the vehicle and can remain securely fastened when closed.</w:t>
      </w:r>
    </w:p>
    <w:p w14:paraId="6F81F612" w14:textId="77777777" w:rsidR="00EA0E5C" w:rsidRPr="004011DF" w:rsidRDefault="00EA0E5C" w:rsidP="0008445F">
      <w:pPr>
        <w:pStyle w:val="AH5Sec"/>
      </w:pPr>
      <w:bookmarkStart w:id="257" w:name="_Toc102378124"/>
      <w:r w:rsidRPr="00EC1870">
        <w:rPr>
          <w:rStyle w:val="CharSectNo"/>
        </w:rPr>
        <w:t>1.33</w:t>
      </w:r>
      <w:r w:rsidRPr="004011DF">
        <w:tab/>
        <w:t>Mudguards</w:t>
      </w:r>
      <w:bookmarkEnd w:id="257"/>
    </w:p>
    <w:p w14:paraId="67CA1204" w14:textId="77777777" w:rsidR="00EA0E5C" w:rsidRPr="004011DF" w:rsidRDefault="00EA0E5C" w:rsidP="0008445F">
      <w:pPr>
        <w:pStyle w:val="Amain"/>
      </w:pPr>
      <w:r w:rsidRPr="004011DF">
        <w:tab/>
        <w:t>(1)</w:t>
      </w:r>
      <w:r w:rsidRPr="004011DF">
        <w:tab/>
        <w:t>A light vehicle must have a mudguard for each wheel or for adjacent wheels firmly fitted.</w:t>
      </w:r>
    </w:p>
    <w:p w14:paraId="4E220409" w14:textId="77777777" w:rsidR="00EA0E5C" w:rsidRPr="004011DF" w:rsidRDefault="00EA0E5C" w:rsidP="0008445F">
      <w:pPr>
        <w:pStyle w:val="Amain"/>
      </w:pPr>
      <w:r w:rsidRPr="004011DF">
        <w:tab/>
        <w:t>(2)</w:t>
      </w:r>
      <w:r w:rsidRPr="004011DF">
        <w:tab/>
        <w:t>However, subsection (1) does not apply to a light vehicle if—</w:t>
      </w:r>
    </w:p>
    <w:p w14:paraId="0A01AC48" w14:textId="77777777" w:rsidR="00EA0E5C" w:rsidRPr="004011DF" w:rsidRDefault="00EA0E5C" w:rsidP="0008445F">
      <w:pPr>
        <w:pStyle w:val="Apara"/>
      </w:pPr>
      <w:r w:rsidRPr="004011DF">
        <w:tab/>
        <w:t>(a)</w:t>
      </w:r>
      <w:r w:rsidRPr="004011DF">
        <w:tab/>
        <w:t>the construction or use of the vehicle makes the fitting of mudguards unnecessary or impracticable; or</w:t>
      </w:r>
    </w:p>
    <w:p w14:paraId="7D3B05EB" w14:textId="77777777" w:rsidR="00EA0E5C" w:rsidRPr="004011DF" w:rsidRDefault="00EA0E5C" w:rsidP="0008445F">
      <w:pPr>
        <w:pStyle w:val="Apara"/>
      </w:pPr>
      <w:r w:rsidRPr="004011DF">
        <w:tab/>
        <w:t>(b)</w:t>
      </w:r>
      <w:r w:rsidRPr="004011DF">
        <w:tab/>
        <w:t>the body or part of the body of the vehicle acts as a mudguard.</w:t>
      </w:r>
    </w:p>
    <w:p w14:paraId="5C5EF850" w14:textId="77777777" w:rsidR="00EA0E5C" w:rsidRPr="004011DF" w:rsidRDefault="00EA0E5C" w:rsidP="00EA0E5C">
      <w:pPr>
        <w:pStyle w:val="aExamHdgss"/>
      </w:pPr>
      <w:r w:rsidRPr="004011DF">
        <w:t>Examples of vehicles—par (a)</w:t>
      </w:r>
    </w:p>
    <w:p w14:paraId="4268FD4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most road plant</w:t>
      </w:r>
    </w:p>
    <w:p w14:paraId="50C9CCC2"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some agricultural equipment</w:t>
      </w:r>
    </w:p>
    <w:p w14:paraId="68C11640" w14:textId="77777777" w:rsidR="00EA0E5C" w:rsidRPr="004011DF" w:rsidRDefault="00EA0E5C" w:rsidP="0008445F">
      <w:pPr>
        <w:pStyle w:val="Amain"/>
      </w:pPr>
      <w:r w:rsidRPr="004011DF">
        <w:tab/>
        <w:t>(3)</w:t>
      </w:r>
      <w:r w:rsidRPr="004011DF">
        <w:tab/>
        <w:t>A mudguard may be up to—</w:t>
      </w:r>
    </w:p>
    <w:p w14:paraId="527F850B" w14:textId="77777777" w:rsidR="00EA0E5C" w:rsidRPr="004011DF" w:rsidRDefault="00EA0E5C" w:rsidP="0008445F">
      <w:pPr>
        <w:pStyle w:val="Apara"/>
      </w:pPr>
      <w:r w:rsidRPr="004011DF">
        <w:tab/>
        <w:t>(a)</w:t>
      </w:r>
      <w:r w:rsidRPr="004011DF">
        <w:tab/>
        <w:t>230mm above ground level; or</w:t>
      </w:r>
    </w:p>
    <w:p w14:paraId="011FD124" w14:textId="77777777" w:rsidR="00EA0E5C" w:rsidRPr="004011DF" w:rsidRDefault="00EA0E5C" w:rsidP="0008445F">
      <w:pPr>
        <w:pStyle w:val="Apara"/>
      </w:pPr>
      <w:r w:rsidRPr="004011DF">
        <w:tab/>
        <w:t>(b)</w:t>
      </w:r>
      <w:r w:rsidRPr="004011DF">
        <w:tab/>
        <w:t>on a vehicle built to be used off-road—300mm above ground level.</w:t>
      </w:r>
    </w:p>
    <w:p w14:paraId="3CA6F2E6" w14:textId="77777777" w:rsidR="00EA0E5C" w:rsidRPr="004011DF" w:rsidRDefault="00EA0E5C" w:rsidP="00FB2B84">
      <w:pPr>
        <w:pStyle w:val="Amain"/>
        <w:keepNext/>
      </w:pPr>
      <w:r w:rsidRPr="004011DF">
        <w:tab/>
        <w:t>(4)</w:t>
      </w:r>
      <w:r w:rsidRPr="004011DF">
        <w:tab/>
        <w:t>The outside of a rear mudguard, except a mudflap, of a vehicle that can be seen from the rear of the vehicle must be coloured white or silver if the vehicle—</w:t>
      </w:r>
    </w:p>
    <w:p w14:paraId="6BC12A75" w14:textId="77777777" w:rsidR="00EA0E5C" w:rsidRPr="004011DF" w:rsidRDefault="00EA0E5C" w:rsidP="0008445F">
      <w:pPr>
        <w:pStyle w:val="Apara"/>
      </w:pPr>
      <w:r w:rsidRPr="004011DF">
        <w:tab/>
        <w:t>(a)</w:t>
      </w:r>
      <w:r w:rsidRPr="004011DF">
        <w:tab/>
        <w:t>is at least 2.2m wide; and</w:t>
      </w:r>
    </w:p>
    <w:p w14:paraId="6C86CC0D" w14:textId="77777777" w:rsidR="00EA0E5C" w:rsidRPr="004011DF" w:rsidRDefault="00EA0E5C" w:rsidP="0008445F">
      <w:pPr>
        <w:pStyle w:val="Apara"/>
      </w:pPr>
      <w:r w:rsidRPr="004011DF">
        <w:lastRenderedPageBreak/>
        <w:tab/>
        <w:t>(b)</w:t>
      </w:r>
      <w:r w:rsidRPr="004011DF">
        <w:tab/>
        <w:t>has a body the vertical measurement of which is under 300mm at the rear, measured from the lowest point of the body above ground level to the highest point; and</w:t>
      </w:r>
    </w:p>
    <w:p w14:paraId="0A4F112D" w14:textId="77777777" w:rsidR="00EA0E5C" w:rsidRPr="004011DF" w:rsidRDefault="00EA0E5C" w:rsidP="0008445F">
      <w:pPr>
        <w:pStyle w:val="Apara"/>
      </w:pPr>
      <w:r w:rsidRPr="004011DF">
        <w:tab/>
        <w:t>(c)</w:t>
      </w:r>
      <w:r w:rsidRPr="004011DF">
        <w:tab/>
        <w:t>is not fitted with rear marking plates.</w:t>
      </w:r>
    </w:p>
    <w:p w14:paraId="1652A7F8" w14:textId="77777777" w:rsidR="00EA0E5C" w:rsidRPr="004011DF" w:rsidRDefault="00EA0E5C" w:rsidP="0008445F">
      <w:pPr>
        <w:pStyle w:val="Amain"/>
      </w:pPr>
      <w:r w:rsidRPr="004011DF">
        <w:tab/>
        <w:t>(5)</w:t>
      </w:r>
      <w:r w:rsidRPr="004011DF">
        <w:tab/>
        <w:t>For subsection (4) (a), the width of a vehicle is measured disregarding any anti-skid device mounted on wheels, central tyre inflation systems, lights, mirrors, reflectors, signalling devices and tyre pressure gauges.</w:t>
      </w:r>
    </w:p>
    <w:p w14:paraId="7C02868B" w14:textId="77777777" w:rsidR="00EA0E5C" w:rsidRPr="004011DF" w:rsidRDefault="00EA0E5C" w:rsidP="0008445F">
      <w:pPr>
        <w:pStyle w:val="AH5Sec"/>
      </w:pPr>
      <w:bookmarkStart w:id="258" w:name="_Toc102378125"/>
      <w:r w:rsidRPr="00EC1870">
        <w:rPr>
          <w:rStyle w:val="CharSectNo"/>
        </w:rPr>
        <w:t>1.34</w:t>
      </w:r>
      <w:r w:rsidRPr="004011DF">
        <w:tab/>
        <w:t>Horns, alarms etc</w:t>
      </w:r>
      <w:bookmarkEnd w:id="258"/>
    </w:p>
    <w:p w14:paraId="07F07E35" w14:textId="77777777" w:rsidR="00EA0E5C" w:rsidRPr="004011DF" w:rsidRDefault="00EA0E5C" w:rsidP="0008445F">
      <w:pPr>
        <w:pStyle w:val="Amain"/>
      </w:pPr>
      <w:r w:rsidRPr="004011DF">
        <w:tab/>
        <w:t>(1)</w:t>
      </w:r>
      <w:r w:rsidRPr="004011DF">
        <w:tab/>
        <w:t>A light motor vehicle must be fitted with at least 1 horn or other device that can give sufficient audible warning to other road users of the approach or position of the vehicle.</w:t>
      </w:r>
    </w:p>
    <w:p w14:paraId="30266689" w14:textId="77777777" w:rsidR="00EA0E5C" w:rsidRPr="004011DF" w:rsidRDefault="00EA0E5C" w:rsidP="0008445F">
      <w:pPr>
        <w:pStyle w:val="Amain"/>
      </w:pPr>
      <w:r w:rsidRPr="004011DF">
        <w:tab/>
        <w:t>(2)</w:t>
      </w:r>
      <w:r w:rsidRPr="004011DF">
        <w:tab/>
        <w:t>A light motor vehicle must not be fitted with a device that can make a sound like the sound of a siren, exhaust whistle, compression whistle or repeater horn.</w:t>
      </w:r>
    </w:p>
    <w:p w14:paraId="4C3860D9" w14:textId="77777777" w:rsidR="00EA0E5C" w:rsidRPr="004011DF" w:rsidRDefault="00EA0E5C" w:rsidP="0008445F">
      <w:pPr>
        <w:pStyle w:val="Amain"/>
      </w:pPr>
      <w:r w:rsidRPr="004011DF">
        <w:tab/>
        <w:t>(3)</w:t>
      </w:r>
      <w:r w:rsidRPr="004011DF">
        <w:tab/>
        <w:t>However, subsection (2) does not apply to—</w:t>
      </w:r>
    </w:p>
    <w:p w14:paraId="29E83ED3" w14:textId="77777777" w:rsidR="00EA0E5C" w:rsidRPr="004011DF" w:rsidRDefault="00EA0E5C" w:rsidP="0008445F">
      <w:pPr>
        <w:pStyle w:val="Apara"/>
      </w:pPr>
      <w:r w:rsidRPr="004011DF">
        <w:tab/>
        <w:t>(a)</w:t>
      </w:r>
      <w:r w:rsidRPr="004011DF">
        <w:tab/>
        <w:t>a police vehicle; or</w:t>
      </w:r>
    </w:p>
    <w:p w14:paraId="4DBEDDE6" w14:textId="77777777" w:rsidR="00EA0E5C" w:rsidRPr="004011DF" w:rsidRDefault="00EA0E5C" w:rsidP="0008445F">
      <w:pPr>
        <w:pStyle w:val="Apara"/>
      </w:pPr>
      <w:r w:rsidRPr="004011DF">
        <w:tab/>
        <w:t>(b)</w:t>
      </w:r>
      <w:r w:rsidRPr="004011DF">
        <w:tab/>
        <w:t>an emergency vehicle; or</w:t>
      </w:r>
    </w:p>
    <w:p w14:paraId="2E5391B4" w14:textId="77777777" w:rsidR="00EA0E5C" w:rsidRPr="004011DF" w:rsidRDefault="00EA0E5C" w:rsidP="0008445F">
      <w:pPr>
        <w:pStyle w:val="Apara"/>
      </w:pPr>
      <w:r w:rsidRPr="004011DF">
        <w:tab/>
        <w:t>(c)</w:t>
      </w:r>
      <w:r w:rsidRPr="004011DF">
        <w:tab/>
        <w:t>a transport enforcement vehicle; or</w:t>
      </w:r>
    </w:p>
    <w:p w14:paraId="5709755D" w14:textId="77777777" w:rsidR="00EA0E5C" w:rsidRPr="004011DF" w:rsidRDefault="00EA0E5C" w:rsidP="0008445F">
      <w:pPr>
        <w:pStyle w:val="Apara"/>
      </w:pPr>
      <w:r w:rsidRPr="004011DF">
        <w:tab/>
        <w:t>(d)</w:t>
      </w:r>
      <w:r w:rsidRPr="004011DF">
        <w:tab/>
        <w:t>an Australian Protective Service vehicle; or</w:t>
      </w:r>
    </w:p>
    <w:p w14:paraId="20E85BDC" w14:textId="77777777" w:rsidR="005F0B96" w:rsidRPr="00373FCB" w:rsidRDefault="005F0B96" w:rsidP="005F0B96">
      <w:pPr>
        <w:pStyle w:val="Apara"/>
      </w:pPr>
      <w:r w:rsidRPr="00373FCB">
        <w:tab/>
        <w:t>(e)</w:t>
      </w:r>
      <w:r w:rsidRPr="00373FCB">
        <w:tab/>
        <w:t>a Department of Home Affairs (Cwlth) vehicle; or</w:t>
      </w:r>
    </w:p>
    <w:p w14:paraId="0D18D00E" w14:textId="77777777" w:rsidR="00EA0E5C" w:rsidRPr="004011DF" w:rsidRDefault="00EA0E5C" w:rsidP="0008445F">
      <w:pPr>
        <w:pStyle w:val="Apara"/>
      </w:pPr>
      <w:r w:rsidRPr="004011DF">
        <w:tab/>
        <w:t>(f)</w:t>
      </w:r>
      <w:r w:rsidRPr="004011DF">
        <w:tab/>
        <w:t>an Airservices Australia vehicle; or</w:t>
      </w:r>
    </w:p>
    <w:p w14:paraId="0BF2675B" w14:textId="77777777" w:rsidR="00EA0E5C" w:rsidRPr="004011DF" w:rsidRDefault="00EA0E5C" w:rsidP="0008445F">
      <w:pPr>
        <w:pStyle w:val="Apara"/>
      </w:pPr>
      <w:r w:rsidRPr="004011DF">
        <w:tab/>
        <w:t>(g)</w:t>
      </w:r>
      <w:r w:rsidRPr="004011DF">
        <w:tab/>
        <w:t>a vehicle at least 25 years old that is fitted as a police or emergency vehicle if—</w:t>
      </w:r>
    </w:p>
    <w:p w14:paraId="6D73BF5C" w14:textId="77777777" w:rsidR="00EA0E5C" w:rsidRPr="004011DF" w:rsidRDefault="00EA0E5C" w:rsidP="0008445F">
      <w:pPr>
        <w:pStyle w:val="Asubpara"/>
      </w:pPr>
      <w:r w:rsidRPr="004011DF">
        <w:tab/>
        <w:t>(i)</w:t>
      </w:r>
      <w:r w:rsidRPr="004011DF">
        <w:tab/>
        <w:t>the vehicle is used for exhibition purposes; or</w:t>
      </w:r>
    </w:p>
    <w:p w14:paraId="0C811A32" w14:textId="77777777" w:rsidR="00EA0E5C" w:rsidRPr="004011DF" w:rsidRDefault="00EA0E5C" w:rsidP="0008445F">
      <w:pPr>
        <w:pStyle w:val="Asubpara"/>
      </w:pPr>
      <w:r w:rsidRPr="004011DF">
        <w:tab/>
        <w:t>(ii)</w:t>
      </w:r>
      <w:r w:rsidRPr="004011DF">
        <w:tab/>
        <w:t>it is part of a collection of former police or emergency vehicles; or</w:t>
      </w:r>
    </w:p>
    <w:p w14:paraId="4FD6A7AF" w14:textId="77777777" w:rsidR="00EA0E5C" w:rsidRPr="004011DF" w:rsidRDefault="00EA0E5C" w:rsidP="0008445F">
      <w:pPr>
        <w:pStyle w:val="Apara"/>
      </w:pPr>
      <w:r w:rsidRPr="004011DF">
        <w:lastRenderedPageBreak/>
        <w:tab/>
        <w:t>(h)</w:t>
      </w:r>
      <w:r w:rsidRPr="004011DF">
        <w:tab/>
        <w:t>an anti-theft alarm if the alarm cannot be operated while the vehicle’s ignition is on.</w:t>
      </w:r>
    </w:p>
    <w:p w14:paraId="78EBD543" w14:textId="77777777" w:rsidR="00EA0E5C" w:rsidRPr="004011DF" w:rsidRDefault="00EA0E5C" w:rsidP="0008445F">
      <w:pPr>
        <w:pStyle w:val="Amain"/>
      </w:pPr>
      <w:r w:rsidRPr="004011DF">
        <w:tab/>
        <w:t>(4)</w:t>
      </w:r>
      <w:r w:rsidRPr="004011DF">
        <w:tab/>
        <w:t>Also, a light motor vehicle may be fitted with a device that emits a regular, intermittent sound while the vehicle is reversing or in reverse gear.</w:t>
      </w:r>
    </w:p>
    <w:p w14:paraId="0A6172BD" w14:textId="77777777" w:rsidR="00EA0E5C" w:rsidRPr="004011DF" w:rsidRDefault="00EA0E5C" w:rsidP="0008445F">
      <w:pPr>
        <w:pStyle w:val="Amain"/>
      </w:pPr>
      <w:r w:rsidRPr="004011DF">
        <w:tab/>
        <w:t>(5)</w:t>
      </w:r>
      <w:r w:rsidRPr="004011DF">
        <w:tab/>
        <w:t>The device must not be louder than is necessary so the driver, and a person near the vehicle, can hear the device when it is operating.</w:t>
      </w:r>
    </w:p>
    <w:p w14:paraId="577B78D4" w14:textId="77777777" w:rsidR="00EA0E5C" w:rsidRPr="004011DF" w:rsidRDefault="00EA0E5C" w:rsidP="0008445F">
      <w:pPr>
        <w:pStyle w:val="Amain"/>
      </w:pPr>
      <w:r w:rsidRPr="004011DF">
        <w:tab/>
        <w:t>(6)</w:t>
      </w:r>
      <w:r w:rsidRPr="004011DF">
        <w:tab/>
        <w:t>The provision of the relevant ADR that corresponds to subsection (2) applies to a vehicle as if that provision did not contain a reference to a bell.</w:t>
      </w:r>
    </w:p>
    <w:p w14:paraId="36D73163" w14:textId="77777777" w:rsidR="00EA0E5C" w:rsidRPr="004011DF" w:rsidRDefault="00EA0E5C" w:rsidP="0008445F">
      <w:pPr>
        <w:pStyle w:val="Amain"/>
      </w:pPr>
      <w:r w:rsidRPr="004011DF">
        <w:tab/>
        <w:t>(7)</w:t>
      </w:r>
      <w:r w:rsidRPr="004011DF">
        <w:tab/>
        <w:t>In this section:</w:t>
      </w:r>
    </w:p>
    <w:p w14:paraId="788E6AAB" w14:textId="77777777" w:rsidR="00EA0E5C" w:rsidRPr="004011DF" w:rsidRDefault="00EA0E5C" w:rsidP="00EA0E5C">
      <w:pPr>
        <w:pStyle w:val="aDef"/>
      </w:pPr>
      <w:r w:rsidRPr="004011DF">
        <w:rPr>
          <w:rStyle w:val="charBoldItals"/>
        </w:rPr>
        <w:t>repeater horn</w:t>
      </w:r>
      <w:r w:rsidRPr="004011DF">
        <w:t xml:space="preserve"> means a device that makes a sound alternating between different tones or frequencies on a regular time cycle.</w:t>
      </w:r>
    </w:p>
    <w:p w14:paraId="0A9F1BCF" w14:textId="77777777" w:rsidR="00EA0E5C" w:rsidRPr="004011DF" w:rsidRDefault="00EA0E5C" w:rsidP="0008445F">
      <w:pPr>
        <w:pStyle w:val="AH5Sec"/>
      </w:pPr>
      <w:bookmarkStart w:id="259" w:name="_Toc102378126"/>
      <w:r w:rsidRPr="00EC1870">
        <w:rPr>
          <w:rStyle w:val="CharSectNo"/>
        </w:rPr>
        <w:t>1.35</w:t>
      </w:r>
      <w:r w:rsidRPr="004011DF">
        <w:tab/>
        <w:t>Rear-vision mirrors</w:t>
      </w:r>
      <w:bookmarkEnd w:id="259"/>
      <w:r w:rsidRPr="004011DF">
        <w:t xml:space="preserve"> </w:t>
      </w:r>
    </w:p>
    <w:p w14:paraId="14FA8714" w14:textId="77777777" w:rsidR="00EA0E5C" w:rsidRPr="004011DF" w:rsidRDefault="00EA0E5C" w:rsidP="0008445F">
      <w:pPr>
        <w:pStyle w:val="Amain"/>
      </w:pPr>
      <w:r w:rsidRPr="004011DF">
        <w:tab/>
        <w:t>(1)</w:t>
      </w:r>
      <w:r w:rsidRPr="004011DF">
        <w:tab/>
        <w:t>A rear-vision mirror or mirrors must be fitted to a light motor vehicle as required by this section so a driver of the vehicle can clearly see by reflection the road behind the vehicle and any following or overtaking vehicle.</w:t>
      </w:r>
    </w:p>
    <w:p w14:paraId="6A1CCA8D" w14:textId="77777777" w:rsidR="00EA0E5C" w:rsidRPr="004011DF" w:rsidRDefault="00EA0E5C" w:rsidP="0008445F">
      <w:pPr>
        <w:pStyle w:val="Amain"/>
      </w:pPr>
      <w:r w:rsidRPr="004011DF">
        <w:tab/>
        <w:t>(2)</w:t>
      </w:r>
      <w:r w:rsidRPr="004011DF">
        <w:tab/>
        <w:t>At least 1 rear-vision mirror must be fitted to—</w:t>
      </w:r>
    </w:p>
    <w:p w14:paraId="6D937D94" w14:textId="77777777" w:rsidR="00EA0E5C" w:rsidRPr="004011DF" w:rsidRDefault="00EA0E5C" w:rsidP="0008445F">
      <w:pPr>
        <w:pStyle w:val="Apara"/>
      </w:pPr>
      <w:r w:rsidRPr="004011DF">
        <w:tab/>
        <w:t>(a)</w:t>
      </w:r>
      <w:r w:rsidRPr="004011DF">
        <w:tab/>
        <w:t>a car; and</w:t>
      </w:r>
    </w:p>
    <w:p w14:paraId="4E45885B" w14:textId="77777777" w:rsidR="00EA0E5C" w:rsidRPr="004011DF" w:rsidRDefault="00EA0E5C" w:rsidP="0008445F">
      <w:pPr>
        <w:pStyle w:val="Apara"/>
      </w:pPr>
      <w:r w:rsidRPr="004011DF">
        <w:tab/>
        <w:t>(b)</w:t>
      </w:r>
      <w:r w:rsidRPr="004011DF">
        <w:tab/>
        <w:t>a motortrike with 2 front wheels; and</w:t>
      </w:r>
    </w:p>
    <w:p w14:paraId="5C8CF2FC" w14:textId="77777777" w:rsidR="00EA0E5C" w:rsidRPr="004011DF" w:rsidRDefault="00EA0E5C" w:rsidP="0008445F">
      <w:pPr>
        <w:pStyle w:val="Apara"/>
      </w:pPr>
      <w:r w:rsidRPr="004011DF">
        <w:tab/>
        <w:t>(c)</w:t>
      </w:r>
      <w:r w:rsidRPr="004011DF">
        <w:tab/>
        <w:t>a motorbike, or motortrike with 1 front wheel, built before July 1975.</w:t>
      </w:r>
    </w:p>
    <w:p w14:paraId="265284EA" w14:textId="77777777" w:rsidR="00EA0E5C" w:rsidRPr="004011DF" w:rsidRDefault="00EA0E5C" w:rsidP="0008445F">
      <w:pPr>
        <w:pStyle w:val="Amain"/>
      </w:pPr>
      <w:r w:rsidRPr="004011DF">
        <w:tab/>
        <w:t>(3)</w:t>
      </w:r>
      <w:r w:rsidRPr="004011DF">
        <w:tab/>
        <w:t>At least 1 rear-vision mirror must be fitted to each side of the following light motor vehicles:</w:t>
      </w:r>
    </w:p>
    <w:p w14:paraId="46C1D6E8" w14:textId="77777777" w:rsidR="00EA0E5C" w:rsidRPr="004011DF" w:rsidRDefault="00EA0E5C" w:rsidP="0008445F">
      <w:pPr>
        <w:pStyle w:val="Apara"/>
      </w:pPr>
      <w:r w:rsidRPr="004011DF">
        <w:tab/>
        <w:t>(a)</w:t>
      </w:r>
      <w:r w:rsidRPr="004011DF">
        <w:tab/>
        <w:t>a motor vehicle with a GVM over 3.5t;</w:t>
      </w:r>
    </w:p>
    <w:p w14:paraId="155E4A37" w14:textId="77777777" w:rsidR="00EA0E5C" w:rsidRPr="004011DF" w:rsidRDefault="00EA0E5C" w:rsidP="0008445F">
      <w:pPr>
        <w:pStyle w:val="Apara"/>
      </w:pPr>
      <w:r w:rsidRPr="004011DF">
        <w:tab/>
        <w:t>(b)</w:t>
      </w:r>
      <w:r w:rsidRPr="004011DF">
        <w:tab/>
        <w:t>a motorbike, or motortrike with 1 front wheel, built after June 1975;</w:t>
      </w:r>
    </w:p>
    <w:p w14:paraId="5D51E1D7" w14:textId="77777777" w:rsidR="00EA0E5C" w:rsidRPr="004011DF" w:rsidRDefault="00EA0E5C" w:rsidP="0008445F">
      <w:pPr>
        <w:pStyle w:val="Apara"/>
      </w:pPr>
      <w:r w:rsidRPr="004011DF">
        <w:lastRenderedPageBreak/>
        <w:tab/>
        <w:t>(c)</w:t>
      </w:r>
      <w:r w:rsidRPr="004011DF">
        <w:tab/>
        <w:t>a motor vehicle (other than a station wagon)</w:t>
      </w:r>
      <w:r w:rsidRPr="004011DF">
        <w:rPr>
          <w:sz w:val="23"/>
        </w:rPr>
        <w:t xml:space="preserve"> </w:t>
      </w:r>
      <w:r w:rsidRPr="004011DF">
        <w:t>built to transport goods</w:t>
      </w:r>
      <w:r w:rsidRPr="004011DF">
        <w:rPr>
          <w:sz w:val="23"/>
        </w:rPr>
        <w:t>;</w:t>
      </w:r>
    </w:p>
    <w:p w14:paraId="2951E859" w14:textId="77777777" w:rsidR="00EA0E5C" w:rsidRPr="004011DF" w:rsidRDefault="00EA0E5C" w:rsidP="0008445F">
      <w:pPr>
        <w:pStyle w:val="Apara"/>
      </w:pPr>
      <w:r w:rsidRPr="004011DF">
        <w:tab/>
        <w:t>(d)</w:t>
      </w:r>
      <w:r w:rsidRPr="004011DF">
        <w:tab/>
        <w:t>a bus;</w:t>
      </w:r>
    </w:p>
    <w:p w14:paraId="464B5FBF" w14:textId="77777777" w:rsidR="00EA0E5C" w:rsidRPr="004011DF" w:rsidRDefault="00EA0E5C" w:rsidP="0008445F">
      <w:pPr>
        <w:pStyle w:val="Apara"/>
      </w:pPr>
      <w:r w:rsidRPr="004011DF">
        <w:tab/>
        <w:t>(e)</w:t>
      </w:r>
      <w:r w:rsidRPr="004011DF">
        <w:tab/>
        <w:t>a motor vehicle towing a trailer or another vehicle if the towed trailer or vehicle is wider than the towing vehicle;</w:t>
      </w:r>
    </w:p>
    <w:p w14:paraId="54A4EBD1" w14:textId="77777777" w:rsidR="00EA0E5C" w:rsidRPr="004011DF" w:rsidRDefault="00EA0E5C" w:rsidP="0008445F">
      <w:pPr>
        <w:pStyle w:val="Apara"/>
      </w:pPr>
      <w:r w:rsidRPr="004011DF">
        <w:tab/>
        <w:t>(f)</w:t>
      </w:r>
      <w:r w:rsidRPr="004011DF">
        <w:tab/>
        <w:t>a motor vehicle if the driver cannot, by using a mirror fixed to the interior of the vehicle, have a clear view of the road to the rear of the vehicle and of any following or overtaking vehicle—</w:t>
      </w:r>
    </w:p>
    <w:p w14:paraId="55F78B10" w14:textId="77777777" w:rsidR="00EA0E5C" w:rsidRPr="004011DF" w:rsidRDefault="00EA0E5C" w:rsidP="0008445F">
      <w:pPr>
        <w:pStyle w:val="Asubpara"/>
      </w:pPr>
      <w:r w:rsidRPr="004011DF">
        <w:tab/>
        <w:t>(i)</w:t>
      </w:r>
      <w:r w:rsidRPr="004011DF">
        <w:tab/>
        <w:t>because of the way in which the vehicle is built, equipped or loaded; or</w:t>
      </w:r>
    </w:p>
    <w:p w14:paraId="149ED25C" w14:textId="77777777" w:rsidR="00EA0E5C" w:rsidRPr="004011DF" w:rsidRDefault="00EA0E5C" w:rsidP="0008445F">
      <w:pPr>
        <w:pStyle w:val="Asubpara"/>
      </w:pPr>
      <w:r w:rsidRPr="004011DF">
        <w:tab/>
        <w:t>(ii)</w:t>
      </w:r>
      <w:r w:rsidRPr="004011DF">
        <w:tab/>
        <w:t>because the vehicle is towing a trailer or other vehicle; or</w:t>
      </w:r>
    </w:p>
    <w:p w14:paraId="2BF8DC54" w14:textId="77777777" w:rsidR="00EA0E5C" w:rsidRPr="004011DF" w:rsidRDefault="00EA0E5C" w:rsidP="0008445F">
      <w:pPr>
        <w:pStyle w:val="Asubpara"/>
      </w:pPr>
      <w:r w:rsidRPr="004011DF">
        <w:tab/>
        <w:t>(iii)</w:t>
      </w:r>
      <w:r w:rsidRPr="004011DF">
        <w:tab/>
        <w:t>for any other reason.</w:t>
      </w:r>
    </w:p>
    <w:p w14:paraId="0529523E" w14:textId="77777777" w:rsidR="00EA0E5C" w:rsidRPr="004011DF" w:rsidRDefault="00EA0E5C" w:rsidP="0008445F">
      <w:pPr>
        <w:pStyle w:val="Amain"/>
      </w:pPr>
      <w:r w:rsidRPr="004011DF">
        <w:tab/>
        <w:t>(4)</w:t>
      </w:r>
      <w:r w:rsidRPr="004011DF">
        <w:tab/>
        <w:t>A light motor vehicle with a GVM not over 3.5t (other than a motor vehicle mentioned in subsection (2) or (3)) must be fitted with—</w:t>
      </w:r>
    </w:p>
    <w:p w14:paraId="1D44D231" w14:textId="77777777" w:rsidR="00EA0E5C" w:rsidRPr="004011DF" w:rsidRDefault="00EA0E5C" w:rsidP="0008445F">
      <w:pPr>
        <w:pStyle w:val="Apara"/>
      </w:pPr>
      <w:r w:rsidRPr="004011DF">
        <w:tab/>
        <w:t>(a)</w:t>
      </w:r>
      <w:r w:rsidRPr="004011DF">
        <w:tab/>
        <w:t>at least 1 rear-vision mirror on the right side of the vehicle; and</w:t>
      </w:r>
    </w:p>
    <w:p w14:paraId="74406815" w14:textId="77777777" w:rsidR="00EA0E5C" w:rsidRPr="004011DF" w:rsidRDefault="00EA0E5C" w:rsidP="0008445F">
      <w:pPr>
        <w:pStyle w:val="Apara"/>
      </w:pPr>
      <w:r w:rsidRPr="004011DF">
        <w:tab/>
        <w:t>(b)</w:t>
      </w:r>
      <w:r w:rsidRPr="004011DF">
        <w:tab/>
        <w:t>at least 1 rear-vision mirror on the left side of the vehicle or inside the vehicle.</w:t>
      </w:r>
    </w:p>
    <w:p w14:paraId="65E5D601" w14:textId="77777777" w:rsidR="00EA0E5C" w:rsidRPr="004011DF" w:rsidRDefault="00EA0E5C" w:rsidP="0008445F">
      <w:pPr>
        <w:pStyle w:val="Amain"/>
      </w:pPr>
      <w:r w:rsidRPr="004011DF">
        <w:tab/>
        <w:t>(5)</w:t>
      </w:r>
      <w:r w:rsidRPr="004011DF">
        <w:tab/>
        <w:t>A rear-vision mirror fitted to a light motor vehicle with a GVM over 3.5t must not project over 150mm beyond the widest part (excluding lights, signalling devices and reflectors) of the vehicle or the combination of which it forms part.</w:t>
      </w:r>
    </w:p>
    <w:p w14:paraId="3D4FBF40" w14:textId="77777777" w:rsidR="00EA0E5C" w:rsidRPr="004011DF" w:rsidRDefault="00EA0E5C" w:rsidP="0008445F">
      <w:pPr>
        <w:pStyle w:val="Amain"/>
      </w:pPr>
      <w:r w:rsidRPr="004011DF">
        <w:tab/>
        <w:t>(6)</w:t>
      </w:r>
      <w:r w:rsidRPr="004011DF">
        <w:tab/>
        <w:t>However, the rear-vision mirror may project not over 230mm beyond the widest part of the vehicle or combination if it can fold to project not over 150mm beyond the widest part.</w:t>
      </w:r>
    </w:p>
    <w:p w14:paraId="3768E0C1" w14:textId="77777777" w:rsidR="00EA0E5C" w:rsidRPr="004011DF" w:rsidRDefault="00EA0E5C" w:rsidP="0008445F">
      <w:pPr>
        <w:pStyle w:val="AH5Sec"/>
      </w:pPr>
      <w:bookmarkStart w:id="260" w:name="_Toc102378127"/>
      <w:r w:rsidRPr="00EC1870">
        <w:rPr>
          <w:rStyle w:val="CharSectNo"/>
        </w:rPr>
        <w:lastRenderedPageBreak/>
        <w:t>1.36</w:t>
      </w:r>
      <w:r w:rsidRPr="004011DF">
        <w:tab/>
        <w:t>Rear-vision mirrors—surfaces</w:t>
      </w:r>
      <w:bookmarkEnd w:id="260"/>
    </w:p>
    <w:p w14:paraId="4D83122C" w14:textId="77777777" w:rsidR="00EA0E5C" w:rsidRPr="004011DF" w:rsidRDefault="00EA0E5C" w:rsidP="00481EE5">
      <w:pPr>
        <w:pStyle w:val="Amain"/>
        <w:keepNext/>
      </w:pPr>
      <w:r w:rsidRPr="004011DF">
        <w:tab/>
        <w:t>(1)</w:t>
      </w:r>
      <w:r w:rsidRPr="004011DF">
        <w:tab/>
        <w:t>A rear-vision mirror required to be fitted to the side of a light motor vehicle with a GVM over 3.5t must have a reflecting surface of at least 150cm</w:t>
      </w:r>
      <w:r w:rsidRPr="004011DF">
        <w:rPr>
          <w:vertAlign w:val="superscript"/>
        </w:rPr>
        <w:t>2</w:t>
      </w:r>
      <w:r w:rsidRPr="004011DF">
        <w:t>.</w:t>
      </w:r>
    </w:p>
    <w:p w14:paraId="385CF575" w14:textId="77777777" w:rsidR="00EA0E5C" w:rsidRPr="004011DF" w:rsidRDefault="00EA0E5C" w:rsidP="0008445F">
      <w:pPr>
        <w:pStyle w:val="Amain"/>
      </w:pPr>
      <w:r w:rsidRPr="004011DF">
        <w:tab/>
        <w:t>(2)</w:t>
      </w:r>
      <w:r w:rsidRPr="004011DF">
        <w:tab/>
        <w:t>A rear-vision mirror required to be fitted to the right side of a light motor vehicle with a GVM over 3.5t must have a flat reflecting surface if—</w:t>
      </w:r>
    </w:p>
    <w:p w14:paraId="61414A51" w14:textId="77777777" w:rsidR="00EA0E5C" w:rsidRPr="004011DF" w:rsidRDefault="00EA0E5C" w:rsidP="0008445F">
      <w:pPr>
        <w:pStyle w:val="Apara"/>
      </w:pPr>
      <w:r w:rsidRPr="004011DF">
        <w:tab/>
        <w:t>(a)</w:t>
      </w:r>
      <w:r w:rsidRPr="004011DF">
        <w:tab/>
        <w:t>the motor vehicle has only 1 steering control; and</w:t>
      </w:r>
    </w:p>
    <w:p w14:paraId="20CCE3D6" w14:textId="77777777" w:rsidR="00EA0E5C" w:rsidRPr="004011DF" w:rsidRDefault="00EA0E5C" w:rsidP="0008445F">
      <w:pPr>
        <w:pStyle w:val="Apara"/>
      </w:pPr>
      <w:r w:rsidRPr="004011DF">
        <w:tab/>
        <w:t>(b)</w:t>
      </w:r>
      <w:r w:rsidRPr="004011DF">
        <w:tab/>
        <w:t>the centre of the steering control is to the right of, or in line with, the centre of the motor vehicle.</w:t>
      </w:r>
    </w:p>
    <w:p w14:paraId="6F4D5D7C" w14:textId="77777777" w:rsidR="00EA0E5C" w:rsidRPr="004011DF" w:rsidRDefault="00EA0E5C" w:rsidP="0008445F">
      <w:pPr>
        <w:pStyle w:val="Amain"/>
      </w:pPr>
      <w:r w:rsidRPr="004011DF">
        <w:tab/>
        <w:t>(3)</w:t>
      </w:r>
      <w:r w:rsidRPr="004011DF">
        <w:tab/>
        <w:t>The reflecting surface of the rear-vision mirrors that are required to be fitted to a motorbike or moped must—</w:t>
      </w:r>
    </w:p>
    <w:p w14:paraId="06084899" w14:textId="77777777" w:rsidR="00EA0E5C" w:rsidRPr="004011DF" w:rsidRDefault="00EA0E5C" w:rsidP="0008445F">
      <w:pPr>
        <w:pStyle w:val="Apara"/>
      </w:pPr>
      <w:r w:rsidRPr="004011DF">
        <w:tab/>
        <w:t>(a)</w:t>
      </w:r>
      <w:r w:rsidRPr="004011DF">
        <w:tab/>
        <w:t>each be of the same curvature; and</w:t>
      </w:r>
    </w:p>
    <w:p w14:paraId="06D5D473" w14:textId="77777777" w:rsidR="00EA0E5C" w:rsidRPr="004011DF" w:rsidRDefault="00EA0E5C" w:rsidP="0008445F">
      <w:pPr>
        <w:pStyle w:val="Apara"/>
      </w:pPr>
      <w:r w:rsidRPr="004011DF">
        <w:tab/>
        <w:t>(b)</w:t>
      </w:r>
      <w:r w:rsidRPr="004011DF">
        <w:tab/>
        <w:t>if convex, be part of a notional sphere with a radius of at least 1.2m.</w:t>
      </w:r>
    </w:p>
    <w:p w14:paraId="54440276" w14:textId="77777777" w:rsidR="00EA0E5C" w:rsidRPr="004011DF" w:rsidRDefault="00EA0E5C" w:rsidP="0008445F">
      <w:pPr>
        <w:pStyle w:val="AH5Sec"/>
      </w:pPr>
      <w:bookmarkStart w:id="261" w:name="_Toc102378128"/>
      <w:r w:rsidRPr="00EC1870">
        <w:rPr>
          <w:rStyle w:val="CharSectNo"/>
        </w:rPr>
        <w:t>1.37</w:t>
      </w:r>
      <w:r w:rsidRPr="004011DF">
        <w:tab/>
        <w:t>Additional rear-vision mirrors</w:t>
      </w:r>
      <w:bookmarkEnd w:id="261"/>
      <w:r w:rsidRPr="004011DF">
        <w:t xml:space="preserve"> </w:t>
      </w:r>
    </w:p>
    <w:p w14:paraId="501F5C08" w14:textId="77777777" w:rsidR="00EA0E5C" w:rsidRPr="004011DF" w:rsidRDefault="00EA0E5C" w:rsidP="00EA0E5C">
      <w:pPr>
        <w:pStyle w:val="Amainreturn"/>
      </w:pPr>
      <w:r w:rsidRPr="004011DF">
        <w:t>A light motor vehicle may be fitted with additional rear-vision mirrors or mirror surfaces that are flat or convex or a combination of flat and convex surfaces.</w:t>
      </w:r>
    </w:p>
    <w:p w14:paraId="5E1A7FB6" w14:textId="77777777" w:rsidR="00EA0E5C" w:rsidRPr="004011DF" w:rsidRDefault="00EA0E5C" w:rsidP="0008445F">
      <w:pPr>
        <w:pStyle w:val="AH5Sec"/>
      </w:pPr>
      <w:bookmarkStart w:id="262" w:name="_Toc102378129"/>
      <w:r w:rsidRPr="00EC1870">
        <w:rPr>
          <w:rStyle w:val="CharSectNo"/>
        </w:rPr>
        <w:t>1.38</w:t>
      </w:r>
      <w:r w:rsidRPr="004011DF">
        <w:tab/>
        <w:t>Automatic transmission</w:t>
      </w:r>
      <w:bookmarkEnd w:id="262"/>
      <w:r w:rsidRPr="004011DF">
        <w:t xml:space="preserve"> </w:t>
      </w:r>
    </w:p>
    <w:p w14:paraId="39A25D08" w14:textId="77777777" w:rsidR="00EA0E5C" w:rsidRPr="004011DF" w:rsidRDefault="00EA0E5C" w:rsidP="0008445F">
      <w:pPr>
        <w:pStyle w:val="Amain"/>
      </w:pPr>
      <w:r w:rsidRPr="004011DF">
        <w:tab/>
        <w:t>(1)</w:t>
      </w:r>
      <w:r w:rsidRPr="004011DF">
        <w:tab/>
        <w:t>A light motor vehicle fitted with an automatic transmission must have an engine starter mechanism that cannot operate when the transmission control is in a position to drive the vehicle.</w:t>
      </w:r>
    </w:p>
    <w:p w14:paraId="24D7D5AC" w14:textId="77777777" w:rsidR="00EA0E5C" w:rsidRPr="004011DF" w:rsidRDefault="00EA0E5C" w:rsidP="0008445F">
      <w:pPr>
        <w:pStyle w:val="Amain"/>
      </w:pPr>
      <w:r w:rsidRPr="004011DF">
        <w:tab/>
        <w:t>(2)</w:t>
      </w:r>
      <w:r w:rsidRPr="004011DF">
        <w:tab/>
        <w:t>A light vehicle built after 1975 that is fitted with an automatic transmission must have an indicator in the driver’s compartment showing the transmission control position.</w:t>
      </w:r>
    </w:p>
    <w:p w14:paraId="072CF231" w14:textId="77777777" w:rsidR="00EA0E5C" w:rsidRPr="004011DF" w:rsidRDefault="00EA0E5C" w:rsidP="0008445F">
      <w:pPr>
        <w:pStyle w:val="Amain"/>
      </w:pPr>
      <w:r w:rsidRPr="004011DF">
        <w:tab/>
        <w:t>(3)</w:t>
      </w:r>
      <w:r w:rsidRPr="004011DF">
        <w:tab/>
        <w:t>Subsections (1) and (2) do not apply to a light motor vehicle with less than 4 wheels.</w:t>
      </w:r>
    </w:p>
    <w:p w14:paraId="6253F8F2" w14:textId="77777777" w:rsidR="00EA0E5C" w:rsidRPr="004011DF" w:rsidRDefault="00EA0E5C" w:rsidP="0063755E">
      <w:pPr>
        <w:pStyle w:val="Amain"/>
        <w:keepNext/>
        <w:keepLines/>
      </w:pPr>
      <w:r w:rsidRPr="004011DF">
        <w:lastRenderedPageBreak/>
        <w:tab/>
        <w:t>(4)</w:t>
      </w:r>
      <w:r w:rsidRPr="004011DF">
        <w:tab/>
        <w:t>If a light motor vehicle (other than a motorbike or implement) built after 1975 is equipped with automatic transmission—</w:t>
      </w:r>
    </w:p>
    <w:p w14:paraId="4A825021" w14:textId="77777777" w:rsidR="00EA0E5C" w:rsidRPr="004011DF" w:rsidRDefault="00EA0E5C" w:rsidP="0063755E">
      <w:pPr>
        <w:pStyle w:val="Apara"/>
        <w:keepNext/>
        <w:keepLines/>
      </w:pPr>
      <w:r w:rsidRPr="004011DF">
        <w:tab/>
        <w:t>(a)</w:t>
      </w:r>
      <w:r w:rsidRPr="004011DF">
        <w:tab/>
        <w:t>the transmission control lever position, and an indication of the transmission gear ratio selected, must be displayed within the driver’s compartment where they will be readily visible to the driver; and</w:t>
      </w:r>
    </w:p>
    <w:p w14:paraId="0448D144" w14:textId="77777777" w:rsidR="00EA0E5C" w:rsidRPr="004011DF" w:rsidRDefault="00EA0E5C" w:rsidP="0008445F">
      <w:pPr>
        <w:pStyle w:val="Apara"/>
      </w:pPr>
      <w:r w:rsidRPr="004011DF">
        <w:tab/>
        <w:t>(b)</w:t>
      </w:r>
      <w:r w:rsidRPr="004011DF">
        <w:tab/>
        <w:t>the sequence of transmission control lever positions must—</w:t>
      </w:r>
    </w:p>
    <w:p w14:paraId="7890D7EB" w14:textId="77777777" w:rsidR="00EA0E5C" w:rsidRPr="004011DF" w:rsidRDefault="00EA0E5C" w:rsidP="0008445F">
      <w:pPr>
        <w:pStyle w:val="Asubpara"/>
      </w:pPr>
      <w:r w:rsidRPr="004011DF">
        <w:tab/>
        <w:t>(i)</w:t>
      </w:r>
      <w:r w:rsidRPr="004011DF">
        <w:tab/>
        <w:t>include a neutral position (in which no power is transmitted to the driving wheels) located between the reverse drive and forward drive positions; and</w:t>
      </w:r>
    </w:p>
    <w:p w14:paraId="67B857BE" w14:textId="77777777" w:rsidR="00EA0E5C" w:rsidRPr="004011DF" w:rsidRDefault="00EA0E5C" w:rsidP="0008445F">
      <w:pPr>
        <w:pStyle w:val="Asubpara"/>
      </w:pPr>
      <w:r w:rsidRPr="004011DF">
        <w:tab/>
        <w:t>(ii)</w:t>
      </w:r>
      <w:r w:rsidRPr="004011DF">
        <w:tab/>
        <w:t>if a park position (in which forward or rearward movement of the vehicle is prevented) is included—the park position must be located at the end of the sequence adjacent to the reverse drive position.</w:t>
      </w:r>
    </w:p>
    <w:p w14:paraId="260AFA27" w14:textId="77777777" w:rsidR="00EA0E5C" w:rsidRPr="004011DF" w:rsidRDefault="00EA0E5C" w:rsidP="0008445F">
      <w:pPr>
        <w:pStyle w:val="Amain"/>
      </w:pPr>
      <w:r w:rsidRPr="004011DF">
        <w:tab/>
        <w:t>(5)</w:t>
      </w:r>
      <w:r w:rsidRPr="004011DF">
        <w:tab/>
        <w:t>If a car, or a car derivative, built after 1975 is equipped with automatic transmission and—</w:t>
      </w:r>
    </w:p>
    <w:p w14:paraId="0E2B73C0" w14:textId="77777777" w:rsidR="00EA0E5C" w:rsidRPr="004011DF" w:rsidRDefault="00EA0E5C" w:rsidP="0008445F">
      <w:pPr>
        <w:pStyle w:val="Apara"/>
      </w:pPr>
      <w:r w:rsidRPr="004011DF">
        <w:tab/>
        <w:t>(a)</w:t>
      </w:r>
      <w:r w:rsidRPr="004011DF">
        <w:tab/>
        <w:t>the transmission control lever is located on the steering column—</w:t>
      </w:r>
    </w:p>
    <w:p w14:paraId="34044E77" w14:textId="77777777" w:rsidR="00EA0E5C" w:rsidRPr="004011DF" w:rsidRDefault="00EA0E5C" w:rsidP="0008445F">
      <w:pPr>
        <w:pStyle w:val="Asubpara"/>
      </w:pPr>
      <w:r w:rsidRPr="004011DF">
        <w:tab/>
        <w:t>(i)</w:t>
      </w:r>
      <w:r w:rsidRPr="004011DF">
        <w:tab/>
        <w:t>the movement of the lever from neutral to reverse must be clockwise or, if all lever positions are to the right of the vertical longitudinal plane through the centre of the steering wheel, the movement of the lever from neutral to reverse must be anticlockwise; and</w:t>
      </w:r>
    </w:p>
    <w:p w14:paraId="2442EA2C" w14:textId="77777777" w:rsidR="00EA0E5C" w:rsidRPr="004011DF" w:rsidRDefault="00EA0E5C" w:rsidP="00156795">
      <w:pPr>
        <w:pStyle w:val="Asubpara"/>
        <w:keepLines/>
      </w:pPr>
      <w:r w:rsidRPr="004011DF">
        <w:tab/>
        <w:t>(ii)</w:t>
      </w:r>
      <w:r w:rsidRPr="004011DF">
        <w:tab/>
        <w:t>the movement of the device provided to indicate the transmission gear ratio selected must be generally in the same linear or rotational direction as the movement of the lever; or</w:t>
      </w:r>
    </w:p>
    <w:p w14:paraId="361E63A4" w14:textId="77777777" w:rsidR="00EA0E5C" w:rsidRPr="004011DF" w:rsidRDefault="00EA0E5C" w:rsidP="00156795">
      <w:pPr>
        <w:pStyle w:val="Apara"/>
        <w:keepNext/>
      </w:pPr>
      <w:r w:rsidRPr="004011DF">
        <w:lastRenderedPageBreak/>
        <w:tab/>
        <w:t>(b)</w:t>
      </w:r>
      <w:r w:rsidRPr="004011DF">
        <w:tab/>
        <w:t>the transmission control lever is located in another position—</w:t>
      </w:r>
    </w:p>
    <w:p w14:paraId="46E15342" w14:textId="77777777" w:rsidR="00EA0E5C" w:rsidRPr="004011DF" w:rsidRDefault="00EA0E5C" w:rsidP="0008445F">
      <w:pPr>
        <w:pStyle w:val="Asubpara"/>
      </w:pPr>
      <w:r w:rsidRPr="004011DF">
        <w:tab/>
        <w:t>(i)</w:t>
      </w:r>
      <w:r w:rsidRPr="004011DF">
        <w:tab/>
        <w:t>all lever positions must be to the left of the vertical longitudinal plane through the centre of the steering wheel; and</w:t>
      </w:r>
    </w:p>
    <w:p w14:paraId="4D43EC28" w14:textId="77777777" w:rsidR="00EA0E5C" w:rsidRPr="004011DF" w:rsidRDefault="00EA0E5C" w:rsidP="0079507C">
      <w:pPr>
        <w:pStyle w:val="Asubpara"/>
        <w:keepLines/>
      </w:pPr>
      <w:r w:rsidRPr="004011DF">
        <w:tab/>
        <w:t>(ii)</w:t>
      </w:r>
      <w:r w:rsidRPr="004011DF">
        <w:tab/>
        <w:t>the movement of the lever from neutral to reverse must be generally upwards, forward or to the left according to whether the lever is constrained to be moved generally in a vertical, longitudinal or transverse direction, as the case may be.</w:t>
      </w:r>
    </w:p>
    <w:p w14:paraId="41C7AAED" w14:textId="77777777" w:rsidR="00EA0E5C" w:rsidRPr="004011DF" w:rsidRDefault="00EA0E5C" w:rsidP="0008445F">
      <w:pPr>
        <w:pStyle w:val="AH5Sec"/>
      </w:pPr>
      <w:bookmarkStart w:id="263" w:name="_Toc102378130"/>
      <w:r w:rsidRPr="00EC1870">
        <w:rPr>
          <w:rStyle w:val="CharSectNo"/>
        </w:rPr>
        <w:t>1.39</w:t>
      </w:r>
      <w:r w:rsidRPr="004011DF">
        <w:tab/>
        <w:t>Diesel engines</w:t>
      </w:r>
      <w:bookmarkEnd w:id="263"/>
      <w:r w:rsidRPr="004011DF">
        <w:t xml:space="preserve"> </w:t>
      </w:r>
    </w:p>
    <w:p w14:paraId="23F50B42" w14:textId="77777777" w:rsidR="00EA0E5C" w:rsidRPr="004011DF" w:rsidRDefault="00EA0E5C" w:rsidP="00EA0E5C">
      <w:pPr>
        <w:pStyle w:val="Amainreturn"/>
      </w:pPr>
      <w:r w:rsidRPr="004011DF">
        <w:t>A light motor vehicle propelled by a compression ignition engine (commonly known as a diesel engine) must be fitted with a device preventing the engine from being started accidentally or inadvertently.</w:t>
      </w:r>
    </w:p>
    <w:p w14:paraId="0ABDAF8F" w14:textId="77777777" w:rsidR="00EA0E5C" w:rsidRPr="004011DF" w:rsidRDefault="00EA0E5C" w:rsidP="0008445F">
      <w:pPr>
        <w:pStyle w:val="AH5Sec"/>
      </w:pPr>
      <w:bookmarkStart w:id="264" w:name="_Toc102378131"/>
      <w:r w:rsidRPr="00EC1870">
        <w:rPr>
          <w:rStyle w:val="CharSectNo"/>
        </w:rPr>
        <w:t>1.40</w:t>
      </w:r>
      <w:r w:rsidRPr="004011DF">
        <w:tab/>
        <w:t>Bonnet securing devices</w:t>
      </w:r>
      <w:bookmarkEnd w:id="264"/>
    </w:p>
    <w:p w14:paraId="2A04A67D" w14:textId="77777777" w:rsidR="00EA0E5C" w:rsidRPr="004011DF" w:rsidRDefault="00EA0E5C" w:rsidP="0008445F">
      <w:pPr>
        <w:pStyle w:val="Amain"/>
      </w:pPr>
      <w:r w:rsidRPr="004011DF">
        <w:tab/>
        <w:t>(1)</w:t>
      </w:r>
      <w:r w:rsidRPr="004011DF">
        <w:tab/>
        <w:t>A light motor vehicle with a moveable body panel forward of the windscreen must have a device to secure the panel if it covers an engine, luggage storage or battery compartment.</w:t>
      </w:r>
    </w:p>
    <w:p w14:paraId="0F73E354" w14:textId="77777777" w:rsidR="00EA0E5C" w:rsidRPr="004011DF" w:rsidRDefault="00EA0E5C" w:rsidP="0008445F">
      <w:pPr>
        <w:pStyle w:val="Amain"/>
      </w:pPr>
      <w:r w:rsidRPr="004011DF">
        <w:tab/>
        <w:t>(2)</w:t>
      </w:r>
      <w:r w:rsidRPr="004011DF">
        <w:tab/>
        <w:t>However, if the panel opens from the front in a way that partly or completely obstructs the driver’s forward view through the windscreen, the panel must have primary and secondary devices to secure the panel.</w:t>
      </w:r>
    </w:p>
    <w:p w14:paraId="6BE4BFCA" w14:textId="77777777" w:rsidR="00EA0E5C" w:rsidRPr="004011DF" w:rsidRDefault="00EA0E5C" w:rsidP="0008445F">
      <w:pPr>
        <w:pStyle w:val="AH5Sec"/>
      </w:pPr>
      <w:bookmarkStart w:id="265" w:name="_Toc102378132"/>
      <w:r w:rsidRPr="00EC1870">
        <w:rPr>
          <w:rStyle w:val="CharSectNo"/>
        </w:rPr>
        <w:t>1.41</w:t>
      </w:r>
      <w:r w:rsidRPr="004011DF">
        <w:tab/>
        <w:t>Electrical wiring, components, connections and installations</w:t>
      </w:r>
      <w:bookmarkEnd w:id="265"/>
      <w:r w:rsidRPr="004011DF">
        <w:t xml:space="preserve"> </w:t>
      </w:r>
    </w:p>
    <w:p w14:paraId="419EA404" w14:textId="77777777" w:rsidR="00EA0E5C" w:rsidRPr="004011DF" w:rsidRDefault="00EA0E5C" w:rsidP="0008445F">
      <w:pPr>
        <w:pStyle w:val="Amain"/>
      </w:pPr>
      <w:r w:rsidRPr="004011DF">
        <w:tab/>
        <w:t>(1)</w:t>
      </w:r>
      <w:r w:rsidRPr="004011DF">
        <w:tab/>
        <w:t>The wiring of electrical equipment of a light vehicle, except the high</w:t>
      </w:r>
      <w:r w:rsidRPr="004011DF">
        <w:noBreakHyphen/>
        <w:t>tension ignition wiring, must—</w:t>
      </w:r>
    </w:p>
    <w:p w14:paraId="7E06FC33" w14:textId="77777777" w:rsidR="00EA0E5C" w:rsidRPr="004011DF" w:rsidRDefault="00EA0E5C" w:rsidP="0008445F">
      <w:pPr>
        <w:pStyle w:val="Apara"/>
      </w:pPr>
      <w:r w:rsidRPr="004011DF">
        <w:tab/>
        <w:t>(a)</w:t>
      </w:r>
      <w:r w:rsidRPr="004011DF">
        <w:tab/>
        <w:t>be supported at intervals of not over 600mm, unless the vehicle is a pole-type trailer with a pole with an adjustable length, or an extendible trailer; and</w:t>
      </w:r>
    </w:p>
    <w:p w14:paraId="6D062D0E" w14:textId="77777777" w:rsidR="00EA0E5C" w:rsidRPr="004011DF" w:rsidRDefault="00EA0E5C" w:rsidP="0008445F">
      <w:pPr>
        <w:pStyle w:val="Apara"/>
      </w:pPr>
      <w:r w:rsidRPr="004011DF">
        <w:lastRenderedPageBreak/>
        <w:tab/>
        <w:t>(b)</w:t>
      </w:r>
      <w:r w:rsidRPr="004011DF">
        <w:tab/>
        <w:t>be insulated at each of its joints; and</w:t>
      </w:r>
    </w:p>
    <w:p w14:paraId="20FB6E18" w14:textId="77777777" w:rsidR="00EA0E5C" w:rsidRPr="004011DF" w:rsidRDefault="00EA0E5C" w:rsidP="0008445F">
      <w:pPr>
        <w:pStyle w:val="Apara"/>
      </w:pPr>
      <w:r w:rsidRPr="004011DF">
        <w:tab/>
        <w:t>(c)</w:t>
      </w:r>
      <w:r w:rsidRPr="004011DF">
        <w:tab/>
        <w:t>be located where it cannot—</w:t>
      </w:r>
    </w:p>
    <w:p w14:paraId="68BB59DF" w14:textId="77777777" w:rsidR="00EA0E5C" w:rsidRPr="004011DF" w:rsidRDefault="00EA0E5C" w:rsidP="0008445F">
      <w:pPr>
        <w:pStyle w:val="Asubpara"/>
      </w:pPr>
      <w:r w:rsidRPr="004011DF">
        <w:tab/>
        <w:t>(i)</w:t>
      </w:r>
      <w:r w:rsidRPr="004011DF">
        <w:tab/>
        <w:t>become overheated; or</w:t>
      </w:r>
    </w:p>
    <w:p w14:paraId="7673A0F7" w14:textId="77777777" w:rsidR="00EA0E5C" w:rsidRPr="004011DF" w:rsidRDefault="00EA0E5C" w:rsidP="0008445F">
      <w:pPr>
        <w:pStyle w:val="Asubpara"/>
      </w:pPr>
      <w:r w:rsidRPr="004011DF">
        <w:tab/>
        <w:t>(ii)</w:t>
      </w:r>
      <w:r w:rsidRPr="004011DF">
        <w:tab/>
        <w:t>contact moving parts; or</w:t>
      </w:r>
    </w:p>
    <w:p w14:paraId="4CF32595" w14:textId="77777777" w:rsidR="00EA0E5C" w:rsidRPr="004011DF" w:rsidRDefault="00EA0E5C" w:rsidP="0008445F">
      <w:pPr>
        <w:pStyle w:val="Asubpara"/>
      </w:pPr>
      <w:r w:rsidRPr="004011DF">
        <w:tab/>
        <w:t>(iii)</w:t>
      </w:r>
      <w:r w:rsidRPr="004011DF">
        <w:tab/>
        <w:t>come near enough to the fuel system to be a fire hazard; and</w:t>
      </w:r>
    </w:p>
    <w:p w14:paraId="26F596BA" w14:textId="77777777" w:rsidR="00EA0E5C" w:rsidRPr="004011DF" w:rsidRDefault="00EA0E5C" w:rsidP="0008445F">
      <w:pPr>
        <w:pStyle w:val="Apara"/>
      </w:pPr>
      <w:r w:rsidRPr="004011DF">
        <w:tab/>
        <w:t>(d)</w:t>
      </w:r>
      <w:r w:rsidRPr="004011DF">
        <w:tab/>
        <w:t>be protected from chafing.</w:t>
      </w:r>
    </w:p>
    <w:p w14:paraId="36A42FFE" w14:textId="77777777" w:rsidR="00EA0E5C" w:rsidRPr="004011DF" w:rsidRDefault="00EA0E5C" w:rsidP="0008445F">
      <w:pPr>
        <w:pStyle w:val="Amain"/>
      </w:pPr>
      <w:r w:rsidRPr="004011DF">
        <w:tab/>
        <w:t>(2)</w:t>
      </w:r>
      <w:r w:rsidRPr="004011DF">
        <w:tab/>
        <w:t>The electrical components of a light vehicle must be securely mounted.</w:t>
      </w:r>
    </w:p>
    <w:p w14:paraId="53D1F59E" w14:textId="77777777" w:rsidR="00EA0E5C" w:rsidRPr="004011DF" w:rsidRDefault="00EA0E5C" w:rsidP="0008445F">
      <w:pPr>
        <w:pStyle w:val="Amain"/>
        <w:rPr>
          <w:rStyle w:val="charItals"/>
        </w:rPr>
      </w:pPr>
      <w:r w:rsidRPr="004011DF">
        <w:tab/>
        <w:t>(3)</w:t>
      </w:r>
      <w:r w:rsidRPr="004011DF">
        <w:tab/>
        <w:t>The electrical connectors between light motor vehicles and light trailers, for operation of the vehicle lights required by this schedule, must comply with AS 2513-1982 (Electrical Connections for Trailer Vehicles)</w:t>
      </w:r>
      <w:r w:rsidRPr="004011DF">
        <w:rPr>
          <w:rStyle w:val="charItals"/>
        </w:rPr>
        <w:t>.</w:t>
      </w:r>
    </w:p>
    <w:p w14:paraId="38C8A024" w14:textId="77777777" w:rsidR="00EA0E5C" w:rsidRPr="004011DF" w:rsidRDefault="00EA0E5C" w:rsidP="0008445F">
      <w:pPr>
        <w:pStyle w:val="Amain"/>
      </w:pPr>
      <w:r w:rsidRPr="004011DF">
        <w:tab/>
        <w:t>(4)</w:t>
      </w:r>
      <w:r w:rsidRPr="004011DF">
        <w:tab/>
        <w:t>A light trailer must be equipped with an electrical conductor, independent of the trailer coupling, that provides a return path between the electrical circuits of the trailer and towing vehicle.</w:t>
      </w:r>
    </w:p>
    <w:p w14:paraId="03B45495" w14:textId="77777777" w:rsidR="00EA0E5C" w:rsidRPr="004011DF" w:rsidRDefault="00EA0E5C" w:rsidP="0008445F">
      <w:pPr>
        <w:pStyle w:val="AH5Sec"/>
      </w:pPr>
      <w:bookmarkStart w:id="266" w:name="_Toc102378133"/>
      <w:r w:rsidRPr="00EC1870">
        <w:rPr>
          <w:rStyle w:val="CharSectNo"/>
        </w:rPr>
        <w:t>1.42</w:t>
      </w:r>
      <w:r w:rsidRPr="004011DF">
        <w:tab/>
        <w:t>Speedometers</w:t>
      </w:r>
      <w:bookmarkEnd w:id="266"/>
    </w:p>
    <w:p w14:paraId="381D80E4" w14:textId="77777777" w:rsidR="00EA0E5C" w:rsidRPr="004011DF" w:rsidRDefault="00EA0E5C" w:rsidP="00CC4790">
      <w:pPr>
        <w:pStyle w:val="Amain"/>
        <w:keepNext/>
      </w:pPr>
      <w:r w:rsidRPr="004011DF">
        <w:tab/>
        <w:t>(1)</w:t>
      </w:r>
      <w:r w:rsidRPr="004011DF">
        <w:tab/>
        <w:t>A light motor vehicle built after June 1974 that can be driven faster than 50km/h on a level road must be fitted with a speedometer.</w:t>
      </w:r>
    </w:p>
    <w:p w14:paraId="5EE67D79" w14:textId="77777777" w:rsidR="00EA0E5C" w:rsidRPr="004011DF" w:rsidRDefault="00EA0E5C" w:rsidP="00FB2B84">
      <w:pPr>
        <w:pStyle w:val="Amain"/>
        <w:keepNext/>
      </w:pPr>
      <w:r w:rsidRPr="004011DF">
        <w:tab/>
        <w:t>(2)</w:t>
      </w:r>
      <w:r w:rsidRPr="004011DF">
        <w:tab/>
        <w:t>The speedometer must—</w:t>
      </w:r>
    </w:p>
    <w:p w14:paraId="4B687235" w14:textId="77777777" w:rsidR="00EA0E5C" w:rsidRPr="004011DF" w:rsidRDefault="00EA0E5C" w:rsidP="0008445F">
      <w:pPr>
        <w:pStyle w:val="Apara"/>
      </w:pPr>
      <w:r w:rsidRPr="004011DF">
        <w:tab/>
        <w:t>(a)</w:t>
      </w:r>
      <w:r w:rsidRPr="004011DF">
        <w:tab/>
        <w:t>indicate the speed at which the vehicle is being driven in kilometres per hour; and</w:t>
      </w:r>
    </w:p>
    <w:p w14:paraId="00F240A3" w14:textId="77777777" w:rsidR="00EA0E5C" w:rsidRPr="004011DF" w:rsidRDefault="00EA0E5C" w:rsidP="0008445F">
      <w:pPr>
        <w:pStyle w:val="Apara"/>
      </w:pPr>
      <w:r w:rsidRPr="004011DF">
        <w:tab/>
        <w:t>(b)</w:t>
      </w:r>
      <w:r w:rsidRPr="004011DF">
        <w:tab/>
        <w:t>indicate, when the vehicle is travelling faster than 40km/h, a speed that is not over 10% less than the actual speed; and</w:t>
      </w:r>
    </w:p>
    <w:p w14:paraId="68A65779" w14:textId="77777777" w:rsidR="00EA0E5C" w:rsidRPr="004011DF" w:rsidRDefault="00EA0E5C" w:rsidP="0008445F">
      <w:pPr>
        <w:pStyle w:val="Apara"/>
      </w:pPr>
      <w:r w:rsidRPr="004011DF">
        <w:tab/>
        <w:t>(c)</w:t>
      </w:r>
      <w:r w:rsidRPr="004011DF">
        <w:tab/>
        <w:t>be readily visible to the driver.</w:t>
      </w:r>
    </w:p>
    <w:p w14:paraId="5076A7E1" w14:textId="77777777" w:rsidR="00EA0E5C" w:rsidRPr="004011DF" w:rsidRDefault="00EA0E5C" w:rsidP="0008445F">
      <w:pPr>
        <w:pStyle w:val="AH5Sec"/>
      </w:pPr>
      <w:bookmarkStart w:id="267" w:name="_Toc102378134"/>
      <w:r w:rsidRPr="00EC1870">
        <w:rPr>
          <w:rStyle w:val="CharSectNo"/>
        </w:rPr>
        <w:lastRenderedPageBreak/>
        <w:t>1.43</w:t>
      </w:r>
      <w:r w:rsidRPr="004011DF">
        <w:tab/>
        <w:t>Television receivers and visual display units</w:t>
      </w:r>
      <w:bookmarkEnd w:id="267"/>
    </w:p>
    <w:p w14:paraId="73134FC2" w14:textId="77777777" w:rsidR="00EA0E5C" w:rsidRPr="004011DF" w:rsidRDefault="00EA0E5C" w:rsidP="0008445F">
      <w:pPr>
        <w:pStyle w:val="Amain"/>
      </w:pPr>
      <w:r w:rsidRPr="004011DF">
        <w:tab/>
        <w:t>(1)</w:t>
      </w:r>
      <w:r w:rsidRPr="004011DF">
        <w:tab/>
        <w:t>A television receiver or visual display unit must not be installed in a light vehicle so any part of the image on the screen is visible to the driver from the normal driving position.</w:t>
      </w:r>
    </w:p>
    <w:p w14:paraId="46E7AA54" w14:textId="77777777" w:rsidR="00EA0E5C" w:rsidRPr="004011DF" w:rsidRDefault="00EA0E5C" w:rsidP="0079507C">
      <w:pPr>
        <w:pStyle w:val="Amain"/>
        <w:keepNext/>
      </w:pPr>
      <w:r w:rsidRPr="004011DF">
        <w:tab/>
        <w:t>(2)</w:t>
      </w:r>
      <w:r w:rsidRPr="004011DF">
        <w:tab/>
        <w:t>However, subsection (1) does not apply to—</w:t>
      </w:r>
    </w:p>
    <w:p w14:paraId="407E453D" w14:textId="77777777" w:rsidR="00EA0E5C" w:rsidRPr="004011DF" w:rsidRDefault="00EA0E5C" w:rsidP="0008445F">
      <w:pPr>
        <w:pStyle w:val="Apara"/>
      </w:pPr>
      <w:r w:rsidRPr="004011DF">
        <w:tab/>
        <w:t>(a)</w:t>
      </w:r>
      <w:r w:rsidRPr="004011DF">
        <w:tab/>
        <w:t>a television receiver or visual display unit that cannot be operated when the vehicle is moving; or</w:t>
      </w:r>
    </w:p>
    <w:p w14:paraId="4732FE24" w14:textId="77777777" w:rsidR="00EA0E5C" w:rsidRPr="004011DF" w:rsidRDefault="00EA0E5C" w:rsidP="0008445F">
      <w:pPr>
        <w:pStyle w:val="Apara"/>
      </w:pPr>
      <w:r w:rsidRPr="004011DF">
        <w:tab/>
        <w:t>(b)</w:t>
      </w:r>
      <w:r w:rsidRPr="004011DF">
        <w:tab/>
        <w:t>a driver’s aid in any vehicle or a destination sign in a bus.</w:t>
      </w:r>
    </w:p>
    <w:p w14:paraId="0A4C81C6" w14:textId="77777777" w:rsidR="00EA0E5C" w:rsidRPr="004011DF" w:rsidRDefault="00EA0E5C" w:rsidP="00EA0E5C">
      <w:pPr>
        <w:pStyle w:val="aExamHdgss"/>
      </w:pPr>
      <w:r w:rsidRPr="004011DF">
        <w:t>Examples—driver’s aids</w:t>
      </w:r>
    </w:p>
    <w:p w14:paraId="341B427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closed-circuit television security cameras</w:t>
      </w:r>
    </w:p>
    <w:p w14:paraId="14D208FB"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dispatch systems</w:t>
      </w:r>
    </w:p>
    <w:p w14:paraId="58AF43AC"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navigational or intelligent highway and vehicle system equipment</w:t>
      </w:r>
    </w:p>
    <w:p w14:paraId="56C40A0E"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rear-view screens</w:t>
      </w:r>
    </w:p>
    <w:p w14:paraId="39C29C7E" w14:textId="77777777" w:rsidR="00B91115" w:rsidRPr="00BB49DE" w:rsidRDefault="00BB49DE" w:rsidP="00BB49DE">
      <w:pPr>
        <w:pStyle w:val="aExamBulletss"/>
      </w:pPr>
      <w:r w:rsidRPr="004011DF">
        <w:rPr>
          <w:rFonts w:ascii="Symbol" w:hAnsi="Symbol"/>
        </w:rPr>
        <w:t></w:t>
      </w:r>
      <w:r w:rsidRPr="004011DF">
        <w:rPr>
          <w:rFonts w:ascii="Symbol" w:hAnsi="Symbol"/>
        </w:rPr>
        <w:tab/>
      </w:r>
      <w:r w:rsidR="00B91115" w:rsidRPr="00BB49DE">
        <w:t>taxi driver’s visual display unit showing passenger information</w:t>
      </w:r>
    </w:p>
    <w:p w14:paraId="79FA6CB4"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ticket-issuing machines</w:t>
      </w:r>
    </w:p>
    <w:p w14:paraId="17293AEA"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monitoring devices</w:t>
      </w:r>
    </w:p>
    <w:p w14:paraId="23C5F0DC" w14:textId="77777777" w:rsidR="00EA0E5C" w:rsidRPr="004011DF" w:rsidRDefault="00EA0E5C" w:rsidP="0008445F">
      <w:pPr>
        <w:pStyle w:val="Amain"/>
      </w:pPr>
      <w:r w:rsidRPr="004011DF">
        <w:tab/>
        <w:t>(3)</w:t>
      </w:r>
      <w:r w:rsidRPr="004011DF">
        <w:tab/>
        <w:t>A television receiver, or visual display unit, and its associated equipment in a light vehicle must be securely mounted in a position that—</w:t>
      </w:r>
    </w:p>
    <w:p w14:paraId="7BB5F731" w14:textId="77777777" w:rsidR="00EA0E5C" w:rsidRPr="004011DF" w:rsidRDefault="00EA0E5C" w:rsidP="0008445F">
      <w:pPr>
        <w:pStyle w:val="Apara"/>
      </w:pPr>
      <w:r w:rsidRPr="004011DF">
        <w:tab/>
        <w:t>(a)</w:t>
      </w:r>
      <w:r w:rsidRPr="004011DF">
        <w:tab/>
        <w:t>does not obscure the driver’s view of the road; and</w:t>
      </w:r>
    </w:p>
    <w:p w14:paraId="0ED919C0" w14:textId="77777777" w:rsidR="00EA0E5C" w:rsidRPr="004011DF" w:rsidRDefault="00EA0E5C" w:rsidP="0008445F">
      <w:pPr>
        <w:pStyle w:val="Apara"/>
      </w:pPr>
      <w:r w:rsidRPr="004011DF">
        <w:tab/>
        <w:t>(b)</w:t>
      </w:r>
      <w:r w:rsidRPr="004011DF">
        <w:tab/>
        <w:t>does not impede the movement of a person in the vehicle.</w:t>
      </w:r>
    </w:p>
    <w:p w14:paraId="39BD9379" w14:textId="77777777" w:rsidR="00EA0E5C" w:rsidRPr="004011DF" w:rsidRDefault="00EA0E5C" w:rsidP="0008445F">
      <w:pPr>
        <w:pStyle w:val="AH5Sec"/>
      </w:pPr>
      <w:bookmarkStart w:id="268" w:name="_Toc102378135"/>
      <w:r w:rsidRPr="00EC1870">
        <w:rPr>
          <w:rStyle w:val="CharSectNo"/>
        </w:rPr>
        <w:t>1.44</w:t>
      </w:r>
      <w:r w:rsidRPr="004011DF">
        <w:tab/>
        <w:t>Windows generally</w:t>
      </w:r>
      <w:bookmarkEnd w:id="268"/>
      <w:r w:rsidRPr="004011DF">
        <w:t xml:space="preserve"> </w:t>
      </w:r>
    </w:p>
    <w:p w14:paraId="38CF4FB1" w14:textId="77777777" w:rsidR="00EA0E5C" w:rsidRPr="004011DF" w:rsidRDefault="00EA0E5C" w:rsidP="0008445F">
      <w:pPr>
        <w:pStyle w:val="Amain"/>
      </w:pPr>
      <w:r w:rsidRPr="004011DF">
        <w:tab/>
        <w:t>(1)</w:t>
      </w:r>
      <w:r w:rsidRPr="004011DF">
        <w:tab/>
        <w:t>A window on a light vehicle must be sound and properly fitted.</w:t>
      </w:r>
    </w:p>
    <w:p w14:paraId="0430FEC3" w14:textId="77777777" w:rsidR="00EA0E5C" w:rsidRPr="004011DF" w:rsidRDefault="00EA0E5C" w:rsidP="0008445F">
      <w:pPr>
        <w:pStyle w:val="Amain"/>
      </w:pPr>
      <w:r w:rsidRPr="004011DF">
        <w:tab/>
        <w:t>(2)</w:t>
      </w:r>
      <w:r w:rsidRPr="004011DF">
        <w:tab/>
        <w:t>A movable window on a light vehicle must be fitted with a suitable device to open and close it.</w:t>
      </w:r>
    </w:p>
    <w:p w14:paraId="66AA40ED" w14:textId="77777777" w:rsidR="00EA0E5C" w:rsidRPr="004011DF" w:rsidRDefault="00EA0E5C" w:rsidP="0008445F">
      <w:pPr>
        <w:pStyle w:val="Amain"/>
      </w:pPr>
      <w:r w:rsidRPr="004011DF">
        <w:tab/>
        <w:t>(3)</w:t>
      </w:r>
      <w:r w:rsidRPr="004011DF">
        <w:tab/>
        <w:t xml:space="preserve">At least </w:t>
      </w:r>
      <w:r w:rsidRPr="004011DF">
        <w:rPr>
          <w:position w:val="6"/>
          <w:sz w:val="18"/>
        </w:rPr>
        <w:t>1</w:t>
      </w:r>
      <w:r w:rsidRPr="004011DF">
        <w:t>/</w:t>
      </w:r>
      <w:r w:rsidRPr="004011DF">
        <w:rPr>
          <w:sz w:val="18"/>
        </w:rPr>
        <w:t>2</w:t>
      </w:r>
      <w:r w:rsidRPr="004011DF">
        <w:t xml:space="preserve"> of the side windows on a light vehicle must be openable.</w:t>
      </w:r>
    </w:p>
    <w:p w14:paraId="2C89A5E1" w14:textId="77777777" w:rsidR="00EA0E5C" w:rsidRPr="004011DF" w:rsidRDefault="00EA0E5C" w:rsidP="0008445F">
      <w:pPr>
        <w:pStyle w:val="AH5Sec"/>
      </w:pPr>
      <w:bookmarkStart w:id="269" w:name="_Toc102378136"/>
      <w:r w:rsidRPr="00EC1870">
        <w:rPr>
          <w:rStyle w:val="CharSectNo"/>
        </w:rPr>
        <w:lastRenderedPageBreak/>
        <w:t>1.45</w:t>
      </w:r>
      <w:r w:rsidRPr="004011DF">
        <w:tab/>
        <w:t>Requirement for windscreen to be fitted</w:t>
      </w:r>
      <w:bookmarkEnd w:id="269"/>
    </w:p>
    <w:p w14:paraId="37AD8427" w14:textId="77777777" w:rsidR="00EA0E5C" w:rsidRPr="004011DF" w:rsidRDefault="00EA0E5C" w:rsidP="00EA0E5C">
      <w:pPr>
        <w:pStyle w:val="Amainreturn"/>
      </w:pPr>
      <w:r w:rsidRPr="004011DF">
        <w:t>A light motor vehicle (other than a motorbike, a motortrike or a moped) must be fitted with a windscreen if it is manufactured or designed to have a windscreen.</w:t>
      </w:r>
    </w:p>
    <w:p w14:paraId="16B396B9" w14:textId="77777777" w:rsidR="00EA0E5C" w:rsidRPr="004011DF" w:rsidRDefault="00EA0E5C" w:rsidP="0008445F">
      <w:pPr>
        <w:pStyle w:val="AH5Sec"/>
      </w:pPr>
      <w:bookmarkStart w:id="270" w:name="_Toc102378137"/>
      <w:r w:rsidRPr="00EC1870">
        <w:rPr>
          <w:rStyle w:val="CharSectNo"/>
        </w:rPr>
        <w:t>1.46</w:t>
      </w:r>
      <w:r w:rsidRPr="004011DF">
        <w:tab/>
        <w:t>Windscreens and windows</w:t>
      </w:r>
      <w:bookmarkEnd w:id="270"/>
    </w:p>
    <w:p w14:paraId="02AA06C9" w14:textId="77777777" w:rsidR="00EA0E5C" w:rsidRPr="004011DF" w:rsidRDefault="00EA0E5C" w:rsidP="0008445F">
      <w:pPr>
        <w:pStyle w:val="Amain"/>
      </w:pPr>
      <w:r w:rsidRPr="004011DF">
        <w:tab/>
        <w:t>(1)</w:t>
      </w:r>
      <w:r w:rsidRPr="004011DF">
        <w:tab/>
        <w:t>Transparent material used in a windscreen, window, or an interior partition, of a light motor vehicle must be of approved material if—</w:t>
      </w:r>
    </w:p>
    <w:p w14:paraId="4FD2FCC0" w14:textId="77777777" w:rsidR="00EA0E5C" w:rsidRPr="004011DF" w:rsidRDefault="00EA0E5C" w:rsidP="0008445F">
      <w:pPr>
        <w:pStyle w:val="Apara"/>
      </w:pPr>
      <w:r w:rsidRPr="004011DF">
        <w:tab/>
        <w:t>(a)</w:t>
      </w:r>
      <w:r w:rsidRPr="004011DF">
        <w:tab/>
        <w:t>the vehicle was built after June 1953; or</w:t>
      </w:r>
    </w:p>
    <w:p w14:paraId="6C372046" w14:textId="77777777" w:rsidR="00EA0E5C" w:rsidRPr="004011DF" w:rsidRDefault="00EA0E5C" w:rsidP="0008445F">
      <w:pPr>
        <w:pStyle w:val="Apara"/>
      </w:pPr>
      <w:r w:rsidRPr="004011DF">
        <w:tab/>
        <w:t>(b)</w:t>
      </w:r>
      <w:r w:rsidRPr="004011DF">
        <w:tab/>
        <w:t>the material was first fitted to the vehicle after June 1953.</w:t>
      </w:r>
    </w:p>
    <w:p w14:paraId="19DE1C10" w14:textId="77777777" w:rsidR="00EA0E5C" w:rsidRPr="004011DF" w:rsidRDefault="00EA0E5C" w:rsidP="0008445F">
      <w:pPr>
        <w:pStyle w:val="Amain"/>
      </w:pPr>
      <w:r w:rsidRPr="004011DF">
        <w:tab/>
        <w:t>(2)</w:t>
      </w:r>
      <w:r w:rsidRPr="004011DF">
        <w:tab/>
        <w:t>However, non-shatterable transparent material may be used in a window or an interior partition of a light motor vehicle.</w:t>
      </w:r>
    </w:p>
    <w:p w14:paraId="78E74463" w14:textId="77777777" w:rsidR="00EA0E5C" w:rsidRPr="004011DF" w:rsidRDefault="00EA0E5C" w:rsidP="0008445F">
      <w:pPr>
        <w:pStyle w:val="Amain"/>
      </w:pPr>
      <w:r w:rsidRPr="004011DF">
        <w:tab/>
        <w:t>(3)</w:t>
      </w:r>
      <w:r w:rsidRPr="004011DF">
        <w:tab/>
        <w:t>In this section:</w:t>
      </w:r>
    </w:p>
    <w:p w14:paraId="5B377B1B" w14:textId="77777777" w:rsidR="00EA0E5C" w:rsidRPr="004011DF" w:rsidRDefault="00EA0E5C" w:rsidP="00EA0E5C">
      <w:pPr>
        <w:pStyle w:val="aDef"/>
        <w:keepNext/>
      </w:pPr>
      <w:r w:rsidRPr="004011DF">
        <w:rPr>
          <w:rStyle w:val="charBoldItals"/>
        </w:rPr>
        <w:t>approved material</w:t>
      </w:r>
      <w:r w:rsidRPr="004011DF">
        <w:t xml:space="preserve"> means material with the same characteristics as material mentioned in any of the following standards:</w:t>
      </w:r>
    </w:p>
    <w:p w14:paraId="7A7A9F6F"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R1-1965 (Safety Glass for Land Transport)</w:t>
      </w:r>
    </w:p>
    <w:p w14:paraId="4D43635A"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R1-1968 (Safety Glass for Land Transport)</w:t>
      </w:r>
    </w:p>
    <w:p w14:paraId="2D47619E"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2080-1977 (Safety Glass for Vehicles)</w:t>
      </w:r>
    </w:p>
    <w:p w14:paraId="2678AFC9"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857:1967 </w:t>
      </w:r>
      <w:r w:rsidRPr="004011DF">
        <w:rPr>
          <w:rStyle w:val="charItals"/>
        </w:rPr>
        <w:t>Specification for Safety Glass for Land Transport</w:t>
      </w:r>
    </w:p>
    <w:p w14:paraId="7EFC6D22"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5282:1975 </w:t>
      </w:r>
      <w:r w:rsidRPr="004011DF">
        <w:rPr>
          <w:rStyle w:val="charItals"/>
        </w:rPr>
        <w:t>Specification for Road Vehicle Safety Glass</w:t>
      </w:r>
    </w:p>
    <w:p w14:paraId="34F3BD9E"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Economic Commission for Europe Regulation No 43 </w:t>
      </w:r>
      <w:r w:rsidRPr="004011DF">
        <w:rPr>
          <w:rStyle w:val="charItals"/>
        </w:rPr>
        <w:t>Uniform Provisions Concerning Approval of Safety Glazing and Glazing Materials for Installation on Power Driven Vehicles and their Trailers</w:t>
      </w:r>
      <w:r w:rsidRPr="004011DF">
        <w:t>.</w:t>
      </w:r>
    </w:p>
    <w:p w14:paraId="05BE3171"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AU178:1980 </w:t>
      </w:r>
      <w:r w:rsidRPr="004011DF">
        <w:rPr>
          <w:rStyle w:val="charItals"/>
        </w:rPr>
        <w:t>Specification for Road Vehicle Safety Glass</w:t>
      </w:r>
    </w:p>
    <w:p w14:paraId="6C7B63C3"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Japanese Industrial Standard JIS R 3211-1979 </w:t>
      </w:r>
      <w:r w:rsidRPr="004011DF">
        <w:rPr>
          <w:rStyle w:val="charItals"/>
        </w:rPr>
        <w:t>Safety Glasses for Road Vehicles</w:t>
      </w:r>
    </w:p>
    <w:p w14:paraId="54AF1405" w14:textId="77777777" w:rsidR="00EA0E5C" w:rsidRPr="004011DF" w:rsidRDefault="00EA0E5C" w:rsidP="00EA0E5C">
      <w:pPr>
        <w:pStyle w:val="Amainbullet"/>
        <w:tabs>
          <w:tab w:val="left" w:pos="1500"/>
        </w:tabs>
      </w:pPr>
      <w:r w:rsidRPr="004011DF">
        <w:rPr>
          <w:rFonts w:ascii="Symbol" w:hAnsi="Symbol"/>
          <w:sz w:val="20"/>
        </w:rPr>
        <w:lastRenderedPageBreak/>
        <w:t></w:t>
      </w:r>
      <w:r w:rsidRPr="004011DF">
        <w:rPr>
          <w:rFonts w:ascii="Symbol" w:hAnsi="Symbol"/>
          <w:sz w:val="20"/>
        </w:rPr>
        <w:tab/>
      </w:r>
      <w:r w:rsidRPr="004011DF">
        <w:t xml:space="preserve">American National Standard ANSI Z26.1-1980 </w:t>
      </w:r>
      <w:r w:rsidRPr="004011DF">
        <w:rPr>
          <w:rStyle w:val="charItals"/>
        </w:rPr>
        <w:t>Safety Code for Safety Glazing Materials for Glazing Motor Vehicles Operating on Land Highways</w:t>
      </w:r>
      <w:r w:rsidRPr="004011DF">
        <w:t>.</w:t>
      </w:r>
    </w:p>
    <w:p w14:paraId="5B9FD81C" w14:textId="77777777" w:rsidR="00EA0E5C" w:rsidRPr="004011DF" w:rsidRDefault="00EA0E5C" w:rsidP="00EA0E5C">
      <w:pPr>
        <w:pStyle w:val="aDef"/>
      </w:pPr>
      <w:r w:rsidRPr="004011DF">
        <w:rPr>
          <w:rStyle w:val="charBoldItals"/>
        </w:rPr>
        <w:t>Economic Commission for Europe</w:t>
      </w:r>
      <w:r w:rsidRPr="004011DF">
        <w:t xml:space="preserve"> means the commission of that name established by the United Nations.</w:t>
      </w:r>
    </w:p>
    <w:p w14:paraId="1E329147" w14:textId="77777777" w:rsidR="00EA0E5C" w:rsidRPr="004011DF" w:rsidRDefault="00EA0E5C" w:rsidP="00EA0E5C">
      <w:pPr>
        <w:pStyle w:val="aDef"/>
        <w:keepNext/>
      </w:pPr>
      <w:r w:rsidRPr="004011DF">
        <w:rPr>
          <w:rStyle w:val="charBoldItals"/>
        </w:rPr>
        <w:t>transparent material</w:t>
      </w:r>
      <w:r w:rsidRPr="004011DF">
        <w:t xml:space="preserve"> does not include any coating added to the windscreen, window or partition after its manufacture.</w:t>
      </w:r>
    </w:p>
    <w:p w14:paraId="247D6A27" w14:textId="0F8519F4" w:rsidR="00797D4C" w:rsidRPr="009940C4" w:rsidRDefault="00797D4C" w:rsidP="00797D4C">
      <w:pPr>
        <w:pStyle w:val="aNote"/>
      </w:pPr>
      <w:r w:rsidRPr="009940C4">
        <w:rPr>
          <w:rStyle w:val="charItals"/>
        </w:rPr>
        <w:t>Note 1</w:t>
      </w:r>
      <w:r w:rsidRPr="009940C4">
        <w:rPr>
          <w:rStyle w:val="charItals"/>
        </w:rPr>
        <w:tab/>
      </w:r>
      <w:r w:rsidRPr="009940C4">
        <w:t xml:space="preserve">An instrument mentioned in this section does not need to be notified under the </w:t>
      </w:r>
      <w:hyperlink r:id="rId170" w:tooltip="A2001-14" w:history="1">
        <w:r w:rsidRPr="009940C4">
          <w:rPr>
            <w:rStyle w:val="charCitHyperlinkAbbrev"/>
          </w:rPr>
          <w:t>Legislation Act</w:t>
        </w:r>
      </w:hyperlink>
      <w:r w:rsidRPr="009940C4">
        <w:t xml:space="preserve"> because s 47 (5) does not apply (see s 5A and </w:t>
      </w:r>
      <w:hyperlink r:id="rId171" w:tooltip="A2001-14" w:history="1">
        <w:r w:rsidRPr="009940C4">
          <w:rPr>
            <w:rStyle w:val="charCitHyperlinkAbbrev"/>
          </w:rPr>
          <w:t>Legislation Act</w:t>
        </w:r>
      </w:hyperlink>
      <w:r w:rsidRPr="009940C4">
        <w:t>, s 47 (7)).</w:t>
      </w:r>
    </w:p>
    <w:p w14:paraId="22E0A0E1" w14:textId="68BF2624" w:rsidR="00EA0E5C" w:rsidRDefault="00EA0E5C" w:rsidP="00EA0E5C">
      <w:pPr>
        <w:pStyle w:val="aNote"/>
        <w:rPr>
          <w:rStyle w:val="charItals"/>
          <w:i w:val="0"/>
        </w:rPr>
      </w:pPr>
      <w:r w:rsidRPr="00445EAC">
        <w:rPr>
          <w:rStyle w:val="charItals"/>
        </w:rPr>
        <w:t>Note 2</w:t>
      </w:r>
      <w:r>
        <w:rPr>
          <w:rStyle w:val="charItals"/>
        </w:rPr>
        <w:tab/>
      </w:r>
      <w:r w:rsidRPr="00423A99">
        <w:rPr>
          <w:rStyle w:val="charItals"/>
          <w:i w:val="0"/>
          <w:iCs/>
        </w:rPr>
        <w:t xml:space="preserve">The Australian Standards mentioned in this section may be purchased at </w:t>
      </w:r>
      <w:hyperlink r:id="rId172" w:tooltip="www.standards.org.au" w:history="1">
        <w:r w:rsidRPr="00C81352">
          <w:rPr>
            <w:rStyle w:val="charCitHyperlinkAbbrev"/>
          </w:rPr>
          <w:t>www.standards.org.au</w:t>
        </w:r>
      </w:hyperlink>
      <w:r>
        <w:rPr>
          <w:rStyle w:val="charItals"/>
        </w:rPr>
        <w:t xml:space="preserve">.  </w:t>
      </w:r>
    </w:p>
    <w:p w14:paraId="1E889B8D" w14:textId="623D98D8" w:rsidR="00EA0E5C" w:rsidRPr="001B74F2" w:rsidRDefault="00EA0E5C" w:rsidP="00EA0E5C">
      <w:pPr>
        <w:pStyle w:val="aNote"/>
        <w:rPr>
          <w:rStyle w:val="charItals"/>
          <w:i w:val="0"/>
        </w:rPr>
      </w:pPr>
      <w:r w:rsidRPr="00445EAC">
        <w:rPr>
          <w:rStyle w:val="charItals"/>
        </w:rPr>
        <w:t>Note 3</w:t>
      </w:r>
      <w:r>
        <w:rPr>
          <w:rStyle w:val="charItals"/>
        </w:rPr>
        <w:tab/>
      </w:r>
      <w:r w:rsidRPr="00423A99">
        <w:rPr>
          <w:rStyle w:val="charItals"/>
          <w:i w:val="0"/>
          <w:iCs/>
        </w:rPr>
        <w:t xml:space="preserve">The British Standards mentioned in this section may be purchased at </w:t>
      </w:r>
      <w:hyperlink r:id="rId173" w:tooltip="http://shop.bsigroup.com" w:history="1">
        <w:r w:rsidRPr="007542F4">
          <w:rPr>
            <w:rStyle w:val="charCitHyperlinkAbbrev"/>
          </w:rPr>
          <w:t>http://shop.bsigroup.com</w:t>
        </w:r>
      </w:hyperlink>
      <w:r>
        <w:rPr>
          <w:rStyle w:val="charItals"/>
        </w:rPr>
        <w:t>.</w:t>
      </w:r>
    </w:p>
    <w:p w14:paraId="79C43275" w14:textId="35926B0D" w:rsidR="00EA0E5C" w:rsidRDefault="00EA0E5C" w:rsidP="00EA0E5C">
      <w:pPr>
        <w:pStyle w:val="aNote"/>
      </w:pPr>
      <w:r w:rsidRPr="00445EAC">
        <w:rPr>
          <w:i/>
        </w:rPr>
        <w:t>Note 4</w:t>
      </w:r>
      <w:r>
        <w:tab/>
        <w:t xml:space="preserve">The </w:t>
      </w:r>
      <w:r w:rsidRPr="009A7643">
        <w:t xml:space="preserve">Economic Commission for </w:t>
      </w:r>
      <w:smartTag w:uri="urn:schemas-microsoft-com:office:smarttags" w:element="place">
        <w:r w:rsidRPr="009A7643">
          <w:t>Europe</w:t>
        </w:r>
      </w:smartTag>
      <w:r w:rsidRPr="009A7643">
        <w:t xml:space="preserve"> Regulation No 43</w:t>
      </w:r>
      <w:r>
        <w:t xml:space="preserve"> is available at </w:t>
      </w:r>
      <w:hyperlink r:id="rId174" w:tooltip="http://eur-lex.europa.eu" w:history="1">
        <w:r w:rsidRPr="007542F4">
          <w:rPr>
            <w:rStyle w:val="charCitHyperlinkAbbrev"/>
          </w:rPr>
          <w:t>http://eur-lex.europa.eu</w:t>
        </w:r>
      </w:hyperlink>
      <w:r>
        <w:t>.</w:t>
      </w:r>
    </w:p>
    <w:p w14:paraId="76D0A238" w14:textId="1F5249E7" w:rsidR="00EA0E5C" w:rsidRDefault="00EA0E5C" w:rsidP="00EA0E5C">
      <w:pPr>
        <w:pStyle w:val="aNote"/>
      </w:pPr>
      <w:r w:rsidRPr="00445EAC">
        <w:rPr>
          <w:i/>
        </w:rPr>
        <w:t>Note 5</w:t>
      </w:r>
      <w:r>
        <w:tab/>
        <w:t xml:space="preserve">The </w:t>
      </w:r>
      <w:r w:rsidRPr="009A7643">
        <w:t>Japanese Industrial Standard JIS R 3211-1979</w:t>
      </w:r>
      <w:r>
        <w:t xml:space="preserve"> may be purchased at </w:t>
      </w:r>
      <w:hyperlink r:id="rId175" w:tooltip="http://www.webstore.jsa.or.jp/webstore/Top/indexEn.jsp" w:history="1">
        <w:r w:rsidRPr="007542F4">
          <w:rPr>
            <w:rStyle w:val="charCitHyperlinkAbbrev"/>
          </w:rPr>
          <w:t>http://www.webstore.jsa.or.jp/webstore/Top/indexEn.jsp</w:t>
        </w:r>
      </w:hyperlink>
      <w:r>
        <w:t>.</w:t>
      </w:r>
    </w:p>
    <w:p w14:paraId="3CEC37F4" w14:textId="503A2DB5" w:rsidR="00EA0E5C" w:rsidRDefault="00EA0E5C" w:rsidP="00EA0E5C">
      <w:pPr>
        <w:pStyle w:val="aNote"/>
      </w:pPr>
      <w:r w:rsidRPr="00445EAC">
        <w:rPr>
          <w:i/>
        </w:rPr>
        <w:t>Note 6</w:t>
      </w:r>
      <w:r>
        <w:tab/>
        <w:t xml:space="preserve">The </w:t>
      </w:r>
      <w:r w:rsidRPr="009A7643">
        <w:t>American National Standard ANSI Z26.1-1980</w:t>
      </w:r>
      <w:r>
        <w:t xml:space="preserve"> may be purchased at </w:t>
      </w:r>
      <w:hyperlink r:id="rId176" w:tooltip="http://webstore.ansi.org" w:history="1">
        <w:r w:rsidRPr="007542F4">
          <w:rPr>
            <w:rStyle w:val="charCitHyperlinkAbbrev"/>
          </w:rPr>
          <w:t>http://webstore.ansi.org</w:t>
        </w:r>
      </w:hyperlink>
      <w:r>
        <w:t>.</w:t>
      </w:r>
    </w:p>
    <w:p w14:paraId="4D2B5DFD" w14:textId="77777777" w:rsidR="00EA0E5C" w:rsidRPr="004011DF" w:rsidRDefault="00EA0E5C" w:rsidP="0008445F">
      <w:pPr>
        <w:pStyle w:val="AH5Sec"/>
      </w:pPr>
      <w:bookmarkStart w:id="271" w:name="_Toc102378138"/>
      <w:r w:rsidRPr="00EC1870">
        <w:rPr>
          <w:rStyle w:val="CharSectNo"/>
        </w:rPr>
        <w:t>1.47</w:t>
      </w:r>
      <w:r w:rsidRPr="004011DF">
        <w:tab/>
        <w:t>Window tinting</w:t>
      </w:r>
      <w:bookmarkEnd w:id="271"/>
      <w:r w:rsidRPr="004011DF">
        <w:t xml:space="preserve"> </w:t>
      </w:r>
    </w:p>
    <w:p w14:paraId="13C17E4B" w14:textId="77777777" w:rsidR="00EA0E5C" w:rsidRPr="004011DF" w:rsidRDefault="00EA0E5C" w:rsidP="0008445F">
      <w:pPr>
        <w:pStyle w:val="Amain"/>
      </w:pPr>
      <w:r w:rsidRPr="004011DF">
        <w:tab/>
        <w:t>(1)</w:t>
      </w:r>
      <w:r w:rsidRPr="004011DF">
        <w:tab/>
        <w:t>Glazing used in a windscreen of a light motor vehicle must have a luminous transmittance of at least 70%.</w:t>
      </w:r>
    </w:p>
    <w:p w14:paraId="0116AC63" w14:textId="77777777" w:rsidR="00EA0E5C" w:rsidRPr="004011DF" w:rsidRDefault="00EA0E5C" w:rsidP="0008445F">
      <w:pPr>
        <w:pStyle w:val="Amain"/>
      </w:pPr>
      <w:r w:rsidRPr="004011DF">
        <w:tab/>
        <w:t>(2)</w:t>
      </w:r>
      <w:r w:rsidRPr="004011DF">
        <w:tab/>
        <w:t>Windscreen glazing of a light motor vehicle must not be coated in a way that reduces its luminous transmittance.</w:t>
      </w:r>
    </w:p>
    <w:p w14:paraId="5DDFFAB9" w14:textId="77777777" w:rsidR="00EA0E5C" w:rsidRPr="004011DF" w:rsidRDefault="00EA0E5C" w:rsidP="0008445F">
      <w:pPr>
        <w:pStyle w:val="Amain"/>
      </w:pPr>
      <w:r w:rsidRPr="004011DF">
        <w:tab/>
        <w:t>(3)</w:t>
      </w:r>
      <w:r w:rsidRPr="004011DF">
        <w:tab/>
        <w:t>However, subsections (1) and (2) do not apply to the greater of the following areas of a windscreen:</w:t>
      </w:r>
    </w:p>
    <w:p w14:paraId="74A28437" w14:textId="77777777" w:rsidR="00EA0E5C" w:rsidRPr="004011DF" w:rsidRDefault="00EA0E5C" w:rsidP="0008445F">
      <w:pPr>
        <w:pStyle w:val="Apara"/>
      </w:pPr>
      <w:r w:rsidRPr="004011DF">
        <w:tab/>
        <w:t>(a)</w:t>
      </w:r>
      <w:r w:rsidRPr="004011DF">
        <w:tab/>
        <w:t>the area above the highest point of the windscreen that is swept by a windscreen-wiper;</w:t>
      </w:r>
    </w:p>
    <w:p w14:paraId="19B724B3" w14:textId="77777777" w:rsidR="00EA0E5C" w:rsidRPr="004011DF" w:rsidRDefault="00EA0E5C" w:rsidP="0008445F">
      <w:pPr>
        <w:pStyle w:val="Apara"/>
      </w:pPr>
      <w:r w:rsidRPr="004011DF">
        <w:tab/>
        <w:t>(b)</w:t>
      </w:r>
      <w:r w:rsidRPr="004011DF">
        <w:tab/>
        <w:t>the upper 10% of the windscreen.</w:t>
      </w:r>
    </w:p>
    <w:p w14:paraId="22079E1A" w14:textId="77777777" w:rsidR="00EA0E5C" w:rsidRPr="004011DF" w:rsidRDefault="00EA0E5C" w:rsidP="0008445F">
      <w:pPr>
        <w:pStyle w:val="Amain"/>
      </w:pPr>
      <w:r w:rsidRPr="004011DF">
        <w:lastRenderedPageBreak/>
        <w:tab/>
        <w:t>(4)</w:t>
      </w:r>
      <w:r w:rsidRPr="004011DF">
        <w:tab/>
        <w:t>Glazing used in a window or interior partition of a light motor vehicle must have a luminous transmittance of at least 70%.</w:t>
      </w:r>
    </w:p>
    <w:p w14:paraId="19491255" w14:textId="77777777" w:rsidR="00EA0E5C" w:rsidRPr="004011DF" w:rsidRDefault="00EA0E5C" w:rsidP="0008445F">
      <w:pPr>
        <w:pStyle w:val="Amain"/>
      </w:pPr>
      <w:r w:rsidRPr="004011DF">
        <w:tab/>
        <w:t>(5)</w:t>
      </w:r>
      <w:r w:rsidRPr="004011DF">
        <w:tab/>
        <w:t>Glazing (other than glazing used in the windscreen in a light motor vehicle) may be coated to achieve a luminous transmittance of not less than 35%.</w:t>
      </w:r>
    </w:p>
    <w:p w14:paraId="2350F3EA" w14:textId="77777777" w:rsidR="00EA0E5C" w:rsidRPr="004011DF" w:rsidRDefault="00EA0E5C" w:rsidP="0008445F">
      <w:pPr>
        <w:pStyle w:val="Amain"/>
      </w:pPr>
      <w:r w:rsidRPr="004011DF">
        <w:tab/>
        <w:t>(6)</w:t>
      </w:r>
      <w:r w:rsidRPr="004011DF">
        <w:tab/>
        <w:t>Glazing that has been coated to reduce its luminous transmittance must not have a reflectance of over 10%.</w:t>
      </w:r>
    </w:p>
    <w:p w14:paraId="73AA11DA" w14:textId="77777777" w:rsidR="00EA0E5C" w:rsidRPr="004011DF" w:rsidRDefault="00EA0E5C" w:rsidP="0008445F">
      <w:pPr>
        <w:pStyle w:val="Amain"/>
      </w:pPr>
      <w:r w:rsidRPr="004011DF">
        <w:tab/>
        <w:t>(7)</w:t>
      </w:r>
      <w:r w:rsidRPr="004011DF">
        <w:tab/>
        <w:t>The luminous transmittance requirements in subsection (5) apply to a vehicle instead of the corresponding requirements in the relevant ADR.</w:t>
      </w:r>
    </w:p>
    <w:p w14:paraId="5E7BBAB9" w14:textId="77777777" w:rsidR="00EA0E5C" w:rsidRPr="004011DF" w:rsidRDefault="00EA0E5C" w:rsidP="0008445F">
      <w:pPr>
        <w:pStyle w:val="Amain"/>
      </w:pPr>
      <w:r w:rsidRPr="004011DF">
        <w:tab/>
        <w:t>(8)</w:t>
      </w:r>
      <w:r w:rsidRPr="004011DF">
        <w:tab/>
        <w:t>In this section:</w:t>
      </w:r>
    </w:p>
    <w:p w14:paraId="4BB74604" w14:textId="77777777" w:rsidR="00EA0E5C" w:rsidRPr="004011DF" w:rsidRDefault="00EA0E5C" w:rsidP="00EA0E5C">
      <w:pPr>
        <w:pStyle w:val="aDef"/>
        <w:keepNext/>
      </w:pPr>
      <w:r w:rsidRPr="004011DF">
        <w:rPr>
          <w:rStyle w:val="charBoldItals"/>
        </w:rPr>
        <w:t>luminous transmittance</w:t>
      </w:r>
      <w:r w:rsidRPr="004011DF">
        <w:t>, for glazing, means the amount of light that can pass through the glazing as a percentage of the amount of light that would be transmitted if the glazing were absent.</w:t>
      </w:r>
    </w:p>
    <w:p w14:paraId="5105D621" w14:textId="77777777" w:rsidR="00EA0E5C" w:rsidRPr="004011DF" w:rsidRDefault="00EA0E5C" w:rsidP="00EA0E5C">
      <w:pPr>
        <w:pStyle w:val="aNote"/>
      </w:pPr>
      <w:r w:rsidRPr="004011DF">
        <w:rPr>
          <w:rStyle w:val="charItals"/>
        </w:rPr>
        <w:t>Note</w:t>
      </w:r>
      <w:r w:rsidRPr="004011DF">
        <w:rPr>
          <w:rStyle w:val="charItals"/>
        </w:rPr>
        <w:tab/>
      </w:r>
      <w:r w:rsidRPr="004011DF">
        <w:rPr>
          <w:rStyle w:val="charBoldItals"/>
        </w:rPr>
        <w:t>Glazing</w:t>
      </w:r>
      <w:r w:rsidRPr="004011DF">
        <w:t>—see the dictionary.</w:t>
      </w:r>
    </w:p>
    <w:p w14:paraId="67F47F2F" w14:textId="77777777" w:rsidR="00EA0E5C" w:rsidRPr="004011DF" w:rsidRDefault="00EA0E5C" w:rsidP="0008445F">
      <w:pPr>
        <w:pStyle w:val="AH5Sec"/>
      </w:pPr>
      <w:bookmarkStart w:id="272" w:name="_Toc102378139"/>
      <w:r w:rsidRPr="00EC1870">
        <w:rPr>
          <w:rStyle w:val="CharSectNo"/>
        </w:rPr>
        <w:t>1.48</w:t>
      </w:r>
      <w:r w:rsidRPr="004011DF">
        <w:tab/>
        <w:t>Windscreen-wipers</w:t>
      </w:r>
      <w:bookmarkEnd w:id="272"/>
      <w:r w:rsidRPr="004011DF">
        <w:t xml:space="preserve"> </w:t>
      </w:r>
    </w:p>
    <w:p w14:paraId="29C02E0E" w14:textId="77777777" w:rsidR="00EA0E5C" w:rsidRPr="004011DF" w:rsidRDefault="00EA0E5C" w:rsidP="00FB2B84">
      <w:pPr>
        <w:pStyle w:val="Amain"/>
        <w:keepNext/>
        <w:keepLines/>
      </w:pPr>
      <w:r w:rsidRPr="004011DF">
        <w:tab/>
        <w:t>(1)</w:t>
      </w:r>
      <w:r w:rsidRPr="004011DF">
        <w:tab/>
        <w:t>A light motor vehicle with 3 or more wheels that is fitted with a windscreen must be fitted with at least 1 windscreen-wiper unless a driver in a normal driving position can obtain an adequate view of the road ahead of the motor vehicle without looking through the windscreen.</w:t>
      </w:r>
    </w:p>
    <w:p w14:paraId="4CB38BDA" w14:textId="77777777" w:rsidR="00EA0E5C" w:rsidRPr="004011DF" w:rsidRDefault="00EA0E5C" w:rsidP="0008445F">
      <w:pPr>
        <w:pStyle w:val="Amain"/>
      </w:pPr>
      <w:r w:rsidRPr="004011DF">
        <w:tab/>
        <w:t>(2)</w:t>
      </w:r>
      <w:r w:rsidRPr="004011DF">
        <w:tab/>
        <w:t>At least 1 windscreen-wiper fitted to the motor vehicle must—</w:t>
      </w:r>
    </w:p>
    <w:p w14:paraId="1F090FF3" w14:textId="77777777" w:rsidR="00EA0E5C" w:rsidRPr="004011DF" w:rsidRDefault="00EA0E5C" w:rsidP="0008445F">
      <w:pPr>
        <w:pStyle w:val="Apara"/>
      </w:pPr>
      <w:r w:rsidRPr="004011DF">
        <w:tab/>
        <w:t>(a)</w:t>
      </w:r>
      <w:r w:rsidRPr="004011DF">
        <w:tab/>
        <w:t>be able to remove moisture from the part of the windscreen in front of the driver to allow the driver an adequate view of the road ahead of the motor vehicle when the windscreen is wet; and</w:t>
      </w:r>
    </w:p>
    <w:p w14:paraId="39B5AA61" w14:textId="77777777" w:rsidR="00EA0E5C" w:rsidRPr="004011DF" w:rsidRDefault="00EA0E5C" w:rsidP="0008445F">
      <w:pPr>
        <w:pStyle w:val="Apara"/>
      </w:pPr>
      <w:r w:rsidRPr="004011DF">
        <w:tab/>
        <w:t>(b)</w:t>
      </w:r>
      <w:r w:rsidRPr="004011DF">
        <w:tab/>
        <w:t>be able to be operated from a normal driving position; and</w:t>
      </w:r>
    </w:p>
    <w:p w14:paraId="0956218F" w14:textId="77777777" w:rsidR="00EA0E5C" w:rsidRPr="004011DF" w:rsidRDefault="00EA0E5C" w:rsidP="0008445F">
      <w:pPr>
        <w:pStyle w:val="Apara"/>
      </w:pPr>
      <w:r w:rsidRPr="004011DF">
        <w:tab/>
        <w:t>(c)</w:t>
      </w:r>
      <w:r w:rsidRPr="004011DF">
        <w:tab/>
        <w:t>for a motor vehicle built after 1934—continue to operate until the wiper is switched off; and</w:t>
      </w:r>
    </w:p>
    <w:p w14:paraId="48522804" w14:textId="77777777" w:rsidR="00EA0E5C" w:rsidRPr="004011DF" w:rsidRDefault="00EA0E5C" w:rsidP="0079507C">
      <w:pPr>
        <w:pStyle w:val="Apara"/>
        <w:keepNext/>
      </w:pPr>
      <w:r w:rsidRPr="004011DF">
        <w:lastRenderedPageBreak/>
        <w:tab/>
        <w:t>(d)</w:t>
      </w:r>
      <w:r w:rsidRPr="004011DF">
        <w:tab/>
        <w:t>for a motor vehicle built after 1959 the driving position of which is nearer one side of the vehicle than the other—</w:t>
      </w:r>
    </w:p>
    <w:p w14:paraId="12D5FCB8" w14:textId="77777777" w:rsidR="00EA0E5C" w:rsidRPr="004011DF" w:rsidRDefault="00EA0E5C" w:rsidP="0079507C">
      <w:pPr>
        <w:pStyle w:val="Asubpara"/>
        <w:keepLines/>
      </w:pPr>
      <w:r w:rsidRPr="004011DF">
        <w:tab/>
        <w:t>(i)</w:t>
      </w:r>
      <w:r w:rsidRPr="004011DF">
        <w:tab/>
        <w:t xml:space="preserve">be able to remove moisture from the part of the windscreen in front of the driver, and a corresponding part of the windscreen on the other side of the centre of the motor vehicle, to allow the driver an adequate view of the road ahead of the motor vehicle when the windscreen is wet; and </w:t>
      </w:r>
    </w:p>
    <w:p w14:paraId="364CDB76" w14:textId="77777777" w:rsidR="00EA0E5C" w:rsidRPr="004011DF" w:rsidRDefault="00EA0E5C" w:rsidP="0008445F">
      <w:pPr>
        <w:pStyle w:val="Asubpara"/>
      </w:pPr>
      <w:r w:rsidRPr="004011DF">
        <w:tab/>
        <w:t>(ii)</w:t>
      </w:r>
      <w:r w:rsidRPr="004011DF">
        <w:tab/>
        <w:t>if the windscreen-wipers are operated by engine manifold vacuum—be provided with a vacuum reservoir or pump to maintain the efficient operation of the wiper or wipers while the vehicle is in motion.</w:t>
      </w:r>
    </w:p>
    <w:p w14:paraId="3D8C15AF" w14:textId="77777777" w:rsidR="00EA0E5C" w:rsidRPr="004011DF" w:rsidRDefault="00EA0E5C" w:rsidP="00EA0E5C">
      <w:pPr>
        <w:pStyle w:val="aNote"/>
      </w:pPr>
      <w:r w:rsidRPr="004011DF">
        <w:rPr>
          <w:rStyle w:val="charItals"/>
        </w:rPr>
        <w:t>Note</w:t>
      </w:r>
      <w:r w:rsidRPr="004011DF">
        <w:tab/>
        <w:t>The ADRs require certain vehicles with a GVM not over 4.5t to be fitted with a windscreen-washer.</w:t>
      </w:r>
    </w:p>
    <w:p w14:paraId="4228AFEB" w14:textId="77777777" w:rsidR="00EA0E5C" w:rsidRPr="004011DF" w:rsidRDefault="00EA0E5C" w:rsidP="0008445F">
      <w:pPr>
        <w:pStyle w:val="AH5Sec"/>
      </w:pPr>
      <w:bookmarkStart w:id="273" w:name="_Toc102378140"/>
      <w:r w:rsidRPr="00EC1870">
        <w:rPr>
          <w:rStyle w:val="CharSectNo"/>
        </w:rPr>
        <w:t>1.49</w:t>
      </w:r>
      <w:r w:rsidRPr="004011DF">
        <w:tab/>
        <w:t>Wheels and tyres—size and capacity</w:t>
      </w:r>
      <w:bookmarkEnd w:id="273"/>
    </w:p>
    <w:p w14:paraId="2DF19FF1" w14:textId="77777777" w:rsidR="00EA0E5C" w:rsidRPr="004011DF" w:rsidRDefault="00EA0E5C" w:rsidP="00EA0E5C">
      <w:pPr>
        <w:pStyle w:val="Amainreturn"/>
      </w:pPr>
      <w:r w:rsidRPr="004011DF">
        <w:t>The wheels and tyres fitted to an axle of a light vehicle must be of sufficient size and capacity to carry the part of the vehicle’s gross mass transmitted to the ground through the axle.</w:t>
      </w:r>
    </w:p>
    <w:p w14:paraId="2991A4AA" w14:textId="77777777" w:rsidR="00EA0E5C" w:rsidRPr="004011DF" w:rsidRDefault="00EA0E5C" w:rsidP="0008445F">
      <w:pPr>
        <w:pStyle w:val="AH5Sec"/>
      </w:pPr>
      <w:bookmarkStart w:id="274" w:name="_Toc102378141"/>
      <w:r w:rsidRPr="00EC1870">
        <w:rPr>
          <w:rStyle w:val="CharSectNo"/>
        </w:rPr>
        <w:t>1.50</w:t>
      </w:r>
      <w:r w:rsidRPr="004011DF">
        <w:tab/>
        <w:t>Pneumatic tyres generally</w:t>
      </w:r>
      <w:bookmarkEnd w:id="274"/>
      <w:r w:rsidRPr="004011DF">
        <w:t xml:space="preserve"> </w:t>
      </w:r>
    </w:p>
    <w:p w14:paraId="5366C581" w14:textId="77777777" w:rsidR="00EA0E5C" w:rsidRPr="004011DF" w:rsidRDefault="00EA0E5C" w:rsidP="00EA0E5C">
      <w:pPr>
        <w:pStyle w:val="Amainreturn"/>
      </w:pPr>
      <w:r w:rsidRPr="004011DF">
        <w:t>A light vehicle built after 1932 must be fitted with pneumatic tyres.</w:t>
      </w:r>
    </w:p>
    <w:p w14:paraId="28B3C519" w14:textId="77777777" w:rsidR="00EA0E5C" w:rsidRPr="004011DF" w:rsidRDefault="00EA0E5C" w:rsidP="0008445F">
      <w:pPr>
        <w:pStyle w:val="AH5Sec"/>
      </w:pPr>
      <w:bookmarkStart w:id="275" w:name="_Toc102378142"/>
      <w:r w:rsidRPr="00EC1870">
        <w:rPr>
          <w:rStyle w:val="CharSectNo"/>
        </w:rPr>
        <w:t>1.51</w:t>
      </w:r>
      <w:r w:rsidRPr="004011DF">
        <w:tab/>
        <w:t>Pneumatic tyres—carcass construction</w:t>
      </w:r>
      <w:bookmarkEnd w:id="275"/>
      <w:r w:rsidRPr="004011DF">
        <w:t xml:space="preserve"> </w:t>
      </w:r>
    </w:p>
    <w:p w14:paraId="139D24C1" w14:textId="77777777" w:rsidR="00EA0E5C" w:rsidRPr="004011DF" w:rsidRDefault="00EA0E5C" w:rsidP="0008445F">
      <w:pPr>
        <w:pStyle w:val="Amain"/>
      </w:pPr>
      <w:r w:rsidRPr="004011DF">
        <w:tab/>
        <w:t>(1)</w:t>
      </w:r>
      <w:r w:rsidRPr="004011DF">
        <w:tab/>
        <w:t>A light vehicle must not have pneumatic tyres of different carcass construction fitted to the same axle, but the tyres may have different cord materials and a different number of plies.</w:t>
      </w:r>
    </w:p>
    <w:p w14:paraId="0E97BD55" w14:textId="77777777" w:rsidR="00EA0E5C" w:rsidRPr="004011DF" w:rsidRDefault="00EA0E5C" w:rsidP="0008445F">
      <w:pPr>
        <w:pStyle w:val="Amain"/>
      </w:pPr>
      <w:r w:rsidRPr="004011DF">
        <w:tab/>
        <w:t>(2)</w:t>
      </w:r>
      <w:r w:rsidRPr="004011DF">
        <w:tab/>
        <w:t>However, subsection (1) does not apply to a tyre being used in an emergency as a temporary replacement for a tyre complying with the subsection.</w:t>
      </w:r>
    </w:p>
    <w:p w14:paraId="6E4728B6" w14:textId="77777777" w:rsidR="00EA0E5C" w:rsidRPr="004011DF" w:rsidRDefault="00EA0E5C" w:rsidP="0008445F">
      <w:pPr>
        <w:pStyle w:val="AH5Sec"/>
      </w:pPr>
      <w:bookmarkStart w:id="276" w:name="_Toc102378143"/>
      <w:r w:rsidRPr="00EC1870">
        <w:rPr>
          <w:rStyle w:val="CharSectNo"/>
        </w:rPr>
        <w:lastRenderedPageBreak/>
        <w:t>1.52</w:t>
      </w:r>
      <w:r w:rsidRPr="004011DF">
        <w:tab/>
        <w:t>Pneumatic tyres—size and capacity</w:t>
      </w:r>
      <w:bookmarkEnd w:id="276"/>
    </w:p>
    <w:p w14:paraId="3AF1CF38" w14:textId="77777777" w:rsidR="00EA0E5C" w:rsidRPr="004011DF" w:rsidRDefault="00EA0E5C" w:rsidP="00EA0E5C">
      <w:pPr>
        <w:pStyle w:val="Amainreturn"/>
      </w:pPr>
      <w:r w:rsidRPr="004011DF">
        <w:t>The size and capacity of a pneumatic tyre to be fitted to a light vehicle must be decided using a cold inflation pressure that is not over the lesser of—</w:t>
      </w:r>
    </w:p>
    <w:p w14:paraId="69A76FFB" w14:textId="77777777" w:rsidR="00EA0E5C" w:rsidRPr="004011DF" w:rsidRDefault="00EA0E5C" w:rsidP="0008445F">
      <w:pPr>
        <w:pStyle w:val="Apara"/>
      </w:pPr>
      <w:r w:rsidRPr="004011DF">
        <w:tab/>
        <w:t>(a)</w:t>
      </w:r>
      <w:r w:rsidRPr="004011DF">
        <w:tab/>
        <w:t>the pressure recommended by the tyre manufacturer; and</w:t>
      </w:r>
    </w:p>
    <w:p w14:paraId="577FEBD0" w14:textId="77777777" w:rsidR="00EA0E5C" w:rsidRPr="004011DF" w:rsidRDefault="00EA0E5C" w:rsidP="0008445F">
      <w:pPr>
        <w:pStyle w:val="Apara"/>
      </w:pPr>
      <w:r w:rsidRPr="004011DF">
        <w:tab/>
        <w:t>(b)</w:t>
      </w:r>
      <w:r w:rsidRPr="004011DF">
        <w:tab/>
        <w:t>a pressure of—</w:t>
      </w:r>
    </w:p>
    <w:p w14:paraId="61867F86" w14:textId="77777777" w:rsidR="00EA0E5C" w:rsidRPr="004011DF" w:rsidRDefault="00EA0E5C" w:rsidP="0008445F">
      <w:pPr>
        <w:pStyle w:val="Asubpara"/>
      </w:pPr>
      <w:r w:rsidRPr="004011DF">
        <w:tab/>
        <w:t>(i)</w:t>
      </w:r>
      <w:r w:rsidRPr="004011DF">
        <w:tab/>
        <w:t>for a radial ply tyre—825kPa; or</w:t>
      </w:r>
    </w:p>
    <w:p w14:paraId="7FD72645" w14:textId="77777777" w:rsidR="00EA0E5C" w:rsidRPr="004011DF" w:rsidRDefault="00EA0E5C" w:rsidP="0008445F">
      <w:pPr>
        <w:pStyle w:val="Asubpara"/>
      </w:pPr>
      <w:r w:rsidRPr="004011DF">
        <w:tab/>
        <w:t>(ii)</w:t>
      </w:r>
      <w:r w:rsidRPr="004011DF">
        <w:tab/>
        <w:t>for another tyre—700kPa.</w:t>
      </w:r>
    </w:p>
    <w:p w14:paraId="7BE42929" w14:textId="77777777" w:rsidR="00EA0E5C" w:rsidRPr="004011DF" w:rsidRDefault="00EA0E5C" w:rsidP="0008445F">
      <w:pPr>
        <w:pStyle w:val="AH5Sec"/>
      </w:pPr>
      <w:bookmarkStart w:id="277" w:name="_Toc102378144"/>
      <w:r w:rsidRPr="00EC1870">
        <w:rPr>
          <w:rStyle w:val="CharSectNo"/>
        </w:rPr>
        <w:t>1.53</w:t>
      </w:r>
      <w:r w:rsidRPr="004011DF">
        <w:tab/>
        <w:t>Tyres—defects</w:t>
      </w:r>
      <w:bookmarkEnd w:id="277"/>
      <w:r w:rsidRPr="004011DF">
        <w:t xml:space="preserve"> </w:t>
      </w:r>
    </w:p>
    <w:p w14:paraId="7B0C1316" w14:textId="77777777" w:rsidR="00EA0E5C" w:rsidRPr="004011DF" w:rsidRDefault="00EA0E5C" w:rsidP="00EA0E5C">
      <w:pPr>
        <w:pStyle w:val="Amainreturn"/>
      </w:pPr>
      <w:r w:rsidRPr="004011DF">
        <w:t>A tyre fitted to a light vehicle must be free of any apparent defect that could make the vehicle unsafe.</w:t>
      </w:r>
    </w:p>
    <w:p w14:paraId="19452350" w14:textId="77777777" w:rsidR="00EA0E5C" w:rsidRPr="004011DF" w:rsidRDefault="00EA0E5C" w:rsidP="0008445F">
      <w:pPr>
        <w:pStyle w:val="AH5Sec"/>
      </w:pPr>
      <w:bookmarkStart w:id="278" w:name="_Toc102378145"/>
      <w:r w:rsidRPr="00EC1870">
        <w:rPr>
          <w:rStyle w:val="CharSectNo"/>
        </w:rPr>
        <w:t>1.54</w:t>
      </w:r>
      <w:r w:rsidRPr="004011DF">
        <w:tab/>
        <w:t>Tyres—manufacturer’s rating</w:t>
      </w:r>
      <w:bookmarkEnd w:id="278"/>
    </w:p>
    <w:p w14:paraId="0C687255" w14:textId="77777777" w:rsidR="00EA0E5C" w:rsidRPr="004011DF" w:rsidRDefault="00EA0E5C" w:rsidP="0008445F">
      <w:pPr>
        <w:pStyle w:val="Amain"/>
      </w:pPr>
      <w:r w:rsidRPr="004011DF">
        <w:tab/>
        <w:t>(1)</w:t>
      </w:r>
      <w:r w:rsidRPr="004011DF">
        <w:tab/>
        <w:t>This section applies to a light motor vehicle if the vehicle—</w:t>
      </w:r>
    </w:p>
    <w:p w14:paraId="1DF6D82F" w14:textId="77777777" w:rsidR="00EA0E5C" w:rsidRPr="004011DF" w:rsidRDefault="00EA0E5C" w:rsidP="0008445F">
      <w:pPr>
        <w:pStyle w:val="Apara"/>
      </w:pPr>
      <w:r w:rsidRPr="004011DF">
        <w:tab/>
        <w:t>(a)</w:t>
      </w:r>
      <w:r w:rsidRPr="004011DF">
        <w:tab/>
        <w:t>has 4 or more wheels; and</w:t>
      </w:r>
    </w:p>
    <w:p w14:paraId="21D04A7C" w14:textId="77777777" w:rsidR="00EA0E5C" w:rsidRPr="004011DF" w:rsidRDefault="00EA0E5C" w:rsidP="0008445F">
      <w:pPr>
        <w:pStyle w:val="Apara"/>
      </w:pPr>
      <w:r w:rsidRPr="004011DF">
        <w:tab/>
        <w:t>(b)</w:t>
      </w:r>
      <w:r w:rsidRPr="004011DF">
        <w:tab/>
        <w:t>was built after 1972.</w:t>
      </w:r>
    </w:p>
    <w:p w14:paraId="4EC62E7E" w14:textId="77777777" w:rsidR="00EA0E5C" w:rsidRPr="004011DF" w:rsidRDefault="00EA0E5C" w:rsidP="0008445F">
      <w:pPr>
        <w:pStyle w:val="Amain"/>
      </w:pPr>
      <w:r w:rsidRPr="004011DF">
        <w:tab/>
        <w:t>(2)</w:t>
      </w:r>
      <w:r w:rsidRPr="004011DF">
        <w:tab/>
        <w:t>However, this section does not apply to a tyre if the tyre—</w:t>
      </w:r>
    </w:p>
    <w:p w14:paraId="23F28180" w14:textId="77777777" w:rsidR="00EA0E5C" w:rsidRPr="004011DF" w:rsidRDefault="00EA0E5C" w:rsidP="0008445F">
      <w:pPr>
        <w:pStyle w:val="Apara"/>
      </w:pPr>
      <w:r w:rsidRPr="004011DF">
        <w:tab/>
        <w:t>(a)</w:t>
      </w:r>
      <w:r w:rsidRPr="004011DF">
        <w:tab/>
        <w:t>is recommended by the vehicle builder as suitable for limited use on the vehicle in special circumstances at a speed less than the speed applying to the vehicle under subsection (3); or</w:t>
      </w:r>
    </w:p>
    <w:p w14:paraId="295ECA4B" w14:textId="77777777" w:rsidR="00EA0E5C" w:rsidRPr="004011DF" w:rsidRDefault="00EA0E5C" w:rsidP="0008445F">
      <w:pPr>
        <w:pStyle w:val="Apara"/>
      </w:pPr>
      <w:r w:rsidRPr="004011DF">
        <w:tab/>
        <w:t>(b)</w:t>
      </w:r>
      <w:r w:rsidRPr="004011DF">
        <w:tab/>
        <w:t>is being used in an emergency as a temporary replacement for a tyre complying with this section.</w:t>
      </w:r>
    </w:p>
    <w:p w14:paraId="34835AF7" w14:textId="77777777" w:rsidR="00EA0E5C" w:rsidRPr="004011DF" w:rsidRDefault="00EA0E5C" w:rsidP="00674EA0">
      <w:pPr>
        <w:pStyle w:val="Amain"/>
        <w:keepNext/>
      </w:pPr>
      <w:r w:rsidRPr="004011DF">
        <w:lastRenderedPageBreak/>
        <w:tab/>
        <w:t>(3)</w:t>
      </w:r>
      <w:r w:rsidRPr="004011DF">
        <w:tab/>
        <w:t>A tyre fitted to a light motor vehicle must, when first built, have been rated by the tyre manufacturer as suitable for road use at the lesser of—</w:t>
      </w:r>
    </w:p>
    <w:p w14:paraId="2E4586A8" w14:textId="77777777" w:rsidR="00EA0E5C" w:rsidRPr="004011DF" w:rsidRDefault="00EA0E5C" w:rsidP="00674EA0">
      <w:pPr>
        <w:pStyle w:val="Apara"/>
        <w:keepNext/>
      </w:pPr>
      <w:r w:rsidRPr="004011DF">
        <w:tab/>
        <w:t>(a)</w:t>
      </w:r>
      <w:r w:rsidRPr="004011DF">
        <w:tab/>
        <w:t>a speed of at least—</w:t>
      </w:r>
    </w:p>
    <w:p w14:paraId="3C4B951A" w14:textId="77777777" w:rsidR="00EA0E5C" w:rsidRPr="004011DF" w:rsidRDefault="00EA0E5C" w:rsidP="0008445F">
      <w:pPr>
        <w:pStyle w:val="Asubpara"/>
      </w:pPr>
      <w:r w:rsidRPr="004011DF">
        <w:tab/>
        <w:t>(i)</w:t>
      </w:r>
      <w:r w:rsidRPr="004011DF">
        <w:tab/>
        <w:t>for a car with special features for off-road use—140km/h; or</w:t>
      </w:r>
    </w:p>
    <w:p w14:paraId="3AA3D785" w14:textId="77777777" w:rsidR="00EA0E5C" w:rsidRPr="004011DF" w:rsidRDefault="00EA0E5C" w:rsidP="0008445F">
      <w:pPr>
        <w:pStyle w:val="Asubpara"/>
      </w:pPr>
      <w:r w:rsidRPr="004011DF">
        <w:tab/>
        <w:t>(ii)</w:t>
      </w:r>
      <w:r w:rsidRPr="004011DF">
        <w:tab/>
        <w:t>for another car—180km/h; or</w:t>
      </w:r>
    </w:p>
    <w:p w14:paraId="3A8FD153" w14:textId="77777777" w:rsidR="00EA0E5C" w:rsidRPr="004011DF" w:rsidRDefault="00EA0E5C" w:rsidP="0008445F">
      <w:pPr>
        <w:pStyle w:val="Asubpara"/>
      </w:pPr>
      <w:r w:rsidRPr="004011DF">
        <w:tab/>
        <w:t>(iii)</w:t>
      </w:r>
      <w:r w:rsidRPr="004011DF">
        <w:tab/>
        <w:t>for another motor vehicle—120km/h; and</w:t>
      </w:r>
    </w:p>
    <w:p w14:paraId="3A5E25FC" w14:textId="77777777" w:rsidR="00EA0E5C" w:rsidRPr="004011DF" w:rsidRDefault="00EA0E5C" w:rsidP="0008445F">
      <w:pPr>
        <w:pStyle w:val="Apara"/>
      </w:pPr>
      <w:r w:rsidRPr="004011DF">
        <w:tab/>
        <w:t>(b)</w:t>
      </w:r>
      <w:r w:rsidRPr="004011DF">
        <w:tab/>
        <w:t>the vehicle’s top speed.</w:t>
      </w:r>
    </w:p>
    <w:p w14:paraId="48E3FD4D" w14:textId="77777777" w:rsidR="00EA0E5C" w:rsidRPr="004011DF" w:rsidRDefault="00EA0E5C" w:rsidP="00EA0E5C">
      <w:pPr>
        <w:pStyle w:val="aExamHdgss"/>
      </w:pPr>
      <w:r w:rsidRPr="004011DF">
        <w:t>Example—par (a) (i)</w:t>
      </w:r>
    </w:p>
    <w:p w14:paraId="6D795B1F" w14:textId="77777777" w:rsidR="00EA0E5C" w:rsidRPr="004011DF" w:rsidRDefault="00EA0E5C" w:rsidP="00EA0E5C">
      <w:pPr>
        <w:pStyle w:val="aExamss"/>
        <w:keepNext/>
      </w:pPr>
      <w:r w:rsidRPr="004011DF">
        <w:t>a four-wheel drive</w:t>
      </w:r>
    </w:p>
    <w:p w14:paraId="63A9A088" w14:textId="77777777" w:rsidR="00EA0E5C" w:rsidRPr="004011DF" w:rsidRDefault="00EA0E5C" w:rsidP="0008445F">
      <w:pPr>
        <w:pStyle w:val="Amain"/>
      </w:pPr>
      <w:r w:rsidRPr="004011DF">
        <w:tab/>
        <w:t>(4)</w:t>
      </w:r>
      <w:r w:rsidRPr="004011DF">
        <w:tab/>
        <w:t>This section applies to a light vehicle instead of the tyre speed category requirements in the relevant ADR.</w:t>
      </w:r>
    </w:p>
    <w:p w14:paraId="7D806D60" w14:textId="77777777" w:rsidR="00EA0E5C" w:rsidRPr="004011DF" w:rsidRDefault="00EA0E5C" w:rsidP="0008445F">
      <w:pPr>
        <w:pStyle w:val="AH5Sec"/>
      </w:pPr>
      <w:bookmarkStart w:id="279" w:name="_Toc102378146"/>
      <w:r w:rsidRPr="00EC1870">
        <w:rPr>
          <w:rStyle w:val="CharSectNo"/>
        </w:rPr>
        <w:t>1.55</w:t>
      </w:r>
      <w:r w:rsidRPr="004011DF">
        <w:tab/>
        <w:t>Retreads</w:t>
      </w:r>
      <w:bookmarkEnd w:id="279"/>
      <w:r w:rsidRPr="004011DF">
        <w:t xml:space="preserve"> </w:t>
      </w:r>
    </w:p>
    <w:p w14:paraId="42F0F243" w14:textId="77777777" w:rsidR="00EA0E5C" w:rsidRPr="004011DF" w:rsidRDefault="00EA0E5C" w:rsidP="0008445F">
      <w:pPr>
        <w:pStyle w:val="Amain"/>
      </w:pPr>
      <w:r w:rsidRPr="004011DF">
        <w:tab/>
        <w:t>(1)</w:t>
      </w:r>
      <w:r w:rsidRPr="004011DF">
        <w:tab/>
        <w:t>A tyre that is retreaded before 1 March 2000 must not be used on a vehicle if—</w:t>
      </w:r>
    </w:p>
    <w:p w14:paraId="308ACDE1" w14:textId="77777777" w:rsidR="00EA0E5C" w:rsidRPr="004011DF" w:rsidRDefault="00EA0E5C" w:rsidP="0008445F">
      <w:pPr>
        <w:pStyle w:val="Apara"/>
      </w:pPr>
      <w:r w:rsidRPr="004011DF">
        <w:tab/>
        <w:t>(a)</w:t>
      </w:r>
      <w:r w:rsidRPr="004011DF">
        <w:tab/>
        <w:t>AS 1973-1976 (Retreaded Pneumatic Passenger Car and Light Truck Tyre) or AS 1973-1985 (Retreaded Pneumatic Passenger and Light Truck Tyre) applies to the tyre; and</w:t>
      </w:r>
    </w:p>
    <w:p w14:paraId="58090CE6" w14:textId="77777777" w:rsidR="00EA0E5C" w:rsidRPr="004011DF" w:rsidRDefault="00EA0E5C" w:rsidP="0008445F">
      <w:pPr>
        <w:pStyle w:val="Apara"/>
      </w:pPr>
      <w:r w:rsidRPr="004011DF">
        <w:tab/>
        <w:t>(b)</w:t>
      </w:r>
      <w:r w:rsidRPr="004011DF">
        <w:tab/>
        <w:t>the tyre was retreaded after publication of the Australian Standard; and</w:t>
      </w:r>
    </w:p>
    <w:p w14:paraId="6E40BD6D" w14:textId="77777777" w:rsidR="00EA0E5C" w:rsidRPr="004011DF" w:rsidRDefault="00EA0E5C" w:rsidP="00674EA0">
      <w:pPr>
        <w:pStyle w:val="Apara"/>
        <w:keepLines/>
      </w:pPr>
      <w:r w:rsidRPr="004011DF">
        <w:tab/>
        <w:t>(c)</w:t>
      </w:r>
      <w:r w:rsidRPr="004011DF">
        <w:tab/>
        <w:t>the tyre was not retreaded in accordance with AS 1973-1976 (Retreaded Pneumatic Passenger Car and Light Truck Tyre), AS 1973-1985 (Retreaded Pneumatic Passenger and Light Truck Tyre) or AS 1973-1993 (Pneumatic Tyres—Passenger Car, Light Truck and Truck/Bus—Retreading and Repair Processes)</w:t>
      </w:r>
      <w:r w:rsidRPr="004011DF">
        <w:rPr>
          <w:rStyle w:val="charItals"/>
        </w:rPr>
        <w:t>.</w:t>
      </w:r>
    </w:p>
    <w:p w14:paraId="44AFF1B0" w14:textId="77777777" w:rsidR="00EA0E5C" w:rsidRPr="004011DF" w:rsidRDefault="00EA0E5C" w:rsidP="0008445F">
      <w:pPr>
        <w:pStyle w:val="Amain"/>
      </w:pPr>
      <w:r w:rsidRPr="004011DF">
        <w:lastRenderedPageBreak/>
        <w:tab/>
        <w:t>(2)</w:t>
      </w:r>
      <w:r w:rsidRPr="004011DF">
        <w:tab/>
        <w:t>A tyre that is retreaded after 29 February 2000 must not be used on a vehicle if—</w:t>
      </w:r>
    </w:p>
    <w:p w14:paraId="2CD7C6C7" w14:textId="77777777" w:rsidR="00EA0E5C" w:rsidRPr="004011DF" w:rsidRDefault="00EA0E5C" w:rsidP="0008445F">
      <w:pPr>
        <w:pStyle w:val="Apara"/>
      </w:pPr>
      <w:r w:rsidRPr="004011DF">
        <w:tab/>
        <w:t>(a)</w:t>
      </w:r>
      <w:r w:rsidRPr="004011DF">
        <w:tab/>
        <w:t>AS 1973-1993 (Pneumatic Tyres—Passenger Car, Light Truck and Truck/Bus—Retreading and Repair Processes) applies to the tyre; and</w:t>
      </w:r>
    </w:p>
    <w:p w14:paraId="6CF191F6" w14:textId="77777777" w:rsidR="00EA0E5C" w:rsidRPr="004011DF" w:rsidRDefault="00EA0E5C" w:rsidP="0008445F">
      <w:pPr>
        <w:pStyle w:val="Apara"/>
      </w:pPr>
      <w:r w:rsidRPr="004011DF">
        <w:tab/>
        <w:t>(b)</w:t>
      </w:r>
      <w:r w:rsidRPr="004011DF">
        <w:tab/>
        <w:t>the tyre was not retreaded in accordance with the Australian Standard.</w:t>
      </w:r>
    </w:p>
    <w:p w14:paraId="0A798A20" w14:textId="77777777" w:rsidR="00EA0E5C" w:rsidRDefault="00EA0E5C" w:rsidP="00EA0E5C">
      <w:pPr>
        <w:pStyle w:val="aNote"/>
      </w:pPr>
      <w:r w:rsidRPr="004011DF">
        <w:rPr>
          <w:rStyle w:val="charItals"/>
        </w:rPr>
        <w:t>Note</w:t>
      </w:r>
      <w:r>
        <w:rPr>
          <w:rStyle w:val="charItals"/>
        </w:rPr>
        <w:t xml:space="preserve"> 1</w:t>
      </w:r>
      <w:r w:rsidRPr="004011DF">
        <w:tab/>
        <w:t>The Australian Standards mentioned in this section require various markings on retreaded tyres. These may include a speed rating less than the rating originally marked on the tyre.</w:t>
      </w:r>
    </w:p>
    <w:p w14:paraId="73B4958F" w14:textId="6C379ADF" w:rsidR="00EA0E5C" w:rsidRPr="009A7643" w:rsidRDefault="00EA0E5C" w:rsidP="00EA0E5C">
      <w:pPr>
        <w:pStyle w:val="aNote"/>
      </w:pPr>
      <w:r w:rsidRPr="00567237">
        <w:rPr>
          <w:i/>
        </w:rPr>
        <w:t>Note 2</w:t>
      </w:r>
      <w:r>
        <w:tab/>
        <w:t xml:space="preserve">AS 1973-1976, AS 1973-1985 and AS 1973-1993 </w:t>
      </w:r>
      <w:r w:rsidRPr="009A7643">
        <w:t xml:space="preserve">may be purchased at </w:t>
      </w:r>
      <w:hyperlink r:id="rId177" w:tooltip="www.standards.org.au" w:history="1">
        <w:r w:rsidRPr="00C81352">
          <w:rPr>
            <w:rStyle w:val="charCitHyperlinkAbbrev"/>
          </w:rPr>
          <w:t>www.standards.org.au</w:t>
        </w:r>
      </w:hyperlink>
      <w:r w:rsidRPr="009A7643">
        <w:t>.</w:t>
      </w:r>
    </w:p>
    <w:p w14:paraId="71DA8808" w14:textId="77777777" w:rsidR="00EA0E5C" w:rsidRPr="004011DF" w:rsidRDefault="00EA0E5C" w:rsidP="0008445F">
      <w:pPr>
        <w:pStyle w:val="AH5Sec"/>
      </w:pPr>
      <w:bookmarkStart w:id="280" w:name="_Toc102378147"/>
      <w:r w:rsidRPr="00EC1870">
        <w:rPr>
          <w:rStyle w:val="CharSectNo"/>
        </w:rPr>
        <w:t>1.56</w:t>
      </w:r>
      <w:r w:rsidRPr="004011DF">
        <w:tab/>
        <w:t>Tyre tread</w:t>
      </w:r>
      <w:bookmarkEnd w:id="280"/>
    </w:p>
    <w:p w14:paraId="67A18920" w14:textId="77777777" w:rsidR="00EA0E5C" w:rsidRPr="004011DF" w:rsidRDefault="00EA0E5C" w:rsidP="00CC4790">
      <w:pPr>
        <w:pStyle w:val="Amain"/>
        <w:keepNext/>
      </w:pPr>
      <w:r w:rsidRPr="004011DF">
        <w:tab/>
        <w:t>(1)</w:t>
      </w:r>
      <w:r w:rsidRPr="004011DF">
        <w:tab/>
        <w:t>A tyre on a light motor vehicle must not have cleats or other gripping devices that could damage road surfaces.</w:t>
      </w:r>
    </w:p>
    <w:p w14:paraId="3B1671F5" w14:textId="77777777" w:rsidR="00EA0E5C" w:rsidRPr="004011DF" w:rsidRDefault="00EA0E5C" w:rsidP="0008445F">
      <w:pPr>
        <w:pStyle w:val="Amain"/>
      </w:pPr>
      <w:r w:rsidRPr="004011DF">
        <w:tab/>
        <w:t>(2)</w:t>
      </w:r>
      <w:r w:rsidRPr="004011DF">
        <w:tab/>
        <w:t>Except at tread wear indicators, a tyre fitted to the vehicle must have a tread pattern at least 1.5mm deep in a band that runs continuously—</w:t>
      </w:r>
    </w:p>
    <w:p w14:paraId="671E9BF8" w14:textId="77777777" w:rsidR="00EA0E5C" w:rsidRPr="004011DF" w:rsidRDefault="00EA0E5C" w:rsidP="0008445F">
      <w:pPr>
        <w:pStyle w:val="Apara"/>
      </w:pPr>
      <w:r w:rsidRPr="004011DF">
        <w:tab/>
        <w:t>(a)</w:t>
      </w:r>
      <w:r w:rsidRPr="004011DF">
        <w:tab/>
        <w:t>across the tyre width that normally comes into contact with the road; and</w:t>
      </w:r>
    </w:p>
    <w:p w14:paraId="1C525C60" w14:textId="77777777" w:rsidR="00EA0E5C" w:rsidRPr="004011DF" w:rsidRDefault="00EA0E5C" w:rsidP="0008445F">
      <w:pPr>
        <w:pStyle w:val="Apara"/>
      </w:pPr>
      <w:r w:rsidRPr="004011DF">
        <w:tab/>
        <w:t>(b)</w:t>
      </w:r>
      <w:r w:rsidRPr="004011DF">
        <w:tab/>
        <w:t>around the whole circumference of the tyre.</w:t>
      </w:r>
    </w:p>
    <w:p w14:paraId="1EAE9C34" w14:textId="77777777" w:rsidR="00EA0E5C" w:rsidRPr="004011DF" w:rsidRDefault="00EA0E5C" w:rsidP="00674EA0">
      <w:pPr>
        <w:pStyle w:val="Amain"/>
        <w:keepNext/>
      </w:pPr>
      <w:r w:rsidRPr="004011DF">
        <w:tab/>
        <w:t>(3)</w:t>
      </w:r>
      <w:r w:rsidRPr="004011DF">
        <w:tab/>
        <w:t>A light vehicle must not be fitted with a tyre that has been treated by recutting or regrooving the tread rubber, unless the tyre was—</w:t>
      </w:r>
    </w:p>
    <w:p w14:paraId="2BAB3BC0" w14:textId="77777777" w:rsidR="00EA0E5C" w:rsidRPr="004011DF" w:rsidRDefault="00EA0E5C" w:rsidP="0008445F">
      <w:pPr>
        <w:pStyle w:val="Apara"/>
      </w:pPr>
      <w:r w:rsidRPr="004011DF">
        <w:tab/>
        <w:t>(a)</w:t>
      </w:r>
      <w:r w:rsidRPr="004011DF">
        <w:tab/>
        <w:t>built with an extra thickness of rubber designed for recutting or regrooving; and</w:t>
      </w:r>
    </w:p>
    <w:p w14:paraId="63200BD1" w14:textId="77777777" w:rsidR="00EA0E5C" w:rsidRPr="004011DF" w:rsidRDefault="00EA0E5C" w:rsidP="0008445F">
      <w:pPr>
        <w:pStyle w:val="Apara"/>
      </w:pPr>
      <w:r w:rsidRPr="004011DF">
        <w:tab/>
        <w:t>(b)</w:t>
      </w:r>
      <w:r w:rsidRPr="004011DF">
        <w:tab/>
        <w:t>labelled to indicate the construction.</w:t>
      </w:r>
    </w:p>
    <w:p w14:paraId="5F722D50" w14:textId="77777777" w:rsidR="00EA0E5C" w:rsidRPr="00EC1870" w:rsidRDefault="00EA0E5C" w:rsidP="0008445F">
      <w:pPr>
        <w:pStyle w:val="AH3Div"/>
      </w:pPr>
      <w:bookmarkStart w:id="281" w:name="_Toc102378148"/>
      <w:r w:rsidRPr="00EC1870">
        <w:rPr>
          <w:rStyle w:val="CharDivNo"/>
        </w:rPr>
        <w:lastRenderedPageBreak/>
        <w:t>Division 1.5.2</w:t>
      </w:r>
      <w:r w:rsidRPr="004011DF">
        <w:tab/>
      </w:r>
      <w:r w:rsidRPr="00EC1870">
        <w:rPr>
          <w:rStyle w:val="CharDivText"/>
        </w:rPr>
        <w:t>Additional requirements for motorbikes</w:t>
      </w:r>
      <w:bookmarkEnd w:id="281"/>
    </w:p>
    <w:p w14:paraId="3A412E7B" w14:textId="77777777" w:rsidR="00EA0E5C" w:rsidRPr="004011DF" w:rsidRDefault="00EA0E5C" w:rsidP="0008445F">
      <w:pPr>
        <w:pStyle w:val="AH5Sec"/>
      </w:pPr>
      <w:bookmarkStart w:id="282" w:name="_Toc102378149"/>
      <w:r w:rsidRPr="00EC1870">
        <w:rPr>
          <w:rStyle w:val="CharSectNo"/>
        </w:rPr>
        <w:t>1.57</w:t>
      </w:r>
      <w:r w:rsidRPr="004011DF">
        <w:tab/>
        <w:t>Steering gear and handlebars</w:t>
      </w:r>
      <w:bookmarkEnd w:id="282"/>
    </w:p>
    <w:p w14:paraId="71A0E50B" w14:textId="77777777" w:rsidR="00EA0E5C" w:rsidRPr="004011DF" w:rsidRDefault="00EA0E5C" w:rsidP="0008445F">
      <w:pPr>
        <w:pStyle w:val="Amain"/>
      </w:pPr>
      <w:r w:rsidRPr="004011DF">
        <w:tab/>
        <w:t>(1)</w:t>
      </w:r>
      <w:r w:rsidRPr="004011DF">
        <w:tab/>
        <w:t>The handlebars on a motorbike must extend at least 250mm, but not over 450mm, on each side of the centre-line of the vehicle.</w:t>
      </w:r>
    </w:p>
    <w:p w14:paraId="447FD853" w14:textId="77777777" w:rsidR="00EA0E5C" w:rsidRPr="004011DF" w:rsidRDefault="00EA0E5C" w:rsidP="0008445F">
      <w:pPr>
        <w:pStyle w:val="Amain"/>
      </w:pPr>
      <w:r w:rsidRPr="004011DF">
        <w:tab/>
        <w:t>(2)</w:t>
      </w:r>
      <w:r w:rsidRPr="004011DF">
        <w:tab/>
        <w:t>In taking a measurement for subsection (1), mirrors and lights mounted on the handlebars of the motorbike are disregarded.</w:t>
      </w:r>
    </w:p>
    <w:p w14:paraId="779AAF68" w14:textId="77777777" w:rsidR="00EA0E5C" w:rsidRPr="004011DF" w:rsidRDefault="00EA0E5C" w:rsidP="0008445F">
      <w:pPr>
        <w:pStyle w:val="Amain"/>
      </w:pPr>
      <w:r w:rsidRPr="004011DF">
        <w:tab/>
        <w:t>(3)</w:t>
      </w:r>
      <w:r w:rsidRPr="004011DF">
        <w:tab/>
        <w:t>The lowest part of the handgrip on the handlebars must not be higher than 380mm above the attachment point of the handlebars to the motorbike.</w:t>
      </w:r>
    </w:p>
    <w:p w14:paraId="04481F06" w14:textId="77777777" w:rsidR="00EA0E5C" w:rsidRPr="004011DF" w:rsidRDefault="00EA0E5C" w:rsidP="0008445F">
      <w:pPr>
        <w:pStyle w:val="Amain"/>
      </w:pPr>
      <w:r w:rsidRPr="004011DF">
        <w:tab/>
        <w:t>(4)</w:t>
      </w:r>
      <w:r w:rsidRPr="004011DF">
        <w:tab/>
        <w:t>Handgrips on the handlebars must be fitted symmetrically.</w:t>
      </w:r>
    </w:p>
    <w:p w14:paraId="5DDACE91" w14:textId="77777777" w:rsidR="00EA0E5C" w:rsidRPr="004011DF" w:rsidRDefault="00EA0E5C" w:rsidP="0008445F">
      <w:pPr>
        <w:pStyle w:val="Amain"/>
      </w:pPr>
      <w:r w:rsidRPr="004011DF">
        <w:tab/>
        <w:t>(5)</w:t>
      </w:r>
      <w:r w:rsidRPr="004011DF">
        <w:tab/>
        <w:t>If a motorbike has the head stem as the steering pivot point, the horizontal distance from the midpoint between the head stem bearings to the centre of the front wheel must not be over 550mm.</w:t>
      </w:r>
    </w:p>
    <w:p w14:paraId="2E338305" w14:textId="77777777" w:rsidR="00EA0E5C" w:rsidRPr="004011DF" w:rsidRDefault="00EA0E5C" w:rsidP="00EA0E5C"/>
    <w:p w14:paraId="09361157" w14:textId="77777777" w:rsidR="00EA0E5C" w:rsidRPr="004011DF" w:rsidRDefault="00EA0E5C" w:rsidP="00EA0E5C">
      <w:pPr>
        <w:jc w:val="center"/>
      </w:pPr>
      <w:r w:rsidRPr="004011DF">
        <w:rPr>
          <w:noProof/>
          <w:lang w:eastAsia="en-AU"/>
        </w:rPr>
        <w:drawing>
          <wp:inline distT="0" distB="0" distL="0" distR="0" wp14:anchorId="655F9F55" wp14:editId="20706795">
            <wp:extent cx="2914650" cy="2257425"/>
            <wp:effectExtent l="19050" t="0" r="0" b="0"/>
            <wp:docPr id="4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8" cstate="print"/>
                    <a:srcRect/>
                    <a:stretch>
                      <a:fillRect/>
                    </a:stretch>
                  </pic:blipFill>
                  <pic:spPr bwMode="auto">
                    <a:xfrm>
                      <a:off x="0" y="0"/>
                      <a:ext cx="2914650" cy="2257425"/>
                    </a:xfrm>
                    <a:prstGeom prst="rect">
                      <a:avLst/>
                    </a:prstGeom>
                    <a:noFill/>
                    <a:ln w="9525">
                      <a:noFill/>
                      <a:miter lim="800000"/>
                      <a:headEnd/>
                      <a:tailEnd/>
                    </a:ln>
                  </pic:spPr>
                </pic:pic>
              </a:graphicData>
            </a:graphic>
          </wp:inline>
        </w:drawing>
      </w:r>
    </w:p>
    <w:p w14:paraId="7A43E4C2" w14:textId="77777777" w:rsidR="00FB2B84" w:rsidRDefault="00FB2B84" w:rsidP="00EA0E5C">
      <w:pPr>
        <w:spacing w:before="60"/>
        <w:rPr>
          <w:rFonts w:ascii="Arial" w:hAnsi="Arial"/>
          <w:b/>
        </w:rPr>
      </w:pPr>
    </w:p>
    <w:p w14:paraId="19ABE27C" w14:textId="77777777" w:rsidR="00EA0E5C" w:rsidRPr="004011DF" w:rsidRDefault="00EA0E5C" w:rsidP="00EA0E5C">
      <w:pPr>
        <w:spacing w:before="60"/>
        <w:rPr>
          <w:rFonts w:ascii="Arial" w:hAnsi="Arial"/>
          <w:b/>
        </w:rPr>
      </w:pPr>
      <w:r w:rsidRPr="004011DF">
        <w:rPr>
          <w:rFonts w:ascii="Arial" w:hAnsi="Arial"/>
          <w:b/>
        </w:rPr>
        <w:t>Maximum horizontal distance from midpoint between head stem bearings of motorbike to centre of front wheel</w:t>
      </w:r>
    </w:p>
    <w:p w14:paraId="721C7A32" w14:textId="77777777" w:rsidR="00EA0E5C" w:rsidRPr="004011DF" w:rsidRDefault="00EA0E5C" w:rsidP="0008445F">
      <w:pPr>
        <w:pStyle w:val="AH5Sec"/>
      </w:pPr>
      <w:bookmarkStart w:id="283" w:name="_Toc102378150"/>
      <w:r w:rsidRPr="00EC1870">
        <w:rPr>
          <w:rStyle w:val="CharSectNo"/>
        </w:rPr>
        <w:lastRenderedPageBreak/>
        <w:t>1.58</w:t>
      </w:r>
      <w:r w:rsidRPr="004011DF">
        <w:tab/>
        <w:t>Footrests</w:t>
      </w:r>
      <w:bookmarkEnd w:id="283"/>
      <w:r w:rsidR="00774C3A">
        <w:t xml:space="preserve"> </w:t>
      </w:r>
    </w:p>
    <w:p w14:paraId="4988D77C" w14:textId="77777777" w:rsidR="00EA0E5C" w:rsidRPr="004011DF" w:rsidRDefault="00EA0E5C" w:rsidP="00EA0E5C">
      <w:pPr>
        <w:pStyle w:val="Amainreturn"/>
      </w:pPr>
      <w:r w:rsidRPr="004011DF">
        <w:t>A motorbike must be fitted with footrests for the driver, and for any passenger for whom a seating position is provided.</w:t>
      </w:r>
    </w:p>
    <w:p w14:paraId="21BF8BB0" w14:textId="77777777" w:rsidR="00EA0E5C" w:rsidRPr="004011DF" w:rsidRDefault="00EA0E5C" w:rsidP="0008445F">
      <w:pPr>
        <w:pStyle w:val="AH5Sec"/>
      </w:pPr>
      <w:bookmarkStart w:id="284" w:name="_Toc102378151"/>
      <w:r w:rsidRPr="00EC1870">
        <w:rPr>
          <w:rStyle w:val="CharSectNo"/>
        </w:rPr>
        <w:t>1.59</w:t>
      </w:r>
      <w:r w:rsidRPr="004011DF">
        <w:tab/>
        <w:t>Chain guards</w:t>
      </w:r>
      <w:bookmarkEnd w:id="284"/>
    </w:p>
    <w:p w14:paraId="4C5E9808" w14:textId="77777777" w:rsidR="00EA0E5C" w:rsidRPr="004011DF" w:rsidRDefault="00EA0E5C" w:rsidP="0008445F">
      <w:pPr>
        <w:pStyle w:val="Amain"/>
      </w:pPr>
      <w:r w:rsidRPr="004011DF">
        <w:tab/>
        <w:t>(1)</w:t>
      </w:r>
      <w:r w:rsidRPr="004011DF">
        <w:tab/>
        <w:t>If the engine power of a motorbike is transmitted to the rear wheel by a chain, the driver and any passenger must be protected from the front sprocket and at least the upper part of the chain by—</w:t>
      </w:r>
    </w:p>
    <w:p w14:paraId="63FB547A" w14:textId="77777777" w:rsidR="00EA0E5C" w:rsidRPr="004011DF" w:rsidRDefault="00EA0E5C" w:rsidP="0008445F">
      <w:pPr>
        <w:pStyle w:val="Apara"/>
      </w:pPr>
      <w:r w:rsidRPr="004011DF">
        <w:tab/>
        <w:t>(a)</w:t>
      </w:r>
      <w:r w:rsidRPr="004011DF">
        <w:tab/>
        <w:t>the frame or equipment of the motorbike; or</w:t>
      </w:r>
    </w:p>
    <w:p w14:paraId="3BE4C9E7" w14:textId="77777777" w:rsidR="00EA0E5C" w:rsidRPr="004011DF" w:rsidRDefault="00EA0E5C" w:rsidP="0008445F">
      <w:pPr>
        <w:pStyle w:val="Apara"/>
      </w:pPr>
      <w:r w:rsidRPr="004011DF">
        <w:tab/>
        <w:t>(b)</w:t>
      </w:r>
      <w:r w:rsidRPr="004011DF">
        <w:tab/>
        <w:t>a chain guard.</w:t>
      </w:r>
    </w:p>
    <w:p w14:paraId="532266E1" w14:textId="77777777" w:rsidR="00EA0E5C" w:rsidRPr="004011DF" w:rsidRDefault="00EA0E5C" w:rsidP="00CC4790">
      <w:pPr>
        <w:pStyle w:val="Amain"/>
        <w:keepNext/>
      </w:pPr>
      <w:r w:rsidRPr="004011DF">
        <w:tab/>
        <w:t>(2)</w:t>
      </w:r>
      <w:r w:rsidRPr="004011DF">
        <w:tab/>
        <w:t>A chain guard must cover the chain to a point—</w:t>
      </w:r>
    </w:p>
    <w:p w14:paraId="69D195E9" w14:textId="77777777" w:rsidR="00EA0E5C" w:rsidRPr="004011DF" w:rsidRDefault="00EA0E5C" w:rsidP="0008445F">
      <w:pPr>
        <w:pStyle w:val="Apara"/>
      </w:pPr>
      <w:r w:rsidRPr="004011DF">
        <w:tab/>
        <w:t>(a)</w:t>
      </w:r>
      <w:r w:rsidRPr="004011DF">
        <w:tab/>
        <w:t xml:space="preserve">at least 300mm to the rear of the rearmost footrest; or </w:t>
      </w:r>
    </w:p>
    <w:p w14:paraId="2870F31F" w14:textId="77777777" w:rsidR="00EA0E5C" w:rsidRPr="004011DF" w:rsidRDefault="00EA0E5C" w:rsidP="0008445F">
      <w:pPr>
        <w:pStyle w:val="Apara"/>
      </w:pPr>
      <w:r w:rsidRPr="004011DF">
        <w:tab/>
        <w:t>(b)</w:t>
      </w:r>
      <w:r w:rsidRPr="004011DF">
        <w:tab/>
        <w:t>above the centre of the rear drive sprocket.</w:t>
      </w:r>
    </w:p>
    <w:p w14:paraId="102BC02F" w14:textId="77777777" w:rsidR="00EA0E5C" w:rsidRPr="004011DF" w:rsidRDefault="00EA0E5C" w:rsidP="00EA0E5C">
      <w:pPr>
        <w:pStyle w:val="PageBreak"/>
      </w:pPr>
      <w:r w:rsidRPr="004011DF">
        <w:br w:type="page"/>
      </w:r>
    </w:p>
    <w:p w14:paraId="79788F55" w14:textId="77777777" w:rsidR="00EA0E5C" w:rsidRPr="00EC1870" w:rsidRDefault="00EA0E5C" w:rsidP="0008445F">
      <w:pPr>
        <w:pStyle w:val="Sched-Part"/>
      </w:pPr>
      <w:bookmarkStart w:id="285" w:name="_Toc102378152"/>
      <w:r w:rsidRPr="00EC1870">
        <w:rPr>
          <w:rStyle w:val="CharPartNo"/>
        </w:rPr>
        <w:lastRenderedPageBreak/>
        <w:t>Part 1.6</w:t>
      </w:r>
      <w:r w:rsidRPr="004011DF">
        <w:tab/>
      </w:r>
      <w:r w:rsidRPr="00EC1870">
        <w:rPr>
          <w:rStyle w:val="CharPartText"/>
        </w:rPr>
        <w:t>Vehicle marking</w:t>
      </w:r>
      <w:bookmarkEnd w:id="285"/>
    </w:p>
    <w:p w14:paraId="211F9BED"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54ADAA3D" w14:textId="77777777" w:rsidR="00EA0E5C" w:rsidRPr="004011DF" w:rsidRDefault="00EA0E5C" w:rsidP="00EA0E5C">
      <w:pPr>
        <w:pStyle w:val="aNote"/>
      </w:pPr>
      <w:r w:rsidRPr="004011DF">
        <w:rPr>
          <w:rStyle w:val="charItals"/>
        </w:rPr>
        <w:t>Note</w:t>
      </w:r>
      <w:r w:rsidRPr="004011DF">
        <w:rPr>
          <w:rStyle w:val="charItals"/>
        </w:rPr>
        <w:tab/>
      </w:r>
      <w:r w:rsidRPr="004011DF">
        <w:t>This part contains requirements for a light vehicle that help to identify the vehicle and, if the vehicle is unusually long, to warn other motorists.</w:t>
      </w:r>
    </w:p>
    <w:p w14:paraId="2568C984" w14:textId="77777777" w:rsidR="00EA0E5C" w:rsidRPr="004011DF" w:rsidRDefault="00EA0E5C" w:rsidP="0008445F">
      <w:pPr>
        <w:pStyle w:val="AH5Sec"/>
      </w:pPr>
      <w:bookmarkStart w:id="286" w:name="_Toc102378153"/>
      <w:r w:rsidRPr="00EC1870">
        <w:rPr>
          <w:rStyle w:val="CharSectNo"/>
        </w:rPr>
        <w:t>1.62</w:t>
      </w:r>
      <w:r w:rsidRPr="004011DF">
        <w:tab/>
        <w:t>Vehicle and engine identification numbers</w:t>
      </w:r>
      <w:bookmarkEnd w:id="286"/>
      <w:r w:rsidR="00774C3A">
        <w:t xml:space="preserve"> </w:t>
      </w:r>
    </w:p>
    <w:p w14:paraId="4007A13F" w14:textId="77777777" w:rsidR="00EA0E5C" w:rsidRPr="004011DF" w:rsidRDefault="00EA0E5C" w:rsidP="0008445F">
      <w:pPr>
        <w:pStyle w:val="Amain"/>
      </w:pPr>
      <w:r w:rsidRPr="004011DF">
        <w:tab/>
        <w:t>(1)</w:t>
      </w:r>
      <w:r w:rsidRPr="004011DF">
        <w:tab/>
        <w:t>In this section:</w:t>
      </w:r>
    </w:p>
    <w:p w14:paraId="7FC1D4FC" w14:textId="77777777" w:rsidR="00EA0E5C" w:rsidRPr="004011DF" w:rsidRDefault="00EA0E5C" w:rsidP="00EA0E5C">
      <w:pPr>
        <w:pStyle w:val="aDef"/>
      </w:pPr>
      <w:r w:rsidRPr="004011DF">
        <w:rPr>
          <w:rStyle w:val="charBoldItals"/>
        </w:rPr>
        <w:t>number</w:t>
      </w:r>
      <w:r w:rsidRPr="004011DF">
        <w:t xml:space="preserve"> includes letter.</w:t>
      </w:r>
    </w:p>
    <w:p w14:paraId="4A14C55A" w14:textId="77777777" w:rsidR="00EA0E5C" w:rsidRPr="004011DF" w:rsidRDefault="00EA0E5C" w:rsidP="0008445F">
      <w:pPr>
        <w:pStyle w:val="Amain"/>
      </w:pPr>
      <w:r w:rsidRPr="004011DF">
        <w:tab/>
        <w:t>(2)</w:t>
      </w:r>
      <w:r w:rsidRPr="004011DF">
        <w:tab/>
        <w:t>A light motor vehicle must have an individual engine identification number clearly stamped, embossed or otherwise permanently marked on it.</w:t>
      </w:r>
    </w:p>
    <w:p w14:paraId="19E3E6A3" w14:textId="77777777" w:rsidR="00EA0E5C" w:rsidRPr="004011DF" w:rsidRDefault="00EA0E5C" w:rsidP="0008445F">
      <w:pPr>
        <w:pStyle w:val="Amain"/>
      </w:pPr>
      <w:r w:rsidRPr="004011DF">
        <w:tab/>
        <w:t>(3)</w:t>
      </w:r>
      <w:r w:rsidRPr="004011DF">
        <w:tab/>
        <w:t xml:space="preserve">A light motor vehicle built after 1930 must have the engine identification number on its engine block or the main component of its engine.  </w:t>
      </w:r>
    </w:p>
    <w:p w14:paraId="5713C5FE" w14:textId="77777777" w:rsidR="00EA0E5C" w:rsidRPr="004011DF" w:rsidRDefault="00EA0E5C" w:rsidP="0008445F">
      <w:pPr>
        <w:pStyle w:val="Amain"/>
      </w:pPr>
      <w:r w:rsidRPr="004011DF">
        <w:tab/>
        <w:t>(4)</w:t>
      </w:r>
      <w:r w:rsidRPr="004011DF">
        <w:tab/>
        <w:t>A light vehicle must have an individual vehicle identification number clearly stamped, embossed or otherwise permanently marked on a substantial part of its frame or chassis.</w:t>
      </w:r>
    </w:p>
    <w:p w14:paraId="2C9F85C1" w14:textId="77777777" w:rsidR="00EA0E5C" w:rsidRPr="004011DF" w:rsidRDefault="00EA0E5C" w:rsidP="0008445F">
      <w:pPr>
        <w:pStyle w:val="Amain"/>
      </w:pPr>
      <w:r w:rsidRPr="004011DF">
        <w:tab/>
        <w:t>(5)</w:t>
      </w:r>
      <w:r w:rsidRPr="004011DF">
        <w:tab/>
        <w:t>A vehicle or engine identification number must be located where a person can read it easily without having to use tools to remove a part of the vehicle that would otherwise obstruct the person’s view.</w:t>
      </w:r>
    </w:p>
    <w:p w14:paraId="6C0D217D" w14:textId="77777777" w:rsidR="00D65CAD" w:rsidRPr="009940C4" w:rsidRDefault="00D65CAD" w:rsidP="00D65CAD">
      <w:pPr>
        <w:pStyle w:val="AH5Sec"/>
      </w:pPr>
      <w:bookmarkStart w:id="287" w:name="_Toc102378154"/>
      <w:r w:rsidRPr="008D3375">
        <w:rPr>
          <w:rStyle w:val="CharSectNo"/>
        </w:rPr>
        <w:t>1.63</w:t>
      </w:r>
      <w:r w:rsidRPr="009940C4">
        <w:tab/>
        <w:t>Identification plates on certain older light motor vehicles</w:t>
      </w:r>
      <w:bookmarkEnd w:id="287"/>
    </w:p>
    <w:p w14:paraId="4ECAA13C" w14:textId="77777777" w:rsidR="00D65CAD" w:rsidRPr="009940C4" w:rsidRDefault="00D65CAD" w:rsidP="00D65CAD">
      <w:pPr>
        <w:pStyle w:val="Amain"/>
      </w:pPr>
      <w:r w:rsidRPr="009940C4">
        <w:tab/>
        <w:t>(1)</w:t>
      </w:r>
      <w:r w:rsidRPr="009940C4">
        <w:tab/>
        <w:t>A light motor vehicle (other than a tractor, trailer or implement) registered for the first time after July 1972 must either—</w:t>
      </w:r>
    </w:p>
    <w:p w14:paraId="4E985922" w14:textId="77777777" w:rsidR="00D65CAD" w:rsidRPr="009940C4" w:rsidRDefault="00D65CAD" w:rsidP="00D65CAD">
      <w:pPr>
        <w:pStyle w:val="Apara"/>
      </w:pPr>
      <w:r w:rsidRPr="009940C4">
        <w:tab/>
        <w:t>(a)</w:t>
      </w:r>
      <w:r w:rsidRPr="009940C4">
        <w:tab/>
        <w:t>be on the RAV; or</w:t>
      </w:r>
    </w:p>
    <w:p w14:paraId="45A03B21" w14:textId="77777777" w:rsidR="00D65CAD" w:rsidRPr="009940C4" w:rsidRDefault="00D65CAD" w:rsidP="00D65CAD">
      <w:pPr>
        <w:pStyle w:val="Apara"/>
      </w:pPr>
      <w:r w:rsidRPr="009940C4">
        <w:tab/>
        <w:t>(b)</w:t>
      </w:r>
      <w:r w:rsidRPr="009940C4">
        <w:tab/>
        <w:t>have an identification plate securely and prominently attached within the engine compartment, or another position approved by the road transport authority.</w:t>
      </w:r>
    </w:p>
    <w:p w14:paraId="2F09294C" w14:textId="45510537" w:rsidR="00D65CAD" w:rsidRPr="009940C4" w:rsidRDefault="00D65CAD" w:rsidP="00D65CAD">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179"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0D8206F4" w14:textId="77777777" w:rsidR="00D65CAD" w:rsidRPr="009940C4" w:rsidRDefault="00D65CAD" w:rsidP="008D3375">
      <w:pPr>
        <w:pStyle w:val="Amain"/>
        <w:keepNext/>
      </w:pPr>
      <w:r w:rsidRPr="009940C4">
        <w:lastRenderedPageBreak/>
        <w:tab/>
        <w:t>(2)</w:t>
      </w:r>
      <w:r w:rsidRPr="009940C4">
        <w:tab/>
        <w:t>However, subsection (1) does not apply to a vehicle if—</w:t>
      </w:r>
    </w:p>
    <w:p w14:paraId="505176E9" w14:textId="77777777" w:rsidR="00D65CAD" w:rsidRPr="009940C4" w:rsidRDefault="00D65CAD" w:rsidP="00D65CAD">
      <w:pPr>
        <w:pStyle w:val="Apara"/>
      </w:pPr>
      <w:r w:rsidRPr="009940C4">
        <w:tab/>
        <w:t>(a)</w:t>
      </w:r>
      <w:r w:rsidRPr="009940C4">
        <w:tab/>
        <w:t>any of the following apply:</w:t>
      </w:r>
    </w:p>
    <w:p w14:paraId="604BB24B" w14:textId="0C42A9D1" w:rsidR="00D65CAD" w:rsidRPr="009940C4" w:rsidRDefault="00D65CAD" w:rsidP="00D65CAD">
      <w:pPr>
        <w:pStyle w:val="Asubpara"/>
        <w:rPr>
          <w:lang w:eastAsia="en-AU"/>
        </w:rPr>
      </w:pPr>
      <w:r w:rsidRPr="009940C4">
        <w:tab/>
        <w:t>(i)</w:t>
      </w:r>
      <w:r w:rsidRPr="009940C4">
        <w:tab/>
        <w:t xml:space="preserve">the vehicle was supplied to the market </w:t>
      </w:r>
      <w:r w:rsidRPr="009940C4">
        <w:rPr>
          <w:lang w:eastAsia="en-AU"/>
        </w:rPr>
        <w:t>without an identification plate</w:t>
      </w:r>
      <w:r w:rsidRPr="009940C4">
        <w:t xml:space="preserve"> before 1 July 2022, </w:t>
      </w:r>
      <w:r w:rsidRPr="009940C4">
        <w:rPr>
          <w:lang w:eastAsia="en-AU"/>
        </w:rPr>
        <w:t>in accordance with</w:t>
      </w:r>
      <w:r w:rsidRPr="009940C4">
        <w:t xml:space="preserve"> an approval </w:t>
      </w:r>
      <w:r w:rsidRPr="009940C4">
        <w:rPr>
          <w:lang w:eastAsia="en-AU"/>
        </w:rPr>
        <w:t xml:space="preserve">under </w:t>
      </w:r>
      <w:r w:rsidRPr="009940C4">
        <w:t>the</w:t>
      </w:r>
      <w:r w:rsidRPr="009940C4">
        <w:rPr>
          <w:lang w:eastAsia="en-AU"/>
        </w:rPr>
        <w:t xml:space="preserve"> </w:t>
      </w:r>
      <w:hyperlink r:id="rId180"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14A (1);</w:t>
      </w:r>
    </w:p>
    <w:p w14:paraId="5303C56E" w14:textId="72389479" w:rsidR="00D65CAD" w:rsidRPr="009940C4" w:rsidRDefault="00D65CAD" w:rsidP="00D65CAD">
      <w:pPr>
        <w:pStyle w:val="Asubpara"/>
      </w:pPr>
      <w:r w:rsidRPr="009940C4">
        <w:tab/>
        <w:t>(ii)</w:t>
      </w:r>
      <w:r w:rsidRPr="009940C4">
        <w:tab/>
        <w:t>the vehicle was approved for use in transport in Australia without an identification plate before 1 July 2021, under the</w:t>
      </w:r>
      <w:r w:rsidRPr="009940C4">
        <w:rPr>
          <w:lang w:eastAsia="en-AU"/>
        </w:rPr>
        <w:t xml:space="preserve"> </w:t>
      </w:r>
      <w:hyperlink r:id="rId181"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15 (2)</w:t>
      </w:r>
      <w:r w:rsidRPr="009940C4">
        <w:t xml:space="preserve">, and </w:t>
      </w:r>
      <w:r w:rsidRPr="009940C4">
        <w:rPr>
          <w:lang w:eastAsia="en-AU"/>
        </w:rPr>
        <w:t>the approval was in force immediately before the repeal of that Act on 1 July 2021</w:t>
      </w:r>
      <w:r w:rsidRPr="009940C4">
        <w:t>;</w:t>
      </w:r>
    </w:p>
    <w:p w14:paraId="52B9F32A" w14:textId="73440E78" w:rsidR="00D65CAD" w:rsidRPr="009940C4" w:rsidRDefault="00D65CAD" w:rsidP="00D65CAD">
      <w:pPr>
        <w:pStyle w:val="Asubpara"/>
      </w:pPr>
      <w:r w:rsidRPr="009940C4">
        <w:rPr>
          <w:lang w:eastAsia="en-AU"/>
        </w:rPr>
        <w:tab/>
        <w:t>(iii)</w:t>
      </w:r>
      <w:r w:rsidRPr="009940C4">
        <w:rPr>
          <w:lang w:eastAsia="en-AU"/>
        </w:rPr>
        <w:tab/>
      </w:r>
      <w:r w:rsidRPr="009940C4">
        <w:t xml:space="preserve">the vehicle was imported without an identification plate before 1 July 2022, in accordance with </w:t>
      </w:r>
      <w:r w:rsidRPr="009940C4">
        <w:rPr>
          <w:lang w:eastAsia="en-AU"/>
        </w:rPr>
        <w:t xml:space="preserve">an approval </w:t>
      </w:r>
      <w:r w:rsidRPr="009940C4">
        <w:t>under the</w:t>
      </w:r>
      <w:r w:rsidRPr="009940C4">
        <w:rPr>
          <w:lang w:eastAsia="en-AU"/>
        </w:rPr>
        <w:t xml:space="preserve"> </w:t>
      </w:r>
      <w:hyperlink r:id="rId182"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20 (1); and</w:t>
      </w:r>
    </w:p>
    <w:p w14:paraId="42B262CE" w14:textId="77777777" w:rsidR="00D65CAD" w:rsidRPr="009940C4" w:rsidRDefault="00D65CAD" w:rsidP="00D65CAD">
      <w:pPr>
        <w:pStyle w:val="Apara"/>
      </w:pPr>
      <w:r w:rsidRPr="009940C4">
        <w:tab/>
        <w:t>(b)</w:t>
      </w:r>
      <w:r w:rsidRPr="009940C4">
        <w:tab/>
        <w:t>the vehicle complies with the conditions (if any) of the approval.</w:t>
      </w:r>
    </w:p>
    <w:p w14:paraId="50855CCA" w14:textId="3BA23CD4" w:rsidR="00D65CAD" w:rsidRPr="009940C4" w:rsidRDefault="00D65CAD" w:rsidP="00D65CAD">
      <w:pPr>
        <w:pStyle w:val="aNotepar"/>
        <w:keepNext/>
        <w:rPr>
          <w:rFonts w:ascii="Times-Roman" w:hAnsi="Times-Roman" w:cs="Times-Roman"/>
          <w:szCs w:val="24"/>
          <w:lang w:eastAsia="en-AU"/>
        </w:rPr>
      </w:pPr>
      <w:r w:rsidRPr="009940C4">
        <w:rPr>
          <w:rStyle w:val="charItals"/>
        </w:rPr>
        <w:t>Note 1</w:t>
      </w:r>
      <w:r w:rsidRPr="009940C4">
        <w:rPr>
          <w:rStyle w:val="charItals"/>
        </w:rPr>
        <w:tab/>
      </w:r>
      <w:r w:rsidRPr="009940C4">
        <w:rPr>
          <w:lang w:eastAsia="en-AU"/>
        </w:rPr>
        <w:t xml:space="preserve">Despite the repeal of the </w:t>
      </w:r>
      <w:hyperlink r:id="rId183" w:tooltip="Act 1989 No 65 (Cwlth)" w:history="1">
        <w:r w:rsidRPr="009940C4">
          <w:rPr>
            <w:rStyle w:val="charCitHyperlinkItal"/>
          </w:rPr>
          <w:t>Motor Vehicle Standards Act 1989</w:t>
        </w:r>
      </w:hyperlink>
      <w:r w:rsidRPr="009940C4">
        <w:rPr>
          <w:szCs w:val="24"/>
          <w:lang w:eastAsia="en-AU"/>
        </w:rPr>
        <w:t xml:space="preserve"> </w:t>
      </w:r>
      <w:r w:rsidRPr="009940C4">
        <w:rPr>
          <w:rFonts w:ascii="Times-Roman" w:hAnsi="Times-Roman" w:cs="Times-Roman"/>
          <w:szCs w:val="24"/>
          <w:lang w:eastAsia="en-AU"/>
        </w:rPr>
        <w:t>(Cwlth) on 1 July 2021—</w:t>
      </w:r>
    </w:p>
    <w:p w14:paraId="27459710" w14:textId="77777777" w:rsidR="00D65CAD" w:rsidRPr="009940C4" w:rsidRDefault="00D65CAD" w:rsidP="00D65CAD">
      <w:pPr>
        <w:pStyle w:val="aNoteParapar"/>
        <w:rPr>
          <w:lang w:eastAsia="en-AU"/>
        </w:rPr>
      </w:pPr>
      <w:r w:rsidRPr="009940C4">
        <w:rPr>
          <w:lang w:eastAsia="en-AU"/>
        </w:rPr>
        <w:tab/>
        <w:t>(a)</w:t>
      </w:r>
      <w:r w:rsidRPr="009940C4">
        <w:rPr>
          <w:lang w:eastAsia="en-AU"/>
        </w:rPr>
        <w:tab/>
        <w:t>approvals mentioned in par (a) (i) and (iii) that were in force immediately before the repeal continue in force until 1 July 2022; and</w:t>
      </w:r>
    </w:p>
    <w:p w14:paraId="33C106F2" w14:textId="77777777" w:rsidR="00D65CAD" w:rsidRPr="009940C4" w:rsidRDefault="00D65CAD" w:rsidP="00D65CAD">
      <w:pPr>
        <w:pStyle w:val="aNoteParapar"/>
        <w:rPr>
          <w:lang w:eastAsia="en-AU"/>
        </w:rPr>
      </w:pPr>
      <w:r w:rsidRPr="009940C4">
        <w:rPr>
          <w:lang w:eastAsia="en-AU"/>
        </w:rPr>
        <w:tab/>
        <w:t>(b)</w:t>
      </w:r>
      <w:r w:rsidRPr="009940C4">
        <w:rPr>
          <w:lang w:eastAsia="en-AU"/>
        </w:rPr>
        <w:tab/>
        <w:t>new approvals under the sections mentioned in par (a) (i) and (iii) may be given between 1 July 2021 to 1 July 2022, and remain in force until 1 July 2022.</w:t>
      </w:r>
    </w:p>
    <w:p w14:paraId="0F344C5B" w14:textId="74C0D988" w:rsidR="00D65CAD" w:rsidRPr="009940C4" w:rsidRDefault="00D65CAD" w:rsidP="00D65CAD">
      <w:pPr>
        <w:pStyle w:val="aNoteTextpar"/>
      </w:pPr>
      <w:r w:rsidRPr="009940C4">
        <w:rPr>
          <w:lang w:eastAsia="en-AU"/>
        </w:rPr>
        <w:t xml:space="preserve">(See </w:t>
      </w:r>
      <w:hyperlink r:id="rId184" w:tooltip="Act 2018 No 164 (Cwlth)" w:history="1">
        <w:r w:rsidRPr="009940C4">
          <w:rPr>
            <w:rStyle w:val="charCitHyperlinkItal"/>
          </w:rPr>
          <w:t>Road Vehicle Standards (Consequential and Transitional Provisions) Act 2018</w:t>
        </w:r>
      </w:hyperlink>
      <w:r w:rsidRPr="009940C4">
        <w:t xml:space="preserve"> (Cwlth), sch 3, s 11 and s 13.)</w:t>
      </w:r>
    </w:p>
    <w:p w14:paraId="6461FBC0" w14:textId="470EAD70" w:rsidR="00D65CAD" w:rsidRPr="009940C4" w:rsidRDefault="00D65CAD" w:rsidP="00D65CAD">
      <w:pPr>
        <w:pStyle w:val="aNotepar"/>
        <w:rPr>
          <w:lang w:eastAsia="en-AU"/>
        </w:rPr>
      </w:pPr>
      <w:r w:rsidRPr="009940C4">
        <w:rPr>
          <w:rStyle w:val="charItals"/>
        </w:rPr>
        <w:t>Note 2</w:t>
      </w:r>
      <w:r w:rsidRPr="009940C4">
        <w:rPr>
          <w:rStyle w:val="charItals"/>
        </w:rPr>
        <w:tab/>
      </w:r>
      <w:r w:rsidRPr="009940C4">
        <w:rPr>
          <w:lang w:eastAsia="en-AU"/>
        </w:rPr>
        <w:t xml:space="preserve">Approvals under the </w:t>
      </w:r>
      <w:hyperlink r:id="rId185" w:tooltip="Act 1989 No 65 (Cwlth)" w:history="1">
        <w:r w:rsidRPr="009940C4">
          <w:rPr>
            <w:rStyle w:val="charCitHyperlinkItal"/>
          </w:rPr>
          <w:t>Motor Vehicle Standards Act 1989</w:t>
        </w:r>
      </w:hyperlink>
      <w:r w:rsidRPr="009940C4">
        <w:rPr>
          <w:lang w:eastAsia="en-AU"/>
        </w:rPr>
        <w:t xml:space="preserve"> (Cwlth) (repealed), s 14A (1), s 15 (2) and s 20 (1) may also have been given under the </w:t>
      </w:r>
      <w:hyperlink r:id="rId186" w:tooltip="SR 1989 No 202 (Cwlth)" w:history="1">
        <w:r w:rsidRPr="009940C4">
          <w:rPr>
            <w:rStyle w:val="charCitHyperlinkItal"/>
          </w:rPr>
          <w:t>Motor Vehicle Standards Regulations 1989</w:t>
        </w:r>
      </w:hyperlink>
      <w:r w:rsidRPr="009940C4">
        <w:rPr>
          <w:lang w:eastAsia="en-AU"/>
        </w:rPr>
        <w:t xml:space="preserve"> (Cwlth) (repealed).</w:t>
      </w:r>
    </w:p>
    <w:p w14:paraId="7362D02A" w14:textId="77777777" w:rsidR="00EA0E5C" w:rsidRPr="004011DF" w:rsidRDefault="00EA0E5C" w:rsidP="0008445F">
      <w:pPr>
        <w:pStyle w:val="AH5Sec"/>
      </w:pPr>
      <w:bookmarkStart w:id="288" w:name="_Toc102378155"/>
      <w:r w:rsidRPr="00EC1870">
        <w:rPr>
          <w:rStyle w:val="CharSectNo"/>
        </w:rPr>
        <w:lastRenderedPageBreak/>
        <w:t>1.64</w:t>
      </w:r>
      <w:r w:rsidRPr="004011DF">
        <w:tab/>
        <w:t>White or silver band on certain light vehicles</w:t>
      </w:r>
      <w:bookmarkEnd w:id="288"/>
      <w:r w:rsidRPr="004011DF">
        <w:t xml:space="preserve"> </w:t>
      </w:r>
    </w:p>
    <w:p w14:paraId="30D8C415" w14:textId="77777777" w:rsidR="00EA0E5C" w:rsidRPr="004011DF" w:rsidRDefault="00EA0E5C" w:rsidP="00481EE5">
      <w:pPr>
        <w:pStyle w:val="Amain"/>
        <w:keepNext/>
      </w:pPr>
      <w:r w:rsidRPr="004011DF">
        <w:tab/>
        <w:t>(1)</w:t>
      </w:r>
      <w:r w:rsidRPr="004011DF">
        <w:tab/>
        <w:t>This section applies to a light vehicle that—</w:t>
      </w:r>
    </w:p>
    <w:p w14:paraId="06E737F8" w14:textId="77777777" w:rsidR="00EA0E5C" w:rsidRPr="004011DF" w:rsidRDefault="00EA0E5C" w:rsidP="0008445F">
      <w:pPr>
        <w:pStyle w:val="Apara"/>
      </w:pPr>
      <w:r w:rsidRPr="004011DF">
        <w:tab/>
        <w:t>(a)</w:t>
      </w:r>
      <w:r w:rsidRPr="004011DF">
        <w:tab/>
        <w:t>is at least 2.2m wide; and</w:t>
      </w:r>
    </w:p>
    <w:p w14:paraId="6F5ACC81" w14:textId="77777777" w:rsidR="00EA0E5C" w:rsidRPr="004011DF" w:rsidRDefault="00EA0E5C" w:rsidP="0008445F">
      <w:pPr>
        <w:pStyle w:val="Apara"/>
      </w:pPr>
      <w:r w:rsidRPr="004011DF">
        <w:tab/>
        <w:t>(b)</w:t>
      </w:r>
      <w:r w:rsidRPr="004011DF">
        <w:tab/>
        <w:t>has a body with a vertical measurement under 300mm at the rear, measured from the lowest point of the body above ground level to the highest point; and</w:t>
      </w:r>
    </w:p>
    <w:p w14:paraId="09645F89" w14:textId="77777777" w:rsidR="00EA0E5C" w:rsidRPr="004011DF" w:rsidRDefault="00EA0E5C" w:rsidP="0008445F">
      <w:pPr>
        <w:pStyle w:val="Apara"/>
      </w:pPr>
      <w:r w:rsidRPr="004011DF">
        <w:tab/>
        <w:t>(c)</w:t>
      </w:r>
      <w:r w:rsidRPr="004011DF">
        <w:tab/>
        <w:t>is not fitted with rear marking plates.</w:t>
      </w:r>
    </w:p>
    <w:p w14:paraId="6AB1C92F" w14:textId="77777777" w:rsidR="00EA0E5C" w:rsidRPr="004011DF" w:rsidRDefault="00EA0E5C" w:rsidP="0008445F">
      <w:pPr>
        <w:pStyle w:val="Amain"/>
      </w:pPr>
      <w:r w:rsidRPr="004011DF">
        <w:tab/>
        <w:t>(2)</w:t>
      </w:r>
      <w:r w:rsidRPr="004011DF">
        <w:tab/>
        <w:t>For subsection (1) (a), the width of a light vehicle is measured disregarding any anti-skid device mounted on wheels, central tyre inflation systems, lights, mirrors, reflectors, signalling devices and tyre pressure gauges.</w:t>
      </w:r>
    </w:p>
    <w:p w14:paraId="417FF5AD" w14:textId="77777777" w:rsidR="00EA0E5C" w:rsidRPr="004011DF" w:rsidRDefault="00EA0E5C" w:rsidP="0008445F">
      <w:pPr>
        <w:pStyle w:val="Amain"/>
      </w:pPr>
      <w:r w:rsidRPr="004011DF">
        <w:tab/>
        <w:t>(3)</w:t>
      </w:r>
      <w:r w:rsidRPr="004011DF">
        <w:tab/>
        <w:t>The vehicle must have a white or silver band at least 75mm high across the full width of the rearmost part of the body of the vehicle.</w:t>
      </w:r>
    </w:p>
    <w:p w14:paraId="6500D360" w14:textId="77777777" w:rsidR="00EA0E5C" w:rsidRPr="004011DF" w:rsidRDefault="00EA0E5C" w:rsidP="0008445F">
      <w:pPr>
        <w:pStyle w:val="AH5Sec"/>
      </w:pPr>
      <w:bookmarkStart w:id="289" w:name="_Toc102378156"/>
      <w:r w:rsidRPr="00EC1870">
        <w:rPr>
          <w:rStyle w:val="CharSectNo"/>
        </w:rPr>
        <w:t>1.65</w:t>
      </w:r>
      <w:r w:rsidRPr="004011DF">
        <w:tab/>
        <w:t>Warning signs not to be displayed on light vehicles</w:t>
      </w:r>
      <w:bookmarkEnd w:id="289"/>
      <w:r w:rsidRPr="004011DF">
        <w:t xml:space="preserve"> </w:t>
      </w:r>
    </w:p>
    <w:p w14:paraId="6BB9E86F" w14:textId="11297972" w:rsidR="00EA0E5C" w:rsidRPr="004011DF" w:rsidRDefault="00EA0E5C" w:rsidP="00EA0E5C">
      <w:pPr>
        <w:pStyle w:val="Amainreturn"/>
      </w:pPr>
      <w:r w:rsidRPr="004011DF">
        <w:t xml:space="preserve">A road train warning sign or long vehicle warning sign must not be displayed on a light vehicle unless the sign is required to be displayed on the vehicle under the </w:t>
      </w:r>
      <w:hyperlink r:id="rId187" w:tooltip="Heavy Vehicle National Law (ACT)" w:history="1">
        <w:r w:rsidR="000F2EFE" w:rsidRPr="00311C2B">
          <w:rPr>
            <w:rStyle w:val="charCitHyperlinkItal"/>
          </w:rPr>
          <w:t>Heavy Vehicle National Law (ACT)</w:t>
        </w:r>
      </w:hyperlink>
      <w:r w:rsidRPr="004011DF">
        <w:t>.</w:t>
      </w:r>
    </w:p>
    <w:p w14:paraId="5616CD01" w14:textId="77777777" w:rsidR="00EA0E5C" w:rsidRPr="004011DF" w:rsidRDefault="00EA0E5C" w:rsidP="00EA0E5C">
      <w:pPr>
        <w:pStyle w:val="PageBreak"/>
      </w:pPr>
      <w:r w:rsidRPr="004011DF">
        <w:br w:type="page"/>
      </w:r>
    </w:p>
    <w:p w14:paraId="43C381BF" w14:textId="77777777" w:rsidR="00EA0E5C" w:rsidRPr="00EC1870" w:rsidRDefault="00EA0E5C" w:rsidP="0008445F">
      <w:pPr>
        <w:pStyle w:val="Sched-Part"/>
      </w:pPr>
      <w:bookmarkStart w:id="290" w:name="_Toc102378157"/>
      <w:r w:rsidRPr="00EC1870">
        <w:rPr>
          <w:rStyle w:val="CharPartNo"/>
        </w:rPr>
        <w:lastRenderedPageBreak/>
        <w:t>Part 1.7</w:t>
      </w:r>
      <w:r w:rsidRPr="004011DF">
        <w:tab/>
      </w:r>
      <w:r w:rsidRPr="00EC1870">
        <w:rPr>
          <w:rStyle w:val="CharPartText"/>
        </w:rPr>
        <w:t>Light vehicle configuration and dimensions</w:t>
      </w:r>
      <w:bookmarkEnd w:id="290"/>
    </w:p>
    <w:p w14:paraId="3E5542D2" w14:textId="77777777" w:rsidR="00EA0E5C" w:rsidRPr="004011DF" w:rsidRDefault="00EA0E5C" w:rsidP="00EA0E5C">
      <w:pPr>
        <w:pStyle w:val="aNote"/>
        <w:keepNext/>
      </w:pPr>
      <w:r w:rsidRPr="004011DF">
        <w:rPr>
          <w:rStyle w:val="charItals"/>
        </w:rPr>
        <w:t>Note</w:t>
      </w:r>
      <w:r w:rsidRPr="004011DF">
        <w:tab/>
        <w:t>This part sets out various requirements covering the suspension on light vehicles and size limits for single light vehicles and light combinations, so that they can be operated safely with other traffic, without taking up too much road space or damaging the road and structures on the road.</w:t>
      </w:r>
    </w:p>
    <w:p w14:paraId="67F1423C" w14:textId="77777777" w:rsidR="00EA0E5C" w:rsidRPr="004011DF" w:rsidRDefault="00EA0E5C" w:rsidP="00EA0E5C">
      <w:pPr>
        <w:pStyle w:val="aNoteTextss"/>
      </w:pPr>
      <w:r w:rsidRPr="004011DF">
        <w:t>Generally, the limits in this part apply to a vehicle and any load it may be carrying.</w:t>
      </w:r>
    </w:p>
    <w:p w14:paraId="2D86F0BC" w14:textId="429522F8" w:rsidR="00EA0E5C" w:rsidRPr="004011DF" w:rsidRDefault="00EA0E5C" w:rsidP="00EA0E5C">
      <w:pPr>
        <w:pStyle w:val="aNoteTextss"/>
      </w:pPr>
      <w:r w:rsidRPr="004011DF">
        <w:t xml:space="preserve">Particular requirements for loaded vehicles are covered by the </w:t>
      </w:r>
      <w:hyperlink r:id="rId188" w:tooltip="SL2017-43" w:history="1">
        <w:r w:rsidR="00A71B9A" w:rsidRPr="00A71B9A">
          <w:rPr>
            <w:rStyle w:val="charCitHyperlinkItal"/>
          </w:rPr>
          <w:t>Road Transport (Road Rules) Regulation 2017</w:t>
        </w:r>
      </w:hyperlink>
      <w:r w:rsidRPr="004011DF">
        <w:t>.</w:t>
      </w:r>
    </w:p>
    <w:p w14:paraId="2CCE1638" w14:textId="77777777" w:rsidR="00EA0E5C" w:rsidRPr="00EC1870" w:rsidRDefault="00EA0E5C" w:rsidP="0008445F">
      <w:pPr>
        <w:pStyle w:val="Sched-Form"/>
      </w:pPr>
      <w:bookmarkStart w:id="291" w:name="_Toc102378158"/>
      <w:r w:rsidRPr="00EC1870">
        <w:rPr>
          <w:rStyle w:val="CharDivNo"/>
        </w:rPr>
        <w:t>Division 1.7.1</w:t>
      </w:r>
      <w:r w:rsidRPr="004011DF">
        <w:tab/>
      </w:r>
      <w:r w:rsidRPr="00EC1870">
        <w:rPr>
          <w:rStyle w:val="CharDivText"/>
        </w:rPr>
        <w:t>Axles</w:t>
      </w:r>
      <w:bookmarkEnd w:id="291"/>
    </w:p>
    <w:p w14:paraId="7937257A" w14:textId="77777777" w:rsidR="00EA0E5C" w:rsidRPr="004011DF" w:rsidRDefault="00EA0E5C" w:rsidP="0008445F">
      <w:pPr>
        <w:pStyle w:val="AH5Sec"/>
      </w:pPr>
      <w:bookmarkStart w:id="292" w:name="_Toc102378159"/>
      <w:r w:rsidRPr="00EC1870">
        <w:rPr>
          <w:rStyle w:val="CharSectNo"/>
        </w:rPr>
        <w:t>1.66</w:t>
      </w:r>
      <w:r w:rsidRPr="004011DF">
        <w:tab/>
        <w:t>Axle configuration</w:t>
      </w:r>
      <w:bookmarkEnd w:id="292"/>
      <w:r w:rsidR="00774C3A">
        <w:t xml:space="preserve"> </w:t>
      </w:r>
    </w:p>
    <w:p w14:paraId="53A5AFEE" w14:textId="77777777" w:rsidR="00EA0E5C" w:rsidRPr="004011DF" w:rsidRDefault="00EA0E5C" w:rsidP="0008445F">
      <w:pPr>
        <w:pStyle w:val="Amain"/>
      </w:pPr>
      <w:r w:rsidRPr="004011DF">
        <w:tab/>
        <w:t>(1)</w:t>
      </w:r>
      <w:r w:rsidRPr="004011DF">
        <w:tab/>
        <w:t>A light motor vehicle must have only—</w:t>
      </w:r>
    </w:p>
    <w:p w14:paraId="165B2BFC" w14:textId="77777777" w:rsidR="00EA0E5C" w:rsidRPr="004011DF" w:rsidRDefault="00EA0E5C" w:rsidP="0008445F">
      <w:pPr>
        <w:pStyle w:val="Apara"/>
      </w:pPr>
      <w:r w:rsidRPr="004011DF">
        <w:tab/>
        <w:t>(a)</w:t>
      </w:r>
      <w:r w:rsidRPr="004011DF">
        <w:tab/>
        <w:t>1 axle group, or single axle, towards the front of the vehicle; and</w:t>
      </w:r>
    </w:p>
    <w:p w14:paraId="42B312F3" w14:textId="77777777" w:rsidR="00EA0E5C" w:rsidRPr="004011DF" w:rsidRDefault="00EA0E5C" w:rsidP="0008445F">
      <w:pPr>
        <w:pStyle w:val="Apara"/>
      </w:pPr>
      <w:r w:rsidRPr="004011DF">
        <w:tab/>
        <w:t>(b)</w:t>
      </w:r>
      <w:r w:rsidRPr="004011DF">
        <w:tab/>
        <w:t>1 axle group, or single axle, towards the rear of the vehicle.</w:t>
      </w:r>
    </w:p>
    <w:p w14:paraId="6AEADB27" w14:textId="77777777" w:rsidR="00EA0E5C" w:rsidRPr="004011DF" w:rsidRDefault="00EA0E5C" w:rsidP="0008445F">
      <w:pPr>
        <w:pStyle w:val="Amain"/>
      </w:pPr>
      <w:r w:rsidRPr="004011DF">
        <w:tab/>
        <w:t>(2)</w:t>
      </w:r>
      <w:r w:rsidRPr="004011DF">
        <w:tab/>
        <w:t>A light trailer must have only—</w:t>
      </w:r>
    </w:p>
    <w:p w14:paraId="4EE65011" w14:textId="77777777" w:rsidR="00EA0E5C" w:rsidRPr="004011DF" w:rsidRDefault="00EA0E5C" w:rsidP="0008445F">
      <w:pPr>
        <w:pStyle w:val="Apara"/>
      </w:pPr>
      <w:r w:rsidRPr="004011DF">
        <w:tab/>
        <w:t>(a)</w:t>
      </w:r>
      <w:r w:rsidRPr="004011DF">
        <w:tab/>
        <w:t>1 axle group or single axle; or</w:t>
      </w:r>
    </w:p>
    <w:p w14:paraId="749A8167" w14:textId="77777777" w:rsidR="00EA0E5C" w:rsidRPr="004011DF" w:rsidRDefault="00EA0E5C" w:rsidP="0008445F">
      <w:pPr>
        <w:pStyle w:val="Apara"/>
      </w:pPr>
      <w:r w:rsidRPr="004011DF">
        <w:tab/>
        <w:t>(b)</w:t>
      </w:r>
      <w:r w:rsidRPr="004011DF">
        <w:tab/>
        <w:t>2 axle groups, 2 single axles, or 1 axle group and single axle, in the following configuration:</w:t>
      </w:r>
    </w:p>
    <w:p w14:paraId="66633577" w14:textId="77777777" w:rsidR="00EA0E5C" w:rsidRPr="004011DF" w:rsidRDefault="00EA0E5C" w:rsidP="0008445F">
      <w:pPr>
        <w:pStyle w:val="Asubpara"/>
      </w:pPr>
      <w:r w:rsidRPr="004011DF">
        <w:tab/>
        <w:t>(i)</w:t>
      </w:r>
      <w:r w:rsidRPr="004011DF">
        <w:tab/>
        <w:t>1 axle group, or single axle, towards the front of the vehicle, with all the wheels on the axle group or single axle connected to the steering mechanism for that part of the trailer;</w:t>
      </w:r>
    </w:p>
    <w:p w14:paraId="0707098D" w14:textId="77777777" w:rsidR="00EA0E5C" w:rsidRPr="004011DF" w:rsidRDefault="00EA0E5C" w:rsidP="0008445F">
      <w:pPr>
        <w:pStyle w:val="Asubpara"/>
      </w:pPr>
      <w:r w:rsidRPr="004011DF">
        <w:tab/>
        <w:t>(ii)</w:t>
      </w:r>
      <w:r w:rsidRPr="004011DF">
        <w:tab/>
        <w:t>1 axle group, or single axle, towards the rear of the vehicle.</w:t>
      </w:r>
    </w:p>
    <w:p w14:paraId="3406083E" w14:textId="77777777" w:rsidR="00EA0E5C" w:rsidRPr="004011DF" w:rsidRDefault="00EA0E5C" w:rsidP="00674EA0">
      <w:pPr>
        <w:pStyle w:val="Amain"/>
        <w:keepNext/>
      </w:pPr>
      <w:r w:rsidRPr="004011DF">
        <w:lastRenderedPageBreak/>
        <w:tab/>
        <w:t>(3)</w:t>
      </w:r>
      <w:r w:rsidRPr="004011DF">
        <w:tab/>
        <w:t>A semitrailer that is a light trailer that is extendible, or is fitted with sliding axles, must—</w:t>
      </w:r>
    </w:p>
    <w:p w14:paraId="6676F7D5" w14:textId="77777777" w:rsidR="00EA0E5C" w:rsidRPr="004011DF" w:rsidRDefault="00EA0E5C" w:rsidP="00674EA0">
      <w:pPr>
        <w:pStyle w:val="Apara"/>
        <w:keepNext/>
      </w:pPr>
      <w:r w:rsidRPr="004011DF">
        <w:tab/>
        <w:t>(a)</w:t>
      </w:r>
      <w:r w:rsidRPr="004011DF">
        <w:tab/>
        <w:t>have a securing device that—</w:t>
      </w:r>
    </w:p>
    <w:p w14:paraId="7D0E80E4" w14:textId="77777777" w:rsidR="00EA0E5C" w:rsidRPr="004011DF" w:rsidRDefault="00EA0E5C" w:rsidP="0008445F">
      <w:pPr>
        <w:pStyle w:val="Asubpara"/>
      </w:pPr>
      <w:r w:rsidRPr="004011DF">
        <w:tab/>
        <w:t>(i)</w:t>
      </w:r>
      <w:r w:rsidRPr="004011DF">
        <w:tab/>
        <w:t>can securely fix the extendible part or sliding axles to the rest of the vehicle in any position of adjustment provided; and</w:t>
      </w:r>
    </w:p>
    <w:p w14:paraId="307394DA" w14:textId="77777777" w:rsidR="00EA0E5C" w:rsidRPr="004011DF" w:rsidRDefault="00EA0E5C" w:rsidP="0008445F">
      <w:pPr>
        <w:pStyle w:val="Asubpara"/>
      </w:pPr>
      <w:r w:rsidRPr="004011DF">
        <w:tab/>
        <w:t>(ii)</w:t>
      </w:r>
      <w:r w:rsidRPr="004011DF">
        <w:tab/>
        <w:t>is located in a position that can prevent accidental or inadvertent release, if the device is mounted on the chassis of the vehicle; and</w:t>
      </w:r>
    </w:p>
    <w:p w14:paraId="5D2249EF" w14:textId="77777777" w:rsidR="00EA0E5C" w:rsidRPr="004011DF" w:rsidRDefault="00EA0E5C" w:rsidP="0008445F">
      <w:pPr>
        <w:pStyle w:val="Asubpara"/>
      </w:pPr>
      <w:r w:rsidRPr="004011DF">
        <w:tab/>
        <w:t>(iii)</w:t>
      </w:r>
      <w:r w:rsidRPr="004011DF">
        <w:tab/>
        <w:t>is fitted with a visible or audible warning system to indicate to a person standing beside the vehicle that the device is not engaged; and</w:t>
      </w:r>
    </w:p>
    <w:p w14:paraId="077B2E65" w14:textId="77777777" w:rsidR="00EA0E5C" w:rsidRPr="004011DF" w:rsidRDefault="00EA0E5C" w:rsidP="0008445F">
      <w:pPr>
        <w:pStyle w:val="Asubpara"/>
      </w:pPr>
      <w:r w:rsidRPr="004011DF">
        <w:tab/>
        <w:t>(iv)</w:t>
      </w:r>
      <w:r w:rsidRPr="004011DF">
        <w:tab/>
        <w:t>is fitted with a way of preventing loss of air from the air brake supply, if the device uses air from the brake system and fails in a way allowing air to escape; and</w:t>
      </w:r>
    </w:p>
    <w:p w14:paraId="1BAF80A1" w14:textId="77777777" w:rsidR="00EA0E5C" w:rsidRPr="004011DF" w:rsidRDefault="00EA0E5C" w:rsidP="0008445F">
      <w:pPr>
        <w:pStyle w:val="Asubpara"/>
      </w:pPr>
      <w:r w:rsidRPr="004011DF">
        <w:tab/>
        <w:t>(v)</w:t>
      </w:r>
      <w:r w:rsidRPr="004011DF">
        <w:tab/>
        <w:t>is held in the applied position by direct mechanical action without the intervention of an electric, hydraulic or pneumatic device; and</w:t>
      </w:r>
    </w:p>
    <w:p w14:paraId="36E67336" w14:textId="77777777" w:rsidR="00EA0E5C" w:rsidRPr="004011DF" w:rsidRDefault="00EA0E5C" w:rsidP="0008445F">
      <w:pPr>
        <w:pStyle w:val="Apara"/>
      </w:pPr>
      <w:r w:rsidRPr="004011DF">
        <w:tab/>
        <w:t>(b)</w:t>
      </w:r>
      <w:r w:rsidRPr="004011DF">
        <w:tab/>
        <w:t>be built so the adjustable parts of the vehicle remain connected if the securing device fails.</w:t>
      </w:r>
    </w:p>
    <w:p w14:paraId="41DEA679" w14:textId="77777777" w:rsidR="00EA0E5C" w:rsidRPr="00EC1870" w:rsidRDefault="00EA0E5C" w:rsidP="0008445F">
      <w:pPr>
        <w:pStyle w:val="AH3Div"/>
      </w:pPr>
      <w:bookmarkStart w:id="293" w:name="_Toc102378160"/>
      <w:r w:rsidRPr="00EC1870">
        <w:rPr>
          <w:rStyle w:val="CharDivNo"/>
        </w:rPr>
        <w:lastRenderedPageBreak/>
        <w:t>Division 1.7.2</w:t>
      </w:r>
      <w:r w:rsidRPr="004011DF">
        <w:tab/>
      </w:r>
      <w:r w:rsidRPr="00EC1870">
        <w:rPr>
          <w:rStyle w:val="CharDivText"/>
        </w:rPr>
        <w:t>Dimensions</w:t>
      </w:r>
      <w:bookmarkEnd w:id="293"/>
    </w:p>
    <w:p w14:paraId="15A55138" w14:textId="77777777" w:rsidR="00EA0E5C" w:rsidRPr="004011DF" w:rsidRDefault="00EA0E5C" w:rsidP="0008445F">
      <w:pPr>
        <w:pStyle w:val="AH5Sec"/>
      </w:pPr>
      <w:bookmarkStart w:id="294" w:name="_Toc102378161"/>
      <w:r w:rsidRPr="00EC1870">
        <w:rPr>
          <w:rStyle w:val="CharSectNo"/>
        </w:rPr>
        <w:t>1.67</w:t>
      </w:r>
      <w:r w:rsidRPr="004011DF">
        <w:tab/>
        <w:t>References to length etc—div 1.7.2</w:t>
      </w:r>
      <w:bookmarkEnd w:id="294"/>
    </w:p>
    <w:p w14:paraId="02297BFB" w14:textId="77777777" w:rsidR="00EA0E5C" w:rsidRPr="004011DF" w:rsidRDefault="00EA0E5C" w:rsidP="00481EE5">
      <w:pPr>
        <w:pStyle w:val="Amainreturn"/>
        <w:keepNext/>
      </w:pPr>
      <w:r w:rsidRPr="004011DF">
        <w:t>In this division, a reference to the length, width or height of a vehicle or part of a vehicle is a reference to that dimension of the vehicle or part together with any load or equipment on the vehicle or part.</w:t>
      </w:r>
    </w:p>
    <w:p w14:paraId="0C860D3A" w14:textId="77777777" w:rsidR="00EA0E5C" w:rsidRPr="004011DF" w:rsidRDefault="00EA0E5C" w:rsidP="0008445F">
      <w:pPr>
        <w:pStyle w:val="AH5Sec"/>
      </w:pPr>
      <w:bookmarkStart w:id="295" w:name="_Toc102378162"/>
      <w:r w:rsidRPr="00EC1870">
        <w:rPr>
          <w:rStyle w:val="CharSectNo"/>
        </w:rPr>
        <w:t>1.68</w:t>
      </w:r>
      <w:r w:rsidRPr="004011DF">
        <w:tab/>
        <w:t>Width</w:t>
      </w:r>
      <w:bookmarkEnd w:id="295"/>
    </w:p>
    <w:p w14:paraId="0DB610AA" w14:textId="77777777" w:rsidR="00EA0E5C" w:rsidRPr="004011DF" w:rsidRDefault="00EA0E5C" w:rsidP="00FB2B84">
      <w:pPr>
        <w:pStyle w:val="Amain"/>
        <w:keepNext/>
      </w:pPr>
      <w:r w:rsidRPr="004011DF">
        <w:tab/>
        <w:t>(1)</w:t>
      </w:r>
      <w:r w:rsidRPr="004011DF">
        <w:tab/>
        <w:t>A light vehicle must not be over 2.5m wide.</w:t>
      </w:r>
    </w:p>
    <w:p w14:paraId="1CAA02C5" w14:textId="77777777" w:rsidR="00EA0E5C" w:rsidRPr="004011DF" w:rsidRDefault="00EA0E5C" w:rsidP="0008445F">
      <w:pPr>
        <w:pStyle w:val="Amain"/>
      </w:pPr>
      <w:r w:rsidRPr="004011DF">
        <w:tab/>
        <w:t>(2)</w:t>
      </w:r>
      <w:r w:rsidRPr="004011DF">
        <w:tab/>
        <w:t>For subsection (1), the width of a vehicle is measured without taking into account any anti-skid device mounted on wheels, central tyre inflation systems, lights, mirrors, reflectors, signalling devices and tyre pressure gauges.</w:t>
      </w:r>
    </w:p>
    <w:p w14:paraId="413912ED" w14:textId="77777777" w:rsidR="00EA0E5C" w:rsidRPr="004011DF" w:rsidRDefault="00EA0E5C" w:rsidP="0008445F">
      <w:pPr>
        <w:pStyle w:val="AH5Sec"/>
      </w:pPr>
      <w:bookmarkStart w:id="296" w:name="_Toc102378163"/>
      <w:r w:rsidRPr="00EC1870">
        <w:rPr>
          <w:rStyle w:val="CharSectNo"/>
        </w:rPr>
        <w:t>1.69</w:t>
      </w:r>
      <w:r w:rsidRPr="004011DF">
        <w:tab/>
        <w:t>Length of single light motor vehicles</w:t>
      </w:r>
      <w:bookmarkEnd w:id="296"/>
      <w:r w:rsidRPr="004011DF">
        <w:t xml:space="preserve"> </w:t>
      </w:r>
    </w:p>
    <w:p w14:paraId="4597D7A4" w14:textId="77777777" w:rsidR="00EA0E5C" w:rsidRPr="004011DF" w:rsidRDefault="00EA0E5C" w:rsidP="00EA0E5C">
      <w:pPr>
        <w:pStyle w:val="Amainreturn"/>
      </w:pPr>
      <w:r w:rsidRPr="004011DF">
        <w:t>A light motor vehicle must not be over 12.5m long.</w:t>
      </w:r>
    </w:p>
    <w:p w14:paraId="6D387FF3" w14:textId="77777777" w:rsidR="00EA0E5C" w:rsidRPr="004011DF" w:rsidRDefault="00EA0E5C" w:rsidP="0008445F">
      <w:pPr>
        <w:pStyle w:val="AH5Sec"/>
      </w:pPr>
      <w:bookmarkStart w:id="297" w:name="_Toc102378164"/>
      <w:r w:rsidRPr="00EC1870">
        <w:rPr>
          <w:rStyle w:val="CharSectNo"/>
        </w:rPr>
        <w:t>1.70</w:t>
      </w:r>
      <w:r w:rsidRPr="004011DF">
        <w:tab/>
        <w:t>Length of single light trailers</w:t>
      </w:r>
      <w:bookmarkEnd w:id="297"/>
      <w:r w:rsidRPr="004011DF">
        <w:t xml:space="preserve"> </w:t>
      </w:r>
    </w:p>
    <w:p w14:paraId="2B917129" w14:textId="77777777" w:rsidR="00EA0E5C" w:rsidRPr="004011DF" w:rsidRDefault="00EA0E5C" w:rsidP="0008445F">
      <w:pPr>
        <w:pStyle w:val="Amain"/>
      </w:pPr>
      <w:r w:rsidRPr="004011DF">
        <w:tab/>
        <w:t>(1)</w:t>
      </w:r>
      <w:r w:rsidRPr="004011DF">
        <w:tab/>
        <w:t>On a semitrailer that is a light trailer or dog trailer that is a light trailer—</w:t>
      </w:r>
    </w:p>
    <w:p w14:paraId="05AEEA52" w14:textId="77777777" w:rsidR="00EA0E5C" w:rsidRPr="004011DF" w:rsidRDefault="00EA0E5C" w:rsidP="0008445F">
      <w:pPr>
        <w:pStyle w:val="Apara"/>
      </w:pPr>
      <w:r w:rsidRPr="004011DF">
        <w:tab/>
        <w:t>(a)</w:t>
      </w:r>
      <w:r w:rsidRPr="004011DF">
        <w:tab/>
        <w:t>the distance between the point of articulation at the front of the trailer and the rear overhang line must not be over 9.5m; and</w:t>
      </w:r>
    </w:p>
    <w:p w14:paraId="225FF6A6" w14:textId="77777777" w:rsidR="00EA0E5C" w:rsidRPr="004011DF" w:rsidRDefault="00EA0E5C" w:rsidP="0008445F">
      <w:pPr>
        <w:pStyle w:val="Apara"/>
      </w:pPr>
      <w:r w:rsidRPr="004011DF">
        <w:tab/>
        <w:t>(b)</w:t>
      </w:r>
      <w:r w:rsidRPr="004011DF">
        <w:tab/>
        <w:t>the distance between the point of articulation at the front of the trailer and the rear of the trailer must not be over 12.3m.</w:t>
      </w:r>
    </w:p>
    <w:p w14:paraId="5686143F" w14:textId="77777777" w:rsidR="00EA0E5C" w:rsidRPr="004011DF" w:rsidRDefault="00EA0E5C" w:rsidP="0008445F">
      <w:pPr>
        <w:pStyle w:val="Amain"/>
      </w:pPr>
      <w:r w:rsidRPr="004011DF">
        <w:tab/>
        <w:t>(2)</w:t>
      </w:r>
      <w:r w:rsidRPr="004011DF">
        <w:tab/>
        <w:t>A projection forward of the point of articulation at the front of a semitrailer that is a light trailer must be contained within a radius of 1.9m from the point of articulation.</w:t>
      </w:r>
    </w:p>
    <w:p w14:paraId="70C39BD6" w14:textId="77777777" w:rsidR="00EA0E5C" w:rsidRPr="004011DF" w:rsidRDefault="00EA0E5C" w:rsidP="00EA0E5C">
      <w:pPr>
        <w:keepNext/>
        <w:jc w:val="center"/>
        <w:rPr>
          <w:sz w:val="26"/>
        </w:rPr>
      </w:pPr>
    </w:p>
    <w:p w14:paraId="1B3E509D" w14:textId="77777777" w:rsidR="00EA0E5C" w:rsidRPr="004011DF" w:rsidRDefault="00EA0E5C" w:rsidP="00EA0E5C">
      <w:pPr>
        <w:keepNext/>
        <w:keepLines/>
        <w:rPr>
          <w:sz w:val="26"/>
        </w:rPr>
      </w:pPr>
      <w:r w:rsidRPr="004011DF">
        <w:rPr>
          <w:noProof/>
          <w:sz w:val="20"/>
          <w:lang w:eastAsia="en-AU"/>
        </w:rPr>
        <w:drawing>
          <wp:inline distT="0" distB="0" distL="0" distR="0" wp14:anchorId="13428198" wp14:editId="79725C1D">
            <wp:extent cx="4893310" cy="3106382"/>
            <wp:effectExtent l="19050" t="0" r="2540" b="0"/>
            <wp:docPr id="4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9" cstate="print"/>
                    <a:srcRect/>
                    <a:stretch>
                      <a:fillRect/>
                    </a:stretch>
                  </pic:blipFill>
                  <pic:spPr bwMode="auto">
                    <a:xfrm>
                      <a:off x="0" y="0"/>
                      <a:ext cx="4893310" cy="3106382"/>
                    </a:xfrm>
                    <a:prstGeom prst="rect">
                      <a:avLst/>
                    </a:prstGeom>
                    <a:noFill/>
                    <a:ln w="9525">
                      <a:noFill/>
                      <a:miter lim="800000"/>
                      <a:headEnd/>
                      <a:tailEnd/>
                    </a:ln>
                  </pic:spPr>
                </pic:pic>
              </a:graphicData>
            </a:graphic>
          </wp:inline>
        </w:drawing>
      </w:r>
    </w:p>
    <w:p w14:paraId="40A751DB" w14:textId="77777777" w:rsidR="00EA0E5C" w:rsidRPr="004011DF" w:rsidRDefault="00EA0E5C" w:rsidP="00EA0E5C">
      <w:pPr>
        <w:spacing w:before="60"/>
        <w:rPr>
          <w:rFonts w:ascii="Arial" w:hAnsi="Arial"/>
        </w:rPr>
      </w:pPr>
    </w:p>
    <w:p w14:paraId="6DFC0896" w14:textId="77777777" w:rsidR="00EA0E5C" w:rsidRPr="004011DF" w:rsidRDefault="00EA0E5C" w:rsidP="00EA0E5C">
      <w:pPr>
        <w:spacing w:before="60"/>
        <w:rPr>
          <w:rFonts w:ascii="Arial" w:hAnsi="Arial"/>
          <w:b/>
        </w:rPr>
      </w:pPr>
      <w:r w:rsidRPr="004011DF">
        <w:rPr>
          <w:rFonts w:ascii="Arial" w:hAnsi="Arial"/>
          <w:b/>
        </w:rPr>
        <w:t>Maximum dimensions of a semitrailer</w:t>
      </w:r>
    </w:p>
    <w:p w14:paraId="78E24E03" w14:textId="77777777" w:rsidR="00EA0E5C" w:rsidRPr="004011DF" w:rsidRDefault="00EA0E5C" w:rsidP="0008445F">
      <w:pPr>
        <w:pStyle w:val="Amain"/>
      </w:pPr>
      <w:r w:rsidRPr="004011DF">
        <w:tab/>
        <w:t>(3)</w:t>
      </w:r>
      <w:r w:rsidRPr="004011DF">
        <w:tab/>
        <w:t>If a semitrailer that is a light trailer has 2 or more points of articulation at the front of the trailer, it must comply with subsections (1) and (2) when measured at 1 of the points.</w:t>
      </w:r>
    </w:p>
    <w:p w14:paraId="1CD7BC1B" w14:textId="77777777" w:rsidR="00EA0E5C" w:rsidRPr="004011DF" w:rsidRDefault="00EA0E5C" w:rsidP="0008445F">
      <w:pPr>
        <w:pStyle w:val="Amain"/>
      </w:pPr>
      <w:r w:rsidRPr="004011DF">
        <w:tab/>
        <w:t>(4)</w:t>
      </w:r>
      <w:r w:rsidRPr="004011DF">
        <w:tab/>
        <w:t>A pig trailer that is a light trailer must not be longer than 12.5m.</w:t>
      </w:r>
    </w:p>
    <w:p w14:paraId="1B582AC2" w14:textId="77777777" w:rsidR="00EA0E5C" w:rsidRPr="004011DF" w:rsidRDefault="00EA0E5C" w:rsidP="0008445F">
      <w:pPr>
        <w:pStyle w:val="Amain"/>
      </w:pPr>
      <w:r w:rsidRPr="004011DF">
        <w:tab/>
        <w:t>(5)</w:t>
      </w:r>
      <w:r w:rsidRPr="004011DF">
        <w:tab/>
        <w:t>In this section:</w:t>
      </w:r>
    </w:p>
    <w:p w14:paraId="206D0AE0" w14:textId="77777777" w:rsidR="00EA0E5C" w:rsidRPr="004011DF" w:rsidRDefault="00EA0E5C" w:rsidP="00EA0E5C">
      <w:pPr>
        <w:pStyle w:val="aDef"/>
      </w:pPr>
      <w:r w:rsidRPr="004011DF">
        <w:rPr>
          <w:rStyle w:val="charBoldItals"/>
        </w:rPr>
        <w:t>pig trailer</w:t>
      </w:r>
      <w:r w:rsidRPr="004011DF">
        <w:t xml:space="preserve"> means a trailer that is not fitted with an axle group other than 1 non-steerable axle group.</w:t>
      </w:r>
    </w:p>
    <w:p w14:paraId="12470846" w14:textId="77777777" w:rsidR="00EA0E5C" w:rsidRPr="004011DF" w:rsidRDefault="00EA0E5C" w:rsidP="0008445F">
      <w:pPr>
        <w:pStyle w:val="AH5Sec"/>
      </w:pPr>
      <w:bookmarkStart w:id="298" w:name="_Toc102378165"/>
      <w:r w:rsidRPr="00EC1870">
        <w:rPr>
          <w:rStyle w:val="CharSectNo"/>
        </w:rPr>
        <w:t>1.71</w:t>
      </w:r>
      <w:r w:rsidRPr="004011DF">
        <w:tab/>
        <w:t>Length of light combinations</w:t>
      </w:r>
      <w:bookmarkEnd w:id="298"/>
      <w:r w:rsidRPr="004011DF">
        <w:t xml:space="preserve"> </w:t>
      </w:r>
    </w:p>
    <w:p w14:paraId="4A151130" w14:textId="77777777" w:rsidR="00EA0E5C" w:rsidRPr="004011DF" w:rsidRDefault="00EA0E5C" w:rsidP="00EA0E5C">
      <w:pPr>
        <w:pStyle w:val="Amainreturn"/>
      </w:pPr>
      <w:r w:rsidRPr="004011DF">
        <w:t>A light combination must not be over 19m long.</w:t>
      </w:r>
    </w:p>
    <w:p w14:paraId="25413B47" w14:textId="77777777" w:rsidR="00EA0E5C" w:rsidRPr="004011DF" w:rsidRDefault="00EA0E5C" w:rsidP="0008445F">
      <w:pPr>
        <w:pStyle w:val="AH5Sec"/>
      </w:pPr>
      <w:bookmarkStart w:id="299" w:name="_Toc102378166"/>
      <w:r w:rsidRPr="00EC1870">
        <w:rPr>
          <w:rStyle w:val="CharSectNo"/>
        </w:rPr>
        <w:lastRenderedPageBreak/>
        <w:t>1.72</w:t>
      </w:r>
      <w:r w:rsidRPr="004011DF">
        <w:tab/>
        <w:t>Rear overhang</w:t>
      </w:r>
      <w:bookmarkEnd w:id="299"/>
      <w:r w:rsidRPr="004011DF">
        <w:t xml:space="preserve"> </w:t>
      </w:r>
    </w:p>
    <w:p w14:paraId="528BC84A" w14:textId="77777777" w:rsidR="00EA0E5C" w:rsidRPr="004011DF" w:rsidRDefault="00EA0E5C" w:rsidP="0008445F">
      <w:pPr>
        <w:pStyle w:val="Amain"/>
      </w:pPr>
      <w:r w:rsidRPr="004011DF">
        <w:tab/>
        <w:t>(1)</w:t>
      </w:r>
      <w:r w:rsidRPr="004011DF">
        <w:tab/>
        <w:t>The rear overhang of a semitrailer that is a light trailer, or dog trailer that is a light trailer consisting of a semitrailer and converter dolly, must not be over the lesser of—</w:t>
      </w:r>
    </w:p>
    <w:p w14:paraId="578FB33F" w14:textId="77777777" w:rsidR="00EA0E5C" w:rsidRPr="004011DF" w:rsidRDefault="00EA0E5C" w:rsidP="0008445F">
      <w:pPr>
        <w:pStyle w:val="Apara"/>
      </w:pPr>
      <w:r w:rsidRPr="004011DF">
        <w:tab/>
        <w:t>(a)</w:t>
      </w:r>
      <w:r w:rsidRPr="004011DF">
        <w:tab/>
        <w:t>60% of the distance between the point of articulation at the front and the rear overhang line; and</w:t>
      </w:r>
    </w:p>
    <w:p w14:paraId="3EDC5519" w14:textId="77777777" w:rsidR="00EA0E5C" w:rsidRPr="004011DF" w:rsidRDefault="00EA0E5C" w:rsidP="0008445F">
      <w:pPr>
        <w:pStyle w:val="Apara"/>
      </w:pPr>
      <w:r w:rsidRPr="004011DF">
        <w:tab/>
        <w:t>(b)</w:t>
      </w:r>
      <w:r w:rsidRPr="004011DF">
        <w:tab/>
        <w:t>3.7m.</w:t>
      </w:r>
    </w:p>
    <w:p w14:paraId="25B9786D" w14:textId="77777777" w:rsidR="00EA0E5C" w:rsidRPr="004011DF" w:rsidRDefault="00EA0E5C" w:rsidP="0008445F">
      <w:pPr>
        <w:pStyle w:val="Amain"/>
      </w:pPr>
      <w:r w:rsidRPr="004011DF">
        <w:tab/>
        <w:t>(2)</w:t>
      </w:r>
      <w:r w:rsidRPr="004011DF">
        <w:tab/>
        <w:t>A semitrailer that is a light trailer with 2 or more points of articulation at the front must comply with subsection (1) when measured at the same point used for measurement for compliance with section 1.</w:t>
      </w:r>
      <w:r w:rsidRPr="004011DF">
        <w:rPr>
          <w:noProof/>
        </w:rPr>
        <w:t>70</w:t>
      </w:r>
      <w:r w:rsidRPr="004011DF">
        <w:t> (3).</w:t>
      </w:r>
    </w:p>
    <w:p w14:paraId="574DA6FE" w14:textId="77777777" w:rsidR="00EA0E5C" w:rsidRPr="004011DF" w:rsidRDefault="00EA0E5C" w:rsidP="0008445F">
      <w:pPr>
        <w:pStyle w:val="Amain"/>
      </w:pPr>
      <w:r w:rsidRPr="004011DF">
        <w:tab/>
        <w:t>(3)</w:t>
      </w:r>
      <w:r w:rsidRPr="004011DF">
        <w:tab/>
        <w:t>The rear overhang of a light trailer with only 1 axle group or single axle (other than a semitrailer) must not be over the lesser of—</w:t>
      </w:r>
    </w:p>
    <w:p w14:paraId="590C3D5B" w14:textId="77777777" w:rsidR="00EA0E5C" w:rsidRPr="004011DF" w:rsidRDefault="00EA0E5C" w:rsidP="0008445F">
      <w:pPr>
        <w:pStyle w:val="Apara"/>
      </w:pPr>
      <w:r w:rsidRPr="004011DF">
        <w:tab/>
        <w:t>(a)</w:t>
      </w:r>
      <w:r w:rsidRPr="004011DF">
        <w:tab/>
        <w:t>the length of the load carrying area, or body, ahead of the rear overhang line; and</w:t>
      </w:r>
    </w:p>
    <w:p w14:paraId="459AB927" w14:textId="77777777" w:rsidR="00EA0E5C" w:rsidRPr="004011DF" w:rsidRDefault="00EA0E5C" w:rsidP="0008445F">
      <w:pPr>
        <w:pStyle w:val="Apara"/>
      </w:pPr>
      <w:r w:rsidRPr="004011DF">
        <w:tab/>
        <w:t>(b)</w:t>
      </w:r>
      <w:r w:rsidRPr="004011DF">
        <w:tab/>
        <w:t>3.7m.</w:t>
      </w:r>
    </w:p>
    <w:p w14:paraId="5BBDF8FD" w14:textId="77777777" w:rsidR="00EA0E5C" w:rsidRPr="004011DF" w:rsidRDefault="00EA0E5C" w:rsidP="0008445F">
      <w:pPr>
        <w:pStyle w:val="Amain"/>
      </w:pPr>
      <w:r w:rsidRPr="004011DF">
        <w:tab/>
        <w:t>(4)</w:t>
      </w:r>
      <w:r w:rsidRPr="004011DF">
        <w:tab/>
        <w:t>The rear overhang of a light vehicle not mentioned in subsection (1) or (3) must not be over the lesser of—</w:t>
      </w:r>
    </w:p>
    <w:p w14:paraId="2205EA5D" w14:textId="77777777" w:rsidR="00EA0E5C" w:rsidRPr="004011DF" w:rsidRDefault="00EA0E5C" w:rsidP="0008445F">
      <w:pPr>
        <w:pStyle w:val="Apara"/>
      </w:pPr>
      <w:r w:rsidRPr="004011DF">
        <w:tab/>
        <w:t>(a)</w:t>
      </w:r>
      <w:r w:rsidRPr="004011DF">
        <w:tab/>
        <w:t>60% of the distance between the centre of the front axle and the rear overhang line; and</w:t>
      </w:r>
    </w:p>
    <w:p w14:paraId="57FCAD34" w14:textId="77777777" w:rsidR="00EA0E5C" w:rsidRPr="004011DF" w:rsidRDefault="00EA0E5C" w:rsidP="0008445F">
      <w:pPr>
        <w:pStyle w:val="Apara"/>
      </w:pPr>
      <w:r w:rsidRPr="004011DF">
        <w:tab/>
        <w:t>(b)</w:t>
      </w:r>
      <w:r w:rsidRPr="004011DF">
        <w:tab/>
        <w:t>3.7m.</w:t>
      </w:r>
    </w:p>
    <w:p w14:paraId="138D7F4E" w14:textId="77777777" w:rsidR="00EA0E5C" w:rsidRPr="004011DF" w:rsidRDefault="00EA0E5C" w:rsidP="0008445F">
      <w:pPr>
        <w:pStyle w:val="AH5Sec"/>
      </w:pPr>
      <w:bookmarkStart w:id="300" w:name="_Toc102378167"/>
      <w:r w:rsidRPr="00EC1870">
        <w:rPr>
          <w:rStyle w:val="CharSectNo"/>
        </w:rPr>
        <w:t>1.73</w:t>
      </w:r>
      <w:r w:rsidRPr="004011DF">
        <w:tab/>
        <w:t>Trailer drawbar length</w:t>
      </w:r>
      <w:bookmarkEnd w:id="300"/>
      <w:r w:rsidRPr="004011DF">
        <w:t xml:space="preserve"> </w:t>
      </w:r>
    </w:p>
    <w:p w14:paraId="36599DE4" w14:textId="77777777" w:rsidR="00EA0E5C" w:rsidRPr="004011DF" w:rsidRDefault="00EA0E5C" w:rsidP="0008445F">
      <w:pPr>
        <w:pStyle w:val="Amain"/>
      </w:pPr>
      <w:r w:rsidRPr="004011DF">
        <w:tab/>
        <w:t>(1)</w:t>
      </w:r>
      <w:r w:rsidRPr="004011DF">
        <w:tab/>
        <w:t>The distance between the coupling pivot point on the drawbar of a dog trailer that is a light trailer, and the centre-line of the front axle group or of the front single axle of the trailer, must not be over 5m.</w:t>
      </w:r>
    </w:p>
    <w:p w14:paraId="270B0367" w14:textId="77777777" w:rsidR="00EA0E5C" w:rsidRPr="004011DF" w:rsidRDefault="00EA0E5C" w:rsidP="00EA0E5C">
      <w:pPr>
        <w:keepNext/>
        <w:keepLines/>
        <w:rPr>
          <w:sz w:val="26"/>
        </w:rPr>
      </w:pPr>
    </w:p>
    <w:p w14:paraId="6C8E5C82" w14:textId="77777777" w:rsidR="00EA0E5C" w:rsidRPr="004011DF" w:rsidRDefault="00EA0E5C" w:rsidP="00EA0E5C">
      <w:pPr>
        <w:keepNext/>
        <w:keepLines/>
        <w:rPr>
          <w:sz w:val="26"/>
        </w:rPr>
      </w:pPr>
      <w:r w:rsidRPr="004011DF">
        <w:rPr>
          <w:noProof/>
          <w:sz w:val="20"/>
          <w:lang w:eastAsia="en-AU"/>
        </w:rPr>
        <w:drawing>
          <wp:inline distT="0" distB="0" distL="0" distR="0" wp14:anchorId="3344B1B5" wp14:editId="6D623941">
            <wp:extent cx="4893310" cy="1990436"/>
            <wp:effectExtent l="19050" t="0" r="2540" b="0"/>
            <wp:docPr id="4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0" cstate="print"/>
                    <a:srcRect/>
                    <a:stretch>
                      <a:fillRect/>
                    </a:stretch>
                  </pic:blipFill>
                  <pic:spPr bwMode="auto">
                    <a:xfrm>
                      <a:off x="0" y="0"/>
                      <a:ext cx="4893310" cy="1990436"/>
                    </a:xfrm>
                    <a:prstGeom prst="rect">
                      <a:avLst/>
                    </a:prstGeom>
                    <a:noFill/>
                    <a:ln w="9525">
                      <a:noFill/>
                      <a:miter lim="800000"/>
                      <a:headEnd/>
                      <a:tailEnd/>
                    </a:ln>
                  </pic:spPr>
                </pic:pic>
              </a:graphicData>
            </a:graphic>
          </wp:inline>
        </w:drawing>
      </w:r>
    </w:p>
    <w:p w14:paraId="2C7FDC1E" w14:textId="77777777" w:rsidR="00EA0E5C" w:rsidRPr="004011DF" w:rsidRDefault="00EA0E5C" w:rsidP="00EA0E5C">
      <w:pPr>
        <w:keepNext/>
        <w:keepLines/>
        <w:rPr>
          <w:sz w:val="26"/>
        </w:rPr>
      </w:pPr>
    </w:p>
    <w:p w14:paraId="402C2C29" w14:textId="77777777" w:rsidR="00EA0E5C" w:rsidRPr="004011DF" w:rsidRDefault="00EA0E5C" w:rsidP="00EA0E5C">
      <w:pPr>
        <w:spacing w:before="60"/>
        <w:rPr>
          <w:rFonts w:ascii="Arial" w:hAnsi="Arial"/>
          <w:b/>
        </w:rPr>
      </w:pPr>
      <w:r w:rsidRPr="004011DF">
        <w:rPr>
          <w:rFonts w:ascii="Arial" w:hAnsi="Arial"/>
          <w:b/>
        </w:rPr>
        <w:t>Length of a drawbar on a dog trailer</w:t>
      </w:r>
    </w:p>
    <w:p w14:paraId="79A702BF" w14:textId="77777777" w:rsidR="00EA0E5C" w:rsidRPr="004011DF" w:rsidRDefault="00EA0E5C" w:rsidP="0008445F">
      <w:pPr>
        <w:pStyle w:val="Amain"/>
      </w:pPr>
      <w:r w:rsidRPr="004011DF">
        <w:tab/>
        <w:t>(2)</w:t>
      </w:r>
      <w:r w:rsidRPr="004011DF">
        <w:tab/>
        <w:t>The distance between the coupling pivot point on a drawbar, and the centre-line of the axle group or single axle on a light trailer with only 1 axle group or single axle (other than a semitrailer) must not be over 8.5m.</w:t>
      </w:r>
    </w:p>
    <w:p w14:paraId="17216222" w14:textId="77777777" w:rsidR="00EA0E5C" w:rsidRPr="004011DF" w:rsidRDefault="00EA0E5C" w:rsidP="0008445F">
      <w:pPr>
        <w:pStyle w:val="AH5Sec"/>
      </w:pPr>
      <w:bookmarkStart w:id="301" w:name="_Toc102378168"/>
      <w:r w:rsidRPr="00EC1870">
        <w:rPr>
          <w:rStyle w:val="CharSectNo"/>
        </w:rPr>
        <w:t>1.74</w:t>
      </w:r>
      <w:r w:rsidRPr="004011DF">
        <w:tab/>
        <w:t>Height</w:t>
      </w:r>
      <w:bookmarkEnd w:id="301"/>
    </w:p>
    <w:p w14:paraId="76BE78DB" w14:textId="77777777" w:rsidR="00EA0E5C" w:rsidRPr="004011DF" w:rsidRDefault="00EA0E5C" w:rsidP="00EA0E5C">
      <w:pPr>
        <w:pStyle w:val="Amainreturn"/>
      </w:pPr>
      <w:r w:rsidRPr="004011DF">
        <w:t>A light vehicle must not be over 4.3m high.</w:t>
      </w:r>
    </w:p>
    <w:p w14:paraId="042F66D8" w14:textId="77777777" w:rsidR="00EA0E5C" w:rsidRPr="004011DF" w:rsidRDefault="00EA0E5C" w:rsidP="0008445F">
      <w:pPr>
        <w:pStyle w:val="AH5Sec"/>
      </w:pPr>
      <w:bookmarkStart w:id="302" w:name="_Toc102378169"/>
      <w:r w:rsidRPr="00EC1870">
        <w:rPr>
          <w:rStyle w:val="CharSectNo"/>
        </w:rPr>
        <w:t>1.75</w:t>
      </w:r>
      <w:r w:rsidRPr="004011DF">
        <w:tab/>
        <w:t>Ground clearance</w:t>
      </w:r>
      <w:bookmarkEnd w:id="302"/>
    </w:p>
    <w:p w14:paraId="2989148F" w14:textId="77777777" w:rsidR="00EA0E5C" w:rsidRPr="004011DF" w:rsidRDefault="00EA0E5C" w:rsidP="0008445F">
      <w:pPr>
        <w:pStyle w:val="Amain"/>
      </w:pPr>
      <w:r w:rsidRPr="004011DF">
        <w:tab/>
        <w:t>(1)</w:t>
      </w:r>
      <w:r w:rsidRPr="004011DF">
        <w:tab/>
        <w:t>In this section:</w:t>
      </w:r>
    </w:p>
    <w:p w14:paraId="0AE66C3F" w14:textId="77777777" w:rsidR="00EA0E5C" w:rsidRPr="004011DF" w:rsidRDefault="00EA0E5C" w:rsidP="00EA0E5C">
      <w:pPr>
        <w:pStyle w:val="aDef"/>
      </w:pPr>
      <w:r w:rsidRPr="004011DF">
        <w:rPr>
          <w:rStyle w:val="charBoldItals"/>
        </w:rPr>
        <w:t>ground clearance</w:t>
      </w:r>
      <w:r w:rsidRPr="004011DF">
        <w:t>, of a vehicle, means the minimum distance to the ground from a point on the underside of the vehicle, other than a point on a tyre, wheel, wheel hub, brake backing plate or flexible mudguard or mudflap of the vehicle.</w:t>
      </w:r>
    </w:p>
    <w:p w14:paraId="44D36C80" w14:textId="77777777" w:rsidR="00EA0E5C" w:rsidRPr="004011DF" w:rsidRDefault="00EA0E5C" w:rsidP="0008445F">
      <w:pPr>
        <w:pStyle w:val="Amain"/>
      </w:pPr>
      <w:r w:rsidRPr="004011DF">
        <w:tab/>
        <w:t>(2)</w:t>
      </w:r>
      <w:r w:rsidRPr="004011DF">
        <w:tab/>
        <w:t>A light motor vehicle or light combination must have a ground clearance of—</w:t>
      </w:r>
    </w:p>
    <w:p w14:paraId="7DF64C81" w14:textId="77777777" w:rsidR="00EA0E5C" w:rsidRPr="004011DF" w:rsidRDefault="00EA0E5C" w:rsidP="0008445F">
      <w:pPr>
        <w:pStyle w:val="Apara"/>
      </w:pPr>
      <w:r w:rsidRPr="004011DF">
        <w:tab/>
        <w:t>(a)</w:t>
      </w:r>
      <w:r w:rsidRPr="004011DF">
        <w:tab/>
        <w:t>at least 100mm at any point within 1m of an axle; and</w:t>
      </w:r>
    </w:p>
    <w:p w14:paraId="6CE1E12E" w14:textId="77777777" w:rsidR="00EA0E5C" w:rsidRPr="004011DF" w:rsidRDefault="00EA0E5C" w:rsidP="0008445F">
      <w:pPr>
        <w:pStyle w:val="Apara"/>
      </w:pPr>
      <w:r w:rsidRPr="004011DF">
        <w:lastRenderedPageBreak/>
        <w:tab/>
        <w:t>(b)</w:t>
      </w:r>
      <w:r w:rsidRPr="004011DF">
        <w:tab/>
        <w:t xml:space="preserve">at least </w:t>
      </w:r>
      <w:r w:rsidRPr="004011DF">
        <w:rPr>
          <w:position w:val="6"/>
          <w:sz w:val="18"/>
        </w:rPr>
        <w:t>1</w:t>
      </w:r>
      <w:r w:rsidRPr="004011DF">
        <w:t>/</w:t>
      </w:r>
      <w:r w:rsidRPr="004011DF">
        <w:rPr>
          <w:sz w:val="18"/>
        </w:rPr>
        <w:t>30</w:t>
      </w:r>
      <w:r w:rsidRPr="004011DF">
        <w:t xml:space="preserve"> of the distance between the centres of adjacent axles at the midpoint between them; and</w:t>
      </w:r>
    </w:p>
    <w:p w14:paraId="30888657" w14:textId="77777777" w:rsidR="00EA0E5C" w:rsidRPr="004011DF" w:rsidRDefault="00EA0E5C" w:rsidP="0008445F">
      <w:pPr>
        <w:pStyle w:val="Apara"/>
      </w:pPr>
      <w:r w:rsidRPr="004011DF">
        <w:tab/>
        <w:t>(c)</w:t>
      </w:r>
      <w:r w:rsidRPr="004011DF">
        <w:tab/>
        <w:t>at any other point—at least the distance that allows the vehicle or combination to pass over a peak in the road with a gradient on either side of 1:15, if the wheels of 1 axle of the vehicle or combination are on the slope on one side of the peak and the wheels of the next axle are on the slope on the other side.</w:t>
      </w:r>
    </w:p>
    <w:p w14:paraId="00968F5A" w14:textId="77777777" w:rsidR="00EA0E5C" w:rsidRPr="004011DF" w:rsidRDefault="00EA0E5C" w:rsidP="0008445F">
      <w:pPr>
        <w:pStyle w:val="Amain"/>
      </w:pPr>
      <w:r w:rsidRPr="004011DF">
        <w:tab/>
        <w:t>(3)</w:t>
      </w:r>
      <w:r w:rsidRPr="004011DF">
        <w:tab/>
        <w:t>However, subsection (2) does not apply to—</w:t>
      </w:r>
    </w:p>
    <w:p w14:paraId="2B0617B5" w14:textId="77777777" w:rsidR="00EA0E5C" w:rsidRPr="004011DF" w:rsidRDefault="00EA0E5C" w:rsidP="0008445F">
      <w:pPr>
        <w:pStyle w:val="Apara"/>
      </w:pPr>
      <w:r w:rsidRPr="004011DF">
        <w:tab/>
        <w:t>(a)</w:t>
      </w:r>
      <w:r w:rsidRPr="004011DF">
        <w:tab/>
        <w:t xml:space="preserve">a light motor vehicle with less than 4 wheels; or </w:t>
      </w:r>
    </w:p>
    <w:p w14:paraId="23C85472" w14:textId="77777777" w:rsidR="00EA0E5C" w:rsidRPr="004011DF" w:rsidRDefault="00EA0E5C" w:rsidP="0008445F">
      <w:pPr>
        <w:pStyle w:val="Apara"/>
      </w:pPr>
      <w:r w:rsidRPr="004011DF">
        <w:tab/>
        <w:t>(b)</w:t>
      </w:r>
      <w:r w:rsidRPr="004011DF">
        <w:tab/>
        <w:t>a light combination that includes a light motor vehicle with less than 4 wheels.</w:t>
      </w:r>
    </w:p>
    <w:p w14:paraId="575C68A6" w14:textId="77777777" w:rsidR="00EA0E5C" w:rsidRPr="004011DF" w:rsidRDefault="00EA0E5C" w:rsidP="00EA0E5C">
      <w:pPr>
        <w:rPr>
          <w:sz w:val="26"/>
        </w:rPr>
      </w:pPr>
    </w:p>
    <w:p w14:paraId="0F279897" w14:textId="77777777" w:rsidR="00EA0E5C" w:rsidRPr="004011DF" w:rsidRDefault="00EA0E5C" w:rsidP="00EA0E5C">
      <w:pPr>
        <w:keepNext/>
        <w:keepLines/>
        <w:jc w:val="center"/>
        <w:rPr>
          <w:sz w:val="26"/>
        </w:rPr>
      </w:pPr>
      <w:r w:rsidRPr="004011DF">
        <w:rPr>
          <w:noProof/>
          <w:sz w:val="20"/>
          <w:lang w:eastAsia="en-AU"/>
        </w:rPr>
        <w:drawing>
          <wp:inline distT="0" distB="0" distL="0" distR="0" wp14:anchorId="6C3B5DE9" wp14:editId="3C8E91AE">
            <wp:extent cx="2371725" cy="1314450"/>
            <wp:effectExtent l="19050" t="0" r="9525" b="0"/>
            <wp:docPr id="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1" cstate="print"/>
                    <a:srcRect/>
                    <a:stretch>
                      <a:fillRect/>
                    </a:stretch>
                  </pic:blipFill>
                  <pic:spPr bwMode="auto">
                    <a:xfrm>
                      <a:off x="0" y="0"/>
                      <a:ext cx="2371725" cy="1314450"/>
                    </a:xfrm>
                    <a:prstGeom prst="rect">
                      <a:avLst/>
                    </a:prstGeom>
                    <a:noFill/>
                    <a:ln w="9525">
                      <a:noFill/>
                      <a:miter lim="800000"/>
                      <a:headEnd/>
                      <a:tailEnd/>
                    </a:ln>
                  </pic:spPr>
                </pic:pic>
              </a:graphicData>
            </a:graphic>
          </wp:inline>
        </w:drawing>
      </w:r>
    </w:p>
    <w:p w14:paraId="7D15806A" w14:textId="77777777" w:rsidR="00EA0E5C" w:rsidRPr="004011DF" w:rsidRDefault="00EA0E5C" w:rsidP="00EA0E5C">
      <w:pPr>
        <w:keepNext/>
        <w:keepLines/>
        <w:rPr>
          <w:sz w:val="26"/>
        </w:rPr>
      </w:pPr>
    </w:p>
    <w:p w14:paraId="3CEC5F1D" w14:textId="77777777" w:rsidR="00EA0E5C" w:rsidRPr="004011DF" w:rsidRDefault="00EA0E5C" w:rsidP="00EA0E5C">
      <w:pPr>
        <w:spacing w:before="60"/>
        <w:rPr>
          <w:rFonts w:ascii="Arial" w:hAnsi="Arial"/>
          <w:b/>
        </w:rPr>
      </w:pPr>
      <w:r w:rsidRPr="004011DF">
        <w:rPr>
          <w:rFonts w:ascii="Arial" w:hAnsi="Arial"/>
          <w:b/>
        </w:rPr>
        <w:t>Ground clearance at the midpoint between 2 axles</w:t>
      </w:r>
    </w:p>
    <w:p w14:paraId="5309B812" w14:textId="77777777" w:rsidR="00EA0E5C" w:rsidRPr="004011DF" w:rsidRDefault="00EA0E5C" w:rsidP="00EA0E5C">
      <w:pPr>
        <w:keepNext/>
        <w:jc w:val="center"/>
        <w:rPr>
          <w:sz w:val="26"/>
        </w:rPr>
      </w:pPr>
      <w:r w:rsidRPr="004011DF">
        <w:rPr>
          <w:noProof/>
          <w:sz w:val="26"/>
          <w:lang w:eastAsia="en-AU"/>
        </w:rPr>
        <w:drawing>
          <wp:inline distT="0" distB="0" distL="0" distR="0" wp14:anchorId="4477988D" wp14:editId="3B2438FB">
            <wp:extent cx="4893310" cy="1536639"/>
            <wp:effectExtent l="19050" t="0" r="2540" b="0"/>
            <wp:docPr id="4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2" cstate="print"/>
                    <a:srcRect/>
                    <a:stretch>
                      <a:fillRect/>
                    </a:stretch>
                  </pic:blipFill>
                  <pic:spPr bwMode="auto">
                    <a:xfrm>
                      <a:off x="0" y="0"/>
                      <a:ext cx="4893310" cy="1536639"/>
                    </a:xfrm>
                    <a:prstGeom prst="rect">
                      <a:avLst/>
                    </a:prstGeom>
                    <a:noFill/>
                    <a:ln w="9525">
                      <a:noFill/>
                      <a:miter lim="800000"/>
                      <a:headEnd/>
                      <a:tailEnd/>
                    </a:ln>
                  </pic:spPr>
                </pic:pic>
              </a:graphicData>
            </a:graphic>
          </wp:inline>
        </w:drawing>
      </w:r>
    </w:p>
    <w:p w14:paraId="36E770E4" w14:textId="77777777" w:rsidR="00EA0E5C" w:rsidRPr="004011DF" w:rsidRDefault="00EA0E5C" w:rsidP="00EA0E5C">
      <w:pPr>
        <w:keepNext/>
        <w:jc w:val="center"/>
        <w:rPr>
          <w:sz w:val="26"/>
        </w:rPr>
      </w:pPr>
    </w:p>
    <w:p w14:paraId="67E2B950" w14:textId="77777777" w:rsidR="00EA0E5C" w:rsidRPr="004011DF" w:rsidRDefault="00EA0E5C" w:rsidP="00EA0E5C">
      <w:pPr>
        <w:spacing w:before="60"/>
        <w:rPr>
          <w:rFonts w:ascii="Arial" w:hAnsi="Arial"/>
          <w:b/>
        </w:rPr>
      </w:pPr>
      <w:r w:rsidRPr="004011DF">
        <w:rPr>
          <w:rFonts w:ascii="Arial" w:hAnsi="Arial"/>
          <w:b/>
        </w:rPr>
        <w:t>Ground clearance over a peak in the road</w:t>
      </w:r>
    </w:p>
    <w:p w14:paraId="7FEC0DC5" w14:textId="77777777" w:rsidR="00EA0E5C" w:rsidRPr="004011DF" w:rsidRDefault="00EA0E5C" w:rsidP="00EA0E5C">
      <w:pPr>
        <w:pStyle w:val="PageBreak"/>
      </w:pPr>
      <w:r w:rsidRPr="004011DF">
        <w:br w:type="page"/>
      </w:r>
    </w:p>
    <w:p w14:paraId="1DD94B5C" w14:textId="77777777" w:rsidR="00EA0E5C" w:rsidRPr="00EC1870" w:rsidRDefault="00EA0E5C" w:rsidP="0008445F">
      <w:pPr>
        <w:pStyle w:val="Sched-Part"/>
      </w:pPr>
      <w:bookmarkStart w:id="303" w:name="_Toc102378170"/>
      <w:r w:rsidRPr="00EC1870">
        <w:rPr>
          <w:rStyle w:val="CharPartNo"/>
        </w:rPr>
        <w:lastRenderedPageBreak/>
        <w:t>Part 1.8</w:t>
      </w:r>
      <w:r w:rsidRPr="004011DF">
        <w:tab/>
      </w:r>
      <w:r w:rsidRPr="00EC1870">
        <w:rPr>
          <w:rStyle w:val="CharPartText"/>
        </w:rPr>
        <w:t>Lights and reflectors</w:t>
      </w:r>
      <w:bookmarkEnd w:id="303"/>
    </w:p>
    <w:p w14:paraId="342CC796" w14:textId="29C59710" w:rsidR="00EA0E5C" w:rsidRPr="004011DF" w:rsidRDefault="00EA0E5C" w:rsidP="00EA0E5C">
      <w:pPr>
        <w:pStyle w:val="aNote"/>
        <w:keepNext/>
      </w:pPr>
      <w:r w:rsidRPr="004011DF">
        <w:rPr>
          <w:rStyle w:val="charItals"/>
        </w:rPr>
        <w:t>Note</w:t>
      </w:r>
      <w:r w:rsidRPr="004011DF">
        <w:tab/>
        <w:t xml:space="preserve">This part deals with how the lights on a light vehicle must be fitted and work so that the driver can see the road, pedestrians and other vehicles at night, and can signal to others.  The </w:t>
      </w:r>
      <w:hyperlink r:id="rId193" w:tooltip="SL2017-43" w:history="1">
        <w:r w:rsidR="00A71B9A" w:rsidRPr="00A71B9A">
          <w:rPr>
            <w:rStyle w:val="charCitHyperlinkItal"/>
          </w:rPr>
          <w:t>Road Transport (Road Rules) Regulation 2017</w:t>
        </w:r>
      </w:hyperlink>
      <w:r w:rsidRPr="004011DF">
        <w:t xml:space="preserve"> provide for when certain lights must be switched on.</w:t>
      </w:r>
    </w:p>
    <w:p w14:paraId="34F1A40D" w14:textId="77777777" w:rsidR="00EA0E5C" w:rsidRPr="004011DF" w:rsidRDefault="00EA0E5C" w:rsidP="00EA0E5C">
      <w:pPr>
        <w:pStyle w:val="aNoteTextss"/>
      </w:pPr>
      <w:r w:rsidRPr="004011DF">
        <w:t>In this part, the description ‘</w:t>
      </w:r>
      <w:r w:rsidRPr="004011DF">
        <w:rPr>
          <w:rStyle w:val="charBoldItals"/>
        </w:rPr>
        <w:t>yellow</w:t>
      </w:r>
      <w:r w:rsidRPr="004011DF">
        <w:t>’ is used as a more modern term instead of the description ‘amber’, which is used in earlier legislation and some ADRs.</w:t>
      </w:r>
    </w:p>
    <w:p w14:paraId="352F6967" w14:textId="77777777" w:rsidR="00EA0E5C" w:rsidRPr="00EC1870" w:rsidRDefault="00EA0E5C" w:rsidP="0008445F">
      <w:pPr>
        <w:pStyle w:val="AH3Div"/>
      </w:pPr>
      <w:bookmarkStart w:id="304" w:name="_Toc102378171"/>
      <w:r w:rsidRPr="00EC1870">
        <w:rPr>
          <w:rStyle w:val="CharDivNo"/>
        </w:rPr>
        <w:t>Division 1.8.1</w:t>
      </w:r>
      <w:r w:rsidRPr="004011DF">
        <w:tab/>
      </w:r>
      <w:r w:rsidRPr="00EC1870">
        <w:rPr>
          <w:rStyle w:val="CharDivText"/>
        </w:rPr>
        <w:t>General requirements for lights</w:t>
      </w:r>
      <w:bookmarkEnd w:id="304"/>
    </w:p>
    <w:p w14:paraId="76EB76B9" w14:textId="77777777" w:rsidR="00EA0E5C" w:rsidRPr="004011DF" w:rsidRDefault="00EA0E5C" w:rsidP="0008445F">
      <w:pPr>
        <w:pStyle w:val="AH5Sec"/>
      </w:pPr>
      <w:bookmarkStart w:id="305" w:name="_Toc102378172"/>
      <w:r w:rsidRPr="00EC1870">
        <w:rPr>
          <w:rStyle w:val="CharSectNo"/>
        </w:rPr>
        <w:t>1.76</w:t>
      </w:r>
      <w:r w:rsidRPr="004011DF">
        <w:tab/>
        <w:t>Certain requirements apply only at night</w:t>
      </w:r>
      <w:bookmarkEnd w:id="305"/>
    </w:p>
    <w:p w14:paraId="42367D09" w14:textId="77777777" w:rsidR="00EA0E5C" w:rsidRPr="004011DF" w:rsidRDefault="00EA0E5C" w:rsidP="00EA0E5C">
      <w:pPr>
        <w:pStyle w:val="Amainreturn"/>
      </w:pPr>
      <w:r w:rsidRPr="004011DF">
        <w:t>The requirements of this part for a light, other than a brake or direction indicator light, to be visible over a stated distance apply only at night.</w:t>
      </w:r>
    </w:p>
    <w:p w14:paraId="3F67966A" w14:textId="77777777" w:rsidR="00EA0E5C" w:rsidRPr="004011DF" w:rsidRDefault="00EA0E5C" w:rsidP="0008445F">
      <w:pPr>
        <w:pStyle w:val="AH5Sec"/>
      </w:pPr>
      <w:bookmarkStart w:id="306" w:name="_Toc102378173"/>
      <w:r w:rsidRPr="00EC1870">
        <w:rPr>
          <w:rStyle w:val="CharSectNo"/>
        </w:rPr>
        <w:t>1.77</w:t>
      </w:r>
      <w:r w:rsidRPr="004011DF">
        <w:tab/>
        <w:t>Prevention of glare</w:t>
      </w:r>
      <w:bookmarkEnd w:id="306"/>
      <w:r w:rsidRPr="004011DF">
        <w:t xml:space="preserve">  </w:t>
      </w:r>
    </w:p>
    <w:p w14:paraId="040239AD" w14:textId="77777777" w:rsidR="00EA0E5C" w:rsidRPr="004011DF" w:rsidRDefault="00EA0E5C" w:rsidP="00EA0E5C">
      <w:pPr>
        <w:pStyle w:val="Amainreturn"/>
      </w:pPr>
      <w:r w:rsidRPr="004011DF">
        <w:t>A light, other than a high-beam headlight, fitted to a light vehicle must be built and adjusted to provide the necessary amount of light, without dazzling the driver of another vehicle approaching, or being approached by, the vehicle.</w:t>
      </w:r>
    </w:p>
    <w:p w14:paraId="646B5B2A" w14:textId="77777777" w:rsidR="00EA0E5C" w:rsidRPr="004011DF" w:rsidRDefault="00EA0E5C" w:rsidP="0008445F">
      <w:pPr>
        <w:pStyle w:val="AH5Sec"/>
      </w:pPr>
      <w:bookmarkStart w:id="307" w:name="_Toc102378174"/>
      <w:r w:rsidRPr="00EC1870">
        <w:rPr>
          <w:rStyle w:val="CharSectNo"/>
        </w:rPr>
        <w:t>1.78</w:t>
      </w:r>
      <w:r w:rsidRPr="004011DF">
        <w:tab/>
        <w:t>Pairs of lights</w:t>
      </w:r>
      <w:bookmarkEnd w:id="307"/>
      <w:r w:rsidRPr="004011DF">
        <w:t xml:space="preserve">  </w:t>
      </w:r>
    </w:p>
    <w:p w14:paraId="059558BE" w14:textId="77777777" w:rsidR="00EA0E5C" w:rsidRPr="004011DF" w:rsidRDefault="00EA0E5C" w:rsidP="0008445F">
      <w:pPr>
        <w:pStyle w:val="Amain"/>
      </w:pPr>
      <w:r w:rsidRPr="004011DF">
        <w:tab/>
        <w:t>(1)</w:t>
      </w:r>
      <w:r w:rsidRPr="004011DF">
        <w:tab/>
        <w:t>If lights are required under this schedule to be fitted to a light vehicle in pairs—</w:t>
      </w:r>
    </w:p>
    <w:p w14:paraId="4D7A1583" w14:textId="77777777" w:rsidR="00EA0E5C" w:rsidRPr="004011DF" w:rsidRDefault="00EA0E5C" w:rsidP="0008445F">
      <w:pPr>
        <w:pStyle w:val="Apara"/>
      </w:pPr>
      <w:r w:rsidRPr="004011DF">
        <w:tab/>
        <w:t>(a)</w:t>
      </w:r>
      <w:r w:rsidRPr="004011DF">
        <w:tab/>
        <w:t>a light must be fitted on each side of the longitudinal axis of the vehicle; and</w:t>
      </w:r>
    </w:p>
    <w:p w14:paraId="5F982E09" w14:textId="77777777" w:rsidR="00EA0E5C" w:rsidRPr="004011DF" w:rsidRDefault="00EA0E5C" w:rsidP="0008445F">
      <w:pPr>
        <w:pStyle w:val="Apara"/>
      </w:pPr>
      <w:r w:rsidRPr="004011DF">
        <w:tab/>
        <w:t>(b)</w:t>
      </w:r>
      <w:r w:rsidRPr="004011DF">
        <w:tab/>
        <w:t>the centre of each light in a pair must be the same distance from the longitudinal axis of the vehicle; and</w:t>
      </w:r>
    </w:p>
    <w:p w14:paraId="6C2AFB3D" w14:textId="77777777" w:rsidR="00EA0E5C" w:rsidRPr="004011DF" w:rsidRDefault="00EA0E5C" w:rsidP="0008445F">
      <w:pPr>
        <w:pStyle w:val="Apara"/>
      </w:pPr>
      <w:r w:rsidRPr="004011DF">
        <w:tab/>
        <w:t>(c)</w:t>
      </w:r>
      <w:r w:rsidRPr="004011DF">
        <w:tab/>
        <w:t>the centre of each light in a pair must be at the same height above ground level; and</w:t>
      </w:r>
    </w:p>
    <w:p w14:paraId="47F5498C" w14:textId="77777777" w:rsidR="00EA0E5C" w:rsidRPr="004011DF" w:rsidRDefault="00EA0E5C" w:rsidP="0008445F">
      <w:pPr>
        <w:pStyle w:val="Apara"/>
      </w:pPr>
      <w:r w:rsidRPr="004011DF">
        <w:lastRenderedPageBreak/>
        <w:tab/>
        <w:t>(d)</w:t>
      </w:r>
      <w:r w:rsidRPr="004011DF">
        <w:tab/>
        <w:t>each light in a pair must project approximately the same amount of light of the same colour.</w:t>
      </w:r>
    </w:p>
    <w:p w14:paraId="28135967"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09597A38" w14:textId="77777777" w:rsidR="00EA0E5C" w:rsidRPr="00EC1870" w:rsidRDefault="00EA0E5C" w:rsidP="0008445F">
      <w:pPr>
        <w:pStyle w:val="AH3Div"/>
      </w:pPr>
      <w:bookmarkStart w:id="308" w:name="_Toc102378175"/>
      <w:r w:rsidRPr="00EC1870">
        <w:rPr>
          <w:rStyle w:val="CharDivNo"/>
        </w:rPr>
        <w:t>Division 1.8.2</w:t>
      </w:r>
      <w:r w:rsidRPr="004011DF">
        <w:tab/>
      </w:r>
      <w:r w:rsidRPr="00EC1870">
        <w:rPr>
          <w:rStyle w:val="CharDivText"/>
        </w:rPr>
        <w:t>Headlights</w:t>
      </w:r>
      <w:bookmarkEnd w:id="308"/>
    </w:p>
    <w:p w14:paraId="48B279DB" w14:textId="77777777" w:rsidR="00EA0E5C" w:rsidRPr="004011DF" w:rsidRDefault="00EA0E5C" w:rsidP="0008445F">
      <w:pPr>
        <w:pStyle w:val="AH5Sec"/>
      </w:pPr>
      <w:bookmarkStart w:id="309" w:name="_Toc102378176"/>
      <w:r w:rsidRPr="00EC1870">
        <w:rPr>
          <w:rStyle w:val="CharSectNo"/>
        </w:rPr>
        <w:t>1.79</w:t>
      </w:r>
      <w:r w:rsidRPr="004011DF">
        <w:tab/>
        <w:t>Headlights to be fitted to light vehicles</w:t>
      </w:r>
      <w:bookmarkEnd w:id="309"/>
      <w:r w:rsidRPr="004011DF">
        <w:t xml:space="preserve">  </w:t>
      </w:r>
    </w:p>
    <w:p w14:paraId="01F9934A" w14:textId="77777777" w:rsidR="00EA0E5C" w:rsidRPr="004011DF" w:rsidRDefault="00EA0E5C" w:rsidP="0008445F">
      <w:pPr>
        <w:pStyle w:val="Amain"/>
      </w:pPr>
      <w:r w:rsidRPr="004011DF">
        <w:tab/>
        <w:t>(1)</w:t>
      </w:r>
      <w:r w:rsidRPr="004011DF">
        <w:tab/>
        <w:t>A light motor vehicle must be fitted with—</w:t>
      </w:r>
    </w:p>
    <w:p w14:paraId="5E94315B" w14:textId="77777777" w:rsidR="00EA0E5C" w:rsidRPr="004011DF" w:rsidRDefault="00EA0E5C" w:rsidP="0008445F">
      <w:pPr>
        <w:pStyle w:val="Apara"/>
      </w:pPr>
      <w:r w:rsidRPr="004011DF">
        <w:tab/>
        <w:t>(a)</w:t>
      </w:r>
      <w:r w:rsidRPr="004011DF">
        <w:tab/>
        <w:t>1 low-beam headlight if it is a moped, motorbike, or motortrike with 1 front wheel; or</w:t>
      </w:r>
    </w:p>
    <w:p w14:paraId="76366818" w14:textId="77777777" w:rsidR="00EA0E5C" w:rsidRPr="004011DF" w:rsidRDefault="00EA0E5C" w:rsidP="0008445F">
      <w:pPr>
        <w:pStyle w:val="Apara"/>
      </w:pPr>
      <w:r w:rsidRPr="004011DF">
        <w:tab/>
        <w:t>(b)</w:t>
      </w:r>
      <w:r w:rsidRPr="004011DF">
        <w:tab/>
        <w:t>a pair of low-beam headlights if it has 4 or more wheels or is a motortrike, other than a moped, with 2 front wheels.</w:t>
      </w:r>
    </w:p>
    <w:p w14:paraId="2044511D" w14:textId="77777777" w:rsidR="00EA0E5C" w:rsidRPr="004011DF" w:rsidRDefault="00EA0E5C" w:rsidP="0008445F">
      <w:pPr>
        <w:pStyle w:val="Amain"/>
      </w:pPr>
      <w:r w:rsidRPr="004011DF">
        <w:tab/>
        <w:t>(2)</w:t>
      </w:r>
      <w:r w:rsidRPr="004011DF">
        <w:tab/>
        <w:t>If a light motor vehicle built after 1934 can travel at over 60km/h—</w:t>
      </w:r>
    </w:p>
    <w:p w14:paraId="77E88AB1" w14:textId="77777777" w:rsidR="00EA0E5C" w:rsidRPr="004011DF" w:rsidRDefault="00EA0E5C" w:rsidP="0008445F">
      <w:pPr>
        <w:pStyle w:val="Apara"/>
      </w:pPr>
      <w:r w:rsidRPr="004011DF">
        <w:tab/>
        <w:t>(a)</w:t>
      </w:r>
      <w:r w:rsidRPr="004011DF">
        <w:tab/>
        <w:t>each low-beam headlight mentioned in subsection (1) must be able to work in the high-beam position; or</w:t>
      </w:r>
    </w:p>
    <w:p w14:paraId="2F1D9B3E" w14:textId="77777777" w:rsidR="00EA0E5C" w:rsidRPr="004011DF" w:rsidRDefault="00EA0E5C" w:rsidP="0008445F">
      <w:pPr>
        <w:pStyle w:val="Apara"/>
      </w:pPr>
      <w:r w:rsidRPr="004011DF">
        <w:tab/>
        <w:t>(b)</w:t>
      </w:r>
      <w:r w:rsidRPr="004011DF">
        <w:tab/>
        <w:t>the vehicle must be fitted with—</w:t>
      </w:r>
    </w:p>
    <w:p w14:paraId="1DD96594" w14:textId="77777777" w:rsidR="00EA0E5C" w:rsidRPr="004011DF" w:rsidRDefault="00EA0E5C" w:rsidP="0008445F">
      <w:pPr>
        <w:pStyle w:val="Asubpara"/>
      </w:pPr>
      <w:r w:rsidRPr="004011DF">
        <w:tab/>
        <w:t>(i)</w:t>
      </w:r>
      <w:r w:rsidRPr="004011DF">
        <w:tab/>
        <w:t>1 headlight that can work in the high-beam position if the vehicle is required to have 1 low-beam headlight; or</w:t>
      </w:r>
    </w:p>
    <w:p w14:paraId="381AA041" w14:textId="77777777" w:rsidR="00EA0E5C" w:rsidRPr="004011DF" w:rsidRDefault="00EA0E5C" w:rsidP="0008445F">
      <w:pPr>
        <w:pStyle w:val="Asubpara"/>
      </w:pPr>
      <w:r w:rsidRPr="004011DF">
        <w:tab/>
        <w:t>(ii)</w:t>
      </w:r>
      <w:r w:rsidRPr="004011DF">
        <w:tab/>
        <w:t>a pair of headlights that can work in the high-beam position.</w:t>
      </w:r>
    </w:p>
    <w:p w14:paraId="7082AE02" w14:textId="77777777" w:rsidR="00EA0E5C" w:rsidRPr="004011DF" w:rsidRDefault="00EA0E5C" w:rsidP="0008445F">
      <w:pPr>
        <w:pStyle w:val="Amain"/>
      </w:pPr>
      <w:r w:rsidRPr="004011DF">
        <w:tab/>
        <w:t>(3)</w:t>
      </w:r>
      <w:r w:rsidRPr="004011DF">
        <w:tab/>
        <w:t>A motorbike may be equipped with a headlight modulation system that—</w:t>
      </w:r>
    </w:p>
    <w:p w14:paraId="605A7F1B" w14:textId="77777777" w:rsidR="00EA0E5C" w:rsidRPr="004011DF" w:rsidRDefault="00EA0E5C" w:rsidP="0008445F">
      <w:pPr>
        <w:pStyle w:val="Apara"/>
      </w:pPr>
      <w:r w:rsidRPr="004011DF">
        <w:tab/>
        <w:t>(a)</w:t>
      </w:r>
      <w:r w:rsidRPr="004011DF">
        <w:tab/>
        <w:t>varies the brightness of its high-beam headlight or low</w:t>
      </w:r>
      <w:r w:rsidRPr="004011DF">
        <w:noBreakHyphen/>
        <w:t>beam headlight, but not both, at a rate of at least 200 and at most 280 flashes a minute; and</w:t>
      </w:r>
    </w:p>
    <w:p w14:paraId="0ACB1CBB" w14:textId="77777777" w:rsidR="00EA0E5C" w:rsidRPr="004011DF" w:rsidRDefault="00EA0E5C" w:rsidP="0008445F">
      <w:pPr>
        <w:pStyle w:val="Apara"/>
      </w:pPr>
      <w:r w:rsidRPr="004011DF">
        <w:tab/>
        <w:t>(b)</w:t>
      </w:r>
      <w:r w:rsidRPr="004011DF">
        <w:tab/>
        <w:t>is designed to operate only in the daylight.</w:t>
      </w:r>
    </w:p>
    <w:p w14:paraId="2D19F752" w14:textId="77777777" w:rsidR="00EA0E5C" w:rsidRPr="004011DF" w:rsidRDefault="00EA0E5C" w:rsidP="002E1B8B">
      <w:pPr>
        <w:pStyle w:val="Amain"/>
        <w:keepNext/>
      </w:pPr>
      <w:r w:rsidRPr="004011DF">
        <w:lastRenderedPageBreak/>
        <w:tab/>
        <w:t>(4)</w:t>
      </w:r>
      <w:r w:rsidRPr="004011DF">
        <w:tab/>
        <w:t>Additional headlights may be fitted to a motorbike or motortrike, or a motor vehicle with 4 or more wheels that was built before 1970.</w:t>
      </w:r>
    </w:p>
    <w:p w14:paraId="5831BFE8" w14:textId="77777777" w:rsidR="00EA0E5C" w:rsidRPr="004011DF" w:rsidRDefault="00EA0E5C" w:rsidP="0008445F">
      <w:pPr>
        <w:pStyle w:val="Amain"/>
      </w:pPr>
      <w:r w:rsidRPr="004011DF">
        <w:tab/>
        <w:t>(5)</w:t>
      </w:r>
      <w:r w:rsidRPr="004011DF">
        <w:tab/>
        <w:t>Additional pairs of headlights may be fitted to a light motor vehicle with 4 or more wheels that was built after 1969.</w:t>
      </w:r>
    </w:p>
    <w:p w14:paraId="079C0D30" w14:textId="77777777" w:rsidR="00EA0E5C" w:rsidRPr="004011DF" w:rsidRDefault="00EA0E5C" w:rsidP="0008445F">
      <w:pPr>
        <w:pStyle w:val="AH5Sec"/>
      </w:pPr>
      <w:bookmarkStart w:id="310" w:name="_Toc102378177"/>
      <w:r w:rsidRPr="00EC1870">
        <w:rPr>
          <w:rStyle w:val="CharSectNo"/>
        </w:rPr>
        <w:t>1.80</w:t>
      </w:r>
      <w:r w:rsidRPr="004011DF">
        <w:tab/>
        <w:t>How headlights are to be fitted</w:t>
      </w:r>
      <w:bookmarkEnd w:id="310"/>
      <w:r w:rsidRPr="004011DF">
        <w:t xml:space="preserve">  </w:t>
      </w:r>
    </w:p>
    <w:p w14:paraId="08B29F1E" w14:textId="77777777" w:rsidR="00EA0E5C" w:rsidRPr="004011DF" w:rsidRDefault="00EA0E5C" w:rsidP="0008445F">
      <w:pPr>
        <w:pStyle w:val="Amain"/>
      </w:pPr>
      <w:r w:rsidRPr="004011DF">
        <w:tab/>
        <w:t>(1)</w:t>
      </w:r>
      <w:r w:rsidRPr="004011DF">
        <w:tab/>
        <w:t>The centres of low-beam headlights fitted as a pair on a light motor vehicle with 4 or more wheels must be at least 600mm apart.</w:t>
      </w:r>
    </w:p>
    <w:p w14:paraId="478EE99C" w14:textId="77777777" w:rsidR="00EA0E5C" w:rsidRPr="004011DF" w:rsidRDefault="00EA0E5C" w:rsidP="0008445F">
      <w:pPr>
        <w:pStyle w:val="Amain"/>
      </w:pPr>
      <w:r w:rsidRPr="004011DF">
        <w:tab/>
        <w:t>(2)</w:t>
      </w:r>
      <w:r w:rsidRPr="004011DF">
        <w:tab/>
        <w:t>However, subsection (1) does not apply to a light motor vehicle built before 1970 if the centres of its low-beam headlights—</w:t>
      </w:r>
    </w:p>
    <w:p w14:paraId="50A4E9DA" w14:textId="77777777" w:rsidR="00EA0E5C" w:rsidRPr="004011DF" w:rsidRDefault="00EA0E5C" w:rsidP="0008445F">
      <w:pPr>
        <w:pStyle w:val="Apara"/>
      </w:pPr>
      <w:r w:rsidRPr="004011DF">
        <w:tab/>
        <w:t>(a)</w:t>
      </w:r>
      <w:r w:rsidRPr="004011DF">
        <w:tab/>
        <w:t>were under 600mm apart when the vehicle was built; and</w:t>
      </w:r>
    </w:p>
    <w:p w14:paraId="61AC246A" w14:textId="77777777" w:rsidR="00EA0E5C" w:rsidRPr="004011DF" w:rsidRDefault="00EA0E5C" w:rsidP="0008445F">
      <w:pPr>
        <w:pStyle w:val="Apara"/>
      </w:pPr>
      <w:r w:rsidRPr="004011DF">
        <w:tab/>
        <w:t>(b)</w:t>
      </w:r>
      <w:r w:rsidRPr="004011DF">
        <w:tab/>
        <w:t>are not nearer than they were when the vehicle was built.</w:t>
      </w:r>
    </w:p>
    <w:p w14:paraId="23FDD6A5" w14:textId="77777777" w:rsidR="00EA0E5C" w:rsidRPr="004011DF" w:rsidRDefault="00EA0E5C" w:rsidP="0008445F">
      <w:pPr>
        <w:pStyle w:val="Amain"/>
      </w:pPr>
      <w:r w:rsidRPr="004011DF">
        <w:tab/>
        <w:t>(3)</w:t>
      </w:r>
      <w:r w:rsidRPr="004011DF">
        <w:tab/>
        <w:t>Each low-beam headlight of a pair on a motortrike (other than a moped) with 2 front wheels must not be over 400mm from the nearer side of the vehicle.</w:t>
      </w:r>
    </w:p>
    <w:p w14:paraId="5C202D24" w14:textId="77777777" w:rsidR="00EA0E5C" w:rsidRPr="004011DF" w:rsidRDefault="00EA0E5C" w:rsidP="0008445F">
      <w:pPr>
        <w:pStyle w:val="Amain"/>
      </w:pPr>
      <w:r w:rsidRPr="004011DF">
        <w:tab/>
        <w:t>(4)</w:t>
      </w:r>
      <w:r w:rsidRPr="004011DF">
        <w:tab/>
        <w:t>The centre of a low-beam headlight fitted to a light motor vehicle built after June 1953 must be—</w:t>
      </w:r>
    </w:p>
    <w:p w14:paraId="59709691" w14:textId="77777777" w:rsidR="00EA0E5C" w:rsidRPr="004011DF" w:rsidRDefault="00EA0E5C" w:rsidP="0008445F">
      <w:pPr>
        <w:pStyle w:val="Apara"/>
      </w:pPr>
      <w:r w:rsidRPr="004011DF">
        <w:tab/>
        <w:t>(a)</w:t>
      </w:r>
      <w:r w:rsidRPr="004011DF">
        <w:tab/>
        <w:t>at least 500mm above ground level; and</w:t>
      </w:r>
    </w:p>
    <w:p w14:paraId="4F4D265F" w14:textId="77777777" w:rsidR="00EA0E5C" w:rsidRPr="004011DF" w:rsidRDefault="00EA0E5C" w:rsidP="0008445F">
      <w:pPr>
        <w:pStyle w:val="Apara"/>
      </w:pPr>
      <w:r w:rsidRPr="004011DF">
        <w:tab/>
        <w:t>(b)</w:t>
      </w:r>
      <w:r w:rsidRPr="004011DF">
        <w:tab/>
        <w:t>not over 1.4m above ground level.</w:t>
      </w:r>
    </w:p>
    <w:p w14:paraId="5DC5E15A" w14:textId="77777777" w:rsidR="00EA0E5C" w:rsidRPr="004011DF" w:rsidRDefault="00EA0E5C" w:rsidP="0008445F">
      <w:pPr>
        <w:pStyle w:val="AH5Sec"/>
      </w:pPr>
      <w:bookmarkStart w:id="311" w:name="_Toc102378178"/>
      <w:r w:rsidRPr="00EC1870">
        <w:rPr>
          <w:rStyle w:val="CharSectNo"/>
        </w:rPr>
        <w:t>1.81</w:t>
      </w:r>
      <w:r w:rsidRPr="004011DF">
        <w:tab/>
        <w:t>How single headlights are to be fitted</w:t>
      </w:r>
      <w:bookmarkEnd w:id="311"/>
      <w:r w:rsidRPr="004011DF">
        <w:t xml:space="preserve">  </w:t>
      </w:r>
    </w:p>
    <w:p w14:paraId="0B63278B" w14:textId="77777777" w:rsidR="00EA0E5C" w:rsidRPr="004011DF" w:rsidRDefault="00EA0E5C" w:rsidP="0008445F">
      <w:pPr>
        <w:pStyle w:val="Amain"/>
      </w:pPr>
      <w:r w:rsidRPr="004011DF">
        <w:tab/>
        <w:t>(1)</w:t>
      </w:r>
      <w:r w:rsidRPr="004011DF">
        <w:tab/>
        <w:t>A motorbike or motortrike with a single headlight fitted must have the light fitted in the centre.</w:t>
      </w:r>
    </w:p>
    <w:p w14:paraId="75F0BDE9"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2FB27940" w14:textId="77777777" w:rsidR="00EA0E5C" w:rsidRPr="004011DF" w:rsidRDefault="00EA0E5C" w:rsidP="0008445F">
      <w:pPr>
        <w:pStyle w:val="AH5Sec"/>
      </w:pPr>
      <w:bookmarkStart w:id="312" w:name="_Toc102378179"/>
      <w:r w:rsidRPr="00EC1870">
        <w:rPr>
          <w:rStyle w:val="CharSectNo"/>
        </w:rPr>
        <w:lastRenderedPageBreak/>
        <w:t>1.82</w:t>
      </w:r>
      <w:r w:rsidRPr="004011DF">
        <w:tab/>
        <w:t>How additional headlights are to be fitted</w:t>
      </w:r>
      <w:bookmarkEnd w:id="312"/>
      <w:r w:rsidRPr="004011DF">
        <w:t xml:space="preserve">  </w:t>
      </w:r>
    </w:p>
    <w:p w14:paraId="6CE24B6A" w14:textId="77777777" w:rsidR="00EA0E5C" w:rsidRPr="004011DF" w:rsidRDefault="00EA0E5C" w:rsidP="00EA0E5C">
      <w:pPr>
        <w:pStyle w:val="Amainreturn"/>
      </w:pPr>
      <w:r w:rsidRPr="004011DF">
        <w:t>If 2 or more additional headlights are fitted to a light motor vehicle with 4 or more wheels, the additional headlights must as far as possible be fitted in pairs.</w:t>
      </w:r>
    </w:p>
    <w:p w14:paraId="40740011" w14:textId="77777777" w:rsidR="00EA0E5C" w:rsidRPr="004011DF" w:rsidRDefault="00EA0E5C" w:rsidP="0008445F">
      <w:pPr>
        <w:pStyle w:val="AH5Sec"/>
      </w:pPr>
      <w:bookmarkStart w:id="313" w:name="_Toc102378180"/>
      <w:r w:rsidRPr="00EC1870">
        <w:rPr>
          <w:rStyle w:val="CharSectNo"/>
        </w:rPr>
        <w:t>1.83</w:t>
      </w:r>
      <w:r w:rsidRPr="004011DF">
        <w:tab/>
        <w:t>Performance of headlights</w:t>
      </w:r>
      <w:bookmarkEnd w:id="313"/>
    </w:p>
    <w:p w14:paraId="3D336F02" w14:textId="77777777" w:rsidR="00EA0E5C" w:rsidRPr="004011DF" w:rsidRDefault="00EA0E5C" w:rsidP="0008445F">
      <w:pPr>
        <w:pStyle w:val="Amain"/>
      </w:pPr>
      <w:r w:rsidRPr="004011DF">
        <w:tab/>
        <w:t>(1)</w:t>
      </w:r>
      <w:r w:rsidRPr="004011DF">
        <w:tab/>
        <w:t>When on, a headlight, or additional headlight, fitted to a light vehicle must—</w:t>
      </w:r>
    </w:p>
    <w:p w14:paraId="7936699A" w14:textId="77777777" w:rsidR="00EA0E5C" w:rsidRPr="004011DF" w:rsidRDefault="00EA0E5C" w:rsidP="0008445F">
      <w:pPr>
        <w:pStyle w:val="Apara"/>
      </w:pPr>
      <w:r w:rsidRPr="004011DF">
        <w:tab/>
        <w:t>(a)</w:t>
      </w:r>
      <w:r w:rsidRPr="004011DF">
        <w:tab/>
        <w:t>show only white light; and</w:t>
      </w:r>
    </w:p>
    <w:p w14:paraId="377E3CE5" w14:textId="77777777" w:rsidR="00EA0E5C" w:rsidRPr="004011DF" w:rsidRDefault="00EA0E5C" w:rsidP="0008445F">
      <w:pPr>
        <w:pStyle w:val="Apara"/>
      </w:pPr>
      <w:r w:rsidRPr="004011DF">
        <w:tab/>
        <w:t>(b)</w:t>
      </w:r>
      <w:r w:rsidRPr="004011DF">
        <w:tab/>
        <w:t>project its main beam of light ahead of the vehicle.</w:t>
      </w:r>
    </w:p>
    <w:p w14:paraId="00F2F217" w14:textId="77777777" w:rsidR="00EA0E5C" w:rsidRPr="004011DF" w:rsidRDefault="00EA0E5C" w:rsidP="0008445F">
      <w:pPr>
        <w:pStyle w:val="Amain"/>
      </w:pPr>
      <w:r w:rsidRPr="004011DF">
        <w:tab/>
        <w:t>(2)</w:t>
      </w:r>
      <w:r w:rsidRPr="004011DF">
        <w:tab/>
        <w:t>Headlights must be fitted to a light vehicle so their light does not reflect off the vehicle into the driver’s eyes.</w:t>
      </w:r>
    </w:p>
    <w:p w14:paraId="033E081E" w14:textId="77777777" w:rsidR="00EA0E5C" w:rsidRPr="004011DF" w:rsidRDefault="00EA0E5C" w:rsidP="0008445F">
      <w:pPr>
        <w:pStyle w:val="AH5Sec"/>
      </w:pPr>
      <w:bookmarkStart w:id="314" w:name="_Toc102378181"/>
      <w:r w:rsidRPr="00EC1870">
        <w:rPr>
          <w:rStyle w:val="CharSectNo"/>
        </w:rPr>
        <w:t>1.84</w:t>
      </w:r>
      <w:r w:rsidRPr="004011DF">
        <w:tab/>
        <w:t>Effective range of headlights</w:t>
      </w:r>
      <w:bookmarkEnd w:id="314"/>
    </w:p>
    <w:p w14:paraId="7DCA1D5E" w14:textId="77777777" w:rsidR="00EA0E5C" w:rsidRPr="004011DF" w:rsidRDefault="00EA0E5C" w:rsidP="0008445F">
      <w:pPr>
        <w:pStyle w:val="Amain"/>
      </w:pPr>
      <w:r w:rsidRPr="004011DF">
        <w:tab/>
        <w:t>(1)</w:t>
      </w:r>
      <w:r w:rsidRPr="004011DF">
        <w:tab/>
        <w:t>This section applies to a headlight that is on at night.</w:t>
      </w:r>
    </w:p>
    <w:p w14:paraId="4DD5ACDF" w14:textId="77777777" w:rsidR="00EA0E5C" w:rsidRPr="004011DF" w:rsidRDefault="00EA0E5C" w:rsidP="0008445F">
      <w:pPr>
        <w:pStyle w:val="Amain"/>
      </w:pPr>
      <w:r w:rsidRPr="004011DF">
        <w:tab/>
        <w:t>(2)</w:t>
      </w:r>
      <w:r w:rsidRPr="004011DF">
        <w:tab/>
        <w:t>A low-beam headlight must illuminate the road ahead of the light vehicle for at least 25m.</w:t>
      </w:r>
    </w:p>
    <w:p w14:paraId="1955D323" w14:textId="77777777" w:rsidR="00EA0E5C" w:rsidRPr="004011DF" w:rsidRDefault="00EA0E5C" w:rsidP="0008445F">
      <w:pPr>
        <w:pStyle w:val="Amain"/>
      </w:pPr>
      <w:r w:rsidRPr="004011DF">
        <w:tab/>
        <w:t>(3)</w:t>
      </w:r>
      <w:r w:rsidRPr="004011DF">
        <w:tab/>
        <w:t>A high-beam headlight must illuminate the road ahead of the light vehicle for at least 50m.</w:t>
      </w:r>
    </w:p>
    <w:p w14:paraId="0C919D51" w14:textId="77777777" w:rsidR="00EA0E5C" w:rsidRPr="004011DF" w:rsidRDefault="00EA0E5C" w:rsidP="0008445F">
      <w:pPr>
        <w:pStyle w:val="Amain"/>
      </w:pPr>
      <w:r w:rsidRPr="004011DF">
        <w:tab/>
        <w:t>(4)</w:t>
      </w:r>
      <w:r w:rsidRPr="004011DF">
        <w:tab/>
        <w:t>However, a low-beam headlight fitted to a light motor vehicle built before 1931, or a moped, need only illuminate the road ahead of the vehicle for 12m.</w:t>
      </w:r>
    </w:p>
    <w:p w14:paraId="494CD75C" w14:textId="77777777" w:rsidR="00EA0E5C" w:rsidRPr="004011DF" w:rsidRDefault="00EA0E5C" w:rsidP="0008445F">
      <w:pPr>
        <w:pStyle w:val="AH5Sec"/>
      </w:pPr>
      <w:bookmarkStart w:id="315" w:name="_Toc102378182"/>
      <w:r w:rsidRPr="00EC1870">
        <w:rPr>
          <w:rStyle w:val="CharSectNo"/>
        </w:rPr>
        <w:lastRenderedPageBreak/>
        <w:t>1.85</w:t>
      </w:r>
      <w:r w:rsidRPr="004011DF">
        <w:tab/>
        <w:t>Changing headlights from high-beam to low-beam position</w:t>
      </w:r>
      <w:bookmarkEnd w:id="315"/>
    </w:p>
    <w:p w14:paraId="23EEC156" w14:textId="77777777" w:rsidR="00EA0E5C" w:rsidRPr="004011DF" w:rsidRDefault="00EA0E5C" w:rsidP="00561545">
      <w:pPr>
        <w:pStyle w:val="Amain"/>
        <w:keepNext/>
      </w:pPr>
      <w:r w:rsidRPr="004011DF">
        <w:tab/>
        <w:t>(1)</w:t>
      </w:r>
      <w:r w:rsidRPr="004011DF">
        <w:tab/>
        <w:t>A light motor vehicle built after 1934 that can travel at over 60km/h must be fitted with—</w:t>
      </w:r>
    </w:p>
    <w:p w14:paraId="197BBCB6" w14:textId="77777777" w:rsidR="00EA0E5C" w:rsidRPr="004011DF" w:rsidRDefault="00EA0E5C" w:rsidP="00561545">
      <w:pPr>
        <w:pStyle w:val="Apara"/>
        <w:keepNext/>
      </w:pPr>
      <w:r w:rsidRPr="004011DF">
        <w:tab/>
        <w:t>(a)</w:t>
      </w:r>
      <w:r w:rsidRPr="004011DF">
        <w:tab/>
        <w:t>a dipping device enabling the driver in the normal driving position—</w:t>
      </w:r>
    </w:p>
    <w:p w14:paraId="3B035BFF" w14:textId="77777777" w:rsidR="00EA0E5C" w:rsidRPr="004011DF" w:rsidRDefault="00EA0E5C" w:rsidP="0008445F">
      <w:pPr>
        <w:pStyle w:val="Asubpara"/>
      </w:pPr>
      <w:r w:rsidRPr="004011DF">
        <w:tab/>
        <w:t>(i)</w:t>
      </w:r>
      <w:r w:rsidRPr="004011DF">
        <w:tab/>
        <w:t>to change the headlights from the high-beam position to the low-beam position; or</w:t>
      </w:r>
    </w:p>
    <w:p w14:paraId="0AED233A" w14:textId="77777777" w:rsidR="00EA0E5C" w:rsidRPr="004011DF" w:rsidRDefault="00EA0E5C" w:rsidP="0008445F">
      <w:pPr>
        <w:pStyle w:val="Asubpara"/>
      </w:pPr>
      <w:r w:rsidRPr="004011DF">
        <w:tab/>
        <w:t>(ii)</w:t>
      </w:r>
      <w:r w:rsidRPr="004011DF">
        <w:tab/>
        <w:t>simultaneously to switch off a high-beam headlight and switch on a low-beam headlight; and</w:t>
      </w:r>
    </w:p>
    <w:p w14:paraId="466D1687" w14:textId="77777777" w:rsidR="00EA0E5C" w:rsidRPr="004011DF" w:rsidRDefault="00EA0E5C" w:rsidP="0008445F">
      <w:pPr>
        <w:pStyle w:val="Apara"/>
      </w:pPr>
      <w:r w:rsidRPr="004011DF">
        <w:tab/>
        <w:t>(b)</w:t>
      </w:r>
      <w:r w:rsidRPr="004011DF">
        <w:tab/>
        <w:t>for a light vehicle built after June 1953—a device to indicate to the driver that the headlights are in the high-beam position.</w:t>
      </w:r>
    </w:p>
    <w:p w14:paraId="62060432" w14:textId="77777777" w:rsidR="00EA0E5C" w:rsidRPr="004011DF" w:rsidRDefault="00EA0E5C" w:rsidP="0008445F">
      <w:pPr>
        <w:pStyle w:val="Amain"/>
      </w:pPr>
      <w:r w:rsidRPr="004011DF">
        <w:tab/>
        <w:t>(2)</w:t>
      </w:r>
      <w:r w:rsidRPr="004011DF">
        <w:tab/>
        <w:t>A headlight fitted to a light vehicle not fitted with a dipping device mentioned in subsection (1) (a) must operate in the low-beam position.</w:t>
      </w:r>
    </w:p>
    <w:p w14:paraId="1BDBD320" w14:textId="77777777" w:rsidR="00EA0E5C" w:rsidRPr="004011DF" w:rsidRDefault="00EA0E5C" w:rsidP="0008445F">
      <w:pPr>
        <w:pStyle w:val="Amain"/>
      </w:pPr>
      <w:r w:rsidRPr="004011DF">
        <w:tab/>
        <w:t>(3)</w:t>
      </w:r>
      <w:r w:rsidRPr="004011DF">
        <w:tab/>
        <w:t>When a headlight fitted to a light vehicle is switched to the low</w:t>
      </w:r>
      <w:r w:rsidRPr="004011DF">
        <w:noBreakHyphen/>
        <w:t>beam position, any other headlight on the vehicle must operate only in the low-beam position or be off.</w:t>
      </w:r>
    </w:p>
    <w:p w14:paraId="5B3F27BF" w14:textId="77777777" w:rsidR="00EA0E5C" w:rsidRPr="00EC1870" w:rsidRDefault="00EA0E5C" w:rsidP="0008445F">
      <w:pPr>
        <w:pStyle w:val="AH3Div"/>
      </w:pPr>
      <w:bookmarkStart w:id="316" w:name="_Toc102378183"/>
      <w:r w:rsidRPr="00EC1870">
        <w:rPr>
          <w:rStyle w:val="CharDivNo"/>
        </w:rPr>
        <w:t>Division 1.8.3</w:t>
      </w:r>
      <w:r w:rsidRPr="004011DF">
        <w:tab/>
      </w:r>
      <w:r w:rsidRPr="00EC1870">
        <w:rPr>
          <w:rStyle w:val="CharDivText"/>
        </w:rPr>
        <w:t>Parking lights</w:t>
      </w:r>
      <w:bookmarkEnd w:id="316"/>
    </w:p>
    <w:p w14:paraId="20E4C246" w14:textId="77777777" w:rsidR="00EA0E5C" w:rsidRPr="004011DF" w:rsidRDefault="00EA0E5C" w:rsidP="0008445F">
      <w:pPr>
        <w:pStyle w:val="AH5Sec"/>
      </w:pPr>
      <w:bookmarkStart w:id="317" w:name="_Toc102378184"/>
      <w:r w:rsidRPr="00EC1870">
        <w:rPr>
          <w:rStyle w:val="CharSectNo"/>
        </w:rPr>
        <w:t>1.86</w:t>
      </w:r>
      <w:r w:rsidRPr="004011DF">
        <w:tab/>
        <w:t>Parking lights</w:t>
      </w:r>
      <w:bookmarkEnd w:id="317"/>
      <w:r w:rsidRPr="004011DF">
        <w:t xml:space="preserve">  </w:t>
      </w:r>
    </w:p>
    <w:p w14:paraId="02FDC2E3" w14:textId="77777777" w:rsidR="00EA0E5C" w:rsidRPr="004011DF" w:rsidRDefault="00EA0E5C" w:rsidP="0008445F">
      <w:pPr>
        <w:pStyle w:val="Amain"/>
      </w:pPr>
      <w:r w:rsidRPr="004011DF">
        <w:tab/>
        <w:t>(1)</w:t>
      </w:r>
      <w:r w:rsidRPr="004011DF">
        <w:tab/>
        <w:t>A light motor vehicle built after June 1953 must be fitted with—</w:t>
      </w:r>
    </w:p>
    <w:p w14:paraId="5C2A2E91" w14:textId="77777777" w:rsidR="00EA0E5C" w:rsidRPr="004011DF" w:rsidRDefault="00EA0E5C" w:rsidP="0008445F">
      <w:pPr>
        <w:pStyle w:val="Apara"/>
      </w:pPr>
      <w:r w:rsidRPr="004011DF">
        <w:tab/>
        <w:t>(a)</w:t>
      </w:r>
      <w:r w:rsidRPr="004011DF">
        <w:tab/>
        <w:t>a pair of parking lights if it is a motortrike with 2 front wheels (other than a moped) or a motor vehicle with 4 or more wheels; or</w:t>
      </w:r>
    </w:p>
    <w:p w14:paraId="5949620B" w14:textId="77777777" w:rsidR="00EA0E5C" w:rsidRPr="004011DF" w:rsidRDefault="00EA0E5C" w:rsidP="0008445F">
      <w:pPr>
        <w:pStyle w:val="Apara"/>
      </w:pPr>
      <w:r w:rsidRPr="004011DF">
        <w:tab/>
        <w:t>(b)</w:t>
      </w:r>
      <w:r w:rsidRPr="004011DF">
        <w:tab/>
        <w:t>at least 1 parking light if it is a motorbike with an attached sidecar, or a motortrike with 1 front wheel, (other than a moped).</w:t>
      </w:r>
    </w:p>
    <w:p w14:paraId="6F432A04" w14:textId="77777777" w:rsidR="00EA0E5C" w:rsidRPr="004011DF" w:rsidRDefault="00EA0E5C" w:rsidP="00966B78">
      <w:pPr>
        <w:pStyle w:val="Amain"/>
        <w:keepNext/>
      </w:pPr>
      <w:r w:rsidRPr="004011DF">
        <w:lastRenderedPageBreak/>
        <w:tab/>
        <w:t>(2)</w:t>
      </w:r>
      <w:r w:rsidRPr="004011DF">
        <w:tab/>
        <w:t>A pair of parking lights fitted to a light motor vehicle with 4 or more wheels must be fitted with the centre of each light—</w:t>
      </w:r>
    </w:p>
    <w:p w14:paraId="7EAFDC7A" w14:textId="77777777" w:rsidR="00EA0E5C" w:rsidRPr="004011DF" w:rsidRDefault="00EA0E5C" w:rsidP="0008445F">
      <w:pPr>
        <w:pStyle w:val="Apara"/>
      </w:pPr>
      <w:r w:rsidRPr="004011DF">
        <w:tab/>
        <w:t>(a)</w:t>
      </w:r>
      <w:r w:rsidRPr="004011DF">
        <w:tab/>
        <w:t>at least 600mm from the centre of the other light; and</w:t>
      </w:r>
    </w:p>
    <w:p w14:paraId="3BAA2C6E" w14:textId="77777777" w:rsidR="00EA0E5C" w:rsidRPr="004011DF" w:rsidRDefault="00EA0E5C" w:rsidP="0008445F">
      <w:pPr>
        <w:pStyle w:val="Apara"/>
      </w:pPr>
      <w:r w:rsidRPr="004011DF">
        <w:tab/>
        <w:t>(b)</w:t>
      </w:r>
      <w:r w:rsidRPr="004011DF">
        <w:tab/>
        <w:t>not over 510mm from the nearer side of the vehicle.</w:t>
      </w:r>
    </w:p>
    <w:p w14:paraId="0A775866" w14:textId="77777777" w:rsidR="00EA0E5C" w:rsidRPr="004011DF" w:rsidRDefault="00EA0E5C" w:rsidP="0008445F">
      <w:pPr>
        <w:pStyle w:val="Amain"/>
      </w:pPr>
      <w:r w:rsidRPr="004011DF">
        <w:tab/>
        <w:t>(3)</w:t>
      </w:r>
      <w:r w:rsidRPr="004011DF">
        <w:tab/>
        <w:t>However, a pair of parking lights fitted to a light motor vehicle under 1.3m wide may be fitted with the centre of each light not under 400mm from the centre of the other light.</w:t>
      </w:r>
    </w:p>
    <w:p w14:paraId="1F86EBC4" w14:textId="77777777" w:rsidR="00EA0E5C" w:rsidRPr="004011DF" w:rsidRDefault="00EA0E5C" w:rsidP="0008445F">
      <w:pPr>
        <w:pStyle w:val="Amain"/>
      </w:pPr>
      <w:r w:rsidRPr="004011DF">
        <w:tab/>
        <w:t>(4)</w:t>
      </w:r>
      <w:r w:rsidRPr="004011DF">
        <w:tab/>
        <w:t>A parking light fitted to a motortrike with 2 front wheels must not be over 400mm from the nearer side of the vehicle.</w:t>
      </w:r>
    </w:p>
    <w:p w14:paraId="160F8636" w14:textId="77777777" w:rsidR="00EA0E5C" w:rsidRPr="004011DF" w:rsidRDefault="00EA0E5C" w:rsidP="0008445F">
      <w:pPr>
        <w:pStyle w:val="Amain"/>
      </w:pPr>
      <w:r w:rsidRPr="004011DF">
        <w:tab/>
        <w:t>(5)</w:t>
      </w:r>
      <w:r w:rsidRPr="004011DF">
        <w:tab/>
        <w:t>A parking light fitted to a motorbike with a sidecar must be fitted not over 150mm from the side of the sidecar furthest from the motorbike.</w:t>
      </w:r>
    </w:p>
    <w:p w14:paraId="6C9C8E72" w14:textId="77777777" w:rsidR="00EA0E5C" w:rsidRPr="004011DF" w:rsidRDefault="00EA0E5C" w:rsidP="00EA0E5C">
      <w:pPr>
        <w:keepNext/>
        <w:keepLines/>
        <w:rPr>
          <w:sz w:val="26"/>
        </w:rPr>
      </w:pPr>
    </w:p>
    <w:p w14:paraId="4D119A88" w14:textId="77777777" w:rsidR="00EA0E5C" w:rsidRPr="004011DF" w:rsidRDefault="00EA0E5C" w:rsidP="00EA0E5C">
      <w:pPr>
        <w:keepNext/>
        <w:jc w:val="center"/>
        <w:rPr>
          <w:sz w:val="26"/>
        </w:rPr>
      </w:pPr>
      <w:r w:rsidRPr="004011DF">
        <w:rPr>
          <w:noProof/>
          <w:sz w:val="20"/>
          <w:lang w:eastAsia="en-AU"/>
        </w:rPr>
        <w:drawing>
          <wp:inline distT="0" distB="0" distL="0" distR="0" wp14:anchorId="77AAD444" wp14:editId="6F9E21CC">
            <wp:extent cx="2924175" cy="1885950"/>
            <wp:effectExtent l="19050" t="0" r="9525" b="0"/>
            <wp:docPr id="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4" cstate="print"/>
                    <a:srcRect/>
                    <a:stretch>
                      <a:fillRect/>
                    </a:stretch>
                  </pic:blipFill>
                  <pic:spPr bwMode="auto">
                    <a:xfrm>
                      <a:off x="0" y="0"/>
                      <a:ext cx="2924175" cy="1885950"/>
                    </a:xfrm>
                    <a:prstGeom prst="rect">
                      <a:avLst/>
                    </a:prstGeom>
                    <a:noFill/>
                    <a:ln w="9525">
                      <a:noFill/>
                      <a:miter lim="800000"/>
                      <a:headEnd/>
                      <a:tailEnd/>
                    </a:ln>
                  </pic:spPr>
                </pic:pic>
              </a:graphicData>
            </a:graphic>
          </wp:inline>
        </w:drawing>
      </w:r>
    </w:p>
    <w:p w14:paraId="37623BA2" w14:textId="77777777" w:rsidR="00EA0E5C" w:rsidRPr="004011DF" w:rsidRDefault="00EA0E5C" w:rsidP="00EA0E5C">
      <w:pPr>
        <w:keepNext/>
        <w:jc w:val="center"/>
        <w:rPr>
          <w:sz w:val="26"/>
        </w:rPr>
      </w:pPr>
    </w:p>
    <w:p w14:paraId="4E9682BA" w14:textId="77777777" w:rsidR="00EA0E5C" w:rsidRDefault="00EA0E5C" w:rsidP="00EA0E5C">
      <w:pPr>
        <w:spacing w:before="60"/>
        <w:rPr>
          <w:rFonts w:ascii="Arial" w:hAnsi="Arial"/>
          <w:b/>
        </w:rPr>
      </w:pPr>
      <w:r w:rsidRPr="004011DF">
        <w:rPr>
          <w:rFonts w:ascii="Arial" w:hAnsi="Arial"/>
          <w:b/>
        </w:rPr>
        <w:t>Location of parking lights on a vehicle</w:t>
      </w:r>
    </w:p>
    <w:p w14:paraId="7F220158" w14:textId="77777777" w:rsidR="002E1B8B" w:rsidRPr="004011DF" w:rsidRDefault="002E1B8B" w:rsidP="00EA0E5C">
      <w:pPr>
        <w:spacing w:before="60"/>
        <w:rPr>
          <w:rFonts w:ascii="Arial" w:hAnsi="Arial"/>
          <w:b/>
        </w:rPr>
      </w:pPr>
    </w:p>
    <w:p w14:paraId="569A7CC3" w14:textId="77777777" w:rsidR="00EA0E5C" w:rsidRPr="004011DF" w:rsidRDefault="00EA0E5C" w:rsidP="0008445F">
      <w:pPr>
        <w:pStyle w:val="Amain"/>
      </w:pPr>
      <w:r w:rsidRPr="004011DF">
        <w:tab/>
        <w:t>(6)</w:t>
      </w:r>
      <w:r w:rsidRPr="004011DF">
        <w:tab/>
        <w:t>When on, a parking light must—</w:t>
      </w:r>
    </w:p>
    <w:p w14:paraId="7FB11EFA" w14:textId="77777777" w:rsidR="00EA0E5C" w:rsidRPr="004011DF" w:rsidRDefault="00EA0E5C" w:rsidP="0008445F">
      <w:pPr>
        <w:pStyle w:val="Apara"/>
      </w:pPr>
      <w:r w:rsidRPr="004011DF">
        <w:tab/>
        <w:t>(a)</w:t>
      </w:r>
      <w:r w:rsidRPr="004011DF">
        <w:tab/>
        <w:t>show a white or yellow light visible 200m from the front of the light vehicle; and</w:t>
      </w:r>
    </w:p>
    <w:p w14:paraId="48FE4A5E" w14:textId="77777777" w:rsidR="00EA0E5C" w:rsidRPr="004011DF" w:rsidRDefault="00EA0E5C" w:rsidP="0008445F">
      <w:pPr>
        <w:pStyle w:val="Apara"/>
      </w:pPr>
      <w:r w:rsidRPr="004011DF">
        <w:tab/>
        <w:t>(b)</w:t>
      </w:r>
      <w:r w:rsidRPr="004011DF">
        <w:tab/>
        <w:t>not use over 7W.</w:t>
      </w:r>
    </w:p>
    <w:p w14:paraId="5E77C134" w14:textId="77777777" w:rsidR="00EA0E5C" w:rsidRPr="004011DF" w:rsidRDefault="00EA0E5C" w:rsidP="0008445F">
      <w:pPr>
        <w:pStyle w:val="Amain"/>
      </w:pPr>
      <w:r w:rsidRPr="004011DF">
        <w:lastRenderedPageBreak/>
        <w:tab/>
        <w:t>(7)</w:t>
      </w:r>
      <w:r w:rsidRPr="004011DF">
        <w:tab/>
        <w:t>A parking light fitted to a light motor vehicle built after 1969 must be wired so the parking light is on when a headlight on the vehicle is on.</w:t>
      </w:r>
    </w:p>
    <w:p w14:paraId="333BC58D" w14:textId="77777777" w:rsidR="00EA0E5C" w:rsidRPr="004011DF" w:rsidRDefault="00EA0E5C" w:rsidP="0008445F">
      <w:pPr>
        <w:pStyle w:val="Amain"/>
      </w:pPr>
      <w:r w:rsidRPr="004011DF">
        <w:tab/>
        <w:t>(8)</w:t>
      </w:r>
      <w:r w:rsidRPr="004011DF">
        <w:tab/>
        <w:t>A parking light fitted to a sidecar attached to a motorbike must be wired to operate when a headlight, tail-light or parking light on the motorbike is on.</w:t>
      </w:r>
    </w:p>
    <w:p w14:paraId="17168E03" w14:textId="77777777" w:rsidR="00EA0E5C" w:rsidRPr="004011DF" w:rsidRDefault="00EA0E5C" w:rsidP="0008445F">
      <w:pPr>
        <w:pStyle w:val="Amain"/>
      </w:pPr>
      <w:r w:rsidRPr="004011DF">
        <w:tab/>
        <w:t>(9)</w:t>
      </w:r>
      <w:r w:rsidRPr="004011DF">
        <w:tab/>
        <w:t>For subsection (3), the width of a light vehicle is measured disregarding any anti-skid device mounted on wheels, central tyre inflation systems, lights, mirrors, reflectors, signalling devices and tyre pressure gauges.</w:t>
      </w:r>
    </w:p>
    <w:p w14:paraId="5752D01F" w14:textId="77777777" w:rsidR="00EA0E5C" w:rsidRPr="00EC1870" w:rsidRDefault="00EA0E5C" w:rsidP="0008445F">
      <w:pPr>
        <w:pStyle w:val="AH3Div"/>
      </w:pPr>
      <w:bookmarkStart w:id="318" w:name="_Toc102378185"/>
      <w:r w:rsidRPr="00EC1870">
        <w:rPr>
          <w:rStyle w:val="CharDivNo"/>
        </w:rPr>
        <w:t>Division 1.8.4</w:t>
      </w:r>
      <w:r w:rsidRPr="004011DF">
        <w:tab/>
      </w:r>
      <w:r w:rsidRPr="00EC1870">
        <w:rPr>
          <w:rStyle w:val="CharDivText"/>
        </w:rPr>
        <w:t>Daytime running lights</w:t>
      </w:r>
      <w:bookmarkEnd w:id="318"/>
    </w:p>
    <w:p w14:paraId="1F071699" w14:textId="77777777" w:rsidR="00EA0E5C" w:rsidRPr="004011DF" w:rsidRDefault="00EA0E5C" w:rsidP="0008445F">
      <w:pPr>
        <w:pStyle w:val="AH5Sec"/>
      </w:pPr>
      <w:bookmarkStart w:id="319" w:name="_Toc102378186"/>
      <w:r w:rsidRPr="00EC1870">
        <w:rPr>
          <w:rStyle w:val="CharSectNo"/>
        </w:rPr>
        <w:t>1.87</w:t>
      </w:r>
      <w:r w:rsidRPr="004011DF">
        <w:tab/>
        <w:t>Daytime running lights</w:t>
      </w:r>
      <w:bookmarkEnd w:id="319"/>
    </w:p>
    <w:p w14:paraId="6DFA9D2F" w14:textId="77777777" w:rsidR="00EA0E5C" w:rsidRPr="004011DF" w:rsidRDefault="00EA0E5C" w:rsidP="0008445F">
      <w:pPr>
        <w:pStyle w:val="Amain"/>
      </w:pPr>
      <w:r w:rsidRPr="004011DF">
        <w:tab/>
        <w:t>(1)</w:t>
      </w:r>
      <w:r w:rsidRPr="004011DF">
        <w:tab/>
        <w:t>A pair of daytime running lights may be fitted to a light motor vehicle.</w:t>
      </w:r>
    </w:p>
    <w:p w14:paraId="426CF75B" w14:textId="77777777" w:rsidR="00EA0E5C" w:rsidRPr="004011DF" w:rsidRDefault="00EA0E5C" w:rsidP="0008445F">
      <w:pPr>
        <w:pStyle w:val="Amain"/>
      </w:pPr>
      <w:r w:rsidRPr="004011DF">
        <w:tab/>
        <w:t>(2)</w:t>
      </w:r>
      <w:r w:rsidRPr="004011DF">
        <w:tab/>
        <w:t>A pair of daytime running lights fitted to a light vehicle with 4 or more wheels must be fitted with the centre of each light—</w:t>
      </w:r>
    </w:p>
    <w:p w14:paraId="695A2B75" w14:textId="77777777" w:rsidR="00EA0E5C" w:rsidRPr="004011DF" w:rsidRDefault="00EA0E5C" w:rsidP="0008445F">
      <w:pPr>
        <w:pStyle w:val="Apara"/>
      </w:pPr>
      <w:r w:rsidRPr="004011DF">
        <w:tab/>
        <w:t>(a)</w:t>
      </w:r>
      <w:r w:rsidRPr="004011DF">
        <w:tab/>
        <w:t>at least 600mm from the centre of the other light; and</w:t>
      </w:r>
    </w:p>
    <w:p w14:paraId="434219B2" w14:textId="77777777" w:rsidR="00EA0E5C" w:rsidRPr="004011DF" w:rsidRDefault="00EA0E5C" w:rsidP="0008445F">
      <w:pPr>
        <w:pStyle w:val="Apara"/>
      </w:pPr>
      <w:r w:rsidRPr="004011DF">
        <w:tab/>
        <w:t>(b)</w:t>
      </w:r>
      <w:r w:rsidRPr="004011DF">
        <w:tab/>
        <w:t>not over 510mm from the nearer side of the vehicle.</w:t>
      </w:r>
    </w:p>
    <w:p w14:paraId="59E0949C" w14:textId="77777777" w:rsidR="00EA0E5C" w:rsidRPr="004011DF" w:rsidRDefault="00EA0E5C" w:rsidP="0008445F">
      <w:pPr>
        <w:pStyle w:val="Amain"/>
      </w:pPr>
      <w:r w:rsidRPr="004011DF">
        <w:tab/>
        <w:t>(3)</w:t>
      </w:r>
      <w:r w:rsidRPr="004011DF">
        <w:tab/>
        <w:t>However, a pair of daytime running lights fitted to a light motor vehicle under 1.3m wide may be fitted with the centre of each light not under 400mm from the centre of the other light.</w:t>
      </w:r>
    </w:p>
    <w:p w14:paraId="17B20170" w14:textId="77777777" w:rsidR="00EA0E5C" w:rsidRPr="004011DF" w:rsidRDefault="00EA0E5C" w:rsidP="00EA0E5C">
      <w:pPr>
        <w:keepNext/>
        <w:keepLines/>
        <w:rPr>
          <w:sz w:val="26"/>
        </w:rPr>
      </w:pPr>
    </w:p>
    <w:p w14:paraId="22EDD438" w14:textId="77777777" w:rsidR="00EA0E5C" w:rsidRPr="004011DF" w:rsidRDefault="00EA0E5C" w:rsidP="00EA0E5C">
      <w:pPr>
        <w:keepNext/>
        <w:jc w:val="center"/>
        <w:rPr>
          <w:sz w:val="26"/>
        </w:rPr>
      </w:pPr>
      <w:r w:rsidRPr="004011DF">
        <w:rPr>
          <w:noProof/>
          <w:sz w:val="20"/>
          <w:lang w:eastAsia="en-AU"/>
        </w:rPr>
        <w:drawing>
          <wp:inline distT="0" distB="0" distL="0" distR="0" wp14:anchorId="20837AEF" wp14:editId="6F0FE4FC">
            <wp:extent cx="2743200" cy="1495425"/>
            <wp:effectExtent l="19050" t="0" r="0" b="0"/>
            <wp:docPr id="4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5" cstate="print"/>
                    <a:srcRect/>
                    <a:stretch>
                      <a:fillRect/>
                    </a:stretch>
                  </pic:blipFill>
                  <pic:spPr bwMode="auto">
                    <a:xfrm>
                      <a:off x="0" y="0"/>
                      <a:ext cx="2743200" cy="1495425"/>
                    </a:xfrm>
                    <a:prstGeom prst="rect">
                      <a:avLst/>
                    </a:prstGeom>
                    <a:noFill/>
                    <a:ln w="9525">
                      <a:noFill/>
                      <a:miter lim="800000"/>
                      <a:headEnd/>
                      <a:tailEnd/>
                    </a:ln>
                  </pic:spPr>
                </pic:pic>
              </a:graphicData>
            </a:graphic>
          </wp:inline>
        </w:drawing>
      </w:r>
    </w:p>
    <w:p w14:paraId="18F33A78" w14:textId="77777777" w:rsidR="00EA0E5C" w:rsidRPr="004011DF" w:rsidRDefault="00EA0E5C" w:rsidP="00EA0E5C">
      <w:pPr>
        <w:pStyle w:val="Caption"/>
        <w:rPr>
          <w:rFonts w:ascii="Times" w:hAnsi="Times"/>
          <w:sz w:val="26"/>
        </w:rPr>
      </w:pPr>
    </w:p>
    <w:p w14:paraId="4616C411" w14:textId="77777777" w:rsidR="00EA0E5C" w:rsidRPr="004011DF" w:rsidRDefault="00EA0E5C" w:rsidP="00EA0E5C">
      <w:pPr>
        <w:spacing w:before="60"/>
        <w:rPr>
          <w:rFonts w:ascii="Arial" w:hAnsi="Arial"/>
          <w:b/>
        </w:rPr>
      </w:pPr>
      <w:r w:rsidRPr="004011DF">
        <w:rPr>
          <w:rFonts w:ascii="Arial" w:hAnsi="Arial"/>
          <w:b/>
        </w:rPr>
        <w:t>Location of daytime running lights on a vehicle</w:t>
      </w:r>
    </w:p>
    <w:p w14:paraId="726C9C09" w14:textId="77777777" w:rsidR="00EA0E5C" w:rsidRPr="004011DF" w:rsidRDefault="00EA0E5C" w:rsidP="0008445F">
      <w:pPr>
        <w:pStyle w:val="Amain"/>
      </w:pPr>
      <w:r w:rsidRPr="004011DF">
        <w:tab/>
        <w:t>(4)</w:t>
      </w:r>
      <w:r w:rsidRPr="004011DF">
        <w:tab/>
        <w:t>When on, a daytime running light must—</w:t>
      </w:r>
    </w:p>
    <w:p w14:paraId="4BAAF9A2" w14:textId="77777777" w:rsidR="00EA0E5C" w:rsidRPr="004011DF" w:rsidRDefault="00EA0E5C" w:rsidP="0008445F">
      <w:pPr>
        <w:pStyle w:val="Apara"/>
      </w:pPr>
      <w:r w:rsidRPr="004011DF">
        <w:tab/>
        <w:t>(a)</w:t>
      </w:r>
      <w:r w:rsidRPr="004011DF">
        <w:tab/>
        <w:t>show a white or yellow light visible from the front of the vehicle; and</w:t>
      </w:r>
    </w:p>
    <w:p w14:paraId="79379922" w14:textId="77777777" w:rsidR="00EA0E5C" w:rsidRPr="004011DF" w:rsidRDefault="00EA0E5C" w:rsidP="0008445F">
      <w:pPr>
        <w:pStyle w:val="Apara"/>
      </w:pPr>
      <w:r w:rsidRPr="004011DF">
        <w:tab/>
        <w:t>(b)</w:t>
      </w:r>
      <w:r w:rsidRPr="004011DF">
        <w:tab/>
        <w:t>not use over 25W.</w:t>
      </w:r>
    </w:p>
    <w:p w14:paraId="64FAB306" w14:textId="77777777" w:rsidR="00EA0E5C" w:rsidRPr="004011DF" w:rsidRDefault="00EA0E5C" w:rsidP="00EA0E5C">
      <w:pPr>
        <w:pStyle w:val="aNote"/>
      </w:pPr>
      <w:r w:rsidRPr="004011DF">
        <w:rPr>
          <w:rStyle w:val="charItals"/>
        </w:rPr>
        <w:t>Note</w:t>
      </w:r>
      <w:r w:rsidRPr="004011DF">
        <w:tab/>
        <w:t>The 3rd edition ADRs only allow white daytime running lights.</w:t>
      </w:r>
    </w:p>
    <w:p w14:paraId="00B2C8D2" w14:textId="77777777" w:rsidR="00EA0E5C" w:rsidRPr="004011DF" w:rsidRDefault="00EA0E5C" w:rsidP="0008445F">
      <w:pPr>
        <w:pStyle w:val="Amain"/>
      </w:pPr>
      <w:r w:rsidRPr="004011DF">
        <w:tab/>
        <w:t>(5)</w:t>
      </w:r>
      <w:r w:rsidRPr="004011DF">
        <w:tab/>
        <w:t>Daytime running lights must be wired so they are off when a headlight, other than a headlight being used as a flashing signal, is on.</w:t>
      </w:r>
    </w:p>
    <w:p w14:paraId="65CED962" w14:textId="77777777" w:rsidR="00EA0E5C" w:rsidRPr="004011DF" w:rsidRDefault="00EA0E5C" w:rsidP="0008445F">
      <w:pPr>
        <w:pStyle w:val="Amain"/>
      </w:pPr>
      <w:r w:rsidRPr="004011DF">
        <w:tab/>
        <w:t>(6)</w:t>
      </w:r>
      <w:r w:rsidRPr="004011DF">
        <w:tab/>
        <w:t>For subsection (3), the width of a light vehicle is measured disregarding any anti-skid device mounted on wheels, central tyre inflation systems, lights, mirrors, reflectors, signalling devices and tyre pressure gauges.</w:t>
      </w:r>
    </w:p>
    <w:p w14:paraId="4B766E2D" w14:textId="77777777" w:rsidR="00EA0E5C" w:rsidRPr="00EC1870" w:rsidRDefault="00EA0E5C" w:rsidP="0008445F">
      <w:pPr>
        <w:pStyle w:val="AH3Div"/>
      </w:pPr>
      <w:bookmarkStart w:id="320" w:name="_Toc102378187"/>
      <w:r w:rsidRPr="00EC1870">
        <w:rPr>
          <w:rStyle w:val="CharDivNo"/>
        </w:rPr>
        <w:lastRenderedPageBreak/>
        <w:t>Division 1.8.5</w:t>
      </w:r>
      <w:r w:rsidRPr="004011DF">
        <w:tab/>
      </w:r>
      <w:r w:rsidRPr="00EC1870">
        <w:rPr>
          <w:rStyle w:val="CharDivText"/>
        </w:rPr>
        <w:t>Tail-lights</w:t>
      </w:r>
      <w:bookmarkEnd w:id="320"/>
    </w:p>
    <w:p w14:paraId="196D9708" w14:textId="77777777" w:rsidR="00EA0E5C" w:rsidRPr="004011DF" w:rsidRDefault="00EA0E5C" w:rsidP="0008445F">
      <w:pPr>
        <w:pStyle w:val="AH5Sec"/>
      </w:pPr>
      <w:bookmarkStart w:id="321" w:name="_Toc102378188"/>
      <w:r w:rsidRPr="00EC1870">
        <w:rPr>
          <w:rStyle w:val="CharSectNo"/>
        </w:rPr>
        <w:t>1.88</w:t>
      </w:r>
      <w:r w:rsidRPr="004011DF">
        <w:tab/>
        <w:t>Tail-lights generally</w:t>
      </w:r>
      <w:bookmarkEnd w:id="321"/>
    </w:p>
    <w:p w14:paraId="1C47C9DA" w14:textId="77777777" w:rsidR="00EA0E5C" w:rsidRPr="004011DF" w:rsidRDefault="00EA0E5C" w:rsidP="00561545">
      <w:pPr>
        <w:pStyle w:val="Amain"/>
        <w:keepNext/>
      </w:pPr>
      <w:r w:rsidRPr="004011DF">
        <w:tab/>
        <w:t>(1)</w:t>
      </w:r>
      <w:r w:rsidRPr="004011DF">
        <w:tab/>
        <w:t>A light vehicle must have at least 1 tail-light fitted on or towards the rear of the vehicle.</w:t>
      </w:r>
    </w:p>
    <w:p w14:paraId="09176FAA" w14:textId="77777777" w:rsidR="00EA0E5C" w:rsidRPr="004011DF" w:rsidRDefault="00EA0E5C" w:rsidP="0008445F">
      <w:pPr>
        <w:pStyle w:val="Amain"/>
      </w:pPr>
      <w:r w:rsidRPr="004011DF">
        <w:tab/>
        <w:t>(2)</w:t>
      </w:r>
      <w:r w:rsidRPr="004011DF">
        <w:tab/>
        <w:t>A motortrike with 2 rear wheels, or a light motor vehicle with 4 or more wheels, built after 1959 must have at least 1 tail-light fitted on or towards each side of the rear of the vehicle.</w:t>
      </w:r>
    </w:p>
    <w:p w14:paraId="63237A76" w14:textId="77777777" w:rsidR="00EA0E5C" w:rsidRPr="004011DF" w:rsidRDefault="00EA0E5C" w:rsidP="0008445F">
      <w:pPr>
        <w:pStyle w:val="Amain"/>
      </w:pPr>
      <w:r w:rsidRPr="004011DF">
        <w:tab/>
        <w:t>(3)</w:t>
      </w:r>
      <w:r w:rsidRPr="004011DF">
        <w:tab/>
        <w:t>A light trailer built after June 1988 must have at least 1 tail-light fitted on or towards each side of the rear of the vehicle.</w:t>
      </w:r>
    </w:p>
    <w:p w14:paraId="631DF96D" w14:textId="77777777" w:rsidR="00EA0E5C" w:rsidRPr="004011DF" w:rsidRDefault="00EA0E5C" w:rsidP="0008445F">
      <w:pPr>
        <w:pStyle w:val="Amain"/>
      </w:pPr>
      <w:r w:rsidRPr="004011DF">
        <w:tab/>
        <w:t>(4)</w:t>
      </w:r>
      <w:r w:rsidRPr="004011DF">
        <w:tab/>
        <w:t>The centre of a tail-light mentioned in subsection (1), (2) or (3) must not be over—</w:t>
      </w:r>
    </w:p>
    <w:p w14:paraId="0FF6AE68" w14:textId="77777777" w:rsidR="00EA0E5C" w:rsidRPr="004011DF" w:rsidRDefault="00EA0E5C" w:rsidP="0008445F">
      <w:pPr>
        <w:pStyle w:val="Apara"/>
      </w:pPr>
      <w:r w:rsidRPr="004011DF">
        <w:tab/>
        <w:t>(a)</w:t>
      </w:r>
      <w:r w:rsidRPr="004011DF">
        <w:tab/>
        <w:t>1.5m above ground level; or</w:t>
      </w:r>
    </w:p>
    <w:p w14:paraId="058D7D2A" w14:textId="77777777" w:rsidR="00EA0E5C" w:rsidRPr="004011DF" w:rsidRDefault="00EA0E5C" w:rsidP="0008445F">
      <w:pPr>
        <w:pStyle w:val="Apara"/>
      </w:pPr>
      <w:r w:rsidRPr="004011DF">
        <w:tab/>
        <w:t>(b)</w:t>
      </w:r>
      <w:r w:rsidRPr="004011DF">
        <w:tab/>
        <w:t>if it is not practicable to fit the light lower—2.1m above ground level.</w:t>
      </w:r>
    </w:p>
    <w:p w14:paraId="20075C46" w14:textId="77777777" w:rsidR="00EA0E5C" w:rsidRPr="004011DF" w:rsidRDefault="00EA0E5C" w:rsidP="0008445F">
      <w:pPr>
        <w:pStyle w:val="Amain"/>
      </w:pPr>
      <w:r w:rsidRPr="004011DF">
        <w:tab/>
        <w:t>(5)</w:t>
      </w:r>
      <w:r w:rsidRPr="004011DF">
        <w:tab/>
        <w:t>A light vehicle may have 1 or more additional tail-lights at any height above ground level.</w:t>
      </w:r>
    </w:p>
    <w:p w14:paraId="556B9CC1" w14:textId="77777777" w:rsidR="00EA0E5C" w:rsidRPr="004011DF" w:rsidRDefault="00EA0E5C" w:rsidP="0008445F">
      <w:pPr>
        <w:pStyle w:val="AH5Sec"/>
      </w:pPr>
      <w:bookmarkStart w:id="322" w:name="_Toc102378189"/>
      <w:r w:rsidRPr="00EC1870">
        <w:rPr>
          <w:rStyle w:val="CharSectNo"/>
        </w:rPr>
        <w:t>1.89</w:t>
      </w:r>
      <w:r w:rsidRPr="004011DF">
        <w:tab/>
        <w:t>Pattern of fitting tail-lights</w:t>
      </w:r>
      <w:bookmarkEnd w:id="322"/>
    </w:p>
    <w:p w14:paraId="1C698237" w14:textId="77777777" w:rsidR="00EA0E5C" w:rsidRPr="004011DF" w:rsidRDefault="00EA0E5C" w:rsidP="0008445F">
      <w:pPr>
        <w:pStyle w:val="Amain"/>
      </w:pPr>
      <w:r w:rsidRPr="004011DF">
        <w:tab/>
        <w:t>(1)</w:t>
      </w:r>
      <w:r w:rsidRPr="004011DF">
        <w:tab/>
        <w:t>If only 1 tail-light is fitted to a light vehicle, it must be fitted in the centre or to the right of the centre of the vehicle’s rear.</w:t>
      </w:r>
    </w:p>
    <w:p w14:paraId="16B53340"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407BEBBA" w14:textId="77777777" w:rsidR="00EA0E5C" w:rsidRPr="004011DF" w:rsidRDefault="00EA0E5C" w:rsidP="0008445F">
      <w:pPr>
        <w:pStyle w:val="Amain"/>
      </w:pPr>
      <w:r w:rsidRPr="004011DF">
        <w:tab/>
        <w:t>(3)</w:t>
      </w:r>
      <w:r w:rsidRPr="004011DF">
        <w:tab/>
        <w:t>If 2 or more tail-lights are fitted to a light vehicle, at least 2 must be fitted as a pair.</w:t>
      </w:r>
    </w:p>
    <w:p w14:paraId="6D0F115D" w14:textId="77777777" w:rsidR="00EA0E5C" w:rsidRPr="004011DF" w:rsidRDefault="00EA0E5C" w:rsidP="0008445F">
      <w:pPr>
        <w:pStyle w:val="Amain"/>
      </w:pPr>
      <w:r w:rsidRPr="004011DF">
        <w:tab/>
        <w:t>(4)</w:t>
      </w:r>
      <w:r w:rsidRPr="004011DF">
        <w:tab/>
        <w:t>Tail-lights fitted in accordance with this division may also serve as rear clearance lights if they are fitted to a vehicle in accordance with section 1.</w:t>
      </w:r>
      <w:r w:rsidRPr="004011DF">
        <w:rPr>
          <w:noProof/>
        </w:rPr>
        <w:t>87</w:t>
      </w:r>
      <w:r w:rsidRPr="004011DF">
        <w:t> (3).</w:t>
      </w:r>
    </w:p>
    <w:p w14:paraId="761A11F8" w14:textId="77777777" w:rsidR="00EA0E5C" w:rsidRPr="004011DF" w:rsidRDefault="00EA0E5C" w:rsidP="0008445F">
      <w:pPr>
        <w:pStyle w:val="AH5Sec"/>
      </w:pPr>
      <w:bookmarkStart w:id="323" w:name="_Toc102378190"/>
      <w:r w:rsidRPr="00EC1870">
        <w:rPr>
          <w:rStyle w:val="CharSectNo"/>
        </w:rPr>
        <w:lastRenderedPageBreak/>
        <w:t>1.90</w:t>
      </w:r>
      <w:r w:rsidRPr="004011DF">
        <w:tab/>
        <w:t>Performance of tail-lights</w:t>
      </w:r>
      <w:bookmarkEnd w:id="323"/>
    </w:p>
    <w:p w14:paraId="61305A97" w14:textId="77777777" w:rsidR="00EA0E5C" w:rsidRPr="004011DF" w:rsidRDefault="00EA0E5C" w:rsidP="00EA0E5C">
      <w:pPr>
        <w:pStyle w:val="Amainreturn"/>
      </w:pPr>
      <w:r w:rsidRPr="004011DF">
        <w:t>When on, a tail-light of a light vehicle must—</w:t>
      </w:r>
    </w:p>
    <w:p w14:paraId="17104AAB" w14:textId="77777777" w:rsidR="00EA0E5C" w:rsidRPr="004011DF" w:rsidRDefault="00EA0E5C" w:rsidP="0008445F">
      <w:pPr>
        <w:pStyle w:val="Apara"/>
      </w:pPr>
      <w:r w:rsidRPr="004011DF">
        <w:tab/>
        <w:t>(a)</w:t>
      </w:r>
      <w:r w:rsidRPr="004011DF">
        <w:tab/>
        <w:t>show a red light visible 200m from the rear of the vehicle; and</w:t>
      </w:r>
    </w:p>
    <w:p w14:paraId="670D469A" w14:textId="77777777" w:rsidR="00EA0E5C" w:rsidRPr="004011DF" w:rsidRDefault="00EA0E5C" w:rsidP="0008445F">
      <w:pPr>
        <w:pStyle w:val="Apara"/>
      </w:pPr>
      <w:r w:rsidRPr="004011DF">
        <w:tab/>
        <w:t>(b)</w:t>
      </w:r>
      <w:r w:rsidRPr="004011DF">
        <w:tab/>
        <w:t>not use over 7W.</w:t>
      </w:r>
    </w:p>
    <w:p w14:paraId="035A82E7" w14:textId="77777777" w:rsidR="00EA0E5C" w:rsidRPr="004011DF" w:rsidRDefault="00EA0E5C" w:rsidP="0008445F">
      <w:pPr>
        <w:pStyle w:val="AH5Sec"/>
      </w:pPr>
      <w:bookmarkStart w:id="324" w:name="_Toc102378191"/>
      <w:r w:rsidRPr="00EC1870">
        <w:rPr>
          <w:rStyle w:val="CharSectNo"/>
        </w:rPr>
        <w:t>1.91</w:t>
      </w:r>
      <w:r w:rsidRPr="004011DF">
        <w:tab/>
        <w:t>Wiring of tail-lights</w:t>
      </w:r>
      <w:bookmarkEnd w:id="324"/>
    </w:p>
    <w:p w14:paraId="425C7C2F" w14:textId="77777777" w:rsidR="00EA0E5C" w:rsidRPr="004011DF" w:rsidRDefault="00EA0E5C" w:rsidP="00EA0E5C">
      <w:pPr>
        <w:pStyle w:val="Amainreturn"/>
      </w:pPr>
      <w:r w:rsidRPr="004011DF">
        <w:t>A tail-light of a light motor vehicle must be wired to come on, and stay on, when a parking light or headlight on the vehicle is on, unless an external switch is fitted to operate the tail-light.</w:t>
      </w:r>
    </w:p>
    <w:p w14:paraId="7114ED9D" w14:textId="77777777" w:rsidR="00EA0E5C" w:rsidRPr="00EC1870" w:rsidRDefault="00EA0E5C" w:rsidP="0008445F">
      <w:pPr>
        <w:pStyle w:val="AH3Div"/>
      </w:pPr>
      <w:bookmarkStart w:id="325" w:name="_Toc102378192"/>
      <w:r w:rsidRPr="00EC1870">
        <w:rPr>
          <w:rStyle w:val="CharDivNo"/>
        </w:rPr>
        <w:t>Division 1.8.6</w:t>
      </w:r>
      <w:r w:rsidRPr="004011DF">
        <w:tab/>
      </w:r>
      <w:r w:rsidRPr="00EC1870">
        <w:rPr>
          <w:rStyle w:val="CharDivText"/>
        </w:rPr>
        <w:t>Numberplate lights</w:t>
      </w:r>
      <w:bookmarkEnd w:id="325"/>
    </w:p>
    <w:p w14:paraId="4AEC985F" w14:textId="77777777" w:rsidR="00EA0E5C" w:rsidRPr="004011DF" w:rsidRDefault="00EA0E5C" w:rsidP="0008445F">
      <w:pPr>
        <w:pStyle w:val="AH5Sec"/>
      </w:pPr>
      <w:bookmarkStart w:id="326" w:name="_Toc102378193"/>
      <w:r w:rsidRPr="00EC1870">
        <w:rPr>
          <w:rStyle w:val="CharSectNo"/>
        </w:rPr>
        <w:t>1.92</w:t>
      </w:r>
      <w:r w:rsidRPr="004011DF">
        <w:tab/>
        <w:t>Numberplate lights</w:t>
      </w:r>
      <w:bookmarkEnd w:id="326"/>
    </w:p>
    <w:p w14:paraId="719E438F" w14:textId="77777777" w:rsidR="00EA0E5C" w:rsidRPr="004011DF" w:rsidRDefault="00EA0E5C" w:rsidP="0008445F">
      <w:pPr>
        <w:pStyle w:val="Amain"/>
      </w:pPr>
      <w:r w:rsidRPr="004011DF">
        <w:tab/>
        <w:t>(1)</w:t>
      </w:r>
      <w:r w:rsidRPr="004011DF">
        <w:tab/>
        <w:t>At least 1 numberplate light must be fitted to the rear of a light vehicle.</w:t>
      </w:r>
    </w:p>
    <w:p w14:paraId="5F92B6FD" w14:textId="77777777" w:rsidR="00EA0E5C" w:rsidRPr="004011DF" w:rsidRDefault="00EA0E5C" w:rsidP="0008445F">
      <w:pPr>
        <w:pStyle w:val="Amain"/>
      </w:pPr>
      <w:r w:rsidRPr="004011DF">
        <w:tab/>
        <w:t>(2)</w:t>
      </w:r>
      <w:r w:rsidRPr="004011DF">
        <w:tab/>
        <w:t>When on, the numberplate light or lights must illuminate a numberplate on the rear of the vehicle with white light, so the characters on the numberplate can be read at night 20m from the rear of the vehicle.</w:t>
      </w:r>
    </w:p>
    <w:p w14:paraId="1A82F36F" w14:textId="77777777" w:rsidR="00EA0E5C" w:rsidRPr="004011DF" w:rsidRDefault="00EA0E5C" w:rsidP="0008445F">
      <w:pPr>
        <w:pStyle w:val="Amain"/>
      </w:pPr>
      <w:r w:rsidRPr="004011DF">
        <w:tab/>
        <w:t>(3)</w:t>
      </w:r>
      <w:r w:rsidRPr="004011DF">
        <w:tab/>
        <w:t>A numberplate light—</w:t>
      </w:r>
    </w:p>
    <w:p w14:paraId="2CC1B5E7" w14:textId="77777777" w:rsidR="00EA0E5C" w:rsidRPr="004011DF" w:rsidRDefault="00EA0E5C" w:rsidP="0008445F">
      <w:pPr>
        <w:pStyle w:val="Apara"/>
      </w:pPr>
      <w:r w:rsidRPr="004011DF">
        <w:tab/>
        <w:t>(a)</w:t>
      </w:r>
      <w:r w:rsidRPr="004011DF">
        <w:tab/>
        <w:t>may be combined with another light; and</w:t>
      </w:r>
    </w:p>
    <w:p w14:paraId="1E6C2AD3" w14:textId="77777777" w:rsidR="00EA0E5C" w:rsidRPr="004011DF" w:rsidRDefault="00EA0E5C" w:rsidP="0008445F">
      <w:pPr>
        <w:pStyle w:val="Apara"/>
      </w:pPr>
      <w:r w:rsidRPr="004011DF">
        <w:tab/>
        <w:t>(b)</w:t>
      </w:r>
      <w:r w:rsidRPr="004011DF">
        <w:tab/>
        <w:t>must not project white light to the rear of the vehicle except by reflection; and</w:t>
      </w:r>
    </w:p>
    <w:p w14:paraId="36B39434" w14:textId="77777777" w:rsidR="00EA0E5C" w:rsidRPr="004011DF" w:rsidRDefault="00EA0E5C" w:rsidP="0008445F">
      <w:pPr>
        <w:pStyle w:val="Apara"/>
      </w:pPr>
      <w:r w:rsidRPr="004011DF">
        <w:tab/>
        <w:t>(c)</w:t>
      </w:r>
      <w:r w:rsidRPr="004011DF">
        <w:tab/>
        <w:t>must not obscure the characters on the numberplate; and</w:t>
      </w:r>
    </w:p>
    <w:p w14:paraId="22496788" w14:textId="77777777" w:rsidR="00EA0E5C" w:rsidRPr="004011DF" w:rsidRDefault="00EA0E5C" w:rsidP="0008445F">
      <w:pPr>
        <w:pStyle w:val="Apara"/>
      </w:pPr>
      <w:r w:rsidRPr="004011DF">
        <w:tab/>
        <w:t>(d)</w:t>
      </w:r>
      <w:r w:rsidRPr="004011DF">
        <w:tab/>
        <w:t>must be wired to come on, and stay on, when a parking light, headlight or tail-light on the vehicle is on.</w:t>
      </w:r>
    </w:p>
    <w:p w14:paraId="7515A1AC" w14:textId="77777777" w:rsidR="00EA0E5C" w:rsidRPr="00EC1870" w:rsidRDefault="00EA0E5C" w:rsidP="0008445F">
      <w:pPr>
        <w:pStyle w:val="AH3Div"/>
      </w:pPr>
      <w:bookmarkStart w:id="327" w:name="_Toc102378194"/>
      <w:r w:rsidRPr="00EC1870">
        <w:rPr>
          <w:rStyle w:val="CharDivNo"/>
        </w:rPr>
        <w:lastRenderedPageBreak/>
        <w:t>Division 1.8.7</w:t>
      </w:r>
      <w:r w:rsidRPr="004011DF">
        <w:tab/>
      </w:r>
      <w:r w:rsidRPr="00EC1870">
        <w:rPr>
          <w:rStyle w:val="CharDivText"/>
        </w:rPr>
        <w:t>Clearance lights</w:t>
      </w:r>
      <w:bookmarkEnd w:id="327"/>
    </w:p>
    <w:p w14:paraId="59E83872" w14:textId="77777777" w:rsidR="00EA0E5C" w:rsidRPr="004011DF" w:rsidRDefault="00EA0E5C" w:rsidP="0008445F">
      <w:pPr>
        <w:pStyle w:val="AH5Sec"/>
      </w:pPr>
      <w:bookmarkStart w:id="328" w:name="_Toc102378195"/>
      <w:r w:rsidRPr="00EC1870">
        <w:rPr>
          <w:rStyle w:val="CharSectNo"/>
        </w:rPr>
        <w:t>1.93</w:t>
      </w:r>
      <w:r w:rsidRPr="004011DF">
        <w:tab/>
        <w:t>Front clearance lights</w:t>
      </w:r>
      <w:bookmarkEnd w:id="328"/>
      <w:r w:rsidRPr="004011DF">
        <w:t xml:space="preserve">  </w:t>
      </w:r>
    </w:p>
    <w:p w14:paraId="3CCA5C15" w14:textId="77777777" w:rsidR="00EA0E5C" w:rsidRPr="004011DF" w:rsidRDefault="00EA0E5C" w:rsidP="0008445F">
      <w:pPr>
        <w:pStyle w:val="Amain"/>
      </w:pPr>
      <w:r w:rsidRPr="004011DF">
        <w:tab/>
        <w:t>(1)</w:t>
      </w:r>
      <w:r w:rsidRPr="004011DF">
        <w:tab/>
        <w:t>Front clearance lights may only be fitted to a light vehicle that is at least 1.8m wide.</w:t>
      </w:r>
    </w:p>
    <w:p w14:paraId="3A3B7655" w14:textId="77777777" w:rsidR="00EA0E5C" w:rsidRPr="004011DF" w:rsidRDefault="00EA0E5C" w:rsidP="0008445F">
      <w:pPr>
        <w:pStyle w:val="Amain"/>
      </w:pPr>
      <w:r w:rsidRPr="004011DF">
        <w:tab/>
        <w:t>(2)</w:t>
      </w:r>
      <w:r w:rsidRPr="004011DF">
        <w:tab/>
        <w:t>A pair of front clearance lights must be fitted to a light motor vehicle that is at least 2.2m wide, or a prime mover that is a light vehicle.</w:t>
      </w:r>
    </w:p>
    <w:p w14:paraId="16377984" w14:textId="77777777" w:rsidR="00EA0E5C" w:rsidRPr="004011DF" w:rsidRDefault="00EA0E5C" w:rsidP="0008445F">
      <w:pPr>
        <w:pStyle w:val="Amain"/>
      </w:pPr>
      <w:r w:rsidRPr="004011DF">
        <w:tab/>
        <w:t>(3)</w:t>
      </w:r>
      <w:r w:rsidRPr="004011DF">
        <w:tab/>
        <w:t>The centre of a front clearance light must be—</w:t>
      </w:r>
    </w:p>
    <w:p w14:paraId="693D803D" w14:textId="77777777" w:rsidR="00EA0E5C" w:rsidRPr="004011DF" w:rsidRDefault="00EA0E5C" w:rsidP="0008445F">
      <w:pPr>
        <w:pStyle w:val="Apara"/>
      </w:pPr>
      <w:r w:rsidRPr="004011DF">
        <w:tab/>
        <w:t>(a)</w:t>
      </w:r>
      <w:r w:rsidRPr="004011DF">
        <w:tab/>
        <w:t>not over 400mm from the nearer side of the vehicle; and</w:t>
      </w:r>
    </w:p>
    <w:p w14:paraId="776D8258" w14:textId="77777777" w:rsidR="00EA0E5C" w:rsidRPr="004011DF" w:rsidRDefault="00EA0E5C" w:rsidP="0008445F">
      <w:pPr>
        <w:pStyle w:val="Apara"/>
      </w:pPr>
      <w:r w:rsidRPr="004011DF">
        <w:tab/>
        <w:t>(b)</w:t>
      </w:r>
      <w:r w:rsidRPr="004011DF">
        <w:tab/>
        <w:t>if the vehicle was built after June 1953—</w:t>
      </w:r>
    </w:p>
    <w:p w14:paraId="3F2E502C" w14:textId="77777777" w:rsidR="00EA0E5C" w:rsidRPr="004011DF" w:rsidRDefault="00EA0E5C" w:rsidP="0008445F">
      <w:pPr>
        <w:pStyle w:val="Asubpara"/>
      </w:pPr>
      <w:r w:rsidRPr="004011DF">
        <w:tab/>
        <w:t>(i)</w:t>
      </w:r>
      <w:r w:rsidRPr="004011DF">
        <w:tab/>
        <w:t>at least 750mm higher than the centre of any low-beam headlight fitted to the vehicle; or</w:t>
      </w:r>
    </w:p>
    <w:p w14:paraId="6EC67888" w14:textId="77777777" w:rsidR="00EA0E5C" w:rsidRPr="004011DF" w:rsidRDefault="00EA0E5C" w:rsidP="0008445F">
      <w:pPr>
        <w:pStyle w:val="Asubpara"/>
      </w:pPr>
      <w:r w:rsidRPr="004011DF">
        <w:tab/>
        <w:t>(ii)</w:t>
      </w:r>
      <w:r w:rsidRPr="004011DF">
        <w:tab/>
        <w:t>not lower than the top of the windscreen.</w:t>
      </w:r>
    </w:p>
    <w:p w14:paraId="4F0ADD5C" w14:textId="77777777" w:rsidR="00EA0E5C" w:rsidRPr="004011DF" w:rsidRDefault="00EA0E5C" w:rsidP="0008445F">
      <w:pPr>
        <w:pStyle w:val="Amain"/>
      </w:pPr>
      <w:r w:rsidRPr="004011DF">
        <w:tab/>
        <w:t>(4)</w:t>
      </w:r>
      <w:r w:rsidRPr="004011DF">
        <w:tab/>
        <w:t>However, a front clearance light may be mounted on an external rear-vision mirror or a mirror support if, when the mirror is correctly adjusted, no part of the lens of the clearance light is visible to a person in the normal driving position.</w:t>
      </w:r>
    </w:p>
    <w:p w14:paraId="6EDAF83F" w14:textId="77777777" w:rsidR="00EA0E5C" w:rsidRPr="004011DF" w:rsidRDefault="00EA0E5C" w:rsidP="002E1B8B">
      <w:pPr>
        <w:pStyle w:val="Amain"/>
        <w:keepNext/>
      </w:pPr>
      <w:r w:rsidRPr="004011DF">
        <w:tab/>
        <w:t>(5)</w:t>
      </w:r>
      <w:r w:rsidRPr="004011DF">
        <w:tab/>
        <w:t>When on, a front clearance light must—</w:t>
      </w:r>
    </w:p>
    <w:p w14:paraId="61728351" w14:textId="77777777" w:rsidR="00EA0E5C" w:rsidRPr="004011DF" w:rsidRDefault="00EA0E5C" w:rsidP="0008445F">
      <w:pPr>
        <w:pStyle w:val="Apara"/>
      </w:pPr>
      <w:r w:rsidRPr="004011DF">
        <w:tab/>
        <w:t>(a)</w:t>
      </w:r>
      <w:r w:rsidRPr="004011DF">
        <w:tab/>
        <w:t>show a yellow or white light visible 200m from the front of the vehicle; and</w:t>
      </w:r>
    </w:p>
    <w:p w14:paraId="0124B324" w14:textId="77777777" w:rsidR="00EA0E5C" w:rsidRPr="004011DF" w:rsidRDefault="00EA0E5C" w:rsidP="0008445F">
      <w:pPr>
        <w:pStyle w:val="Apara"/>
      </w:pPr>
      <w:r w:rsidRPr="004011DF">
        <w:tab/>
        <w:t>(b)</w:t>
      </w:r>
      <w:r w:rsidRPr="004011DF">
        <w:tab/>
        <w:t>not use over 7W.</w:t>
      </w:r>
    </w:p>
    <w:p w14:paraId="77F91117" w14:textId="77777777" w:rsidR="00EA0E5C" w:rsidRPr="004011DF" w:rsidRDefault="00EA0E5C" w:rsidP="0008445F">
      <w:pPr>
        <w:pStyle w:val="AH5Sec"/>
      </w:pPr>
      <w:bookmarkStart w:id="329" w:name="_Toc102378196"/>
      <w:r w:rsidRPr="00EC1870">
        <w:rPr>
          <w:rStyle w:val="CharSectNo"/>
        </w:rPr>
        <w:t>1.94</w:t>
      </w:r>
      <w:r w:rsidRPr="004011DF">
        <w:tab/>
        <w:t>External cabin lights</w:t>
      </w:r>
      <w:bookmarkEnd w:id="329"/>
      <w:r w:rsidRPr="004011DF">
        <w:t xml:space="preserve">  </w:t>
      </w:r>
    </w:p>
    <w:p w14:paraId="29119538" w14:textId="77777777" w:rsidR="00EA0E5C" w:rsidRPr="004011DF" w:rsidRDefault="00EA0E5C" w:rsidP="0008445F">
      <w:pPr>
        <w:pStyle w:val="Amain"/>
      </w:pPr>
      <w:r w:rsidRPr="004011DF">
        <w:tab/>
        <w:t>(1)</w:t>
      </w:r>
      <w:r w:rsidRPr="004011DF">
        <w:tab/>
        <w:t>A light motor vehicle fitted with front clearance lights may also have additional forward-facing lights on or above the roof of its cabin.</w:t>
      </w:r>
    </w:p>
    <w:p w14:paraId="22966016" w14:textId="77777777" w:rsidR="00EA0E5C" w:rsidRPr="004011DF" w:rsidRDefault="00EA0E5C" w:rsidP="0008445F">
      <w:pPr>
        <w:pStyle w:val="Amain"/>
      </w:pPr>
      <w:r w:rsidRPr="004011DF">
        <w:tab/>
        <w:t>(2)</w:t>
      </w:r>
      <w:r w:rsidRPr="004011DF">
        <w:tab/>
        <w:t>The additional forward-facing lights must be spaced evenly between the front clearance lights, with their centres at least 120mm apart.</w:t>
      </w:r>
    </w:p>
    <w:p w14:paraId="7DF0DE31" w14:textId="77777777" w:rsidR="00EA0E5C" w:rsidRPr="004011DF" w:rsidRDefault="00EA0E5C" w:rsidP="00966B78">
      <w:pPr>
        <w:pStyle w:val="Amain"/>
        <w:keepNext/>
      </w:pPr>
      <w:r w:rsidRPr="004011DF">
        <w:lastRenderedPageBreak/>
        <w:tab/>
        <w:t>(3)</w:t>
      </w:r>
      <w:r w:rsidRPr="004011DF">
        <w:tab/>
        <w:t>When on, an additional forward-facing light must—</w:t>
      </w:r>
    </w:p>
    <w:p w14:paraId="1C88F277" w14:textId="77777777" w:rsidR="00EA0E5C" w:rsidRPr="004011DF" w:rsidRDefault="00EA0E5C" w:rsidP="0008445F">
      <w:pPr>
        <w:pStyle w:val="Apara"/>
      </w:pPr>
      <w:r w:rsidRPr="004011DF">
        <w:tab/>
        <w:t>(a)</w:t>
      </w:r>
      <w:r w:rsidRPr="004011DF">
        <w:tab/>
        <w:t>show a yellow or white light; and</w:t>
      </w:r>
    </w:p>
    <w:p w14:paraId="4CCA9207" w14:textId="77777777" w:rsidR="00EA0E5C" w:rsidRPr="004011DF" w:rsidRDefault="00EA0E5C" w:rsidP="0008445F">
      <w:pPr>
        <w:pStyle w:val="Apara"/>
      </w:pPr>
      <w:r w:rsidRPr="004011DF">
        <w:tab/>
        <w:t>(b)</w:t>
      </w:r>
      <w:r w:rsidRPr="004011DF">
        <w:tab/>
        <w:t>not use over 7W.</w:t>
      </w:r>
    </w:p>
    <w:p w14:paraId="1250E55F" w14:textId="77777777" w:rsidR="00EA0E5C" w:rsidRPr="004011DF" w:rsidRDefault="00EA0E5C" w:rsidP="0008445F">
      <w:pPr>
        <w:pStyle w:val="AH5Sec"/>
      </w:pPr>
      <w:bookmarkStart w:id="330" w:name="_Toc102378197"/>
      <w:r w:rsidRPr="00EC1870">
        <w:rPr>
          <w:rStyle w:val="CharSectNo"/>
        </w:rPr>
        <w:t>1.95</w:t>
      </w:r>
      <w:r w:rsidRPr="004011DF">
        <w:tab/>
        <w:t>Rear clearance lights</w:t>
      </w:r>
      <w:bookmarkEnd w:id="330"/>
      <w:r w:rsidRPr="004011DF">
        <w:t xml:space="preserve">  </w:t>
      </w:r>
    </w:p>
    <w:p w14:paraId="447C2449" w14:textId="77777777" w:rsidR="00EA0E5C" w:rsidRPr="004011DF" w:rsidRDefault="00EA0E5C" w:rsidP="0008445F">
      <w:pPr>
        <w:pStyle w:val="Amain"/>
      </w:pPr>
      <w:r w:rsidRPr="004011DF">
        <w:tab/>
        <w:t>(1)</w:t>
      </w:r>
      <w:r w:rsidRPr="004011DF">
        <w:tab/>
        <w:t>Rear clearance lights may only be fitted to a light vehicle that is at least 1.8m wide.</w:t>
      </w:r>
    </w:p>
    <w:p w14:paraId="6988D5E4" w14:textId="77777777" w:rsidR="00EA0E5C" w:rsidRPr="004011DF" w:rsidRDefault="00EA0E5C" w:rsidP="0008445F">
      <w:pPr>
        <w:pStyle w:val="Amain"/>
      </w:pPr>
      <w:r w:rsidRPr="004011DF">
        <w:tab/>
        <w:t>(2)</w:t>
      </w:r>
      <w:r w:rsidRPr="004011DF">
        <w:tab/>
        <w:t>A pair of rear clearance lights must be fitted to the rear of a light vehicle that is at least 2.2m wide.</w:t>
      </w:r>
    </w:p>
    <w:p w14:paraId="41826FB5" w14:textId="77777777" w:rsidR="00EA0E5C" w:rsidRPr="004011DF" w:rsidRDefault="00EA0E5C" w:rsidP="0008445F">
      <w:pPr>
        <w:pStyle w:val="Amain"/>
      </w:pPr>
      <w:r w:rsidRPr="004011DF">
        <w:tab/>
        <w:t>(3)</w:t>
      </w:r>
      <w:r w:rsidRPr="004011DF">
        <w:tab/>
        <w:t>The centre of a rear clearance light must be—</w:t>
      </w:r>
    </w:p>
    <w:p w14:paraId="44045177" w14:textId="77777777" w:rsidR="00EA0E5C" w:rsidRPr="004011DF" w:rsidRDefault="00EA0E5C" w:rsidP="0008445F">
      <w:pPr>
        <w:pStyle w:val="Apara"/>
      </w:pPr>
      <w:r w:rsidRPr="004011DF">
        <w:tab/>
        <w:t>(a)</w:t>
      </w:r>
      <w:r w:rsidRPr="004011DF">
        <w:tab/>
        <w:t>not over 400mm from the nearer side of the vehicle; and</w:t>
      </w:r>
    </w:p>
    <w:p w14:paraId="74B60C7B" w14:textId="77777777" w:rsidR="00EA0E5C" w:rsidRPr="004011DF" w:rsidRDefault="00EA0E5C" w:rsidP="0008445F">
      <w:pPr>
        <w:pStyle w:val="Apara"/>
      </w:pPr>
      <w:r w:rsidRPr="004011DF">
        <w:tab/>
        <w:t>(b)</w:t>
      </w:r>
      <w:r w:rsidRPr="004011DF">
        <w:tab/>
        <w:t>if practicable, at least 600mm above ground level.</w:t>
      </w:r>
    </w:p>
    <w:p w14:paraId="0709CB1D" w14:textId="77777777" w:rsidR="00EA0E5C" w:rsidRPr="004011DF" w:rsidRDefault="00EA0E5C" w:rsidP="0008445F">
      <w:pPr>
        <w:pStyle w:val="Amain"/>
      </w:pPr>
      <w:r w:rsidRPr="004011DF">
        <w:tab/>
        <w:t>(4)</w:t>
      </w:r>
      <w:r w:rsidRPr="004011DF">
        <w:tab/>
        <w:t>When on, a rear clearance light must—</w:t>
      </w:r>
    </w:p>
    <w:p w14:paraId="1DC1D7E7" w14:textId="77777777" w:rsidR="00EA0E5C" w:rsidRPr="004011DF" w:rsidRDefault="00EA0E5C" w:rsidP="0008445F">
      <w:pPr>
        <w:pStyle w:val="Apara"/>
      </w:pPr>
      <w:r w:rsidRPr="004011DF">
        <w:tab/>
        <w:t>(a)</w:t>
      </w:r>
      <w:r w:rsidRPr="004011DF">
        <w:tab/>
        <w:t>show a red light visible 200m from the rear of the vehicle; and</w:t>
      </w:r>
    </w:p>
    <w:p w14:paraId="30846D85" w14:textId="77777777" w:rsidR="00EA0E5C" w:rsidRPr="004011DF" w:rsidRDefault="00EA0E5C" w:rsidP="0008445F">
      <w:pPr>
        <w:pStyle w:val="Apara"/>
      </w:pPr>
      <w:r w:rsidRPr="004011DF">
        <w:tab/>
        <w:t>(b)</w:t>
      </w:r>
      <w:r w:rsidRPr="004011DF">
        <w:tab/>
        <w:t>not use over 7W.</w:t>
      </w:r>
    </w:p>
    <w:p w14:paraId="636A4E6C" w14:textId="77777777" w:rsidR="00EA0E5C" w:rsidRPr="00EC1870" w:rsidRDefault="00EA0E5C" w:rsidP="0008445F">
      <w:pPr>
        <w:pStyle w:val="AH3Div"/>
      </w:pPr>
      <w:bookmarkStart w:id="331" w:name="_Toc102378198"/>
      <w:r w:rsidRPr="00EC1870">
        <w:rPr>
          <w:rStyle w:val="CharDivNo"/>
        </w:rPr>
        <w:t>Division 1.8.8</w:t>
      </w:r>
      <w:r w:rsidRPr="004011DF">
        <w:tab/>
      </w:r>
      <w:r w:rsidRPr="00EC1870">
        <w:rPr>
          <w:rStyle w:val="CharDivText"/>
        </w:rPr>
        <w:t>Side marker lights</w:t>
      </w:r>
      <w:bookmarkEnd w:id="331"/>
    </w:p>
    <w:p w14:paraId="004F6D8A" w14:textId="77777777" w:rsidR="00EA0E5C" w:rsidRPr="004011DF" w:rsidRDefault="00EA0E5C" w:rsidP="0008445F">
      <w:pPr>
        <w:pStyle w:val="AH5Sec"/>
      </w:pPr>
      <w:bookmarkStart w:id="332" w:name="_Toc102378199"/>
      <w:r w:rsidRPr="00EC1870">
        <w:rPr>
          <w:rStyle w:val="CharSectNo"/>
        </w:rPr>
        <w:t>1.96</w:t>
      </w:r>
      <w:r w:rsidRPr="004011DF">
        <w:tab/>
        <w:t>Light vehicles needing side marker lights</w:t>
      </w:r>
      <w:bookmarkEnd w:id="332"/>
      <w:r w:rsidRPr="004011DF">
        <w:t xml:space="preserve">  </w:t>
      </w:r>
    </w:p>
    <w:p w14:paraId="0229F49E" w14:textId="77777777" w:rsidR="00EA0E5C" w:rsidRPr="004011DF" w:rsidRDefault="00EA0E5C" w:rsidP="0008445F">
      <w:pPr>
        <w:pStyle w:val="Amain"/>
      </w:pPr>
      <w:r w:rsidRPr="004011DF">
        <w:tab/>
        <w:t>(1)</w:t>
      </w:r>
      <w:r w:rsidRPr="004011DF">
        <w:tab/>
        <w:t>A pair of side marker lights must be fitted towards the rear of the sides of a light motor vehicle that is over 7.5m long and at least 2.2m wide.</w:t>
      </w:r>
    </w:p>
    <w:p w14:paraId="1E9A0EB2" w14:textId="77777777" w:rsidR="00EA0E5C" w:rsidRPr="004011DF" w:rsidRDefault="00EA0E5C" w:rsidP="0008445F">
      <w:pPr>
        <w:pStyle w:val="Amain"/>
      </w:pPr>
      <w:r w:rsidRPr="004011DF">
        <w:tab/>
        <w:t>(2)</w:t>
      </w:r>
      <w:r w:rsidRPr="004011DF">
        <w:tab/>
        <w:t>A pole-type trailer that is a light trailer, and a light motor vehicle built to tow a pole-type trailer that is a light trailer, with at least 1 crossbar or bolster must have a side marker light fitted to each side of the back or only crossbar or bolster.</w:t>
      </w:r>
    </w:p>
    <w:p w14:paraId="1732747C" w14:textId="77777777" w:rsidR="00EA0E5C" w:rsidRPr="004011DF" w:rsidRDefault="00EA0E5C" w:rsidP="0008445F">
      <w:pPr>
        <w:pStyle w:val="Amain"/>
      </w:pPr>
      <w:r w:rsidRPr="004011DF">
        <w:tab/>
        <w:t>(3)</w:t>
      </w:r>
      <w:r w:rsidRPr="004011DF">
        <w:tab/>
        <w:t>A pole-type trailer that is a light vehicle with 2 or more crossbars or bolsters may also have a side marker light fitted to each side of the front crossbar or bolster.</w:t>
      </w:r>
    </w:p>
    <w:p w14:paraId="05AB649F" w14:textId="77777777" w:rsidR="00EA0E5C" w:rsidRPr="004011DF" w:rsidRDefault="00EA0E5C" w:rsidP="0008445F">
      <w:pPr>
        <w:pStyle w:val="Amain"/>
      </w:pPr>
      <w:r w:rsidRPr="004011DF">
        <w:lastRenderedPageBreak/>
        <w:tab/>
        <w:t>(4)</w:t>
      </w:r>
      <w:r w:rsidRPr="004011DF">
        <w:tab/>
        <w:t>At least 2 side marker lights must be fitted to each side of—</w:t>
      </w:r>
    </w:p>
    <w:p w14:paraId="1B3FDFFF" w14:textId="77777777" w:rsidR="00EA0E5C" w:rsidRPr="004011DF" w:rsidRDefault="00EA0E5C" w:rsidP="0008445F">
      <w:pPr>
        <w:pStyle w:val="Apara"/>
      </w:pPr>
      <w:r w:rsidRPr="004011DF">
        <w:tab/>
        <w:t>(a)</w:t>
      </w:r>
      <w:r w:rsidRPr="004011DF">
        <w:tab/>
        <w:t>a light trailer, other than a pole-type trailer, that is at least 2.2m wide and not over 7.5m long; and</w:t>
      </w:r>
    </w:p>
    <w:p w14:paraId="7C810C9E" w14:textId="77777777" w:rsidR="00EA0E5C" w:rsidRPr="004011DF" w:rsidRDefault="00EA0E5C" w:rsidP="0008445F">
      <w:pPr>
        <w:pStyle w:val="Apara"/>
      </w:pPr>
      <w:r w:rsidRPr="004011DF">
        <w:tab/>
        <w:t>(b)</w:t>
      </w:r>
      <w:r w:rsidRPr="004011DF">
        <w:tab/>
        <w:t>a semitrailer that is a light trailer that is not over 7.5m long.</w:t>
      </w:r>
    </w:p>
    <w:p w14:paraId="7DCDFCD2" w14:textId="77777777" w:rsidR="00EA0E5C" w:rsidRPr="004011DF" w:rsidRDefault="00EA0E5C" w:rsidP="0008445F">
      <w:pPr>
        <w:pStyle w:val="Amain"/>
      </w:pPr>
      <w:r w:rsidRPr="004011DF">
        <w:tab/>
        <w:t>(5)</w:t>
      </w:r>
      <w:r w:rsidRPr="004011DF">
        <w:tab/>
        <w:t>At least 3 side marker lights must be fitted to each side of—</w:t>
      </w:r>
    </w:p>
    <w:p w14:paraId="626910C7" w14:textId="77777777" w:rsidR="00EA0E5C" w:rsidRPr="004011DF" w:rsidRDefault="00EA0E5C" w:rsidP="0008445F">
      <w:pPr>
        <w:pStyle w:val="Apara"/>
      </w:pPr>
      <w:r w:rsidRPr="004011DF">
        <w:tab/>
        <w:t>(a)</w:t>
      </w:r>
      <w:r w:rsidRPr="004011DF">
        <w:tab/>
        <w:t>a light trailer, other than a pole-type trailer, that is at least 2.2m wide and over 7.5m long; and</w:t>
      </w:r>
    </w:p>
    <w:p w14:paraId="73B5924F" w14:textId="77777777" w:rsidR="00EA0E5C" w:rsidRPr="004011DF" w:rsidRDefault="00EA0E5C" w:rsidP="0008445F">
      <w:pPr>
        <w:pStyle w:val="Apara"/>
      </w:pPr>
      <w:r w:rsidRPr="004011DF">
        <w:tab/>
        <w:t>(b)</w:t>
      </w:r>
      <w:r w:rsidRPr="004011DF">
        <w:tab/>
        <w:t>a semitrailer that is a light trailer that is over 7.5m long.</w:t>
      </w:r>
    </w:p>
    <w:p w14:paraId="17BACFBF" w14:textId="77777777" w:rsidR="00EA0E5C" w:rsidRPr="004011DF" w:rsidRDefault="00EA0E5C" w:rsidP="0008445F">
      <w:pPr>
        <w:pStyle w:val="Amain"/>
      </w:pPr>
      <w:r w:rsidRPr="004011DF">
        <w:tab/>
        <w:t>(6)</w:t>
      </w:r>
      <w:r w:rsidRPr="004011DF">
        <w:tab/>
        <w:t>For subsections (1), (4) and (5), the width of a vehicle is measured disregarding any anti-skid device mounted on wheels, central tyre inflation systems, lights, mirrors, reflectors, signalling devices and tyre pressure gauges.</w:t>
      </w:r>
    </w:p>
    <w:p w14:paraId="74C08D5A" w14:textId="77777777" w:rsidR="00EA0E5C" w:rsidRPr="004011DF" w:rsidRDefault="00EA0E5C" w:rsidP="0008445F">
      <w:pPr>
        <w:pStyle w:val="AH5Sec"/>
      </w:pPr>
      <w:bookmarkStart w:id="333" w:name="_Toc102378200"/>
      <w:r w:rsidRPr="00EC1870">
        <w:rPr>
          <w:rStyle w:val="CharSectNo"/>
        </w:rPr>
        <w:t>1.97</w:t>
      </w:r>
      <w:r w:rsidRPr="004011DF">
        <w:tab/>
        <w:t>Location of side marker lights</w:t>
      </w:r>
      <w:bookmarkEnd w:id="333"/>
      <w:r w:rsidRPr="004011DF">
        <w:t xml:space="preserve">  </w:t>
      </w:r>
    </w:p>
    <w:p w14:paraId="19FBB407" w14:textId="77777777" w:rsidR="00EA0E5C" w:rsidRPr="004011DF" w:rsidRDefault="00EA0E5C" w:rsidP="0008445F">
      <w:pPr>
        <w:pStyle w:val="Amain"/>
      </w:pPr>
      <w:r w:rsidRPr="004011DF">
        <w:tab/>
        <w:t>(1)</w:t>
      </w:r>
      <w:r w:rsidRPr="004011DF">
        <w:tab/>
        <w:t>The centre of a side marker light must not be over 150mm from the nearer side of the light vehicle.</w:t>
      </w:r>
    </w:p>
    <w:p w14:paraId="68362D9B" w14:textId="77777777" w:rsidR="00EA0E5C" w:rsidRPr="004011DF" w:rsidRDefault="00EA0E5C" w:rsidP="0008445F">
      <w:pPr>
        <w:pStyle w:val="Amain"/>
      </w:pPr>
      <w:r w:rsidRPr="004011DF">
        <w:tab/>
        <w:t>(2)</w:t>
      </w:r>
      <w:r w:rsidRPr="004011DF">
        <w:tab/>
        <w:t>A front side marker light fitted to a light motor vehicle must be towards the front of the side of the vehicle with no part of the lens visible to the driver.</w:t>
      </w:r>
    </w:p>
    <w:p w14:paraId="018094F0" w14:textId="77777777" w:rsidR="00EA0E5C" w:rsidRPr="004011DF" w:rsidRDefault="00EA0E5C" w:rsidP="0008445F">
      <w:pPr>
        <w:pStyle w:val="Amain"/>
      </w:pPr>
      <w:r w:rsidRPr="004011DF">
        <w:tab/>
        <w:t>(3)</w:t>
      </w:r>
      <w:r w:rsidRPr="004011DF">
        <w:tab/>
        <w:t>The centre of a front side marker light fitted to a light trailer must be—</w:t>
      </w:r>
    </w:p>
    <w:p w14:paraId="3CDE77CE" w14:textId="77777777" w:rsidR="00EA0E5C" w:rsidRPr="004011DF" w:rsidRDefault="00EA0E5C" w:rsidP="0008445F">
      <w:pPr>
        <w:pStyle w:val="Apara"/>
      </w:pPr>
      <w:r w:rsidRPr="004011DF">
        <w:tab/>
        <w:t>(a)</w:t>
      </w:r>
      <w:r w:rsidRPr="004011DF">
        <w:tab/>
        <w:t>within 300mm of the front of the side of the trailer; or</w:t>
      </w:r>
    </w:p>
    <w:p w14:paraId="3DA6F1A7" w14:textId="77777777" w:rsidR="00EA0E5C" w:rsidRPr="004011DF" w:rsidRDefault="00EA0E5C" w:rsidP="0008445F">
      <w:pPr>
        <w:pStyle w:val="Apara"/>
      </w:pPr>
      <w:r w:rsidRPr="004011DF">
        <w:tab/>
        <w:t>(b)</w:t>
      </w:r>
      <w:r w:rsidRPr="004011DF">
        <w:tab/>
        <w:t>if the construction of the trailer makes it impracticable to comply with paragraph (a)—as near as practicable to the front of the trailer.</w:t>
      </w:r>
    </w:p>
    <w:p w14:paraId="4891747A" w14:textId="77777777" w:rsidR="00EA0E5C" w:rsidRPr="004011DF" w:rsidRDefault="00EA0E5C" w:rsidP="0008445F">
      <w:pPr>
        <w:pStyle w:val="Amain"/>
      </w:pPr>
      <w:r w:rsidRPr="004011DF">
        <w:tab/>
        <w:t>(4)</w:t>
      </w:r>
      <w:r w:rsidRPr="004011DF">
        <w:tab/>
        <w:t>The centre of a rear side marker light fitted to a light vehicle must be—</w:t>
      </w:r>
    </w:p>
    <w:p w14:paraId="0F2E39E0" w14:textId="77777777" w:rsidR="00EA0E5C" w:rsidRPr="004011DF" w:rsidRDefault="00EA0E5C" w:rsidP="0008445F">
      <w:pPr>
        <w:pStyle w:val="Apara"/>
      </w:pPr>
      <w:r w:rsidRPr="004011DF">
        <w:tab/>
        <w:t>(a)</w:t>
      </w:r>
      <w:r w:rsidRPr="004011DF">
        <w:tab/>
        <w:t>within 300mm of the rear of the side of the vehicle; or</w:t>
      </w:r>
    </w:p>
    <w:p w14:paraId="7B6EF9C6" w14:textId="77777777" w:rsidR="00EA0E5C" w:rsidRPr="004011DF" w:rsidRDefault="00EA0E5C" w:rsidP="0008445F">
      <w:pPr>
        <w:pStyle w:val="Apara"/>
      </w:pPr>
      <w:r w:rsidRPr="004011DF">
        <w:lastRenderedPageBreak/>
        <w:tab/>
        <w:t>(b)</w:t>
      </w:r>
      <w:r w:rsidRPr="004011DF">
        <w:tab/>
        <w:t>if the construction of the vehicle makes it impracticable to comply with paragraph (a)—as near as practicable to the rear of the vehicle.</w:t>
      </w:r>
    </w:p>
    <w:p w14:paraId="6B7111FF" w14:textId="77777777" w:rsidR="00EA0E5C" w:rsidRPr="004011DF" w:rsidRDefault="00EA0E5C" w:rsidP="0008445F">
      <w:pPr>
        <w:pStyle w:val="Amain"/>
      </w:pPr>
      <w:r w:rsidRPr="004011DF">
        <w:tab/>
        <w:t>(5)</w:t>
      </w:r>
      <w:r w:rsidRPr="004011DF">
        <w:tab/>
        <w:t>Side marker lights fitted to a light vehicle must, as far as practicable, be evenly spaced along the side of the vehicle.</w:t>
      </w:r>
    </w:p>
    <w:p w14:paraId="6BCC4138" w14:textId="77777777" w:rsidR="00EA0E5C" w:rsidRPr="004011DF" w:rsidRDefault="00EA0E5C" w:rsidP="0008445F">
      <w:pPr>
        <w:pStyle w:val="Amain"/>
      </w:pPr>
      <w:r w:rsidRPr="004011DF">
        <w:tab/>
        <w:t>(6)</w:t>
      </w:r>
      <w:r w:rsidRPr="004011DF">
        <w:tab/>
        <w:t>Subsections (2) to (5) do not apply to side marker lights fitted to a crossbar or bolster of a pole-type trailer that is a light trailer.</w:t>
      </w:r>
    </w:p>
    <w:p w14:paraId="15EEFC9B" w14:textId="77777777" w:rsidR="00EA0E5C" w:rsidRPr="004011DF" w:rsidRDefault="00EA0E5C" w:rsidP="0008445F">
      <w:pPr>
        <w:pStyle w:val="Amain"/>
      </w:pPr>
      <w:r w:rsidRPr="004011DF">
        <w:tab/>
        <w:t>(7)</w:t>
      </w:r>
      <w:r w:rsidRPr="004011DF">
        <w:tab/>
        <w:t>Only the side marker lights nearest to the rear need be fitted if complying with subsections (3) and (4) would result in the front and rear side marker lights being under 2.5m apart.</w:t>
      </w:r>
    </w:p>
    <w:p w14:paraId="0C5D7225" w14:textId="77777777" w:rsidR="00EA0E5C" w:rsidRPr="004011DF" w:rsidRDefault="00EA0E5C" w:rsidP="0008445F">
      <w:pPr>
        <w:pStyle w:val="Amain"/>
      </w:pPr>
      <w:r w:rsidRPr="004011DF">
        <w:tab/>
        <w:t>(8)</w:t>
      </w:r>
      <w:r w:rsidRPr="004011DF">
        <w:tab/>
        <w:t>A side marker light fitted to a light vehicle must be fitted so—</w:t>
      </w:r>
    </w:p>
    <w:p w14:paraId="77F0B2E1" w14:textId="77777777" w:rsidR="00EA0E5C" w:rsidRPr="004011DF" w:rsidRDefault="00EA0E5C" w:rsidP="0008445F">
      <w:pPr>
        <w:pStyle w:val="Apara"/>
      </w:pPr>
      <w:r w:rsidRPr="004011DF">
        <w:tab/>
        <w:t>(a)</w:t>
      </w:r>
      <w:r w:rsidRPr="004011DF">
        <w:tab/>
        <w:t>its centre is not over—</w:t>
      </w:r>
    </w:p>
    <w:p w14:paraId="680B5FD7" w14:textId="77777777" w:rsidR="00EA0E5C" w:rsidRPr="004011DF" w:rsidRDefault="00EA0E5C" w:rsidP="0008445F">
      <w:pPr>
        <w:pStyle w:val="Asubpara"/>
      </w:pPr>
      <w:r w:rsidRPr="004011DF">
        <w:tab/>
        <w:t>(i)</w:t>
      </w:r>
      <w:r w:rsidRPr="004011DF">
        <w:tab/>
        <w:t>1.5m above ground level; or</w:t>
      </w:r>
    </w:p>
    <w:p w14:paraId="1768AFEC" w14:textId="77777777" w:rsidR="00EA0E5C" w:rsidRPr="004011DF" w:rsidRDefault="00EA0E5C" w:rsidP="0008445F">
      <w:pPr>
        <w:pStyle w:val="Asubpara"/>
      </w:pPr>
      <w:r w:rsidRPr="004011DF">
        <w:tab/>
        <w:t>(ii)</w:t>
      </w:r>
      <w:r w:rsidRPr="004011DF">
        <w:tab/>
        <w:t>if it is not practicable to fit it lower—2.1m above ground level; and</w:t>
      </w:r>
    </w:p>
    <w:p w14:paraId="2631AB08" w14:textId="77777777" w:rsidR="00EA0E5C" w:rsidRPr="004011DF" w:rsidRDefault="00EA0E5C" w:rsidP="0008445F">
      <w:pPr>
        <w:pStyle w:val="Apara"/>
      </w:pPr>
      <w:r w:rsidRPr="004011DF">
        <w:tab/>
        <w:t>(b)</w:t>
      </w:r>
      <w:r w:rsidRPr="004011DF">
        <w:tab/>
        <w:t>its centre is at least 600mm above ground level; and</w:t>
      </w:r>
    </w:p>
    <w:p w14:paraId="5A7B1185" w14:textId="77777777" w:rsidR="00EA0E5C" w:rsidRPr="004011DF" w:rsidRDefault="00EA0E5C" w:rsidP="0008445F">
      <w:pPr>
        <w:pStyle w:val="Apara"/>
      </w:pPr>
      <w:r w:rsidRPr="004011DF">
        <w:tab/>
        <w:t>(c)</w:t>
      </w:r>
      <w:r w:rsidRPr="004011DF">
        <w:tab/>
        <w:t>it is, as far as practicable, in a row of side marker lights along the side of the vehicle.</w:t>
      </w:r>
    </w:p>
    <w:p w14:paraId="3E5BFD53" w14:textId="77777777" w:rsidR="00EA0E5C" w:rsidRPr="004011DF" w:rsidRDefault="00EA0E5C" w:rsidP="0008445F">
      <w:pPr>
        <w:pStyle w:val="Amain"/>
      </w:pPr>
      <w:r w:rsidRPr="004011DF">
        <w:tab/>
        <w:t>(9)</w:t>
      </w:r>
      <w:r w:rsidRPr="004011DF">
        <w:tab/>
        <w:t>Subsection (8) (a) does not apply to a side marker light that is not required to be fitted to the vehicle by section 1.</w:t>
      </w:r>
      <w:r w:rsidRPr="004011DF">
        <w:rPr>
          <w:noProof/>
        </w:rPr>
        <w:t>96</w:t>
      </w:r>
      <w:r w:rsidRPr="004011DF">
        <w:t>.</w:t>
      </w:r>
    </w:p>
    <w:p w14:paraId="6A12231B" w14:textId="77777777" w:rsidR="00EA0E5C" w:rsidRPr="004011DF" w:rsidRDefault="00EA0E5C" w:rsidP="0008445F">
      <w:pPr>
        <w:pStyle w:val="AH5Sec"/>
      </w:pPr>
      <w:bookmarkStart w:id="334" w:name="_Toc102378201"/>
      <w:r w:rsidRPr="00EC1870">
        <w:rPr>
          <w:rStyle w:val="CharSectNo"/>
        </w:rPr>
        <w:t>1.98</w:t>
      </w:r>
      <w:r w:rsidRPr="004011DF">
        <w:tab/>
        <w:t>Performance of side marker lights</w:t>
      </w:r>
      <w:bookmarkEnd w:id="334"/>
      <w:r w:rsidRPr="004011DF">
        <w:t xml:space="preserve">  </w:t>
      </w:r>
    </w:p>
    <w:p w14:paraId="54D9A75D" w14:textId="77777777" w:rsidR="00EA0E5C" w:rsidRPr="004011DF" w:rsidRDefault="00EA0E5C" w:rsidP="0008445F">
      <w:pPr>
        <w:pStyle w:val="Amain"/>
      </w:pPr>
      <w:r w:rsidRPr="004011DF">
        <w:tab/>
        <w:t>(1)</w:t>
      </w:r>
      <w:r w:rsidRPr="004011DF">
        <w:tab/>
        <w:t>When on, a side marker light fitted to a light vehicle must—</w:t>
      </w:r>
    </w:p>
    <w:p w14:paraId="3CF66B7C" w14:textId="77777777" w:rsidR="00EA0E5C" w:rsidRPr="004011DF" w:rsidRDefault="00EA0E5C" w:rsidP="0008445F">
      <w:pPr>
        <w:pStyle w:val="Apara"/>
      </w:pPr>
      <w:r w:rsidRPr="004011DF">
        <w:tab/>
        <w:t>(a)</w:t>
      </w:r>
      <w:r w:rsidRPr="004011DF">
        <w:tab/>
        <w:t>show a light visible 200m from the vehicle; and</w:t>
      </w:r>
    </w:p>
    <w:p w14:paraId="54863F93" w14:textId="77777777" w:rsidR="00EA0E5C" w:rsidRPr="004011DF" w:rsidRDefault="00EA0E5C" w:rsidP="0008445F">
      <w:pPr>
        <w:pStyle w:val="Apara"/>
      </w:pPr>
      <w:r w:rsidRPr="004011DF">
        <w:tab/>
        <w:t>(b)</w:t>
      </w:r>
      <w:r w:rsidRPr="004011DF">
        <w:tab/>
        <w:t>not use over 7W.</w:t>
      </w:r>
    </w:p>
    <w:p w14:paraId="3D41C7D7" w14:textId="77777777" w:rsidR="00EA0E5C" w:rsidRPr="004011DF" w:rsidRDefault="00EA0E5C" w:rsidP="0008445F">
      <w:pPr>
        <w:pStyle w:val="Amain"/>
      </w:pPr>
      <w:r w:rsidRPr="004011DF">
        <w:tab/>
        <w:t>(2)</w:t>
      </w:r>
      <w:r w:rsidRPr="004011DF">
        <w:tab/>
        <w:t>When on, a side marker light fitted to a light vehicle must show—</w:t>
      </w:r>
    </w:p>
    <w:p w14:paraId="1F9C49FD" w14:textId="77777777" w:rsidR="00EA0E5C" w:rsidRPr="004011DF" w:rsidRDefault="00EA0E5C" w:rsidP="0008445F">
      <w:pPr>
        <w:pStyle w:val="Apara"/>
      </w:pPr>
      <w:r w:rsidRPr="004011DF">
        <w:tab/>
        <w:t>(a)</w:t>
      </w:r>
      <w:r w:rsidRPr="004011DF">
        <w:tab/>
        <w:t>to the front of the vehicle—a yellow light; and</w:t>
      </w:r>
    </w:p>
    <w:p w14:paraId="49CF424E" w14:textId="77777777" w:rsidR="00EA0E5C" w:rsidRPr="004011DF" w:rsidRDefault="00EA0E5C" w:rsidP="0008445F">
      <w:pPr>
        <w:pStyle w:val="Apara"/>
      </w:pPr>
      <w:r w:rsidRPr="004011DF">
        <w:lastRenderedPageBreak/>
        <w:tab/>
        <w:t>(b)</w:t>
      </w:r>
      <w:r w:rsidRPr="004011DF">
        <w:tab/>
        <w:t>to the rear of the vehicle—</w:t>
      </w:r>
    </w:p>
    <w:p w14:paraId="2F2F8A8C" w14:textId="77777777" w:rsidR="00EA0E5C" w:rsidRPr="004011DF" w:rsidRDefault="00EA0E5C" w:rsidP="0008445F">
      <w:pPr>
        <w:pStyle w:val="Asubpara"/>
      </w:pPr>
      <w:r w:rsidRPr="004011DF">
        <w:tab/>
        <w:t>(i)</w:t>
      </w:r>
      <w:r w:rsidRPr="004011DF">
        <w:tab/>
        <w:t>if the light also operates as a rear light or reflector—a red light; and</w:t>
      </w:r>
    </w:p>
    <w:p w14:paraId="4DE2D907" w14:textId="77777777" w:rsidR="00EA0E5C" w:rsidRPr="004011DF" w:rsidRDefault="00EA0E5C" w:rsidP="0008445F">
      <w:pPr>
        <w:pStyle w:val="Asubpara"/>
      </w:pPr>
      <w:r w:rsidRPr="004011DF">
        <w:tab/>
        <w:t>(ii)</w:t>
      </w:r>
      <w:r w:rsidRPr="004011DF">
        <w:tab/>
        <w:t>in any other case—a red or yellow light.</w:t>
      </w:r>
    </w:p>
    <w:p w14:paraId="12ACB5EA" w14:textId="77777777" w:rsidR="00EA0E5C" w:rsidRPr="004011DF" w:rsidRDefault="00EA0E5C" w:rsidP="0008445F">
      <w:pPr>
        <w:pStyle w:val="Amain"/>
      </w:pPr>
      <w:r w:rsidRPr="004011DF">
        <w:tab/>
        <w:t>(3)</w:t>
      </w:r>
      <w:r w:rsidRPr="004011DF">
        <w:tab/>
        <w:t>However, if a pole-type trailer with 2 or more crossbars or bolsters that is a light trailer has the side marker lights permitted by section 1.</w:t>
      </w:r>
      <w:r w:rsidRPr="004011DF">
        <w:rPr>
          <w:noProof/>
        </w:rPr>
        <w:t>96</w:t>
      </w:r>
      <w:r w:rsidRPr="004011DF">
        <w:t> (3)—</w:t>
      </w:r>
    </w:p>
    <w:p w14:paraId="06CB99B8" w14:textId="77777777" w:rsidR="00EA0E5C" w:rsidRPr="004011DF" w:rsidRDefault="00EA0E5C" w:rsidP="0008445F">
      <w:pPr>
        <w:pStyle w:val="Apara"/>
      </w:pPr>
      <w:r w:rsidRPr="004011DF">
        <w:tab/>
        <w:t>(a)</w:t>
      </w:r>
      <w:r w:rsidRPr="004011DF">
        <w:tab/>
        <w:t>the side marker lights fitted to the front crossbar or bolster may comply with subsection (2) (a) only; and</w:t>
      </w:r>
    </w:p>
    <w:p w14:paraId="4BD4D4CD" w14:textId="77777777" w:rsidR="00EA0E5C" w:rsidRPr="004011DF" w:rsidRDefault="00EA0E5C" w:rsidP="0008445F">
      <w:pPr>
        <w:pStyle w:val="Apara"/>
      </w:pPr>
      <w:r w:rsidRPr="004011DF">
        <w:tab/>
        <w:t>(b)</w:t>
      </w:r>
      <w:r w:rsidRPr="004011DF">
        <w:tab/>
        <w:t>the side marker lights fitted to the back crossbar or bolster may comply with subsection (2) (b) only.</w:t>
      </w:r>
    </w:p>
    <w:p w14:paraId="3EF495B6" w14:textId="77777777" w:rsidR="00EA0E5C" w:rsidRPr="004011DF" w:rsidRDefault="00EA0E5C" w:rsidP="0008445F">
      <w:pPr>
        <w:pStyle w:val="AH5Sec"/>
      </w:pPr>
      <w:bookmarkStart w:id="335" w:name="_Toc102378202"/>
      <w:r w:rsidRPr="00EC1870">
        <w:rPr>
          <w:rStyle w:val="CharSectNo"/>
        </w:rPr>
        <w:t>1.99</w:t>
      </w:r>
      <w:r w:rsidRPr="004011DF">
        <w:tab/>
        <w:t>Side marker lights and rear clearance lights</w:t>
      </w:r>
      <w:bookmarkEnd w:id="335"/>
      <w:r w:rsidRPr="004011DF">
        <w:t xml:space="preserve">  </w:t>
      </w:r>
    </w:p>
    <w:p w14:paraId="48204DC5" w14:textId="77777777" w:rsidR="00EA0E5C" w:rsidRPr="004011DF" w:rsidRDefault="00EA0E5C" w:rsidP="00EA0E5C">
      <w:pPr>
        <w:pStyle w:val="Amainreturn"/>
      </w:pPr>
      <w:r w:rsidRPr="004011DF">
        <w:t>The side marker light nearest to the rear of a light vehicle may also be a rear clearance light for section 1.</w:t>
      </w:r>
      <w:r w:rsidRPr="004011DF">
        <w:rPr>
          <w:noProof/>
        </w:rPr>
        <w:t>95</w:t>
      </w:r>
      <w:r w:rsidRPr="004011DF">
        <w:t>.</w:t>
      </w:r>
    </w:p>
    <w:p w14:paraId="1A545290" w14:textId="77777777" w:rsidR="00EA0E5C" w:rsidRPr="00EC1870" w:rsidRDefault="00EA0E5C" w:rsidP="0008445F">
      <w:pPr>
        <w:pStyle w:val="AH3Div"/>
      </w:pPr>
      <w:bookmarkStart w:id="336" w:name="_Toc102378203"/>
      <w:r w:rsidRPr="00EC1870">
        <w:rPr>
          <w:rStyle w:val="CharDivNo"/>
        </w:rPr>
        <w:t>Division 1.8.9</w:t>
      </w:r>
      <w:r w:rsidRPr="004011DF">
        <w:tab/>
      </w:r>
      <w:r w:rsidRPr="00EC1870">
        <w:rPr>
          <w:rStyle w:val="CharDivText"/>
        </w:rPr>
        <w:t>Brakelights</w:t>
      </w:r>
      <w:bookmarkEnd w:id="336"/>
    </w:p>
    <w:p w14:paraId="2FF0298B" w14:textId="77777777" w:rsidR="00EA0E5C" w:rsidRPr="004011DF" w:rsidRDefault="00EA0E5C" w:rsidP="0008445F">
      <w:pPr>
        <w:pStyle w:val="AH5Sec"/>
      </w:pPr>
      <w:bookmarkStart w:id="337" w:name="_Toc102378204"/>
      <w:r w:rsidRPr="00EC1870">
        <w:rPr>
          <w:rStyle w:val="CharSectNo"/>
        </w:rPr>
        <w:t>1.100</w:t>
      </w:r>
      <w:r w:rsidRPr="004011DF">
        <w:tab/>
        <w:t>Fitting brakelights</w:t>
      </w:r>
      <w:bookmarkEnd w:id="337"/>
    </w:p>
    <w:p w14:paraId="2B767B0F" w14:textId="77777777" w:rsidR="00EA0E5C" w:rsidRPr="004011DF" w:rsidRDefault="00EA0E5C" w:rsidP="0008445F">
      <w:pPr>
        <w:pStyle w:val="Amain"/>
      </w:pPr>
      <w:r w:rsidRPr="004011DF">
        <w:tab/>
        <w:t>(1)</w:t>
      </w:r>
      <w:r w:rsidRPr="004011DF">
        <w:tab/>
        <w:t>A brakelight must be fitted to the rear of a light vehicle built after 1934.</w:t>
      </w:r>
    </w:p>
    <w:p w14:paraId="7B5BC5D0" w14:textId="77777777" w:rsidR="00EA0E5C" w:rsidRPr="004011DF" w:rsidRDefault="00EA0E5C" w:rsidP="0008445F">
      <w:pPr>
        <w:pStyle w:val="Amain"/>
      </w:pPr>
      <w:r w:rsidRPr="004011DF">
        <w:tab/>
        <w:t>(2)</w:t>
      </w:r>
      <w:r w:rsidRPr="004011DF">
        <w:tab/>
        <w:t>A pair of brakelights must be fitted to the rear of—</w:t>
      </w:r>
    </w:p>
    <w:p w14:paraId="0AC0B4D3" w14:textId="77777777" w:rsidR="00EA0E5C" w:rsidRPr="004011DF" w:rsidRDefault="00EA0E5C" w:rsidP="0008445F">
      <w:pPr>
        <w:pStyle w:val="Apara"/>
      </w:pPr>
      <w:r w:rsidRPr="004011DF">
        <w:tab/>
        <w:t>(a)</w:t>
      </w:r>
      <w:r w:rsidRPr="004011DF">
        <w:tab/>
        <w:t>a light motor vehicle built after 1959 that has 4 or more wheels; and</w:t>
      </w:r>
    </w:p>
    <w:p w14:paraId="1DE5CAA9" w14:textId="77777777" w:rsidR="00EA0E5C" w:rsidRPr="004011DF" w:rsidRDefault="00EA0E5C" w:rsidP="0008445F">
      <w:pPr>
        <w:pStyle w:val="Apara"/>
      </w:pPr>
      <w:r w:rsidRPr="004011DF">
        <w:tab/>
        <w:t>(b)</w:t>
      </w:r>
      <w:r w:rsidRPr="004011DF">
        <w:tab/>
        <w:t>a motortrike built after 1959 that has 2 rear wheels; and</w:t>
      </w:r>
    </w:p>
    <w:p w14:paraId="139C7E3A" w14:textId="77777777" w:rsidR="00EA0E5C" w:rsidRPr="004011DF" w:rsidRDefault="00EA0E5C" w:rsidP="0008445F">
      <w:pPr>
        <w:pStyle w:val="Apara"/>
      </w:pPr>
      <w:r w:rsidRPr="004011DF">
        <w:tab/>
        <w:t>(c)</w:t>
      </w:r>
      <w:r w:rsidRPr="004011DF">
        <w:tab/>
        <w:t>a light trailer built after June 1988.</w:t>
      </w:r>
    </w:p>
    <w:p w14:paraId="75A33FD3" w14:textId="77777777" w:rsidR="00EA0E5C" w:rsidRPr="004011DF" w:rsidRDefault="00EA0E5C" w:rsidP="0008445F">
      <w:pPr>
        <w:pStyle w:val="Amain"/>
      </w:pPr>
      <w:r w:rsidRPr="004011DF">
        <w:tab/>
        <w:t>(3)</w:t>
      </w:r>
      <w:r w:rsidRPr="004011DF">
        <w:tab/>
        <w:t>The centre of a brakelight must be—</w:t>
      </w:r>
    </w:p>
    <w:p w14:paraId="12D469CE" w14:textId="77777777" w:rsidR="00EA0E5C" w:rsidRPr="004011DF" w:rsidRDefault="00EA0E5C" w:rsidP="0008445F">
      <w:pPr>
        <w:pStyle w:val="Apara"/>
      </w:pPr>
      <w:r w:rsidRPr="004011DF">
        <w:tab/>
        <w:t>(a)</w:t>
      </w:r>
      <w:r w:rsidRPr="004011DF">
        <w:tab/>
        <w:t xml:space="preserve">at least 350mm above ground level; and </w:t>
      </w:r>
    </w:p>
    <w:p w14:paraId="79EBC9E4" w14:textId="77777777" w:rsidR="00EA0E5C" w:rsidRPr="004011DF" w:rsidRDefault="00EA0E5C" w:rsidP="0008445F">
      <w:pPr>
        <w:pStyle w:val="Apara"/>
      </w:pPr>
      <w:r w:rsidRPr="004011DF">
        <w:lastRenderedPageBreak/>
        <w:tab/>
        <w:t>(b)</w:t>
      </w:r>
      <w:r w:rsidRPr="004011DF">
        <w:tab/>
        <w:t>not over—</w:t>
      </w:r>
    </w:p>
    <w:p w14:paraId="65AD29A9" w14:textId="77777777" w:rsidR="00EA0E5C" w:rsidRPr="004011DF" w:rsidRDefault="00EA0E5C" w:rsidP="0008445F">
      <w:pPr>
        <w:pStyle w:val="Asubpara"/>
      </w:pPr>
      <w:r w:rsidRPr="004011DF">
        <w:tab/>
        <w:t>(i)</w:t>
      </w:r>
      <w:r w:rsidRPr="004011DF">
        <w:tab/>
        <w:t xml:space="preserve">1.5m above ground level; or </w:t>
      </w:r>
    </w:p>
    <w:p w14:paraId="3F241FB9" w14:textId="77777777" w:rsidR="00EA0E5C" w:rsidRPr="004011DF" w:rsidRDefault="00EA0E5C" w:rsidP="0008445F">
      <w:pPr>
        <w:pStyle w:val="Asubpara"/>
      </w:pPr>
      <w:r w:rsidRPr="004011DF">
        <w:tab/>
        <w:t>(ii)</w:t>
      </w:r>
      <w:r w:rsidRPr="004011DF">
        <w:tab/>
        <w:t>if it is not practicable to fit the light lower—2.1m above ground level.</w:t>
      </w:r>
    </w:p>
    <w:p w14:paraId="67E1C230" w14:textId="77777777" w:rsidR="00EA0E5C" w:rsidRPr="004011DF" w:rsidRDefault="00EA0E5C" w:rsidP="0008445F">
      <w:pPr>
        <w:pStyle w:val="Amain"/>
      </w:pPr>
      <w:r w:rsidRPr="004011DF">
        <w:tab/>
        <w:t>(4)</w:t>
      </w:r>
      <w:r w:rsidRPr="004011DF">
        <w:tab/>
        <w:t>A light vehicle may be fitted with 1 or more additional brakelights.</w:t>
      </w:r>
    </w:p>
    <w:p w14:paraId="5AE39E4D" w14:textId="77777777" w:rsidR="00EA0E5C" w:rsidRPr="004011DF" w:rsidRDefault="00EA0E5C" w:rsidP="0008445F">
      <w:pPr>
        <w:pStyle w:val="Amain"/>
      </w:pPr>
      <w:r w:rsidRPr="004011DF">
        <w:tab/>
        <w:t>(5)</w:t>
      </w:r>
      <w:r w:rsidRPr="004011DF">
        <w:tab/>
        <w:t>The centre of an additional brakelight must be at least 350mm above ground level.</w:t>
      </w:r>
    </w:p>
    <w:p w14:paraId="693CDB45" w14:textId="77777777" w:rsidR="00EA0E5C" w:rsidRPr="004011DF" w:rsidRDefault="00EA0E5C" w:rsidP="0008445F">
      <w:pPr>
        <w:pStyle w:val="Amain"/>
      </w:pPr>
      <w:r w:rsidRPr="004011DF">
        <w:tab/>
        <w:t>(6)</w:t>
      </w:r>
      <w:r w:rsidRPr="004011DF">
        <w:tab/>
        <w:t>If only 1 brakelight is fitted to a light vehicle, it must be fitted in the centre or to the right of the centre of the vehicle’s rear.</w:t>
      </w:r>
    </w:p>
    <w:p w14:paraId="5EB4C41A" w14:textId="77777777" w:rsidR="00EA0E5C" w:rsidRPr="004011DF" w:rsidRDefault="00EA0E5C" w:rsidP="0008445F">
      <w:pPr>
        <w:pStyle w:val="Amain"/>
      </w:pPr>
      <w:r w:rsidRPr="004011DF">
        <w:tab/>
        <w:t>(7)</w:t>
      </w:r>
      <w:r w:rsidRPr="004011DF">
        <w:tab/>
        <w:t>Subsection (6) applies to a motorbike with an attached sidecar as if the sidecar were not attached.</w:t>
      </w:r>
    </w:p>
    <w:p w14:paraId="57D3F1B6" w14:textId="77777777" w:rsidR="00EA0E5C" w:rsidRPr="004011DF" w:rsidRDefault="00EA0E5C" w:rsidP="00EA0E5C">
      <w:pPr>
        <w:keepNext/>
        <w:keepLines/>
        <w:jc w:val="center"/>
        <w:rPr>
          <w:sz w:val="26"/>
        </w:rPr>
      </w:pPr>
    </w:p>
    <w:p w14:paraId="78ECABE7" w14:textId="77777777" w:rsidR="00EA0E5C" w:rsidRPr="004011DF" w:rsidRDefault="00EA0E5C" w:rsidP="00EA0E5C">
      <w:pPr>
        <w:keepNext/>
        <w:keepLines/>
        <w:jc w:val="center"/>
        <w:rPr>
          <w:sz w:val="26"/>
        </w:rPr>
      </w:pPr>
      <w:r w:rsidRPr="004011DF">
        <w:rPr>
          <w:noProof/>
          <w:sz w:val="20"/>
          <w:lang w:eastAsia="en-AU"/>
        </w:rPr>
        <w:drawing>
          <wp:inline distT="0" distB="0" distL="0" distR="0" wp14:anchorId="4FD0804C" wp14:editId="0CD6BB0E">
            <wp:extent cx="2400300" cy="1390650"/>
            <wp:effectExtent l="19050" t="0" r="0" b="0"/>
            <wp:docPr id="4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6" cstate="print"/>
                    <a:srcRect/>
                    <a:stretch>
                      <a:fillRect/>
                    </a:stretch>
                  </pic:blipFill>
                  <pic:spPr bwMode="auto">
                    <a:xfrm>
                      <a:off x="0" y="0"/>
                      <a:ext cx="2400300" cy="1390650"/>
                    </a:xfrm>
                    <a:prstGeom prst="rect">
                      <a:avLst/>
                    </a:prstGeom>
                    <a:noFill/>
                    <a:ln w="9525">
                      <a:noFill/>
                      <a:miter lim="800000"/>
                      <a:headEnd/>
                      <a:tailEnd/>
                    </a:ln>
                  </pic:spPr>
                </pic:pic>
              </a:graphicData>
            </a:graphic>
          </wp:inline>
        </w:drawing>
      </w:r>
    </w:p>
    <w:p w14:paraId="2A8BC67D" w14:textId="77777777" w:rsidR="00EA0E5C" w:rsidRPr="004011DF" w:rsidRDefault="00EA0E5C" w:rsidP="00EA0E5C">
      <w:pPr>
        <w:keepNext/>
        <w:keepLines/>
        <w:jc w:val="center"/>
        <w:rPr>
          <w:sz w:val="26"/>
        </w:rPr>
      </w:pPr>
    </w:p>
    <w:p w14:paraId="4F4A6FC4" w14:textId="77777777" w:rsidR="00EA0E5C" w:rsidRPr="004011DF" w:rsidRDefault="00EA0E5C" w:rsidP="00EA0E5C">
      <w:pPr>
        <w:spacing w:before="60"/>
        <w:rPr>
          <w:rFonts w:ascii="Arial" w:hAnsi="Arial"/>
          <w:b/>
        </w:rPr>
      </w:pPr>
      <w:r w:rsidRPr="004011DF">
        <w:rPr>
          <w:rFonts w:ascii="Arial" w:hAnsi="Arial"/>
          <w:b/>
        </w:rPr>
        <w:t>Location of brakelights on a vehicle</w:t>
      </w:r>
    </w:p>
    <w:p w14:paraId="75AEA18B" w14:textId="77777777" w:rsidR="00EA0E5C" w:rsidRPr="004011DF" w:rsidRDefault="00EA0E5C" w:rsidP="0008445F">
      <w:pPr>
        <w:pStyle w:val="AH5Sec"/>
      </w:pPr>
      <w:bookmarkStart w:id="338" w:name="_Toc102378205"/>
      <w:r w:rsidRPr="00EC1870">
        <w:rPr>
          <w:rStyle w:val="CharSectNo"/>
        </w:rPr>
        <w:t>1.101</w:t>
      </w:r>
      <w:r w:rsidRPr="004011DF">
        <w:tab/>
        <w:t>Performance and operation of brakelights</w:t>
      </w:r>
      <w:bookmarkEnd w:id="338"/>
      <w:r w:rsidRPr="004011DF">
        <w:t xml:space="preserve">  </w:t>
      </w:r>
    </w:p>
    <w:p w14:paraId="47784E8D" w14:textId="77777777" w:rsidR="00EA0E5C" w:rsidRPr="004011DF" w:rsidRDefault="00EA0E5C" w:rsidP="0008445F">
      <w:pPr>
        <w:pStyle w:val="Amain"/>
      </w:pPr>
      <w:r w:rsidRPr="004011DF">
        <w:tab/>
        <w:t>(1)</w:t>
      </w:r>
      <w:r w:rsidRPr="004011DF">
        <w:tab/>
        <w:t>When on, a brakelight must show a red light visible 30m from the rear of the vehicle.</w:t>
      </w:r>
    </w:p>
    <w:p w14:paraId="6D6A5734" w14:textId="77777777" w:rsidR="00EA0E5C" w:rsidRPr="004011DF" w:rsidRDefault="00EA0E5C" w:rsidP="0008445F">
      <w:pPr>
        <w:pStyle w:val="Amain"/>
      </w:pPr>
      <w:r w:rsidRPr="004011DF">
        <w:tab/>
        <w:t>(2)</w:t>
      </w:r>
      <w:r w:rsidRPr="004011DF">
        <w:tab/>
        <w:t>A brakelight fitted to a light motor vehicle must come on, if it is not already on, when—</w:t>
      </w:r>
    </w:p>
    <w:p w14:paraId="23A059E2" w14:textId="77777777" w:rsidR="00EA0E5C" w:rsidRPr="004011DF" w:rsidRDefault="00EA0E5C" w:rsidP="0008445F">
      <w:pPr>
        <w:pStyle w:val="Apara"/>
      </w:pPr>
      <w:r w:rsidRPr="004011DF">
        <w:tab/>
        <w:t>(a)</w:t>
      </w:r>
      <w:r w:rsidRPr="004011DF">
        <w:tab/>
        <w:t xml:space="preserve">for a vehicle with 4 or more wheels or built after 1974—a service brake is applied; or </w:t>
      </w:r>
    </w:p>
    <w:p w14:paraId="59A4ED78" w14:textId="77777777" w:rsidR="00EA0E5C" w:rsidRPr="004011DF" w:rsidRDefault="00EA0E5C" w:rsidP="0008445F">
      <w:pPr>
        <w:pStyle w:val="Apara"/>
      </w:pPr>
      <w:r w:rsidRPr="004011DF">
        <w:lastRenderedPageBreak/>
        <w:tab/>
        <w:t>(b)</w:t>
      </w:r>
      <w:r w:rsidRPr="004011DF">
        <w:tab/>
        <w:t>for another vehicle—the rear wheel brake is applied.</w:t>
      </w:r>
    </w:p>
    <w:p w14:paraId="2737018B" w14:textId="77777777" w:rsidR="00EA0E5C" w:rsidRPr="004011DF" w:rsidRDefault="00EA0E5C" w:rsidP="0008445F">
      <w:pPr>
        <w:pStyle w:val="Amain"/>
      </w:pPr>
      <w:r w:rsidRPr="004011DF">
        <w:tab/>
        <w:t>(3)</w:t>
      </w:r>
      <w:r w:rsidRPr="004011DF">
        <w:tab/>
        <w:t>Subsection (2) does not apply if the controls in the vehicle that start the engine are in a position that makes it impossible for the engine to operate.</w:t>
      </w:r>
    </w:p>
    <w:p w14:paraId="0442E906" w14:textId="77777777" w:rsidR="00EA0E5C" w:rsidRPr="004011DF" w:rsidRDefault="00EA0E5C" w:rsidP="0008445F">
      <w:pPr>
        <w:pStyle w:val="Amain"/>
      </w:pPr>
      <w:r w:rsidRPr="004011DF">
        <w:tab/>
        <w:t>(4)</w:t>
      </w:r>
      <w:r w:rsidRPr="004011DF">
        <w:tab/>
        <w:t>A brakelight on a light trailer must come on when—</w:t>
      </w:r>
    </w:p>
    <w:p w14:paraId="15F22F26" w14:textId="77777777" w:rsidR="00EA0E5C" w:rsidRPr="004011DF" w:rsidRDefault="00EA0E5C" w:rsidP="0008445F">
      <w:pPr>
        <w:pStyle w:val="Apara"/>
      </w:pPr>
      <w:r w:rsidRPr="004011DF">
        <w:tab/>
        <w:t>(a)</w:t>
      </w:r>
      <w:r w:rsidRPr="004011DF">
        <w:tab/>
        <w:t>the brakelight of the towing vehicle comes on; or</w:t>
      </w:r>
    </w:p>
    <w:p w14:paraId="07077F7A" w14:textId="77777777" w:rsidR="00EA0E5C" w:rsidRPr="004011DF" w:rsidRDefault="00EA0E5C" w:rsidP="0008445F">
      <w:pPr>
        <w:pStyle w:val="Apara"/>
      </w:pPr>
      <w:r w:rsidRPr="004011DF">
        <w:tab/>
        <w:t>(b)</w:t>
      </w:r>
      <w:r w:rsidRPr="004011DF">
        <w:tab/>
        <w:t>a brake control on the towing vehicle, which independently activates the service brake on the trailer, is operated.</w:t>
      </w:r>
    </w:p>
    <w:p w14:paraId="45B2276A" w14:textId="77777777" w:rsidR="00EA0E5C" w:rsidRPr="004011DF" w:rsidRDefault="00EA0E5C" w:rsidP="0008445F">
      <w:pPr>
        <w:pStyle w:val="Amain"/>
      </w:pPr>
      <w:r w:rsidRPr="004011DF">
        <w:tab/>
        <w:t>(5)</w:t>
      </w:r>
      <w:r w:rsidRPr="004011DF">
        <w:tab/>
        <w:t>A brakelight may be operated by an engine brake, retarder, or similar device if the device does not interfere with the proper operation of the brakelight.</w:t>
      </w:r>
    </w:p>
    <w:p w14:paraId="5E9EDAE8" w14:textId="77777777" w:rsidR="00EA0E5C" w:rsidRPr="00EC1870" w:rsidRDefault="00EA0E5C" w:rsidP="0008445F">
      <w:pPr>
        <w:pStyle w:val="AH3Div"/>
      </w:pPr>
      <w:bookmarkStart w:id="339" w:name="_Toc102378206"/>
      <w:r w:rsidRPr="00EC1870">
        <w:rPr>
          <w:rStyle w:val="CharDivNo"/>
        </w:rPr>
        <w:t>Division 1.8.10</w:t>
      </w:r>
      <w:r w:rsidRPr="004011DF">
        <w:tab/>
      </w:r>
      <w:r w:rsidRPr="00EC1870">
        <w:rPr>
          <w:rStyle w:val="CharDivText"/>
        </w:rPr>
        <w:t>Reversing lights</w:t>
      </w:r>
      <w:bookmarkEnd w:id="339"/>
    </w:p>
    <w:p w14:paraId="0F40E87A" w14:textId="77777777" w:rsidR="00EA0E5C" w:rsidRPr="004011DF" w:rsidRDefault="00EA0E5C" w:rsidP="0008445F">
      <w:pPr>
        <w:pStyle w:val="AH5Sec"/>
      </w:pPr>
      <w:bookmarkStart w:id="340" w:name="_Toc102378207"/>
      <w:r w:rsidRPr="00EC1870">
        <w:rPr>
          <w:rStyle w:val="CharSectNo"/>
        </w:rPr>
        <w:t>1.102</w:t>
      </w:r>
      <w:r w:rsidRPr="004011DF">
        <w:tab/>
        <w:t>Reversing lights</w:t>
      </w:r>
      <w:bookmarkEnd w:id="340"/>
      <w:r w:rsidRPr="004011DF">
        <w:t xml:space="preserve">  </w:t>
      </w:r>
    </w:p>
    <w:p w14:paraId="48233CE7" w14:textId="77777777" w:rsidR="00EA0E5C" w:rsidRPr="004011DF" w:rsidRDefault="00EA0E5C" w:rsidP="0008445F">
      <w:pPr>
        <w:pStyle w:val="Amain"/>
      </w:pPr>
      <w:r w:rsidRPr="004011DF">
        <w:tab/>
        <w:t>(1)</w:t>
      </w:r>
      <w:r w:rsidRPr="004011DF">
        <w:tab/>
        <w:t>One or more reversing lights may be fitted to the rear of a light vehicle and on each side towards the rear of the vehicle.</w:t>
      </w:r>
    </w:p>
    <w:p w14:paraId="0AE446AF" w14:textId="77777777" w:rsidR="00EA0E5C" w:rsidRPr="004011DF" w:rsidRDefault="00EA0E5C" w:rsidP="0008445F">
      <w:pPr>
        <w:pStyle w:val="Amain"/>
      </w:pPr>
      <w:r w:rsidRPr="004011DF">
        <w:tab/>
        <w:t>(2)</w:t>
      </w:r>
      <w:r w:rsidRPr="004011DF">
        <w:tab/>
        <w:t>A reversing light must have its centre not over 1.2m above ground level.</w:t>
      </w:r>
    </w:p>
    <w:p w14:paraId="7278561A" w14:textId="77777777" w:rsidR="00EA0E5C" w:rsidRPr="004011DF" w:rsidRDefault="00EA0E5C" w:rsidP="0008445F">
      <w:pPr>
        <w:pStyle w:val="Amain"/>
      </w:pPr>
      <w:r w:rsidRPr="004011DF">
        <w:tab/>
        <w:t>(3)</w:t>
      </w:r>
      <w:r w:rsidRPr="004011DF">
        <w:tab/>
        <w:t>When on, a reversing light must show a white or yellow light to the rear or to the side and rear of the vehicle.</w:t>
      </w:r>
    </w:p>
    <w:p w14:paraId="0D8C1BEF" w14:textId="77777777" w:rsidR="00EA0E5C" w:rsidRPr="004011DF" w:rsidRDefault="00EA0E5C" w:rsidP="00EA0E5C">
      <w:pPr>
        <w:pStyle w:val="aNote"/>
      </w:pPr>
      <w:r w:rsidRPr="004011DF">
        <w:rPr>
          <w:rStyle w:val="charItals"/>
        </w:rPr>
        <w:t>Note</w:t>
      </w:r>
      <w:r w:rsidRPr="004011DF">
        <w:tab/>
        <w:t>The 3rd edition ADRs only allow white reversing lights.</w:t>
      </w:r>
    </w:p>
    <w:p w14:paraId="5318564C" w14:textId="77777777" w:rsidR="00EA0E5C" w:rsidRPr="004011DF" w:rsidRDefault="00EA0E5C" w:rsidP="0008445F">
      <w:pPr>
        <w:pStyle w:val="Amain"/>
      </w:pPr>
      <w:r w:rsidRPr="004011DF">
        <w:tab/>
        <w:t>(4)</w:t>
      </w:r>
      <w:r w:rsidRPr="004011DF">
        <w:tab/>
        <w:t>A reversing light fitted to a light motor vehicle must be wired so it operates only when the vehicle is reversing or in reverse gear.</w:t>
      </w:r>
    </w:p>
    <w:p w14:paraId="67B37D78" w14:textId="77777777" w:rsidR="00EA0E5C" w:rsidRPr="004011DF" w:rsidRDefault="00EA0E5C" w:rsidP="0008445F">
      <w:pPr>
        <w:pStyle w:val="Amain"/>
      </w:pPr>
      <w:r w:rsidRPr="004011DF">
        <w:tab/>
        <w:t>(5)</w:t>
      </w:r>
      <w:r w:rsidRPr="004011DF">
        <w:tab/>
        <w:t>A reversing light fitted to a light trailer must be wired so it operates only when a motor vehicle towing the trailer is reversing or in reverse gear.</w:t>
      </w:r>
    </w:p>
    <w:p w14:paraId="6BE158F4" w14:textId="77777777" w:rsidR="00EA0E5C" w:rsidRPr="004011DF" w:rsidRDefault="00EA0E5C" w:rsidP="0008445F">
      <w:pPr>
        <w:pStyle w:val="Amain"/>
      </w:pPr>
      <w:r w:rsidRPr="004011DF">
        <w:tab/>
        <w:t>(6)</w:t>
      </w:r>
      <w:r w:rsidRPr="004011DF">
        <w:tab/>
        <w:t>A yellow reversing light may also operate as a direction indicator light.</w:t>
      </w:r>
    </w:p>
    <w:p w14:paraId="3F1E8C37" w14:textId="77777777" w:rsidR="00EA0E5C" w:rsidRPr="00EC1870" w:rsidRDefault="00EA0E5C" w:rsidP="0008445F">
      <w:pPr>
        <w:pStyle w:val="AH3Div"/>
      </w:pPr>
      <w:bookmarkStart w:id="341" w:name="_Toc102378208"/>
      <w:r w:rsidRPr="00EC1870">
        <w:rPr>
          <w:rStyle w:val="CharDivNo"/>
        </w:rPr>
        <w:lastRenderedPageBreak/>
        <w:t>Division 1.8.11</w:t>
      </w:r>
      <w:r w:rsidRPr="004011DF">
        <w:tab/>
      </w:r>
      <w:r w:rsidRPr="00EC1870">
        <w:rPr>
          <w:rStyle w:val="CharDivText"/>
        </w:rPr>
        <w:t>Direction indicator lights</w:t>
      </w:r>
      <w:bookmarkEnd w:id="341"/>
    </w:p>
    <w:p w14:paraId="11F5F253" w14:textId="77777777" w:rsidR="00EA0E5C" w:rsidRPr="004011DF" w:rsidRDefault="00EA0E5C" w:rsidP="0008445F">
      <w:pPr>
        <w:pStyle w:val="AH5Sec"/>
      </w:pPr>
      <w:bookmarkStart w:id="342" w:name="_Toc102378209"/>
      <w:r w:rsidRPr="00EC1870">
        <w:rPr>
          <w:rStyle w:val="CharSectNo"/>
        </w:rPr>
        <w:t>1.103</w:t>
      </w:r>
      <w:r w:rsidRPr="004011DF">
        <w:tab/>
        <w:t>Direction indicator lights on light motor vehicles</w:t>
      </w:r>
      <w:bookmarkEnd w:id="342"/>
      <w:r w:rsidRPr="004011DF">
        <w:t xml:space="preserve">  </w:t>
      </w:r>
    </w:p>
    <w:p w14:paraId="235E138D" w14:textId="77777777" w:rsidR="00EA0E5C" w:rsidRPr="004011DF" w:rsidRDefault="00EA0E5C" w:rsidP="0008445F">
      <w:pPr>
        <w:pStyle w:val="Amain"/>
      </w:pPr>
      <w:r w:rsidRPr="004011DF">
        <w:tab/>
        <w:t>(1)</w:t>
      </w:r>
      <w:r w:rsidRPr="004011DF">
        <w:tab/>
        <w:t>A light motor vehicle with 4 or more wheels that was built after 1972 must have—</w:t>
      </w:r>
    </w:p>
    <w:p w14:paraId="6B20C0F1" w14:textId="77777777" w:rsidR="00EA0E5C" w:rsidRPr="004011DF" w:rsidRDefault="00EA0E5C" w:rsidP="0008445F">
      <w:pPr>
        <w:pStyle w:val="Apara"/>
      </w:pPr>
      <w:r w:rsidRPr="004011DF">
        <w:tab/>
        <w:t>(a)</w:t>
      </w:r>
      <w:r w:rsidRPr="004011DF">
        <w:tab/>
        <w:t>a pair of direction indicator lights fitted on, or towards, its front that face forwards; and</w:t>
      </w:r>
    </w:p>
    <w:p w14:paraId="6296CAA5" w14:textId="77777777" w:rsidR="00EA0E5C" w:rsidRPr="004011DF" w:rsidRDefault="00EA0E5C" w:rsidP="0008445F">
      <w:pPr>
        <w:pStyle w:val="Apara"/>
      </w:pPr>
      <w:r w:rsidRPr="004011DF">
        <w:tab/>
        <w:t>(b)</w:t>
      </w:r>
      <w:r w:rsidRPr="004011DF">
        <w:tab/>
        <w:t>a pair of direction indicator lights fitted on, or towards, its rear that face backwards.</w:t>
      </w:r>
    </w:p>
    <w:p w14:paraId="4DE907C3" w14:textId="77777777" w:rsidR="00EA0E5C" w:rsidRPr="004011DF" w:rsidRDefault="00EA0E5C" w:rsidP="002E1B8B">
      <w:pPr>
        <w:pStyle w:val="Amain"/>
        <w:keepNext/>
      </w:pPr>
      <w:r w:rsidRPr="004011DF">
        <w:tab/>
        <w:t>(2)</w:t>
      </w:r>
      <w:r w:rsidRPr="004011DF">
        <w:tab/>
        <w:t>A light motor vehicle with less than 4 wheels that was built after June 1975 must have—</w:t>
      </w:r>
    </w:p>
    <w:p w14:paraId="7FDBAC49" w14:textId="77777777" w:rsidR="00EA0E5C" w:rsidRPr="004011DF" w:rsidRDefault="00EA0E5C" w:rsidP="0008445F">
      <w:pPr>
        <w:pStyle w:val="Apara"/>
      </w:pPr>
      <w:r w:rsidRPr="004011DF">
        <w:tab/>
        <w:t>(a)</w:t>
      </w:r>
      <w:r w:rsidRPr="004011DF">
        <w:tab/>
        <w:t>a pair of direction indicator lights fitted on, or towards, its front that face forwards; and</w:t>
      </w:r>
    </w:p>
    <w:p w14:paraId="296D74AA" w14:textId="77777777" w:rsidR="00EA0E5C" w:rsidRPr="004011DF" w:rsidRDefault="00EA0E5C" w:rsidP="0008445F">
      <w:pPr>
        <w:pStyle w:val="Apara"/>
      </w:pPr>
      <w:r w:rsidRPr="004011DF">
        <w:tab/>
        <w:t>(b)</w:t>
      </w:r>
      <w:r w:rsidRPr="004011DF">
        <w:tab/>
        <w:t>a pair of direction indicator lights fitted on, or towards, its rear that face backwards.</w:t>
      </w:r>
    </w:p>
    <w:p w14:paraId="6721793E" w14:textId="77777777" w:rsidR="00EA0E5C" w:rsidRPr="004011DF" w:rsidRDefault="00EA0E5C" w:rsidP="0008445F">
      <w:pPr>
        <w:pStyle w:val="Amain"/>
      </w:pPr>
      <w:r w:rsidRPr="004011DF">
        <w:tab/>
        <w:t>(3)</w:t>
      </w:r>
      <w:r w:rsidRPr="004011DF">
        <w:tab/>
        <w:t>A light motor vehicle that is not required to have direction indicator lights may have—</w:t>
      </w:r>
    </w:p>
    <w:p w14:paraId="0A35376A" w14:textId="77777777" w:rsidR="00EA0E5C" w:rsidRPr="004011DF" w:rsidRDefault="00EA0E5C" w:rsidP="0008445F">
      <w:pPr>
        <w:pStyle w:val="Apara"/>
      </w:pPr>
      <w:r w:rsidRPr="004011DF">
        <w:tab/>
        <w:t>(a)</w:t>
      </w:r>
      <w:r w:rsidRPr="004011DF">
        <w:tab/>
        <w:t>1 or more pairs of direction indicator lights that are visible from both the front and rear of the vehicle; or</w:t>
      </w:r>
    </w:p>
    <w:p w14:paraId="369B8299" w14:textId="77777777" w:rsidR="00EA0E5C" w:rsidRPr="004011DF" w:rsidRDefault="00EA0E5C" w:rsidP="0008445F">
      <w:pPr>
        <w:pStyle w:val="Apara"/>
      </w:pPr>
      <w:r w:rsidRPr="004011DF">
        <w:tab/>
        <w:t>(b)</w:t>
      </w:r>
      <w:r w:rsidRPr="004011DF">
        <w:tab/>
        <w:t>both—</w:t>
      </w:r>
    </w:p>
    <w:p w14:paraId="06EDFE0E" w14:textId="77777777" w:rsidR="00EA0E5C" w:rsidRPr="004011DF" w:rsidRDefault="00EA0E5C" w:rsidP="0008445F">
      <w:pPr>
        <w:pStyle w:val="Asubpara"/>
      </w:pPr>
      <w:r w:rsidRPr="004011DF">
        <w:tab/>
        <w:t>(i)</w:t>
      </w:r>
      <w:r w:rsidRPr="004011DF">
        <w:tab/>
        <w:t>a pair of direction indicator lights fitted on, or towards, its front that face forwards; and</w:t>
      </w:r>
    </w:p>
    <w:p w14:paraId="733803B9" w14:textId="77777777" w:rsidR="00EA0E5C" w:rsidRPr="004011DF" w:rsidRDefault="00EA0E5C" w:rsidP="0008445F">
      <w:pPr>
        <w:pStyle w:val="Asubpara"/>
      </w:pPr>
      <w:r w:rsidRPr="004011DF">
        <w:tab/>
        <w:t>(ii)</w:t>
      </w:r>
      <w:r w:rsidRPr="004011DF">
        <w:tab/>
        <w:t>a pair of direction indicator lights fitted on, or towards, its rear that face backwards.</w:t>
      </w:r>
    </w:p>
    <w:p w14:paraId="46F3C997" w14:textId="77777777" w:rsidR="00EA0E5C" w:rsidRPr="004011DF" w:rsidRDefault="00EA0E5C" w:rsidP="0008445F">
      <w:pPr>
        <w:pStyle w:val="AH5Sec"/>
      </w:pPr>
      <w:bookmarkStart w:id="343" w:name="_Toc102378210"/>
      <w:r w:rsidRPr="00EC1870">
        <w:rPr>
          <w:rStyle w:val="CharSectNo"/>
        </w:rPr>
        <w:lastRenderedPageBreak/>
        <w:t>1.104</w:t>
      </w:r>
      <w:r w:rsidRPr="004011DF">
        <w:tab/>
        <w:t>Direction indicator lights on light trailers</w:t>
      </w:r>
      <w:bookmarkEnd w:id="343"/>
      <w:r w:rsidRPr="004011DF">
        <w:t xml:space="preserve">  </w:t>
      </w:r>
    </w:p>
    <w:p w14:paraId="11898997" w14:textId="77777777" w:rsidR="00EA0E5C" w:rsidRPr="004011DF" w:rsidRDefault="00EA0E5C" w:rsidP="00561545">
      <w:pPr>
        <w:pStyle w:val="Amain"/>
        <w:keepNext/>
      </w:pPr>
      <w:r w:rsidRPr="004011DF">
        <w:tab/>
        <w:t>(1)</w:t>
      </w:r>
      <w:r w:rsidRPr="004011DF">
        <w:tab/>
        <w:t>A light trailer built after June 1973 must have a pair of direction indicator lights fitted on, or towards, its rear that face backwards.</w:t>
      </w:r>
    </w:p>
    <w:p w14:paraId="64701043" w14:textId="77777777" w:rsidR="00EA0E5C" w:rsidRPr="004011DF" w:rsidRDefault="00EA0E5C" w:rsidP="0008445F">
      <w:pPr>
        <w:pStyle w:val="Amain"/>
      </w:pPr>
      <w:r w:rsidRPr="004011DF">
        <w:tab/>
        <w:t>(2)</w:t>
      </w:r>
      <w:r w:rsidRPr="004011DF">
        <w:tab/>
        <w:t>A light trailer that is not required to have direction indicator lights may have 1 or more pairs of direction indicator lights fitted on, or towards, its rear that face backwards.</w:t>
      </w:r>
    </w:p>
    <w:p w14:paraId="3A2CD333" w14:textId="77777777" w:rsidR="00EA0E5C" w:rsidRPr="004011DF" w:rsidRDefault="00EA0E5C" w:rsidP="0008445F">
      <w:pPr>
        <w:pStyle w:val="AH5Sec"/>
      </w:pPr>
      <w:bookmarkStart w:id="344" w:name="_Toc102378211"/>
      <w:r w:rsidRPr="00EC1870">
        <w:rPr>
          <w:rStyle w:val="CharSectNo"/>
        </w:rPr>
        <w:t>1.105</w:t>
      </w:r>
      <w:r w:rsidRPr="004011DF">
        <w:tab/>
        <w:t>Location of direction indicator lights</w:t>
      </w:r>
      <w:bookmarkEnd w:id="344"/>
      <w:r w:rsidRPr="004011DF">
        <w:t xml:space="preserve">  </w:t>
      </w:r>
    </w:p>
    <w:p w14:paraId="64AF24D7" w14:textId="77777777" w:rsidR="00EA0E5C" w:rsidRPr="004011DF" w:rsidRDefault="00EA0E5C" w:rsidP="0008445F">
      <w:pPr>
        <w:pStyle w:val="Amain"/>
      </w:pPr>
      <w:r w:rsidRPr="004011DF">
        <w:tab/>
        <w:t>(1)</w:t>
      </w:r>
      <w:r w:rsidRPr="004011DF">
        <w:tab/>
        <w:t>A pair of direction indicator lights fitted to a light vehicle must have the centre of each light at least—</w:t>
      </w:r>
    </w:p>
    <w:p w14:paraId="2E2539BA" w14:textId="77777777" w:rsidR="00EA0E5C" w:rsidRPr="004011DF" w:rsidRDefault="00EA0E5C" w:rsidP="0008445F">
      <w:pPr>
        <w:pStyle w:val="Apara"/>
      </w:pPr>
      <w:r w:rsidRPr="004011DF">
        <w:tab/>
        <w:t>(a)</w:t>
      </w:r>
      <w:r w:rsidRPr="004011DF">
        <w:tab/>
        <w:t>for a motorbike or the single wheel end of a motortrike—300mm from the centre of the other light; and</w:t>
      </w:r>
    </w:p>
    <w:p w14:paraId="65246471" w14:textId="77777777" w:rsidR="00EA0E5C" w:rsidRPr="004011DF" w:rsidRDefault="00EA0E5C" w:rsidP="0008445F">
      <w:pPr>
        <w:pStyle w:val="Apara"/>
      </w:pPr>
      <w:r w:rsidRPr="004011DF">
        <w:tab/>
        <w:t>(b)</w:t>
      </w:r>
      <w:r w:rsidRPr="004011DF">
        <w:tab/>
        <w:t>for lights fitted at the 2 wheel end of a motortrike—600mm from the centre of the other light, unless the centre of each direction indicator light is not over 400mm from the nearer side of the vehicle; and</w:t>
      </w:r>
    </w:p>
    <w:p w14:paraId="402E3504" w14:textId="77777777" w:rsidR="00EA0E5C" w:rsidRPr="004011DF" w:rsidRDefault="00EA0E5C" w:rsidP="0008445F">
      <w:pPr>
        <w:pStyle w:val="Apara"/>
      </w:pPr>
      <w:r w:rsidRPr="004011DF">
        <w:tab/>
        <w:t>(c)</w:t>
      </w:r>
      <w:r w:rsidRPr="004011DF">
        <w:tab/>
        <w:t>for another vehicle with a width of not over 1.3m—400mm from the centre of the other light; and</w:t>
      </w:r>
    </w:p>
    <w:p w14:paraId="47B4BEDB" w14:textId="77777777" w:rsidR="00EA0E5C" w:rsidRPr="004011DF" w:rsidRDefault="00EA0E5C" w:rsidP="0008445F">
      <w:pPr>
        <w:pStyle w:val="Apara"/>
      </w:pPr>
      <w:r w:rsidRPr="004011DF">
        <w:tab/>
        <w:t>(d)</w:t>
      </w:r>
      <w:r w:rsidRPr="004011DF">
        <w:tab/>
        <w:t>for another vehicle with a width of over 1.3m—600mm from the centre of the other light.</w:t>
      </w:r>
    </w:p>
    <w:p w14:paraId="7C0AC0AE" w14:textId="77777777" w:rsidR="00EA0E5C" w:rsidRPr="004011DF" w:rsidRDefault="00EA0E5C" w:rsidP="0008445F">
      <w:pPr>
        <w:pStyle w:val="Amain"/>
      </w:pPr>
      <w:r w:rsidRPr="004011DF">
        <w:tab/>
        <w:t>(2)</w:t>
      </w:r>
      <w:r w:rsidRPr="004011DF">
        <w:tab/>
        <w:t>The centre of each direction indicator light must be at least 350mm above ground level.</w:t>
      </w:r>
    </w:p>
    <w:p w14:paraId="438ECD58" w14:textId="77777777" w:rsidR="00EA0E5C" w:rsidRPr="004011DF" w:rsidRDefault="00EA0E5C" w:rsidP="0008445F">
      <w:pPr>
        <w:pStyle w:val="Amain"/>
      </w:pPr>
      <w:r w:rsidRPr="004011DF">
        <w:tab/>
        <w:t>(3)</w:t>
      </w:r>
      <w:r w:rsidRPr="004011DF">
        <w:tab/>
        <w:t>The centre of each light in a pair of direction indicator lights required to be fitted to a light vehicle must not be over—</w:t>
      </w:r>
    </w:p>
    <w:p w14:paraId="586885CE" w14:textId="77777777" w:rsidR="00EA0E5C" w:rsidRPr="004011DF" w:rsidRDefault="00EA0E5C" w:rsidP="0008445F">
      <w:pPr>
        <w:pStyle w:val="Apara"/>
      </w:pPr>
      <w:r w:rsidRPr="004011DF">
        <w:tab/>
        <w:t>(a)</w:t>
      </w:r>
      <w:r w:rsidRPr="004011DF">
        <w:tab/>
        <w:t>1.5m above ground level; or</w:t>
      </w:r>
    </w:p>
    <w:p w14:paraId="3CE20BB3" w14:textId="77777777" w:rsidR="00EA0E5C" w:rsidRPr="004011DF" w:rsidRDefault="00EA0E5C" w:rsidP="0008445F">
      <w:pPr>
        <w:pStyle w:val="Apara"/>
      </w:pPr>
      <w:r w:rsidRPr="004011DF">
        <w:tab/>
        <w:t>(b)</w:t>
      </w:r>
      <w:r w:rsidRPr="004011DF">
        <w:tab/>
        <w:t>if it is not practicable for the light to be fitted lower—2.1m above ground level.</w:t>
      </w:r>
    </w:p>
    <w:p w14:paraId="46E7A007" w14:textId="77777777" w:rsidR="00EA0E5C" w:rsidRPr="004011DF" w:rsidRDefault="00EA0E5C" w:rsidP="00561545">
      <w:pPr>
        <w:pStyle w:val="Amain"/>
        <w:keepLines/>
      </w:pPr>
      <w:r w:rsidRPr="004011DF">
        <w:lastRenderedPageBreak/>
        <w:tab/>
        <w:t>(4)</w:t>
      </w:r>
      <w:r w:rsidRPr="004011DF">
        <w:tab/>
        <w:t>For subsection (1), the width of a vehicle is measured disregarding any anti-skid device mounted on wheels, central tyre inflation systems, lights, mirrors, reflectors, signalling devices and tyre pressure gauges.</w:t>
      </w:r>
    </w:p>
    <w:p w14:paraId="3EF309C1" w14:textId="77777777" w:rsidR="00EA0E5C" w:rsidRPr="004011DF" w:rsidRDefault="00EA0E5C" w:rsidP="0008445F">
      <w:pPr>
        <w:pStyle w:val="AH5Sec"/>
      </w:pPr>
      <w:bookmarkStart w:id="345" w:name="_Toc102378212"/>
      <w:r w:rsidRPr="00EC1870">
        <w:rPr>
          <w:rStyle w:val="CharSectNo"/>
        </w:rPr>
        <w:t>1.106</w:t>
      </w:r>
      <w:r w:rsidRPr="004011DF">
        <w:tab/>
        <w:t>Operation and visibility of direction indicator lights</w:t>
      </w:r>
      <w:bookmarkEnd w:id="345"/>
    </w:p>
    <w:p w14:paraId="0CCA0975" w14:textId="77777777" w:rsidR="00EA0E5C" w:rsidRPr="004011DF" w:rsidRDefault="00EA0E5C" w:rsidP="0008445F">
      <w:pPr>
        <w:pStyle w:val="Amain"/>
      </w:pPr>
      <w:r w:rsidRPr="004011DF">
        <w:tab/>
        <w:t>(1)</w:t>
      </w:r>
      <w:r w:rsidRPr="004011DF">
        <w:tab/>
        <w:t>A direction indicator light fitted to a light motor vehicle must—</w:t>
      </w:r>
    </w:p>
    <w:p w14:paraId="3DD986E6" w14:textId="77777777" w:rsidR="00EA0E5C" w:rsidRPr="004011DF" w:rsidRDefault="00EA0E5C" w:rsidP="0008445F">
      <w:pPr>
        <w:pStyle w:val="Apara"/>
      </w:pPr>
      <w:r w:rsidRPr="004011DF">
        <w:tab/>
        <w:t>(a)</w:t>
      </w:r>
      <w:r w:rsidRPr="004011DF">
        <w:tab/>
        <w:t>when operating, display regular flashes of light at a rate of not over 120 flashes a minute, and—</w:t>
      </w:r>
    </w:p>
    <w:p w14:paraId="5D1904A3" w14:textId="77777777" w:rsidR="00EA0E5C" w:rsidRPr="004011DF" w:rsidRDefault="00EA0E5C" w:rsidP="0008445F">
      <w:pPr>
        <w:pStyle w:val="Asubpara"/>
      </w:pPr>
      <w:r w:rsidRPr="004011DF">
        <w:tab/>
        <w:t>(i)</w:t>
      </w:r>
      <w:r w:rsidRPr="004011DF">
        <w:tab/>
        <w:t>for a light motor vehicle with 4 or more wheels—at least 60, flashes a minute; and</w:t>
      </w:r>
    </w:p>
    <w:p w14:paraId="23D3CE50" w14:textId="77777777" w:rsidR="00EA0E5C" w:rsidRPr="004011DF" w:rsidRDefault="00EA0E5C" w:rsidP="0008445F">
      <w:pPr>
        <w:pStyle w:val="Asubpara"/>
      </w:pPr>
      <w:r w:rsidRPr="004011DF">
        <w:tab/>
        <w:t>(ii)</w:t>
      </w:r>
      <w:r w:rsidRPr="004011DF">
        <w:tab/>
        <w:t>for another light motor vehicle—at least 45, flashes a minute; and</w:t>
      </w:r>
    </w:p>
    <w:p w14:paraId="0F9E9886" w14:textId="77777777" w:rsidR="00EA0E5C" w:rsidRPr="004011DF" w:rsidRDefault="00EA0E5C" w:rsidP="0008445F">
      <w:pPr>
        <w:pStyle w:val="Apara"/>
      </w:pPr>
      <w:r w:rsidRPr="004011DF">
        <w:tab/>
        <w:t>(b)</w:t>
      </w:r>
      <w:r w:rsidRPr="004011DF">
        <w:tab/>
        <w:t>be able to be operated by a person in the normal driving position; and</w:t>
      </w:r>
    </w:p>
    <w:p w14:paraId="524E0EC4" w14:textId="77777777" w:rsidR="00EA0E5C" w:rsidRPr="004011DF" w:rsidRDefault="00EA0E5C" w:rsidP="0008445F">
      <w:pPr>
        <w:pStyle w:val="Apara"/>
      </w:pPr>
      <w:r w:rsidRPr="004011DF">
        <w:tab/>
        <w:t>(c)</w:t>
      </w:r>
      <w:r w:rsidRPr="004011DF">
        <w:tab/>
        <w:t>be wired to an audible or visible device in the vehicle that tells the driver that the direction indicator light is operating; and</w:t>
      </w:r>
    </w:p>
    <w:p w14:paraId="179956FD" w14:textId="77777777" w:rsidR="00EA0E5C" w:rsidRPr="004011DF" w:rsidRDefault="00EA0E5C" w:rsidP="0008445F">
      <w:pPr>
        <w:pStyle w:val="Apara"/>
      </w:pPr>
      <w:r w:rsidRPr="004011DF">
        <w:tab/>
        <w:t>(d)</w:t>
      </w:r>
      <w:r w:rsidRPr="004011DF">
        <w:tab/>
        <w:t>flash at the same time and rate as any other direction indicator lights fitted on the same side of the vehicle.</w:t>
      </w:r>
    </w:p>
    <w:p w14:paraId="70AADCF5" w14:textId="77777777" w:rsidR="00EA0E5C" w:rsidRPr="004011DF" w:rsidRDefault="00EA0E5C" w:rsidP="0008445F">
      <w:pPr>
        <w:pStyle w:val="Amain"/>
      </w:pPr>
      <w:r w:rsidRPr="004011DF">
        <w:tab/>
        <w:t>(2)</w:t>
      </w:r>
      <w:r w:rsidRPr="004011DF">
        <w:tab/>
        <w:t>A direction indicator light fitted to a side of a light trailer must, when operating, flash at the same time and rate as the direction indicator light or lights fitted to the same side of the light motor vehicle towing the trailer.</w:t>
      </w:r>
    </w:p>
    <w:p w14:paraId="65EB93EB" w14:textId="77777777" w:rsidR="00EA0E5C" w:rsidRPr="004011DF" w:rsidRDefault="00EA0E5C" w:rsidP="0008445F">
      <w:pPr>
        <w:pStyle w:val="Amain"/>
      </w:pPr>
      <w:r w:rsidRPr="004011DF">
        <w:tab/>
        <w:t>(3)</w:t>
      </w:r>
      <w:r w:rsidRPr="004011DF">
        <w:tab/>
        <w:t>The flashes of light displayed by a direction indicator light must be—</w:t>
      </w:r>
    </w:p>
    <w:p w14:paraId="19969463" w14:textId="77777777" w:rsidR="00EA0E5C" w:rsidRPr="004011DF" w:rsidRDefault="00EA0E5C" w:rsidP="0008445F">
      <w:pPr>
        <w:pStyle w:val="Apara"/>
      </w:pPr>
      <w:r w:rsidRPr="004011DF">
        <w:tab/>
        <w:t>(a)</w:t>
      </w:r>
      <w:r w:rsidRPr="004011DF">
        <w:tab/>
        <w:t>if the light faces forwards—white or yellow; and</w:t>
      </w:r>
    </w:p>
    <w:p w14:paraId="40C750AA" w14:textId="77777777" w:rsidR="00EA0E5C" w:rsidRPr="004011DF" w:rsidRDefault="00EA0E5C" w:rsidP="0008445F">
      <w:pPr>
        <w:pStyle w:val="Apara"/>
      </w:pPr>
      <w:r w:rsidRPr="004011DF">
        <w:tab/>
        <w:t>(b)</w:t>
      </w:r>
      <w:r w:rsidRPr="004011DF">
        <w:tab/>
        <w:t>if the light faces backwards—</w:t>
      </w:r>
    </w:p>
    <w:p w14:paraId="396E542A" w14:textId="77777777" w:rsidR="00EA0E5C" w:rsidRPr="004011DF" w:rsidRDefault="00EA0E5C" w:rsidP="0008445F">
      <w:pPr>
        <w:pStyle w:val="Asubpara"/>
      </w:pPr>
      <w:r w:rsidRPr="004011DF">
        <w:tab/>
        <w:t>(i)</w:t>
      </w:r>
      <w:r w:rsidRPr="004011DF">
        <w:tab/>
        <w:t>yellow; or</w:t>
      </w:r>
    </w:p>
    <w:p w14:paraId="589F90E5" w14:textId="77777777" w:rsidR="00EA0E5C" w:rsidRPr="004011DF" w:rsidRDefault="00EA0E5C" w:rsidP="0008445F">
      <w:pPr>
        <w:pStyle w:val="Asubpara"/>
      </w:pPr>
      <w:r w:rsidRPr="004011DF">
        <w:tab/>
        <w:t>(ii)</w:t>
      </w:r>
      <w:r w:rsidRPr="004011DF">
        <w:tab/>
        <w:t>for a light vehicle built before July 1973—yellow or red; and</w:t>
      </w:r>
    </w:p>
    <w:p w14:paraId="7C867F86" w14:textId="77777777" w:rsidR="00EA0E5C" w:rsidRPr="004011DF" w:rsidRDefault="00EA0E5C" w:rsidP="0008445F">
      <w:pPr>
        <w:pStyle w:val="Apara"/>
      </w:pPr>
      <w:r w:rsidRPr="004011DF">
        <w:lastRenderedPageBreak/>
        <w:tab/>
        <w:t>(c)</w:t>
      </w:r>
      <w:r w:rsidRPr="004011DF">
        <w:tab/>
        <w:t>if the light faces out from the side of the vehicle—</w:t>
      </w:r>
    </w:p>
    <w:p w14:paraId="4ED72BD1" w14:textId="77777777" w:rsidR="00EA0E5C" w:rsidRPr="004011DF" w:rsidRDefault="00EA0E5C" w:rsidP="0008445F">
      <w:pPr>
        <w:pStyle w:val="Asubpara"/>
      </w:pPr>
      <w:r w:rsidRPr="004011DF">
        <w:tab/>
        <w:t>(i)</w:t>
      </w:r>
      <w:r w:rsidRPr="004011DF">
        <w:tab/>
        <w:t>white or yellow towards the front and side; and</w:t>
      </w:r>
    </w:p>
    <w:p w14:paraId="2FB8DFBF" w14:textId="77777777" w:rsidR="00EA0E5C" w:rsidRPr="004011DF" w:rsidRDefault="00EA0E5C" w:rsidP="0008445F">
      <w:pPr>
        <w:pStyle w:val="Asubpara"/>
      </w:pPr>
      <w:r w:rsidRPr="004011DF">
        <w:tab/>
        <w:t>(ii)</w:t>
      </w:r>
      <w:r w:rsidRPr="004011DF">
        <w:tab/>
        <w:t>for a light vehicle built before July 1973—yellow or red towards the rear and side; and</w:t>
      </w:r>
    </w:p>
    <w:p w14:paraId="626C6EA9" w14:textId="77777777" w:rsidR="00EA0E5C" w:rsidRPr="004011DF" w:rsidRDefault="00EA0E5C" w:rsidP="0008445F">
      <w:pPr>
        <w:pStyle w:val="Asubpara"/>
      </w:pPr>
      <w:r w:rsidRPr="004011DF">
        <w:tab/>
        <w:t>(iii)</w:t>
      </w:r>
      <w:r w:rsidRPr="004011DF">
        <w:tab/>
        <w:t>for a light vehicle built after June 1973—yellow towards the rear and side.</w:t>
      </w:r>
    </w:p>
    <w:p w14:paraId="74DE4626" w14:textId="77777777" w:rsidR="00EA0E5C" w:rsidRPr="004011DF" w:rsidRDefault="00EA0E5C" w:rsidP="00EA0E5C">
      <w:pPr>
        <w:pStyle w:val="aNote"/>
      </w:pPr>
      <w:r w:rsidRPr="004011DF">
        <w:rPr>
          <w:rStyle w:val="charItals"/>
        </w:rPr>
        <w:t>Note</w:t>
      </w:r>
      <w:r w:rsidRPr="004011DF">
        <w:tab/>
        <w:t>The ADRs only allow yellow direction indicator lights.</w:t>
      </w:r>
    </w:p>
    <w:p w14:paraId="0E360A35" w14:textId="77777777" w:rsidR="00EA0E5C" w:rsidRPr="004011DF" w:rsidRDefault="00EA0E5C" w:rsidP="002E1B8B">
      <w:pPr>
        <w:pStyle w:val="Amain"/>
        <w:keepNext/>
        <w:keepLines/>
      </w:pPr>
      <w:r w:rsidRPr="004011DF">
        <w:tab/>
        <w:t>(4)</w:t>
      </w:r>
      <w:r w:rsidRPr="004011DF">
        <w:tab/>
        <w:t>If a light motor vehicle’s direction indicator lights display only yellow light, the vehicle may be equipped to allow the lights to operate simultaneously on both sides of the vehicle, if a visible or audible signal tells the driver when the lights are operating simultaneously.</w:t>
      </w:r>
    </w:p>
    <w:p w14:paraId="4A324408" w14:textId="77777777" w:rsidR="00EA0E5C" w:rsidRPr="004011DF" w:rsidRDefault="00EA0E5C" w:rsidP="0008445F">
      <w:pPr>
        <w:pStyle w:val="Amain"/>
      </w:pPr>
      <w:r w:rsidRPr="004011DF">
        <w:tab/>
        <w:t>(5)</w:t>
      </w:r>
      <w:r w:rsidRPr="004011DF">
        <w:tab/>
        <w:t>When on, a direction indicator light must be visible 30m from—</w:t>
      </w:r>
    </w:p>
    <w:p w14:paraId="0568CA44" w14:textId="77777777" w:rsidR="00EA0E5C" w:rsidRPr="004011DF" w:rsidRDefault="00EA0E5C" w:rsidP="0008445F">
      <w:pPr>
        <w:pStyle w:val="Apara"/>
      </w:pPr>
      <w:r w:rsidRPr="004011DF">
        <w:tab/>
        <w:t>(a)</w:t>
      </w:r>
      <w:r w:rsidRPr="004011DF">
        <w:tab/>
        <w:t>if the light faces forwards—the front of the vehicle; or</w:t>
      </w:r>
    </w:p>
    <w:p w14:paraId="202440A3" w14:textId="77777777" w:rsidR="00EA0E5C" w:rsidRPr="004011DF" w:rsidRDefault="00EA0E5C" w:rsidP="0008445F">
      <w:pPr>
        <w:pStyle w:val="Apara"/>
      </w:pPr>
      <w:r w:rsidRPr="004011DF">
        <w:tab/>
        <w:t>(b)</w:t>
      </w:r>
      <w:r w:rsidRPr="004011DF">
        <w:tab/>
        <w:t>if the light faces backwards—the rear of the vehicle; or</w:t>
      </w:r>
    </w:p>
    <w:p w14:paraId="29D06DF4" w14:textId="77777777" w:rsidR="00EA0E5C" w:rsidRPr="004011DF" w:rsidRDefault="00EA0E5C" w:rsidP="0008445F">
      <w:pPr>
        <w:pStyle w:val="Apara"/>
      </w:pPr>
      <w:r w:rsidRPr="004011DF">
        <w:tab/>
        <w:t>(c)</w:t>
      </w:r>
      <w:r w:rsidRPr="004011DF">
        <w:tab/>
        <w:t>if the light faces out from the side of the vehicle—that side of the vehicle.</w:t>
      </w:r>
    </w:p>
    <w:p w14:paraId="3C170115" w14:textId="77777777" w:rsidR="00EA0E5C" w:rsidRPr="004011DF" w:rsidRDefault="00EA0E5C" w:rsidP="0008445F">
      <w:pPr>
        <w:pStyle w:val="Amain"/>
      </w:pPr>
      <w:r w:rsidRPr="004011DF">
        <w:tab/>
        <w:t>(6)</w:t>
      </w:r>
      <w:r w:rsidRPr="004011DF">
        <w:tab/>
        <w:t>When on, each direction indicator light in at least 1 pair of lights fitted on or towards the front of a prime mover that is a light vehicle, or a light motor vehicle over 7.5m long, must be visible at a point—</w:t>
      </w:r>
    </w:p>
    <w:p w14:paraId="59915B7E" w14:textId="77777777" w:rsidR="00EA0E5C" w:rsidRPr="004011DF" w:rsidRDefault="00EA0E5C" w:rsidP="0008445F">
      <w:pPr>
        <w:pStyle w:val="Apara"/>
      </w:pPr>
      <w:r w:rsidRPr="004011DF">
        <w:tab/>
        <w:t>(a)</w:t>
      </w:r>
      <w:r w:rsidRPr="004011DF">
        <w:tab/>
        <w:t>1.5m at right angles from the side of the vehicle where the light is fitted; and</w:t>
      </w:r>
    </w:p>
    <w:p w14:paraId="386FDAF3" w14:textId="77777777" w:rsidR="00EA0E5C" w:rsidRPr="004011DF" w:rsidRDefault="00EA0E5C" w:rsidP="0008445F">
      <w:pPr>
        <w:pStyle w:val="Apara"/>
      </w:pPr>
      <w:r w:rsidRPr="004011DF">
        <w:tab/>
        <w:t>(b)</w:t>
      </w:r>
      <w:r w:rsidRPr="004011DF">
        <w:tab/>
        <w:t>in line with the rear of the vehicle.</w:t>
      </w:r>
    </w:p>
    <w:p w14:paraId="362F5E84" w14:textId="77777777" w:rsidR="00EA0E5C" w:rsidRPr="00EC1870" w:rsidRDefault="00EA0E5C" w:rsidP="0008445F">
      <w:pPr>
        <w:pStyle w:val="AH3Div"/>
      </w:pPr>
      <w:bookmarkStart w:id="346" w:name="_Toc102378213"/>
      <w:r w:rsidRPr="00EC1870">
        <w:rPr>
          <w:rStyle w:val="CharDivNo"/>
        </w:rPr>
        <w:lastRenderedPageBreak/>
        <w:t>Division 1.8.12</w:t>
      </w:r>
      <w:r w:rsidRPr="004011DF">
        <w:tab/>
      </w:r>
      <w:r w:rsidRPr="00EC1870">
        <w:rPr>
          <w:rStyle w:val="CharDivText"/>
        </w:rPr>
        <w:t>Fog lights</w:t>
      </w:r>
      <w:bookmarkEnd w:id="346"/>
    </w:p>
    <w:p w14:paraId="5249B74F" w14:textId="77777777" w:rsidR="00EA0E5C" w:rsidRPr="004011DF" w:rsidRDefault="00EA0E5C" w:rsidP="0008445F">
      <w:pPr>
        <w:pStyle w:val="AH5Sec"/>
      </w:pPr>
      <w:bookmarkStart w:id="347" w:name="_Toc102378214"/>
      <w:r w:rsidRPr="00EC1870">
        <w:rPr>
          <w:rStyle w:val="CharSectNo"/>
        </w:rPr>
        <w:t>1.107</w:t>
      </w:r>
      <w:r w:rsidRPr="004011DF">
        <w:tab/>
        <w:t>Front fog lights</w:t>
      </w:r>
      <w:bookmarkEnd w:id="347"/>
    </w:p>
    <w:p w14:paraId="710A24DE" w14:textId="77777777" w:rsidR="00EA0E5C" w:rsidRPr="004011DF" w:rsidRDefault="00EA0E5C" w:rsidP="00481EE5">
      <w:pPr>
        <w:pStyle w:val="Amain"/>
        <w:keepNext/>
      </w:pPr>
      <w:r w:rsidRPr="004011DF">
        <w:tab/>
        <w:t>(1)</w:t>
      </w:r>
      <w:r w:rsidRPr="004011DF">
        <w:tab/>
        <w:t>A pair of front fog lights may be fitted to a light motor vehicle with 4 or more wheels.</w:t>
      </w:r>
    </w:p>
    <w:p w14:paraId="2D354A51" w14:textId="77777777" w:rsidR="00EA0E5C" w:rsidRPr="004011DF" w:rsidRDefault="00EA0E5C" w:rsidP="0008445F">
      <w:pPr>
        <w:pStyle w:val="Amain"/>
      </w:pPr>
      <w:r w:rsidRPr="004011DF">
        <w:tab/>
        <w:t>(2)</w:t>
      </w:r>
      <w:r w:rsidRPr="004011DF">
        <w:tab/>
        <w:t>A pair of front fog lights, or a single front fog light, may be fitted to a motorbike or motortrike.</w:t>
      </w:r>
    </w:p>
    <w:p w14:paraId="7070CE07" w14:textId="77777777" w:rsidR="00EA0E5C" w:rsidRPr="004011DF" w:rsidRDefault="00EA0E5C" w:rsidP="0008445F">
      <w:pPr>
        <w:pStyle w:val="Amain"/>
      </w:pPr>
      <w:r w:rsidRPr="004011DF">
        <w:tab/>
        <w:t>(3)</w:t>
      </w:r>
      <w:r w:rsidRPr="004011DF">
        <w:tab/>
        <w:t>A pair of front fog lights fitted to a light motor vehicle with 4 or more wheels must have the centre of each light not over 400mm from the nearer side of the vehicle unless the centres of the lights are at least 600mm apart.</w:t>
      </w:r>
    </w:p>
    <w:p w14:paraId="329CE31F" w14:textId="77777777" w:rsidR="00EA0E5C" w:rsidRPr="004011DF" w:rsidRDefault="00EA0E5C" w:rsidP="0008445F">
      <w:pPr>
        <w:pStyle w:val="Amain"/>
      </w:pPr>
      <w:r w:rsidRPr="004011DF">
        <w:tab/>
        <w:t>(4)</w:t>
      </w:r>
      <w:r w:rsidRPr="004011DF">
        <w:tab/>
        <w:t>If the top of the front fog light is higher than the top of any low</w:t>
      </w:r>
      <w:r w:rsidRPr="004011DF">
        <w:noBreakHyphen/>
        <w:t>beam headlight on the vehicle, the centre of the fog light must not be higher than the centre of the low-beam headlight.</w:t>
      </w:r>
    </w:p>
    <w:p w14:paraId="47C1EA69" w14:textId="77777777" w:rsidR="00EA0E5C" w:rsidRPr="004011DF" w:rsidRDefault="00EA0E5C" w:rsidP="0008445F">
      <w:pPr>
        <w:pStyle w:val="Amain"/>
      </w:pPr>
      <w:r w:rsidRPr="004011DF">
        <w:tab/>
        <w:t>(5)</w:t>
      </w:r>
      <w:r w:rsidRPr="004011DF">
        <w:tab/>
        <w:t>A front fog light must—</w:t>
      </w:r>
    </w:p>
    <w:p w14:paraId="754AA94A" w14:textId="77777777" w:rsidR="00EA0E5C" w:rsidRPr="004011DF" w:rsidRDefault="00EA0E5C" w:rsidP="0008445F">
      <w:pPr>
        <w:pStyle w:val="Apara"/>
      </w:pPr>
      <w:r w:rsidRPr="004011DF">
        <w:tab/>
        <w:t>(a)</w:t>
      </w:r>
      <w:r w:rsidRPr="004011DF">
        <w:tab/>
        <w:t>when on—</w:t>
      </w:r>
    </w:p>
    <w:p w14:paraId="4C4D7258" w14:textId="77777777" w:rsidR="00EA0E5C" w:rsidRPr="004011DF" w:rsidRDefault="00EA0E5C" w:rsidP="0008445F">
      <w:pPr>
        <w:pStyle w:val="Asubpara"/>
      </w:pPr>
      <w:r w:rsidRPr="004011DF">
        <w:tab/>
        <w:t>(i)</w:t>
      </w:r>
      <w:r w:rsidRPr="004011DF">
        <w:tab/>
        <w:t>project white or yellow light in front of the vehicle; and</w:t>
      </w:r>
    </w:p>
    <w:p w14:paraId="52287A8D" w14:textId="77777777" w:rsidR="00EA0E5C" w:rsidRPr="004011DF" w:rsidRDefault="00EA0E5C" w:rsidP="0008445F">
      <w:pPr>
        <w:pStyle w:val="Asubpara"/>
      </w:pPr>
      <w:r w:rsidRPr="004011DF">
        <w:tab/>
        <w:t>(ii)</w:t>
      </w:r>
      <w:r w:rsidRPr="004011DF">
        <w:tab/>
        <w:t>be a low-beam light; and</w:t>
      </w:r>
    </w:p>
    <w:p w14:paraId="75F2523B" w14:textId="77777777" w:rsidR="00EA0E5C" w:rsidRPr="004011DF" w:rsidRDefault="00EA0E5C" w:rsidP="0008445F">
      <w:pPr>
        <w:pStyle w:val="Apara"/>
      </w:pPr>
      <w:r w:rsidRPr="004011DF">
        <w:tab/>
        <w:t>(b)</w:t>
      </w:r>
      <w:r w:rsidRPr="004011DF">
        <w:tab/>
        <w:t>be able to be operated independently of any headlight; and</w:t>
      </w:r>
    </w:p>
    <w:p w14:paraId="6C49878F" w14:textId="77777777" w:rsidR="00EA0E5C" w:rsidRPr="004011DF" w:rsidRDefault="00EA0E5C" w:rsidP="0008445F">
      <w:pPr>
        <w:pStyle w:val="Apara"/>
      </w:pPr>
      <w:r w:rsidRPr="004011DF">
        <w:tab/>
        <w:t>(c)</w:t>
      </w:r>
      <w:r w:rsidRPr="004011DF">
        <w:tab/>
        <w:t>be fitted so the light from it does not reflect off the vehicle into the driver’s eyes.</w:t>
      </w:r>
    </w:p>
    <w:p w14:paraId="5BE268F7" w14:textId="77777777" w:rsidR="00EA0E5C" w:rsidRPr="004011DF" w:rsidRDefault="00EA0E5C" w:rsidP="0008445F">
      <w:pPr>
        <w:pStyle w:val="AH5Sec"/>
      </w:pPr>
      <w:bookmarkStart w:id="348" w:name="_Toc102378215"/>
      <w:r w:rsidRPr="00EC1870">
        <w:rPr>
          <w:rStyle w:val="CharSectNo"/>
        </w:rPr>
        <w:t>1.108</w:t>
      </w:r>
      <w:r w:rsidRPr="004011DF">
        <w:tab/>
        <w:t>Rear fog lights</w:t>
      </w:r>
      <w:bookmarkEnd w:id="348"/>
    </w:p>
    <w:p w14:paraId="17E1BADA" w14:textId="77777777" w:rsidR="00EA0E5C" w:rsidRPr="004011DF" w:rsidRDefault="00EA0E5C" w:rsidP="0008445F">
      <w:pPr>
        <w:pStyle w:val="Amain"/>
      </w:pPr>
      <w:r w:rsidRPr="004011DF">
        <w:tab/>
        <w:t>(1)</w:t>
      </w:r>
      <w:r w:rsidRPr="004011DF">
        <w:tab/>
        <w:t>A light vehicle may have fitted to its rear—</w:t>
      </w:r>
    </w:p>
    <w:p w14:paraId="49C9FEFB" w14:textId="77777777" w:rsidR="00EA0E5C" w:rsidRPr="004011DF" w:rsidRDefault="00EA0E5C" w:rsidP="0008445F">
      <w:pPr>
        <w:pStyle w:val="Apara"/>
      </w:pPr>
      <w:r w:rsidRPr="004011DF">
        <w:tab/>
        <w:t>(a)</w:t>
      </w:r>
      <w:r w:rsidRPr="004011DF">
        <w:tab/>
        <w:t>a pair of rear fog lights; or</w:t>
      </w:r>
    </w:p>
    <w:p w14:paraId="6547CF74" w14:textId="77777777" w:rsidR="00EA0E5C" w:rsidRPr="004011DF" w:rsidRDefault="00EA0E5C" w:rsidP="0008445F">
      <w:pPr>
        <w:pStyle w:val="Apara"/>
      </w:pPr>
      <w:r w:rsidRPr="004011DF">
        <w:tab/>
        <w:t>(b)</w:t>
      </w:r>
      <w:r w:rsidRPr="004011DF">
        <w:tab/>
        <w:t>1 rear fog light fitted on, or to the right, of the centre of the vehicle.</w:t>
      </w:r>
    </w:p>
    <w:p w14:paraId="0EEE810A" w14:textId="77777777" w:rsidR="00EA0E5C" w:rsidRPr="004011DF" w:rsidRDefault="00EA0E5C" w:rsidP="0008445F">
      <w:pPr>
        <w:pStyle w:val="Amain"/>
      </w:pPr>
      <w:r w:rsidRPr="004011DF">
        <w:lastRenderedPageBreak/>
        <w:tab/>
        <w:t>(2)</w:t>
      </w:r>
      <w:r w:rsidRPr="004011DF">
        <w:tab/>
        <w:t>Subsection (1) (b) applies to a motorbike with an attached sidecar as if the sidecar were not attached.</w:t>
      </w:r>
    </w:p>
    <w:p w14:paraId="6ED925AF" w14:textId="77777777" w:rsidR="00EA0E5C" w:rsidRPr="004011DF" w:rsidRDefault="00EA0E5C" w:rsidP="0008445F">
      <w:pPr>
        <w:pStyle w:val="Amain"/>
      </w:pPr>
      <w:r w:rsidRPr="004011DF">
        <w:tab/>
        <w:t>(3)</w:t>
      </w:r>
      <w:r w:rsidRPr="004011DF">
        <w:tab/>
        <w:t>A rear fog light must—</w:t>
      </w:r>
    </w:p>
    <w:p w14:paraId="1B87AE9A" w14:textId="77777777" w:rsidR="00EA0E5C" w:rsidRPr="004011DF" w:rsidRDefault="00EA0E5C" w:rsidP="0008445F">
      <w:pPr>
        <w:pStyle w:val="Apara"/>
      </w:pPr>
      <w:r w:rsidRPr="004011DF">
        <w:tab/>
        <w:t>(a)</w:t>
      </w:r>
      <w:r w:rsidRPr="004011DF">
        <w:tab/>
        <w:t>have its centre—</w:t>
      </w:r>
    </w:p>
    <w:p w14:paraId="3F41FF85" w14:textId="77777777" w:rsidR="00EA0E5C" w:rsidRPr="004011DF" w:rsidRDefault="00EA0E5C" w:rsidP="0008445F">
      <w:pPr>
        <w:pStyle w:val="Asubpara"/>
      </w:pPr>
      <w:r w:rsidRPr="004011DF">
        <w:tab/>
        <w:t>(i)</w:t>
      </w:r>
      <w:r w:rsidRPr="004011DF">
        <w:tab/>
        <w:t>not over 1.5m above ground level; and</w:t>
      </w:r>
    </w:p>
    <w:p w14:paraId="61F46649" w14:textId="77777777" w:rsidR="00EA0E5C" w:rsidRPr="004011DF" w:rsidRDefault="00EA0E5C" w:rsidP="0008445F">
      <w:pPr>
        <w:pStyle w:val="Asubpara"/>
      </w:pPr>
      <w:r w:rsidRPr="004011DF">
        <w:tab/>
        <w:t>(ii)</w:t>
      </w:r>
      <w:r w:rsidRPr="004011DF">
        <w:tab/>
        <w:t>at least 100mm from the centre of a brakelight; and</w:t>
      </w:r>
    </w:p>
    <w:p w14:paraId="7804D79B" w14:textId="77777777" w:rsidR="00EA0E5C" w:rsidRPr="004011DF" w:rsidRDefault="00EA0E5C" w:rsidP="0008445F">
      <w:pPr>
        <w:pStyle w:val="Apara"/>
      </w:pPr>
      <w:r w:rsidRPr="004011DF">
        <w:tab/>
        <w:t>(b)</w:t>
      </w:r>
      <w:r w:rsidRPr="004011DF">
        <w:tab/>
        <w:t>when on, project red light behind the vehicle; and</w:t>
      </w:r>
    </w:p>
    <w:p w14:paraId="6CD05462" w14:textId="77777777" w:rsidR="00EA0E5C" w:rsidRPr="004011DF" w:rsidRDefault="00EA0E5C" w:rsidP="0008445F">
      <w:pPr>
        <w:pStyle w:val="Apara"/>
      </w:pPr>
      <w:r w:rsidRPr="004011DF">
        <w:tab/>
        <w:t>(c)</w:t>
      </w:r>
      <w:r w:rsidRPr="004011DF">
        <w:tab/>
        <w:t>not use over 27W; and</w:t>
      </w:r>
    </w:p>
    <w:p w14:paraId="0F423634" w14:textId="77777777" w:rsidR="00EA0E5C" w:rsidRPr="004011DF" w:rsidRDefault="00EA0E5C" w:rsidP="0008445F">
      <w:pPr>
        <w:pStyle w:val="Apara"/>
      </w:pPr>
      <w:r w:rsidRPr="004011DF">
        <w:tab/>
        <w:t>(d)</w:t>
      </w:r>
      <w:r w:rsidRPr="004011DF">
        <w:tab/>
        <w:t>be wired to a visible device in the vehicle that tells the driver that the rear fog light is operating.</w:t>
      </w:r>
    </w:p>
    <w:p w14:paraId="7A263371" w14:textId="77777777" w:rsidR="00EA0E5C" w:rsidRPr="00EC1870" w:rsidRDefault="00EA0E5C" w:rsidP="0008445F">
      <w:pPr>
        <w:pStyle w:val="AH3Div"/>
      </w:pPr>
      <w:bookmarkStart w:id="349" w:name="_Toc102378216"/>
      <w:r w:rsidRPr="00EC1870">
        <w:rPr>
          <w:rStyle w:val="CharDivNo"/>
        </w:rPr>
        <w:t>Division 1.8.13</w:t>
      </w:r>
      <w:r w:rsidRPr="004011DF">
        <w:tab/>
      </w:r>
      <w:r w:rsidRPr="00EC1870">
        <w:rPr>
          <w:rStyle w:val="CharDivText"/>
        </w:rPr>
        <w:t>Interior lights</w:t>
      </w:r>
      <w:bookmarkEnd w:id="349"/>
    </w:p>
    <w:p w14:paraId="26906BFD" w14:textId="77777777" w:rsidR="00EA0E5C" w:rsidRPr="004011DF" w:rsidRDefault="00EA0E5C" w:rsidP="0008445F">
      <w:pPr>
        <w:pStyle w:val="AH5Sec"/>
      </w:pPr>
      <w:bookmarkStart w:id="350" w:name="_Toc102378217"/>
      <w:r w:rsidRPr="00EC1870">
        <w:rPr>
          <w:rStyle w:val="CharSectNo"/>
        </w:rPr>
        <w:t>1.109</w:t>
      </w:r>
      <w:r w:rsidRPr="004011DF">
        <w:tab/>
        <w:t>Interior lights</w:t>
      </w:r>
      <w:bookmarkEnd w:id="350"/>
    </w:p>
    <w:p w14:paraId="0D8B9F28" w14:textId="77777777" w:rsidR="00EA0E5C" w:rsidRPr="004011DF" w:rsidRDefault="00EA0E5C" w:rsidP="00EA0E5C">
      <w:pPr>
        <w:pStyle w:val="Amainreturn"/>
      </w:pPr>
      <w:r w:rsidRPr="004011DF">
        <w:t>A light vehicle may be fitted with interior lights that illuminate any interior part of the vehicle.</w:t>
      </w:r>
    </w:p>
    <w:p w14:paraId="406577A1" w14:textId="77777777" w:rsidR="00EA0E5C" w:rsidRPr="00EC1870" w:rsidRDefault="00EA0E5C" w:rsidP="0008445F">
      <w:pPr>
        <w:pStyle w:val="AH3Div"/>
      </w:pPr>
      <w:bookmarkStart w:id="351" w:name="_Toc102378218"/>
      <w:r w:rsidRPr="00EC1870">
        <w:rPr>
          <w:rStyle w:val="CharDivNo"/>
        </w:rPr>
        <w:t>Division 1.8.14</w:t>
      </w:r>
      <w:r w:rsidRPr="004011DF">
        <w:tab/>
      </w:r>
      <w:r w:rsidRPr="00EC1870">
        <w:rPr>
          <w:rStyle w:val="CharDivText"/>
        </w:rPr>
        <w:t>Reflectors generally</w:t>
      </w:r>
      <w:bookmarkEnd w:id="351"/>
    </w:p>
    <w:p w14:paraId="0FAB3AE0" w14:textId="77777777" w:rsidR="00EA0E5C" w:rsidRPr="004011DF" w:rsidRDefault="00EA0E5C" w:rsidP="0008445F">
      <w:pPr>
        <w:pStyle w:val="AH5Sec"/>
      </w:pPr>
      <w:bookmarkStart w:id="352" w:name="_Toc102378219"/>
      <w:r w:rsidRPr="00EC1870">
        <w:rPr>
          <w:rStyle w:val="CharSectNo"/>
        </w:rPr>
        <w:t>1.110</w:t>
      </w:r>
      <w:r w:rsidRPr="004011DF">
        <w:tab/>
        <w:t>General requirements for reflectors</w:t>
      </w:r>
      <w:bookmarkEnd w:id="352"/>
    </w:p>
    <w:p w14:paraId="36FE5F9E" w14:textId="77777777" w:rsidR="00EA0E5C" w:rsidRPr="004011DF" w:rsidRDefault="00EA0E5C" w:rsidP="0008445F">
      <w:pPr>
        <w:pStyle w:val="Amain"/>
      </w:pPr>
      <w:r w:rsidRPr="004011DF">
        <w:tab/>
        <w:t>(1)</w:t>
      </w:r>
      <w:r w:rsidRPr="004011DF">
        <w:tab/>
        <w:t>A reflector fitted to a light vehicle must show a red, yellow or white reflection of light when light is projected directly onto the reflector at night by a low-beam headlight that—</w:t>
      </w:r>
    </w:p>
    <w:p w14:paraId="57A70BBC" w14:textId="77777777" w:rsidR="00EA0E5C" w:rsidRPr="004011DF" w:rsidRDefault="00EA0E5C" w:rsidP="0008445F">
      <w:pPr>
        <w:pStyle w:val="Apara"/>
      </w:pPr>
      <w:r w:rsidRPr="004011DF">
        <w:tab/>
        <w:t>(a)</w:t>
      </w:r>
      <w:r w:rsidRPr="004011DF">
        <w:tab/>
        <w:t>is 45m from the reflector; and</w:t>
      </w:r>
    </w:p>
    <w:p w14:paraId="3E7A153F" w14:textId="77777777" w:rsidR="00EA0E5C" w:rsidRPr="004011DF" w:rsidRDefault="00EA0E5C" w:rsidP="0008445F">
      <w:pPr>
        <w:pStyle w:val="Apara"/>
      </w:pPr>
      <w:r w:rsidRPr="004011DF">
        <w:tab/>
        <w:t>(b)</w:t>
      </w:r>
      <w:r w:rsidRPr="004011DF">
        <w:tab/>
        <w:t>complies with this schedule.</w:t>
      </w:r>
    </w:p>
    <w:p w14:paraId="6C8DE594" w14:textId="77777777" w:rsidR="00EA0E5C" w:rsidRPr="004011DF" w:rsidRDefault="00EA0E5C" w:rsidP="0008445F">
      <w:pPr>
        <w:pStyle w:val="Amain"/>
      </w:pPr>
      <w:r w:rsidRPr="004011DF">
        <w:tab/>
        <w:t>(2)</w:t>
      </w:r>
      <w:r w:rsidRPr="004011DF">
        <w:tab/>
        <w:t>The reflection must be clearly visible from the position of the headlight.</w:t>
      </w:r>
    </w:p>
    <w:p w14:paraId="1AAD5AD9" w14:textId="77777777" w:rsidR="00EA0E5C" w:rsidRPr="00EC1870" w:rsidRDefault="00EA0E5C" w:rsidP="0008445F">
      <w:pPr>
        <w:pStyle w:val="AH3Div"/>
      </w:pPr>
      <w:bookmarkStart w:id="353" w:name="_Toc102378220"/>
      <w:r w:rsidRPr="00EC1870">
        <w:rPr>
          <w:rStyle w:val="CharDivNo"/>
        </w:rPr>
        <w:lastRenderedPageBreak/>
        <w:t>Division 1.8.15</w:t>
      </w:r>
      <w:r w:rsidRPr="004011DF">
        <w:tab/>
      </w:r>
      <w:r w:rsidRPr="00EC1870">
        <w:rPr>
          <w:rStyle w:val="CharDivText"/>
        </w:rPr>
        <w:t>Rear reflectors</w:t>
      </w:r>
      <w:bookmarkEnd w:id="353"/>
    </w:p>
    <w:p w14:paraId="078308E2" w14:textId="77777777" w:rsidR="00EA0E5C" w:rsidRPr="004011DF" w:rsidRDefault="00EA0E5C" w:rsidP="0008445F">
      <w:pPr>
        <w:pStyle w:val="AH5Sec"/>
      </w:pPr>
      <w:bookmarkStart w:id="354" w:name="_Toc102378221"/>
      <w:r w:rsidRPr="00EC1870">
        <w:rPr>
          <w:rStyle w:val="CharSectNo"/>
        </w:rPr>
        <w:t>1.111</w:t>
      </w:r>
      <w:r w:rsidRPr="004011DF">
        <w:tab/>
        <w:t>Rear reflectors</w:t>
      </w:r>
      <w:bookmarkEnd w:id="354"/>
    </w:p>
    <w:p w14:paraId="48F8759B" w14:textId="77777777" w:rsidR="00EA0E5C" w:rsidRPr="004011DF" w:rsidRDefault="00EA0E5C" w:rsidP="0008445F">
      <w:pPr>
        <w:pStyle w:val="Amain"/>
      </w:pPr>
      <w:r w:rsidRPr="004011DF">
        <w:tab/>
        <w:t>(1)</w:t>
      </w:r>
      <w:r w:rsidRPr="004011DF">
        <w:tab/>
        <w:t>A light motor vehicle with 4 or more wheels, and a light trailer, must have a rear-facing red reflector towards each side of its rear.</w:t>
      </w:r>
    </w:p>
    <w:p w14:paraId="7EC49B4A" w14:textId="77777777" w:rsidR="00EA0E5C" w:rsidRPr="004011DF" w:rsidRDefault="00EA0E5C" w:rsidP="0008445F">
      <w:pPr>
        <w:pStyle w:val="Amain"/>
      </w:pPr>
      <w:r w:rsidRPr="004011DF">
        <w:tab/>
        <w:t>(2)</w:t>
      </w:r>
      <w:r w:rsidRPr="004011DF">
        <w:tab/>
        <w:t>A motorbike, a sidecar attached to a motorbike, and a motortrike, must have a rear-facing red reflector.</w:t>
      </w:r>
    </w:p>
    <w:p w14:paraId="578659DF" w14:textId="77777777" w:rsidR="00EA0E5C" w:rsidRPr="004011DF" w:rsidRDefault="00EA0E5C" w:rsidP="0008445F">
      <w:pPr>
        <w:pStyle w:val="Amain"/>
      </w:pPr>
      <w:r w:rsidRPr="004011DF">
        <w:tab/>
        <w:t>(3)</w:t>
      </w:r>
      <w:r w:rsidRPr="004011DF">
        <w:tab/>
        <w:t>The centre of each reflector must be—</w:t>
      </w:r>
    </w:p>
    <w:p w14:paraId="5832A0BE" w14:textId="77777777" w:rsidR="00EA0E5C" w:rsidRPr="004011DF" w:rsidRDefault="00EA0E5C" w:rsidP="0008445F">
      <w:pPr>
        <w:pStyle w:val="Apara"/>
      </w:pPr>
      <w:r w:rsidRPr="004011DF">
        <w:tab/>
        <w:t>(a)</w:t>
      </w:r>
      <w:r w:rsidRPr="004011DF">
        <w:tab/>
        <w:t>at the same height above ground level; and</w:t>
      </w:r>
    </w:p>
    <w:p w14:paraId="294D85F9" w14:textId="77777777" w:rsidR="00EA0E5C" w:rsidRPr="004011DF" w:rsidRDefault="00EA0E5C" w:rsidP="0008445F">
      <w:pPr>
        <w:pStyle w:val="Apara"/>
      </w:pPr>
      <w:r w:rsidRPr="004011DF">
        <w:tab/>
        <w:t>(b)</w:t>
      </w:r>
      <w:r w:rsidRPr="004011DF">
        <w:tab/>
        <w:t>not over 1.5m above ground level.</w:t>
      </w:r>
    </w:p>
    <w:p w14:paraId="1E1958FB" w14:textId="77777777" w:rsidR="00EA0E5C" w:rsidRPr="004011DF" w:rsidRDefault="00EA0E5C" w:rsidP="0008445F">
      <w:pPr>
        <w:pStyle w:val="Amain"/>
      </w:pPr>
      <w:r w:rsidRPr="004011DF">
        <w:tab/>
        <w:t>(4)</w:t>
      </w:r>
      <w:r w:rsidRPr="004011DF">
        <w:tab/>
        <w:t>However, subsection (3) does not apply to a reflector fitted to a sidecar attached to a motorbike.</w:t>
      </w:r>
    </w:p>
    <w:p w14:paraId="4D775F83" w14:textId="77777777" w:rsidR="00EA0E5C" w:rsidRPr="004011DF" w:rsidRDefault="00EA0E5C" w:rsidP="0008445F">
      <w:pPr>
        <w:pStyle w:val="Amain"/>
      </w:pPr>
      <w:r w:rsidRPr="004011DF">
        <w:tab/>
        <w:t>(5)</w:t>
      </w:r>
      <w:r w:rsidRPr="004011DF">
        <w:tab/>
        <w:t>A reflector fitted to a light motor vehicle with 4 or more wheels, or a light trailer, must not be over 400mm from the nearer side of the vehicle.</w:t>
      </w:r>
    </w:p>
    <w:p w14:paraId="7798059E" w14:textId="77777777" w:rsidR="00EA0E5C" w:rsidRPr="004011DF" w:rsidRDefault="00EA0E5C" w:rsidP="0008445F">
      <w:pPr>
        <w:pStyle w:val="Amain"/>
      </w:pPr>
      <w:r w:rsidRPr="004011DF">
        <w:tab/>
        <w:t>(6)</w:t>
      </w:r>
      <w:r w:rsidRPr="004011DF">
        <w:tab/>
        <w:t>A light vehicle fitted with rear-facing red reflectors in accordance with subsection (1) or (2) may be fitted with additional red reflectors at any height above ground level or at any distance from the side of the vehicle.</w:t>
      </w:r>
    </w:p>
    <w:p w14:paraId="1E1C8738" w14:textId="77777777" w:rsidR="00EA0E5C" w:rsidRPr="00EC1870" w:rsidRDefault="00EA0E5C" w:rsidP="0008445F">
      <w:pPr>
        <w:pStyle w:val="AH3Div"/>
      </w:pPr>
      <w:bookmarkStart w:id="355" w:name="_Toc102378222"/>
      <w:r w:rsidRPr="00EC1870">
        <w:rPr>
          <w:rStyle w:val="CharDivNo"/>
        </w:rPr>
        <w:t>Division 1.8.16</w:t>
      </w:r>
      <w:r w:rsidRPr="004011DF">
        <w:tab/>
      </w:r>
      <w:r w:rsidRPr="00EC1870">
        <w:rPr>
          <w:rStyle w:val="CharDivText"/>
        </w:rPr>
        <w:t>Side reflectors</w:t>
      </w:r>
      <w:bookmarkEnd w:id="355"/>
    </w:p>
    <w:p w14:paraId="477C3CE5" w14:textId="77777777" w:rsidR="00EA0E5C" w:rsidRPr="004011DF" w:rsidRDefault="00EA0E5C" w:rsidP="0008445F">
      <w:pPr>
        <w:pStyle w:val="AH5Sec"/>
      </w:pPr>
      <w:bookmarkStart w:id="356" w:name="_Toc102378223"/>
      <w:r w:rsidRPr="00EC1870">
        <w:rPr>
          <w:rStyle w:val="CharSectNo"/>
        </w:rPr>
        <w:t>1.112</w:t>
      </w:r>
      <w:r w:rsidRPr="004011DF">
        <w:tab/>
        <w:t>Compulsory side reflectors on pole-type trailers that are light trailers</w:t>
      </w:r>
      <w:bookmarkEnd w:id="356"/>
      <w:r w:rsidRPr="004011DF">
        <w:t xml:space="preserve">  </w:t>
      </w:r>
    </w:p>
    <w:p w14:paraId="0438F6F6" w14:textId="77777777" w:rsidR="00EA0E5C" w:rsidRPr="004011DF" w:rsidRDefault="00EA0E5C" w:rsidP="0008445F">
      <w:pPr>
        <w:pStyle w:val="Amain"/>
      </w:pPr>
      <w:r w:rsidRPr="004011DF">
        <w:tab/>
        <w:t>(1)</w:t>
      </w:r>
      <w:r w:rsidRPr="004011DF">
        <w:tab/>
        <w:t>Yellow or red side-facing reflectors must be fitted to the pole of a pole-type trailer that is a light trailer so—</w:t>
      </w:r>
    </w:p>
    <w:p w14:paraId="1866DFB6" w14:textId="77777777" w:rsidR="00EA0E5C" w:rsidRPr="004011DF" w:rsidRDefault="00EA0E5C" w:rsidP="0008445F">
      <w:pPr>
        <w:pStyle w:val="Apara"/>
      </w:pPr>
      <w:r w:rsidRPr="004011DF">
        <w:tab/>
        <w:t>(a)</w:t>
      </w:r>
      <w:r w:rsidRPr="004011DF">
        <w:tab/>
        <w:t xml:space="preserve">1 reflector is fitted to the middle </w:t>
      </w:r>
      <w:r w:rsidRPr="004011DF">
        <w:rPr>
          <w:position w:val="6"/>
          <w:sz w:val="18"/>
        </w:rPr>
        <w:t>1</w:t>
      </w:r>
      <w:r w:rsidRPr="004011DF">
        <w:t>/</w:t>
      </w:r>
      <w:r w:rsidRPr="004011DF">
        <w:rPr>
          <w:sz w:val="18"/>
        </w:rPr>
        <w:t>3</w:t>
      </w:r>
      <w:r w:rsidRPr="004011DF">
        <w:t xml:space="preserve"> of the left and right faces of the pole; and</w:t>
      </w:r>
    </w:p>
    <w:p w14:paraId="3DA10044" w14:textId="77777777" w:rsidR="00EA0E5C" w:rsidRPr="004011DF" w:rsidRDefault="00EA0E5C" w:rsidP="0008445F">
      <w:pPr>
        <w:pStyle w:val="Apara"/>
      </w:pPr>
      <w:r w:rsidRPr="004011DF">
        <w:lastRenderedPageBreak/>
        <w:tab/>
        <w:t>(b)</w:t>
      </w:r>
      <w:r w:rsidRPr="004011DF">
        <w:tab/>
        <w:t>the front reflector is not over 3m from the front of the trailer; and</w:t>
      </w:r>
    </w:p>
    <w:p w14:paraId="6493FE8D" w14:textId="77777777" w:rsidR="00EA0E5C" w:rsidRPr="004011DF" w:rsidRDefault="00EA0E5C" w:rsidP="0008445F">
      <w:pPr>
        <w:pStyle w:val="Apara"/>
      </w:pPr>
      <w:r w:rsidRPr="004011DF">
        <w:tab/>
        <w:t>(c)</w:t>
      </w:r>
      <w:r w:rsidRPr="004011DF">
        <w:tab/>
        <w:t>the other reflectors are not over 3m apart.</w:t>
      </w:r>
    </w:p>
    <w:p w14:paraId="1C995CDD" w14:textId="77777777" w:rsidR="00EA0E5C" w:rsidRPr="004011DF" w:rsidRDefault="00EA0E5C" w:rsidP="0008445F">
      <w:pPr>
        <w:pStyle w:val="Amain"/>
      </w:pPr>
      <w:r w:rsidRPr="004011DF">
        <w:tab/>
        <w:t>(2)</w:t>
      </w:r>
      <w:r w:rsidRPr="004011DF">
        <w:tab/>
        <w:t>Additional side-facing reflectors may be fitted to a pole-type trailer that is a light trailer in accordance with section 1.</w:t>
      </w:r>
      <w:r w:rsidRPr="004011DF">
        <w:rPr>
          <w:noProof/>
        </w:rPr>
        <w:t>113</w:t>
      </w:r>
      <w:r w:rsidRPr="004011DF">
        <w:t>.</w:t>
      </w:r>
    </w:p>
    <w:p w14:paraId="428C4481" w14:textId="77777777" w:rsidR="00EA0E5C" w:rsidRPr="004011DF" w:rsidRDefault="00EA0E5C" w:rsidP="0008445F">
      <w:pPr>
        <w:pStyle w:val="AH5Sec"/>
      </w:pPr>
      <w:bookmarkStart w:id="357" w:name="_Toc102378224"/>
      <w:r w:rsidRPr="00EC1870">
        <w:rPr>
          <w:rStyle w:val="CharSectNo"/>
        </w:rPr>
        <w:t>1.113</w:t>
      </w:r>
      <w:r w:rsidRPr="004011DF">
        <w:tab/>
        <w:t>Optional side reflectors</w:t>
      </w:r>
      <w:bookmarkEnd w:id="357"/>
      <w:r w:rsidRPr="004011DF">
        <w:t xml:space="preserve">  </w:t>
      </w:r>
    </w:p>
    <w:p w14:paraId="1A2CE7E0" w14:textId="77777777" w:rsidR="00EA0E5C" w:rsidRPr="004011DF" w:rsidRDefault="00EA0E5C" w:rsidP="0008445F">
      <w:pPr>
        <w:pStyle w:val="Amain"/>
      </w:pPr>
      <w:r w:rsidRPr="004011DF">
        <w:tab/>
        <w:t>(1)</w:t>
      </w:r>
      <w:r w:rsidRPr="004011DF">
        <w:tab/>
        <w:t>A light vehicle may be fitted with side-facing reflectors.</w:t>
      </w:r>
    </w:p>
    <w:p w14:paraId="47C83C24" w14:textId="77777777" w:rsidR="00EA0E5C" w:rsidRPr="004011DF" w:rsidRDefault="00EA0E5C" w:rsidP="0008445F">
      <w:pPr>
        <w:pStyle w:val="Amain"/>
      </w:pPr>
      <w:r w:rsidRPr="004011DF">
        <w:tab/>
        <w:t>(2)</w:t>
      </w:r>
      <w:r w:rsidRPr="004011DF">
        <w:tab/>
        <w:t>A side-facing reflector—</w:t>
      </w:r>
    </w:p>
    <w:p w14:paraId="67B7FAA8" w14:textId="77777777" w:rsidR="00EA0E5C" w:rsidRPr="004011DF" w:rsidRDefault="00EA0E5C" w:rsidP="0008445F">
      <w:pPr>
        <w:pStyle w:val="Apara"/>
      </w:pPr>
      <w:r w:rsidRPr="004011DF">
        <w:tab/>
        <w:t>(a)</w:t>
      </w:r>
      <w:r w:rsidRPr="004011DF">
        <w:tab/>
        <w:t>towards the front of the vehicle must be yellow or white; and</w:t>
      </w:r>
    </w:p>
    <w:p w14:paraId="1817E71C" w14:textId="77777777" w:rsidR="00EA0E5C" w:rsidRPr="004011DF" w:rsidRDefault="00EA0E5C" w:rsidP="0008445F">
      <w:pPr>
        <w:pStyle w:val="Apara"/>
      </w:pPr>
      <w:r w:rsidRPr="004011DF">
        <w:tab/>
        <w:t>(b)</w:t>
      </w:r>
      <w:r w:rsidRPr="004011DF">
        <w:tab/>
        <w:t>towards the rear of the vehicle must be yellow or red; and</w:t>
      </w:r>
    </w:p>
    <w:p w14:paraId="6809DC1C" w14:textId="77777777" w:rsidR="00EA0E5C" w:rsidRPr="004011DF" w:rsidRDefault="00EA0E5C" w:rsidP="0008445F">
      <w:pPr>
        <w:pStyle w:val="Apara"/>
      </w:pPr>
      <w:r w:rsidRPr="004011DF">
        <w:tab/>
        <w:t>(c)</w:t>
      </w:r>
      <w:r w:rsidRPr="004011DF">
        <w:tab/>
        <w:t>on the central part of the vehicle must be yellow.</w:t>
      </w:r>
    </w:p>
    <w:p w14:paraId="5D4E0E30" w14:textId="77777777" w:rsidR="00EA0E5C" w:rsidRPr="00EC1870" w:rsidRDefault="00EA0E5C" w:rsidP="0008445F">
      <w:pPr>
        <w:pStyle w:val="AH3Div"/>
      </w:pPr>
      <w:bookmarkStart w:id="358" w:name="_Toc102378225"/>
      <w:r w:rsidRPr="00EC1870">
        <w:rPr>
          <w:rStyle w:val="CharDivNo"/>
        </w:rPr>
        <w:t>Division 1.8.17</w:t>
      </w:r>
      <w:r w:rsidRPr="004011DF">
        <w:tab/>
      </w:r>
      <w:r w:rsidRPr="00EC1870">
        <w:rPr>
          <w:rStyle w:val="CharDivText"/>
        </w:rPr>
        <w:t>Front reflectors</w:t>
      </w:r>
      <w:bookmarkEnd w:id="358"/>
    </w:p>
    <w:p w14:paraId="1683367C" w14:textId="77777777" w:rsidR="00EA0E5C" w:rsidRPr="004011DF" w:rsidRDefault="00EA0E5C" w:rsidP="0008445F">
      <w:pPr>
        <w:pStyle w:val="AH5Sec"/>
      </w:pPr>
      <w:bookmarkStart w:id="359" w:name="_Toc102378226"/>
      <w:r w:rsidRPr="00EC1870">
        <w:rPr>
          <w:rStyle w:val="CharSectNo"/>
        </w:rPr>
        <w:t>1.114</w:t>
      </w:r>
      <w:r w:rsidRPr="004011DF">
        <w:tab/>
        <w:t>Compulsory front reflectors on light trailers</w:t>
      </w:r>
      <w:bookmarkEnd w:id="359"/>
      <w:r w:rsidRPr="004011DF">
        <w:t xml:space="preserve">  </w:t>
      </w:r>
    </w:p>
    <w:p w14:paraId="42CDEDDE" w14:textId="77777777" w:rsidR="00EA0E5C" w:rsidRPr="004011DF" w:rsidRDefault="00EA0E5C" w:rsidP="0008445F">
      <w:pPr>
        <w:pStyle w:val="Amain"/>
      </w:pPr>
      <w:r w:rsidRPr="004011DF">
        <w:tab/>
        <w:t>(1)</w:t>
      </w:r>
      <w:r w:rsidRPr="004011DF">
        <w:tab/>
        <w:t>A front-facing white or yellow reflector must be fitted towards each side of the front of—</w:t>
      </w:r>
    </w:p>
    <w:p w14:paraId="712B27AD" w14:textId="77777777" w:rsidR="00EA0E5C" w:rsidRPr="004011DF" w:rsidRDefault="00EA0E5C" w:rsidP="0008445F">
      <w:pPr>
        <w:pStyle w:val="Apara"/>
      </w:pPr>
      <w:r w:rsidRPr="004011DF">
        <w:tab/>
        <w:t>(a)</w:t>
      </w:r>
      <w:r w:rsidRPr="004011DF">
        <w:tab/>
        <w:t>a semitrailer that is a light trailer, other than a pole-type trailer; and</w:t>
      </w:r>
    </w:p>
    <w:p w14:paraId="1F9E035F" w14:textId="77777777" w:rsidR="00EA0E5C" w:rsidRPr="004011DF" w:rsidRDefault="00EA0E5C" w:rsidP="0008445F">
      <w:pPr>
        <w:pStyle w:val="Apara"/>
      </w:pPr>
      <w:r w:rsidRPr="004011DF">
        <w:tab/>
        <w:t>(b)</w:t>
      </w:r>
      <w:r w:rsidRPr="004011DF">
        <w:tab/>
        <w:t>the front crossbar or bolster of a pole-type trailer that is a light trailer; and</w:t>
      </w:r>
    </w:p>
    <w:p w14:paraId="0BF4202B" w14:textId="77777777" w:rsidR="00EA0E5C" w:rsidRPr="004011DF" w:rsidRDefault="00EA0E5C" w:rsidP="0008445F">
      <w:pPr>
        <w:pStyle w:val="Apara"/>
      </w:pPr>
      <w:r w:rsidRPr="004011DF">
        <w:tab/>
        <w:t>(c)</w:t>
      </w:r>
      <w:r w:rsidRPr="004011DF">
        <w:tab/>
        <w:t>a light trailer that is at least 2.2m wide.</w:t>
      </w:r>
    </w:p>
    <w:p w14:paraId="2F82BE21" w14:textId="77777777" w:rsidR="00EA0E5C" w:rsidRPr="004011DF" w:rsidRDefault="00EA0E5C" w:rsidP="0008445F">
      <w:pPr>
        <w:pStyle w:val="Amain"/>
      </w:pPr>
      <w:r w:rsidRPr="004011DF">
        <w:tab/>
        <w:t>(2)</w:t>
      </w:r>
      <w:r w:rsidRPr="004011DF">
        <w:tab/>
        <w:t>Each reflector must have its centre—</w:t>
      </w:r>
    </w:p>
    <w:p w14:paraId="45C4CDC8" w14:textId="77777777" w:rsidR="00EA0E5C" w:rsidRPr="004011DF" w:rsidRDefault="00EA0E5C" w:rsidP="0008445F">
      <w:pPr>
        <w:pStyle w:val="Apara"/>
      </w:pPr>
      <w:r w:rsidRPr="004011DF">
        <w:tab/>
        <w:t>(a)</w:t>
      </w:r>
      <w:r w:rsidRPr="004011DF">
        <w:tab/>
        <w:t>at the same height above ground level; and</w:t>
      </w:r>
    </w:p>
    <w:p w14:paraId="2A174AAC" w14:textId="77777777" w:rsidR="00EA0E5C" w:rsidRPr="004011DF" w:rsidRDefault="00EA0E5C" w:rsidP="0008445F">
      <w:pPr>
        <w:pStyle w:val="Apara"/>
      </w:pPr>
      <w:r w:rsidRPr="004011DF">
        <w:tab/>
        <w:t>(b)</w:t>
      </w:r>
      <w:r w:rsidRPr="004011DF">
        <w:tab/>
        <w:t>not over 1.5m above ground level; and</w:t>
      </w:r>
    </w:p>
    <w:p w14:paraId="5A987A3B" w14:textId="77777777" w:rsidR="00EA0E5C" w:rsidRPr="004011DF" w:rsidRDefault="00EA0E5C" w:rsidP="0008445F">
      <w:pPr>
        <w:pStyle w:val="Apara"/>
      </w:pPr>
      <w:r w:rsidRPr="004011DF">
        <w:tab/>
        <w:t>(c)</w:t>
      </w:r>
      <w:r w:rsidRPr="004011DF">
        <w:tab/>
        <w:t>not over 400mm from the nearer side of the vehicle.</w:t>
      </w:r>
    </w:p>
    <w:p w14:paraId="269609CB" w14:textId="77777777" w:rsidR="00EA0E5C" w:rsidRPr="004011DF" w:rsidRDefault="00EA0E5C" w:rsidP="0008445F">
      <w:pPr>
        <w:pStyle w:val="Amain"/>
      </w:pPr>
      <w:r w:rsidRPr="004011DF">
        <w:lastRenderedPageBreak/>
        <w:tab/>
        <w:t>(3)</w:t>
      </w:r>
      <w:r w:rsidRPr="004011DF">
        <w:tab/>
        <w:t>Additional front-facing reflectors may be fitted to a light trailer mentioned in subsection (1) in accordance with section 1.</w:t>
      </w:r>
      <w:r w:rsidRPr="004011DF">
        <w:rPr>
          <w:noProof/>
        </w:rPr>
        <w:t>115</w:t>
      </w:r>
      <w:r w:rsidRPr="004011DF">
        <w:t>.</w:t>
      </w:r>
    </w:p>
    <w:p w14:paraId="65027AD9" w14:textId="77777777" w:rsidR="00EA0E5C" w:rsidRPr="004011DF" w:rsidRDefault="00EA0E5C" w:rsidP="0008445F">
      <w:pPr>
        <w:pStyle w:val="AH5Sec"/>
      </w:pPr>
      <w:bookmarkStart w:id="360" w:name="_Toc102378227"/>
      <w:r w:rsidRPr="00EC1870">
        <w:rPr>
          <w:rStyle w:val="CharSectNo"/>
        </w:rPr>
        <w:t>1.115</w:t>
      </w:r>
      <w:r w:rsidRPr="004011DF">
        <w:tab/>
        <w:t>Optional front reflectors</w:t>
      </w:r>
      <w:bookmarkEnd w:id="360"/>
    </w:p>
    <w:p w14:paraId="2B2FC953" w14:textId="77777777" w:rsidR="00EA0E5C" w:rsidRPr="004011DF" w:rsidRDefault="00EA0E5C" w:rsidP="0008445F">
      <w:pPr>
        <w:pStyle w:val="Amain"/>
      </w:pPr>
      <w:r w:rsidRPr="004011DF">
        <w:tab/>
        <w:t>(1)</w:t>
      </w:r>
      <w:r w:rsidRPr="004011DF">
        <w:tab/>
        <w:t>A light motor vehicle with 4 or more wheels, or a light trailer, may have 1 or more front-facing white or yellow reflectors fitted towards each side of its front.</w:t>
      </w:r>
    </w:p>
    <w:p w14:paraId="634B3D9B" w14:textId="77777777" w:rsidR="00EA0E5C" w:rsidRPr="004011DF" w:rsidRDefault="00EA0E5C" w:rsidP="0008445F">
      <w:pPr>
        <w:pStyle w:val="Amain"/>
      </w:pPr>
      <w:r w:rsidRPr="004011DF">
        <w:tab/>
        <w:t>(2)</w:t>
      </w:r>
      <w:r w:rsidRPr="004011DF">
        <w:tab/>
        <w:t>A light motor vehicle with less than 4 wheels may have 1 or more front-facing white or yellow reflectors.</w:t>
      </w:r>
    </w:p>
    <w:p w14:paraId="588755F3" w14:textId="77777777" w:rsidR="00EA0E5C" w:rsidRPr="004011DF" w:rsidRDefault="00EA0E5C" w:rsidP="0008445F">
      <w:pPr>
        <w:pStyle w:val="Amain"/>
      </w:pPr>
      <w:r w:rsidRPr="004011DF">
        <w:tab/>
        <w:t>(3)</w:t>
      </w:r>
      <w:r w:rsidRPr="004011DF">
        <w:tab/>
        <w:t>The centre of at least 1 reflector on each side of the front of the vehicle must be—</w:t>
      </w:r>
    </w:p>
    <w:p w14:paraId="5AF921AB" w14:textId="77777777" w:rsidR="00EA0E5C" w:rsidRPr="004011DF" w:rsidRDefault="00EA0E5C" w:rsidP="0008445F">
      <w:pPr>
        <w:pStyle w:val="Apara"/>
      </w:pPr>
      <w:r w:rsidRPr="004011DF">
        <w:tab/>
        <w:t>(a)</w:t>
      </w:r>
      <w:r w:rsidRPr="004011DF">
        <w:tab/>
        <w:t>at the same height above ground level as the centre of the other reflector; and</w:t>
      </w:r>
    </w:p>
    <w:p w14:paraId="228D8785" w14:textId="77777777" w:rsidR="00EA0E5C" w:rsidRPr="004011DF" w:rsidRDefault="00EA0E5C" w:rsidP="0008445F">
      <w:pPr>
        <w:pStyle w:val="Apara"/>
      </w:pPr>
      <w:r w:rsidRPr="004011DF">
        <w:tab/>
        <w:t>(b)</w:t>
      </w:r>
      <w:r w:rsidRPr="004011DF">
        <w:tab/>
        <w:t>the same distance from the longitudinal axis of the vehicle as the centre of the other reflector; and</w:t>
      </w:r>
    </w:p>
    <w:p w14:paraId="2A94D076" w14:textId="77777777" w:rsidR="00EA0E5C" w:rsidRPr="004011DF" w:rsidRDefault="00EA0E5C" w:rsidP="0008445F">
      <w:pPr>
        <w:pStyle w:val="Apara"/>
      </w:pPr>
      <w:r w:rsidRPr="004011DF">
        <w:tab/>
        <w:t>(c)</w:t>
      </w:r>
      <w:r w:rsidRPr="004011DF">
        <w:tab/>
        <w:t>at least—</w:t>
      </w:r>
    </w:p>
    <w:p w14:paraId="2A0DFBDC" w14:textId="77777777" w:rsidR="00EA0E5C" w:rsidRPr="004011DF" w:rsidRDefault="00EA0E5C" w:rsidP="0008445F">
      <w:pPr>
        <w:pStyle w:val="Asubpara"/>
      </w:pPr>
      <w:r w:rsidRPr="004011DF">
        <w:tab/>
        <w:t>(i)</w:t>
      </w:r>
      <w:r w:rsidRPr="004011DF">
        <w:tab/>
        <w:t>for a light vehicle with a width under 1.3m—400mm from the centre of the other reflector; and</w:t>
      </w:r>
    </w:p>
    <w:p w14:paraId="7583FB37" w14:textId="77777777" w:rsidR="00EA0E5C" w:rsidRPr="004011DF" w:rsidRDefault="00EA0E5C" w:rsidP="0008445F">
      <w:pPr>
        <w:pStyle w:val="Asubpara"/>
      </w:pPr>
      <w:r w:rsidRPr="004011DF">
        <w:tab/>
        <w:t>(ii)</w:t>
      </w:r>
      <w:r w:rsidRPr="004011DF">
        <w:tab/>
        <w:t>for another light vehicle—600mm from the centre of the other reflector.</w:t>
      </w:r>
    </w:p>
    <w:p w14:paraId="63495414" w14:textId="77777777" w:rsidR="00EA0E5C" w:rsidRPr="004011DF" w:rsidRDefault="00EA0E5C" w:rsidP="0008445F">
      <w:pPr>
        <w:pStyle w:val="Amain"/>
      </w:pPr>
      <w:r w:rsidRPr="004011DF">
        <w:tab/>
        <w:t>(4)</w:t>
      </w:r>
      <w:r w:rsidRPr="004011DF">
        <w:tab/>
        <w:t>For subsection (3) (c), the width of a vehicle is measured disregarding any anti-skid device mounted on wheels, central tyre inflation systems, lights, mirrors, reflectors, signalling devices and tyre pressure gauges.</w:t>
      </w:r>
    </w:p>
    <w:p w14:paraId="0F2B8113" w14:textId="77777777" w:rsidR="00EA0E5C" w:rsidRPr="00EC1870" w:rsidRDefault="00EA0E5C" w:rsidP="0008445F">
      <w:pPr>
        <w:pStyle w:val="AH3Div"/>
      </w:pPr>
      <w:bookmarkStart w:id="361" w:name="_Toc102378228"/>
      <w:r w:rsidRPr="00EC1870">
        <w:rPr>
          <w:rStyle w:val="CharDivNo"/>
        </w:rPr>
        <w:lastRenderedPageBreak/>
        <w:t>Division 1.8.19</w:t>
      </w:r>
      <w:r w:rsidRPr="004011DF">
        <w:tab/>
      </w:r>
      <w:r w:rsidRPr="00EC1870">
        <w:rPr>
          <w:rStyle w:val="CharDivText"/>
        </w:rPr>
        <w:t>Warning lights and signs on buses carrying children that are light vehicles</w:t>
      </w:r>
      <w:bookmarkEnd w:id="361"/>
    </w:p>
    <w:p w14:paraId="13036868" w14:textId="77777777" w:rsidR="00EA0E5C" w:rsidRPr="004011DF" w:rsidRDefault="00EA0E5C" w:rsidP="0008445F">
      <w:pPr>
        <w:pStyle w:val="AH5Sec"/>
      </w:pPr>
      <w:bookmarkStart w:id="362" w:name="_Toc102378229"/>
      <w:r w:rsidRPr="00EC1870">
        <w:rPr>
          <w:rStyle w:val="CharSectNo"/>
        </w:rPr>
        <w:t>1.116</w:t>
      </w:r>
      <w:r w:rsidRPr="004011DF">
        <w:tab/>
        <w:t>Application—div 1.8.19</w:t>
      </w:r>
      <w:bookmarkEnd w:id="362"/>
    </w:p>
    <w:p w14:paraId="04C92198" w14:textId="77777777" w:rsidR="00EA0E5C" w:rsidRPr="004011DF" w:rsidRDefault="00EA0E5C" w:rsidP="00EA0E5C">
      <w:pPr>
        <w:pStyle w:val="Amainreturn"/>
        <w:keepNext/>
      </w:pPr>
      <w:r w:rsidRPr="004011DF">
        <w:t>This division applies to a bus that is used mainly for carrying children if the bus is—</w:t>
      </w:r>
    </w:p>
    <w:p w14:paraId="331A8675" w14:textId="77777777" w:rsidR="00EA0E5C" w:rsidRPr="004011DF" w:rsidRDefault="00EA0E5C" w:rsidP="0008445F">
      <w:pPr>
        <w:pStyle w:val="Apara"/>
      </w:pPr>
      <w:r w:rsidRPr="004011DF">
        <w:tab/>
        <w:t>(a)</w:t>
      </w:r>
      <w:r w:rsidRPr="004011DF">
        <w:tab/>
        <w:t>a light vehicle; and</w:t>
      </w:r>
    </w:p>
    <w:p w14:paraId="1BA4FFDC" w14:textId="77777777" w:rsidR="00EA0E5C" w:rsidRPr="004011DF" w:rsidRDefault="00EA0E5C" w:rsidP="0008445F">
      <w:pPr>
        <w:pStyle w:val="Apara"/>
      </w:pPr>
      <w:r w:rsidRPr="004011DF">
        <w:tab/>
        <w:t>(b)</w:t>
      </w:r>
      <w:r w:rsidRPr="004011DF">
        <w:tab/>
        <w:t>fitted with warning lights after June 1999.</w:t>
      </w:r>
    </w:p>
    <w:p w14:paraId="23F86E18" w14:textId="77777777" w:rsidR="00EA0E5C" w:rsidRPr="004011DF" w:rsidRDefault="00EA0E5C" w:rsidP="0008445F">
      <w:pPr>
        <w:pStyle w:val="AH5Sec"/>
      </w:pPr>
      <w:bookmarkStart w:id="363" w:name="_Toc102378230"/>
      <w:r w:rsidRPr="00EC1870">
        <w:rPr>
          <w:rStyle w:val="CharSectNo"/>
        </w:rPr>
        <w:t>1.117</w:t>
      </w:r>
      <w:r w:rsidRPr="004011DF">
        <w:tab/>
        <w:t>Fitting of warning lights and signs</w:t>
      </w:r>
      <w:bookmarkEnd w:id="363"/>
    </w:p>
    <w:p w14:paraId="0CA45A06" w14:textId="77777777" w:rsidR="00EA0E5C" w:rsidRPr="004011DF" w:rsidRDefault="00EA0E5C" w:rsidP="0008445F">
      <w:pPr>
        <w:pStyle w:val="Amain"/>
      </w:pPr>
      <w:r w:rsidRPr="004011DF">
        <w:tab/>
        <w:t>(1)</w:t>
      </w:r>
      <w:r w:rsidRPr="004011DF">
        <w:tab/>
        <w:t>Two warning lights and a warning sign must be fitted to the front and rear of the bus.</w:t>
      </w:r>
    </w:p>
    <w:p w14:paraId="181E60B7" w14:textId="77777777" w:rsidR="00EA0E5C" w:rsidRPr="004011DF" w:rsidRDefault="00EA0E5C" w:rsidP="0008445F">
      <w:pPr>
        <w:pStyle w:val="Amain"/>
      </w:pPr>
      <w:r w:rsidRPr="004011DF">
        <w:tab/>
        <w:t>(2)</w:t>
      </w:r>
      <w:r w:rsidRPr="004011DF">
        <w:tab/>
        <w:t>The warning lights must be fitted—</w:t>
      </w:r>
    </w:p>
    <w:p w14:paraId="6070F95C" w14:textId="77777777" w:rsidR="00EA0E5C" w:rsidRPr="004011DF" w:rsidRDefault="00EA0E5C" w:rsidP="0008445F">
      <w:pPr>
        <w:pStyle w:val="Apara"/>
      </w:pPr>
      <w:r w:rsidRPr="004011DF">
        <w:tab/>
        <w:t>(a)</w:t>
      </w:r>
      <w:r w:rsidRPr="004011DF">
        <w:tab/>
        <w:t>on each side of, and the same distance from, the centre of the warning sign; and</w:t>
      </w:r>
    </w:p>
    <w:p w14:paraId="691B370E" w14:textId="77777777" w:rsidR="00EA0E5C" w:rsidRPr="004011DF" w:rsidRDefault="00EA0E5C" w:rsidP="0008445F">
      <w:pPr>
        <w:pStyle w:val="Apara"/>
      </w:pPr>
      <w:r w:rsidRPr="004011DF">
        <w:tab/>
        <w:t>(b)</w:t>
      </w:r>
      <w:r w:rsidRPr="004011DF">
        <w:tab/>
        <w:t>with the edge of the warning sign not over 100mm from the nearest point on the lens of the warning lights; and</w:t>
      </w:r>
    </w:p>
    <w:p w14:paraId="541BFEDC" w14:textId="77777777" w:rsidR="00EA0E5C" w:rsidRPr="004011DF" w:rsidRDefault="00EA0E5C" w:rsidP="0008445F">
      <w:pPr>
        <w:pStyle w:val="Apara"/>
      </w:pPr>
      <w:r w:rsidRPr="004011DF">
        <w:tab/>
        <w:t>(c)</w:t>
      </w:r>
      <w:r w:rsidRPr="004011DF">
        <w:tab/>
        <w:t>with the distance between the warning lights at least 300mm at the nearest point; and</w:t>
      </w:r>
    </w:p>
    <w:p w14:paraId="510D118B" w14:textId="77777777" w:rsidR="00EA0E5C" w:rsidRPr="004011DF" w:rsidRDefault="00EA0E5C" w:rsidP="0008445F">
      <w:pPr>
        <w:pStyle w:val="Apara"/>
      </w:pPr>
      <w:r w:rsidRPr="004011DF">
        <w:tab/>
        <w:t>(d)</w:t>
      </w:r>
      <w:r w:rsidRPr="004011DF">
        <w:tab/>
        <w:t>so no part of the bus obstructs the light displayed—</w:t>
      </w:r>
    </w:p>
    <w:p w14:paraId="7D66D03E" w14:textId="77777777" w:rsidR="00EA0E5C" w:rsidRPr="004011DF" w:rsidRDefault="00EA0E5C" w:rsidP="0008445F">
      <w:pPr>
        <w:pStyle w:val="Asubpara"/>
      </w:pPr>
      <w:r w:rsidRPr="004011DF">
        <w:tab/>
        <w:t>(i)</w:t>
      </w:r>
      <w:r w:rsidRPr="004011DF">
        <w:tab/>
        <w:t>to the left and right of the centre of each light; and</w:t>
      </w:r>
    </w:p>
    <w:p w14:paraId="6C4FD70D" w14:textId="77777777" w:rsidR="00EA0E5C" w:rsidRPr="004011DF" w:rsidRDefault="00EA0E5C" w:rsidP="0008445F">
      <w:pPr>
        <w:pStyle w:val="Asubpara"/>
      </w:pPr>
      <w:r w:rsidRPr="004011DF">
        <w:tab/>
        <w:t>(ii)</w:t>
      </w:r>
      <w:r w:rsidRPr="004011DF">
        <w:tab/>
        <w:t>above and below the centre of each light.</w:t>
      </w:r>
    </w:p>
    <w:p w14:paraId="4DFA09BA" w14:textId="77777777" w:rsidR="00EA0E5C" w:rsidRPr="004011DF" w:rsidRDefault="00EA0E5C" w:rsidP="0008445F">
      <w:pPr>
        <w:pStyle w:val="Amain"/>
      </w:pPr>
      <w:r w:rsidRPr="004011DF">
        <w:tab/>
        <w:t>(3)</w:t>
      </w:r>
      <w:r w:rsidRPr="004011DF">
        <w:tab/>
        <w:t>The warning lights may be on the warning sign if the words or image on the sign are not obscured.</w:t>
      </w:r>
    </w:p>
    <w:p w14:paraId="0C541617" w14:textId="77777777" w:rsidR="00EA0E5C" w:rsidRPr="004011DF" w:rsidRDefault="00EA0E5C" w:rsidP="0008445F">
      <w:pPr>
        <w:pStyle w:val="Amain"/>
      </w:pPr>
      <w:r w:rsidRPr="004011DF">
        <w:tab/>
        <w:t>(4)</w:t>
      </w:r>
      <w:r w:rsidRPr="004011DF">
        <w:tab/>
        <w:t>The warning lights at the same end of the bus must be fitted—</w:t>
      </w:r>
    </w:p>
    <w:p w14:paraId="10E02AF4" w14:textId="77777777" w:rsidR="00EA0E5C" w:rsidRPr="004011DF" w:rsidRDefault="00EA0E5C" w:rsidP="0008445F">
      <w:pPr>
        <w:pStyle w:val="Apara"/>
      </w:pPr>
      <w:r w:rsidRPr="004011DF">
        <w:tab/>
        <w:t>(a)</w:t>
      </w:r>
      <w:r w:rsidRPr="004011DF">
        <w:tab/>
        <w:t xml:space="preserve">at the same height; and </w:t>
      </w:r>
    </w:p>
    <w:p w14:paraId="02DC87C5" w14:textId="77777777" w:rsidR="00EA0E5C" w:rsidRPr="004011DF" w:rsidRDefault="00EA0E5C" w:rsidP="0008445F">
      <w:pPr>
        <w:pStyle w:val="Apara"/>
      </w:pPr>
      <w:r w:rsidRPr="004011DF">
        <w:lastRenderedPageBreak/>
        <w:tab/>
        <w:t>(b)</w:t>
      </w:r>
      <w:r w:rsidRPr="004011DF">
        <w:tab/>
        <w:t>as high as practicable; and</w:t>
      </w:r>
    </w:p>
    <w:p w14:paraId="61513BB9" w14:textId="77777777" w:rsidR="00EA0E5C" w:rsidRPr="004011DF" w:rsidRDefault="00EA0E5C" w:rsidP="0008445F">
      <w:pPr>
        <w:pStyle w:val="Apara"/>
      </w:pPr>
      <w:r w:rsidRPr="004011DF">
        <w:tab/>
        <w:t>(c)</w:t>
      </w:r>
      <w:r w:rsidRPr="004011DF">
        <w:tab/>
        <w:t>with the lowest point on the lens of each light not lower than midway between the highest and lowest points on the bus body.</w:t>
      </w:r>
    </w:p>
    <w:p w14:paraId="046D1A08" w14:textId="77777777" w:rsidR="00EA0E5C" w:rsidRPr="004011DF" w:rsidRDefault="00EA0E5C" w:rsidP="0008445F">
      <w:pPr>
        <w:pStyle w:val="Amain"/>
      </w:pPr>
      <w:r w:rsidRPr="004011DF">
        <w:tab/>
        <w:t>(5)</w:t>
      </w:r>
      <w:r w:rsidRPr="004011DF">
        <w:tab/>
        <w:t>If the centres of the warning lights are under 1.8m above ground level, no part of the warning lights or warning sign may be on the left of the bus.</w:t>
      </w:r>
    </w:p>
    <w:p w14:paraId="688C45A6" w14:textId="77777777" w:rsidR="00EA0E5C" w:rsidRPr="004011DF" w:rsidRDefault="00EA0E5C" w:rsidP="0008445F">
      <w:pPr>
        <w:pStyle w:val="Amain"/>
      </w:pPr>
      <w:r w:rsidRPr="004011DF">
        <w:tab/>
        <w:t>(6)</w:t>
      </w:r>
      <w:r w:rsidRPr="004011DF">
        <w:tab/>
        <w:t>This rule applies to a bus despite any requirement of a 3rd edition ADR.</w:t>
      </w:r>
    </w:p>
    <w:p w14:paraId="6858D99A" w14:textId="77777777" w:rsidR="00EA0E5C" w:rsidRPr="004011DF" w:rsidRDefault="00EA0E5C" w:rsidP="0008445F">
      <w:pPr>
        <w:pStyle w:val="AH5Sec"/>
      </w:pPr>
      <w:bookmarkStart w:id="364" w:name="_Toc102378231"/>
      <w:r w:rsidRPr="00EC1870">
        <w:rPr>
          <w:rStyle w:val="CharSectNo"/>
        </w:rPr>
        <w:t>1.118</w:t>
      </w:r>
      <w:r w:rsidRPr="004011DF">
        <w:tab/>
        <w:t>Operation and performance of warning lights</w:t>
      </w:r>
      <w:bookmarkEnd w:id="364"/>
      <w:r w:rsidRPr="004011DF">
        <w:t xml:space="preserve">  </w:t>
      </w:r>
    </w:p>
    <w:p w14:paraId="33A0E328" w14:textId="77777777" w:rsidR="00EA0E5C" w:rsidRPr="004011DF" w:rsidRDefault="00EA0E5C" w:rsidP="0008445F">
      <w:pPr>
        <w:pStyle w:val="Amain"/>
      </w:pPr>
      <w:r w:rsidRPr="004011DF">
        <w:tab/>
        <w:t>(1)</w:t>
      </w:r>
      <w:r w:rsidRPr="004011DF">
        <w:tab/>
        <w:t>When operating, a warning light must display regular flashes of yellow light at a rate of at least 90, and not over 180, flashes a minute.</w:t>
      </w:r>
    </w:p>
    <w:p w14:paraId="3E3732D3" w14:textId="77777777" w:rsidR="00EA0E5C" w:rsidRPr="004011DF" w:rsidRDefault="00EA0E5C" w:rsidP="0008445F">
      <w:pPr>
        <w:pStyle w:val="Amain"/>
      </w:pPr>
      <w:r w:rsidRPr="004011DF">
        <w:tab/>
        <w:t>(2)</w:t>
      </w:r>
      <w:r w:rsidRPr="004011DF">
        <w:tab/>
        <w:t>The warning lights at the same end of the bus must flash alternately.</w:t>
      </w:r>
    </w:p>
    <w:p w14:paraId="66A59274" w14:textId="77777777" w:rsidR="00EA0E5C" w:rsidRPr="004011DF" w:rsidRDefault="00EA0E5C" w:rsidP="002E1B8B">
      <w:pPr>
        <w:pStyle w:val="Amain"/>
        <w:keepNext/>
        <w:keepLines/>
      </w:pPr>
      <w:r w:rsidRPr="004011DF">
        <w:tab/>
        <w:t>(3)</w:t>
      </w:r>
      <w:r w:rsidRPr="004011DF">
        <w:tab/>
        <w:t>Unless the driver has turned the warning lights off, they must operate automatically when a door on the bus opens and for at least 10, and not over 20, seconds after all the doors on the bus have closed.</w:t>
      </w:r>
    </w:p>
    <w:p w14:paraId="78F0691E" w14:textId="77777777" w:rsidR="00EA0E5C" w:rsidRPr="004011DF" w:rsidRDefault="00EA0E5C" w:rsidP="0008445F">
      <w:pPr>
        <w:pStyle w:val="Amain"/>
      </w:pPr>
      <w:r w:rsidRPr="004011DF">
        <w:tab/>
        <w:t>(4)</w:t>
      </w:r>
      <w:r w:rsidRPr="004011DF">
        <w:tab/>
        <w:t>The bus must have a visible or audible signal that tells the driver when the warning lights are operating.</w:t>
      </w:r>
    </w:p>
    <w:p w14:paraId="39FDA334" w14:textId="77777777" w:rsidR="00EA0E5C" w:rsidRPr="004011DF" w:rsidRDefault="00EA0E5C" w:rsidP="0008445F">
      <w:pPr>
        <w:pStyle w:val="Amain"/>
      </w:pPr>
      <w:r w:rsidRPr="004011DF">
        <w:tab/>
        <w:t>(5)</w:t>
      </w:r>
      <w:r w:rsidRPr="004011DF">
        <w:tab/>
        <w:t>The bus must be fitted with a switch that allows the driver to turn the warning lights off.</w:t>
      </w:r>
    </w:p>
    <w:p w14:paraId="526ACCBE" w14:textId="77777777" w:rsidR="00EA0E5C" w:rsidRPr="004011DF" w:rsidRDefault="00EA0E5C" w:rsidP="0008445F">
      <w:pPr>
        <w:pStyle w:val="Amain"/>
      </w:pPr>
      <w:r w:rsidRPr="004011DF">
        <w:tab/>
        <w:t>(6)</w:t>
      </w:r>
      <w:r w:rsidRPr="004011DF">
        <w:tab/>
        <w:t>A warning light must have—</w:t>
      </w:r>
    </w:p>
    <w:p w14:paraId="663D8078" w14:textId="77777777" w:rsidR="00EA0E5C" w:rsidRPr="004011DF" w:rsidRDefault="00EA0E5C" w:rsidP="0008445F">
      <w:pPr>
        <w:pStyle w:val="Apara"/>
      </w:pPr>
      <w:r w:rsidRPr="004011DF">
        <w:tab/>
        <w:t>(a)</w:t>
      </w:r>
      <w:r w:rsidRPr="004011DF">
        <w:tab/>
        <w:t>an effective lit lens area of at least 60cm</w:t>
      </w:r>
      <w:r w:rsidRPr="004011DF">
        <w:rPr>
          <w:vertAlign w:val="superscript"/>
        </w:rPr>
        <w:t>2</w:t>
      </w:r>
      <w:r w:rsidRPr="004011DF">
        <w:t>; and</w:t>
      </w:r>
    </w:p>
    <w:p w14:paraId="60766790" w14:textId="77777777" w:rsidR="00EA0E5C" w:rsidRPr="004011DF" w:rsidRDefault="00EA0E5C" w:rsidP="0008445F">
      <w:pPr>
        <w:pStyle w:val="Apara"/>
      </w:pPr>
      <w:r w:rsidRPr="004011DF">
        <w:tab/>
        <w:t>(b)</w:t>
      </w:r>
      <w:r w:rsidRPr="004011DF">
        <w:tab/>
        <w:t>a luminous intensity (in candela) of at least the values mentioned in table 1.118 when measured at the angles mentioned in the table.</w:t>
      </w:r>
    </w:p>
    <w:p w14:paraId="396FF5B3" w14:textId="77777777" w:rsidR="00EA0E5C" w:rsidRPr="004011DF" w:rsidRDefault="00EA0E5C" w:rsidP="00EA0E5C">
      <w:pPr>
        <w:pStyle w:val="TableHd"/>
      </w:pPr>
      <w:r w:rsidRPr="004011DF">
        <w:lastRenderedPageBreak/>
        <w:t>Table 1.118</w:t>
      </w:r>
    </w:p>
    <w:tbl>
      <w:tblPr>
        <w:tblW w:w="8101" w:type="dxa"/>
        <w:tblInd w:w="10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07" w:type="dxa"/>
          <w:right w:w="107" w:type="dxa"/>
        </w:tblCellMar>
        <w:tblLook w:val="0000" w:firstRow="0" w:lastRow="0" w:firstColumn="0" w:lastColumn="0" w:noHBand="0" w:noVBand="0"/>
      </w:tblPr>
      <w:tblGrid>
        <w:gridCol w:w="1038"/>
        <w:gridCol w:w="1230"/>
        <w:gridCol w:w="567"/>
        <w:gridCol w:w="567"/>
        <w:gridCol w:w="709"/>
        <w:gridCol w:w="709"/>
        <w:gridCol w:w="709"/>
        <w:gridCol w:w="686"/>
        <w:gridCol w:w="672"/>
        <w:gridCol w:w="626"/>
        <w:gridCol w:w="588"/>
      </w:tblGrid>
      <w:tr w:rsidR="00EA0E5C" w:rsidRPr="004011DF" w14:paraId="1CF46276" w14:textId="77777777" w:rsidTr="00EA0E5C">
        <w:tc>
          <w:tcPr>
            <w:tcW w:w="1038" w:type="dxa"/>
            <w:tcBorders>
              <w:bottom w:val="single" w:sz="4" w:space="0" w:color="auto"/>
            </w:tcBorders>
          </w:tcPr>
          <w:p w14:paraId="1731AD92" w14:textId="77777777" w:rsidR="00EA0E5C" w:rsidRPr="004011DF" w:rsidRDefault="00EA0E5C" w:rsidP="00EA0E5C">
            <w:pPr>
              <w:pStyle w:val="TableColHd"/>
            </w:pPr>
            <w:r w:rsidRPr="004011DF">
              <w:t>column 1</w:t>
            </w:r>
          </w:p>
          <w:p w14:paraId="67DC6FD6" w14:textId="77777777" w:rsidR="00EA0E5C" w:rsidRPr="004011DF" w:rsidRDefault="00EA0E5C" w:rsidP="00EA0E5C">
            <w:pPr>
              <w:pStyle w:val="TableColHd"/>
            </w:pPr>
            <w:r w:rsidRPr="004011DF">
              <w:t>item</w:t>
            </w:r>
          </w:p>
        </w:tc>
        <w:tc>
          <w:tcPr>
            <w:tcW w:w="1230" w:type="dxa"/>
            <w:tcBorders>
              <w:bottom w:val="single" w:sz="4" w:space="0" w:color="auto"/>
            </w:tcBorders>
          </w:tcPr>
          <w:p w14:paraId="0EBB4E9F" w14:textId="77777777" w:rsidR="00EA0E5C" w:rsidRPr="004011DF" w:rsidRDefault="00EA0E5C" w:rsidP="00EA0E5C">
            <w:pPr>
              <w:pStyle w:val="TableColHd"/>
            </w:pPr>
            <w:r w:rsidRPr="004011DF">
              <w:t>column 2</w:t>
            </w:r>
          </w:p>
          <w:p w14:paraId="42C3D020" w14:textId="77777777" w:rsidR="00EA0E5C" w:rsidRPr="004011DF" w:rsidRDefault="00EA0E5C" w:rsidP="00EA0E5C">
            <w:pPr>
              <w:pStyle w:val="TableColHd"/>
            </w:pPr>
            <w:r w:rsidRPr="004011DF">
              <w:t>vertical angle from centre of light</w:t>
            </w:r>
          </w:p>
        </w:tc>
        <w:tc>
          <w:tcPr>
            <w:tcW w:w="5833" w:type="dxa"/>
            <w:gridSpan w:val="9"/>
            <w:tcBorders>
              <w:bottom w:val="single" w:sz="4" w:space="0" w:color="auto"/>
            </w:tcBorders>
          </w:tcPr>
          <w:p w14:paraId="6D143576" w14:textId="77777777" w:rsidR="00EA0E5C" w:rsidRPr="004011DF" w:rsidRDefault="00EA0E5C" w:rsidP="00EA0E5C">
            <w:pPr>
              <w:pStyle w:val="TableColHd"/>
            </w:pPr>
            <w:r w:rsidRPr="004011DF">
              <w:t>column 3</w:t>
            </w:r>
          </w:p>
          <w:p w14:paraId="3B53E7E7" w14:textId="77777777" w:rsidR="00EA0E5C" w:rsidRPr="004011DF" w:rsidRDefault="00EA0E5C" w:rsidP="00EA0E5C">
            <w:pPr>
              <w:pStyle w:val="TableColHd"/>
              <w:rPr>
                <w:sz w:val="22"/>
              </w:rPr>
            </w:pPr>
            <w:r w:rsidRPr="004011DF">
              <w:t>horizontal angle from centre of light</w:t>
            </w:r>
          </w:p>
        </w:tc>
      </w:tr>
      <w:tr w:rsidR="00EA0E5C" w:rsidRPr="004011DF" w14:paraId="6B3A3D2E" w14:textId="77777777" w:rsidTr="00EA0E5C">
        <w:tc>
          <w:tcPr>
            <w:tcW w:w="1038" w:type="dxa"/>
            <w:tcBorders>
              <w:top w:val="single" w:sz="4" w:space="0" w:color="auto"/>
            </w:tcBorders>
          </w:tcPr>
          <w:p w14:paraId="6671FEAA" w14:textId="77777777" w:rsidR="00EA0E5C" w:rsidRPr="004011DF" w:rsidRDefault="00EA0E5C" w:rsidP="00EA0E5C">
            <w:pPr>
              <w:pStyle w:val="TableText10"/>
            </w:pPr>
            <w:r w:rsidRPr="004011DF">
              <w:t>1</w:t>
            </w:r>
          </w:p>
        </w:tc>
        <w:tc>
          <w:tcPr>
            <w:tcW w:w="1230" w:type="dxa"/>
            <w:tcBorders>
              <w:top w:val="single" w:sz="4" w:space="0" w:color="auto"/>
            </w:tcBorders>
          </w:tcPr>
          <w:p w14:paraId="3E43A9A2" w14:textId="77777777" w:rsidR="00EA0E5C" w:rsidRPr="004011DF" w:rsidRDefault="00EA0E5C" w:rsidP="00EA0E5C">
            <w:pPr>
              <w:pStyle w:val="TableText10"/>
            </w:pPr>
          </w:p>
        </w:tc>
        <w:tc>
          <w:tcPr>
            <w:tcW w:w="567" w:type="dxa"/>
            <w:tcBorders>
              <w:top w:val="single" w:sz="4" w:space="0" w:color="auto"/>
            </w:tcBorders>
          </w:tcPr>
          <w:p w14:paraId="44CF7894" w14:textId="77777777" w:rsidR="00EA0E5C" w:rsidRPr="004011DF" w:rsidRDefault="00EA0E5C" w:rsidP="00EA0E5C">
            <w:pPr>
              <w:pStyle w:val="TableText10"/>
            </w:pPr>
            <w:r w:rsidRPr="004011DF">
              <w:t>-30</w:t>
            </w:r>
            <w:r w:rsidRPr="004011DF">
              <w:sym w:font="Symbol" w:char="F0B0"/>
            </w:r>
          </w:p>
        </w:tc>
        <w:tc>
          <w:tcPr>
            <w:tcW w:w="567" w:type="dxa"/>
            <w:tcBorders>
              <w:top w:val="single" w:sz="4" w:space="0" w:color="auto"/>
            </w:tcBorders>
          </w:tcPr>
          <w:p w14:paraId="66519F9A" w14:textId="77777777" w:rsidR="00EA0E5C" w:rsidRPr="004011DF" w:rsidRDefault="00EA0E5C" w:rsidP="00EA0E5C">
            <w:pPr>
              <w:pStyle w:val="TableText10"/>
            </w:pPr>
            <w:r w:rsidRPr="004011DF">
              <w:t>-20</w:t>
            </w:r>
            <w:r w:rsidRPr="004011DF">
              <w:sym w:font="Symbol" w:char="F0B0"/>
            </w:r>
          </w:p>
        </w:tc>
        <w:tc>
          <w:tcPr>
            <w:tcW w:w="709" w:type="dxa"/>
            <w:tcBorders>
              <w:top w:val="single" w:sz="4" w:space="0" w:color="auto"/>
            </w:tcBorders>
          </w:tcPr>
          <w:p w14:paraId="6464CEFB" w14:textId="77777777" w:rsidR="00EA0E5C" w:rsidRPr="004011DF" w:rsidRDefault="00EA0E5C" w:rsidP="00EA0E5C">
            <w:pPr>
              <w:pStyle w:val="TableText10"/>
            </w:pPr>
            <w:r w:rsidRPr="004011DF">
              <w:t>-10</w:t>
            </w:r>
            <w:r w:rsidRPr="004011DF">
              <w:sym w:font="Symbol" w:char="F0B0"/>
            </w:r>
          </w:p>
        </w:tc>
        <w:tc>
          <w:tcPr>
            <w:tcW w:w="709" w:type="dxa"/>
            <w:tcBorders>
              <w:top w:val="single" w:sz="4" w:space="0" w:color="auto"/>
            </w:tcBorders>
          </w:tcPr>
          <w:p w14:paraId="0A654C94" w14:textId="77777777" w:rsidR="00EA0E5C" w:rsidRPr="004011DF" w:rsidRDefault="00EA0E5C" w:rsidP="00EA0E5C">
            <w:pPr>
              <w:pStyle w:val="TableText10"/>
            </w:pPr>
            <w:r w:rsidRPr="004011DF">
              <w:t>-5</w:t>
            </w:r>
            <w:r w:rsidRPr="004011DF">
              <w:sym w:font="Symbol" w:char="F0B0"/>
            </w:r>
          </w:p>
        </w:tc>
        <w:tc>
          <w:tcPr>
            <w:tcW w:w="709" w:type="dxa"/>
            <w:tcBorders>
              <w:top w:val="single" w:sz="4" w:space="0" w:color="auto"/>
            </w:tcBorders>
          </w:tcPr>
          <w:p w14:paraId="6B3771A0" w14:textId="77777777" w:rsidR="00EA0E5C" w:rsidRPr="004011DF" w:rsidRDefault="00EA0E5C" w:rsidP="00EA0E5C">
            <w:pPr>
              <w:pStyle w:val="TableText10"/>
            </w:pPr>
            <w:r w:rsidRPr="004011DF">
              <w:t>0</w:t>
            </w:r>
            <w:r w:rsidRPr="004011DF">
              <w:sym w:font="Symbol" w:char="F0B0"/>
            </w:r>
          </w:p>
        </w:tc>
        <w:tc>
          <w:tcPr>
            <w:tcW w:w="686" w:type="dxa"/>
            <w:tcBorders>
              <w:top w:val="single" w:sz="4" w:space="0" w:color="auto"/>
            </w:tcBorders>
          </w:tcPr>
          <w:p w14:paraId="490EF93E" w14:textId="77777777" w:rsidR="00EA0E5C" w:rsidRPr="004011DF" w:rsidRDefault="00EA0E5C" w:rsidP="00EA0E5C">
            <w:pPr>
              <w:pStyle w:val="TableText10"/>
            </w:pPr>
            <w:r w:rsidRPr="004011DF">
              <w:t>5</w:t>
            </w:r>
            <w:r w:rsidRPr="004011DF">
              <w:sym w:font="Symbol" w:char="F0B0"/>
            </w:r>
          </w:p>
        </w:tc>
        <w:tc>
          <w:tcPr>
            <w:tcW w:w="672" w:type="dxa"/>
            <w:tcBorders>
              <w:top w:val="single" w:sz="4" w:space="0" w:color="auto"/>
            </w:tcBorders>
          </w:tcPr>
          <w:p w14:paraId="5E7C8B93" w14:textId="77777777" w:rsidR="00EA0E5C" w:rsidRPr="004011DF" w:rsidRDefault="00EA0E5C" w:rsidP="00EA0E5C">
            <w:pPr>
              <w:pStyle w:val="TableText10"/>
            </w:pPr>
            <w:r w:rsidRPr="004011DF">
              <w:t>10</w:t>
            </w:r>
            <w:r w:rsidRPr="004011DF">
              <w:sym w:font="Symbol" w:char="F0B0"/>
            </w:r>
          </w:p>
        </w:tc>
        <w:tc>
          <w:tcPr>
            <w:tcW w:w="626" w:type="dxa"/>
            <w:tcBorders>
              <w:top w:val="single" w:sz="4" w:space="0" w:color="auto"/>
            </w:tcBorders>
          </w:tcPr>
          <w:p w14:paraId="6B036E40" w14:textId="77777777" w:rsidR="00EA0E5C" w:rsidRPr="004011DF" w:rsidRDefault="00EA0E5C" w:rsidP="00EA0E5C">
            <w:pPr>
              <w:pStyle w:val="TableText10"/>
            </w:pPr>
            <w:r w:rsidRPr="004011DF">
              <w:t>20</w:t>
            </w:r>
            <w:r w:rsidRPr="004011DF">
              <w:sym w:font="Symbol" w:char="F0B0"/>
            </w:r>
          </w:p>
        </w:tc>
        <w:tc>
          <w:tcPr>
            <w:tcW w:w="588" w:type="dxa"/>
            <w:tcBorders>
              <w:top w:val="single" w:sz="4" w:space="0" w:color="auto"/>
            </w:tcBorders>
          </w:tcPr>
          <w:p w14:paraId="7DA98402" w14:textId="77777777" w:rsidR="00EA0E5C" w:rsidRPr="004011DF" w:rsidRDefault="00EA0E5C" w:rsidP="00EA0E5C">
            <w:pPr>
              <w:pStyle w:val="TableText10"/>
            </w:pPr>
            <w:r w:rsidRPr="004011DF">
              <w:t>30</w:t>
            </w:r>
            <w:r w:rsidRPr="004011DF">
              <w:sym w:font="Symbol" w:char="F0B0"/>
            </w:r>
          </w:p>
        </w:tc>
      </w:tr>
      <w:tr w:rsidR="00EA0E5C" w:rsidRPr="004011DF" w14:paraId="6EFC7B3D" w14:textId="77777777" w:rsidTr="00EA0E5C">
        <w:tc>
          <w:tcPr>
            <w:tcW w:w="1038" w:type="dxa"/>
          </w:tcPr>
          <w:p w14:paraId="344A02AD" w14:textId="77777777" w:rsidR="00EA0E5C" w:rsidRPr="004011DF" w:rsidRDefault="00EA0E5C" w:rsidP="00EA0E5C">
            <w:pPr>
              <w:pStyle w:val="TableText10"/>
            </w:pPr>
            <w:r w:rsidRPr="004011DF">
              <w:t>2</w:t>
            </w:r>
          </w:p>
        </w:tc>
        <w:tc>
          <w:tcPr>
            <w:tcW w:w="1230" w:type="dxa"/>
          </w:tcPr>
          <w:p w14:paraId="16556F28" w14:textId="77777777" w:rsidR="00EA0E5C" w:rsidRPr="004011DF" w:rsidRDefault="00EA0E5C" w:rsidP="00EA0E5C">
            <w:pPr>
              <w:pStyle w:val="TableText10"/>
            </w:pPr>
            <w:r w:rsidRPr="004011DF">
              <w:t>10</w:t>
            </w:r>
            <w:r w:rsidRPr="004011DF">
              <w:sym w:font="Symbol" w:char="F0B0"/>
            </w:r>
          </w:p>
        </w:tc>
        <w:tc>
          <w:tcPr>
            <w:tcW w:w="567" w:type="dxa"/>
          </w:tcPr>
          <w:p w14:paraId="66960FDF" w14:textId="77777777" w:rsidR="00EA0E5C" w:rsidRPr="004011DF" w:rsidRDefault="00EA0E5C" w:rsidP="00EA0E5C">
            <w:pPr>
              <w:pStyle w:val="TableText10"/>
            </w:pPr>
          </w:p>
        </w:tc>
        <w:tc>
          <w:tcPr>
            <w:tcW w:w="567" w:type="dxa"/>
          </w:tcPr>
          <w:p w14:paraId="25EBBCA6" w14:textId="77777777" w:rsidR="00EA0E5C" w:rsidRPr="004011DF" w:rsidRDefault="00EA0E5C" w:rsidP="00EA0E5C">
            <w:pPr>
              <w:pStyle w:val="TableText10"/>
            </w:pPr>
          </w:p>
        </w:tc>
        <w:tc>
          <w:tcPr>
            <w:tcW w:w="709" w:type="dxa"/>
          </w:tcPr>
          <w:p w14:paraId="5FB0EF97" w14:textId="77777777" w:rsidR="00EA0E5C" w:rsidRPr="004011DF" w:rsidRDefault="00EA0E5C" w:rsidP="00EA0E5C">
            <w:pPr>
              <w:pStyle w:val="TableText10"/>
            </w:pPr>
          </w:p>
        </w:tc>
        <w:tc>
          <w:tcPr>
            <w:tcW w:w="709" w:type="dxa"/>
          </w:tcPr>
          <w:p w14:paraId="21E4520B" w14:textId="77777777" w:rsidR="00EA0E5C" w:rsidRPr="004011DF" w:rsidRDefault="00EA0E5C" w:rsidP="00EA0E5C">
            <w:pPr>
              <w:pStyle w:val="TableText10"/>
            </w:pPr>
            <w:r w:rsidRPr="004011DF">
              <w:t>50</w:t>
            </w:r>
          </w:p>
        </w:tc>
        <w:tc>
          <w:tcPr>
            <w:tcW w:w="709" w:type="dxa"/>
          </w:tcPr>
          <w:p w14:paraId="4F2C2FD6" w14:textId="77777777" w:rsidR="00EA0E5C" w:rsidRPr="004011DF" w:rsidRDefault="00EA0E5C" w:rsidP="00EA0E5C">
            <w:pPr>
              <w:pStyle w:val="TableText10"/>
            </w:pPr>
            <w:r w:rsidRPr="004011DF">
              <w:t>80</w:t>
            </w:r>
          </w:p>
        </w:tc>
        <w:tc>
          <w:tcPr>
            <w:tcW w:w="686" w:type="dxa"/>
          </w:tcPr>
          <w:p w14:paraId="6D33F54A" w14:textId="77777777" w:rsidR="00EA0E5C" w:rsidRPr="004011DF" w:rsidRDefault="00EA0E5C" w:rsidP="00EA0E5C">
            <w:pPr>
              <w:pStyle w:val="TableText10"/>
            </w:pPr>
            <w:r w:rsidRPr="004011DF">
              <w:t>50</w:t>
            </w:r>
          </w:p>
        </w:tc>
        <w:tc>
          <w:tcPr>
            <w:tcW w:w="672" w:type="dxa"/>
          </w:tcPr>
          <w:p w14:paraId="7D55FBD5" w14:textId="77777777" w:rsidR="00EA0E5C" w:rsidRPr="004011DF" w:rsidRDefault="00EA0E5C" w:rsidP="00EA0E5C">
            <w:pPr>
              <w:pStyle w:val="TableText10"/>
            </w:pPr>
          </w:p>
        </w:tc>
        <w:tc>
          <w:tcPr>
            <w:tcW w:w="626" w:type="dxa"/>
          </w:tcPr>
          <w:p w14:paraId="66AB2691" w14:textId="77777777" w:rsidR="00EA0E5C" w:rsidRPr="004011DF" w:rsidRDefault="00EA0E5C" w:rsidP="00EA0E5C">
            <w:pPr>
              <w:pStyle w:val="TableText10"/>
            </w:pPr>
          </w:p>
        </w:tc>
        <w:tc>
          <w:tcPr>
            <w:tcW w:w="588" w:type="dxa"/>
          </w:tcPr>
          <w:p w14:paraId="4EF3832F" w14:textId="77777777" w:rsidR="00EA0E5C" w:rsidRPr="004011DF" w:rsidRDefault="00EA0E5C" w:rsidP="00EA0E5C">
            <w:pPr>
              <w:pStyle w:val="TableText10"/>
            </w:pPr>
          </w:p>
        </w:tc>
      </w:tr>
      <w:tr w:rsidR="00EA0E5C" w:rsidRPr="004011DF" w14:paraId="56ECC44E" w14:textId="77777777" w:rsidTr="00EA0E5C">
        <w:tc>
          <w:tcPr>
            <w:tcW w:w="1038" w:type="dxa"/>
          </w:tcPr>
          <w:p w14:paraId="6710B2D7" w14:textId="77777777" w:rsidR="00EA0E5C" w:rsidRPr="004011DF" w:rsidRDefault="00EA0E5C" w:rsidP="00EA0E5C">
            <w:pPr>
              <w:pStyle w:val="TableText10"/>
            </w:pPr>
            <w:r w:rsidRPr="004011DF">
              <w:t>3</w:t>
            </w:r>
          </w:p>
        </w:tc>
        <w:tc>
          <w:tcPr>
            <w:tcW w:w="1230" w:type="dxa"/>
          </w:tcPr>
          <w:p w14:paraId="06A9E0AA" w14:textId="77777777" w:rsidR="00EA0E5C" w:rsidRPr="004011DF" w:rsidRDefault="00EA0E5C" w:rsidP="00EA0E5C">
            <w:pPr>
              <w:pStyle w:val="TableText10"/>
            </w:pPr>
            <w:r w:rsidRPr="004011DF">
              <w:t>5</w:t>
            </w:r>
            <w:r w:rsidRPr="004011DF">
              <w:sym w:font="Symbol" w:char="F0B0"/>
            </w:r>
          </w:p>
        </w:tc>
        <w:tc>
          <w:tcPr>
            <w:tcW w:w="567" w:type="dxa"/>
          </w:tcPr>
          <w:p w14:paraId="3E1C8537" w14:textId="77777777" w:rsidR="00EA0E5C" w:rsidRPr="004011DF" w:rsidRDefault="00EA0E5C" w:rsidP="00EA0E5C">
            <w:pPr>
              <w:pStyle w:val="TableText10"/>
            </w:pPr>
          </w:p>
        </w:tc>
        <w:tc>
          <w:tcPr>
            <w:tcW w:w="567" w:type="dxa"/>
          </w:tcPr>
          <w:p w14:paraId="672F764E" w14:textId="77777777" w:rsidR="00EA0E5C" w:rsidRPr="004011DF" w:rsidRDefault="00EA0E5C" w:rsidP="00EA0E5C">
            <w:pPr>
              <w:pStyle w:val="TableText10"/>
            </w:pPr>
            <w:r w:rsidRPr="004011DF">
              <w:t>180</w:t>
            </w:r>
          </w:p>
        </w:tc>
        <w:tc>
          <w:tcPr>
            <w:tcW w:w="709" w:type="dxa"/>
          </w:tcPr>
          <w:p w14:paraId="22DA7AAF" w14:textId="77777777" w:rsidR="00EA0E5C" w:rsidRPr="004011DF" w:rsidRDefault="00EA0E5C" w:rsidP="00EA0E5C">
            <w:pPr>
              <w:pStyle w:val="TableText10"/>
            </w:pPr>
            <w:r w:rsidRPr="004011DF">
              <w:t>320</w:t>
            </w:r>
          </w:p>
        </w:tc>
        <w:tc>
          <w:tcPr>
            <w:tcW w:w="709" w:type="dxa"/>
          </w:tcPr>
          <w:p w14:paraId="32A15814" w14:textId="77777777" w:rsidR="00EA0E5C" w:rsidRPr="004011DF" w:rsidRDefault="00EA0E5C" w:rsidP="00EA0E5C">
            <w:pPr>
              <w:pStyle w:val="TableText10"/>
            </w:pPr>
            <w:r w:rsidRPr="004011DF">
              <w:t>350</w:t>
            </w:r>
          </w:p>
        </w:tc>
        <w:tc>
          <w:tcPr>
            <w:tcW w:w="709" w:type="dxa"/>
          </w:tcPr>
          <w:p w14:paraId="72BCBC32" w14:textId="77777777" w:rsidR="00EA0E5C" w:rsidRPr="004011DF" w:rsidRDefault="00EA0E5C" w:rsidP="00EA0E5C">
            <w:pPr>
              <w:pStyle w:val="TableText10"/>
            </w:pPr>
            <w:r w:rsidRPr="004011DF">
              <w:t>450</w:t>
            </w:r>
          </w:p>
        </w:tc>
        <w:tc>
          <w:tcPr>
            <w:tcW w:w="686" w:type="dxa"/>
          </w:tcPr>
          <w:p w14:paraId="4D8CCE90" w14:textId="77777777" w:rsidR="00EA0E5C" w:rsidRPr="004011DF" w:rsidRDefault="00EA0E5C" w:rsidP="00EA0E5C">
            <w:pPr>
              <w:pStyle w:val="TableText10"/>
            </w:pPr>
            <w:r w:rsidRPr="004011DF">
              <w:t>350</w:t>
            </w:r>
          </w:p>
        </w:tc>
        <w:tc>
          <w:tcPr>
            <w:tcW w:w="672" w:type="dxa"/>
          </w:tcPr>
          <w:p w14:paraId="2DDD42A8" w14:textId="77777777" w:rsidR="00EA0E5C" w:rsidRPr="004011DF" w:rsidRDefault="00EA0E5C" w:rsidP="00EA0E5C">
            <w:pPr>
              <w:pStyle w:val="TableText10"/>
            </w:pPr>
            <w:r w:rsidRPr="004011DF">
              <w:t>320</w:t>
            </w:r>
          </w:p>
        </w:tc>
        <w:tc>
          <w:tcPr>
            <w:tcW w:w="626" w:type="dxa"/>
          </w:tcPr>
          <w:p w14:paraId="1C52E06E" w14:textId="77777777" w:rsidR="00EA0E5C" w:rsidRPr="004011DF" w:rsidRDefault="00EA0E5C" w:rsidP="00EA0E5C">
            <w:pPr>
              <w:pStyle w:val="TableText10"/>
            </w:pPr>
            <w:r w:rsidRPr="004011DF">
              <w:t>180</w:t>
            </w:r>
          </w:p>
        </w:tc>
        <w:tc>
          <w:tcPr>
            <w:tcW w:w="588" w:type="dxa"/>
          </w:tcPr>
          <w:p w14:paraId="327894AF" w14:textId="77777777" w:rsidR="00EA0E5C" w:rsidRPr="004011DF" w:rsidRDefault="00EA0E5C" w:rsidP="00EA0E5C">
            <w:pPr>
              <w:pStyle w:val="TableText10"/>
            </w:pPr>
          </w:p>
        </w:tc>
      </w:tr>
      <w:tr w:rsidR="00EA0E5C" w:rsidRPr="004011DF" w14:paraId="1697394C" w14:textId="77777777" w:rsidTr="00EA0E5C">
        <w:tc>
          <w:tcPr>
            <w:tcW w:w="1038" w:type="dxa"/>
          </w:tcPr>
          <w:p w14:paraId="5433D028" w14:textId="77777777" w:rsidR="00EA0E5C" w:rsidRPr="004011DF" w:rsidRDefault="00EA0E5C" w:rsidP="00EA0E5C">
            <w:pPr>
              <w:pStyle w:val="TableText10"/>
            </w:pPr>
            <w:r w:rsidRPr="004011DF">
              <w:t>4</w:t>
            </w:r>
          </w:p>
        </w:tc>
        <w:tc>
          <w:tcPr>
            <w:tcW w:w="1230" w:type="dxa"/>
          </w:tcPr>
          <w:p w14:paraId="62C576FB" w14:textId="77777777" w:rsidR="00EA0E5C" w:rsidRPr="004011DF" w:rsidRDefault="00EA0E5C" w:rsidP="00EA0E5C">
            <w:pPr>
              <w:pStyle w:val="TableText10"/>
            </w:pPr>
            <w:r w:rsidRPr="004011DF">
              <w:t>0</w:t>
            </w:r>
            <w:r w:rsidRPr="004011DF">
              <w:sym w:font="Symbol" w:char="F0B0"/>
            </w:r>
          </w:p>
        </w:tc>
        <w:tc>
          <w:tcPr>
            <w:tcW w:w="567" w:type="dxa"/>
          </w:tcPr>
          <w:p w14:paraId="4C725CF7" w14:textId="77777777" w:rsidR="00EA0E5C" w:rsidRPr="004011DF" w:rsidRDefault="00EA0E5C" w:rsidP="00EA0E5C">
            <w:pPr>
              <w:pStyle w:val="TableText10"/>
            </w:pPr>
            <w:r w:rsidRPr="004011DF">
              <w:t>75</w:t>
            </w:r>
          </w:p>
        </w:tc>
        <w:tc>
          <w:tcPr>
            <w:tcW w:w="567" w:type="dxa"/>
          </w:tcPr>
          <w:p w14:paraId="5A654B24" w14:textId="77777777" w:rsidR="00EA0E5C" w:rsidRPr="004011DF" w:rsidRDefault="00EA0E5C" w:rsidP="00EA0E5C">
            <w:pPr>
              <w:pStyle w:val="TableText10"/>
            </w:pPr>
            <w:r w:rsidRPr="004011DF">
              <w:t>450</w:t>
            </w:r>
          </w:p>
        </w:tc>
        <w:tc>
          <w:tcPr>
            <w:tcW w:w="709" w:type="dxa"/>
          </w:tcPr>
          <w:p w14:paraId="7B0094FE" w14:textId="77777777" w:rsidR="00EA0E5C" w:rsidRPr="004011DF" w:rsidRDefault="00EA0E5C" w:rsidP="00EA0E5C">
            <w:pPr>
              <w:pStyle w:val="TableText10"/>
            </w:pPr>
            <w:r w:rsidRPr="004011DF">
              <w:t>1 000</w:t>
            </w:r>
          </w:p>
        </w:tc>
        <w:tc>
          <w:tcPr>
            <w:tcW w:w="709" w:type="dxa"/>
          </w:tcPr>
          <w:p w14:paraId="6060CA35" w14:textId="77777777" w:rsidR="00EA0E5C" w:rsidRPr="004011DF" w:rsidRDefault="00EA0E5C" w:rsidP="00EA0E5C">
            <w:pPr>
              <w:pStyle w:val="TableText10"/>
            </w:pPr>
            <w:r w:rsidRPr="004011DF">
              <w:t>1 250</w:t>
            </w:r>
          </w:p>
        </w:tc>
        <w:tc>
          <w:tcPr>
            <w:tcW w:w="709" w:type="dxa"/>
          </w:tcPr>
          <w:p w14:paraId="7C3A4FDB" w14:textId="77777777" w:rsidR="00EA0E5C" w:rsidRPr="004011DF" w:rsidRDefault="00EA0E5C" w:rsidP="00EA0E5C">
            <w:pPr>
              <w:pStyle w:val="TableText10"/>
            </w:pPr>
            <w:r w:rsidRPr="004011DF">
              <w:t>1 500</w:t>
            </w:r>
          </w:p>
        </w:tc>
        <w:tc>
          <w:tcPr>
            <w:tcW w:w="686" w:type="dxa"/>
          </w:tcPr>
          <w:p w14:paraId="64168762" w14:textId="77777777" w:rsidR="00EA0E5C" w:rsidRPr="004011DF" w:rsidRDefault="00EA0E5C" w:rsidP="00EA0E5C">
            <w:pPr>
              <w:pStyle w:val="TableText10"/>
            </w:pPr>
            <w:r w:rsidRPr="004011DF">
              <w:t>1 250</w:t>
            </w:r>
          </w:p>
        </w:tc>
        <w:tc>
          <w:tcPr>
            <w:tcW w:w="672" w:type="dxa"/>
          </w:tcPr>
          <w:p w14:paraId="4F549A22" w14:textId="77777777" w:rsidR="00EA0E5C" w:rsidRPr="004011DF" w:rsidRDefault="00EA0E5C" w:rsidP="00EA0E5C">
            <w:pPr>
              <w:pStyle w:val="TableText10"/>
            </w:pPr>
            <w:r w:rsidRPr="004011DF">
              <w:t>1 000</w:t>
            </w:r>
          </w:p>
        </w:tc>
        <w:tc>
          <w:tcPr>
            <w:tcW w:w="626" w:type="dxa"/>
          </w:tcPr>
          <w:p w14:paraId="7BA9FAE4" w14:textId="77777777" w:rsidR="00EA0E5C" w:rsidRPr="004011DF" w:rsidRDefault="00EA0E5C" w:rsidP="00EA0E5C">
            <w:pPr>
              <w:pStyle w:val="TableText10"/>
            </w:pPr>
            <w:r w:rsidRPr="004011DF">
              <w:t>450</w:t>
            </w:r>
          </w:p>
        </w:tc>
        <w:tc>
          <w:tcPr>
            <w:tcW w:w="588" w:type="dxa"/>
          </w:tcPr>
          <w:p w14:paraId="430AF649" w14:textId="77777777" w:rsidR="00EA0E5C" w:rsidRPr="004011DF" w:rsidRDefault="00EA0E5C" w:rsidP="00EA0E5C">
            <w:pPr>
              <w:pStyle w:val="TableText10"/>
            </w:pPr>
            <w:r w:rsidRPr="004011DF">
              <w:t>75</w:t>
            </w:r>
          </w:p>
        </w:tc>
      </w:tr>
      <w:tr w:rsidR="00EA0E5C" w:rsidRPr="004011DF" w14:paraId="24445D12" w14:textId="77777777" w:rsidTr="00EA0E5C">
        <w:tc>
          <w:tcPr>
            <w:tcW w:w="1038" w:type="dxa"/>
          </w:tcPr>
          <w:p w14:paraId="427DC5DE" w14:textId="77777777" w:rsidR="00EA0E5C" w:rsidRPr="004011DF" w:rsidRDefault="00EA0E5C" w:rsidP="00EA0E5C">
            <w:pPr>
              <w:pStyle w:val="TableText10"/>
            </w:pPr>
            <w:r w:rsidRPr="004011DF">
              <w:t>5</w:t>
            </w:r>
          </w:p>
        </w:tc>
        <w:tc>
          <w:tcPr>
            <w:tcW w:w="1230" w:type="dxa"/>
          </w:tcPr>
          <w:p w14:paraId="6E1CA465" w14:textId="77777777" w:rsidR="00EA0E5C" w:rsidRPr="004011DF" w:rsidRDefault="00EA0E5C" w:rsidP="00EA0E5C">
            <w:pPr>
              <w:pStyle w:val="TableText10"/>
            </w:pPr>
            <w:r w:rsidRPr="004011DF">
              <w:t>-5</w:t>
            </w:r>
            <w:r w:rsidRPr="004011DF">
              <w:sym w:font="Symbol" w:char="F0B0"/>
            </w:r>
          </w:p>
        </w:tc>
        <w:tc>
          <w:tcPr>
            <w:tcW w:w="567" w:type="dxa"/>
          </w:tcPr>
          <w:p w14:paraId="5BDBB339" w14:textId="77777777" w:rsidR="00EA0E5C" w:rsidRPr="004011DF" w:rsidRDefault="00EA0E5C" w:rsidP="00EA0E5C">
            <w:pPr>
              <w:pStyle w:val="TableText10"/>
            </w:pPr>
            <w:r w:rsidRPr="004011DF">
              <w:t>40</w:t>
            </w:r>
          </w:p>
        </w:tc>
        <w:tc>
          <w:tcPr>
            <w:tcW w:w="567" w:type="dxa"/>
          </w:tcPr>
          <w:p w14:paraId="1677675A" w14:textId="77777777" w:rsidR="00EA0E5C" w:rsidRPr="004011DF" w:rsidRDefault="00EA0E5C" w:rsidP="00EA0E5C">
            <w:pPr>
              <w:pStyle w:val="TableText10"/>
            </w:pPr>
            <w:r w:rsidRPr="004011DF">
              <w:t>270</w:t>
            </w:r>
          </w:p>
        </w:tc>
        <w:tc>
          <w:tcPr>
            <w:tcW w:w="709" w:type="dxa"/>
          </w:tcPr>
          <w:p w14:paraId="7DC4B2C5" w14:textId="77777777" w:rsidR="00EA0E5C" w:rsidRPr="004011DF" w:rsidRDefault="00EA0E5C" w:rsidP="00EA0E5C">
            <w:pPr>
              <w:pStyle w:val="TableText10"/>
            </w:pPr>
            <w:r w:rsidRPr="004011DF">
              <w:t>450</w:t>
            </w:r>
          </w:p>
        </w:tc>
        <w:tc>
          <w:tcPr>
            <w:tcW w:w="709" w:type="dxa"/>
          </w:tcPr>
          <w:p w14:paraId="7E0B2FEA" w14:textId="77777777" w:rsidR="00EA0E5C" w:rsidRPr="004011DF" w:rsidRDefault="00EA0E5C" w:rsidP="00EA0E5C">
            <w:pPr>
              <w:pStyle w:val="TableText10"/>
            </w:pPr>
            <w:r w:rsidRPr="004011DF">
              <w:t>570</w:t>
            </w:r>
          </w:p>
        </w:tc>
        <w:tc>
          <w:tcPr>
            <w:tcW w:w="709" w:type="dxa"/>
          </w:tcPr>
          <w:p w14:paraId="0E3A2A0F" w14:textId="77777777" w:rsidR="00EA0E5C" w:rsidRPr="004011DF" w:rsidRDefault="00EA0E5C" w:rsidP="00EA0E5C">
            <w:pPr>
              <w:pStyle w:val="TableText10"/>
            </w:pPr>
            <w:r w:rsidRPr="004011DF">
              <w:t>600</w:t>
            </w:r>
          </w:p>
        </w:tc>
        <w:tc>
          <w:tcPr>
            <w:tcW w:w="686" w:type="dxa"/>
          </w:tcPr>
          <w:p w14:paraId="686C3346" w14:textId="77777777" w:rsidR="00EA0E5C" w:rsidRPr="004011DF" w:rsidRDefault="00EA0E5C" w:rsidP="00EA0E5C">
            <w:pPr>
              <w:pStyle w:val="TableText10"/>
            </w:pPr>
            <w:r w:rsidRPr="004011DF">
              <w:t>570</w:t>
            </w:r>
          </w:p>
        </w:tc>
        <w:tc>
          <w:tcPr>
            <w:tcW w:w="672" w:type="dxa"/>
          </w:tcPr>
          <w:p w14:paraId="19F7FC9E" w14:textId="77777777" w:rsidR="00EA0E5C" w:rsidRPr="004011DF" w:rsidRDefault="00EA0E5C" w:rsidP="00EA0E5C">
            <w:pPr>
              <w:pStyle w:val="TableText10"/>
            </w:pPr>
            <w:r w:rsidRPr="004011DF">
              <w:t>450</w:t>
            </w:r>
          </w:p>
        </w:tc>
        <w:tc>
          <w:tcPr>
            <w:tcW w:w="626" w:type="dxa"/>
          </w:tcPr>
          <w:p w14:paraId="59A2FA5C" w14:textId="77777777" w:rsidR="00EA0E5C" w:rsidRPr="004011DF" w:rsidRDefault="00EA0E5C" w:rsidP="00EA0E5C">
            <w:pPr>
              <w:pStyle w:val="TableText10"/>
            </w:pPr>
            <w:r w:rsidRPr="004011DF">
              <w:t>270</w:t>
            </w:r>
          </w:p>
        </w:tc>
        <w:tc>
          <w:tcPr>
            <w:tcW w:w="588" w:type="dxa"/>
          </w:tcPr>
          <w:p w14:paraId="5C6B87C4" w14:textId="77777777" w:rsidR="00EA0E5C" w:rsidRPr="004011DF" w:rsidRDefault="00EA0E5C" w:rsidP="00EA0E5C">
            <w:pPr>
              <w:pStyle w:val="TableText10"/>
            </w:pPr>
            <w:r w:rsidRPr="004011DF">
              <w:t>40</w:t>
            </w:r>
          </w:p>
        </w:tc>
      </w:tr>
      <w:tr w:rsidR="00EA0E5C" w:rsidRPr="004011DF" w14:paraId="5C5B71C8" w14:textId="77777777" w:rsidTr="00EA0E5C">
        <w:tc>
          <w:tcPr>
            <w:tcW w:w="1038" w:type="dxa"/>
          </w:tcPr>
          <w:p w14:paraId="6DB34078" w14:textId="77777777" w:rsidR="00EA0E5C" w:rsidRPr="004011DF" w:rsidRDefault="00EA0E5C" w:rsidP="00EA0E5C">
            <w:pPr>
              <w:pStyle w:val="TableText10"/>
            </w:pPr>
            <w:r w:rsidRPr="004011DF">
              <w:t>6</w:t>
            </w:r>
          </w:p>
        </w:tc>
        <w:tc>
          <w:tcPr>
            <w:tcW w:w="1230" w:type="dxa"/>
          </w:tcPr>
          <w:p w14:paraId="10BD3FFF" w14:textId="77777777" w:rsidR="00EA0E5C" w:rsidRPr="004011DF" w:rsidRDefault="00EA0E5C" w:rsidP="00EA0E5C">
            <w:pPr>
              <w:pStyle w:val="TableText10"/>
            </w:pPr>
            <w:r w:rsidRPr="004011DF">
              <w:t>-10</w:t>
            </w:r>
            <w:r w:rsidRPr="004011DF">
              <w:sym w:font="Symbol" w:char="F0B0"/>
            </w:r>
          </w:p>
        </w:tc>
        <w:tc>
          <w:tcPr>
            <w:tcW w:w="567" w:type="dxa"/>
          </w:tcPr>
          <w:p w14:paraId="474CCB9D" w14:textId="77777777" w:rsidR="00EA0E5C" w:rsidRPr="004011DF" w:rsidRDefault="00EA0E5C" w:rsidP="00EA0E5C">
            <w:pPr>
              <w:pStyle w:val="TableText10"/>
            </w:pPr>
          </w:p>
        </w:tc>
        <w:tc>
          <w:tcPr>
            <w:tcW w:w="567" w:type="dxa"/>
          </w:tcPr>
          <w:p w14:paraId="682C25CB" w14:textId="77777777" w:rsidR="00EA0E5C" w:rsidRPr="004011DF" w:rsidRDefault="00EA0E5C" w:rsidP="00EA0E5C">
            <w:pPr>
              <w:pStyle w:val="TableText10"/>
            </w:pPr>
          </w:p>
        </w:tc>
        <w:tc>
          <w:tcPr>
            <w:tcW w:w="709" w:type="dxa"/>
          </w:tcPr>
          <w:p w14:paraId="00B2BBD6" w14:textId="77777777" w:rsidR="00EA0E5C" w:rsidRPr="004011DF" w:rsidRDefault="00EA0E5C" w:rsidP="00EA0E5C">
            <w:pPr>
              <w:pStyle w:val="TableText10"/>
            </w:pPr>
          </w:p>
        </w:tc>
        <w:tc>
          <w:tcPr>
            <w:tcW w:w="709" w:type="dxa"/>
          </w:tcPr>
          <w:p w14:paraId="63DCA11C" w14:textId="77777777" w:rsidR="00EA0E5C" w:rsidRPr="004011DF" w:rsidRDefault="00EA0E5C" w:rsidP="00EA0E5C">
            <w:pPr>
              <w:pStyle w:val="TableText10"/>
            </w:pPr>
            <w:r w:rsidRPr="004011DF">
              <w:t>75</w:t>
            </w:r>
          </w:p>
        </w:tc>
        <w:tc>
          <w:tcPr>
            <w:tcW w:w="709" w:type="dxa"/>
          </w:tcPr>
          <w:p w14:paraId="221D9AFF" w14:textId="77777777" w:rsidR="00EA0E5C" w:rsidRPr="004011DF" w:rsidRDefault="00EA0E5C" w:rsidP="00EA0E5C">
            <w:pPr>
              <w:pStyle w:val="TableText10"/>
            </w:pPr>
            <w:r w:rsidRPr="004011DF">
              <w:t>75</w:t>
            </w:r>
          </w:p>
        </w:tc>
        <w:tc>
          <w:tcPr>
            <w:tcW w:w="686" w:type="dxa"/>
          </w:tcPr>
          <w:p w14:paraId="64CFF630" w14:textId="77777777" w:rsidR="00EA0E5C" w:rsidRPr="004011DF" w:rsidRDefault="00EA0E5C" w:rsidP="00EA0E5C">
            <w:pPr>
              <w:pStyle w:val="TableText10"/>
            </w:pPr>
            <w:r w:rsidRPr="004011DF">
              <w:t>75</w:t>
            </w:r>
          </w:p>
        </w:tc>
        <w:tc>
          <w:tcPr>
            <w:tcW w:w="672" w:type="dxa"/>
          </w:tcPr>
          <w:p w14:paraId="19246934" w14:textId="77777777" w:rsidR="00EA0E5C" w:rsidRPr="004011DF" w:rsidRDefault="00EA0E5C" w:rsidP="00EA0E5C">
            <w:pPr>
              <w:pStyle w:val="TableText10"/>
            </w:pPr>
          </w:p>
        </w:tc>
        <w:tc>
          <w:tcPr>
            <w:tcW w:w="626" w:type="dxa"/>
          </w:tcPr>
          <w:p w14:paraId="24E4BA99" w14:textId="77777777" w:rsidR="00EA0E5C" w:rsidRPr="004011DF" w:rsidRDefault="00EA0E5C" w:rsidP="00EA0E5C">
            <w:pPr>
              <w:pStyle w:val="TableText10"/>
            </w:pPr>
          </w:p>
        </w:tc>
        <w:tc>
          <w:tcPr>
            <w:tcW w:w="588" w:type="dxa"/>
          </w:tcPr>
          <w:p w14:paraId="75D736BA" w14:textId="77777777" w:rsidR="00EA0E5C" w:rsidRPr="004011DF" w:rsidRDefault="00EA0E5C" w:rsidP="00EA0E5C">
            <w:pPr>
              <w:pStyle w:val="TableText10"/>
            </w:pPr>
          </w:p>
        </w:tc>
      </w:tr>
    </w:tbl>
    <w:p w14:paraId="3B28FB5F" w14:textId="77777777" w:rsidR="00EA0E5C" w:rsidRPr="004011DF" w:rsidRDefault="00EA0E5C" w:rsidP="00FA45F6">
      <w:pPr>
        <w:pStyle w:val="Amain"/>
        <w:keepNext/>
      </w:pPr>
      <w:r w:rsidRPr="004011DF">
        <w:tab/>
        <w:t>(7)</w:t>
      </w:r>
      <w:r w:rsidRPr="004011DF">
        <w:tab/>
        <w:t>For subsection (6) (b), the luminous intensity of a light is to be measured in accordance with the test method mentioned in 3rd edition ADR 6.</w:t>
      </w:r>
    </w:p>
    <w:p w14:paraId="2E402CB3" w14:textId="77777777" w:rsidR="00EA0E5C" w:rsidRPr="004011DF" w:rsidRDefault="00EA0E5C" w:rsidP="0008445F">
      <w:pPr>
        <w:pStyle w:val="AH5Sec"/>
      </w:pPr>
      <w:bookmarkStart w:id="365" w:name="_Toc102378232"/>
      <w:r w:rsidRPr="00EC1870">
        <w:rPr>
          <w:rStyle w:val="CharSectNo"/>
        </w:rPr>
        <w:t>1.119</w:t>
      </w:r>
      <w:r w:rsidRPr="004011DF">
        <w:tab/>
        <w:t>Specifications for warning signs</w:t>
      </w:r>
      <w:bookmarkEnd w:id="365"/>
    </w:p>
    <w:p w14:paraId="6EFFA9EA" w14:textId="77777777" w:rsidR="00EA0E5C" w:rsidRPr="004011DF" w:rsidRDefault="00EA0E5C" w:rsidP="0008445F">
      <w:pPr>
        <w:pStyle w:val="Amain"/>
      </w:pPr>
      <w:r w:rsidRPr="004011DF">
        <w:tab/>
        <w:t>(1)</w:t>
      </w:r>
      <w:r w:rsidRPr="004011DF">
        <w:tab/>
        <w:t>A warning sign at the front of the bus must—</w:t>
      </w:r>
    </w:p>
    <w:p w14:paraId="61265C82" w14:textId="77777777" w:rsidR="00EA0E5C" w:rsidRPr="004011DF" w:rsidRDefault="00EA0E5C" w:rsidP="0008445F">
      <w:pPr>
        <w:pStyle w:val="Apara"/>
      </w:pPr>
      <w:r w:rsidRPr="004011DF">
        <w:tab/>
        <w:t>(a)</w:t>
      </w:r>
      <w:r w:rsidRPr="004011DF">
        <w:tab/>
        <w:t>display the words ‘school bus’ in capital letters at least 100mm high; or</w:t>
      </w:r>
    </w:p>
    <w:p w14:paraId="17B7D3A7" w14:textId="77777777" w:rsidR="00EA0E5C" w:rsidRPr="004011DF" w:rsidRDefault="00EA0E5C" w:rsidP="0008445F">
      <w:pPr>
        <w:pStyle w:val="Apara"/>
      </w:pPr>
      <w:r w:rsidRPr="004011DF">
        <w:tab/>
        <w:t>(b)</w:t>
      </w:r>
      <w:r w:rsidRPr="004011DF">
        <w:tab/>
        <w:t>display an image of 2 children in the same proportions as the children in AS 1743 (Road Signs—Specifications) (image W6</w:t>
      </w:r>
      <w:r w:rsidRPr="004011DF">
        <w:noBreakHyphen/>
        <w:t>3), with the image of the taller child at least 230mm high.</w:t>
      </w:r>
    </w:p>
    <w:p w14:paraId="023F5AC7" w14:textId="77777777" w:rsidR="00EA0E5C" w:rsidRPr="004011DF" w:rsidRDefault="00EA0E5C" w:rsidP="0008445F">
      <w:pPr>
        <w:pStyle w:val="Amain"/>
      </w:pPr>
      <w:r w:rsidRPr="004011DF">
        <w:tab/>
        <w:t>(2)</w:t>
      </w:r>
      <w:r w:rsidRPr="004011DF">
        <w:tab/>
        <w:t>A warning sign at the rear of the bus must display an image of 2 children in the same proportions as the children in AS 1743 (Road Signs—Specifications) (image W6-3), with the image of the taller child at least 230mm high.</w:t>
      </w:r>
    </w:p>
    <w:p w14:paraId="538A451B" w14:textId="77777777" w:rsidR="00EA0E5C" w:rsidRPr="004011DF" w:rsidRDefault="00EA0E5C" w:rsidP="00643296">
      <w:pPr>
        <w:pStyle w:val="Amain"/>
        <w:keepNext/>
      </w:pPr>
      <w:r w:rsidRPr="004011DF">
        <w:lastRenderedPageBreak/>
        <w:tab/>
        <w:t>(3)</w:t>
      </w:r>
      <w:r w:rsidRPr="004011DF">
        <w:tab/>
        <w:t>The warning sign mentioned in subsection (1) (b) and subsection (2) must—</w:t>
      </w:r>
    </w:p>
    <w:p w14:paraId="7A89FB38" w14:textId="77777777" w:rsidR="00EA0E5C" w:rsidRPr="004011DF" w:rsidRDefault="00EA0E5C" w:rsidP="00643296">
      <w:pPr>
        <w:pStyle w:val="Apara"/>
        <w:keepNext/>
      </w:pPr>
      <w:r w:rsidRPr="004011DF">
        <w:tab/>
        <w:t>(a)</w:t>
      </w:r>
      <w:r w:rsidRPr="004011DF">
        <w:tab/>
        <w:t>be a rectangular shape at least—</w:t>
      </w:r>
    </w:p>
    <w:p w14:paraId="1A777F18" w14:textId="77777777" w:rsidR="00EA0E5C" w:rsidRPr="004011DF" w:rsidRDefault="00EA0E5C" w:rsidP="0008445F">
      <w:pPr>
        <w:pStyle w:val="Asubpara"/>
      </w:pPr>
      <w:r w:rsidRPr="004011DF">
        <w:tab/>
        <w:t>(i)</w:t>
      </w:r>
      <w:r w:rsidRPr="004011DF">
        <w:tab/>
        <w:t>if warning lights are on the warning sign—550mm wide and 400mm high; and</w:t>
      </w:r>
    </w:p>
    <w:p w14:paraId="755376FC" w14:textId="77777777" w:rsidR="00EA0E5C" w:rsidRPr="004011DF" w:rsidRDefault="00EA0E5C" w:rsidP="0008445F">
      <w:pPr>
        <w:pStyle w:val="Asubpara"/>
      </w:pPr>
      <w:r w:rsidRPr="004011DF">
        <w:tab/>
        <w:t>(ii)</w:t>
      </w:r>
      <w:r w:rsidRPr="004011DF">
        <w:tab/>
        <w:t>in any other case—400mm wide and 250mm high; and</w:t>
      </w:r>
    </w:p>
    <w:p w14:paraId="1E089563" w14:textId="77777777" w:rsidR="00EA0E5C" w:rsidRPr="004011DF" w:rsidRDefault="00EA0E5C" w:rsidP="0008445F">
      <w:pPr>
        <w:pStyle w:val="Apara"/>
      </w:pPr>
      <w:r w:rsidRPr="004011DF">
        <w:tab/>
        <w:t>(b)</w:t>
      </w:r>
      <w:r w:rsidRPr="004011DF">
        <w:tab/>
        <w:t>have a black border; and</w:t>
      </w:r>
    </w:p>
    <w:p w14:paraId="4A57C9E9" w14:textId="77777777" w:rsidR="00EA0E5C" w:rsidRPr="004011DF" w:rsidRDefault="00EA0E5C" w:rsidP="00FA45F6">
      <w:pPr>
        <w:pStyle w:val="Apara"/>
        <w:keepNext/>
      </w:pPr>
      <w:r w:rsidRPr="004011DF">
        <w:tab/>
        <w:t>(c)</w:t>
      </w:r>
      <w:r w:rsidRPr="004011DF">
        <w:tab/>
        <w:t>have black graphics and be coated with yellow retro-reflective material of class 1 or 2 that meets AS 1906 (Retro-reflective Materials and Devices for Road Traffic Control Purposes)</w:t>
      </w:r>
      <w:r w:rsidRPr="004011DF">
        <w:rPr>
          <w:rStyle w:val="charItals"/>
        </w:rPr>
        <w:t>.</w:t>
      </w:r>
    </w:p>
    <w:p w14:paraId="24E9CC68" w14:textId="264CBA7C" w:rsidR="00EA0E5C" w:rsidRPr="009A7643" w:rsidRDefault="00EA0E5C" w:rsidP="00EA0E5C">
      <w:pPr>
        <w:pStyle w:val="aNote"/>
        <w:keepNext/>
      </w:pPr>
      <w:r w:rsidRPr="009A7643">
        <w:rPr>
          <w:rStyle w:val="charItals"/>
        </w:rPr>
        <w:t>Note</w:t>
      </w:r>
      <w:r w:rsidRPr="009A7643">
        <w:tab/>
        <w:t>AS</w:t>
      </w:r>
      <w:r>
        <w:t xml:space="preserve"> 1743 and AS 1906</w:t>
      </w:r>
      <w:r w:rsidRPr="009A7643">
        <w:t xml:space="preserve"> do not need to be notified under the </w:t>
      </w:r>
      <w:hyperlink r:id="rId197" w:tooltip="A2001-14" w:history="1">
        <w:r w:rsidRPr="00DC68E8">
          <w:rPr>
            <w:rStyle w:val="charCitHyperlinkAbbrev"/>
          </w:rPr>
          <w:t>Legislation Act</w:t>
        </w:r>
      </w:hyperlink>
      <w:r w:rsidRPr="009A7643">
        <w:t xml:space="preserve"> because s 47 (5) does not apply (see </w:t>
      </w:r>
      <w:r>
        <w:t>s 5A</w:t>
      </w:r>
      <w:r w:rsidRPr="009A7643">
        <w:t>).  The standard</w:t>
      </w:r>
      <w:r>
        <w:t>s</w:t>
      </w:r>
      <w:r w:rsidRPr="009A7643">
        <w:t xml:space="preserve"> may be purchased at </w:t>
      </w:r>
      <w:hyperlink r:id="rId198" w:tooltip="www.standards.org.au" w:history="1">
        <w:r w:rsidRPr="00C81352">
          <w:rPr>
            <w:rStyle w:val="charCitHyperlinkAbbrev"/>
          </w:rPr>
          <w:t>www.standards.org.au</w:t>
        </w:r>
      </w:hyperlink>
      <w:r w:rsidRPr="009A7643">
        <w:t>.</w:t>
      </w:r>
    </w:p>
    <w:p w14:paraId="385386AD" w14:textId="77777777" w:rsidR="00EA0E5C" w:rsidRPr="00EC1870" w:rsidRDefault="00EA0E5C" w:rsidP="0008445F">
      <w:pPr>
        <w:pStyle w:val="AH3Div"/>
      </w:pPr>
      <w:bookmarkStart w:id="366" w:name="_Toc102378233"/>
      <w:r w:rsidRPr="00EC1870">
        <w:rPr>
          <w:rStyle w:val="CharDivNo"/>
        </w:rPr>
        <w:t>Division 1.8.20</w:t>
      </w:r>
      <w:r w:rsidRPr="004011DF">
        <w:tab/>
      </w:r>
      <w:r w:rsidRPr="00EC1870">
        <w:rPr>
          <w:rStyle w:val="CharDivText"/>
        </w:rPr>
        <w:t>Other lights, reflectors, rear marking plates or signals</w:t>
      </w:r>
      <w:bookmarkEnd w:id="366"/>
    </w:p>
    <w:p w14:paraId="77626CF7" w14:textId="77777777" w:rsidR="00EA0E5C" w:rsidRPr="004011DF" w:rsidRDefault="00EA0E5C" w:rsidP="0008445F">
      <w:pPr>
        <w:pStyle w:val="AH5Sec"/>
      </w:pPr>
      <w:bookmarkStart w:id="367" w:name="_Toc102378234"/>
      <w:r w:rsidRPr="00EC1870">
        <w:rPr>
          <w:rStyle w:val="CharSectNo"/>
        </w:rPr>
        <w:t>1.120</w:t>
      </w:r>
      <w:r w:rsidRPr="004011DF">
        <w:tab/>
        <w:t>Other lights and reflectors</w:t>
      </w:r>
      <w:bookmarkEnd w:id="367"/>
      <w:r w:rsidRPr="004011DF">
        <w:t xml:space="preserve">  </w:t>
      </w:r>
    </w:p>
    <w:p w14:paraId="15FB42EF" w14:textId="77777777" w:rsidR="00EA0E5C" w:rsidRPr="004011DF" w:rsidRDefault="00EA0E5C" w:rsidP="0008445F">
      <w:pPr>
        <w:pStyle w:val="Amain"/>
      </w:pPr>
      <w:r w:rsidRPr="004011DF">
        <w:tab/>
        <w:t>(1)</w:t>
      </w:r>
      <w:r w:rsidRPr="004011DF">
        <w:tab/>
        <w:t>In this section:</w:t>
      </w:r>
    </w:p>
    <w:p w14:paraId="63438065" w14:textId="77777777" w:rsidR="00EA0E5C" w:rsidRPr="004011DF" w:rsidRDefault="00EA0E5C" w:rsidP="00EA0E5C">
      <w:pPr>
        <w:pStyle w:val="aDef"/>
      </w:pPr>
      <w:r w:rsidRPr="004011DF">
        <w:rPr>
          <w:rStyle w:val="charBoldItals"/>
        </w:rPr>
        <w:t xml:space="preserve">exempt vehicle </w:t>
      </w:r>
      <w:r w:rsidRPr="004011DF">
        <w:t>means a light vehicle that is—</w:t>
      </w:r>
    </w:p>
    <w:p w14:paraId="2FA19E06" w14:textId="77777777" w:rsidR="00EA0E5C" w:rsidRPr="004011DF" w:rsidRDefault="00EA0E5C" w:rsidP="0008445F">
      <w:pPr>
        <w:pStyle w:val="aDefpara"/>
      </w:pPr>
      <w:r w:rsidRPr="004011DF">
        <w:tab/>
        <w:t>(</w:t>
      </w:r>
      <w:r w:rsidRPr="004011DF">
        <w:rPr>
          <w:noProof/>
        </w:rPr>
        <w:t>a</w:t>
      </w:r>
      <w:r w:rsidRPr="004011DF">
        <w:t>)</w:t>
      </w:r>
      <w:r w:rsidRPr="004011DF">
        <w:tab/>
        <w:t>a police vehicle; or</w:t>
      </w:r>
    </w:p>
    <w:p w14:paraId="66382544" w14:textId="77777777" w:rsidR="00EA0E5C" w:rsidRPr="004011DF" w:rsidRDefault="00EA0E5C" w:rsidP="0008445F">
      <w:pPr>
        <w:pStyle w:val="aDefpara"/>
      </w:pPr>
      <w:r w:rsidRPr="004011DF">
        <w:tab/>
        <w:t>(</w:t>
      </w:r>
      <w:r w:rsidRPr="004011DF">
        <w:rPr>
          <w:noProof/>
        </w:rPr>
        <w:t>b</w:t>
      </w:r>
      <w:r w:rsidRPr="004011DF">
        <w:t>)</w:t>
      </w:r>
      <w:r w:rsidRPr="004011DF">
        <w:tab/>
        <w:t>an emergency vehicle; or</w:t>
      </w:r>
    </w:p>
    <w:p w14:paraId="12FAA0C9" w14:textId="77777777" w:rsidR="00EA0E5C" w:rsidRPr="004011DF" w:rsidRDefault="00EA0E5C" w:rsidP="0008445F">
      <w:pPr>
        <w:pStyle w:val="aDefpara"/>
      </w:pPr>
      <w:r w:rsidRPr="004011DF">
        <w:tab/>
        <w:t>(</w:t>
      </w:r>
      <w:r w:rsidRPr="004011DF">
        <w:rPr>
          <w:noProof/>
        </w:rPr>
        <w:t>c</w:t>
      </w:r>
      <w:r w:rsidRPr="004011DF">
        <w:t>)</w:t>
      </w:r>
      <w:r w:rsidRPr="004011DF">
        <w:tab/>
        <w:t>a transport enforcement vehicle; or</w:t>
      </w:r>
    </w:p>
    <w:p w14:paraId="33F6F4E5" w14:textId="77777777" w:rsidR="00EA0E5C" w:rsidRPr="004011DF" w:rsidRDefault="00EA0E5C" w:rsidP="0008445F">
      <w:pPr>
        <w:pStyle w:val="aDefpara"/>
      </w:pPr>
      <w:r w:rsidRPr="004011DF">
        <w:tab/>
        <w:t>(</w:t>
      </w:r>
      <w:r w:rsidRPr="004011DF">
        <w:rPr>
          <w:noProof/>
        </w:rPr>
        <w:t>d</w:t>
      </w:r>
      <w:r w:rsidRPr="004011DF">
        <w:t>)</w:t>
      </w:r>
      <w:r w:rsidRPr="004011DF">
        <w:tab/>
        <w:t>an Australian Protective Service vehicle; or</w:t>
      </w:r>
    </w:p>
    <w:p w14:paraId="241DBFAC" w14:textId="77777777" w:rsidR="005F0B96" w:rsidRPr="00373FCB" w:rsidRDefault="005F0B96" w:rsidP="005F0B96">
      <w:pPr>
        <w:pStyle w:val="aDefpara"/>
      </w:pPr>
      <w:r w:rsidRPr="00373FCB">
        <w:tab/>
        <w:t>(e)</w:t>
      </w:r>
      <w:r w:rsidRPr="00373FCB">
        <w:tab/>
        <w:t>a Department of Home Affairs (Cwlth) vehicle; or</w:t>
      </w:r>
    </w:p>
    <w:p w14:paraId="244EF218" w14:textId="77777777" w:rsidR="00EA0E5C" w:rsidRPr="004011DF" w:rsidRDefault="00EA0E5C" w:rsidP="0008445F">
      <w:pPr>
        <w:pStyle w:val="aDefpara"/>
      </w:pPr>
      <w:r w:rsidRPr="004011DF">
        <w:tab/>
        <w:t>(</w:t>
      </w:r>
      <w:r w:rsidRPr="004011DF">
        <w:rPr>
          <w:noProof/>
        </w:rPr>
        <w:t>f</w:t>
      </w:r>
      <w:r w:rsidRPr="004011DF">
        <w:t>)</w:t>
      </w:r>
      <w:r w:rsidRPr="004011DF">
        <w:tab/>
        <w:t>an Airservices Australia vehicle.</w:t>
      </w:r>
    </w:p>
    <w:p w14:paraId="03AA3693" w14:textId="77777777" w:rsidR="00EA0E5C" w:rsidRPr="004011DF" w:rsidRDefault="00EA0E5C" w:rsidP="00643296">
      <w:pPr>
        <w:pStyle w:val="aDef"/>
        <w:keepNext/>
      </w:pPr>
      <w:r w:rsidRPr="004011DF">
        <w:rPr>
          <w:rStyle w:val="charBoldItals"/>
        </w:rPr>
        <w:lastRenderedPageBreak/>
        <w:t xml:space="preserve">special use vehicle </w:t>
      </w:r>
      <w:r w:rsidRPr="004011DF">
        <w:t>means—</w:t>
      </w:r>
    </w:p>
    <w:p w14:paraId="33FC4D31" w14:textId="77777777" w:rsidR="00EA0E5C" w:rsidRPr="004011DF" w:rsidRDefault="00EA0E5C" w:rsidP="0008445F">
      <w:pPr>
        <w:pStyle w:val="aDefpara"/>
      </w:pPr>
      <w:r w:rsidRPr="004011DF">
        <w:tab/>
        <w:t>(</w:t>
      </w:r>
      <w:r w:rsidRPr="004011DF">
        <w:rPr>
          <w:noProof/>
        </w:rPr>
        <w:t>a</w:t>
      </w:r>
      <w:r w:rsidRPr="004011DF">
        <w:t>)</w:t>
      </w:r>
      <w:r w:rsidRPr="004011DF">
        <w:tab/>
        <w:t>a light vehicle built or fitted for use in hazardous situations on a road; or</w:t>
      </w:r>
    </w:p>
    <w:p w14:paraId="712A1595" w14:textId="77777777" w:rsidR="00EA0E5C" w:rsidRPr="004011DF" w:rsidRDefault="00EA0E5C" w:rsidP="0008445F">
      <w:pPr>
        <w:pStyle w:val="aDefpara"/>
      </w:pPr>
      <w:r w:rsidRPr="004011DF">
        <w:tab/>
        <w:t>(</w:t>
      </w:r>
      <w:r w:rsidRPr="004011DF">
        <w:rPr>
          <w:noProof/>
        </w:rPr>
        <w:t>b</w:t>
      </w:r>
      <w:r w:rsidRPr="004011DF">
        <w:t>)</w:t>
      </w:r>
      <w:r w:rsidRPr="004011DF">
        <w:tab/>
        <w:t>a light vehicle, or light combination, that because of its dimensions is permitted to be driven on a road only in accordance with a notice or permit issued under a law of this jurisdiction; or</w:t>
      </w:r>
    </w:p>
    <w:p w14:paraId="768AEB96" w14:textId="77777777" w:rsidR="00EA0E5C" w:rsidRPr="004011DF" w:rsidRDefault="00EA0E5C" w:rsidP="0008445F">
      <w:pPr>
        <w:pStyle w:val="aDefpara"/>
      </w:pPr>
      <w:r w:rsidRPr="004011DF">
        <w:tab/>
        <w:t>(</w:t>
      </w:r>
      <w:r w:rsidRPr="004011DF">
        <w:rPr>
          <w:noProof/>
        </w:rPr>
        <w:t>c</w:t>
      </w:r>
      <w:r w:rsidRPr="004011DF">
        <w:t>)</w:t>
      </w:r>
      <w:r w:rsidRPr="004011DF">
        <w:tab/>
        <w:t>a light vehicle built or fitted to accompany a vehicle, or combination, mentioned in paragraph (b); or</w:t>
      </w:r>
    </w:p>
    <w:p w14:paraId="4A7CE070" w14:textId="77777777" w:rsidR="00EA0E5C" w:rsidRPr="004011DF" w:rsidRDefault="00EA0E5C" w:rsidP="0008445F">
      <w:pPr>
        <w:pStyle w:val="aDefpara"/>
      </w:pPr>
      <w:r w:rsidRPr="004011DF">
        <w:tab/>
        <w:t>(</w:t>
      </w:r>
      <w:r w:rsidRPr="004011DF">
        <w:rPr>
          <w:noProof/>
        </w:rPr>
        <w:t>d</w:t>
      </w:r>
      <w:r w:rsidRPr="004011DF">
        <w:t>)</w:t>
      </w:r>
      <w:r w:rsidRPr="004011DF">
        <w:tab/>
        <w:t>a bus that is a light vehicle fitted, before July 1999, with a sign telling road users that the bus carries children.</w:t>
      </w:r>
    </w:p>
    <w:p w14:paraId="33BB07C6" w14:textId="77777777" w:rsidR="00EA0E5C" w:rsidRPr="004011DF" w:rsidRDefault="00EA0E5C" w:rsidP="00EA0E5C">
      <w:pPr>
        <w:pStyle w:val="aExamHdgss"/>
      </w:pPr>
      <w:r w:rsidRPr="004011DF">
        <w:t>Examples—special use vehicles—par (a)</w:t>
      </w:r>
    </w:p>
    <w:p w14:paraId="2925FDA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tow trucks</w:t>
      </w:r>
    </w:p>
    <w:p w14:paraId="31812838"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breakdown service vehicles</w:t>
      </w:r>
    </w:p>
    <w:p w14:paraId="42F0AE6E" w14:textId="77777777" w:rsidR="00EA0E5C" w:rsidRPr="004011DF" w:rsidRDefault="00EA0E5C" w:rsidP="0008445F">
      <w:pPr>
        <w:pStyle w:val="Amain"/>
      </w:pPr>
      <w:r w:rsidRPr="004011DF">
        <w:tab/>
        <w:t>(2)</w:t>
      </w:r>
      <w:r w:rsidRPr="004011DF">
        <w:tab/>
        <w:t>A light vehicle may be fitted with a light or reflector not mentioned in this schedule only if another law of this jurisdiction allows that light or reflector to be fitted.</w:t>
      </w:r>
    </w:p>
    <w:p w14:paraId="266093BF" w14:textId="77777777" w:rsidR="00EA0E5C" w:rsidRPr="004011DF" w:rsidRDefault="00EA0E5C" w:rsidP="0008445F">
      <w:pPr>
        <w:pStyle w:val="Amain"/>
      </w:pPr>
      <w:r w:rsidRPr="004011DF">
        <w:tab/>
        <w:t>(3)</w:t>
      </w:r>
      <w:r w:rsidRPr="004011DF">
        <w:tab/>
        <w:t>However, unless subsection (4) applies, a light vehicle must not be fitted with—</w:t>
      </w:r>
    </w:p>
    <w:p w14:paraId="6210BB6F" w14:textId="77777777" w:rsidR="00EA0E5C" w:rsidRPr="004011DF" w:rsidRDefault="00EA0E5C" w:rsidP="0008445F">
      <w:pPr>
        <w:pStyle w:val="Apara"/>
      </w:pPr>
      <w:r w:rsidRPr="004011DF">
        <w:tab/>
        <w:t>(a)</w:t>
      </w:r>
      <w:r w:rsidRPr="004011DF">
        <w:tab/>
        <w:t>a light that flashes; or</w:t>
      </w:r>
    </w:p>
    <w:p w14:paraId="36F3823E" w14:textId="77777777" w:rsidR="00EA0E5C" w:rsidRPr="004011DF" w:rsidRDefault="00EA0E5C" w:rsidP="0008445F">
      <w:pPr>
        <w:pStyle w:val="Apara"/>
      </w:pPr>
      <w:r w:rsidRPr="004011DF">
        <w:tab/>
        <w:t>(b)</w:t>
      </w:r>
      <w:r w:rsidRPr="004011DF">
        <w:tab/>
        <w:t>a light or reflector that—</w:t>
      </w:r>
    </w:p>
    <w:p w14:paraId="36D85419" w14:textId="77777777" w:rsidR="00EA0E5C" w:rsidRPr="004011DF" w:rsidRDefault="00EA0E5C" w:rsidP="0008445F">
      <w:pPr>
        <w:pStyle w:val="Asubpara"/>
      </w:pPr>
      <w:r w:rsidRPr="004011DF">
        <w:tab/>
        <w:t>(i)</w:t>
      </w:r>
      <w:r w:rsidRPr="004011DF">
        <w:tab/>
        <w:t>shows a red light to the front; or</w:t>
      </w:r>
    </w:p>
    <w:p w14:paraId="241F192D" w14:textId="77777777" w:rsidR="00EA0E5C" w:rsidRPr="004011DF" w:rsidRDefault="00EA0E5C" w:rsidP="0008445F">
      <w:pPr>
        <w:pStyle w:val="Asubpara"/>
      </w:pPr>
      <w:r w:rsidRPr="004011DF">
        <w:tab/>
        <w:t>(ii)</w:t>
      </w:r>
      <w:r w:rsidRPr="004011DF">
        <w:tab/>
        <w:t>shows a white light to the rear; or</w:t>
      </w:r>
    </w:p>
    <w:p w14:paraId="5815A1DF" w14:textId="77777777" w:rsidR="00EA0E5C" w:rsidRPr="004011DF" w:rsidRDefault="00EA0E5C" w:rsidP="0008445F">
      <w:pPr>
        <w:pStyle w:val="Asubpara"/>
      </w:pPr>
      <w:r w:rsidRPr="004011DF">
        <w:tab/>
        <w:t>(iii)</w:t>
      </w:r>
      <w:r w:rsidRPr="004011DF">
        <w:tab/>
        <w:t>is shaped or located in a way that reduces the effectiveness of a light or reflector that is required to be fitted to the vehicle under this schedule.</w:t>
      </w:r>
    </w:p>
    <w:p w14:paraId="50EFCFA3" w14:textId="77777777" w:rsidR="00EA0E5C" w:rsidRPr="004011DF" w:rsidRDefault="00EA0E5C" w:rsidP="0008445F">
      <w:pPr>
        <w:pStyle w:val="Amain"/>
      </w:pPr>
      <w:r w:rsidRPr="004011DF">
        <w:tab/>
        <w:t>(4)</w:t>
      </w:r>
      <w:r w:rsidRPr="004011DF">
        <w:tab/>
        <w:t>Despite any requirement of a 3rd edition ADR, an exempt vehicle may be fitted with any light or reflector, and a special use vehicle may be fitted with 1 or more flashing yellow lights.</w:t>
      </w:r>
    </w:p>
    <w:p w14:paraId="1AFD8213" w14:textId="77777777" w:rsidR="00EA0E5C" w:rsidRPr="004011DF" w:rsidRDefault="00EA0E5C" w:rsidP="0008445F">
      <w:pPr>
        <w:pStyle w:val="AH5Sec"/>
      </w:pPr>
      <w:bookmarkStart w:id="368" w:name="_Toc102378235"/>
      <w:r w:rsidRPr="00EC1870">
        <w:rPr>
          <w:rStyle w:val="CharSectNo"/>
        </w:rPr>
        <w:lastRenderedPageBreak/>
        <w:t>1.121</w:t>
      </w:r>
      <w:r w:rsidRPr="004011DF">
        <w:tab/>
        <w:t>Use of direction indicator lights as hazard warning lights</w:t>
      </w:r>
      <w:bookmarkEnd w:id="368"/>
      <w:r w:rsidRPr="004011DF">
        <w:t xml:space="preserve">  </w:t>
      </w:r>
    </w:p>
    <w:p w14:paraId="0A73CEEC" w14:textId="77777777" w:rsidR="00EA0E5C" w:rsidRPr="004011DF" w:rsidRDefault="00EA0E5C" w:rsidP="0063755E">
      <w:pPr>
        <w:pStyle w:val="Amain"/>
        <w:keepLines/>
      </w:pPr>
      <w:r w:rsidRPr="004011DF">
        <w:tab/>
        <w:t>(1)</w:t>
      </w:r>
      <w:r w:rsidRPr="004011DF">
        <w:tab/>
        <w:t>A light motor vehicle that has direction indicator lights that show yellow light to</w:t>
      </w:r>
      <w:r w:rsidRPr="004011DF">
        <w:rPr>
          <w:rFonts w:ascii="TimesNewRoman" w:hAnsi="TimesNewRoman"/>
          <w:sz w:val="23"/>
        </w:rPr>
        <w:t xml:space="preserve"> </w:t>
      </w:r>
      <w:r w:rsidRPr="004011DF">
        <w:t>the front may be equipped with a device that will cause the direction indicator lights fitted to the front and rear and on both sides of the vehicle, and any light trailer connected to the vehicle, to flash simultaneously and regularly at a rate of not less than 60, and not more than 120, flashes per minute.</w:t>
      </w:r>
    </w:p>
    <w:p w14:paraId="17D5FA2B" w14:textId="77777777" w:rsidR="00EA0E5C" w:rsidRPr="004011DF" w:rsidRDefault="00EA0E5C" w:rsidP="0063755E">
      <w:pPr>
        <w:pStyle w:val="Amain"/>
        <w:keepLines/>
      </w:pPr>
      <w:r w:rsidRPr="004011DF">
        <w:tab/>
        <w:t>(2)</w:t>
      </w:r>
      <w:r w:rsidRPr="004011DF">
        <w:tab/>
        <w:t>When all direction indicator lights fitted to a light motor vehicle and light trailer (if any) are flashing simultaneously, there must be an indicator that will tell the driver, by visible or audible means, that the lights are flashing.</w:t>
      </w:r>
    </w:p>
    <w:p w14:paraId="06EB1393" w14:textId="77777777" w:rsidR="00EA0E5C" w:rsidRPr="004011DF" w:rsidRDefault="00EA0E5C" w:rsidP="0008445F">
      <w:pPr>
        <w:pStyle w:val="AH5Sec"/>
      </w:pPr>
      <w:bookmarkStart w:id="369" w:name="_Toc102378236"/>
      <w:r w:rsidRPr="00EC1870">
        <w:rPr>
          <w:rStyle w:val="CharSectNo"/>
        </w:rPr>
        <w:t>1.122</w:t>
      </w:r>
      <w:r w:rsidRPr="004011DF">
        <w:tab/>
        <w:t>Rear marking plates</w:t>
      </w:r>
      <w:bookmarkEnd w:id="369"/>
      <w:r w:rsidRPr="004011DF">
        <w:t xml:space="preserve">  </w:t>
      </w:r>
    </w:p>
    <w:p w14:paraId="035A9A9D" w14:textId="77777777" w:rsidR="00EA0E5C" w:rsidRPr="004011DF" w:rsidRDefault="00EA0E5C" w:rsidP="0008445F">
      <w:pPr>
        <w:pStyle w:val="Amain"/>
      </w:pPr>
      <w:r w:rsidRPr="004011DF">
        <w:tab/>
        <w:t>(1)</w:t>
      </w:r>
      <w:r w:rsidRPr="004011DF">
        <w:tab/>
        <w:t>In this section:</w:t>
      </w:r>
    </w:p>
    <w:p w14:paraId="45EA32F4" w14:textId="77777777" w:rsidR="00EA0E5C" w:rsidRPr="004011DF" w:rsidRDefault="00EA0E5C" w:rsidP="00EA0E5C">
      <w:pPr>
        <w:pStyle w:val="aDef"/>
        <w:keepNext/>
      </w:pPr>
      <w:r w:rsidRPr="004011DF">
        <w:rPr>
          <w:rStyle w:val="charBoldItals"/>
        </w:rPr>
        <w:t>rear marking plate</w:t>
      </w:r>
      <w:r w:rsidRPr="004011DF">
        <w:t xml:space="preserve"> means a rear marking plate complying with VSB 12 (Rear Marking Plates) as in force from time to time.</w:t>
      </w:r>
    </w:p>
    <w:p w14:paraId="44B1A424" w14:textId="77777777" w:rsidR="00EA0E5C" w:rsidRPr="004011DF" w:rsidRDefault="00EA0E5C" w:rsidP="00EA0E5C">
      <w:pPr>
        <w:pStyle w:val="aDef"/>
        <w:keepNext/>
      </w:pPr>
      <w:r w:rsidRPr="004011DF">
        <w:rPr>
          <w:rStyle w:val="charBoldItals"/>
        </w:rPr>
        <w:t xml:space="preserve">VSB </w:t>
      </w:r>
      <w:r w:rsidRPr="004011DF">
        <w:t>means Vehicle Standards Bulletin.</w:t>
      </w:r>
    </w:p>
    <w:p w14:paraId="6DF2C953" w14:textId="1206E406" w:rsidR="00EA0E5C" w:rsidRPr="004011DF" w:rsidRDefault="00EA0E5C" w:rsidP="00EA0E5C">
      <w:pPr>
        <w:pStyle w:val="aNote"/>
      </w:pPr>
      <w:r w:rsidRPr="004011DF">
        <w:rPr>
          <w:rStyle w:val="charItals"/>
        </w:rPr>
        <w:t>Note</w:t>
      </w:r>
      <w:r w:rsidRPr="004011DF">
        <w:rPr>
          <w:rStyle w:val="charItals"/>
        </w:rPr>
        <w:tab/>
      </w:r>
      <w:r w:rsidRPr="004011DF">
        <w:t xml:space="preserve">Vehicle Standards Bulletins provide information on the design, manufacture, sale, modification, maintenance, import and repair of road vehicles. The term ‘road vehicles’ includes both motor vehicles and trailers. The bulletins do not need to be notified under the </w:t>
      </w:r>
      <w:hyperlink r:id="rId199" w:tooltip="A2001-14" w:history="1">
        <w:r w:rsidRPr="004011DF">
          <w:rPr>
            <w:rStyle w:val="charCitHyperlinkAbbrev"/>
          </w:rPr>
          <w:t>Legislation Act</w:t>
        </w:r>
      </w:hyperlink>
      <w:r w:rsidRPr="004011DF">
        <w:t xml:space="preserve"> because s 47 (5) or (6) does not apply (see </w:t>
      </w:r>
      <w:hyperlink r:id="rId200" w:tooltip="A2001-14" w:history="1">
        <w:r w:rsidRPr="004011DF">
          <w:rPr>
            <w:rStyle w:val="charCitHyperlinkAbbrev"/>
          </w:rPr>
          <w:t>Legislation Act</w:t>
        </w:r>
      </w:hyperlink>
      <w:r w:rsidRPr="004011DF">
        <w:t xml:space="preserve">, s 47 (7)). The bulletins are accessible at </w:t>
      </w:r>
      <w:hyperlink r:id="rId201" w:history="1">
        <w:r w:rsidRPr="004011DF">
          <w:rPr>
            <w:rStyle w:val="charCitHyperlinkAbbrev"/>
          </w:rPr>
          <w:t>www.infrastructure.gov.au</w:t>
        </w:r>
      </w:hyperlink>
      <w:r w:rsidRPr="004011DF">
        <w:t>.</w:t>
      </w:r>
    </w:p>
    <w:p w14:paraId="16226399" w14:textId="77777777" w:rsidR="00EA0E5C" w:rsidRPr="004011DF" w:rsidRDefault="00EA0E5C" w:rsidP="0008445F">
      <w:pPr>
        <w:pStyle w:val="Amain"/>
      </w:pPr>
      <w:r w:rsidRPr="004011DF">
        <w:tab/>
        <w:t>(2)</w:t>
      </w:r>
      <w:r w:rsidRPr="004011DF">
        <w:tab/>
        <w:t>Rear marking plates may be fitted to a light vehicle.</w:t>
      </w:r>
    </w:p>
    <w:p w14:paraId="4053B488" w14:textId="77777777" w:rsidR="00EA0E5C" w:rsidRPr="004011DF" w:rsidRDefault="00EA0E5C" w:rsidP="00EA0E5C">
      <w:pPr>
        <w:keepNext/>
        <w:jc w:val="center"/>
        <w:rPr>
          <w:sz w:val="26"/>
        </w:rPr>
      </w:pPr>
      <w:r w:rsidRPr="004011DF">
        <w:rPr>
          <w:noProof/>
          <w:sz w:val="26"/>
          <w:lang w:eastAsia="en-AU"/>
        </w:rPr>
        <w:lastRenderedPageBreak/>
        <w:drawing>
          <wp:inline distT="0" distB="0" distL="0" distR="0" wp14:anchorId="24D2BA97" wp14:editId="434CF6AA">
            <wp:extent cx="3062605" cy="2872740"/>
            <wp:effectExtent l="19050" t="0" r="4445" b="0"/>
            <wp:docPr id="4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2" cstate="print"/>
                    <a:srcRect/>
                    <a:stretch>
                      <a:fillRect/>
                    </a:stretch>
                  </pic:blipFill>
                  <pic:spPr bwMode="auto">
                    <a:xfrm>
                      <a:off x="0" y="0"/>
                      <a:ext cx="3062605" cy="2872740"/>
                    </a:xfrm>
                    <a:prstGeom prst="rect">
                      <a:avLst/>
                    </a:prstGeom>
                    <a:noFill/>
                    <a:ln w="9525">
                      <a:noFill/>
                      <a:miter lim="800000"/>
                      <a:headEnd/>
                      <a:tailEnd/>
                    </a:ln>
                  </pic:spPr>
                </pic:pic>
              </a:graphicData>
            </a:graphic>
          </wp:inline>
        </w:drawing>
      </w:r>
    </w:p>
    <w:p w14:paraId="664197FA" w14:textId="77777777" w:rsidR="00EA0E5C" w:rsidRPr="004011DF" w:rsidRDefault="00EA0E5C" w:rsidP="00EA0E5C">
      <w:pPr>
        <w:keepNext/>
        <w:keepLines/>
        <w:rPr>
          <w:sz w:val="26"/>
        </w:rPr>
      </w:pPr>
    </w:p>
    <w:p w14:paraId="7D70321A" w14:textId="77777777" w:rsidR="00EA0E5C" w:rsidRPr="004011DF" w:rsidRDefault="00EA0E5C" w:rsidP="00EA0E5C">
      <w:pPr>
        <w:spacing w:before="60"/>
        <w:rPr>
          <w:rFonts w:ascii="Arial" w:hAnsi="Arial"/>
          <w:b/>
        </w:rPr>
      </w:pPr>
      <w:r w:rsidRPr="004011DF">
        <w:rPr>
          <w:rFonts w:ascii="Arial" w:hAnsi="Arial"/>
          <w:b/>
        </w:rPr>
        <w:t>An example of rear marking plates</w:t>
      </w:r>
    </w:p>
    <w:p w14:paraId="543EF8F2" w14:textId="77777777" w:rsidR="00EA0E5C" w:rsidRPr="004011DF" w:rsidRDefault="00EA0E5C" w:rsidP="00EA0E5C">
      <w:pPr>
        <w:pStyle w:val="Caption"/>
        <w:rPr>
          <w:rFonts w:ascii="Times" w:hAnsi="Times"/>
          <w:sz w:val="26"/>
        </w:rPr>
      </w:pPr>
    </w:p>
    <w:p w14:paraId="0EE12C2A" w14:textId="77777777" w:rsidR="00EA0E5C" w:rsidRPr="004011DF" w:rsidRDefault="00EA0E5C" w:rsidP="00EA0E5C">
      <w:pPr>
        <w:pStyle w:val="Caption"/>
        <w:rPr>
          <w:rFonts w:ascii="Times" w:hAnsi="Times"/>
          <w:sz w:val="26"/>
        </w:rPr>
      </w:pPr>
      <w:r w:rsidRPr="004011DF">
        <w:rPr>
          <w:rFonts w:ascii="Times" w:hAnsi="Times"/>
          <w:noProof/>
          <w:sz w:val="26"/>
          <w:lang w:eastAsia="en-AU"/>
        </w:rPr>
        <w:drawing>
          <wp:inline distT="0" distB="0" distL="0" distR="0" wp14:anchorId="7A9FC05B" wp14:editId="5DA352C6">
            <wp:extent cx="4434205" cy="1259205"/>
            <wp:effectExtent l="19050" t="0" r="4445" b="0"/>
            <wp:docPr id="4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3" cstate="print"/>
                    <a:srcRect/>
                    <a:stretch>
                      <a:fillRect/>
                    </a:stretch>
                  </pic:blipFill>
                  <pic:spPr bwMode="auto">
                    <a:xfrm>
                      <a:off x="0" y="0"/>
                      <a:ext cx="4434205" cy="1259205"/>
                    </a:xfrm>
                    <a:prstGeom prst="rect">
                      <a:avLst/>
                    </a:prstGeom>
                    <a:noFill/>
                    <a:ln w="9525">
                      <a:noFill/>
                      <a:miter lim="800000"/>
                      <a:headEnd/>
                      <a:tailEnd/>
                    </a:ln>
                  </pic:spPr>
                </pic:pic>
              </a:graphicData>
            </a:graphic>
          </wp:inline>
        </w:drawing>
      </w:r>
    </w:p>
    <w:p w14:paraId="6F680F56" w14:textId="77777777" w:rsidR="00EA0E5C" w:rsidRPr="004011DF" w:rsidRDefault="00EA0E5C" w:rsidP="00EA0E5C">
      <w:pPr>
        <w:keepNext/>
        <w:jc w:val="center"/>
        <w:rPr>
          <w:sz w:val="26"/>
        </w:rPr>
      </w:pPr>
    </w:p>
    <w:p w14:paraId="06214C68" w14:textId="77777777" w:rsidR="00EA0E5C" w:rsidRPr="004011DF" w:rsidRDefault="00EA0E5C" w:rsidP="00EA0E5C">
      <w:pPr>
        <w:keepNext/>
        <w:jc w:val="center"/>
        <w:rPr>
          <w:sz w:val="26"/>
        </w:rPr>
      </w:pPr>
    </w:p>
    <w:p w14:paraId="467CF67E" w14:textId="77777777" w:rsidR="00EA0E5C" w:rsidRPr="004011DF" w:rsidRDefault="00EA0E5C" w:rsidP="00EA0E5C">
      <w:pPr>
        <w:spacing w:before="60"/>
        <w:rPr>
          <w:rFonts w:ascii="Arial" w:hAnsi="Arial"/>
          <w:b/>
        </w:rPr>
      </w:pPr>
      <w:r w:rsidRPr="004011DF">
        <w:rPr>
          <w:rFonts w:ascii="Arial" w:hAnsi="Arial"/>
          <w:b/>
        </w:rPr>
        <w:t>An alternative pattern for rear marking plates</w:t>
      </w:r>
    </w:p>
    <w:p w14:paraId="430908E7" w14:textId="77777777" w:rsidR="00EA0E5C" w:rsidRPr="004011DF" w:rsidRDefault="00EA0E5C" w:rsidP="0008445F">
      <w:pPr>
        <w:pStyle w:val="AH5Sec"/>
      </w:pPr>
      <w:bookmarkStart w:id="370" w:name="_Toc102378237"/>
      <w:r w:rsidRPr="00EC1870">
        <w:rPr>
          <w:rStyle w:val="CharSectNo"/>
        </w:rPr>
        <w:lastRenderedPageBreak/>
        <w:t>1.123</w:t>
      </w:r>
      <w:r w:rsidRPr="004011DF">
        <w:tab/>
        <w:t>Signalling devices</w:t>
      </w:r>
      <w:bookmarkEnd w:id="370"/>
    </w:p>
    <w:p w14:paraId="4CA76A8C" w14:textId="77777777" w:rsidR="00EA0E5C" w:rsidRPr="004011DF" w:rsidRDefault="00EA0E5C" w:rsidP="00FA45F6">
      <w:pPr>
        <w:pStyle w:val="Amain"/>
        <w:keepNext/>
      </w:pPr>
      <w:r w:rsidRPr="004011DF">
        <w:tab/>
        <w:t>(1)</w:t>
      </w:r>
      <w:r w:rsidRPr="004011DF">
        <w:tab/>
        <w:t>This section applies to a light motor vehicle if—</w:t>
      </w:r>
    </w:p>
    <w:p w14:paraId="4DAF5486" w14:textId="77777777" w:rsidR="00EA0E5C" w:rsidRPr="004011DF" w:rsidRDefault="00EA0E5C" w:rsidP="0008445F">
      <w:pPr>
        <w:pStyle w:val="Apara"/>
      </w:pPr>
      <w:r w:rsidRPr="004011DF">
        <w:tab/>
        <w:t>(a)</w:t>
      </w:r>
      <w:r w:rsidRPr="004011DF">
        <w:tab/>
        <w:t>the vehicle is not fitted with a brakelight or direction indicator light mentioned in division 1.8.9 (Brakelights) or division 1.8.11 (Direction indicator lights); and</w:t>
      </w:r>
    </w:p>
    <w:p w14:paraId="5A4A8673" w14:textId="77777777" w:rsidR="00EA0E5C" w:rsidRPr="004011DF" w:rsidRDefault="00EA0E5C" w:rsidP="0008445F">
      <w:pPr>
        <w:pStyle w:val="Apara"/>
      </w:pPr>
      <w:r w:rsidRPr="004011DF">
        <w:tab/>
        <w:t>(b)</w:t>
      </w:r>
      <w:r w:rsidRPr="004011DF">
        <w:tab/>
        <w:t>the construction of the vehicle would otherwise prevent the driver from hand signalling an intention—</w:t>
      </w:r>
    </w:p>
    <w:p w14:paraId="7814C796" w14:textId="77777777" w:rsidR="00EA0E5C" w:rsidRPr="004011DF" w:rsidRDefault="00EA0E5C" w:rsidP="0008445F">
      <w:pPr>
        <w:pStyle w:val="Asubpara"/>
      </w:pPr>
      <w:r w:rsidRPr="004011DF">
        <w:tab/>
        <w:t>(i)</w:t>
      </w:r>
      <w:r w:rsidRPr="004011DF">
        <w:tab/>
        <w:t>to turn or move the vehicle to the right; or</w:t>
      </w:r>
    </w:p>
    <w:p w14:paraId="5039AF37" w14:textId="77777777" w:rsidR="00EA0E5C" w:rsidRPr="004011DF" w:rsidRDefault="00EA0E5C" w:rsidP="0008445F">
      <w:pPr>
        <w:pStyle w:val="Asubpara"/>
      </w:pPr>
      <w:r w:rsidRPr="004011DF">
        <w:tab/>
        <w:t>(ii)</w:t>
      </w:r>
      <w:r w:rsidRPr="004011DF">
        <w:tab/>
        <w:t>to stop or suddenly reduce the speed of the vehicle.</w:t>
      </w:r>
    </w:p>
    <w:p w14:paraId="5003B635" w14:textId="77777777" w:rsidR="00EA0E5C" w:rsidRPr="004011DF" w:rsidRDefault="00EA0E5C" w:rsidP="0008445F">
      <w:pPr>
        <w:pStyle w:val="Amain"/>
      </w:pPr>
      <w:r w:rsidRPr="004011DF">
        <w:tab/>
        <w:t>(2)</w:t>
      </w:r>
      <w:r w:rsidRPr="004011DF">
        <w:tab/>
        <w:t>The vehicle must be fitted with a mechanical signalling device or a pair of turn signals.</w:t>
      </w:r>
    </w:p>
    <w:p w14:paraId="3971F84E" w14:textId="77777777" w:rsidR="00EA0E5C" w:rsidRPr="004011DF" w:rsidRDefault="00EA0E5C" w:rsidP="0008445F">
      <w:pPr>
        <w:pStyle w:val="AH5Sec"/>
      </w:pPr>
      <w:bookmarkStart w:id="371" w:name="_Toc102378238"/>
      <w:r w:rsidRPr="00EC1870">
        <w:rPr>
          <w:rStyle w:val="CharSectNo"/>
        </w:rPr>
        <w:t>1.124</w:t>
      </w:r>
      <w:r w:rsidRPr="004011DF">
        <w:tab/>
        <w:t>Mechanical signalling devices</w:t>
      </w:r>
      <w:bookmarkEnd w:id="371"/>
    </w:p>
    <w:p w14:paraId="644F9523" w14:textId="77777777" w:rsidR="00EA0E5C" w:rsidRPr="004011DF" w:rsidRDefault="00EA0E5C" w:rsidP="0008445F">
      <w:pPr>
        <w:pStyle w:val="Amain"/>
      </w:pPr>
      <w:r w:rsidRPr="004011DF">
        <w:tab/>
        <w:t>(1)</w:t>
      </w:r>
      <w:r w:rsidRPr="004011DF">
        <w:tab/>
        <w:t>A mechanical signalling device must—</w:t>
      </w:r>
    </w:p>
    <w:p w14:paraId="5C194085" w14:textId="77777777" w:rsidR="00EA0E5C" w:rsidRPr="004011DF" w:rsidRDefault="00EA0E5C" w:rsidP="0008445F">
      <w:pPr>
        <w:pStyle w:val="Apara"/>
      </w:pPr>
      <w:r w:rsidRPr="004011DF">
        <w:tab/>
        <w:t>(a)</w:t>
      </w:r>
      <w:r w:rsidRPr="004011DF">
        <w:tab/>
        <w:t>be fitted to the right side of the vehicle; and</w:t>
      </w:r>
    </w:p>
    <w:p w14:paraId="4FCD223B" w14:textId="77777777" w:rsidR="00EA0E5C" w:rsidRPr="004011DF" w:rsidRDefault="00EA0E5C" w:rsidP="0008445F">
      <w:pPr>
        <w:pStyle w:val="Apara"/>
      </w:pPr>
      <w:r w:rsidRPr="004011DF">
        <w:tab/>
        <w:t>(b)</w:t>
      </w:r>
      <w:r w:rsidRPr="004011DF">
        <w:tab/>
        <w:t>be able to be operated by the driver from a normal driving position; and</w:t>
      </w:r>
    </w:p>
    <w:p w14:paraId="0BA70B34" w14:textId="77777777" w:rsidR="00EA0E5C" w:rsidRPr="004011DF" w:rsidRDefault="00EA0E5C" w:rsidP="0008445F">
      <w:pPr>
        <w:pStyle w:val="Apara"/>
      </w:pPr>
      <w:r w:rsidRPr="004011DF">
        <w:tab/>
        <w:t>(c)</w:t>
      </w:r>
      <w:r w:rsidRPr="004011DF">
        <w:tab/>
        <w:t>consist of a white or yellow representation of an open human hand at least 150mm long; and</w:t>
      </w:r>
    </w:p>
    <w:p w14:paraId="22656E3C" w14:textId="77777777" w:rsidR="00EA0E5C" w:rsidRPr="004011DF" w:rsidRDefault="00EA0E5C" w:rsidP="0008445F">
      <w:pPr>
        <w:pStyle w:val="Apara"/>
      </w:pPr>
      <w:r w:rsidRPr="004011DF">
        <w:tab/>
        <w:t>(d)</w:t>
      </w:r>
      <w:r w:rsidRPr="004011DF">
        <w:tab/>
        <w:t>be built so that the driver of the vehicle can keep the device—</w:t>
      </w:r>
    </w:p>
    <w:p w14:paraId="2842AAF2" w14:textId="77777777" w:rsidR="00EA0E5C" w:rsidRPr="004011DF" w:rsidRDefault="00EA0E5C" w:rsidP="0008445F">
      <w:pPr>
        <w:pStyle w:val="Asubpara"/>
      </w:pPr>
      <w:r w:rsidRPr="004011DF">
        <w:tab/>
        <w:t>(i)</w:t>
      </w:r>
      <w:r w:rsidRPr="004011DF">
        <w:tab/>
        <w:t>in a neutral position so it is unlikely that the driver of another vehicle or anyone else would regard it as a signal; and</w:t>
      </w:r>
    </w:p>
    <w:p w14:paraId="20A4D3C4" w14:textId="77777777" w:rsidR="00EA0E5C" w:rsidRPr="004011DF" w:rsidRDefault="00EA0E5C" w:rsidP="0008445F">
      <w:pPr>
        <w:pStyle w:val="Asubpara"/>
      </w:pPr>
      <w:r w:rsidRPr="004011DF">
        <w:tab/>
        <w:t>(ii)</w:t>
      </w:r>
      <w:r w:rsidRPr="004011DF">
        <w:tab/>
        <w:t>in a horizontal position with the palm of the hand facing forwards and the fingers pointing out at a right angle to the vehicle to signal an intention to turn or move right; and</w:t>
      </w:r>
    </w:p>
    <w:p w14:paraId="6E5CD57A" w14:textId="77777777" w:rsidR="00EA0E5C" w:rsidRPr="004011DF" w:rsidRDefault="00EA0E5C" w:rsidP="0008445F">
      <w:pPr>
        <w:pStyle w:val="Asubpara"/>
      </w:pPr>
      <w:r w:rsidRPr="004011DF">
        <w:lastRenderedPageBreak/>
        <w:tab/>
        <w:t>(iii)</w:t>
      </w:r>
      <w:r w:rsidRPr="004011DF">
        <w:tab/>
        <w:t>with the palm of the hand facing forwards and the fingers pointing upwards to signal an intention to stop or reduce speed suddenly.</w:t>
      </w:r>
    </w:p>
    <w:p w14:paraId="7A7689E6" w14:textId="77777777" w:rsidR="00EA0E5C" w:rsidRPr="004011DF" w:rsidRDefault="00EA0E5C" w:rsidP="0008445F">
      <w:pPr>
        <w:pStyle w:val="Amain"/>
      </w:pPr>
      <w:r w:rsidRPr="004011DF">
        <w:tab/>
        <w:t>(2)</w:t>
      </w:r>
      <w:r w:rsidRPr="004011DF">
        <w:tab/>
        <w:t>When the mechanical signalling device is in a position mentioned in subsection (1) (d) (ii) or (iii), the complete hand must be clearly visible from both the front and the rear of the vehicle, at a distance of 30m.</w:t>
      </w:r>
    </w:p>
    <w:p w14:paraId="30954201" w14:textId="77777777" w:rsidR="00EA0E5C" w:rsidRPr="004011DF" w:rsidRDefault="00EA0E5C" w:rsidP="0008445F">
      <w:pPr>
        <w:pStyle w:val="AH5Sec"/>
      </w:pPr>
      <w:bookmarkStart w:id="372" w:name="_Toc102378239"/>
      <w:r w:rsidRPr="00EC1870">
        <w:rPr>
          <w:rStyle w:val="CharSectNo"/>
        </w:rPr>
        <w:t>1.125</w:t>
      </w:r>
      <w:r w:rsidRPr="004011DF">
        <w:tab/>
        <w:t>Turn signals</w:t>
      </w:r>
      <w:bookmarkEnd w:id="372"/>
    </w:p>
    <w:p w14:paraId="6911E72B" w14:textId="77777777" w:rsidR="00EA0E5C" w:rsidRPr="004011DF" w:rsidRDefault="00EA0E5C" w:rsidP="00EA0E5C">
      <w:pPr>
        <w:pStyle w:val="Amainreturn"/>
        <w:keepNext/>
      </w:pPr>
      <w:r w:rsidRPr="004011DF">
        <w:t>A turn signal must—</w:t>
      </w:r>
    </w:p>
    <w:p w14:paraId="6EDE4F69" w14:textId="77777777" w:rsidR="00EA0E5C" w:rsidRPr="004011DF" w:rsidRDefault="00EA0E5C" w:rsidP="0008445F">
      <w:pPr>
        <w:pStyle w:val="Apara"/>
      </w:pPr>
      <w:r w:rsidRPr="004011DF">
        <w:tab/>
        <w:t>(a)</w:t>
      </w:r>
      <w:r w:rsidRPr="004011DF">
        <w:tab/>
        <w:t>consist of a steady or flashing illuminated yellow sign at least 150mm long and 25mm wide that—</w:t>
      </w:r>
    </w:p>
    <w:p w14:paraId="61995379" w14:textId="77777777" w:rsidR="00EA0E5C" w:rsidRPr="004011DF" w:rsidRDefault="00EA0E5C" w:rsidP="0008445F">
      <w:pPr>
        <w:pStyle w:val="Asubpara"/>
      </w:pPr>
      <w:r w:rsidRPr="004011DF">
        <w:tab/>
        <w:t>(i)</w:t>
      </w:r>
      <w:r w:rsidRPr="004011DF">
        <w:tab/>
        <w:t>when in operation—is kept horizontal; and</w:t>
      </w:r>
    </w:p>
    <w:p w14:paraId="52242B30" w14:textId="77777777" w:rsidR="00EA0E5C" w:rsidRPr="004011DF" w:rsidRDefault="00EA0E5C" w:rsidP="0008445F">
      <w:pPr>
        <w:pStyle w:val="Asubpara"/>
      </w:pPr>
      <w:r w:rsidRPr="004011DF">
        <w:tab/>
        <w:t>(ii)</w:t>
      </w:r>
      <w:r w:rsidRPr="004011DF">
        <w:tab/>
        <w:t>when not in operation—is kept in a position so it is unlikely that the driver of another vehicle or anyone else would regard it as a signal; and</w:t>
      </w:r>
    </w:p>
    <w:p w14:paraId="5099AF4C" w14:textId="77777777" w:rsidR="00EA0E5C" w:rsidRPr="004011DF" w:rsidRDefault="00EA0E5C" w:rsidP="0008445F">
      <w:pPr>
        <w:pStyle w:val="Apara"/>
      </w:pPr>
      <w:r w:rsidRPr="004011DF">
        <w:tab/>
        <w:t>(b)</w:t>
      </w:r>
      <w:r w:rsidRPr="004011DF">
        <w:tab/>
        <w:t>be fitted to the side of the motor vehicle at least 500mm and not over 2.1m above ground level, in a position so the driver of the vehicle, from the normal driving position, can see whether the signal is in operation; and</w:t>
      </w:r>
    </w:p>
    <w:p w14:paraId="32E6CECD" w14:textId="77777777" w:rsidR="00EA0E5C" w:rsidRPr="004011DF" w:rsidRDefault="00EA0E5C" w:rsidP="0008445F">
      <w:pPr>
        <w:pStyle w:val="Apara"/>
      </w:pPr>
      <w:r w:rsidRPr="004011DF">
        <w:tab/>
        <w:t>(c)</w:t>
      </w:r>
      <w:r w:rsidRPr="004011DF">
        <w:tab/>
        <w:t>be able to be operated by the driver from the normal driving position; and</w:t>
      </w:r>
    </w:p>
    <w:p w14:paraId="5B98604B" w14:textId="77777777" w:rsidR="00EA0E5C" w:rsidRPr="004011DF" w:rsidRDefault="00EA0E5C" w:rsidP="0008445F">
      <w:pPr>
        <w:pStyle w:val="Apara"/>
      </w:pPr>
      <w:r w:rsidRPr="004011DF">
        <w:tab/>
        <w:t>(d)</w:t>
      </w:r>
      <w:r w:rsidRPr="004011DF">
        <w:tab/>
        <w:t>when in operation, be visible from both the front and rear of the vehicle at a distance of 30m.</w:t>
      </w:r>
    </w:p>
    <w:p w14:paraId="7FB30492" w14:textId="77777777" w:rsidR="00EA0E5C" w:rsidRPr="00EC1870" w:rsidRDefault="00EA0E5C" w:rsidP="0008445F">
      <w:pPr>
        <w:pStyle w:val="AH3Div"/>
      </w:pPr>
      <w:bookmarkStart w:id="373" w:name="_Toc102378240"/>
      <w:r w:rsidRPr="00EC1870">
        <w:rPr>
          <w:rStyle w:val="CharDivNo"/>
        </w:rPr>
        <w:lastRenderedPageBreak/>
        <w:t>Division 1.8.21</w:t>
      </w:r>
      <w:r w:rsidRPr="004011DF">
        <w:tab/>
      </w:r>
      <w:r w:rsidRPr="00EC1870">
        <w:rPr>
          <w:rStyle w:val="CharDivText"/>
        </w:rPr>
        <w:t>Maintenance of lights</w:t>
      </w:r>
      <w:bookmarkEnd w:id="373"/>
    </w:p>
    <w:p w14:paraId="11C34163" w14:textId="77777777" w:rsidR="00EA0E5C" w:rsidRPr="004011DF" w:rsidRDefault="00EA0E5C" w:rsidP="0008445F">
      <w:pPr>
        <w:pStyle w:val="AH5Sec"/>
      </w:pPr>
      <w:bookmarkStart w:id="374" w:name="_Toc102378241"/>
      <w:r w:rsidRPr="00EC1870">
        <w:rPr>
          <w:rStyle w:val="CharSectNo"/>
        </w:rPr>
        <w:t>1.126</w:t>
      </w:r>
      <w:r w:rsidRPr="004011DF">
        <w:tab/>
        <w:t>Lights to be maintained on certain vehicles</w:t>
      </w:r>
      <w:bookmarkEnd w:id="374"/>
    </w:p>
    <w:p w14:paraId="0AB03F9F" w14:textId="77777777" w:rsidR="00EA0E5C" w:rsidRPr="004011DF" w:rsidRDefault="00EA0E5C" w:rsidP="00EA0E5C">
      <w:pPr>
        <w:pStyle w:val="Amainreturn"/>
        <w:keepNext/>
        <w:keepLines/>
      </w:pPr>
      <w:r w:rsidRPr="004011DF">
        <w:t>A light mentioned in this part that is not an optional fitting, and was fitted by the manufacturer of the vehicle before the date of application of the section in which the light is mentioned, must be maintained in proper working condition unless the lights fitted to the vehicle comply with a later ADR.</w:t>
      </w:r>
    </w:p>
    <w:p w14:paraId="26856345" w14:textId="77777777" w:rsidR="00EA0E5C" w:rsidRPr="004011DF" w:rsidRDefault="00EA0E5C" w:rsidP="00EA0E5C">
      <w:pPr>
        <w:pStyle w:val="aExamHdgss"/>
      </w:pPr>
      <w:r w:rsidRPr="004011DF">
        <w:t>Example</w:t>
      </w:r>
    </w:p>
    <w:p w14:paraId="663E23DB" w14:textId="77777777" w:rsidR="00EA0E5C" w:rsidRPr="004011DF" w:rsidRDefault="00EA0E5C" w:rsidP="00EA0E5C">
      <w:pPr>
        <w:pStyle w:val="aExamss"/>
        <w:keepNext/>
      </w:pPr>
      <w:r w:rsidRPr="004011DF">
        <w:t>A light vehicle built before June 1988 and supplied by the manufacturer with 1 tail-light and 1 brakelight towards each side of the rear of the vehicle must continue to have a tail-light and brakelight fitted towards each side of the rear of the vehicle.</w:t>
      </w:r>
    </w:p>
    <w:p w14:paraId="78F287EF" w14:textId="77777777" w:rsidR="00EA0E5C" w:rsidRPr="00EC1870" w:rsidRDefault="00EA0E5C" w:rsidP="0008445F">
      <w:pPr>
        <w:pStyle w:val="AH3Div"/>
      </w:pPr>
      <w:bookmarkStart w:id="375" w:name="_Toc102378242"/>
      <w:r w:rsidRPr="00EC1870">
        <w:rPr>
          <w:rStyle w:val="CharDivNo"/>
        </w:rPr>
        <w:t>Division 1.8.22</w:t>
      </w:r>
      <w:r w:rsidRPr="004011DF">
        <w:tab/>
      </w:r>
      <w:r w:rsidRPr="00EC1870">
        <w:rPr>
          <w:rStyle w:val="CharDivText"/>
        </w:rPr>
        <w:t>Light vehicles not required to have lights or reflectors</w:t>
      </w:r>
      <w:bookmarkEnd w:id="375"/>
    </w:p>
    <w:p w14:paraId="0B55D3F0" w14:textId="77777777" w:rsidR="00EA0E5C" w:rsidRPr="004011DF" w:rsidRDefault="00EA0E5C" w:rsidP="0008445F">
      <w:pPr>
        <w:pStyle w:val="AH5Sec"/>
      </w:pPr>
      <w:bookmarkStart w:id="376" w:name="_Toc102378243"/>
      <w:r w:rsidRPr="00EC1870">
        <w:rPr>
          <w:rStyle w:val="CharSectNo"/>
        </w:rPr>
        <w:t>1.127</w:t>
      </w:r>
      <w:r w:rsidRPr="004011DF">
        <w:tab/>
        <w:t>Certain vehicles used in daylight</w:t>
      </w:r>
      <w:bookmarkEnd w:id="376"/>
    </w:p>
    <w:p w14:paraId="76B05841" w14:textId="77777777" w:rsidR="00EA0E5C" w:rsidRPr="004011DF" w:rsidRDefault="00EA0E5C" w:rsidP="00EA0E5C">
      <w:pPr>
        <w:pStyle w:val="Amainreturn"/>
      </w:pPr>
      <w:r w:rsidRPr="004011DF">
        <w:t>This part does not apply to a light vehicle built before 1931 that is used only in the daylight.</w:t>
      </w:r>
    </w:p>
    <w:p w14:paraId="6636AD0C" w14:textId="77777777" w:rsidR="00EA0E5C" w:rsidRPr="004011DF" w:rsidRDefault="00EA0E5C" w:rsidP="0008445F">
      <w:pPr>
        <w:pStyle w:val="AH5Sec"/>
      </w:pPr>
      <w:bookmarkStart w:id="377" w:name="_Toc102378244"/>
      <w:r w:rsidRPr="00EC1870">
        <w:rPr>
          <w:rStyle w:val="CharSectNo"/>
        </w:rPr>
        <w:t>1.128</w:t>
      </w:r>
      <w:r w:rsidRPr="004011DF">
        <w:tab/>
        <w:t>Certain vehicles used for collection or exhibition purposes</w:t>
      </w:r>
      <w:bookmarkEnd w:id="377"/>
    </w:p>
    <w:p w14:paraId="5A9993E1" w14:textId="77777777" w:rsidR="00EA0E5C" w:rsidRPr="004011DF" w:rsidRDefault="00EA0E5C" w:rsidP="00EA0E5C">
      <w:pPr>
        <w:pStyle w:val="Amainreturn"/>
      </w:pPr>
      <w:r w:rsidRPr="004011DF">
        <w:t>This part does not apply to a light vehicle built before 1946 that is used mainly for collection or exhibition purposes.</w:t>
      </w:r>
    </w:p>
    <w:p w14:paraId="50CAF581" w14:textId="77777777" w:rsidR="00EA0E5C" w:rsidRPr="004011DF" w:rsidRDefault="00EA0E5C" w:rsidP="00EA0E5C">
      <w:pPr>
        <w:pStyle w:val="PageBreak"/>
      </w:pPr>
      <w:r w:rsidRPr="004011DF">
        <w:br w:type="page"/>
      </w:r>
    </w:p>
    <w:p w14:paraId="15393CBE" w14:textId="77777777" w:rsidR="00EA0E5C" w:rsidRPr="00EC1870" w:rsidRDefault="00EA0E5C" w:rsidP="0008445F">
      <w:pPr>
        <w:pStyle w:val="Sched-Part"/>
      </w:pPr>
      <w:bookmarkStart w:id="378" w:name="_Toc102378245"/>
      <w:r w:rsidRPr="00EC1870">
        <w:rPr>
          <w:rStyle w:val="CharPartNo"/>
        </w:rPr>
        <w:lastRenderedPageBreak/>
        <w:t>Part 1.9</w:t>
      </w:r>
      <w:r w:rsidRPr="004011DF">
        <w:tab/>
      </w:r>
      <w:r w:rsidRPr="00EC1870">
        <w:rPr>
          <w:rStyle w:val="CharPartText"/>
        </w:rPr>
        <w:t>Braking systems</w:t>
      </w:r>
      <w:bookmarkEnd w:id="378"/>
    </w:p>
    <w:p w14:paraId="4FDC078F" w14:textId="77777777" w:rsidR="00EA0E5C" w:rsidRPr="004011DF" w:rsidRDefault="00EA0E5C" w:rsidP="00EA0E5C">
      <w:pPr>
        <w:pStyle w:val="aNote"/>
        <w:keepNext/>
      </w:pPr>
      <w:r w:rsidRPr="004011DF">
        <w:rPr>
          <w:rStyle w:val="charItals"/>
        </w:rPr>
        <w:t>Note</w:t>
      </w:r>
      <w:r w:rsidRPr="004011DF">
        <w:rPr>
          <w:rStyle w:val="charItals"/>
        </w:rPr>
        <w:tab/>
      </w:r>
      <w:r w:rsidRPr="004011DF">
        <w:t>This part sets out the braking system requirements for light vehicles to ensure that they can be reliably slowed or stopped even if a part of a braking system fails, and to ensure that a vehicle can be prevented from rolling away when parked.</w:t>
      </w:r>
    </w:p>
    <w:p w14:paraId="471ADE2D" w14:textId="77777777" w:rsidR="00EA0E5C" w:rsidRPr="00EC1870" w:rsidRDefault="00EA0E5C" w:rsidP="0008445F">
      <w:pPr>
        <w:pStyle w:val="AH3Div"/>
      </w:pPr>
      <w:bookmarkStart w:id="379" w:name="_Toc102378246"/>
      <w:r w:rsidRPr="00EC1870">
        <w:rPr>
          <w:rStyle w:val="CharDivNo"/>
        </w:rPr>
        <w:t>Division 1.9.1</w:t>
      </w:r>
      <w:r w:rsidRPr="004011DF">
        <w:tab/>
      </w:r>
      <w:r w:rsidRPr="00EC1870">
        <w:rPr>
          <w:rStyle w:val="CharDivText"/>
        </w:rPr>
        <w:t>Brake requirements for all vehicles</w:t>
      </w:r>
      <w:bookmarkEnd w:id="379"/>
    </w:p>
    <w:p w14:paraId="6CCA4D65" w14:textId="77777777" w:rsidR="00EA0E5C" w:rsidRPr="004011DF" w:rsidRDefault="00EA0E5C" w:rsidP="0008445F">
      <w:pPr>
        <w:pStyle w:val="AH5Sec"/>
      </w:pPr>
      <w:bookmarkStart w:id="380" w:name="_Toc102378247"/>
      <w:r w:rsidRPr="00EC1870">
        <w:rPr>
          <w:rStyle w:val="CharSectNo"/>
        </w:rPr>
        <w:t>1.129</w:t>
      </w:r>
      <w:r w:rsidRPr="004011DF">
        <w:tab/>
        <w:t>Parts of a braking system</w:t>
      </w:r>
      <w:bookmarkEnd w:id="380"/>
    </w:p>
    <w:p w14:paraId="28080EDC" w14:textId="77777777" w:rsidR="00EA0E5C" w:rsidRPr="004011DF" w:rsidRDefault="00EA0E5C" w:rsidP="00EA0E5C">
      <w:pPr>
        <w:pStyle w:val="Amainreturn"/>
      </w:pPr>
      <w:r w:rsidRPr="004011DF">
        <w:t>A brake tube or hose fitted to a light vehicle must—</w:t>
      </w:r>
    </w:p>
    <w:p w14:paraId="582EC871" w14:textId="77777777" w:rsidR="00EA0E5C" w:rsidRPr="004011DF" w:rsidRDefault="00EA0E5C" w:rsidP="0008445F">
      <w:pPr>
        <w:pStyle w:val="Apara"/>
      </w:pPr>
      <w:r w:rsidRPr="004011DF">
        <w:tab/>
        <w:t>(a)</w:t>
      </w:r>
      <w:r w:rsidRPr="004011DF">
        <w:tab/>
        <w:t>be built from a material appropriate to its intended use in the vehicle; and</w:t>
      </w:r>
    </w:p>
    <w:p w14:paraId="15CC6B93" w14:textId="77777777" w:rsidR="00EA0E5C" w:rsidRPr="004011DF" w:rsidRDefault="00EA0E5C" w:rsidP="0008445F">
      <w:pPr>
        <w:pStyle w:val="Apara"/>
      </w:pPr>
      <w:r w:rsidRPr="004011DF">
        <w:tab/>
        <w:t>(b)</w:t>
      </w:r>
      <w:r w:rsidRPr="004011DF">
        <w:tab/>
        <w:t>be long enough to allow for the full range of steering and suspension movements of the vehicle; and</w:t>
      </w:r>
    </w:p>
    <w:p w14:paraId="5E4795AE" w14:textId="77777777" w:rsidR="00EA0E5C" w:rsidRPr="004011DF" w:rsidRDefault="00EA0E5C" w:rsidP="0008445F">
      <w:pPr>
        <w:pStyle w:val="Apara"/>
      </w:pPr>
      <w:r w:rsidRPr="004011DF">
        <w:tab/>
        <w:t>(c)</w:t>
      </w:r>
      <w:r w:rsidRPr="004011DF">
        <w:tab/>
        <w:t>be fitted to prevent it being damaged during the operation of the vehicle by—</w:t>
      </w:r>
    </w:p>
    <w:p w14:paraId="7B4625A6" w14:textId="77777777" w:rsidR="00EA0E5C" w:rsidRPr="004011DF" w:rsidRDefault="00EA0E5C" w:rsidP="0008445F">
      <w:pPr>
        <w:pStyle w:val="Asubpara"/>
      </w:pPr>
      <w:r w:rsidRPr="004011DF">
        <w:tab/>
        <w:t>(i)</w:t>
      </w:r>
      <w:r w:rsidRPr="004011DF">
        <w:tab/>
        <w:t>a source of heat; or</w:t>
      </w:r>
    </w:p>
    <w:p w14:paraId="4D1F51A8" w14:textId="77777777" w:rsidR="00EA0E5C" w:rsidRPr="004011DF" w:rsidRDefault="00EA0E5C" w:rsidP="0008445F">
      <w:pPr>
        <w:pStyle w:val="Asubpara"/>
      </w:pPr>
      <w:r w:rsidRPr="004011DF">
        <w:tab/>
        <w:t>(ii)</w:t>
      </w:r>
      <w:r w:rsidRPr="004011DF">
        <w:tab/>
        <w:t>any movement of the parts to which it is attached or near.</w:t>
      </w:r>
    </w:p>
    <w:p w14:paraId="458C79B7" w14:textId="77777777" w:rsidR="00EA0E5C" w:rsidRPr="004011DF" w:rsidRDefault="00EA0E5C" w:rsidP="0008445F">
      <w:pPr>
        <w:pStyle w:val="AH5Sec"/>
      </w:pPr>
      <w:bookmarkStart w:id="381" w:name="_Toc102378248"/>
      <w:r w:rsidRPr="00EC1870">
        <w:rPr>
          <w:rStyle w:val="CharSectNo"/>
        </w:rPr>
        <w:t>1.130</w:t>
      </w:r>
      <w:r w:rsidRPr="004011DF">
        <w:tab/>
        <w:t>Provision for wear</w:t>
      </w:r>
      <w:bookmarkEnd w:id="381"/>
    </w:p>
    <w:p w14:paraId="39263999" w14:textId="77777777" w:rsidR="00EA0E5C" w:rsidRPr="004011DF" w:rsidRDefault="00EA0E5C" w:rsidP="00EA0E5C">
      <w:pPr>
        <w:pStyle w:val="Amainreturn"/>
      </w:pPr>
      <w:r w:rsidRPr="004011DF">
        <w:t>The braking system of a light vehicle must allow for adjustment to take account of normal wear.</w:t>
      </w:r>
    </w:p>
    <w:p w14:paraId="0A7C6D70" w14:textId="77777777" w:rsidR="00EA0E5C" w:rsidRPr="004011DF" w:rsidRDefault="00EA0E5C" w:rsidP="0008445F">
      <w:pPr>
        <w:pStyle w:val="AH5Sec"/>
      </w:pPr>
      <w:bookmarkStart w:id="382" w:name="_Toc102378249"/>
      <w:r w:rsidRPr="00EC1870">
        <w:rPr>
          <w:rStyle w:val="CharSectNo"/>
        </w:rPr>
        <w:t>1.131</w:t>
      </w:r>
      <w:r w:rsidRPr="004011DF">
        <w:tab/>
        <w:t>Supply of air or vacuum to brakes</w:t>
      </w:r>
      <w:bookmarkEnd w:id="382"/>
    </w:p>
    <w:p w14:paraId="627F26C5" w14:textId="77777777" w:rsidR="00EA0E5C" w:rsidRPr="004011DF" w:rsidRDefault="00EA0E5C" w:rsidP="0008445F">
      <w:pPr>
        <w:pStyle w:val="Amain"/>
      </w:pPr>
      <w:r w:rsidRPr="004011DF">
        <w:tab/>
        <w:t>(1)</w:t>
      </w:r>
      <w:r w:rsidRPr="004011DF">
        <w:tab/>
        <w:t>If air brakes are fitted to a light vehicle—</w:t>
      </w:r>
    </w:p>
    <w:p w14:paraId="42FF3F8A" w14:textId="77777777" w:rsidR="00EA0E5C" w:rsidRPr="004011DF" w:rsidRDefault="00EA0E5C" w:rsidP="0008445F">
      <w:pPr>
        <w:pStyle w:val="Apara"/>
      </w:pPr>
      <w:r w:rsidRPr="004011DF">
        <w:tab/>
        <w:t>(a)</w:t>
      </w:r>
      <w:r w:rsidRPr="004011DF">
        <w:tab/>
        <w:t>the compressor supplying air to the brakes must be able to build up air pressure to at least 80% of the governor cut-out pressure in not longer than 5 minutes after the compressed air reserve is fully used up; and</w:t>
      </w:r>
    </w:p>
    <w:p w14:paraId="55356128" w14:textId="77777777" w:rsidR="00EA0E5C" w:rsidRPr="004011DF" w:rsidRDefault="00EA0E5C" w:rsidP="0008445F">
      <w:pPr>
        <w:pStyle w:val="Apara"/>
      </w:pPr>
      <w:r w:rsidRPr="004011DF">
        <w:lastRenderedPageBreak/>
        <w:tab/>
        <w:t>(b)</w:t>
      </w:r>
      <w:r w:rsidRPr="004011DF">
        <w:tab/>
        <w:t>there must be an automatic or manual condensate drain valve at the lowest point of each air brake reservoir in the system; and</w:t>
      </w:r>
    </w:p>
    <w:p w14:paraId="7BDD1511" w14:textId="77777777" w:rsidR="00EA0E5C" w:rsidRPr="004011DF" w:rsidRDefault="00EA0E5C" w:rsidP="0008445F">
      <w:pPr>
        <w:pStyle w:val="Apara"/>
      </w:pPr>
      <w:r w:rsidRPr="004011DF">
        <w:tab/>
        <w:t>(c)</w:t>
      </w:r>
      <w:r w:rsidRPr="004011DF">
        <w:tab/>
        <w:t>any spring brake fitted to the vehicle must not operate before the warning mentioned in section 1.</w:t>
      </w:r>
      <w:r w:rsidRPr="004011DF">
        <w:rPr>
          <w:noProof/>
        </w:rPr>
        <w:t>135</w:t>
      </w:r>
      <w:r w:rsidRPr="004011DF">
        <w:t> (4) (a) or section 1.</w:t>
      </w:r>
      <w:r w:rsidRPr="004011DF">
        <w:rPr>
          <w:noProof/>
        </w:rPr>
        <w:t>138</w:t>
      </w:r>
      <w:r w:rsidRPr="004011DF">
        <w:t> (3) (a) has been given.</w:t>
      </w:r>
    </w:p>
    <w:p w14:paraId="6B7E2FB3" w14:textId="77777777" w:rsidR="00EA0E5C" w:rsidRPr="004011DF" w:rsidRDefault="00EA0E5C" w:rsidP="0008445F">
      <w:pPr>
        <w:pStyle w:val="Amain"/>
      </w:pPr>
      <w:r w:rsidRPr="004011DF">
        <w:tab/>
        <w:t>(2)</w:t>
      </w:r>
      <w:r w:rsidRPr="004011DF">
        <w:tab/>
        <w:t>If vacuum brakes are fitted to a light vehicle, the vacuum supply must be able to build up vacuum—</w:t>
      </w:r>
    </w:p>
    <w:p w14:paraId="62F8D00D" w14:textId="77777777" w:rsidR="00EA0E5C" w:rsidRPr="004011DF" w:rsidRDefault="00EA0E5C" w:rsidP="0008445F">
      <w:pPr>
        <w:pStyle w:val="Apara"/>
      </w:pPr>
      <w:r w:rsidRPr="004011DF">
        <w:tab/>
        <w:t>(a)</w:t>
      </w:r>
      <w:r w:rsidRPr="004011DF">
        <w:tab/>
        <w:t>to the level when the warning signal mentioned in section 1.</w:t>
      </w:r>
      <w:r w:rsidRPr="004011DF">
        <w:rPr>
          <w:noProof/>
        </w:rPr>
        <w:t>135</w:t>
      </w:r>
      <w:r w:rsidRPr="004011DF">
        <w:t> (4) (a) or section 1.</w:t>
      </w:r>
      <w:r w:rsidRPr="004011DF">
        <w:rPr>
          <w:noProof/>
        </w:rPr>
        <w:t>138</w:t>
      </w:r>
      <w:r w:rsidRPr="004011DF">
        <w:t> (3) (a) no longer operates within 30 seconds after the vacuum reserve is fully used up; and</w:t>
      </w:r>
    </w:p>
    <w:p w14:paraId="7E525D75" w14:textId="77777777" w:rsidR="00EA0E5C" w:rsidRPr="004011DF" w:rsidRDefault="00EA0E5C" w:rsidP="0008445F">
      <w:pPr>
        <w:pStyle w:val="Apara"/>
      </w:pPr>
      <w:r w:rsidRPr="004011DF">
        <w:tab/>
        <w:t>(b)</w:t>
      </w:r>
      <w:r w:rsidRPr="004011DF">
        <w:tab/>
        <w:t>to the normal working level within 60 seconds after the vacuum reserve is fully used up.</w:t>
      </w:r>
    </w:p>
    <w:p w14:paraId="38D8506F" w14:textId="77777777" w:rsidR="00EA0E5C" w:rsidRPr="004011DF" w:rsidRDefault="00EA0E5C" w:rsidP="0008445F">
      <w:pPr>
        <w:pStyle w:val="Amain"/>
      </w:pPr>
      <w:r w:rsidRPr="004011DF">
        <w:tab/>
        <w:t>(3)</w:t>
      </w:r>
      <w:r w:rsidRPr="004011DF">
        <w:tab/>
        <w:t>In this section:</w:t>
      </w:r>
    </w:p>
    <w:p w14:paraId="5D9280C6" w14:textId="77777777" w:rsidR="00EA0E5C" w:rsidRPr="004011DF" w:rsidRDefault="00EA0E5C" w:rsidP="00EA0E5C">
      <w:pPr>
        <w:pStyle w:val="aDef"/>
      </w:pPr>
      <w:r w:rsidRPr="004011DF">
        <w:rPr>
          <w:rStyle w:val="charBoldItals"/>
        </w:rPr>
        <w:t>spring brake</w:t>
      </w:r>
      <w:r w:rsidRPr="004011DF">
        <w:t xml:space="preserve"> means a brake using 1 or more springs to store the energy needed to operate the brake.</w:t>
      </w:r>
    </w:p>
    <w:p w14:paraId="58630C96" w14:textId="77777777" w:rsidR="00EA0E5C" w:rsidRPr="004011DF" w:rsidRDefault="00EA0E5C" w:rsidP="0008445F">
      <w:pPr>
        <w:pStyle w:val="AH5Sec"/>
      </w:pPr>
      <w:bookmarkStart w:id="383" w:name="_Toc102378250"/>
      <w:r w:rsidRPr="00EC1870">
        <w:rPr>
          <w:rStyle w:val="CharSectNo"/>
        </w:rPr>
        <w:t>1.132</w:t>
      </w:r>
      <w:r w:rsidRPr="004011DF">
        <w:tab/>
        <w:t>Performance of braking systems</w:t>
      </w:r>
      <w:bookmarkEnd w:id="383"/>
    </w:p>
    <w:p w14:paraId="6AE6BC78" w14:textId="77777777" w:rsidR="00EA0E5C" w:rsidRPr="004011DF" w:rsidRDefault="00EA0E5C" w:rsidP="0008445F">
      <w:pPr>
        <w:pStyle w:val="Amain"/>
      </w:pPr>
      <w:r w:rsidRPr="004011DF">
        <w:tab/>
        <w:t>(1)</w:t>
      </w:r>
      <w:r w:rsidRPr="004011DF">
        <w:tab/>
        <w:t>One sustained application of the brake of a light motor vehicle built after 1930, or a light combination that includes a light motor vehicle built after 1930, must be able to produce the performance mentioned in subsections (2) to (7)—</w:t>
      </w:r>
    </w:p>
    <w:p w14:paraId="30D9299A" w14:textId="77777777" w:rsidR="00EA0E5C" w:rsidRPr="004011DF" w:rsidRDefault="00EA0E5C" w:rsidP="0008445F">
      <w:pPr>
        <w:pStyle w:val="Apara"/>
      </w:pPr>
      <w:r w:rsidRPr="004011DF">
        <w:tab/>
        <w:t>(a)</w:t>
      </w:r>
      <w:r w:rsidRPr="004011DF">
        <w:tab/>
        <w:t>when the vehicle or combination is on a dry, smooth, level road surface, free from loose material; and</w:t>
      </w:r>
    </w:p>
    <w:p w14:paraId="161DC2E7" w14:textId="77777777" w:rsidR="00EA0E5C" w:rsidRPr="004011DF" w:rsidRDefault="00EA0E5C" w:rsidP="0008445F">
      <w:pPr>
        <w:pStyle w:val="Apara"/>
      </w:pPr>
      <w:r w:rsidRPr="004011DF">
        <w:tab/>
        <w:t>(b)</w:t>
      </w:r>
      <w:r w:rsidRPr="004011DF">
        <w:tab/>
        <w:t>whether or not the vehicle or combination is loaded; and</w:t>
      </w:r>
    </w:p>
    <w:p w14:paraId="0ECAD61D" w14:textId="77777777" w:rsidR="00EA0E5C" w:rsidRPr="004011DF" w:rsidRDefault="00EA0E5C" w:rsidP="0008445F">
      <w:pPr>
        <w:pStyle w:val="Apara"/>
      </w:pPr>
      <w:r w:rsidRPr="004011DF">
        <w:tab/>
        <w:t>(c)</w:t>
      </w:r>
      <w:r w:rsidRPr="004011DF">
        <w:tab/>
        <w:t>without part of the vehicle or combination moving outside a straight path—</w:t>
      </w:r>
    </w:p>
    <w:p w14:paraId="1684C0DF" w14:textId="77777777" w:rsidR="00EA0E5C" w:rsidRPr="004011DF" w:rsidRDefault="00EA0E5C" w:rsidP="0008445F">
      <w:pPr>
        <w:pStyle w:val="Asubpara"/>
      </w:pPr>
      <w:r w:rsidRPr="004011DF">
        <w:tab/>
        <w:t>(i)</w:t>
      </w:r>
      <w:r w:rsidRPr="004011DF">
        <w:tab/>
        <w:t>centred on the longitudinal axis of the vehicle or combination before the brake was applied; and</w:t>
      </w:r>
    </w:p>
    <w:p w14:paraId="7DE7F689" w14:textId="77777777" w:rsidR="00EA0E5C" w:rsidRPr="004011DF" w:rsidRDefault="00EA0E5C" w:rsidP="0008445F">
      <w:pPr>
        <w:pStyle w:val="Asubpara"/>
      </w:pPr>
      <w:r w:rsidRPr="004011DF">
        <w:tab/>
        <w:t>(ii)</w:t>
      </w:r>
      <w:r w:rsidRPr="004011DF">
        <w:tab/>
        <w:t>3.7m wide.</w:t>
      </w:r>
    </w:p>
    <w:p w14:paraId="46E9E991" w14:textId="77777777" w:rsidR="00EA0E5C" w:rsidRPr="004011DF" w:rsidRDefault="00EA0E5C" w:rsidP="0008445F">
      <w:pPr>
        <w:pStyle w:val="Amain"/>
      </w:pPr>
      <w:r w:rsidRPr="004011DF">
        <w:lastRenderedPageBreak/>
        <w:tab/>
        <w:t>(2)</w:t>
      </w:r>
      <w:r w:rsidRPr="004011DF">
        <w:tab/>
        <w:t>The braking system of a light motor vehicle or light combination with a gross mass under 2.5t must bring the vehicle or combination from a speed of 35km/h to a stop within—</w:t>
      </w:r>
    </w:p>
    <w:p w14:paraId="16B24D00" w14:textId="77777777" w:rsidR="00EA0E5C" w:rsidRPr="004011DF" w:rsidRDefault="00EA0E5C" w:rsidP="0008445F">
      <w:pPr>
        <w:pStyle w:val="Apara"/>
      </w:pPr>
      <w:r w:rsidRPr="004011DF">
        <w:tab/>
        <w:t>(a)</w:t>
      </w:r>
      <w:r w:rsidRPr="004011DF">
        <w:tab/>
        <w:t>12.5m when the service brake is applied; and</w:t>
      </w:r>
    </w:p>
    <w:p w14:paraId="5140AD00" w14:textId="77777777" w:rsidR="00EA0E5C" w:rsidRPr="004011DF" w:rsidRDefault="00EA0E5C" w:rsidP="0008445F">
      <w:pPr>
        <w:pStyle w:val="Apara"/>
      </w:pPr>
      <w:r w:rsidRPr="004011DF">
        <w:tab/>
        <w:t>(b)</w:t>
      </w:r>
      <w:r w:rsidRPr="004011DF">
        <w:tab/>
        <w:t>30m when the emergency brake is applied.</w:t>
      </w:r>
    </w:p>
    <w:p w14:paraId="3939B516" w14:textId="77777777" w:rsidR="00EA0E5C" w:rsidRPr="004011DF" w:rsidRDefault="00EA0E5C" w:rsidP="0008445F">
      <w:pPr>
        <w:pStyle w:val="Amain"/>
      </w:pPr>
      <w:r w:rsidRPr="004011DF">
        <w:tab/>
        <w:t>(3)</w:t>
      </w:r>
      <w:r w:rsidRPr="004011DF">
        <w:tab/>
        <w:t>The braking system of a light motor vehicle or light combination with a gross mass of at least 2.5t must bring the vehicle or combination from a speed of 35km/h to a stop within—</w:t>
      </w:r>
    </w:p>
    <w:p w14:paraId="75E4EFE5" w14:textId="77777777" w:rsidR="00EA0E5C" w:rsidRPr="004011DF" w:rsidRDefault="00EA0E5C" w:rsidP="0008445F">
      <w:pPr>
        <w:pStyle w:val="Apara"/>
      </w:pPr>
      <w:r w:rsidRPr="004011DF">
        <w:tab/>
        <w:t>(a)</w:t>
      </w:r>
      <w:r w:rsidRPr="004011DF">
        <w:tab/>
        <w:t>16.5m when the service brake is applied; and</w:t>
      </w:r>
    </w:p>
    <w:p w14:paraId="6AD41B66" w14:textId="77777777" w:rsidR="00EA0E5C" w:rsidRPr="004011DF" w:rsidRDefault="00EA0E5C" w:rsidP="0008445F">
      <w:pPr>
        <w:pStyle w:val="Apara"/>
      </w:pPr>
      <w:r w:rsidRPr="004011DF">
        <w:tab/>
        <w:t>(b)</w:t>
      </w:r>
      <w:r w:rsidRPr="004011DF">
        <w:tab/>
        <w:t>40.5m when the emergency brake is applied.</w:t>
      </w:r>
    </w:p>
    <w:p w14:paraId="662C17F5" w14:textId="77777777" w:rsidR="00EA0E5C" w:rsidRPr="004011DF" w:rsidRDefault="00EA0E5C" w:rsidP="0008445F">
      <w:pPr>
        <w:pStyle w:val="Amain"/>
      </w:pPr>
      <w:r w:rsidRPr="004011DF">
        <w:tab/>
        <w:t>(4)</w:t>
      </w:r>
      <w:r w:rsidRPr="004011DF">
        <w:tab/>
        <w:t>The braking system of a light motor vehicle or light combination with a gross mass under 2.5t must decelerate the vehicle or combination, from any speed at which the vehicle or combination can travel, by an average of at least—</w:t>
      </w:r>
    </w:p>
    <w:p w14:paraId="449FEE3E" w14:textId="77777777" w:rsidR="00EA0E5C" w:rsidRPr="004011DF" w:rsidRDefault="00EA0E5C" w:rsidP="0008445F">
      <w:pPr>
        <w:pStyle w:val="Apara"/>
      </w:pPr>
      <w:r w:rsidRPr="004011DF">
        <w:tab/>
        <w:t>(a)</w:t>
      </w:r>
      <w:r w:rsidRPr="004011DF">
        <w:tab/>
        <w:t>3.8m/s</w:t>
      </w:r>
      <w:r w:rsidRPr="004011DF">
        <w:rPr>
          <w:vertAlign w:val="superscript"/>
        </w:rPr>
        <w:t>2</w:t>
      </w:r>
      <w:r w:rsidRPr="004011DF">
        <w:t xml:space="preserve"> when the service brake is applied; and</w:t>
      </w:r>
    </w:p>
    <w:p w14:paraId="46838B01" w14:textId="77777777" w:rsidR="00EA0E5C" w:rsidRPr="004011DF" w:rsidRDefault="00EA0E5C" w:rsidP="0008445F">
      <w:pPr>
        <w:pStyle w:val="Apara"/>
      </w:pPr>
      <w:r w:rsidRPr="004011DF">
        <w:tab/>
        <w:t>(b)</w:t>
      </w:r>
      <w:r w:rsidRPr="004011DF">
        <w:tab/>
        <w:t>1.6m/s</w:t>
      </w:r>
      <w:r w:rsidRPr="004011DF">
        <w:rPr>
          <w:vertAlign w:val="superscript"/>
        </w:rPr>
        <w:t>2</w:t>
      </w:r>
      <w:r w:rsidRPr="004011DF">
        <w:t xml:space="preserve"> when the emergency brake is applied.</w:t>
      </w:r>
    </w:p>
    <w:p w14:paraId="3F786DF8" w14:textId="77777777" w:rsidR="00EA0E5C" w:rsidRPr="004011DF" w:rsidRDefault="00EA0E5C" w:rsidP="0008445F">
      <w:pPr>
        <w:pStyle w:val="Amain"/>
      </w:pPr>
      <w:r w:rsidRPr="004011DF">
        <w:tab/>
        <w:t>(5)</w:t>
      </w:r>
      <w:r w:rsidRPr="004011DF">
        <w:tab/>
        <w:t>The braking system of a light motor vehicle or light combination with a gross mass of at least 2.5t must decelerate the vehicle or combination, from any speed at which the vehicle or combination can travel, by an average of at least—</w:t>
      </w:r>
    </w:p>
    <w:p w14:paraId="0A1F9D50" w14:textId="77777777" w:rsidR="00EA0E5C" w:rsidRPr="004011DF" w:rsidRDefault="00EA0E5C" w:rsidP="0008445F">
      <w:pPr>
        <w:pStyle w:val="Apara"/>
      </w:pPr>
      <w:r w:rsidRPr="004011DF">
        <w:tab/>
        <w:t>(a)</w:t>
      </w:r>
      <w:r w:rsidRPr="004011DF">
        <w:tab/>
        <w:t>2.8m/s</w:t>
      </w:r>
      <w:r w:rsidRPr="004011DF">
        <w:rPr>
          <w:vertAlign w:val="superscript"/>
        </w:rPr>
        <w:t>2</w:t>
      </w:r>
      <w:r w:rsidRPr="004011DF">
        <w:t xml:space="preserve"> when the service brake is applied; and</w:t>
      </w:r>
    </w:p>
    <w:p w14:paraId="79E2ADD9" w14:textId="77777777" w:rsidR="00EA0E5C" w:rsidRPr="004011DF" w:rsidRDefault="00EA0E5C" w:rsidP="0008445F">
      <w:pPr>
        <w:pStyle w:val="Apara"/>
      </w:pPr>
      <w:r w:rsidRPr="004011DF">
        <w:tab/>
        <w:t>(b)</w:t>
      </w:r>
      <w:r w:rsidRPr="004011DF">
        <w:tab/>
        <w:t>1.1m/s</w:t>
      </w:r>
      <w:r w:rsidRPr="004011DF">
        <w:rPr>
          <w:vertAlign w:val="superscript"/>
        </w:rPr>
        <w:t>2</w:t>
      </w:r>
      <w:r w:rsidRPr="004011DF">
        <w:t xml:space="preserve"> when the emergency brake is applied.</w:t>
      </w:r>
    </w:p>
    <w:p w14:paraId="083448FC" w14:textId="77777777" w:rsidR="00EA0E5C" w:rsidRPr="004011DF" w:rsidRDefault="00EA0E5C" w:rsidP="0008445F">
      <w:pPr>
        <w:pStyle w:val="Amain"/>
      </w:pPr>
      <w:r w:rsidRPr="004011DF">
        <w:tab/>
        <w:t>(6)</w:t>
      </w:r>
      <w:r w:rsidRPr="004011DF">
        <w:tab/>
        <w:t>The braking system of a light motor vehicle or light combination with a gross mass under 2.5t must achieve a peak deceleration of the vehicle or combination, from any speed at which the vehicle or combination can travel, of at least—</w:t>
      </w:r>
    </w:p>
    <w:p w14:paraId="58E0956E" w14:textId="77777777" w:rsidR="00EA0E5C" w:rsidRPr="004011DF" w:rsidRDefault="00EA0E5C" w:rsidP="0008445F">
      <w:pPr>
        <w:pStyle w:val="Apara"/>
      </w:pPr>
      <w:r w:rsidRPr="004011DF">
        <w:tab/>
        <w:t>(a)</w:t>
      </w:r>
      <w:r w:rsidRPr="004011DF">
        <w:tab/>
        <w:t>5.8m/s</w:t>
      </w:r>
      <w:r w:rsidRPr="004011DF">
        <w:rPr>
          <w:vertAlign w:val="superscript"/>
        </w:rPr>
        <w:t>2</w:t>
      </w:r>
      <w:r w:rsidRPr="004011DF">
        <w:t xml:space="preserve"> when the service brake is applied; and</w:t>
      </w:r>
    </w:p>
    <w:p w14:paraId="3AD18B68" w14:textId="77777777" w:rsidR="00EA0E5C" w:rsidRPr="004011DF" w:rsidRDefault="00EA0E5C" w:rsidP="0008445F">
      <w:pPr>
        <w:pStyle w:val="Apara"/>
      </w:pPr>
      <w:r w:rsidRPr="004011DF">
        <w:tab/>
        <w:t>(b)</w:t>
      </w:r>
      <w:r w:rsidRPr="004011DF">
        <w:tab/>
        <w:t>1.9m/s</w:t>
      </w:r>
      <w:r w:rsidRPr="004011DF">
        <w:rPr>
          <w:vertAlign w:val="superscript"/>
        </w:rPr>
        <w:t>2</w:t>
      </w:r>
      <w:r w:rsidRPr="004011DF">
        <w:t xml:space="preserve"> when the emergency brake is applied.</w:t>
      </w:r>
    </w:p>
    <w:p w14:paraId="13DDE495" w14:textId="77777777" w:rsidR="00EA0E5C" w:rsidRPr="004011DF" w:rsidRDefault="00EA0E5C" w:rsidP="0008445F">
      <w:pPr>
        <w:pStyle w:val="Amain"/>
      </w:pPr>
      <w:r w:rsidRPr="004011DF">
        <w:lastRenderedPageBreak/>
        <w:tab/>
        <w:t>(7)</w:t>
      </w:r>
      <w:r w:rsidRPr="004011DF">
        <w:tab/>
        <w:t>The braking system of a light motor vehicle or light combination with a gross mass of at least 2.5t must achieve a peak deceleration of the vehicle or combination, from any speed at which the vehicle or combination can travel, of at least—</w:t>
      </w:r>
    </w:p>
    <w:p w14:paraId="4296ECC3" w14:textId="77777777" w:rsidR="00EA0E5C" w:rsidRPr="004011DF" w:rsidRDefault="00EA0E5C" w:rsidP="0008445F">
      <w:pPr>
        <w:pStyle w:val="Apara"/>
      </w:pPr>
      <w:r w:rsidRPr="004011DF">
        <w:tab/>
        <w:t>(a)</w:t>
      </w:r>
      <w:r w:rsidRPr="004011DF">
        <w:tab/>
        <w:t>4.4m/s</w:t>
      </w:r>
      <w:r w:rsidRPr="004011DF">
        <w:rPr>
          <w:vertAlign w:val="superscript"/>
        </w:rPr>
        <w:t>2</w:t>
      </w:r>
      <w:r w:rsidRPr="004011DF">
        <w:t xml:space="preserve"> when the service brake is applied; and</w:t>
      </w:r>
    </w:p>
    <w:p w14:paraId="3305DD5E" w14:textId="77777777" w:rsidR="00EA0E5C" w:rsidRPr="004011DF" w:rsidRDefault="00EA0E5C" w:rsidP="0008445F">
      <w:pPr>
        <w:pStyle w:val="Apara"/>
      </w:pPr>
      <w:r w:rsidRPr="004011DF">
        <w:tab/>
        <w:t>(b)</w:t>
      </w:r>
      <w:r w:rsidRPr="004011DF">
        <w:tab/>
        <w:t>1.5m/s</w:t>
      </w:r>
      <w:r w:rsidRPr="004011DF">
        <w:rPr>
          <w:vertAlign w:val="superscript"/>
        </w:rPr>
        <w:t>2</w:t>
      </w:r>
      <w:r w:rsidRPr="004011DF">
        <w:t xml:space="preserve"> when the emergency brake is applied.</w:t>
      </w:r>
    </w:p>
    <w:p w14:paraId="030A218A" w14:textId="77777777" w:rsidR="00EA0E5C" w:rsidRPr="004011DF" w:rsidRDefault="00EA0E5C" w:rsidP="0008445F">
      <w:pPr>
        <w:pStyle w:val="Amain"/>
        <w:rPr>
          <w:lang w:val="en-US"/>
        </w:rPr>
      </w:pPr>
      <w:r w:rsidRPr="004011DF">
        <w:tab/>
        <w:t>(8)</w:t>
      </w:r>
      <w:r w:rsidRPr="004011DF">
        <w:tab/>
      </w:r>
      <w:r w:rsidRPr="004011DF">
        <w:rPr>
          <w:sz w:val="23"/>
          <w:szCs w:val="23"/>
          <w:lang w:val="en-US"/>
        </w:rPr>
        <w:t xml:space="preserve">The parking brake of a </w:t>
      </w:r>
      <w:r w:rsidRPr="004011DF">
        <w:t xml:space="preserve">light </w:t>
      </w:r>
      <w:r w:rsidRPr="004011DF">
        <w:rPr>
          <w:sz w:val="23"/>
          <w:szCs w:val="23"/>
          <w:lang w:val="en-US"/>
        </w:rPr>
        <w:t>vehicle or</w:t>
      </w:r>
      <w:r w:rsidRPr="004011DF">
        <w:t xml:space="preserve"> light </w:t>
      </w:r>
      <w:r w:rsidRPr="004011DF">
        <w:rPr>
          <w:sz w:val="23"/>
          <w:szCs w:val="23"/>
          <w:lang w:val="en-US"/>
        </w:rPr>
        <w:t>combination must be able to hold the vehicle or combination stationary on a 12% gradient––</w:t>
      </w:r>
    </w:p>
    <w:p w14:paraId="36B55C10" w14:textId="77777777" w:rsidR="00EA0E5C" w:rsidRPr="004011DF" w:rsidRDefault="00EA0E5C" w:rsidP="0008445F">
      <w:pPr>
        <w:pStyle w:val="Apara"/>
        <w:rPr>
          <w:lang w:val="en-US"/>
        </w:rPr>
      </w:pPr>
      <w:r w:rsidRPr="004011DF">
        <w:tab/>
        <w:t>(a)</w:t>
      </w:r>
      <w:r w:rsidRPr="004011DF">
        <w:tab/>
      </w:r>
      <w:r w:rsidRPr="004011DF">
        <w:rPr>
          <w:sz w:val="23"/>
          <w:szCs w:val="23"/>
          <w:lang w:val="en-US"/>
        </w:rPr>
        <w:t>when the vehicle or combination is on a dry, smooth road surface, free from loose material; and</w:t>
      </w:r>
    </w:p>
    <w:p w14:paraId="66999CBE" w14:textId="77777777" w:rsidR="00EA0E5C" w:rsidRPr="004011DF" w:rsidRDefault="00EA0E5C" w:rsidP="0008445F">
      <w:pPr>
        <w:pStyle w:val="Apara"/>
      </w:pPr>
      <w:r w:rsidRPr="004011DF">
        <w:tab/>
        <w:t>(b)</w:t>
      </w:r>
      <w:r w:rsidRPr="004011DF">
        <w:tab/>
      </w:r>
      <w:r w:rsidRPr="004011DF">
        <w:rPr>
          <w:lang w:val="en-US"/>
        </w:rPr>
        <w:t>whether or not the vehicle or combination is loaded.</w:t>
      </w:r>
    </w:p>
    <w:p w14:paraId="2E1F0814" w14:textId="77777777" w:rsidR="00EA0E5C" w:rsidRPr="00EC1870" w:rsidRDefault="00EA0E5C" w:rsidP="0008445F">
      <w:pPr>
        <w:pStyle w:val="AH3Div"/>
      </w:pPr>
      <w:bookmarkStart w:id="384" w:name="_Toc102378251"/>
      <w:r w:rsidRPr="00EC1870">
        <w:rPr>
          <w:rStyle w:val="CharDivNo"/>
        </w:rPr>
        <w:t>Division 1.9.2</w:t>
      </w:r>
      <w:r w:rsidRPr="004011DF">
        <w:tab/>
      </w:r>
      <w:r w:rsidRPr="00EC1870">
        <w:rPr>
          <w:rStyle w:val="CharDivText"/>
        </w:rPr>
        <w:t>Motor vehicle braking systems</w:t>
      </w:r>
      <w:bookmarkEnd w:id="384"/>
    </w:p>
    <w:p w14:paraId="7785C60C" w14:textId="77777777" w:rsidR="00EA0E5C" w:rsidRPr="004011DF" w:rsidRDefault="00EA0E5C" w:rsidP="0008445F">
      <w:pPr>
        <w:pStyle w:val="AH5Sec"/>
      </w:pPr>
      <w:bookmarkStart w:id="385" w:name="_Toc102378252"/>
      <w:r w:rsidRPr="00EC1870">
        <w:rPr>
          <w:rStyle w:val="CharSectNo"/>
        </w:rPr>
        <w:t>1.133</w:t>
      </w:r>
      <w:r w:rsidRPr="004011DF">
        <w:tab/>
        <w:t>What braking system a light motor vehicle must have</w:t>
      </w:r>
      <w:bookmarkEnd w:id="385"/>
    </w:p>
    <w:p w14:paraId="620BB1F1" w14:textId="77777777" w:rsidR="00EA0E5C" w:rsidRPr="004011DF" w:rsidRDefault="00EA0E5C" w:rsidP="0008445F">
      <w:pPr>
        <w:pStyle w:val="Amain"/>
      </w:pPr>
      <w:r w:rsidRPr="004011DF">
        <w:tab/>
        <w:t>(1)</w:t>
      </w:r>
      <w:r w:rsidRPr="004011DF">
        <w:tab/>
        <w:t>In this section:</w:t>
      </w:r>
    </w:p>
    <w:p w14:paraId="75B666DB" w14:textId="77777777" w:rsidR="00EA0E5C" w:rsidRPr="004011DF" w:rsidRDefault="00EA0E5C" w:rsidP="00EA0E5C">
      <w:pPr>
        <w:pStyle w:val="aDef"/>
      </w:pPr>
      <w:r w:rsidRPr="004011DF">
        <w:rPr>
          <w:rStyle w:val="charBoldItals"/>
        </w:rPr>
        <w:t>independent brake</w:t>
      </w:r>
      <w:r w:rsidRPr="004011DF">
        <w:t>, for a light vehicle, means a brake that is operated entirely separately from any other brake on the vehicle, except for any drum, disc or part, on which a shoe, band or friction pad makes contact, that is common to 2 or more brakes.</w:t>
      </w:r>
    </w:p>
    <w:p w14:paraId="7194C682" w14:textId="77777777" w:rsidR="00EA0E5C" w:rsidRPr="004011DF" w:rsidRDefault="00EA0E5C" w:rsidP="0008445F">
      <w:pPr>
        <w:pStyle w:val="Amain"/>
      </w:pPr>
      <w:r w:rsidRPr="004011DF">
        <w:tab/>
        <w:t>(2)</w:t>
      </w:r>
      <w:r w:rsidRPr="004011DF">
        <w:tab/>
        <w:t>A light motor vehicle with 4 or more wheels built, or used, mainly for transporting goods or people by road must be fitted with—</w:t>
      </w:r>
    </w:p>
    <w:p w14:paraId="7390593E" w14:textId="77777777" w:rsidR="00EA0E5C" w:rsidRPr="004011DF" w:rsidRDefault="00EA0E5C" w:rsidP="0008445F">
      <w:pPr>
        <w:pStyle w:val="Apara"/>
      </w:pPr>
      <w:r w:rsidRPr="004011DF">
        <w:tab/>
        <w:t>(a)</w:t>
      </w:r>
      <w:r w:rsidRPr="004011DF">
        <w:tab/>
        <w:t>a braking system that—</w:t>
      </w:r>
    </w:p>
    <w:p w14:paraId="03BC8EA5" w14:textId="77777777" w:rsidR="00EA0E5C" w:rsidRPr="004011DF" w:rsidRDefault="00EA0E5C" w:rsidP="0008445F">
      <w:pPr>
        <w:pStyle w:val="Asubpara"/>
      </w:pPr>
      <w:r w:rsidRPr="004011DF">
        <w:tab/>
        <w:t>(i)</w:t>
      </w:r>
      <w:r w:rsidRPr="004011DF">
        <w:tab/>
        <w:t>consists of brakes fitted to all wheels of the vehicle; and</w:t>
      </w:r>
    </w:p>
    <w:p w14:paraId="73B911CD" w14:textId="77777777" w:rsidR="00EA0E5C" w:rsidRPr="004011DF" w:rsidRDefault="00EA0E5C" w:rsidP="0008445F">
      <w:pPr>
        <w:pStyle w:val="Asubpara"/>
      </w:pPr>
      <w:r w:rsidRPr="004011DF">
        <w:tab/>
        <w:t>(ii)</w:t>
      </w:r>
      <w:r w:rsidRPr="004011DF">
        <w:tab/>
        <w:t>has at least 2 separate methods of activation, arranged so effective braking remains on at least 2 wheels if a method fails; or</w:t>
      </w:r>
    </w:p>
    <w:p w14:paraId="1DECD8B7" w14:textId="77777777" w:rsidR="00EA0E5C" w:rsidRPr="004011DF" w:rsidRDefault="00EA0E5C" w:rsidP="0008445F">
      <w:pPr>
        <w:pStyle w:val="Apara"/>
      </w:pPr>
      <w:r w:rsidRPr="004011DF">
        <w:tab/>
        <w:t>(b)</w:t>
      </w:r>
      <w:r w:rsidRPr="004011DF">
        <w:tab/>
        <w:t>2 independent brakes, each of which, when in operation, acts directly on at least half the number of wheels of the vehicle.</w:t>
      </w:r>
    </w:p>
    <w:p w14:paraId="2242A60B" w14:textId="77777777" w:rsidR="00EA0E5C" w:rsidRPr="004011DF" w:rsidRDefault="00EA0E5C" w:rsidP="0008445F">
      <w:pPr>
        <w:pStyle w:val="Amain"/>
      </w:pPr>
      <w:r w:rsidRPr="004011DF">
        <w:lastRenderedPageBreak/>
        <w:tab/>
        <w:t>(3)</w:t>
      </w:r>
      <w:r w:rsidRPr="004011DF">
        <w:tab/>
        <w:t>The braking system of a light motor vehicle mentioned in subsection (2) that was built after 1945 must have a service brake operating on all wheels that, when applied—</w:t>
      </w:r>
    </w:p>
    <w:p w14:paraId="71E8CB5C" w14:textId="77777777" w:rsidR="00EA0E5C" w:rsidRPr="004011DF" w:rsidRDefault="00EA0E5C" w:rsidP="0008445F">
      <w:pPr>
        <w:pStyle w:val="Apara"/>
      </w:pPr>
      <w:r w:rsidRPr="004011DF">
        <w:tab/>
        <w:t>(a)</w:t>
      </w:r>
      <w:r w:rsidRPr="004011DF">
        <w:tab/>
        <w:t>acts directly on the wheels and not through the vehicle’s transmission; or</w:t>
      </w:r>
    </w:p>
    <w:p w14:paraId="0ACE80AF" w14:textId="77777777" w:rsidR="00EA0E5C" w:rsidRPr="004011DF" w:rsidRDefault="00EA0E5C" w:rsidP="0008445F">
      <w:pPr>
        <w:pStyle w:val="Apara"/>
      </w:pPr>
      <w:r w:rsidRPr="004011DF">
        <w:tab/>
        <w:t>(b)</w:t>
      </w:r>
      <w:r w:rsidRPr="004011DF">
        <w:tab/>
        <w:t>acts on a shaft between a differential of the vehicle and a wheel.</w:t>
      </w:r>
    </w:p>
    <w:p w14:paraId="2F2B8195" w14:textId="77777777" w:rsidR="00EA0E5C" w:rsidRPr="004011DF" w:rsidRDefault="00EA0E5C" w:rsidP="0008445F">
      <w:pPr>
        <w:pStyle w:val="Amain"/>
      </w:pPr>
      <w:r w:rsidRPr="004011DF">
        <w:tab/>
        <w:t>(4)</w:t>
      </w:r>
      <w:r w:rsidRPr="004011DF">
        <w:tab/>
        <w:t>The braking system of a light motor vehicle with 4 or more wheels must have a parking brake that—</w:t>
      </w:r>
    </w:p>
    <w:p w14:paraId="3316F9F6" w14:textId="77777777" w:rsidR="00EA0E5C" w:rsidRPr="004011DF" w:rsidRDefault="00EA0E5C" w:rsidP="0008445F">
      <w:pPr>
        <w:pStyle w:val="Apara"/>
      </w:pPr>
      <w:r w:rsidRPr="004011DF">
        <w:tab/>
        <w:t>(a)</w:t>
      </w:r>
      <w:r w:rsidRPr="004011DF">
        <w:tab/>
        <w:t>is held in the applied position by direct mechanical action without the intervention of an electrical, hydraulic or pneumatic device; and</w:t>
      </w:r>
    </w:p>
    <w:p w14:paraId="13801B20" w14:textId="77777777" w:rsidR="00EA0E5C" w:rsidRPr="004011DF" w:rsidRDefault="00EA0E5C" w:rsidP="0008445F">
      <w:pPr>
        <w:pStyle w:val="Apara"/>
      </w:pPr>
      <w:r w:rsidRPr="004011DF">
        <w:tab/>
        <w:t>(b)</w:t>
      </w:r>
      <w:r w:rsidRPr="004011DF">
        <w:tab/>
        <w:t>is fitted with a locking device that can hold the brake in the applied position; and</w:t>
      </w:r>
    </w:p>
    <w:p w14:paraId="349D5C6A" w14:textId="77777777" w:rsidR="00EA0E5C" w:rsidRPr="004011DF" w:rsidRDefault="00EA0E5C" w:rsidP="0008445F">
      <w:pPr>
        <w:pStyle w:val="Apara"/>
      </w:pPr>
      <w:r w:rsidRPr="004011DF">
        <w:tab/>
        <w:t>(c)</w:t>
      </w:r>
      <w:r w:rsidRPr="004011DF">
        <w:tab/>
        <w:t>has its own separate control.</w:t>
      </w:r>
    </w:p>
    <w:p w14:paraId="13EF146B" w14:textId="77777777" w:rsidR="00EA0E5C" w:rsidRPr="004011DF" w:rsidRDefault="00EA0E5C" w:rsidP="0008445F">
      <w:pPr>
        <w:pStyle w:val="Amain"/>
      </w:pPr>
      <w:r w:rsidRPr="004011DF">
        <w:tab/>
        <w:t>(5)</w:t>
      </w:r>
      <w:r w:rsidRPr="004011DF">
        <w:tab/>
        <w:t>The parking brake may also be the emergency brake.</w:t>
      </w:r>
    </w:p>
    <w:p w14:paraId="55EF1267" w14:textId="77777777" w:rsidR="00EA0E5C" w:rsidRPr="004011DF" w:rsidRDefault="00EA0E5C" w:rsidP="0008445F">
      <w:pPr>
        <w:pStyle w:val="Amain"/>
      </w:pPr>
      <w:r w:rsidRPr="004011DF">
        <w:tab/>
        <w:t>(6)</w:t>
      </w:r>
      <w:r w:rsidRPr="004011DF">
        <w:tab/>
        <w:t>If 2 or more independent brakes are fitted to a light motor vehicle with 4 or more wheels, the brakes must be arranged so brakes are applied to all the wheels on at least 1 axle of the vehicle when any brake is operated.</w:t>
      </w:r>
    </w:p>
    <w:p w14:paraId="4FA1E8D6" w14:textId="77777777" w:rsidR="00EA0E5C" w:rsidRPr="004011DF" w:rsidRDefault="00EA0E5C" w:rsidP="0008445F">
      <w:pPr>
        <w:pStyle w:val="Amain"/>
      </w:pPr>
      <w:r w:rsidRPr="004011DF">
        <w:tab/>
        <w:t>(7)</w:t>
      </w:r>
      <w:r w:rsidRPr="004011DF">
        <w:tab/>
        <w:t>A motorbike or motortrike must be fitted with—</w:t>
      </w:r>
    </w:p>
    <w:p w14:paraId="116E3768" w14:textId="77777777" w:rsidR="00EA0E5C" w:rsidRPr="004011DF" w:rsidRDefault="00EA0E5C" w:rsidP="0008445F">
      <w:pPr>
        <w:pStyle w:val="Apara"/>
      </w:pPr>
      <w:r w:rsidRPr="004011DF">
        <w:tab/>
        <w:t>(a)</w:t>
      </w:r>
      <w:r w:rsidRPr="004011DF">
        <w:tab/>
        <w:t>2 independent brakes; or</w:t>
      </w:r>
    </w:p>
    <w:p w14:paraId="4C504634" w14:textId="77777777" w:rsidR="00EA0E5C" w:rsidRPr="004011DF" w:rsidRDefault="00EA0E5C" w:rsidP="0008445F">
      <w:pPr>
        <w:pStyle w:val="Apara"/>
      </w:pPr>
      <w:r w:rsidRPr="004011DF">
        <w:tab/>
        <w:t>(b)</w:t>
      </w:r>
      <w:r w:rsidRPr="004011DF">
        <w:tab/>
        <w:t>a single brake that acts directly on all wheels of the vehicle and is arranged so effective braking remains on at least 1 wheel if a part of the system fails.</w:t>
      </w:r>
    </w:p>
    <w:p w14:paraId="3EA22649" w14:textId="77777777" w:rsidR="00EA0E5C" w:rsidRPr="004011DF" w:rsidRDefault="00EA0E5C" w:rsidP="0008445F">
      <w:pPr>
        <w:pStyle w:val="Amain"/>
      </w:pPr>
      <w:r w:rsidRPr="004011DF">
        <w:tab/>
        <w:t>(8)</w:t>
      </w:r>
      <w:r w:rsidRPr="004011DF">
        <w:tab/>
        <w:t>Subsection (7) applies to a motorbike with a sidecar attached as if the sidecar were not attached.</w:t>
      </w:r>
    </w:p>
    <w:p w14:paraId="6DA39FD9" w14:textId="77777777" w:rsidR="00EA0E5C" w:rsidRPr="004011DF" w:rsidRDefault="00EA0E5C" w:rsidP="0008445F">
      <w:pPr>
        <w:pStyle w:val="Amain"/>
      </w:pPr>
      <w:r w:rsidRPr="004011DF">
        <w:tab/>
        <w:t>(9)</w:t>
      </w:r>
      <w:r w:rsidRPr="004011DF">
        <w:tab/>
        <w:t>A motortrike must have a parking brake that is held in the applied position by mechanical means.</w:t>
      </w:r>
    </w:p>
    <w:p w14:paraId="39384629" w14:textId="77777777" w:rsidR="00EA0E5C" w:rsidRPr="004011DF" w:rsidRDefault="00EA0E5C" w:rsidP="0008445F">
      <w:pPr>
        <w:pStyle w:val="AH5Sec"/>
      </w:pPr>
      <w:bookmarkStart w:id="386" w:name="_Toc102378253"/>
      <w:r w:rsidRPr="00EC1870">
        <w:rPr>
          <w:rStyle w:val="CharSectNo"/>
        </w:rPr>
        <w:lastRenderedPageBreak/>
        <w:t>1.134</w:t>
      </w:r>
      <w:r w:rsidRPr="004011DF">
        <w:tab/>
        <w:t>Operation of brakes on light motor vehicles</w:t>
      </w:r>
      <w:bookmarkEnd w:id="386"/>
    </w:p>
    <w:p w14:paraId="3EE87653" w14:textId="77777777" w:rsidR="00EA0E5C" w:rsidRPr="004011DF" w:rsidRDefault="00EA0E5C" w:rsidP="00EA0E5C">
      <w:pPr>
        <w:pStyle w:val="Amainreturn"/>
      </w:pPr>
      <w:r w:rsidRPr="004011DF">
        <w:t>The braking system on a light motor vehicle must be arranged to allow the driver of the vehicle to apply the brakes from a normal driving position.</w:t>
      </w:r>
    </w:p>
    <w:p w14:paraId="77102969" w14:textId="77777777" w:rsidR="00EA0E5C" w:rsidRPr="004011DF" w:rsidRDefault="00EA0E5C" w:rsidP="0008445F">
      <w:pPr>
        <w:pStyle w:val="AH5Sec"/>
      </w:pPr>
      <w:bookmarkStart w:id="387" w:name="_Toc102378254"/>
      <w:r w:rsidRPr="00EC1870">
        <w:rPr>
          <w:rStyle w:val="CharSectNo"/>
        </w:rPr>
        <w:t>1.135</w:t>
      </w:r>
      <w:r w:rsidRPr="004011DF">
        <w:tab/>
        <w:t>Air or vacuum brakes on light motor vehicles</w:t>
      </w:r>
      <w:bookmarkEnd w:id="387"/>
    </w:p>
    <w:p w14:paraId="4211AA7D" w14:textId="77777777" w:rsidR="00EA0E5C" w:rsidRPr="004011DF" w:rsidRDefault="00EA0E5C" w:rsidP="0008445F">
      <w:pPr>
        <w:pStyle w:val="Amain"/>
      </w:pPr>
      <w:r w:rsidRPr="004011DF">
        <w:rPr>
          <w:smallCaps/>
        </w:rPr>
        <w:tab/>
        <w:t>(1)</w:t>
      </w:r>
      <w:r w:rsidRPr="004011DF">
        <w:rPr>
          <w:smallCaps/>
        </w:rPr>
        <w:tab/>
        <w:t>I</w:t>
      </w:r>
      <w:r w:rsidRPr="004011DF">
        <w:t>f a light motor vehicle has air brakes, the braking system of the vehicle must include at least 1 air storage tank.</w:t>
      </w:r>
    </w:p>
    <w:p w14:paraId="3AC6554D" w14:textId="77777777" w:rsidR="00EA0E5C" w:rsidRPr="004011DF" w:rsidRDefault="00EA0E5C" w:rsidP="0008445F">
      <w:pPr>
        <w:pStyle w:val="Amain"/>
      </w:pPr>
      <w:r w:rsidRPr="004011DF">
        <w:tab/>
        <w:t>(2)</w:t>
      </w:r>
      <w:r w:rsidRPr="004011DF">
        <w:tab/>
        <w:t>If a light motor vehicle has vacuum brakes, the braking system of the vehicle must include at least 1 vacuum storage tank.</w:t>
      </w:r>
    </w:p>
    <w:p w14:paraId="65C34748" w14:textId="77777777" w:rsidR="00EA0E5C" w:rsidRPr="004011DF" w:rsidRDefault="00EA0E5C" w:rsidP="0008445F">
      <w:pPr>
        <w:pStyle w:val="Amain"/>
      </w:pPr>
      <w:r w:rsidRPr="004011DF">
        <w:tab/>
        <w:t>(3)</w:t>
      </w:r>
      <w:r w:rsidRPr="004011DF">
        <w:tab/>
        <w:t>An air or vacuum storage tank must be built so the service brake can be applied to meet the performance standards of section 1.</w:t>
      </w:r>
      <w:r w:rsidRPr="004011DF">
        <w:rPr>
          <w:noProof/>
        </w:rPr>
        <w:t>132</w:t>
      </w:r>
      <w:r w:rsidRPr="004011DF">
        <w:t xml:space="preserve"> at least twice if the engine of the vehicle stops or the source of air or vacuum fails.</w:t>
      </w:r>
    </w:p>
    <w:p w14:paraId="0F928CF8" w14:textId="77777777" w:rsidR="00EA0E5C" w:rsidRPr="004011DF" w:rsidRDefault="00EA0E5C" w:rsidP="0008445F">
      <w:pPr>
        <w:pStyle w:val="Amain"/>
      </w:pPr>
      <w:r w:rsidRPr="004011DF">
        <w:tab/>
        <w:t>(4)</w:t>
      </w:r>
      <w:r w:rsidRPr="004011DF">
        <w:tab/>
        <w:t>An air or vacuum storage system must—</w:t>
      </w:r>
    </w:p>
    <w:p w14:paraId="0436CA95" w14:textId="77777777" w:rsidR="00EA0E5C" w:rsidRPr="004011DF" w:rsidRDefault="00EA0E5C" w:rsidP="0008445F">
      <w:pPr>
        <w:pStyle w:val="Apara"/>
      </w:pPr>
      <w:r w:rsidRPr="004011DF">
        <w:tab/>
        <w:t>(a)</w:t>
      </w:r>
      <w:r w:rsidRPr="004011DF">
        <w:tab/>
        <w:t>be built to give a visible or audible warning to the driver, while in a normal driving position, of a lack of air or vacuum that would prevent the service brake from being applied to meet the performance standards of section 1.</w:t>
      </w:r>
      <w:r w:rsidRPr="004011DF">
        <w:rPr>
          <w:noProof/>
        </w:rPr>
        <w:t>132</w:t>
      </w:r>
      <w:r w:rsidRPr="004011DF">
        <w:t xml:space="preserve"> at least twice; and</w:t>
      </w:r>
    </w:p>
    <w:p w14:paraId="45066A5B" w14:textId="77777777" w:rsidR="00EA0E5C" w:rsidRPr="004011DF" w:rsidRDefault="00EA0E5C" w:rsidP="0008445F">
      <w:pPr>
        <w:pStyle w:val="Apara"/>
      </w:pPr>
      <w:r w:rsidRPr="004011DF">
        <w:tab/>
        <w:t>(b)</w:t>
      </w:r>
      <w:r w:rsidRPr="004011DF">
        <w:tab/>
        <w:t>be safeguarded by a check valve or other device against loss of air or vacuum if the supply fails or leaks.</w:t>
      </w:r>
    </w:p>
    <w:p w14:paraId="222AEFB0" w14:textId="77777777" w:rsidR="00EA0E5C" w:rsidRPr="004011DF" w:rsidRDefault="00EA0E5C" w:rsidP="0008445F">
      <w:pPr>
        <w:pStyle w:val="Amain"/>
      </w:pPr>
      <w:r w:rsidRPr="004011DF">
        <w:tab/>
        <w:t>(5)</w:t>
      </w:r>
      <w:r w:rsidRPr="004011DF">
        <w:tab/>
        <w:t>However, subsection (4) (a) does not apply to a light vehicle that is fitted with an air or vacuum assisted braking system.</w:t>
      </w:r>
    </w:p>
    <w:p w14:paraId="643A097A" w14:textId="77777777" w:rsidR="00EA0E5C" w:rsidRPr="004011DF" w:rsidRDefault="00EA0E5C" w:rsidP="00FA45F6">
      <w:pPr>
        <w:pStyle w:val="Amain"/>
        <w:keepNext/>
        <w:keepLines/>
      </w:pPr>
      <w:r w:rsidRPr="004011DF">
        <w:lastRenderedPageBreak/>
        <w:tab/>
        <w:t>(6)</w:t>
      </w:r>
      <w:r w:rsidRPr="004011DF">
        <w:tab/>
        <w:t>If air or vacuum brakes are fitted to a light motor vehicle equipped to tow a light trailer, the brakes of the vehicle must be able to stop the vehicle, at the performance standards for emergency brakes under section 1.</w:t>
      </w:r>
      <w:r w:rsidRPr="004011DF">
        <w:rPr>
          <w:noProof/>
        </w:rPr>
        <w:t>132</w:t>
      </w:r>
      <w:r w:rsidRPr="004011DF">
        <w:t xml:space="preserve"> if the trailer breaks away.</w:t>
      </w:r>
    </w:p>
    <w:p w14:paraId="218A85A8" w14:textId="77777777" w:rsidR="00EA0E5C" w:rsidRPr="00EC1870" w:rsidRDefault="00EA0E5C" w:rsidP="0008445F">
      <w:pPr>
        <w:pStyle w:val="AH3Div"/>
      </w:pPr>
      <w:bookmarkStart w:id="388" w:name="_Toc102378255"/>
      <w:r w:rsidRPr="00EC1870">
        <w:rPr>
          <w:rStyle w:val="CharDivNo"/>
        </w:rPr>
        <w:t>Division 1.9.3</w:t>
      </w:r>
      <w:r w:rsidRPr="004011DF">
        <w:tab/>
      </w:r>
      <w:r w:rsidRPr="00EC1870">
        <w:rPr>
          <w:rStyle w:val="CharDivText"/>
        </w:rPr>
        <w:t>Trailer braking systems</w:t>
      </w:r>
      <w:bookmarkEnd w:id="388"/>
    </w:p>
    <w:p w14:paraId="5A364CEE" w14:textId="77777777" w:rsidR="00EA0E5C" w:rsidRPr="004011DF" w:rsidRDefault="00EA0E5C" w:rsidP="0008445F">
      <w:pPr>
        <w:pStyle w:val="AH5Sec"/>
      </w:pPr>
      <w:bookmarkStart w:id="389" w:name="_Toc102378256"/>
      <w:r w:rsidRPr="00EC1870">
        <w:rPr>
          <w:rStyle w:val="CharSectNo"/>
        </w:rPr>
        <w:t>1.136</w:t>
      </w:r>
      <w:r w:rsidRPr="004011DF">
        <w:tab/>
        <w:t>What brakes a light trailer must have</w:t>
      </w:r>
      <w:bookmarkEnd w:id="389"/>
    </w:p>
    <w:p w14:paraId="70322A90" w14:textId="77777777" w:rsidR="00EA0E5C" w:rsidRPr="004011DF" w:rsidRDefault="00EA0E5C" w:rsidP="0008445F">
      <w:pPr>
        <w:pStyle w:val="Amain"/>
      </w:pPr>
      <w:r w:rsidRPr="004011DF">
        <w:tab/>
        <w:t>(1)</w:t>
      </w:r>
      <w:r w:rsidRPr="004011DF">
        <w:tab/>
        <w:t>A light trailer with a GTM over 750kg must have brakes that operate on at least 1 wheel at each end of 1 or more axles of the trailer.</w:t>
      </w:r>
    </w:p>
    <w:p w14:paraId="4F97C9ED" w14:textId="77777777" w:rsidR="00EA0E5C" w:rsidRPr="004011DF" w:rsidRDefault="00EA0E5C" w:rsidP="0008445F">
      <w:pPr>
        <w:pStyle w:val="Amain"/>
      </w:pPr>
      <w:r w:rsidRPr="004011DF">
        <w:tab/>
        <w:t>(2)</w:t>
      </w:r>
      <w:r w:rsidRPr="004011DF">
        <w:tab/>
        <w:t>A semitrailer or converter dolly with a GTM over 2t that is a light trailer must have brakes that operate on all its wheels.</w:t>
      </w:r>
    </w:p>
    <w:p w14:paraId="0D2A6D6E" w14:textId="77777777" w:rsidR="00EA0E5C" w:rsidRPr="004011DF" w:rsidRDefault="00EA0E5C" w:rsidP="0008445F">
      <w:pPr>
        <w:pStyle w:val="AH5Sec"/>
      </w:pPr>
      <w:bookmarkStart w:id="390" w:name="_Toc102378257"/>
      <w:r w:rsidRPr="00EC1870">
        <w:rPr>
          <w:rStyle w:val="CharSectNo"/>
        </w:rPr>
        <w:t>1.137</w:t>
      </w:r>
      <w:r w:rsidRPr="004011DF">
        <w:tab/>
        <w:t>Operation of brakes on light trailers</w:t>
      </w:r>
      <w:bookmarkEnd w:id="390"/>
    </w:p>
    <w:p w14:paraId="2FB4D0C1" w14:textId="77777777" w:rsidR="00EA0E5C" w:rsidRPr="004011DF" w:rsidRDefault="00EA0E5C" w:rsidP="0008445F">
      <w:pPr>
        <w:pStyle w:val="Amain"/>
      </w:pPr>
      <w:r w:rsidRPr="004011DF">
        <w:tab/>
        <w:t>(1)</w:t>
      </w:r>
      <w:r w:rsidRPr="004011DF">
        <w:tab/>
        <w:t>The braking system of a light trailer with a GTM over 2t must allow the driver of a light motor vehicle towing the trailer to operate the brakes from a normal driving position.</w:t>
      </w:r>
    </w:p>
    <w:p w14:paraId="46B95401" w14:textId="77777777" w:rsidR="00EA0E5C" w:rsidRPr="004011DF" w:rsidRDefault="00EA0E5C" w:rsidP="0008445F">
      <w:pPr>
        <w:pStyle w:val="Amain"/>
      </w:pPr>
      <w:r w:rsidRPr="004011DF">
        <w:tab/>
        <w:t>(2)</w:t>
      </w:r>
      <w:r w:rsidRPr="004011DF">
        <w:tab/>
        <w:t>The brakes on a light trailer with a GTM over 2t must—</w:t>
      </w:r>
    </w:p>
    <w:p w14:paraId="4ED886AD" w14:textId="77777777" w:rsidR="00EA0E5C" w:rsidRPr="004011DF" w:rsidRDefault="00EA0E5C" w:rsidP="0008445F">
      <w:pPr>
        <w:pStyle w:val="Apara"/>
      </w:pPr>
      <w:r w:rsidRPr="004011DF">
        <w:tab/>
        <w:t>(a)</w:t>
      </w:r>
      <w:r w:rsidRPr="004011DF">
        <w:tab/>
        <w:t>operate automatically and quickly if the trailer breaks away from the towing vehicle; and</w:t>
      </w:r>
    </w:p>
    <w:p w14:paraId="63B36C4B" w14:textId="77777777" w:rsidR="00EA0E5C" w:rsidRPr="004011DF" w:rsidRDefault="00EA0E5C" w:rsidP="0008445F">
      <w:pPr>
        <w:pStyle w:val="Apara"/>
      </w:pPr>
      <w:r w:rsidRPr="004011DF">
        <w:tab/>
        <w:t>(b)</w:t>
      </w:r>
      <w:r w:rsidRPr="004011DF">
        <w:tab/>
        <w:t>remain in operation for at least 15 minutes after a breakaway; and</w:t>
      </w:r>
    </w:p>
    <w:p w14:paraId="754E6417" w14:textId="77777777" w:rsidR="00EA0E5C" w:rsidRPr="004011DF" w:rsidRDefault="00EA0E5C" w:rsidP="0008445F">
      <w:pPr>
        <w:pStyle w:val="Apara"/>
      </w:pPr>
      <w:r w:rsidRPr="004011DF">
        <w:tab/>
        <w:t>(c)</w:t>
      </w:r>
      <w:r w:rsidRPr="004011DF">
        <w:tab/>
        <w:t>be able to hold the trailer on a 12% grade while in operation after a breakaway.</w:t>
      </w:r>
    </w:p>
    <w:p w14:paraId="5B62C74E" w14:textId="77777777" w:rsidR="00EA0E5C" w:rsidRPr="004011DF" w:rsidRDefault="00EA0E5C" w:rsidP="0008445F">
      <w:pPr>
        <w:pStyle w:val="AH5Sec"/>
      </w:pPr>
      <w:bookmarkStart w:id="391" w:name="_Toc102378258"/>
      <w:r w:rsidRPr="00EC1870">
        <w:rPr>
          <w:rStyle w:val="CharSectNo"/>
        </w:rPr>
        <w:t>1.138</w:t>
      </w:r>
      <w:r w:rsidRPr="004011DF">
        <w:tab/>
        <w:t>Air or vacuum brakes on light trailers</w:t>
      </w:r>
      <w:bookmarkEnd w:id="391"/>
    </w:p>
    <w:p w14:paraId="7784EC66" w14:textId="77777777" w:rsidR="00EA0E5C" w:rsidRPr="004011DF" w:rsidRDefault="00EA0E5C" w:rsidP="0008445F">
      <w:pPr>
        <w:pStyle w:val="Amain"/>
      </w:pPr>
      <w:r w:rsidRPr="004011DF">
        <w:tab/>
        <w:t>(1)</w:t>
      </w:r>
      <w:r w:rsidRPr="004011DF">
        <w:tab/>
        <w:t>If a light trailer has air brakes, its braking system must include at least 1 air storage tank.</w:t>
      </w:r>
    </w:p>
    <w:p w14:paraId="416E08EE" w14:textId="77777777" w:rsidR="00EA0E5C" w:rsidRPr="004011DF" w:rsidRDefault="00EA0E5C" w:rsidP="0008445F">
      <w:pPr>
        <w:pStyle w:val="Amain"/>
      </w:pPr>
      <w:r w:rsidRPr="004011DF">
        <w:tab/>
        <w:t>(2)</w:t>
      </w:r>
      <w:r w:rsidRPr="004011DF">
        <w:tab/>
        <w:t>If a light trailer has vacuum brakes, its braking system must include at least 1 vacuum storage tank.</w:t>
      </w:r>
    </w:p>
    <w:p w14:paraId="35596050" w14:textId="77777777" w:rsidR="00EA0E5C" w:rsidRPr="004011DF" w:rsidRDefault="00EA0E5C" w:rsidP="0008445F">
      <w:pPr>
        <w:pStyle w:val="Amain"/>
      </w:pPr>
      <w:r w:rsidRPr="004011DF">
        <w:lastRenderedPageBreak/>
        <w:tab/>
        <w:t>(3)</w:t>
      </w:r>
      <w:r w:rsidRPr="004011DF">
        <w:tab/>
        <w:t>An air or vacuum storage system must—</w:t>
      </w:r>
    </w:p>
    <w:p w14:paraId="40D0AC56" w14:textId="77777777" w:rsidR="00EA0E5C" w:rsidRPr="004011DF" w:rsidRDefault="00EA0E5C" w:rsidP="0008445F">
      <w:pPr>
        <w:pStyle w:val="Apara"/>
      </w:pPr>
      <w:r w:rsidRPr="004011DF">
        <w:tab/>
        <w:t>(a)</w:t>
      </w:r>
      <w:r w:rsidRPr="004011DF">
        <w:tab/>
        <w:t>be built to give a visible or audible warning to the driver of the towing vehicle, while in a normal driving position, of a lack of air or vacuum that would prevent the brakes from meeting the performance standards of section 1.</w:t>
      </w:r>
      <w:r w:rsidRPr="004011DF">
        <w:rPr>
          <w:noProof/>
        </w:rPr>
        <w:t>132</w:t>
      </w:r>
      <w:r w:rsidRPr="004011DF">
        <w:t>; and</w:t>
      </w:r>
    </w:p>
    <w:p w14:paraId="20703FD4" w14:textId="77777777" w:rsidR="00EA0E5C" w:rsidRPr="004011DF" w:rsidRDefault="00EA0E5C" w:rsidP="0008445F">
      <w:pPr>
        <w:pStyle w:val="Apara"/>
      </w:pPr>
      <w:r w:rsidRPr="004011DF">
        <w:tab/>
        <w:t>(b)</w:t>
      </w:r>
      <w:r w:rsidRPr="004011DF">
        <w:tab/>
        <w:t>be safeguarded by a check valve or other device against loss of air or vacuum if the supply fails or leaks.</w:t>
      </w:r>
    </w:p>
    <w:p w14:paraId="0D4D60AA" w14:textId="77777777" w:rsidR="00EA0E5C" w:rsidRPr="004011DF" w:rsidRDefault="00EA0E5C" w:rsidP="0008445F">
      <w:pPr>
        <w:pStyle w:val="Amain"/>
      </w:pPr>
      <w:r w:rsidRPr="004011DF">
        <w:tab/>
        <w:t>(4)</w:t>
      </w:r>
      <w:r w:rsidRPr="004011DF">
        <w:tab/>
        <w:t>Subsections (1), (2) and (3) do not apply to a light trailer with a GTM of 2t or less.</w:t>
      </w:r>
    </w:p>
    <w:p w14:paraId="6C821985" w14:textId="77777777" w:rsidR="00EA0E5C" w:rsidRPr="004011DF" w:rsidRDefault="00EA0E5C" w:rsidP="00EA0E5C">
      <w:pPr>
        <w:pStyle w:val="PageBreak"/>
      </w:pPr>
      <w:r w:rsidRPr="004011DF">
        <w:br w:type="page"/>
      </w:r>
    </w:p>
    <w:p w14:paraId="5619F342" w14:textId="77777777" w:rsidR="00EA0E5C" w:rsidRPr="00EC1870" w:rsidRDefault="00EA0E5C" w:rsidP="0008445F">
      <w:pPr>
        <w:pStyle w:val="Sched-Part"/>
      </w:pPr>
      <w:bookmarkStart w:id="392" w:name="_Toc102378259"/>
      <w:r w:rsidRPr="00EC1870">
        <w:rPr>
          <w:rStyle w:val="CharPartNo"/>
        </w:rPr>
        <w:lastRenderedPageBreak/>
        <w:t>Part 1.10</w:t>
      </w:r>
      <w:r w:rsidRPr="004011DF">
        <w:tab/>
      </w:r>
      <w:r w:rsidRPr="00EC1870">
        <w:rPr>
          <w:rStyle w:val="CharPartText"/>
        </w:rPr>
        <w:t>Control of emissions</w:t>
      </w:r>
      <w:bookmarkEnd w:id="392"/>
    </w:p>
    <w:p w14:paraId="3C961334" w14:textId="77777777" w:rsidR="00EA0E5C" w:rsidRPr="004011DF" w:rsidRDefault="00EA0E5C" w:rsidP="00EA0E5C">
      <w:pPr>
        <w:pStyle w:val="aNote"/>
      </w:pPr>
      <w:r w:rsidRPr="004011DF">
        <w:rPr>
          <w:rStyle w:val="charItals"/>
        </w:rPr>
        <w:t>Note</w:t>
      </w:r>
      <w:r w:rsidRPr="004011DF">
        <w:rPr>
          <w:rStyle w:val="charItals"/>
        </w:rPr>
        <w:tab/>
      </w:r>
      <w:r w:rsidRPr="004011DF">
        <w:t>This part sets out requirements to ensure that light motor vehicles do not emit too much smoke or noise and that exhaust gases cannot enter the passenger compartment of a vehicle.</w:t>
      </w:r>
    </w:p>
    <w:p w14:paraId="646B7EC4" w14:textId="77777777" w:rsidR="00EA0E5C" w:rsidRPr="00EC1870" w:rsidRDefault="00EA0E5C" w:rsidP="0008445F">
      <w:pPr>
        <w:pStyle w:val="AH3Div"/>
      </w:pPr>
      <w:bookmarkStart w:id="393" w:name="_Toc102378260"/>
      <w:r w:rsidRPr="00EC1870">
        <w:rPr>
          <w:rStyle w:val="CharDivNo"/>
        </w:rPr>
        <w:t>Division 1.10.1</w:t>
      </w:r>
      <w:r w:rsidRPr="004011DF">
        <w:tab/>
      </w:r>
      <w:r w:rsidRPr="00EC1870">
        <w:rPr>
          <w:rStyle w:val="CharDivText"/>
        </w:rPr>
        <w:t>Crankcase gases and exhaust emissions</w:t>
      </w:r>
      <w:bookmarkEnd w:id="393"/>
    </w:p>
    <w:p w14:paraId="0AEB0CFB" w14:textId="77777777" w:rsidR="00EA0E5C" w:rsidRPr="004011DF" w:rsidRDefault="00EA0E5C" w:rsidP="0008445F">
      <w:pPr>
        <w:pStyle w:val="AH5Sec"/>
      </w:pPr>
      <w:bookmarkStart w:id="394" w:name="_Toc102378261"/>
      <w:r w:rsidRPr="00EC1870">
        <w:rPr>
          <w:rStyle w:val="CharSectNo"/>
        </w:rPr>
        <w:t>1.139</w:t>
      </w:r>
      <w:r w:rsidRPr="004011DF">
        <w:tab/>
        <w:t>Crankcase gases––certain petrol-powered light vehicles</w:t>
      </w:r>
      <w:bookmarkEnd w:id="394"/>
    </w:p>
    <w:p w14:paraId="765DC29C" w14:textId="77777777" w:rsidR="00EA0E5C" w:rsidRPr="004011DF" w:rsidRDefault="00EA0E5C" w:rsidP="0008445F">
      <w:pPr>
        <w:pStyle w:val="Amain"/>
      </w:pPr>
      <w:r w:rsidRPr="004011DF">
        <w:tab/>
        <w:t>(1)</w:t>
      </w:r>
      <w:r w:rsidRPr="004011DF">
        <w:tab/>
        <w:t>This section applies to a light motor vehicle with 4 or more wheels that is powered by a petrol engine and was built after 1971.</w:t>
      </w:r>
    </w:p>
    <w:p w14:paraId="05FFDB2E" w14:textId="77777777" w:rsidR="00EA0E5C" w:rsidRPr="004011DF" w:rsidRDefault="00EA0E5C" w:rsidP="0008445F">
      <w:pPr>
        <w:pStyle w:val="Amain"/>
      </w:pPr>
      <w:r w:rsidRPr="004011DF">
        <w:tab/>
        <w:t>(2)</w:t>
      </w:r>
      <w:r w:rsidRPr="004011DF">
        <w:tab/>
        <w:t>The vehicle must be built to prevent, or fitted with equipment that prevents, crankcase gases from escaping to the atmosphere.</w:t>
      </w:r>
    </w:p>
    <w:p w14:paraId="4388149B" w14:textId="77777777" w:rsidR="00EA0E5C" w:rsidRPr="004011DF" w:rsidRDefault="00EA0E5C" w:rsidP="0008445F">
      <w:pPr>
        <w:pStyle w:val="AH5Sec"/>
      </w:pPr>
      <w:bookmarkStart w:id="395" w:name="_Toc102378262"/>
      <w:r w:rsidRPr="00EC1870">
        <w:rPr>
          <w:rStyle w:val="CharSectNo"/>
        </w:rPr>
        <w:t>1.140</w:t>
      </w:r>
      <w:r w:rsidRPr="004011DF">
        <w:tab/>
        <w:t>Visible exhaust emissions––light vehicles with internal combustion engines</w:t>
      </w:r>
      <w:bookmarkEnd w:id="395"/>
    </w:p>
    <w:p w14:paraId="568B4E2E" w14:textId="77777777" w:rsidR="00EA0E5C" w:rsidRPr="004011DF" w:rsidRDefault="00EA0E5C" w:rsidP="0008445F">
      <w:pPr>
        <w:pStyle w:val="Amain"/>
      </w:pPr>
      <w:r w:rsidRPr="004011DF">
        <w:tab/>
        <w:t>(1)</w:t>
      </w:r>
      <w:r w:rsidRPr="004011DF">
        <w:tab/>
        <w:t>This section applies to a light motor vehicle that is propelled by an internal-combustion engine and was built after 1930.</w:t>
      </w:r>
    </w:p>
    <w:p w14:paraId="39432CAD" w14:textId="77777777" w:rsidR="00EA0E5C" w:rsidRPr="004011DF" w:rsidRDefault="00EA0E5C" w:rsidP="0008445F">
      <w:pPr>
        <w:pStyle w:val="Amain"/>
      </w:pPr>
      <w:r w:rsidRPr="004011DF">
        <w:tab/>
        <w:t>(2)</w:t>
      </w:r>
      <w:r w:rsidRPr="004011DF">
        <w:tab/>
        <w:t>The vehicle must not emit excessive visible emissions for a continuous period of at least 10 seconds.</w:t>
      </w:r>
    </w:p>
    <w:p w14:paraId="6115CD40" w14:textId="77777777" w:rsidR="00EA0E5C" w:rsidRPr="004011DF" w:rsidRDefault="00EA0E5C" w:rsidP="0008445F">
      <w:pPr>
        <w:pStyle w:val="Amain"/>
      </w:pPr>
      <w:r w:rsidRPr="004011DF">
        <w:tab/>
        <w:t>(3)</w:t>
      </w:r>
      <w:r w:rsidRPr="004011DF">
        <w:tab/>
        <w:t>However, this section does not apply to emissions that are visible only because of heat or the condensation of water vapour.</w:t>
      </w:r>
    </w:p>
    <w:p w14:paraId="1C6FF960" w14:textId="77777777" w:rsidR="00EA0E5C" w:rsidRPr="004011DF" w:rsidRDefault="00EA0E5C" w:rsidP="0008445F">
      <w:pPr>
        <w:pStyle w:val="Amain"/>
      </w:pPr>
      <w:r w:rsidRPr="004011DF">
        <w:tab/>
        <w:t>(4)</w:t>
      </w:r>
      <w:r w:rsidRPr="004011DF">
        <w:tab/>
        <w:t>In this section:</w:t>
      </w:r>
    </w:p>
    <w:p w14:paraId="0EBEABA6" w14:textId="77777777" w:rsidR="00EA0E5C" w:rsidRPr="004011DF" w:rsidRDefault="00EA0E5C" w:rsidP="00EA0E5C">
      <w:pPr>
        <w:pStyle w:val="aDef"/>
      </w:pPr>
      <w:r w:rsidRPr="004011DF">
        <w:rPr>
          <w:rStyle w:val="charBoldItals"/>
        </w:rPr>
        <w:t>excessive</w:t>
      </w:r>
      <w:r w:rsidRPr="004011DF">
        <w:t>, for visible emissions, means any concentration of smoke more than a colouration that results in a just perceptible colouration of the exhaust.</w:t>
      </w:r>
    </w:p>
    <w:p w14:paraId="43CBB5A1" w14:textId="77777777" w:rsidR="00EA0E5C" w:rsidRPr="004011DF" w:rsidRDefault="00EA0E5C" w:rsidP="0063755E">
      <w:pPr>
        <w:pStyle w:val="Schclauseheading"/>
      </w:pPr>
      <w:bookmarkStart w:id="396" w:name="_Toc102378263"/>
      <w:r w:rsidRPr="00EC1870">
        <w:rPr>
          <w:rStyle w:val="CharSectNo"/>
        </w:rPr>
        <w:lastRenderedPageBreak/>
        <w:t>1.141</w:t>
      </w:r>
      <w:r w:rsidRPr="004011DF">
        <w:tab/>
        <w:t>Exhaust emissions––diesel-powered vehicles</w:t>
      </w:r>
      <w:bookmarkEnd w:id="396"/>
    </w:p>
    <w:p w14:paraId="7903AF69" w14:textId="77777777" w:rsidR="00EA0E5C" w:rsidRPr="004011DF" w:rsidRDefault="00EA0E5C" w:rsidP="0063755E">
      <w:pPr>
        <w:pStyle w:val="Amain"/>
        <w:keepNext/>
      </w:pPr>
      <w:r w:rsidRPr="004011DF">
        <w:tab/>
        <w:t>(1)</w:t>
      </w:r>
      <w:r w:rsidRPr="004011DF">
        <w:tab/>
        <w:t>This section applies to light vehicles––</w:t>
      </w:r>
    </w:p>
    <w:p w14:paraId="1D6D4BC1" w14:textId="77777777" w:rsidR="00EA0E5C" w:rsidRPr="004011DF" w:rsidRDefault="00EA0E5C" w:rsidP="0063755E">
      <w:pPr>
        <w:pStyle w:val="Apara"/>
        <w:keepNext/>
      </w:pPr>
      <w:r w:rsidRPr="004011DF">
        <w:tab/>
        <w:t>(a)</w:t>
      </w:r>
      <w:r w:rsidRPr="004011DF">
        <w:tab/>
        <w:t>powered by diesel engines; and</w:t>
      </w:r>
    </w:p>
    <w:p w14:paraId="04FFE14A" w14:textId="77777777" w:rsidR="00EA0E5C" w:rsidRPr="004011DF" w:rsidRDefault="00EA0E5C" w:rsidP="0008445F">
      <w:pPr>
        <w:pStyle w:val="Apara"/>
      </w:pPr>
      <w:r w:rsidRPr="004011DF">
        <w:tab/>
        <w:t>(b)</w:t>
      </w:r>
      <w:r w:rsidRPr="004011DF">
        <w:tab/>
        <w:t>meeting the criteria for an M-category or N-category vehicle under the ADRs.</w:t>
      </w:r>
    </w:p>
    <w:p w14:paraId="677293DF" w14:textId="77777777" w:rsidR="00EA0E5C" w:rsidRPr="004011DF" w:rsidRDefault="00EA0E5C" w:rsidP="0008445F">
      <w:pPr>
        <w:pStyle w:val="Amain"/>
      </w:pPr>
      <w:r w:rsidRPr="004011DF">
        <w:tab/>
        <w:t>(2)</w:t>
      </w:r>
      <w:r w:rsidRPr="004011DF">
        <w:tab/>
        <w:t>When a light vehicle is subjected to a DT80 test––</w:t>
      </w:r>
    </w:p>
    <w:p w14:paraId="319FB07F" w14:textId="77777777" w:rsidR="00EA0E5C" w:rsidRPr="004011DF" w:rsidRDefault="00EA0E5C" w:rsidP="0008445F">
      <w:pPr>
        <w:pStyle w:val="Apara"/>
      </w:pPr>
      <w:r w:rsidRPr="004011DF">
        <w:tab/>
        <w:t>(a)</w:t>
      </w:r>
      <w:r w:rsidRPr="004011DF">
        <w:tab/>
        <w:t>the vehicle must not emit oxides of nitrogen (NO</w:t>
      </w:r>
      <w:r w:rsidRPr="004011DF">
        <w:rPr>
          <w:vertAlign w:val="subscript"/>
        </w:rPr>
        <w:t>x</w:t>
      </w:r>
      <w:r w:rsidRPr="004011DF">
        <w:t>) at a rate (measured in grams of NO</w:t>
      </w:r>
      <w:r w:rsidRPr="004011DF">
        <w:rPr>
          <w:vertAlign w:val="subscript"/>
        </w:rPr>
        <w:t>x</w:t>
      </w:r>
      <w:r w:rsidRPr="004011DF">
        <w:t xml:space="preserve"> emitted per kilometre travelled per tonne of the vehicle’s test mass) greater than that specified for the vehicle according to its GVM rating and age in table 1.141.1; and</w:t>
      </w:r>
    </w:p>
    <w:p w14:paraId="5642D3D9" w14:textId="77777777" w:rsidR="00EA0E5C" w:rsidRPr="004011DF" w:rsidRDefault="00EA0E5C" w:rsidP="0008445F">
      <w:pPr>
        <w:pStyle w:val="Apara"/>
      </w:pPr>
      <w:r w:rsidRPr="004011DF">
        <w:tab/>
        <w:t>(b)</w:t>
      </w:r>
      <w:r w:rsidRPr="004011DF">
        <w:tab/>
        <w:t>the vehicle must not emit particles at a rate (measured in grams of particles emitted per kilometre travelled per tonne of the vehicle’s test mass) greater than that specified for the vehicle according to its GVM rating and age in table 1.141.2; and</w:t>
      </w:r>
    </w:p>
    <w:p w14:paraId="5CC61242" w14:textId="77777777" w:rsidR="00EA0E5C" w:rsidRPr="004011DF" w:rsidRDefault="00EA0E5C" w:rsidP="0008445F">
      <w:pPr>
        <w:pStyle w:val="Apara"/>
      </w:pPr>
      <w:r w:rsidRPr="004011DF">
        <w:tab/>
        <w:t>(c)</w:t>
      </w:r>
      <w:r w:rsidRPr="004011DF">
        <w:tab/>
        <w:t>the opacity of the exhaust gas emitted by the vehicle must not be greater than 25% (averaged over the DT 80 test).</w:t>
      </w:r>
    </w:p>
    <w:p w14:paraId="35B7536E" w14:textId="77777777" w:rsidR="00EA0E5C" w:rsidRPr="004011DF" w:rsidRDefault="00EA0E5C" w:rsidP="00EA0E5C">
      <w:pPr>
        <w:pStyle w:val="TableHd"/>
      </w:pPr>
      <w:r w:rsidRPr="004011DF">
        <w:t>Table 1.141.1</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14:paraId="36383399" w14:textId="77777777" w:rsidTr="00EA0E5C">
        <w:tc>
          <w:tcPr>
            <w:tcW w:w="1101" w:type="dxa"/>
            <w:vMerge w:val="restart"/>
          </w:tcPr>
          <w:p w14:paraId="55087A8D" w14:textId="77777777" w:rsidR="00EA0E5C" w:rsidRPr="004011DF" w:rsidRDefault="00EA0E5C" w:rsidP="00EA0E5C">
            <w:pPr>
              <w:pStyle w:val="TableColHd"/>
            </w:pPr>
            <w:r w:rsidRPr="004011DF">
              <w:t>column 1</w:t>
            </w:r>
          </w:p>
          <w:p w14:paraId="41525A06" w14:textId="77777777" w:rsidR="00EA0E5C" w:rsidRPr="004011DF" w:rsidRDefault="00EA0E5C" w:rsidP="00EA0E5C">
            <w:pPr>
              <w:pStyle w:val="TableColHd"/>
            </w:pPr>
            <w:r w:rsidRPr="004011DF">
              <w:t>item</w:t>
            </w:r>
          </w:p>
        </w:tc>
        <w:tc>
          <w:tcPr>
            <w:tcW w:w="3543" w:type="dxa"/>
            <w:vMerge w:val="restart"/>
          </w:tcPr>
          <w:p w14:paraId="0F547A1D" w14:textId="77777777" w:rsidR="00EA0E5C" w:rsidRPr="004011DF" w:rsidRDefault="00EA0E5C" w:rsidP="00EA0E5C">
            <w:pPr>
              <w:pStyle w:val="TableColHd"/>
            </w:pPr>
            <w:r w:rsidRPr="004011DF">
              <w:t>column 2</w:t>
            </w:r>
          </w:p>
          <w:p w14:paraId="36DD6D86" w14:textId="77777777" w:rsidR="00EA0E5C" w:rsidRPr="004011DF" w:rsidRDefault="00EA0E5C" w:rsidP="00EA0E5C">
            <w:pPr>
              <w:pStyle w:val="TableColHd"/>
            </w:pPr>
            <w:r w:rsidRPr="004011DF">
              <w:t>vehicle’s GVM rating (t)</w:t>
            </w:r>
          </w:p>
        </w:tc>
        <w:tc>
          <w:tcPr>
            <w:tcW w:w="3544" w:type="dxa"/>
            <w:gridSpan w:val="2"/>
          </w:tcPr>
          <w:p w14:paraId="67BF6FFD" w14:textId="77777777" w:rsidR="00EA0E5C" w:rsidRPr="004011DF" w:rsidRDefault="00EA0E5C" w:rsidP="00EA0E5C">
            <w:pPr>
              <w:pStyle w:val="TableColHd"/>
              <w:jc w:val="center"/>
            </w:pPr>
            <w:r w:rsidRPr="004011DF">
              <w:t>Rate of NOx emissions (g/km/t)</w:t>
            </w:r>
          </w:p>
        </w:tc>
      </w:tr>
      <w:tr w:rsidR="00EA0E5C" w:rsidRPr="004011DF" w14:paraId="1E225A8E" w14:textId="77777777" w:rsidTr="00EA0E5C">
        <w:tc>
          <w:tcPr>
            <w:tcW w:w="1101" w:type="dxa"/>
            <w:vMerge/>
            <w:tcBorders>
              <w:bottom w:val="single" w:sz="4" w:space="0" w:color="auto"/>
            </w:tcBorders>
          </w:tcPr>
          <w:p w14:paraId="252043A2" w14:textId="77777777" w:rsidR="00EA0E5C" w:rsidRPr="004011DF" w:rsidRDefault="00EA0E5C" w:rsidP="00EA0E5C">
            <w:pPr>
              <w:pStyle w:val="TableColHd"/>
            </w:pPr>
          </w:p>
        </w:tc>
        <w:tc>
          <w:tcPr>
            <w:tcW w:w="3543" w:type="dxa"/>
            <w:vMerge/>
            <w:tcBorders>
              <w:bottom w:val="single" w:sz="4" w:space="0" w:color="auto"/>
            </w:tcBorders>
          </w:tcPr>
          <w:p w14:paraId="61CF6987" w14:textId="77777777" w:rsidR="00EA0E5C" w:rsidRPr="004011DF" w:rsidRDefault="00EA0E5C" w:rsidP="00EA0E5C">
            <w:pPr>
              <w:pStyle w:val="TableColHd"/>
            </w:pPr>
          </w:p>
        </w:tc>
        <w:tc>
          <w:tcPr>
            <w:tcW w:w="1843" w:type="dxa"/>
            <w:tcBorders>
              <w:bottom w:val="single" w:sz="4" w:space="0" w:color="auto"/>
            </w:tcBorders>
          </w:tcPr>
          <w:p w14:paraId="6D104B6A" w14:textId="77777777" w:rsidR="00EA0E5C" w:rsidRPr="004011DF" w:rsidRDefault="00EA0E5C" w:rsidP="00EA0E5C">
            <w:pPr>
              <w:pStyle w:val="TableColHd"/>
            </w:pPr>
            <w:r w:rsidRPr="004011DF">
              <w:t>column 3</w:t>
            </w:r>
          </w:p>
          <w:p w14:paraId="252A0683" w14:textId="77777777" w:rsidR="00EA0E5C" w:rsidRPr="004011DF" w:rsidRDefault="00EA0E5C" w:rsidP="00EA0E5C">
            <w:pPr>
              <w:pStyle w:val="TableColHd"/>
            </w:pPr>
            <w:r w:rsidRPr="004011DF">
              <w:t>vehicle manufactured in December 1995 or earlier</w:t>
            </w:r>
          </w:p>
        </w:tc>
        <w:tc>
          <w:tcPr>
            <w:tcW w:w="1701" w:type="dxa"/>
            <w:tcBorders>
              <w:bottom w:val="single" w:sz="4" w:space="0" w:color="auto"/>
            </w:tcBorders>
          </w:tcPr>
          <w:p w14:paraId="5848A3BC" w14:textId="77777777" w:rsidR="00EA0E5C" w:rsidRPr="004011DF" w:rsidRDefault="00EA0E5C" w:rsidP="00EA0E5C">
            <w:pPr>
              <w:pStyle w:val="TableColHd"/>
            </w:pPr>
            <w:r w:rsidRPr="004011DF">
              <w:t>column 4</w:t>
            </w:r>
          </w:p>
          <w:p w14:paraId="75BE3C75" w14:textId="77777777" w:rsidR="00EA0E5C" w:rsidRPr="004011DF" w:rsidRDefault="00EA0E5C" w:rsidP="00EA0E5C">
            <w:pPr>
              <w:pStyle w:val="TableColHd"/>
            </w:pPr>
            <w:r w:rsidRPr="004011DF">
              <w:t>vehicle manufactured in January 1996 or later</w:t>
            </w:r>
          </w:p>
        </w:tc>
      </w:tr>
      <w:tr w:rsidR="00EA0E5C" w:rsidRPr="004011DF" w14:paraId="172886CC" w14:textId="77777777" w:rsidTr="00EA0E5C">
        <w:tc>
          <w:tcPr>
            <w:tcW w:w="1101" w:type="dxa"/>
            <w:tcBorders>
              <w:top w:val="single" w:sz="4" w:space="0" w:color="auto"/>
            </w:tcBorders>
          </w:tcPr>
          <w:p w14:paraId="26F8AB6A" w14:textId="77777777" w:rsidR="00EA0E5C" w:rsidRPr="004011DF" w:rsidRDefault="00EA0E5C" w:rsidP="00EA0E5C">
            <w:pPr>
              <w:pStyle w:val="TableText10"/>
            </w:pPr>
            <w:r w:rsidRPr="004011DF">
              <w:t>1</w:t>
            </w:r>
          </w:p>
        </w:tc>
        <w:tc>
          <w:tcPr>
            <w:tcW w:w="3543" w:type="dxa"/>
            <w:tcBorders>
              <w:top w:val="single" w:sz="4" w:space="0" w:color="auto"/>
            </w:tcBorders>
          </w:tcPr>
          <w:p w14:paraId="2CD4D355" w14:textId="77777777" w:rsidR="00EA0E5C" w:rsidRPr="004011DF" w:rsidRDefault="00EA0E5C" w:rsidP="00EA0E5C">
            <w:pPr>
              <w:pStyle w:val="TableText10"/>
            </w:pPr>
            <w:r w:rsidRPr="004011DF">
              <w:t>not greater than 3.5</w:t>
            </w:r>
          </w:p>
        </w:tc>
        <w:tc>
          <w:tcPr>
            <w:tcW w:w="1843" w:type="dxa"/>
            <w:tcBorders>
              <w:top w:val="single" w:sz="4" w:space="0" w:color="auto"/>
            </w:tcBorders>
          </w:tcPr>
          <w:p w14:paraId="7BBC24D7" w14:textId="77777777" w:rsidR="00EA0E5C" w:rsidRPr="004011DF" w:rsidRDefault="00EA0E5C" w:rsidP="00EA0E5C">
            <w:pPr>
              <w:pStyle w:val="TableText10"/>
            </w:pPr>
            <w:r w:rsidRPr="004011DF">
              <w:t>1.5</w:t>
            </w:r>
          </w:p>
        </w:tc>
        <w:tc>
          <w:tcPr>
            <w:tcW w:w="1701" w:type="dxa"/>
            <w:tcBorders>
              <w:top w:val="single" w:sz="4" w:space="0" w:color="auto"/>
            </w:tcBorders>
          </w:tcPr>
          <w:p w14:paraId="7BDE3873" w14:textId="77777777" w:rsidR="00EA0E5C" w:rsidRPr="004011DF" w:rsidRDefault="00EA0E5C" w:rsidP="00EA0E5C">
            <w:pPr>
              <w:pStyle w:val="TableText10"/>
            </w:pPr>
            <w:r w:rsidRPr="004011DF">
              <w:t>1.5</w:t>
            </w:r>
          </w:p>
        </w:tc>
      </w:tr>
      <w:tr w:rsidR="00EA0E5C" w:rsidRPr="004011DF" w14:paraId="2A890015" w14:textId="77777777" w:rsidTr="00EA0E5C">
        <w:tc>
          <w:tcPr>
            <w:tcW w:w="1101" w:type="dxa"/>
          </w:tcPr>
          <w:p w14:paraId="08C7ECB2" w14:textId="77777777" w:rsidR="00EA0E5C" w:rsidRPr="004011DF" w:rsidRDefault="00EA0E5C" w:rsidP="00EA0E5C">
            <w:pPr>
              <w:pStyle w:val="TableText10"/>
            </w:pPr>
            <w:r w:rsidRPr="004011DF">
              <w:t>2</w:t>
            </w:r>
          </w:p>
        </w:tc>
        <w:tc>
          <w:tcPr>
            <w:tcW w:w="3543" w:type="dxa"/>
          </w:tcPr>
          <w:p w14:paraId="78D01F0F" w14:textId="77777777" w:rsidR="00EA0E5C" w:rsidRPr="004011DF" w:rsidRDefault="00EA0E5C" w:rsidP="00EA0E5C">
            <w:pPr>
              <w:pStyle w:val="TableText10"/>
            </w:pPr>
            <w:r w:rsidRPr="004011DF">
              <w:t>more than 3.5 but not greater than 4.5</w:t>
            </w:r>
          </w:p>
        </w:tc>
        <w:tc>
          <w:tcPr>
            <w:tcW w:w="1843" w:type="dxa"/>
          </w:tcPr>
          <w:p w14:paraId="63447DB4" w14:textId="77777777" w:rsidR="00EA0E5C" w:rsidRPr="004011DF" w:rsidRDefault="00EA0E5C" w:rsidP="00EA0E5C">
            <w:pPr>
              <w:pStyle w:val="TableText10"/>
            </w:pPr>
            <w:r w:rsidRPr="004011DF">
              <w:t>2.0</w:t>
            </w:r>
          </w:p>
        </w:tc>
        <w:tc>
          <w:tcPr>
            <w:tcW w:w="1701" w:type="dxa"/>
          </w:tcPr>
          <w:p w14:paraId="55975AF3" w14:textId="77777777" w:rsidR="00EA0E5C" w:rsidRPr="004011DF" w:rsidRDefault="00EA0E5C" w:rsidP="00EA0E5C">
            <w:pPr>
              <w:pStyle w:val="TableText10"/>
            </w:pPr>
            <w:r w:rsidRPr="004011DF">
              <w:t>2.0</w:t>
            </w:r>
          </w:p>
        </w:tc>
      </w:tr>
    </w:tbl>
    <w:p w14:paraId="64D4FD5E" w14:textId="77777777" w:rsidR="00EA0E5C" w:rsidRPr="004011DF" w:rsidRDefault="00EA0E5C" w:rsidP="00EA0E5C">
      <w:pPr>
        <w:pStyle w:val="TableHd"/>
      </w:pPr>
      <w:r w:rsidRPr="004011DF">
        <w:lastRenderedPageBreak/>
        <w:t>Table 1.141.2</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14:paraId="774476A3" w14:textId="77777777" w:rsidTr="00EA0E5C">
        <w:tc>
          <w:tcPr>
            <w:tcW w:w="1101" w:type="dxa"/>
            <w:vMerge w:val="restart"/>
          </w:tcPr>
          <w:p w14:paraId="5A08F3E3" w14:textId="77777777" w:rsidR="00EA0E5C" w:rsidRPr="004011DF" w:rsidRDefault="00EA0E5C" w:rsidP="00FA45F6">
            <w:pPr>
              <w:pStyle w:val="TableColHd"/>
            </w:pPr>
            <w:r w:rsidRPr="004011DF">
              <w:t>column 1</w:t>
            </w:r>
          </w:p>
          <w:p w14:paraId="24812528" w14:textId="77777777" w:rsidR="00EA0E5C" w:rsidRPr="004011DF" w:rsidRDefault="00EA0E5C" w:rsidP="00FA45F6">
            <w:pPr>
              <w:pStyle w:val="TableColHd"/>
            </w:pPr>
            <w:r w:rsidRPr="004011DF">
              <w:t>item</w:t>
            </w:r>
          </w:p>
        </w:tc>
        <w:tc>
          <w:tcPr>
            <w:tcW w:w="3543" w:type="dxa"/>
            <w:vMerge w:val="restart"/>
          </w:tcPr>
          <w:p w14:paraId="097B3345" w14:textId="77777777" w:rsidR="00EA0E5C" w:rsidRPr="004011DF" w:rsidRDefault="00EA0E5C" w:rsidP="00FA45F6">
            <w:pPr>
              <w:pStyle w:val="TableColHd"/>
            </w:pPr>
            <w:r w:rsidRPr="004011DF">
              <w:t>column 2</w:t>
            </w:r>
          </w:p>
          <w:p w14:paraId="566A9955" w14:textId="77777777" w:rsidR="00EA0E5C" w:rsidRPr="004011DF" w:rsidRDefault="00EA0E5C" w:rsidP="00FA45F6">
            <w:pPr>
              <w:pStyle w:val="TableColHd"/>
            </w:pPr>
            <w:r w:rsidRPr="004011DF">
              <w:t>vehicle’s GVM rating (t)</w:t>
            </w:r>
          </w:p>
        </w:tc>
        <w:tc>
          <w:tcPr>
            <w:tcW w:w="3544" w:type="dxa"/>
            <w:gridSpan w:val="2"/>
          </w:tcPr>
          <w:p w14:paraId="528945B8" w14:textId="77777777" w:rsidR="00EA0E5C" w:rsidRPr="004011DF" w:rsidRDefault="00EA0E5C" w:rsidP="00FA45F6">
            <w:pPr>
              <w:pStyle w:val="TableColHd"/>
              <w:jc w:val="center"/>
            </w:pPr>
            <w:r w:rsidRPr="004011DF">
              <w:t>Rate of particle emission (g/km/t)</w:t>
            </w:r>
          </w:p>
        </w:tc>
      </w:tr>
      <w:tr w:rsidR="00EA0E5C" w:rsidRPr="004011DF" w14:paraId="1415FEFE" w14:textId="77777777" w:rsidTr="00EA0E5C">
        <w:tc>
          <w:tcPr>
            <w:tcW w:w="1101" w:type="dxa"/>
            <w:vMerge/>
            <w:tcBorders>
              <w:bottom w:val="single" w:sz="4" w:space="0" w:color="auto"/>
            </w:tcBorders>
          </w:tcPr>
          <w:p w14:paraId="18884068" w14:textId="77777777" w:rsidR="00EA0E5C" w:rsidRPr="004011DF" w:rsidRDefault="00EA0E5C" w:rsidP="00FA45F6">
            <w:pPr>
              <w:pStyle w:val="TableColHd"/>
            </w:pPr>
          </w:p>
        </w:tc>
        <w:tc>
          <w:tcPr>
            <w:tcW w:w="3543" w:type="dxa"/>
            <w:vMerge/>
            <w:tcBorders>
              <w:bottom w:val="single" w:sz="4" w:space="0" w:color="auto"/>
            </w:tcBorders>
          </w:tcPr>
          <w:p w14:paraId="3E1B8C8E" w14:textId="77777777" w:rsidR="00EA0E5C" w:rsidRPr="004011DF" w:rsidRDefault="00EA0E5C" w:rsidP="00FA45F6">
            <w:pPr>
              <w:pStyle w:val="TableColHd"/>
            </w:pPr>
          </w:p>
        </w:tc>
        <w:tc>
          <w:tcPr>
            <w:tcW w:w="1843" w:type="dxa"/>
            <w:tcBorders>
              <w:bottom w:val="single" w:sz="4" w:space="0" w:color="auto"/>
            </w:tcBorders>
          </w:tcPr>
          <w:p w14:paraId="41EBF4F5" w14:textId="77777777" w:rsidR="00EA0E5C" w:rsidRPr="004011DF" w:rsidRDefault="00EA0E5C" w:rsidP="00FA45F6">
            <w:pPr>
              <w:pStyle w:val="TableColHd"/>
            </w:pPr>
            <w:r w:rsidRPr="004011DF">
              <w:t>column 3</w:t>
            </w:r>
          </w:p>
          <w:p w14:paraId="14213EE3" w14:textId="77777777" w:rsidR="00EA0E5C" w:rsidRPr="004011DF" w:rsidRDefault="00EA0E5C" w:rsidP="00FA45F6">
            <w:pPr>
              <w:pStyle w:val="TableColHd"/>
            </w:pPr>
            <w:r w:rsidRPr="004011DF">
              <w:t>vehicle manufactured in December 1995 or earlier</w:t>
            </w:r>
          </w:p>
        </w:tc>
        <w:tc>
          <w:tcPr>
            <w:tcW w:w="1701" w:type="dxa"/>
            <w:tcBorders>
              <w:bottom w:val="single" w:sz="4" w:space="0" w:color="auto"/>
            </w:tcBorders>
          </w:tcPr>
          <w:p w14:paraId="5A7642CF" w14:textId="77777777" w:rsidR="00EA0E5C" w:rsidRPr="004011DF" w:rsidRDefault="00EA0E5C" w:rsidP="00FA45F6">
            <w:pPr>
              <w:pStyle w:val="TableColHd"/>
            </w:pPr>
            <w:r w:rsidRPr="004011DF">
              <w:t>column 4</w:t>
            </w:r>
          </w:p>
          <w:p w14:paraId="05EDEFD2" w14:textId="77777777" w:rsidR="00EA0E5C" w:rsidRPr="004011DF" w:rsidRDefault="00EA0E5C" w:rsidP="00FA45F6">
            <w:pPr>
              <w:pStyle w:val="TableColHd"/>
            </w:pPr>
            <w:r w:rsidRPr="004011DF">
              <w:t>vehicle manufactured in January 1996 or later</w:t>
            </w:r>
          </w:p>
        </w:tc>
      </w:tr>
      <w:tr w:rsidR="00EA0E5C" w:rsidRPr="004011DF" w14:paraId="633B892D" w14:textId="77777777" w:rsidTr="00EA0E5C">
        <w:tc>
          <w:tcPr>
            <w:tcW w:w="1101" w:type="dxa"/>
            <w:tcBorders>
              <w:top w:val="single" w:sz="4" w:space="0" w:color="auto"/>
            </w:tcBorders>
          </w:tcPr>
          <w:p w14:paraId="2AE4167D" w14:textId="77777777" w:rsidR="00EA0E5C" w:rsidRPr="004011DF" w:rsidRDefault="00EA0E5C" w:rsidP="00FA45F6">
            <w:pPr>
              <w:pStyle w:val="TableText10"/>
              <w:keepNext/>
            </w:pPr>
            <w:r w:rsidRPr="004011DF">
              <w:t>1</w:t>
            </w:r>
          </w:p>
        </w:tc>
        <w:tc>
          <w:tcPr>
            <w:tcW w:w="3543" w:type="dxa"/>
            <w:tcBorders>
              <w:top w:val="single" w:sz="4" w:space="0" w:color="auto"/>
            </w:tcBorders>
          </w:tcPr>
          <w:p w14:paraId="0B3F8671" w14:textId="77777777" w:rsidR="00EA0E5C" w:rsidRPr="004011DF" w:rsidRDefault="00EA0E5C" w:rsidP="00FA45F6">
            <w:pPr>
              <w:pStyle w:val="TableText10"/>
              <w:keepNext/>
            </w:pPr>
            <w:r w:rsidRPr="004011DF">
              <w:t>not greater than 3.5</w:t>
            </w:r>
          </w:p>
        </w:tc>
        <w:tc>
          <w:tcPr>
            <w:tcW w:w="1843" w:type="dxa"/>
            <w:tcBorders>
              <w:top w:val="single" w:sz="4" w:space="0" w:color="auto"/>
            </w:tcBorders>
          </w:tcPr>
          <w:p w14:paraId="1F15460A" w14:textId="77777777" w:rsidR="00EA0E5C" w:rsidRPr="004011DF" w:rsidRDefault="00EA0E5C" w:rsidP="00FA45F6">
            <w:pPr>
              <w:pStyle w:val="TableText10"/>
              <w:keepNext/>
            </w:pPr>
            <w:r w:rsidRPr="004011DF">
              <w:t>0.23</w:t>
            </w:r>
          </w:p>
        </w:tc>
        <w:tc>
          <w:tcPr>
            <w:tcW w:w="1701" w:type="dxa"/>
            <w:tcBorders>
              <w:top w:val="single" w:sz="4" w:space="0" w:color="auto"/>
            </w:tcBorders>
          </w:tcPr>
          <w:p w14:paraId="0E2CAED3" w14:textId="77777777" w:rsidR="00EA0E5C" w:rsidRPr="004011DF" w:rsidRDefault="00EA0E5C" w:rsidP="00FA45F6">
            <w:pPr>
              <w:pStyle w:val="TableText10"/>
              <w:keepNext/>
            </w:pPr>
            <w:r w:rsidRPr="004011DF">
              <w:t>0.23</w:t>
            </w:r>
          </w:p>
        </w:tc>
      </w:tr>
      <w:tr w:rsidR="00EA0E5C" w:rsidRPr="004011DF" w14:paraId="3EC02A02" w14:textId="77777777" w:rsidTr="00EA0E5C">
        <w:tc>
          <w:tcPr>
            <w:tcW w:w="1101" w:type="dxa"/>
          </w:tcPr>
          <w:p w14:paraId="7E0A69D9" w14:textId="77777777" w:rsidR="00EA0E5C" w:rsidRPr="004011DF" w:rsidRDefault="00EA0E5C" w:rsidP="00EA0E5C">
            <w:pPr>
              <w:pStyle w:val="TableText10"/>
            </w:pPr>
            <w:r w:rsidRPr="004011DF">
              <w:t>2</w:t>
            </w:r>
          </w:p>
        </w:tc>
        <w:tc>
          <w:tcPr>
            <w:tcW w:w="3543" w:type="dxa"/>
          </w:tcPr>
          <w:p w14:paraId="708B9640" w14:textId="77777777" w:rsidR="00EA0E5C" w:rsidRPr="004011DF" w:rsidRDefault="00EA0E5C" w:rsidP="00EA0E5C">
            <w:pPr>
              <w:pStyle w:val="TableText10"/>
            </w:pPr>
            <w:r w:rsidRPr="004011DF">
              <w:t>more than 3.5 but not greater than 4.5</w:t>
            </w:r>
          </w:p>
        </w:tc>
        <w:tc>
          <w:tcPr>
            <w:tcW w:w="1843" w:type="dxa"/>
          </w:tcPr>
          <w:p w14:paraId="36100F29" w14:textId="77777777" w:rsidR="00EA0E5C" w:rsidRPr="004011DF" w:rsidRDefault="00EA0E5C" w:rsidP="00EA0E5C">
            <w:pPr>
              <w:pStyle w:val="TableText10"/>
            </w:pPr>
            <w:r w:rsidRPr="004011DF">
              <w:t>0.23</w:t>
            </w:r>
          </w:p>
        </w:tc>
        <w:tc>
          <w:tcPr>
            <w:tcW w:w="1701" w:type="dxa"/>
          </w:tcPr>
          <w:p w14:paraId="21225FC1" w14:textId="77777777" w:rsidR="00EA0E5C" w:rsidRPr="004011DF" w:rsidRDefault="00EA0E5C" w:rsidP="00EA0E5C">
            <w:pPr>
              <w:pStyle w:val="TableText10"/>
            </w:pPr>
            <w:r w:rsidRPr="004011DF">
              <w:t>0.15</w:t>
            </w:r>
          </w:p>
        </w:tc>
      </w:tr>
    </w:tbl>
    <w:p w14:paraId="66577598" w14:textId="77777777" w:rsidR="00D65CAD" w:rsidRPr="009940C4" w:rsidRDefault="00D65CAD" w:rsidP="00D65CAD">
      <w:pPr>
        <w:pStyle w:val="Amain"/>
      </w:pPr>
      <w:r w:rsidRPr="009940C4">
        <w:tab/>
        <w:t>(3)</w:t>
      </w:r>
      <w:r w:rsidRPr="009940C4">
        <w:tab/>
        <w:t>For subsection (2), a light vehicle is taken to have been manufactured in—</w:t>
      </w:r>
    </w:p>
    <w:p w14:paraId="44472894" w14:textId="77777777" w:rsidR="00D65CAD" w:rsidRPr="009940C4" w:rsidRDefault="00D65CAD" w:rsidP="00D65CAD">
      <w:pPr>
        <w:pStyle w:val="Apara"/>
      </w:pPr>
      <w:r w:rsidRPr="009940C4">
        <w:tab/>
        <w:t>(a)</w:t>
      </w:r>
      <w:r w:rsidRPr="009940C4">
        <w:tab/>
        <w:t>if the vehicle is on the RAV—the month stated in the vehicle’s date of entry on the RAV; or</w:t>
      </w:r>
    </w:p>
    <w:p w14:paraId="78EC7FDE" w14:textId="77777777" w:rsidR="00D65CAD" w:rsidRPr="009940C4" w:rsidRDefault="00D65CAD" w:rsidP="00D65CAD">
      <w:pPr>
        <w:pStyle w:val="Apara"/>
      </w:pPr>
      <w:r w:rsidRPr="009940C4">
        <w:tab/>
        <w:t>(b)</w:t>
      </w:r>
      <w:r w:rsidRPr="009940C4">
        <w:tab/>
        <w:t>if the vehicle is not on the RAV but has an identification plate attached—the month stated on the vehicle’s identification plate.</w:t>
      </w:r>
    </w:p>
    <w:p w14:paraId="23F25A24" w14:textId="513E2D06" w:rsidR="00D65CAD" w:rsidRPr="009940C4" w:rsidRDefault="00D65CAD" w:rsidP="00D65CAD">
      <w:pPr>
        <w:pStyle w:val="aNotepar"/>
        <w:rPr>
          <w:lang w:eastAsia="en-AU"/>
        </w:rPr>
      </w:pPr>
      <w:r w:rsidRPr="009940C4">
        <w:rPr>
          <w:rStyle w:val="charItals"/>
        </w:rPr>
        <w:t>Note</w:t>
      </w:r>
      <w:r w:rsidRPr="009940C4">
        <w:rPr>
          <w:rStyle w:val="charItals"/>
        </w:rPr>
        <w:tab/>
      </w:r>
      <w:r w:rsidRPr="009940C4">
        <w:t xml:space="preserve">Identification plates include compliance plates placed, or taken to be placed, on vehicles </w:t>
      </w:r>
      <w:r w:rsidRPr="009940C4">
        <w:rPr>
          <w:lang w:eastAsia="en-AU"/>
        </w:rPr>
        <w:t xml:space="preserve">as early as 1972 </w:t>
      </w:r>
      <w:r w:rsidRPr="009940C4">
        <w:t xml:space="preserve">under the </w:t>
      </w:r>
      <w:hyperlink r:id="rId204"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w:t>
      </w:r>
    </w:p>
    <w:p w14:paraId="5B1D239B" w14:textId="77777777" w:rsidR="00EA0E5C" w:rsidRPr="004011DF" w:rsidRDefault="00EA0E5C" w:rsidP="0008445F">
      <w:pPr>
        <w:pStyle w:val="Amain"/>
      </w:pPr>
      <w:r w:rsidRPr="004011DF">
        <w:tab/>
        <w:t>(4)</w:t>
      </w:r>
      <w:r w:rsidRPr="004011DF">
        <w:tab/>
        <w:t>In this section––</w:t>
      </w:r>
    </w:p>
    <w:p w14:paraId="07EBE4A1" w14:textId="77777777" w:rsidR="00EA0E5C" w:rsidRPr="004011DF" w:rsidRDefault="00EA0E5C" w:rsidP="00EA0E5C">
      <w:pPr>
        <w:pStyle w:val="aDef"/>
        <w:keepNext/>
      </w:pPr>
      <w:r w:rsidRPr="004011DF">
        <w:rPr>
          <w:rStyle w:val="charBoldItals"/>
        </w:rPr>
        <w:t>DT80 test</w:t>
      </w:r>
      <w:r w:rsidRPr="004011DF">
        <w:t xml:space="preserve"> means a test carried out—</w:t>
      </w:r>
    </w:p>
    <w:p w14:paraId="7FAE9681" w14:textId="77777777" w:rsidR="00EA0E5C" w:rsidRPr="004011DF" w:rsidRDefault="00EA0E5C" w:rsidP="0008445F">
      <w:pPr>
        <w:pStyle w:val="aDefpara"/>
      </w:pPr>
      <w:r w:rsidRPr="004011DF">
        <w:tab/>
        <w:t>(a)</w:t>
      </w:r>
      <w:r w:rsidRPr="004011DF">
        <w:tab/>
        <w:t>in accordance with the procedure set out in part 1.14; and</w:t>
      </w:r>
    </w:p>
    <w:p w14:paraId="67D0BE88" w14:textId="40B002CB" w:rsidR="00EA0E5C" w:rsidRPr="004011DF" w:rsidRDefault="00EA0E5C" w:rsidP="0008445F">
      <w:pPr>
        <w:pStyle w:val="aDefpara"/>
      </w:pPr>
      <w:r w:rsidRPr="004011DF">
        <w:tab/>
        <w:t>(b)</w:t>
      </w:r>
      <w:r w:rsidRPr="004011DF">
        <w:tab/>
        <w:t xml:space="preserve">at a test facility that is recognised, or meets the requirements for recognition, by the Australian Taxation Office for the purposes of the fuel tax credit system under the </w:t>
      </w:r>
      <w:hyperlink r:id="rId205" w:tooltip="Act 2006 No 72 (Cwlth)" w:history="1">
        <w:r w:rsidRPr="004011DF">
          <w:rPr>
            <w:rStyle w:val="charCitHyperlinkItal"/>
          </w:rPr>
          <w:t>Fuel Tax Act 2006</w:t>
        </w:r>
      </w:hyperlink>
      <w:r w:rsidRPr="004011DF">
        <w:t xml:space="preserve"> (Cwlth).</w:t>
      </w:r>
    </w:p>
    <w:p w14:paraId="4E2A685B" w14:textId="77777777" w:rsidR="00EA0E5C" w:rsidRPr="004011DF" w:rsidRDefault="00EA0E5C" w:rsidP="00EA0E5C">
      <w:pPr>
        <w:pStyle w:val="aNote"/>
      </w:pPr>
      <w:r w:rsidRPr="004011DF">
        <w:rPr>
          <w:rStyle w:val="charItals"/>
        </w:rPr>
        <w:t>Note</w:t>
      </w:r>
      <w:r w:rsidRPr="004011DF">
        <w:rPr>
          <w:rStyle w:val="charItals"/>
        </w:rPr>
        <w:tab/>
      </w:r>
      <w:r w:rsidRPr="004011DF">
        <w:t>A test facility that is registered by the Commonwealth Department of Infrastructure and Transport as a DT80 test facility will be recognised by the Tax Office for the purposes of the fuel tax credit.</w:t>
      </w:r>
    </w:p>
    <w:p w14:paraId="4BF25C0D" w14:textId="77777777" w:rsidR="00EA0E5C" w:rsidRPr="004011DF" w:rsidRDefault="00EA0E5C" w:rsidP="00EA0E5C">
      <w:pPr>
        <w:pStyle w:val="aDef"/>
      </w:pPr>
      <w:r w:rsidRPr="004011DF">
        <w:rPr>
          <w:rStyle w:val="charBoldItals"/>
        </w:rPr>
        <w:t>vehicle test mass</w:t>
      </w:r>
      <w:r w:rsidRPr="004011DF">
        <w:t xml:space="preserve"> for a light vehicle means––</w:t>
      </w:r>
    </w:p>
    <w:p w14:paraId="2BC23544" w14:textId="77777777" w:rsidR="00EA0E5C" w:rsidRPr="004011DF" w:rsidRDefault="00EA0E5C" w:rsidP="0008445F">
      <w:pPr>
        <w:pStyle w:val="aDefpara"/>
      </w:pPr>
      <w:r w:rsidRPr="004011DF">
        <w:tab/>
        <w:t>(a)</w:t>
      </w:r>
      <w:r w:rsidRPr="004011DF">
        <w:tab/>
        <w:t>if the vehicle is a prime mover––half the sum of its tare mass and its GCM; or</w:t>
      </w:r>
    </w:p>
    <w:p w14:paraId="548243AC" w14:textId="77777777" w:rsidR="00EA0E5C" w:rsidRPr="004011DF" w:rsidRDefault="00EA0E5C" w:rsidP="0008445F">
      <w:pPr>
        <w:pStyle w:val="aDefpara"/>
      </w:pPr>
      <w:r w:rsidRPr="004011DF">
        <w:lastRenderedPageBreak/>
        <w:tab/>
        <w:t>(b)</w:t>
      </w:r>
      <w:r w:rsidRPr="004011DF">
        <w:tab/>
        <w:t>in any other case––half the sum of its tare mass and its GVM.</w:t>
      </w:r>
    </w:p>
    <w:p w14:paraId="246B12C0" w14:textId="77777777" w:rsidR="00EA0E5C" w:rsidRPr="004011DF" w:rsidRDefault="00EA0E5C" w:rsidP="00EA0E5C">
      <w:pPr>
        <w:pStyle w:val="aNote"/>
      </w:pPr>
      <w:r w:rsidRPr="004011DF">
        <w:rPr>
          <w:rStyle w:val="charItals"/>
        </w:rPr>
        <w:t>Note</w:t>
      </w:r>
      <w:r w:rsidRPr="004011DF">
        <w:rPr>
          <w:rStyle w:val="charItals"/>
        </w:rPr>
        <w:tab/>
      </w:r>
      <w:r w:rsidRPr="004011DF">
        <w:t xml:space="preserve">The </w:t>
      </w:r>
      <w:r w:rsidRPr="004011DF">
        <w:rPr>
          <w:rStyle w:val="charBoldItals"/>
        </w:rPr>
        <w:t>vehicle test mass</w:t>
      </w:r>
      <w:r w:rsidRPr="004011DF">
        <w:t xml:space="preserve"> is the load applied to the dynamometer, while the vehicle is under test, to simulate half-payload operation.</w:t>
      </w:r>
    </w:p>
    <w:p w14:paraId="3ABB0D7E" w14:textId="77777777" w:rsidR="00EA0E5C" w:rsidRPr="00EC1870" w:rsidRDefault="00EA0E5C" w:rsidP="0008445F">
      <w:pPr>
        <w:pStyle w:val="AH3Div"/>
      </w:pPr>
      <w:bookmarkStart w:id="397" w:name="_Toc102378264"/>
      <w:r w:rsidRPr="00EC1870">
        <w:rPr>
          <w:rStyle w:val="CharDivNo"/>
        </w:rPr>
        <w:t>Division 1.10.2</w:t>
      </w:r>
      <w:r w:rsidRPr="004011DF">
        <w:tab/>
      </w:r>
      <w:r w:rsidRPr="00EC1870">
        <w:rPr>
          <w:rStyle w:val="CharDivText"/>
        </w:rPr>
        <w:t>Exhaust systems</w:t>
      </w:r>
      <w:bookmarkEnd w:id="397"/>
    </w:p>
    <w:p w14:paraId="35016807" w14:textId="77777777" w:rsidR="00EA0E5C" w:rsidRPr="004011DF" w:rsidRDefault="00EA0E5C" w:rsidP="0008445F">
      <w:pPr>
        <w:pStyle w:val="AH5Sec"/>
      </w:pPr>
      <w:bookmarkStart w:id="398" w:name="_Toc102378265"/>
      <w:r w:rsidRPr="00EC1870">
        <w:rPr>
          <w:rStyle w:val="CharSectNo"/>
        </w:rPr>
        <w:t>1.142</w:t>
      </w:r>
      <w:r w:rsidRPr="004011DF">
        <w:tab/>
        <w:t>Exhaust systems</w:t>
      </w:r>
      <w:bookmarkEnd w:id="398"/>
    </w:p>
    <w:p w14:paraId="12009270" w14:textId="77777777" w:rsidR="00EA0E5C" w:rsidRPr="004011DF" w:rsidRDefault="00EA0E5C" w:rsidP="0008445F">
      <w:pPr>
        <w:pStyle w:val="Amain"/>
      </w:pPr>
      <w:r w:rsidRPr="004011DF">
        <w:tab/>
        <w:t>(1)</w:t>
      </w:r>
      <w:r w:rsidRPr="004011DF">
        <w:tab/>
        <w:t>The outlet of the exhaust system fitted to a light motor vehicle (other than a bus) must extend—</w:t>
      </w:r>
    </w:p>
    <w:p w14:paraId="3AFE8783" w14:textId="77777777" w:rsidR="00EA0E5C" w:rsidRPr="004011DF" w:rsidRDefault="00EA0E5C" w:rsidP="0008445F">
      <w:pPr>
        <w:pStyle w:val="Apara"/>
      </w:pPr>
      <w:r w:rsidRPr="004011DF">
        <w:tab/>
        <w:t>(a)</w:t>
      </w:r>
      <w:r w:rsidRPr="004011DF">
        <w:tab/>
        <w:t>behind the back seat; and</w:t>
      </w:r>
    </w:p>
    <w:p w14:paraId="51A1889A" w14:textId="77777777" w:rsidR="00EA0E5C" w:rsidRPr="004011DF" w:rsidRDefault="00EA0E5C" w:rsidP="0008445F">
      <w:pPr>
        <w:pStyle w:val="Apara"/>
      </w:pPr>
      <w:r w:rsidRPr="004011DF">
        <w:tab/>
        <w:t>(b)</w:t>
      </w:r>
      <w:r w:rsidRPr="004011DF">
        <w:tab/>
        <w:t>at least 40mm beyond the outermost joint of the floor pan that is not continuously welded or permanently sealed; and</w:t>
      </w:r>
    </w:p>
    <w:p w14:paraId="3D0257E2" w14:textId="77777777" w:rsidR="00EA0E5C" w:rsidRPr="004011DF" w:rsidRDefault="00EA0E5C" w:rsidP="0008445F">
      <w:pPr>
        <w:pStyle w:val="Apara"/>
      </w:pPr>
      <w:r w:rsidRPr="004011DF">
        <w:tab/>
        <w:t>(c)</w:t>
      </w:r>
      <w:r w:rsidRPr="004011DF">
        <w:tab/>
        <w:t>to the edge of the vehicle, if—</w:t>
      </w:r>
    </w:p>
    <w:p w14:paraId="1DF24E13" w14:textId="77777777" w:rsidR="00EA0E5C" w:rsidRPr="004011DF" w:rsidRDefault="00EA0E5C" w:rsidP="0008445F">
      <w:pPr>
        <w:pStyle w:val="Asubpara"/>
      </w:pPr>
      <w:r w:rsidRPr="004011DF">
        <w:tab/>
        <w:t>(i)</w:t>
      </w:r>
      <w:r w:rsidRPr="004011DF">
        <w:tab/>
        <w:t>the body of the vehicle is permanently enclosed; and</w:t>
      </w:r>
    </w:p>
    <w:p w14:paraId="73A9E1A0" w14:textId="77777777" w:rsidR="00EA0E5C" w:rsidRPr="004011DF" w:rsidRDefault="00EA0E5C" w:rsidP="0008445F">
      <w:pPr>
        <w:pStyle w:val="Asubpara"/>
      </w:pPr>
      <w:r w:rsidRPr="004011DF">
        <w:tab/>
        <w:t>(ii)</w:t>
      </w:r>
      <w:r w:rsidRPr="004011DF">
        <w:tab/>
        <w:t>the vehicle is not fitted with a vertical exhaust system; and</w:t>
      </w:r>
    </w:p>
    <w:p w14:paraId="5741B634" w14:textId="77777777" w:rsidR="00EA0E5C" w:rsidRPr="004011DF" w:rsidRDefault="00EA0E5C" w:rsidP="0008445F">
      <w:pPr>
        <w:pStyle w:val="Apara"/>
      </w:pPr>
      <w:r w:rsidRPr="004011DF">
        <w:tab/>
        <w:t>(d)</w:t>
      </w:r>
      <w:r w:rsidRPr="004011DF">
        <w:tab/>
        <w:t>no further than the edge of the vehicle at its widest point.</w:t>
      </w:r>
    </w:p>
    <w:p w14:paraId="0EF7C521" w14:textId="77777777" w:rsidR="00EA0E5C" w:rsidRPr="004011DF" w:rsidRDefault="00EA0E5C" w:rsidP="0008445F">
      <w:pPr>
        <w:pStyle w:val="Amain"/>
      </w:pPr>
      <w:r w:rsidRPr="004011DF">
        <w:tab/>
        <w:t>(2)</w:t>
      </w:r>
      <w:r w:rsidRPr="004011DF">
        <w:tab/>
        <w:t>The outlet must discharge the main exhaust flow to the air—</w:t>
      </w:r>
    </w:p>
    <w:p w14:paraId="52524D77" w14:textId="77777777" w:rsidR="00EA0E5C" w:rsidRPr="004011DF" w:rsidRDefault="00EA0E5C" w:rsidP="0008445F">
      <w:pPr>
        <w:pStyle w:val="Apara"/>
      </w:pPr>
      <w:r w:rsidRPr="004011DF">
        <w:tab/>
        <w:t>(a)</w:t>
      </w:r>
      <w:r w:rsidRPr="004011DF">
        <w:tab/>
        <w:t>if the vehicle is fitted with an exhaust system with a vertical outlet pipe—</w:t>
      </w:r>
    </w:p>
    <w:p w14:paraId="3A72BD33" w14:textId="77777777" w:rsidR="00EA0E5C" w:rsidRPr="004011DF" w:rsidRDefault="00EA0E5C" w:rsidP="0008445F">
      <w:pPr>
        <w:pStyle w:val="Asubpara"/>
      </w:pPr>
      <w:r w:rsidRPr="004011DF">
        <w:tab/>
        <w:t>(i)</w:t>
      </w:r>
      <w:r w:rsidRPr="004011DF">
        <w:tab/>
        <w:t>at an angle above the horizontal; and</w:t>
      </w:r>
    </w:p>
    <w:p w14:paraId="5ED127BD" w14:textId="77777777" w:rsidR="00EA0E5C" w:rsidRPr="004011DF" w:rsidRDefault="00EA0E5C" w:rsidP="0008445F">
      <w:pPr>
        <w:pStyle w:val="Asubpara"/>
      </w:pPr>
      <w:r w:rsidRPr="004011DF">
        <w:tab/>
        <w:t>(ii)</w:t>
      </w:r>
      <w:r w:rsidRPr="004011DF">
        <w:tab/>
        <w:t>at least 150mm above the cab of the vehicle; and</w:t>
      </w:r>
    </w:p>
    <w:p w14:paraId="18EE722D" w14:textId="77777777" w:rsidR="00EA0E5C" w:rsidRPr="004011DF" w:rsidRDefault="00EA0E5C" w:rsidP="0008445F">
      <w:pPr>
        <w:pStyle w:val="Asubpara"/>
      </w:pPr>
      <w:r w:rsidRPr="004011DF">
        <w:tab/>
        <w:t>(iii)</w:t>
      </w:r>
      <w:r w:rsidRPr="004011DF">
        <w:tab/>
        <w:t>rearwards or to the right of the vehicle; and</w:t>
      </w:r>
    </w:p>
    <w:p w14:paraId="0E9EED23" w14:textId="77777777" w:rsidR="00EA0E5C" w:rsidRPr="004011DF" w:rsidRDefault="00EA0E5C" w:rsidP="0008445F">
      <w:pPr>
        <w:pStyle w:val="Apara"/>
      </w:pPr>
      <w:r w:rsidRPr="004011DF">
        <w:tab/>
        <w:t>(b)</w:t>
      </w:r>
      <w:r w:rsidRPr="004011DF">
        <w:tab/>
        <w:t>in any other case—</w:t>
      </w:r>
    </w:p>
    <w:p w14:paraId="01FC0174" w14:textId="77777777" w:rsidR="00EA0E5C" w:rsidRPr="004011DF" w:rsidRDefault="00EA0E5C" w:rsidP="0008445F">
      <w:pPr>
        <w:pStyle w:val="Asubpara"/>
      </w:pPr>
      <w:r w:rsidRPr="004011DF">
        <w:tab/>
        <w:t>(i)</w:t>
      </w:r>
      <w:r w:rsidRPr="004011DF">
        <w:tab/>
        <w:t>horizontally or at an angle of not over 45° downwards; and</w:t>
      </w:r>
    </w:p>
    <w:p w14:paraId="3BD07949" w14:textId="77777777" w:rsidR="00EA0E5C" w:rsidRPr="004011DF" w:rsidRDefault="00EA0E5C" w:rsidP="0008445F">
      <w:pPr>
        <w:pStyle w:val="Asubpara"/>
      </w:pPr>
      <w:r w:rsidRPr="004011DF">
        <w:tab/>
        <w:t>(ii)</w:t>
      </w:r>
      <w:r w:rsidRPr="004011DF">
        <w:tab/>
        <w:t>under 750mm above ground level; and</w:t>
      </w:r>
    </w:p>
    <w:p w14:paraId="47C9BD90" w14:textId="77777777" w:rsidR="00EA0E5C" w:rsidRPr="004011DF" w:rsidRDefault="00EA0E5C" w:rsidP="0008445F">
      <w:pPr>
        <w:pStyle w:val="Asubpara"/>
      </w:pPr>
      <w:r w:rsidRPr="004011DF">
        <w:tab/>
        <w:t>(iii)</w:t>
      </w:r>
      <w:r w:rsidRPr="004011DF">
        <w:tab/>
        <w:t>rearwards or to the right of the vehicle.</w:t>
      </w:r>
    </w:p>
    <w:p w14:paraId="217A1834" w14:textId="77777777" w:rsidR="00EA0E5C" w:rsidRPr="004011DF" w:rsidRDefault="00EA0E5C" w:rsidP="001A6B12">
      <w:pPr>
        <w:pStyle w:val="Amain"/>
        <w:keepNext/>
      </w:pPr>
      <w:r w:rsidRPr="004011DF">
        <w:lastRenderedPageBreak/>
        <w:tab/>
        <w:t>(3)</w:t>
      </w:r>
      <w:r w:rsidRPr="004011DF">
        <w:tab/>
        <w:t>The outlet of the exhaust system fitted to a bus that is a light vehicle must discharge the main exhaust flow to the air—</w:t>
      </w:r>
    </w:p>
    <w:p w14:paraId="63FF4307" w14:textId="77777777" w:rsidR="00EA0E5C" w:rsidRPr="004011DF" w:rsidRDefault="00EA0E5C" w:rsidP="001A6B12">
      <w:pPr>
        <w:pStyle w:val="Apara"/>
        <w:keepNext/>
      </w:pPr>
      <w:r w:rsidRPr="004011DF">
        <w:tab/>
        <w:t>(a)</w:t>
      </w:r>
      <w:r w:rsidRPr="004011DF">
        <w:tab/>
        <w:t>if the bus is fitted with an exhaust system with a vertical outlet pipe—</w:t>
      </w:r>
    </w:p>
    <w:p w14:paraId="52BB4FF7" w14:textId="77777777" w:rsidR="00EA0E5C" w:rsidRPr="004011DF" w:rsidRDefault="00EA0E5C" w:rsidP="0008445F">
      <w:pPr>
        <w:pStyle w:val="Asubpara"/>
      </w:pPr>
      <w:r w:rsidRPr="004011DF">
        <w:tab/>
        <w:t>(i)</w:t>
      </w:r>
      <w:r w:rsidRPr="004011DF">
        <w:tab/>
        <w:t>behind the passenger compartment; and</w:t>
      </w:r>
    </w:p>
    <w:p w14:paraId="76F78A33" w14:textId="77777777" w:rsidR="00EA0E5C" w:rsidRPr="004011DF" w:rsidRDefault="00EA0E5C" w:rsidP="0008445F">
      <w:pPr>
        <w:pStyle w:val="Asubpara"/>
      </w:pPr>
      <w:r w:rsidRPr="004011DF">
        <w:tab/>
        <w:t>(ii)</w:t>
      </w:r>
      <w:r w:rsidRPr="004011DF">
        <w:tab/>
        <w:t>at an angle above the horizontal; and</w:t>
      </w:r>
    </w:p>
    <w:p w14:paraId="117DADB5" w14:textId="77777777" w:rsidR="00EA0E5C" w:rsidRPr="004011DF" w:rsidRDefault="00EA0E5C" w:rsidP="0008445F">
      <w:pPr>
        <w:pStyle w:val="Asubpara"/>
      </w:pPr>
      <w:r w:rsidRPr="004011DF">
        <w:tab/>
        <w:t>(iii)</w:t>
      </w:r>
      <w:r w:rsidRPr="004011DF">
        <w:tab/>
        <w:t>upwards or rearwards; and</w:t>
      </w:r>
    </w:p>
    <w:p w14:paraId="1D7DB0E1" w14:textId="77777777" w:rsidR="00EA0E5C" w:rsidRPr="004011DF" w:rsidRDefault="00EA0E5C" w:rsidP="0008445F">
      <w:pPr>
        <w:pStyle w:val="Apara"/>
      </w:pPr>
      <w:r w:rsidRPr="004011DF">
        <w:tab/>
        <w:t>(b)</w:t>
      </w:r>
      <w:r w:rsidRPr="004011DF">
        <w:tab/>
        <w:t>in any other case—</w:t>
      </w:r>
    </w:p>
    <w:p w14:paraId="79F75D16" w14:textId="77777777" w:rsidR="00EA0E5C" w:rsidRPr="004011DF" w:rsidRDefault="00EA0E5C" w:rsidP="0008445F">
      <w:pPr>
        <w:pStyle w:val="Asubpara"/>
      </w:pPr>
      <w:r w:rsidRPr="004011DF">
        <w:tab/>
        <w:t>(i)</w:t>
      </w:r>
      <w:r w:rsidRPr="004011DF">
        <w:tab/>
        <w:t>horizontally or at an angle of not over 45° downwards; and</w:t>
      </w:r>
    </w:p>
    <w:p w14:paraId="21BAFB6C" w14:textId="77777777" w:rsidR="00EA0E5C" w:rsidRPr="004011DF" w:rsidRDefault="00EA0E5C" w:rsidP="0008445F">
      <w:pPr>
        <w:pStyle w:val="Asubpara"/>
      </w:pPr>
      <w:r w:rsidRPr="004011DF">
        <w:tab/>
        <w:t>(ii)</w:t>
      </w:r>
      <w:r w:rsidRPr="004011DF">
        <w:tab/>
        <w:t>rearwards or to the right of the vehicle.</w:t>
      </w:r>
    </w:p>
    <w:p w14:paraId="1D4C1D67" w14:textId="77777777" w:rsidR="00EA0E5C" w:rsidRPr="004011DF" w:rsidRDefault="00EA0E5C" w:rsidP="00EA0E5C">
      <w:pPr>
        <w:numPr>
          <w:ilvl w:val="12"/>
          <w:numId w:val="0"/>
        </w:numPr>
      </w:pPr>
      <w:r w:rsidRPr="004011DF">
        <w:rPr>
          <w:noProof/>
          <w:lang w:eastAsia="en-AU"/>
        </w:rPr>
        <w:drawing>
          <wp:inline distT="0" distB="0" distL="0" distR="0" wp14:anchorId="5DAB6F89" wp14:editId="14E2D368">
            <wp:extent cx="4893310" cy="2345741"/>
            <wp:effectExtent l="19050" t="0" r="2540" b="0"/>
            <wp:docPr id="5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6" cstate="print"/>
                    <a:srcRect/>
                    <a:stretch>
                      <a:fillRect/>
                    </a:stretch>
                  </pic:blipFill>
                  <pic:spPr bwMode="auto">
                    <a:xfrm>
                      <a:off x="0" y="0"/>
                      <a:ext cx="4893310" cy="2345741"/>
                    </a:xfrm>
                    <a:prstGeom prst="rect">
                      <a:avLst/>
                    </a:prstGeom>
                    <a:noFill/>
                    <a:ln w="9525">
                      <a:noFill/>
                      <a:miter lim="800000"/>
                      <a:headEnd/>
                      <a:tailEnd/>
                    </a:ln>
                  </pic:spPr>
                </pic:pic>
              </a:graphicData>
            </a:graphic>
          </wp:inline>
        </w:drawing>
      </w:r>
    </w:p>
    <w:p w14:paraId="0C10B09E" w14:textId="77777777" w:rsidR="00EA0E5C" w:rsidRPr="004011DF" w:rsidRDefault="00EA0E5C" w:rsidP="00EA0E5C">
      <w:pPr>
        <w:spacing w:before="60"/>
      </w:pPr>
    </w:p>
    <w:p w14:paraId="775459B6" w14:textId="77777777" w:rsidR="00EA0E5C" w:rsidRPr="004011DF" w:rsidRDefault="00EA0E5C" w:rsidP="00EA0E5C">
      <w:pPr>
        <w:spacing w:before="60"/>
        <w:rPr>
          <w:rFonts w:ascii="Arial" w:hAnsi="Arial"/>
          <w:b/>
        </w:rPr>
      </w:pPr>
      <w:r w:rsidRPr="004011DF">
        <w:rPr>
          <w:rFonts w:ascii="Arial" w:hAnsi="Arial"/>
          <w:b/>
        </w:rPr>
        <w:t>Bus exhaust outlet pipe</w:t>
      </w:r>
    </w:p>
    <w:p w14:paraId="7A02A3C8" w14:textId="77777777" w:rsidR="00EA0E5C" w:rsidRPr="00EC1870" w:rsidRDefault="00EA0E5C" w:rsidP="0008445F">
      <w:pPr>
        <w:pStyle w:val="AH3Div"/>
      </w:pPr>
      <w:bookmarkStart w:id="399" w:name="_Toc102378266"/>
      <w:r w:rsidRPr="00EC1870">
        <w:rPr>
          <w:rStyle w:val="CharDivNo"/>
        </w:rPr>
        <w:lastRenderedPageBreak/>
        <w:t>Division 1.10.3</w:t>
      </w:r>
      <w:r w:rsidRPr="004011DF">
        <w:tab/>
      </w:r>
      <w:r w:rsidRPr="00EC1870">
        <w:rPr>
          <w:rStyle w:val="CharDivText"/>
        </w:rPr>
        <w:t>Noise emissions</w:t>
      </w:r>
      <w:bookmarkEnd w:id="399"/>
    </w:p>
    <w:p w14:paraId="52523BD9" w14:textId="77777777" w:rsidR="00EA0E5C" w:rsidRPr="004011DF" w:rsidRDefault="00EA0E5C" w:rsidP="0008445F">
      <w:pPr>
        <w:pStyle w:val="AH4SubDiv"/>
      </w:pPr>
      <w:bookmarkStart w:id="400" w:name="_Toc102378267"/>
      <w:r w:rsidRPr="004011DF">
        <w:t>Subdivision 1.10.3.1</w:t>
      </w:r>
      <w:r w:rsidRPr="004011DF">
        <w:tab/>
        <w:t>General</w:t>
      </w:r>
      <w:bookmarkEnd w:id="400"/>
    </w:p>
    <w:p w14:paraId="37CEC7FA" w14:textId="77777777" w:rsidR="00EA0E5C" w:rsidRPr="004011DF" w:rsidRDefault="00EA0E5C" w:rsidP="0008445F">
      <w:pPr>
        <w:pStyle w:val="Schclauseheading"/>
      </w:pPr>
      <w:bookmarkStart w:id="401" w:name="_Toc102378268"/>
      <w:r w:rsidRPr="00EC1870">
        <w:rPr>
          <w:rStyle w:val="CharSectNo"/>
        </w:rPr>
        <w:t>1.143</w:t>
      </w:r>
      <w:r w:rsidRPr="004011DF">
        <w:tab/>
        <w:t>Measurement of stationary noise levels</w:t>
      </w:r>
      <w:bookmarkEnd w:id="401"/>
      <w:r w:rsidRPr="004011DF">
        <w:t xml:space="preserve">  </w:t>
      </w:r>
    </w:p>
    <w:p w14:paraId="12DA9AFD" w14:textId="77777777" w:rsidR="00EA0E5C" w:rsidRPr="004011DF" w:rsidRDefault="00EA0E5C" w:rsidP="0008445F">
      <w:pPr>
        <w:pStyle w:val="Amain"/>
      </w:pPr>
      <w:r w:rsidRPr="004011DF">
        <w:tab/>
        <w:t>(1)</w:t>
      </w:r>
      <w:r w:rsidRPr="004011DF">
        <w:tab/>
        <w:t>For this division, the stationary noise level of a motor vehicle is to be measured in accordance with the procedure set out for the kind of vehicle in the National Stationary Exhaust Noise Test Procedures for In-Service Motor Vehicles––September 2006 (ISBN:1 921168 50 1) published by the Commission.</w:t>
      </w:r>
    </w:p>
    <w:p w14:paraId="6778953A" w14:textId="3FCB3498" w:rsidR="00EA0E5C" w:rsidRPr="004011DF" w:rsidRDefault="00EA0E5C" w:rsidP="00EA0E5C">
      <w:pPr>
        <w:pStyle w:val="aNote"/>
      </w:pPr>
      <w:r w:rsidRPr="004011DF">
        <w:rPr>
          <w:rStyle w:val="charItals"/>
        </w:rPr>
        <w:t>Note</w:t>
      </w:r>
      <w:r w:rsidRPr="004011DF">
        <w:rPr>
          <w:rStyle w:val="charItals"/>
        </w:rPr>
        <w:tab/>
      </w:r>
      <w:r w:rsidRPr="004011DF">
        <w:t xml:space="preserve">The National Stationary Exhaust Noise Test Procedures for In-Service Motor Vehicles––September 2006 does not need to be notified under the </w:t>
      </w:r>
      <w:hyperlink r:id="rId207" w:tooltip="A2001-14" w:history="1">
        <w:r w:rsidRPr="004011DF">
          <w:rPr>
            <w:rStyle w:val="charCitHyperlinkAbbrev"/>
          </w:rPr>
          <w:t>Legislation Act</w:t>
        </w:r>
      </w:hyperlink>
      <w:r w:rsidRPr="004011DF">
        <w:t xml:space="preserve"> because s 47 (5) does not apply (see </w:t>
      </w:r>
      <w:hyperlink r:id="rId208" w:tooltip="A2001-14" w:history="1">
        <w:r w:rsidRPr="004011DF">
          <w:rPr>
            <w:rStyle w:val="charCitHyperlinkAbbrev"/>
          </w:rPr>
          <w:t>Legislation Act</w:t>
        </w:r>
      </w:hyperlink>
      <w:r w:rsidRPr="004011DF">
        <w:t xml:space="preserve">, s 47 (7)).  The procedure is accessible at </w:t>
      </w:r>
      <w:hyperlink r:id="rId209" w:history="1">
        <w:r w:rsidRPr="004011DF">
          <w:rPr>
            <w:rStyle w:val="charCitHyperlinkAbbrev"/>
          </w:rPr>
          <w:t>www.ntc.gov.au</w:t>
        </w:r>
      </w:hyperlink>
      <w:r w:rsidRPr="004011DF">
        <w:t>.</w:t>
      </w:r>
    </w:p>
    <w:p w14:paraId="1801D08D" w14:textId="77777777" w:rsidR="00EA0E5C" w:rsidRPr="004011DF" w:rsidRDefault="00EA0E5C" w:rsidP="0008445F">
      <w:pPr>
        <w:pStyle w:val="Amain"/>
      </w:pPr>
      <w:r w:rsidRPr="004011DF">
        <w:tab/>
        <w:t>(2)</w:t>
      </w:r>
      <w:r w:rsidRPr="004011DF">
        <w:tab/>
        <w:t>In this section:</w:t>
      </w:r>
    </w:p>
    <w:p w14:paraId="18AA7C14" w14:textId="26FEF755" w:rsidR="00EA0E5C" w:rsidRPr="004011DF" w:rsidRDefault="00EA0E5C" w:rsidP="00EA0E5C">
      <w:pPr>
        <w:pStyle w:val="aDef"/>
      </w:pPr>
      <w:r w:rsidRPr="004011DF">
        <w:rPr>
          <w:rStyle w:val="charBoldItals"/>
        </w:rPr>
        <w:t>Commission</w:t>
      </w:r>
      <w:r w:rsidRPr="004011DF">
        <w:t xml:space="preserve"> means the National Transport Commission established by the </w:t>
      </w:r>
      <w:hyperlink r:id="rId210" w:tooltip="Act 2003 No 81 (Cwlth)" w:history="1">
        <w:r w:rsidRPr="004011DF">
          <w:rPr>
            <w:rStyle w:val="charCitHyperlinkItal"/>
          </w:rPr>
          <w:t>National Transport Commission Act 2003</w:t>
        </w:r>
      </w:hyperlink>
      <w:r w:rsidRPr="004011DF">
        <w:rPr>
          <w:rStyle w:val="charItals"/>
        </w:rPr>
        <w:t xml:space="preserve"> </w:t>
      </w:r>
      <w:r w:rsidRPr="004011DF">
        <w:t>(Cwlth).</w:t>
      </w:r>
    </w:p>
    <w:p w14:paraId="2C438A46" w14:textId="77777777" w:rsidR="00D65CAD" w:rsidRPr="009940C4" w:rsidRDefault="00D65CAD" w:rsidP="00D65CAD">
      <w:pPr>
        <w:pStyle w:val="AH5Sec"/>
      </w:pPr>
      <w:bookmarkStart w:id="402" w:name="_Toc102378269"/>
      <w:r w:rsidRPr="00D7444E">
        <w:rPr>
          <w:rStyle w:val="CharSectNo"/>
        </w:rPr>
        <w:t>1.144</w:t>
      </w:r>
      <w:r w:rsidRPr="009940C4">
        <w:tab/>
        <w:t xml:space="preserve">Meaning of </w:t>
      </w:r>
      <w:r w:rsidRPr="009940C4">
        <w:rPr>
          <w:rStyle w:val="charItals"/>
        </w:rPr>
        <w:t>certified to ADR 83/00</w:t>
      </w:r>
      <w:r w:rsidRPr="009940C4">
        <w:t>—div 1.10.3</w:t>
      </w:r>
      <w:bookmarkEnd w:id="402"/>
    </w:p>
    <w:p w14:paraId="361C5EBF" w14:textId="77777777" w:rsidR="00D65CAD" w:rsidRPr="009940C4" w:rsidRDefault="00D65CAD" w:rsidP="00D65CAD">
      <w:pPr>
        <w:pStyle w:val="Amain"/>
      </w:pPr>
      <w:r w:rsidRPr="009940C4">
        <w:tab/>
        <w:t>(1)</w:t>
      </w:r>
      <w:r w:rsidRPr="009940C4">
        <w:tab/>
        <w:t xml:space="preserve">For this division, a vehicle is </w:t>
      </w:r>
      <w:r w:rsidRPr="009940C4">
        <w:rPr>
          <w:rStyle w:val="charBoldItals"/>
        </w:rPr>
        <w:t>certified to ADR 83/00</w:t>
      </w:r>
      <w:r w:rsidRPr="009940C4">
        <w:t xml:space="preserve"> if—</w:t>
      </w:r>
    </w:p>
    <w:p w14:paraId="796B8B84" w14:textId="77777777" w:rsidR="00D65CAD" w:rsidRPr="009940C4" w:rsidRDefault="00D65CAD" w:rsidP="00D65CAD">
      <w:pPr>
        <w:pStyle w:val="Apara"/>
      </w:pPr>
      <w:r w:rsidRPr="009940C4">
        <w:tab/>
        <w:t>(a)</w:t>
      </w:r>
      <w:r w:rsidRPr="009940C4">
        <w:tab/>
        <w:t>the vehicle is on the RAV, and its</w:t>
      </w:r>
      <w:r w:rsidRPr="009940C4">
        <w:rPr>
          <w:color w:val="FFFFFF" w:themeColor="background1"/>
        </w:rPr>
        <w:t xml:space="preserve"> </w:t>
      </w:r>
      <w:r w:rsidRPr="009940C4">
        <w:t>entry pathway included compliance with ADR 83/00; or</w:t>
      </w:r>
    </w:p>
    <w:p w14:paraId="2DD447C2" w14:textId="6103EB61" w:rsidR="00D65CAD" w:rsidRPr="009940C4" w:rsidRDefault="00D65CAD" w:rsidP="00D65CAD">
      <w:pPr>
        <w:pStyle w:val="Apara"/>
        <w:rPr>
          <w:strike/>
          <w:lang w:eastAsia="en-AU"/>
        </w:rPr>
      </w:pPr>
      <w:r w:rsidRPr="009940C4">
        <w:tab/>
        <w:t>(b)</w:t>
      </w:r>
      <w:r w:rsidRPr="009940C4">
        <w:tab/>
      </w:r>
      <w:r w:rsidRPr="009940C4">
        <w:rPr>
          <w:lang w:eastAsia="en-AU"/>
        </w:rPr>
        <w:t xml:space="preserve">an approval to place identification plates </w:t>
      </w:r>
      <w:r w:rsidRPr="009940C4">
        <w:t xml:space="preserve">showing compliance with ADR 83/00 </w:t>
      </w:r>
      <w:r w:rsidRPr="009940C4">
        <w:rPr>
          <w:lang w:eastAsia="en-AU"/>
        </w:rPr>
        <w:t xml:space="preserve">on vehicles of that type was given under the </w:t>
      </w:r>
      <w:hyperlink r:id="rId211" w:tooltip="Act 1989 No 65 (Cwlth)" w:history="1">
        <w:r w:rsidRPr="009940C4">
          <w:rPr>
            <w:rStyle w:val="charCitHyperlinkItal"/>
          </w:rPr>
          <w:t>Motor Vehicle Standards Act 1989</w:t>
        </w:r>
      </w:hyperlink>
      <w:r w:rsidRPr="009940C4">
        <w:rPr>
          <w:rStyle w:val="charItals"/>
        </w:rPr>
        <w:t xml:space="preserve"> </w:t>
      </w:r>
      <w:r w:rsidRPr="009940C4">
        <w:rPr>
          <w:lang w:eastAsia="en-AU"/>
        </w:rPr>
        <w:t>(Cwlth) (repealed), section 10A.</w:t>
      </w:r>
    </w:p>
    <w:p w14:paraId="43D19A3E" w14:textId="77777777" w:rsidR="00D65CAD" w:rsidRPr="009940C4" w:rsidRDefault="00D65CAD" w:rsidP="00D65CAD">
      <w:pPr>
        <w:pStyle w:val="Amain"/>
      </w:pPr>
      <w:r w:rsidRPr="009940C4">
        <w:tab/>
        <w:t>(2)</w:t>
      </w:r>
      <w:r w:rsidRPr="009940C4">
        <w:tab/>
        <w:t>In this section:</w:t>
      </w:r>
    </w:p>
    <w:p w14:paraId="5B172246" w14:textId="6CFEEBA3" w:rsidR="00D65CAD" w:rsidRPr="009940C4" w:rsidRDefault="00D65CAD" w:rsidP="00D65CAD">
      <w:pPr>
        <w:pStyle w:val="aDef"/>
      </w:pPr>
      <w:r w:rsidRPr="009940C4">
        <w:rPr>
          <w:rStyle w:val="charBoldItals"/>
        </w:rPr>
        <w:t>entry pathway</w:t>
      </w:r>
      <w:r w:rsidRPr="009940C4">
        <w:t xml:space="preserve">—see the </w:t>
      </w:r>
      <w:hyperlink r:id="rId212" w:tooltip="Act 2018 No 163 (Cwlth)" w:history="1">
        <w:r w:rsidRPr="009940C4">
          <w:rPr>
            <w:rStyle w:val="charCitHyperlinkItal"/>
          </w:rPr>
          <w:t>Road Vehicle Standards Act 2018</w:t>
        </w:r>
      </w:hyperlink>
      <w:r w:rsidRPr="009940C4">
        <w:rPr>
          <w:rStyle w:val="charItals"/>
        </w:rPr>
        <w:t xml:space="preserve"> </w:t>
      </w:r>
      <w:r w:rsidRPr="009940C4">
        <w:t>(Cwlth), section 15 (2) (Entering vehicles on RAV).</w:t>
      </w:r>
    </w:p>
    <w:p w14:paraId="58B7CA5C" w14:textId="77777777" w:rsidR="00EA0E5C" w:rsidRPr="004011DF" w:rsidRDefault="00EA0E5C" w:rsidP="0008445F">
      <w:pPr>
        <w:pStyle w:val="AH5Sec"/>
      </w:pPr>
      <w:bookmarkStart w:id="403" w:name="_Toc102378270"/>
      <w:r w:rsidRPr="00EC1870">
        <w:rPr>
          <w:rStyle w:val="CharSectNo"/>
        </w:rPr>
        <w:lastRenderedPageBreak/>
        <w:t>1.145</w:t>
      </w:r>
      <w:r w:rsidRPr="004011DF">
        <w:tab/>
        <w:t>Silencing device for exhaust systems</w:t>
      </w:r>
      <w:bookmarkEnd w:id="403"/>
    </w:p>
    <w:p w14:paraId="1DDB04F7" w14:textId="77777777" w:rsidR="00EA0E5C" w:rsidRPr="004011DF" w:rsidRDefault="00EA0E5C" w:rsidP="00EA0E5C">
      <w:pPr>
        <w:pStyle w:val="Amainreturn"/>
      </w:pPr>
      <w:r w:rsidRPr="004011DF">
        <w:t>A light motor vehicle propelled by an internal-combustion engine must be fitted with a silencing device through which all the exhaust from the engine passes.</w:t>
      </w:r>
    </w:p>
    <w:p w14:paraId="765A2D87" w14:textId="77777777" w:rsidR="00EA0E5C" w:rsidRPr="004011DF" w:rsidRDefault="00EA0E5C" w:rsidP="0008445F">
      <w:pPr>
        <w:pStyle w:val="AH4SubDiv"/>
      </w:pPr>
      <w:bookmarkStart w:id="404" w:name="_Toc102378271"/>
      <w:r w:rsidRPr="004011DF">
        <w:t>Subdivision 1.10.3.2</w:t>
      </w:r>
      <w:r w:rsidRPr="004011DF">
        <w:tab/>
        <w:t>Noise levels applying to vehicles not certified to ADR 83/00 or later ADR</w:t>
      </w:r>
      <w:bookmarkEnd w:id="404"/>
    </w:p>
    <w:p w14:paraId="7C917DEA" w14:textId="77777777" w:rsidR="00EA0E5C" w:rsidRPr="004011DF" w:rsidRDefault="00EA0E5C" w:rsidP="0008445F">
      <w:pPr>
        <w:pStyle w:val="Schclauseheading"/>
      </w:pPr>
      <w:bookmarkStart w:id="405" w:name="_Toc102378272"/>
      <w:r w:rsidRPr="00EC1870">
        <w:rPr>
          <w:rStyle w:val="CharSectNo"/>
        </w:rPr>
        <w:t>1.146</w:t>
      </w:r>
      <w:r w:rsidRPr="004011DF">
        <w:tab/>
        <w:t>Application—subdivision 1.10.3.2</w:t>
      </w:r>
      <w:bookmarkEnd w:id="405"/>
    </w:p>
    <w:p w14:paraId="74986D2B" w14:textId="77777777" w:rsidR="00EA0E5C" w:rsidRPr="004011DF" w:rsidRDefault="00EA0E5C" w:rsidP="00EA0E5C">
      <w:pPr>
        <w:pStyle w:val="Amainreturn"/>
        <w:keepNext/>
      </w:pPr>
      <w:r w:rsidRPr="004011DF">
        <w:t>This subdivision applies to a light motor vehicle that is not certified to—</w:t>
      </w:r>
    </w:p>
    <w:p w14:paraId="16A111DF" w14:textId="77777777" w:rsidR="00EA0E5C" w:rsidRPr="004011DF" w:rsidRDefault="00EA0E5C" w:rsidP="0008445F">
      <w:pPr>
        <w:pStyle w:val="Apara"/>
      </w:pPr>
      <w:r w:rsidRPr="004011DF">
        <w:tab/>
        <w:t>(a)</w:t>
      </w:r>
      <w:r w:rsidRPr="004011DF">
        <w:tab/>
        <w:t>ADR 83/00; or</w:t>
      </w:r>
    </w:p>
    <w:p w14:paraId="3C37463E" w14:textId="77777777" w:rsidR="00EA0E5C" w:rsidRPr="004011DF" w:rsidRDefault="00EA0E5C" w:rsidP="0008445F">
      <w:pPr>
        <w:pStyle w:val="Apara"/>
      </w:pPr>
      <w:r w:rsidRPr="004011DF">
        <w:tab/>
        <w:t>(b)</w:t>
      </w:r>
      <w:r w:rsidRPr="004011DF">
        <w:tab/>
        <w:t>an ADR made after ADR 83/00 that relates to limits on external noise produced by motor vehicles.</w:t>
      </w:r>
    </w:p>
    <w:p w14:paraId="2F8E9523" w14:textId="77777777" w:rsidR="00EA0E5C" w:rsidRPr="004011DF" w:rsidRDefault="00EA0E5C" w:rsidP="0008445F">
      <w:pPr>
        <w:pStyle w:val="AH5Sec"/>
      </w:pPr>
      <w:bookmarkStart w:id="406" w:name="_Toc102378273"/>
      <w:r w:rsidRPr="00EC1870">
        <w:rPr>
          <w:rStyle w:val="CharSectNo"/>
        </w:rPr>
        <w:t>1.147</w:t>
      </w:r>
      <w:r w:rsidRPr="004011DF">
        <w:tab/>
        <w:t>Stationary noise levels—car-type vehicles and motorbikes and motortrikes</w:t>
      </w:r>
      <w:bookmarkEnd w:id="406"/>
    </w:p>
    <w:p w14:paraId="0BFC26AD" w14:textId="77777777" w:rsidR="00EA0E5C" w:rsidRPr="004011DF" w:rsidRDefault="00EA0E5C" w:rsidP="0008445F">
      <w:pPr>
        <w:pStyle w:val="Amain"/>
      </w:pPr>
      <w:r w:rsidRPr="004011DF">
        <w:tab/>
        <w:t>(1)</w:t>
      </w:r>
      <w:r w:rsidRPr="004011DF">
        <w:tab/>
        <w:t>In this section:</w:t>
      </w:r>
    </w:p>
    <w:p w14:paraId="63646ED9" w14:textId="77777777" w:rsidR="00EA0E5C" w:rsidRPr="004011DF" w:rsidRDefault="00EA0E5C" w:rsidP="00EA0E5C">
      <w:pPr>
        <w:pStyle w:val="aDef"/>
      </w:pPr>
      <w:r w:rsidRPr="004011DF">
        <w:rPr>
          <w:rStyle w:val="charBoldItals"/>
        </w:rPr>
        <w:t xml:space="preserve">car-type vehicle </w:t>
      </w:r>
      <w:r w:rsidRPr="004011DF">
        <w:t>means—</w:t>
      </w:r>
    </w:p>
    <w:p w14:paraId="1EFD56EC" w14:textId="77777777" w:rsidR="00EA0E5C" w:rsidRPr="004011DF" w:rsidRDefault="00EA0E5C" w:rsidP="0008445F">
      <w:pPr>
        <w:pStyle w:val="aDefpara"/>
      </w:pPr>
      <w:r w:rsidRPr="004011DF">
        <w:tab/>
        <w:t>(</w:t>
      </w:r>
      <w:r w:rsidRPr="004011DF">
        <w:rPr>
          <w:noProof/>
        </w:rPr>
        <w:t>a</w:t>
      </w:r>
      <w:r w:rsidRPr="004011DF">
        <w:t>)</w:t>
      </w:r>
      <w:r w:rsidRPr="004011DF">
        <w:tab/>
        <w:t>a car; or</w:t>
      </w:r>
    </w:p>
    <w:p w14:paraId="77FC5846" w14:textId="77777777" w:rsidR="00EA0E5C" w:rsidRPr="004011DF" w:rsidRDefault="00EA0E5C" w:rsidP="0008445F">
      <w:pPr>
        <w:pStyle w:val="aDefpara"/>
      </w:pPr>
      <w:r w:rsidRPr="004011DF">
        <w:tab/>
        <w:t>(</w:t>
      </w:r>
      <w:r w:rsidRPr="004011DF">
        <w:rPr>
          <w:noProof/>
        </w:rPr>
        <w:t>b</w:t>
      </w:r>
      <w:r w:rsidRPr="004011DF">
        <w:t>)</w:t>
      </w:r>
      <w:r w:rsidRPr="004011DF">
        <w:tab/>
        <w:t>a utility truck, panel van, or another motor vehicle derived from a car design; or</w:t>
      </w:r>
    </w:p>
    <w:p w14:paraId="26D36CA4" w14:textId="77777777" w:rsidR="00EA0E5C" w:rsidRPr="004011DF" w:rsidRDefault="00EA0E5C" w:rsidP="0008445F">
      <w:pPr>
        <w:pStyle w:val="aDefpara"/>
      </w:pPr>
      <w:r w:rsidRPr="004011DF">
        <w:tab/>
        <w:t>(</w:t>
      </w:r>
      <w:r w:rsidRPr="004011DF">
        <w:rPr>
          <w:noProof/>
        </w:rPr>
        <w:t>c</w:t>
      </w:r>
      <w:r w:rsidRPr="004011DF">
        <w:t>)</w:t>
      </w:r>
      <w:r w:rsidRPr="004011DF">
        <w:tab/>
        <w:t>another motor vehicle with 4 or more wheels that is built mainly to carry not over 9 people including the driver.</w:t>
      </w:r>
    </w:p>
    <w:p w14:paraId="17FBA91F" w14:textId="77777777" w:rsidR="00EA0E5C" w:rsidRPr="004011DF" w:rsidRDefault="00EA0E5C" w:rsidP="0008445F">
      <w:pPr>
        <w:pStyle w:val="Amain"/>
      </w:pPr>
      <w:r w:rsidRPr="004011DF">
        <w:tab/>
        <w:t>(2)</w:t>
      </w:r>
      <w:r w:rsidRPr="004011DF">
        <w:tab/>
        <w:t>The stationary noise level of a car-type vehicle, or motorbike or motortrike, must not exceed—</w:t>
      </w:r>
    </w:p>
    <w:p w14:paraId="2C93C010" w14:textId="77777777" w:rsidR="00EA0E5C" w:rsidRPr="004011DF" w:rsidRDefault="00EA0E5C" w:rsidP="0008445F">
      <w:pPr>
        <w:pStyle w:val="Apara"/>
      </w:pPr>
      <w:r w:rsidRPr="004011DF">
        <w:tab/>
        <w:t>(a)</w:t>
      </w:r>
      <w:r w:rsidRPr="004011DF">
        <w:tab/>
        <w:t>for a car-type vehicle built after 1982—90dB(A); or</w:t>
      </w:r>
    </w:p>
    <w:p w14:paraId="3B3BE953" w14:textId="77777777" w:rsidR="00EA0E5C" w:rsidRPr="004011DF" w:rsidRDefault="00EA0E5C" w:rsidP="0008445F">
      <w:pPr>
        <w:pStyle w:val="Apara"/>
      </w:pPr>
      <w:r w:rsidRPr="004011DF">
        <w:tab/>
        <w:t>(b)</w:t>
      </w:r>
      <w:r w:rsidRPr="004011DF">
        <w:tab/>
        <w:t>for another car-type vehicle—96dB(A); or</w:t>
      </w:r>
    </w:p>
    <w:p w14:paraId="0472E1E2" w14:textId="77777777" w:rsidR="00EA0E5C" w:rsidRPr="004011DF" w:rsidRDefault="00EA0E5C" w:rsidP="0008445F">
      <w:pPr>
        <w:pStyle w:val="Apara"/>
      </w:pPr>
      <w:r w:rsidRPr="004011DF">
        <w:lastRenderedPageBreak/>
        <w:tab/>
        <w:t>(c)</w:t>
      </w:r>
      <w:r w:rsidRPr="004011DF">
        <w:tab/>
        <w:t>for a motorbike or motortrike built after February 1985—94dB(A); or</w:t>
      </w:r>
    </w:p>
    <w:p w14:paraId="46504E94" w14:textId="77777777" w:rsidR="00EA0E5C" w:rsidRPr="004011DF" w:rsidRDefault="00EA0E5C" w:rsidP="0008445F">
      <w:pPr>
        <w:pStyle w:val="Apara"/>
      </w:pPr>
      <w:r w:rsidRPr="004011DF">
        <w:tab/>
        <w:t>(d)</w:t>
      </w:r>
      <w:r w:rsidRPr="004011DF">
        <w:tab/>
        <w:t>for another motorbike or motortrike—100dB(A).</w:t>
      </w:r>
    </w:p>
    <w:p w14:paraId="11E35571" w14:textId="77777777" w:rsidR="00EA0E5C" w:rsidRPr="004011DF" w:rsidRDefault="00EA0E5C" w:rsidP="0008445F">
      <w:pPr>
        <w:pStyle w:val="AH5Sec"/>
      </w:pPr>
      <w:bookmarkStart w:id="407" w:name="_Toc102378274"/>
      <w:r w:rsidRPr="00EC1870">
        <w:rPr>
          <w:rStyle w:val="CharSectNo"/>
        </w:rPr>
        <w:t>1.148</w:t>
      </w:r>
      <w:r w:rsidRPr="004011DF">
        <w:tab/>
        <w:t xml:space="preserve">Stationary noise levels—other light vehicles with </w:t>
      </w:r>
      <w:r w:rsidRPr="004011DF">
        <w:br/>
        <w:t>spark-ignition engines</w:t>
      </w:r>
      <w:bookmarkEnd w:id="407"/>
    </w:p>
    <w:p w14:paraId="59518313" w14:textId="77777777" w:rsidR="00EA0E5C" w:rsidRPr="004011DF" w:rsidRDefault="00EA0E5C" w:rsidP="0008445F">
      <w:pPr>
        <w:pStyle w:val="Amain"/>
      </w:pPr>
      <w:r w:rsidRPr="004011DF">
        <w:tab/>
        <w:t>(1)</w:t>
      </w:r>
      <w:r w:rsidRPr="004011DF">
        <w:tab/>
        <w:t>This section applies to a light motor vehicle (other than a light motor vehicle to which section 1.</w:t>
      </w:r>
      <w:r w:rsidRPr="004011DF">
        <w:rPr>
          <w:noProof/>
        </w:rPr>
        <w:t>147</w:t>
      </w:r>
      <w:r w:rsidRPr="004011DF">
        <w:t xml:space="preserve"> applies) with a spark-ignition engine.</w:t>
      </w:r>
    </w:p>
    <w:p w14:paraId="271E647E" w14:textId="77777777" w:rsidR="00EA0E5C" w:rsidRPr="004011DF" w:rsidRDefault="00EA0E5C" w:rsidP="0008445F">
      <w:pPr>
        <w:pStyle w:val="Amain"/>
      </w:pPr>
      <w:r w:rsidRPr="004011DF">
        <w:tab/>
        <w:t>(2)</w:t>
      </w:r>
      <w:r w:rsidRPr="004011DF">
        <w:tab/>
        <w:t>The stationary noise level of the motor vehicle must not exceed the noise level applying to the vehicle under table 1.148.</w:t>
      </w:r>
    </w:p>
    <w:p w14:paraId="54020186" w14:textId="77777777" w:rsidR="00EA0E5C" w:rsidRPr="004011DF" w:rsidRDefault="00EA0E5C" w:rsidP="00EA0E5C">
      <w:pPr>
        <w:pStyle w:val="TableHd"/>
        <w:spacing w:before="120"/>
      </w:pPr>
      <w:r w:rsidRPr="004011DF">
        <w:t>Table 1.148</w:t>
      </w:r>
    </w:p>
    <w:tbl>
      <w:tblPr>
        <w:tblW w:w="8200" w:type="dxa"/>
        <w:tblInd w:w="-13"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47"/>
        <w:gridCol w:w="1241"/>
        <w:gridCol w:w="1701"/>
        <w:gridCol w:w="2268"/>
        <w:gridCol w:w="1843"/>
      </w:tblGrid>
      <w:tr w:rsidR="00EA0E5C" w:rsidRPr="004011DF" w14:paraId="78C61A31" w14:textId="77777777" w:rsidTr="00EA0E5C">
        <w:trPr>
          <w:tblHeader/>
        </w:trPr>
        <w:tc>
          <w:tcPr>
            <w:tcW w:w="1147" w:type="dxa"/>
            <w:tcBorders>
              <w:bottom w:val="single" w:sz="6" w:space="0" w:color="auto"/>
            </w:tcBorders>
          </w:tcPr>
          <w:p w14:paraId="6C016405" w14:textId="77777777" w:rsidR="00EA0E5C" w:rsidRPr="004011DF" w:rsidRDefault="00EA0E5C" w:rsidP="00EA0E5C">
            <w:pPr>
              <w:pStyle w:val="TableColHd"/>
            </w:pPr>
            <w:r w:rsidRPr="004011DF">
              <w:t>column 1</w:t>
            </w:r>
          </w:p>
          <w:p w14:paraId="0C66F4B4" w14:textId="77777777" w:rsidR="00EA0E5C" w:rsidRPr="004011DF" w:rsidRDefault="00EA0E5C" w:rsidP="00EA0E5C">
            <w:pPr>
              <w:pStyle w:val="TableColHd"/>
              <w:rPr>
                <w:rStyle w:val="charItals"/>
              </w:rPr>
            </w:pPr>
            <w:r w:rsidRPr="004011DF">
              <w:t>item</w:t>
            </w:r>
          </w:p>
        </w:tc>
        <w:tc>
          <w:tcPr>
            <w:tcW w:w="1241" w:type="dxa"/>
            <w:tcBorders>
              <w:bottom w:val="single" w:sz="6" w:space="0" w:color="auto"/>
            </w:tcBorders>
          </w:tcPr>
          <w:p w14:paraId="64C64B9F" w14:textId="77777777" w:rsidR="00EA0E5C" w:rsidRPr="004011DF" w:rsidRDefault="00EA0E5C" w:rsidP="00EA0E5C">
            <w:pPr>
              <w:pStyle w:val="TableColHd"/>
            </w:pPr>
            <w:r w:rsidRPr="004011DF">
              <w:t>column 2</w:t>
            </w:r>
          </w:p>
          <w:p w14:paraId="264FEF60" w14:textId="77777777" w:rsidR="00EA0E5C" w:rsidRPr="004011DF" w:rsidRDefault="00EA0E5C" w:rsidP="00EA0E5C">
            <w:pPr>
              <w:pStyle w:val="TableColHd"/>
              <w:rPr>
                <w:rStyle w:val="charItals"/>
              </w:rPr>
            </w:pPr>
            <w:r w:rsidRPr="004011DF">
              <w:t>GVM (t)</w:t>
            </w:r>
          </w:p>
        </w:tc>
        <w:tc>
          <w:tcPr>
            <w:tcW w:w="1701" w:type="dxa"/>
            <w:tcBorders>
              <w:bottom w:val="single" w:sz="6" w:space="0" w:color="auto"/>
            </w:tcBorders>
          </w:tcPr>
          <w:p w14:paraId="639EFCD5" w14:textId="77777777" w:rsidR="00EA0E5C" w:rsidRPr="004011DF" w:rsidRDefault="00EA0E5C" w:rsidP="00EA0E5C">
            <w:pPr>
              <w:pStyle w:val="TableColHd"/>
            </w:pPr>
            <w:r w:rsidRPr="004011DF">
              <w:t>column 3</w:t>
            </w:r>
          </w:p>
          <w:p w14:paraId="655651BE" w14:textId="77777777" w:rsidR="00EA0E5C" w:rsidRPr="004011DF" w:rsidRDefault="00EA0E5C" w:rsidP="00EA0E5C">
            <w:pPr>
              <w:pStyle w:val="TableColHd"/>
              <w:rPr>
                <w:rStyle w:val="charItals"/>
              </w:rPr>
            </w:pPr>
            <w:r w:rsidRPr="004011DF">
              <w:t>exhaust height (mm)</w:t>
            </w:r>
          </w:p>
        </w:tc>
        <w:tc>
          <w:tcPr>
            <w:tcW w:w="2268" w:type="dxa"/>
            <w:tcBorders>
              <w:bottom w:val="single" w:sz="6" w:space="0" w:color="auto"/>
            </w:tcBorders>
          </w:tcPr>
          <w:p w14:paraId="3B8AC21C" w14:textId="77777777" w:rsidR="00EA0E5C" w:rsidRPr="004011DF" w:rsidRDefault="00EA0E5C" w:rsidP="00EA0E5C">
            <w:pPr>
              <w:pStyle w:val="TableColHd"/>
            </w:pPr>
            <w:r w:rsidRPr="004011DF">
              <w:t>column 4</w:t>
            </w:r>
          </w:p>
          <w:p w14:paraId="55458F14" w14:textId="77777777" w:rsidR="00EA0E5C" w:rsidRPr="004011DF" w:rsidRDefault="00EA0E5C" w:rsidP="00EA0E5C">
            <w:pPr>
              <w:pStyle w:val="TableColHd"/>
              <w:rPr>
                <w:rStyle w:val="charItals"/>
              </w:rPr>
            </w:pPr>
            <w:r w:rsidRPr="004011DF">
              <w:t>when vehicle built</w:t>
            </w:r>
          </w:p>
        </w:tc>
        <w:tc>
          <w:tcPr>
            <w:tcW w:w="1843" w:type="dxa"/>
            <w:tcBorders>
              <w:bottom w:val="single" w:sz="6" w:space="0" w:color="auto"/>
            </w:tcBorders>
          </w:tcPr>
          <w:p w14:paraId="688EC31C" w14:textId="77777777" w:rsidR="00EA0E5C" w:rsidRPr="004011DF" w:rsidRDefault="00EA0E5C" w:rsidP="00EA0E5C">
            <w:pPr>
              <w:pStyle w:val="TableColHd"/>
            </w:pPr>
            <w:r w:rsidRPr="004011DF">
              <w:t>column 5</w:t>
            </w:r>
          </w:p>
          <w:p w14:paraId="47E00900" w14:textId="77777777" w:rsidR="00EA0E5C" w:rsidRPr="004011DF" w:rsidRDefault="00EA0E5C" w:rsidP="00EA0E5C">
            <w:pPr>
              <w:pStyle w:val="TableColHd"/>
            </w:pPr>
            <w:r w:rsidRPr="004011DF">
              <w:t>noise level (dB(A))</w:t>
            </w:r>
          </w:p>
        </w:tc>
      </w:tr>
      <w:tr w:rsidR="00EA0E5C" w:rsidRPr="004011DF" w14:paraId="57740572" w14:textId="77777777" w:rsidTr="00EA0E5C">
        <w:tc>
          <w:tcPr>
            <w:tcW w:w="1147" w:type="dxa"/>
            <w:tcBorders>
              <w:top w:val="single" w:sz="6" w:space="0" w:color="auto"/>
              <w:bottom w:val="nil"/>
            </w:tcBorders>
          </w:tcPr>
          <w:p w14:paraId="62E7B7CB" w14:textId="77777777" w:rsidR="00EA0E5C" w:rsidRPr="004011DF" w:rsidRDefault="00EA0E5C" w:rsidP="00EA0E5C">
            <w:pPr>
              <w:pStyle w:val="TableText10"/>
            </w:pPr>
            <w:r w:rsidRPr="004011DF">
              <w:t>1</w:t>
            </w:r>
          </w:p>
        </w:tc>
        <w:tc>
          <w:tcPr>
            <w:tcW w:w="1241" w:type="dxa"/>
            <w:tcBorders>
              <w:top w:val="single" w:sz="6" w:space="0" w:color="auto"/>
              <w:bottom w:val="nil"/>
            </w:tcBorders>
          </w:tcPr>
          <w:p w14:paraId="6E82D975" w14:textId="77777777" w:rsidR="00EA0E5C" w:rsidRPr="004011DF" w:rsidRDefault="00EA0E5C" w:rsidP="00EA0E5C">
            <w:pPr>
              <w:pStyle w:val="TableText10"/>
            </w:pPr>
            <w:r w:rsidRPr="004011DF">
              <w:t>not greater than 3.5</w:t>
            </w:r>
          </w:p>
        </w:tc>
        <w:tc>
          <w:tcPr>
            <w:tcW w:w="1701" w:type="dxa"/>
            <w:tcBorders>
              <w:top w:val="single" w:sz="6" w:space="0" w:color="auto"/>
              <w:bottom w:val="nil"/>
            </w:tcBorders>
          </w:tcPr>
          <w:p w14:paraId="2CDD613B" w14:textId="77777777" w:rsidR="00EA0E5C" w:rsidRPr="004011DF" w:rsidRDefault="00EA0E5C" w:rsidP="00EA0E5C">
            <w:pPr>
              <w:pStyle w:val="TableText10"/>
            </w:pPr>
            <w:r w:rsidRPr="004011DF">
              <w:t>less  than 1500</w:t>
            </w:r>
          </w:p>
        </w:tc>
        <w:tc>
          <w:tcPr>
            <w:tcW w:w="2268" w:type="dxa"/>
            <w:tcBorders>
              <w:top w:val="single" w:sz="6" w:space="0" w:color="auto"/>
            </w:tcBorders>
          </w:tcPr>
          <w:p w14:paraId="43E7D47F" w14:textId="77777777" w:rsidR="00EA0E5C" w:rsidRPr="004011DF" w:rsidRDefault="00EA0E5C" w:rsidP="00EA0E5C">
            <w:pPr>
              <w:pStyle w:val="TableText10"/>
            </w:pPr>
            <w:r w:rsidRPr="004011DF">
              <w:t>before July 1983</w:t>
            </w:r>
          </w:p>
        </w:tc>
        <w:tc>
          <w:tcPr>
            <w:tcW w:w="1843" w:type="dxa"/>
            <w:tcBorders>
              <w:top w:val="single" w:sz="6" w:space="0" w:color="auto"/>
            </w:tcBorders>
          </w:tcPr>
          <w:p w14:paraId="2FCFF197" w14:textId="77777777" w:rsidR="00EA0E5C" w:rsidRPr="004011DF" w:rsidRDefault="00EA0E5C" w:rsidP="00EA0E5C">
            <w:pPr>
              <w:pStyle w:val="TableText10"/>
            </w:pPr>
            <w:r w:rsidRPr="004011DF">
              <w:t>92</w:t>
            </w:r>
          </w:p>
        </w:tc>
      </w:tr>
      <w:tr w:rsidR="00EA0E5C" w:rsidRPr="004011DF" w14:paraId="440397B9" w14:textId="77777777" w:rsidTr="00EA0E5C">
        <w:tc>
          <w:tcPr>
            <w:tcW w:w="1147" w:type="dxa"/>
            <w:tcBorders>
              <w:top w:val="nil"/>
            </w:tcBorders>
          </w:tcPr>
          <w:p w14:paraId="1901CD38" w14:textId="77777777" w:rsidR="00EA0E5C" w:rsidRPr="004011DF" w:rsidRDefault="00EA0E5C" w:rsidP="00EA0E5C">
            <w:pPr>
              <w:pStyle w:val="TableText10"/>
            </w:pPr>
          </w:p>
        </w:tc>
        <w:tc>
          <w:tcPr>
            <w:tcW w:w="1241" w:type="dxa"/>
            <w:tcBorders>
              <w:top w:val="nil"/>
            </w:tcBorders>
          </w:tcPr>
          <w:p w14:paraId="752A98E9" w14:textId="77777777" w:rsidR="00EA0E5C" w:rsidRPr="004011DF" w:rsidRDefault="00EA0E5C" w:rsidP="00EA0E5C">
            <w:pPr>
              <w:pStyle w:val="TableText10"/>
            </w:pPr>
          </w:p>
        </w:tc>
        <w:tc>
          <w:tcPr>
            <w:tcW w:w="1701" w:type="dxa"/>
            <w:tcBorders>
              <w:top w:val="nil"/>
            </w:tcBorders>
          </w:tcPr>
          <w:p w14:paraId="7E390BFE" w14:textId="77777777" w:rsidR="00EA0E5C" w:rsidRPr="004011DF" w:rsidRDefault="00EA0E5C" w:rsidP="00EA0E5C">
            <w:pPr>
              <w:pStyle w:val="TableText10"/>
            </w:pPr>
          </w:p>
        </w:tc>
        <w:tc>
          <w:tcPr>
            <w:tcW w:w="2268" w:type="dxa"/>
          </w:tcPr>
          <w:p w14:paraId="6D8DF818" w14:textId="77777777" w:rsidR="00EA0E5C" w:rsidRPr="004011DF" w:rsidRDefault="00EA0E5C" w:rsidP="00EA0E5C">
            <w:pPr>
              <w:pStyle w:val="TableText10"/>
            </w:pPr>
            <w:r w:rsidRPr="004011DF">
              <w:t>after June 1983</w:t>
            </w:r>
          </w:p>
        </w:tc>
        <w:tc>
          <w:tcPr>
            <w:tcW w:w="1843" w:type="dxa"/>
          </w:tcPr>
          <w:p w14:paraId="7A73B56A" w14:textId="77777777" w:rsidR="00EA0E5C" w:rsidRPr="004011DF" w:rsidRDefault="00EA0E5C" w:rsidP="00EA0E5C">
            <w:pPr>
              <w:pStyle w:val="TableText10"/>
            </w:pPr>
            <w:r w:rsidRPr="004011DF">
              <w:t>89</w:t>
            </w:r>
          </w:p>
        </w:tc>
      </w:tr>
      <w:tr w:rsidR="00EA0E5C" w:rsidRPr="004011DF" w14:paraId="362E0F37" w14:textId="77777777" w:rsidTr="00EA0E5C">
        <w:tc>
          <w:tcPr>
            <w:tcW w:w="1147" w:type="dxa"/>
            <w:tcBorders>
              <w:bottom w:val="nil"/>
            </w:tcBorders>
          </w:tcPr>
          <w:p w14:paraId="58E0638E" w14:textId="77777777" w:rsidR="00EA0E5C" w:rsidRPr="004011DF" w:rsidRDefault="00EA0E5C" w:rsidP="00EA0E5C">
            <w:pPr>
              <w:pStyle w:val="TableText10"/>
            </w:pPr>
            <w:r w:rsidRPr="004011DF">
              <w:t>2</w:t>
            </w:r>
          </w:p>
        </w:tc>
        <w:tc>
          <w:tcPr>
            <w:tcW w:w="1241" w:type="dxa"/>
            <w:tcBorders>
              <w:bottom w:val="nil"/>
            </w:tcBorders>
          </w:tcPr>
          <w:p w14:paraId="33582623" w14:textId="77777777" w:rsidR="00EA0E5C" w:rsidRPr="004011DF" w:rsidRDefault="00EA0E5C" w:rsidP="00EA0E5C">
            <w:pPr>
              <w:pStyle w:val="TableText10"/>
            </w:pPr>
            <w:r w:rsidRPr="004011DF">
              <w:t>greater than 3.5 but not greater than 4.5</w:t>
            </w:r>
          </w:p>
        </w:tc>
        <w:tc>
          <w:tcPr>
            <w:tcW w:w="1701" w:type="dxa"/>
            <w:tcBorders>
              <w:bottom w:val="nil"/>
            </w:tcBorders>
          </w:tcPr>
          <w:p w14:paraId="57BBE79A" w14:textId="77777777" w:rsidR="00EA0E5C" w:rsidRPr="004011DF" w:rsidRDefault="00EA0E5C" w:rsidP="00EA0E5C">
            <w:pPr>
              <w:pStyle w:val="TableText10"/>
            </w:pPr>
            <w:r w:rsidRPr="004011DF">
              <w:t>less  than 1500</w:t>
            </w:r>
          </w:p>
        </w:tc>
        <w:tc>
          <w:tcPr>
            <w:tcW w:w="2268" w:type="dxa"/>
          </w:tcPr>
          <w:p w14:paraId="5EB0E572" w14:textId="77777777" w:rsidR="00EA0E5C" w:rsidRPr="004011DF" w:rsidRDefault="00EA0E5C" w:rsidP="00EA0E5C">
            <w:pPr>
              <w:pStyle w:val="TableText10"/>
            </w:pPr>
            <w:r w:rsidRPr="004011DF">
              <w:t>before July 1983</w:t>
            </w:r>
          </w:p>
        </w:tc>
        <w:tc>
          <w:tcPr>
            <w:tcW w:w="1843" w:type="dxa"/>
          </w:tcPr>
          <w:p w14:paraId="435F32D6" w14:textId="77777777" w:rsidR="00EA0E5C" w:rsidRPr="004011DF" w:rsidRDefault="00EA0E5C" w:rsidP="00EA0E5C">
            <w:pPr>
              <w:pStyle w:val="TableText10"/>
            </w:pPr>
            <w:r w:rsidRPr="004011DF">
              <w:t>98</w:t>
            </w:r>
          </w:p>
        </w:tc>
      </w:tr>
      <w:tr w:rsidR="00EA0E5C" w:rsidRPr="004011DF" w14:paraId="7C6166AA" w14:textId="77777777" w:rsidTr="00EA0E5C">
        <w:tc>
          <w:tcPr>
            <w:tcW w:w="1147" w:type="dxa"/>
            <w:tcBorders>
              <w:top w:val="nil"/>
            </w:tcBorders>
          </w:tcPr>
          <w:p w14:paraId="200A71CC" w14:textId="77777777" w:rsidR="00EA0E5C" w:rsidRPr="004011DF" w:rsidRDefault="00EA0E5C" w:rsidP="00EA0E5C">
            <w:pPr>
              <w:pStyle w:val="TableText10"/>
              <w:rPr>
                <w:strike/>
              </w:rPr>
            </w:pPr>
          </w:p>
        </w:tc>
        <w:tc>
          <w:tcPr>
            <w:tcW w:w="1241" w:type="dxa"/>
            <w:tcBorders>
              <w:top w:val="nil"/>
            </w:tcBorders>
          </w:tcPr>
          <w:p w14:paraId="4BBC5728" w14:textId="77777777" w:rsidR="00EA0E5C" w:rsidRPr="004011DF" w:rsidRDefault="00EA0E5C" w:rsidP="00EA0E5C">
            <w:pPr>
              <w:pStyle w:val="TableText10"/>
            </w:pPr>
          </w:p>
        </w:tc>
        <w:tc>
          <w:tcPr>
            <w:tcW w:w="1701" w:type="dxa"/>
            <w:tcBorders>
              <w:top w:val="nil"/>
            </w:tcBorders>
          </w:tcPr>
          <w:p w14:paraId="13686E47" w14:textId="77777777" w:rsidR="00EA0E5C" w:rsidRPr="004011DF" w:rsidRDefault="00EA0E5C" w:rsidP="00EA0E5C">
            <w:pPr>
              <w:pStyle w:val="TableText10"/>
            </w:pPr>
          </w:p>
        </w:tc>
        <w:tc>
          <w:tcPr>
            <w:tcW w:w="2268" w:type="dxa"/>
          </w:tcPr>
          <w:p w14:paraId="285B5DFB" w14:textId="77777777" w:rsidR="00EA0E5C" w:rsidRPr="004011DF" w:rsidRDefault="00EA0E5C" w:rsidP="00EA0E5C">
            <w:pPr>
              <w:pStyle w:val="TableText10"/>
            </w:pPr>
            <w:r w:rsidRPr="004011DF">
              <w:t>after June 1983</w:t>
            </w:r>
          </w:p>
        </w:tc>
        <w:tc>
          <w:tcPr>
            <w:tcW w:w="1843" w:type="dxa"/>
          </w:tcPr>
          <w:p w14:paraId="543124E6" w14:textId="77777777" w:rsidR="00EA0E5C" w:rsidRPr="004011DF" w:rsidRDefault="00EA0E5C" w:rsidP="00EA0E5C">
            <w:pPr>
              <w:pStyle w:val="TableText10"/>
            </w:pPr>
            <w:r w:rsidRPr="004011DF">
              <w:t>95</w:t>
            </w:r>
          </w:p>
        </w:tc>
      </w:tr>
      <w:tr w:rsidR="00EA0E5C" w:rsidRPr="004011DF" w14:paraId="5032991A" w14:textId="77777777" w:rsidTr="00EA0E5C">
        <w:tc>
          <w:tcPr>
            <w:tcW w:w="1147" w:type="dxa"/>
            <w:tcBorders>
              <w:bottom w:val="nil"/>
            </w:tcBorders>
          </w:tcPr>
          <w:p w14:paraId="3FAC832A" w14:textId="77777777" w:rsidR="00EA0E5C" w:rsidRPr="004011DF" w:rsidRDefault="00EA0E5C" w:rsidP="00EA0E5C">
            <w:pPr>
              <w:pStyle w:val="TableText10"/>
            </w:pPr>
            <w:r w:rsidRPr="004011DF">
              <w:t>3</w:t>
            </w:r>
          </w:p>
        </w:tc>
        <w:tc>
          <w:tcPr>
            <w:tcW w:w="1241" w:type="dxa"/>
            <w:tcBorders>
              <w:bottom w:val="nil"/>
            </w:tcBorders>
          </w:tcPr>
          <w:p w14:paraId="5830C264" w14:textId="77777777" w:rsidR="00EA0E5C" w:rsidRPr="004011DF" w:rsidRDefault="00EA0E5C" w:rsidP="00EA0E5C">
            <w:pPr>
              <w:pStyle w:val="TableText10"/>
            </w:pPr>
            <w:r w:rsidRPr="004011DF">
              <w:t>not greater than 3.5</w:t>
            </w:r>
          </w:p>
        </w:tc>
        <w:tc>
          <w:tcPr>
            <w:tcW w:w="1701" w:type="dxa"/>
            <w:tcBorders>
              <w:bottom w:val="nil"/>
            </w:tcBorders>
          </w:tcPr>
          <w:p w14:paraId="619E51E4" w14:textId="77777777" w:rsidR="00EA0E5C" w:rsidRPr="004011DF" w:rsidRDefault="00EA0E5C" w:rsidP="00EA0E5C">
            <w:pPr>
              <w:pStyle w:val="TableText10"/>
            </w:pPr>
            <w:r w:rsidRPr="004011DF">
              <w:t>greater than 1500</w:t>
            </w:r>
          </w:p>
        </w:tc>
        <w:tc>
          <w:tcPr>
            <w:tcW w:w="2268" w:type="dxa"/>
          </w:tcPr>
          <w:p w14:paraId="11B87052" w14:textId="77777777" w:rsidR="00EA0E5C" w:rsidRPr="004011DF" w:rsidRDefault="00EA0E5C" w:rsidP="00EA0E5C">
            <w:pPr>
              <w:pStyle w:val="TableText10"/>
            </w:pPr>
            <w:r w:rsidRPr="004011DF">
              <w:t>before July 1983</w:t>
            </w:r>
          </w:p>
        </w:tc>
        <w:tc>
          <w:tcPr>
            <w:tcW w:w="1843" w:type="dxa"/>
          </w:tcPr>
          <w:p w14:paraId="6BB9C11E" w14:textId="77777777" w:rsidR="00EA0E5C" w:rsidRPr="004011DF" w:rsidRDefault="00EA0E5C" w:rsidP="00EA0E5C">
            <w:pPr>
              <w:pStyle w:val="TableText10"/>
            </w:pPr>
            <w:r w:rsidRPr="004011DF">
              <w:t>88</w:t>
            </w:r>
          </w:p>
        </w:tc>
      </w:tr>
      <w:tr w:rsidR="00EA0E5C" w:rsidRPr="004011DF" w14:paraId="7E43A396" w14:textId="77777777" w:rsidTr="00EA0E5C">
        <w:tc>
          <w:tcPr>
            <w:tcW w:w="1147" w:type="dxa"/>
            <w:tcBorders>
              <w:top w:val="nil"/>
            </w:tcBorders>
          </w:tcPr>
          <w:p w14:paraId="4028685E" w14:textId="77777777" w:rsidR="00EA0E5C" w:rsidRPr="004011DF" w:rsidRDefault="00EA0E5C" w:rsidP="00EA0E5C">
            <w:pPr>
              <w:pStyle w:val="TableText10"/>
            </w:pPr>
          </w:p>
        </w:tc>
        <w:tc>
          <w:tcPr>
            <w:tcW w:w="1241" w:type="dxa"/>
            <w:tcBorders>
              <w:top w:val="nil"/>
            </w:tcBorders>
          </w:tcPr>
          <w:p w14:paraId="6938A388" w14:textId="77777777" w:rsidR="00EA0E5C" w:rsidRPr="004011DF" w:rsidRDefault="00EA0E5C" w:rsidP="00EA0E5C">
            <w:pPr>
              <w:pStyle w:val="TableText10"/>
            </w:pPr>
          </w:p>
        </w:tc>
        <w:tc>
          <w:tcPr>
            <w:tcW w:w="1701" w:type="dxa"/>
            <w:tcBorders>
              <w:top w:val="nil"/>
            </w:tcBorders>
          </w:tcPr>
          <w:p w14:paraId="3CE679E3" w14:textId="77777777" w:rsidR="00EA0E5C" w:rsidRPr="004011DF" w:rsidRDefault="00EA0E5C" w:rsidP="00EA0E5C">
            <w:pPr>
              <w:pStyle w:val="TableText10"/>
            </w:pPr>
          </w:p>
        </w:tc>
        <w:tc>
          <w:tcPr>
            <w:tcW w:w="2268" w:type="dxa"/>
          </w:tcPr>
          <w:p w14:paraId="70DEDF5D" w14:textId="77777777" w:rsidR="00EA0E5C" w:rsidRPr="004011DF" w:rsidRDefault="00EA0E5C" w:rsidP="00EA0E5C">
            <w:pPr>
              <w:pStyle w:val="TableText10"/>
            </w:pPr>
            <w:r w:rsidRPr="004011DF">
              <w:t>after June 1983</w:t>
            </w:r>
          </w:p>
        </w:tc>
        <w:tc>
          <w:tcPr>
            <w:tcW w:w="1843" w:type="dxa"/>
          </w:tcPr>
          <w:p w14:paraId="312BF430" w14:textId="77777777" w:rsidR="00EA0E5C" w:rsidRPr="004011DF" w:rsidRDefault="00EA0E5C" w:rsidP="00EA0E5C">
            <w:pPr>
              <w:pStyle w:val="TableText10"/>
            </w:pPr>
            <w:r w:rsidRPr="004011DF">
              <w:t>85</w:t>
            </w:r>
          </w:p>
        </w:tc>
      </w:tr>
      <w:tr w:rsidR="00EA0E5C" w:rsidRPr="004011DF" w14:paraId="2F5B4CC5" w14:textId="77777777" w:rsidTr="00EA0E5C">
        <w:tc>
          <w:tcPr>
            <w:tcW w:w="1147" w:type="dxa"/>
            <w:tcBorders>
              <w:bottom w:val="nil"/>
            </w:tcBorders>
          </w:tcPr>
          <w:p w14:paraId="03E79CA5" w14:textId="77777777" w:rsidR="00EA0E5C" w:rsidRPr="004011DF" w:rsidRDefault="00EA0E5C" w:rsidP="00EA0E5C">
            <w:pPr>
              <w:pStyle w:val="TableText10"/>
            </w:pPr>
            <w:r w:rsidRPr="004011DF">
              <w:t>4</w:t>
            </w:r>
          </w:p>
        </w:tc>
        <w:tc>
          <w:tcPr>
            <w:tcW w:w="1241" w:type="dxa"/>
            <w:tcBorders>
              <w:bottom w:val="nil"/>
            </w:tcBorders>
          </w:tcPr>
          <w:p w14:paraId="67710FD3" w14:textId="77777777" w:rsidR="00EA0E5C" w:rsidRPr="004011DF" w:rsidRDefault="00EA0E5C" w:rsidP="00EA0E5C">
            <w:pPr>
              <w:pStyle w:val="TableText10"/>
              <w:rPr>
                <w:u w:val="single"/>
              </w:rPr>
            </w:pPr>
            <w:r w:rsidRPr="004011DF">
              <w:t>greater than 3.5 but not greater than 4.5</w:t>
            </w:r>
          </w:p>
        </w:tc>
        <w:tc>
          <w:tcPr>
            <w:tcW w:w="1701" w:type="dxa"/>
            <w:tcBorders>
              <w:bottom w:val="nil"/>
            </w:tcBorders>
          </w:tcPr>
          <w:p w14:paraId="77790018" w14:textId="77777777" w:rsidR="00EA0E5C" w:rsidRPr="004011DF" w:rsidRDefault="00EA0E5C" w:rsidP="00EA0E5C">
            <w:pPr>
              <w:pStyle w:val="TableText10"/>
              <w:rPr>
                <w:rStyle w:val="charUnderline"/>
              </w:rPr>
            </w:pPr>
            <w:r w:rsidRPr="004011DF">
              <w:t>1500 or greater than 1500</w:t>
            </w:r>
          </w:p>
        </w:tc>
        <w:tc>
          <w:tcPr>
            <w:tcW w:w="2268" w:type="dxa"/>
          </w:tcPr>
          <w:p w14:paraId="78058EE1" w14:textId="77777777" w:rsidR="00EA0E5C" w:rsidRPr="004011DF" w:rsidRDefault="00EA0E5C" w:rsidP="00EA0E5C">
            <w:pPr>
              <w:pStyle w:val="TableText10"/>
            </w:pPr>
            <w:r w:rsidRPr="004011DF">
              <w:t>before July 1983</w:t>
            </w:r>
          </w:p>
        </w:tc>
        <w:tc>
          <w:tcPr>
            <w:tcW w:w="1843" w:type="dxa"/>
          </w:tcPr>
          <w:p w14:paraId="084738D1" w14:textId="77777777" w:rsidR="00EA0E5C" w:rsidRPr="004011DF" w:rsidRDefault="00EA0E5C" w:rsidP="00EA0E5C">
            <w:pPr>
              <w:pStyle w:val="TableText10"/>
            </w:pPr>
            <w:r w:rsidRPr="004011DF">
              <w:t>94</w:t>
            </w:r>
          </w:p>
        </w:tc>
      </w:tr>
      <w:tr w:rsidR="00EA0E5C" w:rsidRPr="004011DF" w14:paraId="66273503" w14:textId="77777777" w:rsidTr="00EA0E5C">
        <w:tc>
          <w:tcPr>
            <w:tcW w:w="1147" w:type="dxa"/>
            <w:tcBorders>
              <w:top w:val="nil"/>
            </w:tcBorders>
          </w:tcPr>
          <w:p w14:paraId="5C9CE6CC" w14:textId="77777777" w:rsidR="00EA0E5C" w:rsidRPr="004011DF" w:rsidRDefault="00EA0E5C" w:rsidP="00EA0E5C">
            <w:pPr>
              <w:pStyle w:val="TableText10"/>
            </w:pPr>
          </w:p>
        </w:tc>
        <w:tc>
          <w:tcPr>
            <w:tcW w:w="1241" w:type="dxa"/>
            <w:tcBorders>
              <w:top w:val="nil"/>
            </w:tcBorders>
          </w:tcPr>
          <w:p w14:paraId="0A4F1A05" w14:textId="77777777" w:rsidR="00EA0E5C" w:rsidRPr="004011DF" w:rsidRDefault="00EA0E5C" w:rsidP="00EA0E5C">
            <w:pPr>
              <w:pStyle w:val="TableText10"/>
            </w:pPr>
          </w:p>
        </w:tc>
        <w:tc>
          <w:tcPr>
            <w:tcW w:w="1701" w:type="dxa"/>
            <w:tcBorders>
              <w:top w:val="nil"/>
            </w:tcBorders>
          </w:tcPr>
          <w:p w14:paraId="17A5F99A" w14:textId="77777777" w:rsidR="00EA0E5C" w:rsidRPr="004011DF" w:rsidRDefault="00EA0E5C" w:rsidP="00EA0E5C">
            <w:pPr>
              <w:pStyle w:val="TableText10"/>
              <w:rPr>
                <w:rStyle w:val="charUnderline"/>
              </w:rPr>
            </w:pPr>
          </w:p>
        </w:tc>
        <w:tc>
          <w:tcPr>
            <w:tcW w:w="2268" w:type="dxa"/>
          </w:tcPr>
          <w:p w14:paraId="55653CDF" w14:textId="77777777" w:rsidR="00EA0E5C" w:rsidRPr="004011DF" w:rsidRDefault="00EA0E5C" w:rsidP="00EA0E5C">
            <w:pPr>
              <w:pStyle w:val="TableText10"/>
            </w:pPr>
            <w:r w:rsidRPr="004011DF">
              <w:t>after June 1983</w:t>
            </w:r>
          </w:p>
        </w:tc>
        <w:tc>
          <w:tcPr>
            <w:tcW w:w="1843" w:type="dxa"/>
          </w:tcPr>
          <w:p w14:paraId="27DD0C22" w14:textId="77777777" w:rsidR="00EA0E5C" w:rsidRPr="004011DF" w:rsidRDefault="00EA0E5C" w:rsidP="00EA0E5C">
            <w:pPr>
              <w:pStyle w:val="TableText10"/>
            </w:pPr>
            <w:r w:rsidRPr="004011DF">
              <w:t>91</w:t>
            </w:r>
          </w:p>
        </w:tc>
      </w:tr>
    </w:tbl>
    <w:p w14:paraId="0929AAEE" w14:textId="77777777" w:rsidR="00EA0E5C" w:rsidRPr="004011DF" w:rsidRDefault="00EA0E5C" w:rsidP="0008445F">
      <w:pPr>
        <w:pStyle w:val="AH5Sec"/>
      </w:pPr>
      <w:bookmarkStart w:id="408" w:name="_Toc102378275"/>
      <w:r w:rsidRPr="00EC1870">
        <w:rPr>
          <w:rStyle w:val="CharSectNo"/>
        </w:rPr>
        <w:lastRenderedPageBreak/>
        <w:t>1.149</w:t>
      </w:r>
      <w:r w:rsidRPr="004011DF">
        <w:tab/>
        <w:t>Stationary noise levels—other light vehicles with diesel engines</w:t>
      </w:r>
      <w:bookmarkEnd w:id="408"/>
    </w:p>
    <w:p w14:paraId="1E8F2316" w14:textId="77777777" w:rsidR="00EA0E5C" w:rsidRPr="004011DF" w:rsidRDefault="00EA0E5C" w:rsidP="00643296">
      <w:pPr>
        <w:pStyle w:val="Amain"/>
        <w:keepNext/>
      </w:pPr>
      <w:r w:rsidRPr="004011DF">
        <w:tab/>
        <w:t>(1)</w:t>
      </w:r>
      <w:r w:rsidRPr="004011DF">
        <w:tab/>
        <w:t>This section applies to a light motor vehicle (other than a light motor vehicle to which section 1.</w:t>
      </w:r>
      <w:r w:rsidRPr="004011DF">
        <w:rPr>
          <w:noProof/>
        </w:rPr>
        <w:t>147</w:t>
      </w:r>
      <w:r w:rsidRPr="004011DF">
        <w:t xml:space="preserve"> applies) with a diesel engine.</w:t>
      </w:r>
    </w:p>
    <w:p w14:paraId="7441C66D" w14:textId="77777777" w:rsidR="00EA0E5C" w:rsidRPr="004011DF" w:rsidRDefault="00EA0E5C" w:rsidP="0008445F">
      <w:pPr>
        <w:pStyle w:val="Amain"/>
      </w:pPr>
      <w:r w:rsidRPr="004011DF">
        <w:tab/>
        <w:t>(2)</w:t>
      </w:r>
      <w:r w:rsidRPr="004011DF">
        <w:tab/>
        <w:t>The stationary noise level of the motor vehicle must not exceed the noise level applying to the vehicle under table 1.149.</w:t>
      </w:r>
    </w:p>
    <w:p w14:paraId="1A662FB9" w14:textId="77777777" w:rsidR="00EA0E5C" w:rsidRPr="004011DF" w:rsidRDefault="00EA0E5C" w:rsidP="00EA0E5C">
      <w:pPr>
        <w:pStyle w:val="TableHd"/>
      </w:pPr>
      <w:r w:rsidRPr="004011DF">
        <w:t>Table 1.149</w:t>
      </w:r>
    </w:p>
    <w:tbl>
      <w:tblPr>
        <w:tblW w:w="0" w:type="auto"/>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34"/>
        <w:gridCol w:w="1134"/>
        <w:gridCol w:w="1134"/>
        <w:gridCol w:w="2518"/>
        <w:gridCol w:w="1559"/>
      </w:tblGrid>
      <w:tr w:rsidR="00EA0E5C" w:rsidRPr="004011DF" w14:paraId="356E98DB" w14:textId="77777777" w:rsidTr="00EA0E5C">
        <w:trPr>
          <w:tblHeader/>
        </w:trPr>
        <w:tc>
          <w:tcPr>
            <w:tcW w:w="1134" w:type="dxa"/>
            <w:tcBorders>
              <w:bottom w:val="single" w:sz="6" w:space="0" w:color="auto"/>
            </w:tcBorders>
          </w:tcPr>
          <w:p w14:paraId="5D4183E1" w14:textId="77777777" w:rsidR="00EA0E5C" w:rsidRPr="004011DF" w:rsidRDefault="00EA0E5C" w:rsidP="00EA0E5C">
            <w:pPr>
              <w:pStyle w:val="TableColHd"/>
              <w:rPr>
                <w:rStyle w:val="charItals"/>
              </w:rPr>
            </w:pPr>
            <w:r w:rsidRPr="004011DF">
              <w:t>column 1 item</w:t>
            </w:r>
          </w:p>
        </w:tc>
        <w:tc>
          <w:tcPr>
            <w:tcW w:w="1134" w:type="dxa"/>
            <w:tcBorders>
              <w:bottom w:val="single" w:sz="6" w:space="0" w:color="auto"/>
            </w:tcBorders>
          </w:tcPr>
          <w:p w14:paraId="356D2701" w14:textId="77777777" w:rsidR="00EA0E5C" w:rsidRPr="004011DF" w:rsidRDefault="00EA0E5C" w:rsidP="00EA0E5C">
            <w:pPr>
              <w:pStyle w:val="TableColHd"/>
            </w:pPr>
            <w:r w:rsidRPr="004011DF">
              <w:t>column 2 GVM</w:t>
            </w:r>
          </w:p>
          <w:p w14:paraId="377E2A27" w14:textId="77777777" w:rsidR="00EA0E5C" w:rsidRPr="004011DF" w:rsidRDefault="00EA0E5C" w:rsidP="00EA0E5C">
            <w:pPr>
              <w:pStyle w:val="TableColHd"/>
              <w:rPr>
                <w:rStyle w:val="charItals"/>
              </w:rPr>
            </w:pPr>
            <w:r w:rsidRPr="004011DF">
              <w:t>(t)</w:t>
            </w:r>
          </w:p>
        </w:tc>
        <w:tc>
          <w:tcPr>
            <w:tcW w:w="1134" w:type="dxa"/>
            <w:tcBorders>
              <w:bottom w:val="single" w:sz="6" w:space="0" w:color="auto"/>
            </w:tcBorders>
          </w:tcPr>
          <w:p w14:paraId="7E23FD5F" w14:textId="77777777" w:rsidR="00EA0E5C" w:rsidRPr="004011DF" w:rsidRDefault="00EA0E5C" w:rsidP="00EA0E5C">
            <w:pPr>
              <w:pStyle w:val="TableColHd"/>
              <w:rPr>
                <w:rStyle w:val="charItals"/>
              </w:rPr>
            </w:pPr>
            <w:r w:rsidRPr="004011DF">
              <w:t>column 3 exhaust height</w:t>
            </w:r>
            <w:r w:rsidRPr="00827AE9">
              <w:rPr>
                <w:rStyle w:val="charItals"/>
              </w:rPr>
              <w:br/>
            </w:r>
            <w:r w:rsidRPr="004011DF">
              <w:t>(mm)</w:t>
            </w:r>
          </w:p>
        </w:tc>
        <w:tc>
          <w:tcPr>
            <w:tcW w:w="2518" w:type="dxa"/>
            <w:tcBorders>
              <w:bottom w:val="single" w:sz="6" w:space="0" w:color="auto"/>
            </w:tcBorders>
          </w:tcPr>
          <w:p w14:paraId="45BC123C" w14:textId="77777777" w:rsidR="00EA0E5C" w:rsidRPr="004011DF" w:rsidRDefault="00EA0E5C" w:rsidP="00EA0E5C">
            <w:pPr>
              <w:pStyle w:val="TableColHd"/>
              <w:rPr>
                <w:rStyle w:val="charItals"/>
              </w:rPr>
            </w:pPr>
            <w:r w:rsidRPr="004011DF">
              <w:t>column 4</w:t>
            </w:r>
            <w:r w:rsidRPr="004011DF">
              <w:br/>
              <w:t>when vehicle built</w:t>
            </w:r>
          </w:p>
        </w:tc>
        <w:tc>
          <w:tcPr>
            <w:tcW w:w="1559" w:type="dxa"/>
            <w:tcBorders>
              <w:bottom w:val="single" w:sz="6" w:space="0" w:color="auto"/>
            </w:tcBorders>
          </w:tcPr>
          <w:p w14:paraId="5B1450DA" w14:textId="77777777" w:rsidR="00EA0E5C" w:rsidRPr="004011DF" w:rsidRDefault="00EA0E5C" w:rsidP="00EA0E5C">
            <w:pPr>
              <w:pStyle w:val="TableColHd"/>
            </w:pPr>
            <w:r w:rsidRPr="004011DF">
              <w:t>column 5</w:t>
            </w:r>
            <w:r w:rsidRPr="004011DF">
              <w:br/>
              <w:t>noise level</w:t>
            </w:r>
            <w:r w:rsidRPr="004011DF">
              <w:br/>
              <w:t>(dB(A))</w:t>
            </w:r>
          </w:p>
        </w:tc>
      </w:tr>
      <w:tr w:rsidR="00EA0E5C" w:rsidRPr="004011DF" w14:paraId="5B862E00" w14:textId="77777777" w:rsidTr="00EA0E5C">
        <w:trPr>
          <w:cantSplit/>
        </w:trPr>
        <w:tc>
          <w:tcPr>
            <w:tcW w:w="1134" w:type="dxa"/>
            <w:tcBorders>
              <w:top w:val="single" w:sz="6" w:space="0" w:color="auto"/>
              <w:bottom w:val="nil"/>
            </w:tcBorders>
          </w:tcPr>
          <w:p w14:paraId="6EEAE558" w14:textId="77777777" w:rsidR="00EA0E5C" w:rsidRPr="004011DF" w:rsidRDefault="00EA0E5C" w:rsidP="00EA0E5C">
            <w:pPr>
              <w:pStyle w:val="TableText10"/>
            </w:pPr>
            <w:r w:rsidRPr="004011DF">
              <w:t>1</w:t>
            </w:r>
          </w:p>
        </w:tc>
        <w:tc>
          <w:tcPr>
            <w:tcW w:w="1134" w:type="dxa"/>
            <w:tcBorders>
              <w:top w:val="single" w:sz="6" w:space="0" w:color="auto"/>
              <w:bottom w:val="nil"/>
            </w:tcBorders>
          </w:tcPr>
          <w:p w14:paraId="446D4E5D" w14:textId="77777777" w:rsidR="00EA0E5C" w:rsidRPr="004011DF" w:rsidRDefault="00EA0E5C" w:rsidP="00EA0E5C">
            <w:pPr>
              <w:pStyle w:val="TableText10"/>
            </w:pPr>
            <w:r w:rsidRPr="004011DF">
              <w:t>not greater than 3.5</w:t>
            </w:r>
          </w:p>
        </w:tc>
        <w:tc>
          <w:tcPr>
            <w:tcW w:w="1134" w:type="dxa"/>
            <w:tcBorders>
              <w:top w:val="single" w:sz="6" w:space="0" w:color="auto"/>
              <w:bottom w:val="nil"/>
            </w:tcBorders>
          </w:tcPr>
          <w:p w14:paraId="3064271E" w14:textId="77777777" w:rsidR="00EA0E5C" w:rsidRPr="004011DF" w:rsidRDefault="00EA0E5C" w:rsidP="00EA0E5C">
            <w:pPr>
              <w:pStyle w:val="TableText10"/>
            </w:pPr>
            <w:r w:rsidRPr="004011DF">
              <w:t>less  than 1500</w:t>
            </w:r>
          </w:p>
        </w:tc>
        <w:tc>
          <w:tcPr>
            <w:tcW w:w="2518" w:type="dxa"/>
            <w:tcBorders>
              <w:top w:val="single" w:sz="6" w:space="0" w:color="auto"/>
            </w:tcBorders>
          </w:tcPr>
          <w:p w14:paraId="0D3D81DE" w14:textId="77777777" w:rsidR="00EA0E5C" w:rsidRPr="004011DF" w:rsidRDefault="00EA0E5C" w:rsidP="00EA0E5C">
            <w:pPr>
              <w:pStyle w:val="TableText10"/>
            </w:pPr>
            <w:r w:rsidRPr="004011DF">
              <w:t>before July 1980</w:t>
            </w:r>
          </w:p>
        </w:tc>
        <w:tc>
          <w:tcPr>
            <w:tcW w:w="1559" w:type="dxa"/>
            <w:tcBorders>
              <w:top w:val="single" w:sz="6" w:space="0" w:color="auto"/>
            </w:tcBorders>
          </w:tcPr>
          <w:p w14:paraId="0BABDE92" w14:textId="77777777" w:rsidR="00EA0E5C" w:rsidRPr="004011DF" w:rsidRDefault="00EA0E5C" w:rsidP="00EA0E5C">
            <w:pPr>
              <w:pStyle w:val="TableText10"/>
            </w:pPr>
            <w:r w:rsidRPr="004011DF">
              <w:t>105</w:t>
            </w:r>
          </w:p>
        </w:tc>
      </w:tr>
      <w:tr w:rsidR="00EA0E5C" w:rsidRPr="004011DF" w14:paraId="36CAC7F3" w14:textId="77777777" w:rsidTr="00EA0E5C">
        <w:trPr>
          <w:cantSplit/>
        </w:trPr>
        <w:tc>
          <w:tcPr>
            <w:tcW w:w="1134" w:type="dxa"/>
            <w:tcBorders>
              <w:top w:val="nil"/>
              <w:bottom w:val="nil"/>
            </w:tcBorders>
          </w:tcPr>
          <w:p w14:paraId="459FA139" w14:textId="77777777" w:rsidR="00EA0E5C" w:rsidRPr="004011DF" w:rsidRDefault="00EA0E5C" w:rsidP="00EA0E5C">
            <w:pPr>
              <w:pStyle w:val="TableText10"/>
            </w:pPr>
          </w:p>
        </w:tc>
        <w:tc>
          <w:tcPr>
            <w:tcW w:w="1134" w:type="dxa"/>
            <w:tcBorders>
              <w:top w:val="nil"/>
              <w:bottom w:val="nil"/>
            </w:tcBorders>
          </w:tcPr>
          <w:p w14:paraId="17F8DEC7" w14:textId="77777777" w:rsidR="00EA0E5C" w:rsidRPr="004011DF" w:rsidRDefault="00EA0E5C" w:rsidP="00EA0E5C">
            <w:pPr>
              <w:pStyle w:val="TableText10"/>
              <w:rPr>
                <w:rStyle w:val="charUnderline"/>
              </w:rPr>
            </w:pPr>
          </w:p>
        </w:tc>
        <w:tc>
          <w:tcPr>
            <w:tcW w:w="1134" w:type="dxa"/>
            <w:tcBorders>
              <w:top w:val="nil"/>
              <w:bottom w:val="nil"/>
            </w:tcBorders>
          </w:tcPr>
          <w:p w14:paraId="41872E51" w14:textId="77777777" w:rsidR="00EA0E5C" w:rsidRPr="004011DF" w:rsidRDefault="00EA0E5C" w:rsidP="00EA0E5C">
            <w:pPr>
              <w:pStyle w:val="TableText10"/>
            </w:pPr>
          </w:p>
        </w:tc>
        <w:tc>
          <w:tcPr>
            <w:tcW w:w="2518" w:type="dxa"/>
          </w:tcPr>
          <w:p w14:paraId="7A08B1D7" w14:textId="77777777" w:rsidR="00EA0E5C" w:rsidRPr="004011DF" w:rsidRDefault="00EA0E5C" w:rsidP="00EA0E5C">
            <w:pPr>
              <w:pStyle w:val="TableText10"/>
            </w:pPr>
            <w:r w:rsidRPr="004011DF">
              <w:t>after June 1980</w:t>
            </w:r>
          </w:p>
          <w:p w14:paraId="3A9B6BD5" w14:textId="77777777" w:rsidR="00EA0E5C" w:rsidRPr="004011DF" w:rsidRDefault="00EA0E5C" w:rsidP="00EA0E5C">
            <w:pPr>
              <w:pStyle w:val="TableText10"/>
            </w:pPr>
            <w:r w:rsidRPr="004011DF">
              <w:t>but before July 1983</w:t>
            </w:r>
          </w:p>
        </w:tc>
        <w:tc>
          <w:tcPr>
            <w:tcW w:w="1559" w:type="dxa"/>
          </w:tcPr>
          <w:p w14:paraId="7784A56A" w14:textId="77777777" w:rsidR="00EA0E5C" w:rsidRPr="004011DF" w:rsidRDefault="00EA0E5C" w:rsidP="00EA0E5C">
            <w:pPr>
              <w:pStyle w:val="TableText10"/>
            </w:pPr>
            <w:r w:rsidRPr="004011DF">
              <w:t>102</w:t>
            </w:r>
          </w:p>
        </w:tc>
      </w:tr>
      <w:tr w:rsidR="00EA0E5C" w:rsidRPr="004011DF" w14:paraId="5A8CAC79" w14:textId="77777777" w:rsidTr="00EA0E5C">
        <w:trPr>
          <w:cantSplit/>
        </w:trPr>
        <w:tc>
          <w:tcPr>
            <w:tcW w:w="1134" w:type="dxa"/>
            <w:tcBorders>
              <w:top w:val="nil"/>
            </w:tcBorders>
          </w:tcPr>
          <w:p w14:paraId="1C65733F" w14:textId="77777777" w:rsidR="00EA0E5C" w:rsidRPr="004011DF" w:rsidRDefault="00EA0E5C" w:rsidP="00EA0E5C">
            <w:pPr>
              <w:pStyle w:val="TableText10"/>
            </w:pPr>
          </w:p>
        </w:tc>
        <w:tc>
          <w:tcPr>
            <w:tcW w:w="1134" w:type="dxa"/>
            <w:tcBorders>
              <w:top w:val="nil"/>
            </w:tcBorders>
          </w:tcPr>
          <w:p w14:paraId="7B02F3AD" w14:textId="77777777" w:rsidR="00EA0E5C" w:rsidRPr="004011DF" w:rsidRDefault="00EA0E5C" w:rsidP="00EA0E5C">
            <w:pPr>
              <w:pStyle w:val="TableText10"/>
              <w:rPr>
                <w:rStyle w:val="charUnderline"/>
              </w:rPr>
            </w:pPr>
          </w:p>
        </w:tc>
        <w:tc>
          <w:tcPr>
            <w:tcW w:w="1134" w:type="dxa"/>
            <w:tcBorders>
              <w:top w:val="nil"/>
            </w:tcBorders>
          </w:tcPr>
          <w:p w14:paraId="3B4B321A" w14:textId="77777777" w:rsidR="00EA0E5C" w:rsidRPr="004011DF" w:rsidRDefault="00EA0E5C" w:rsidP="00EA0E5C">
            <w:pPr>
              <w:pStyle w:val="TableText10"/>
            </w:pPr>
          </w:p>
        </w:tc>
        <w:tc>
          <w:tcPr>
            <w:tcW w:w="2518" w:type="dxa"/>
          </w:tcPr>
          <w:p w14:paraId="4ECDEBD5" w14:textId="77777777" w:rsidR="00EA0E5C" w:rsidRPr="004011DF" w:rsidRDefault="00EA0E5C" w:rsidP="00EA0E5C">
            <w:pPr>
              <w:pStyle w:val="TableText10"/>
            </w:pPr>
            <w:r w:rsidRPr="004011DF">
              <w:t>after June 1983</w:t>
            </w:r>
          </w:p>
        </w:tc>
        <w:tc>
          <w:tcPr>
            <w:tcW w:w="1559" w:type="dxa"/>
          </w:tcPr>
          <w:p w14:paraId="4CDD22CB" w14:textId="77777777" w:rsidR="00EA0E5C" w:rsidRPr="004011DF" w:rsidRDefault="00EA0E5C" w:rsidP="00EA0E5C">
            <w:pPr>
              <w:pStyle w:val="TableText10"/>
            </w:pPr>
            <w:r w:rsidRPr="004011DF">
              <w:t>99</w:t>
            </w:r>
          </w:p>
        </w:tc>
      </w:tr>
      <w:tr w:rsidR="00EA0E5C" w:rsidRPr="004011DF" w14:paraId="68179875" w14:textId="77777777" w:rsidTr="00EA0E5C">
        <w:trPr>
          <w:cantSplit/>
        </w:trPr>
        <w:tc>
          <w:tcPr>
            <w:tcW w:w="1134" w:type="dxa"/>
            <w:tcBorders>
              <w:bottom w:val="nil"/>
            </w:tcBorders>
          </w:tcPr>
          <w:p w14:paraId="61C178EB" w14:textId="77777777" w:rsidR="00EA0E5C" w:rsidRPr="004011DF" w:rsidRDefault="00EA0E5C" w:rsidP="00EA0E5C">
            <w:pPr>
              <w:pStyle w:val="TableText10"/>
            </w:pPr>
            <w:r w:rsidRPr="004011DF">
              <w:t>2</w:t>
            </w:r>
          </w:p>
        </w:tc>
        <w:tc>
          <w:tcPr>
            <w:tcW w:w="1134" w:type="dxa"/>
            <w:tcBorders>
              <w:bottom w:val="nil"/>
            </w:tcBorders>
          </w:tcPr>
          <w:p w14:paraId="5648BCD7" w14:textId="77777777" w:rsidR="00EA0E5C" w:rsidRPr="004011DF" w:rsidRDefault="00EA0E5C" w:rsidP="00EA0E5C">
            <w:pPr>
              <w:pStyle w:val="TableText10"/>
              <w:rPr>
                <w:rStyle w:val="charUnderline"/>
              </w:rPr>
            </w:pPr>
            <w:r w:rsidRPr="004011DF">
              <w:t>greater than 3.5</w:t>
            </w:r>
          </w:p>
        </w:tc>
        <w:tc>
          <w:tcPr>
            <w:tcW w:w="1134" w:type="dxa"/>
            <w:tcBorders>
              <w:bottom w:val="nil"/>
            </w:tcBorders>
          </w:tcPr>
          <w:p w14:paraId="3F816C68" w14:textId="77777777" w:rsidR="00EA0E5C" w:rsidRPr="004011DF" w:rsidRDefault="00EA0E5C" w:rsidP="00EA0E5C">
            <w:pPr>
              <w:pStyle w:val="TableText10"/>
            </w:pPr>
            <w:r w:rsidRPr="004011DF">
              <w:t>less  than 1500</w:t>
            </w:r>
          </w:p>
        </w:tc>
        <w:tc>
          <w:tcPr>
            <w:tcW w:w="2518" w:type="dxa"/>
          </w:tcPr>
          <w:p w14:paraId="6328A5A0" w14:textId="77777777" w:rsidR="00EA0E5C" w:rsidRPr="004011DF" w:rsidRDefault="00EA0E5C" w:rsidP="00EA0E5C">
            <w:pPr>
              <w:pStyle w:val="TableText10"/>
            </w:pPr>
            <w:r w:rsidRPr="004011DF">
              <w:t>before July 1980</w:t>
            </w:r>
          </w:p>
        </w:tc>
        <w:tc>
          <w:tcPr>
            <w:tcW w:w="1559" w:type="dxa"/>
          </w:tcPr>
          <w:p w14:paraId="2966CEC8" w14:textId="77777777" w:rsidR="00EA0E5C" w:rsidRPr="004011DF" w:rsidRDefault="00EA0E5C" w:rsidP="00EA0E5C">
            <w:pPr>
              <w:pStyle w:val="TableText10"/>
            </w:pPr>
            <w:r w:rsidRPr="004011DF">
              <w:t>107</w:t>
            </w:r>
          </w:p>
        </w:tc>
      </w:tr>
      <w:tr w:rsidR="00EA0E5C" w:rsidRPr="004011DF" w14:paraId="4194AEF2" w14:textId="77777777" w:rsidTr="00EA0E5C">
        <w:trPr>
          <w:cantSplit/>
        </w:trPr>
        <w:tc>
          <w:tcPr>
            <w:tcW w:w="1134" w:type="dxa"/>
            <w:tcBorders>
              <w:top w:val="nil"/>
              <w:bottom w:val="nil"/>
            </w:tcBorders>
          </w:tcPr>
          <w:p w14:paraId="6C40BD7B" w14:textId="77777777" w:rsidR="00EA0E5C" w:rsidRPr="004011DF" w:rsidRDefault="00EA0E5C" w:rsidP="00EA0E5C">
            <w:pPr>
              <w:pStyle w:val="TableText10"/>
              <w:rPr>
                <w:strike/>
              </w:rPr>
            </w:pPr>
          </w:p>
        </w:tc>
        <w:tc>
          <w:tcPr>
            <w:tcW w:w="1134" w:type="dxa"/>
            <w:tcBorders>
              <w:top w:val="nil"/>
              <w:bottom w:val="nil"/>
            </w:tcBorders>
          </w:tcPr>
          <w:p w14:paraId="0AB216FE" w14:textId="77777777" w:rsidR="00EA0E5C" w:rsidRPr="004011DF" w:rsidRDefault="00EA0E5C" w:rsidP="00EA0E5C">
            <w:pPr>
              <w:pStyle w:val="TableText10"/>
            </w:pPr>
            <w:r w:rsidRPr="004011DF">
              <w:t>but</w:t>
            </w:r>
          </w:p>
          <w:p w14:paraId="6D28B2C3" w14:textId="77777777" w:rsidR="00EA0E5C" w:rsidRPr="004011DF" w:rsidRDefault="00EA0E5C" w:rsidP="00EA0E5C">
            <w:pPr>
              <w:pStyle w:val="TableText10"/>
              <w:rPr>
                <w:rStyle w:val="charUnderline"/>
              </w:rPr>
            </w:pPr>
            <w:r w:rsidRPr="004011DF">
              <w:t>not greater than 4.5</w:t>
            </w:r>
          </w:p>
        </w:tc>
        <w:tc>
          <w:tcPr>
            <w:tcW w:w="1134" w:type="dxa"/>
            <w:tcBorders>
              <w:top w:val="nil"/>
              <w:bottom w:val="nil"/>
            </w:tcBorders>
          </w:tcPr>
          <w:p w14:paraId="4D5ECE49" w14:textId="77777777" w:rsidR="00EA0E5C" w:rsidRPr="004011DF" w:rsidRDefault="00EA0E5C" w:rsidP="00EA0E5C">
            <w:pPr>
              <w:pStyle w:val="TableText10"/>
            </w:pPr>
          </w:p>
        </w:tc>
        <w:tc>
          <w:tcPr>
            <w:tcW w:w="2518" w:type="dxa"/>
          </w:tcPr>
          <w:p w14:paraId="491CB2A4" w14:textId="77777777" w:rsidR="00EA0E5C" w:rsidRPr="004011DF" w:rsidRDefault="00EA0E5C" w:rsidP="00EA0E5C">
            <w:pPr>
              <w:pStyle w:val="TableText10"/>
            </w:pPr>
            <w:r w:rsidRPr="004011DF">
              <w:t>after June 1980</w:t>
            </w:r>
          </w:p>
          <w:p w14:paraId="6CFE1B89" w14:textId="77777777" w:rsidR="00EA0E5C" w:rsidRPr="004011DF" w:rsidRDefault="00EA0E5C" w:rsidP="00EA0E5C">
            <w:pPr>
              <w:pStyle w:val="TableText10"/>
            </w:pPr>
            <w:r w:rsidRPr="004011DF">
              <w:t>but before July 1983</w:t>
            </w:r>
          </w:p>
        </w:tc>
        <w:tc>
          <w:tcPr>
            <w:tcW w:w="1559" w:type="dxa"/>
          </w:tcPr>
          <w:p w14:paraId="6B734E6D" w14:textId="77777777" w:rsidR="00EA0E5C" w:rsidRPr="004011DF" w:rsidRDefault="00EA0E5C" w:rsidP="00EA0E5C">
            <w:pPr>
              <w:pStyle w:val="TableText10"/>
            </w:pPr>
            <w:r w:rsidRPr="004011DF">
              <w:t>104</w:t>
            </w:r>
          </w:p>
        </w:tc>
      </w:tr>
      <w:tr w:rsidR="00EA0E5C" w:rsidRPr="004011DF" w14:paraId="5C4C70C2" w14:textId="77777777" w:rsidTr="00EA0E5C">
        <w:trPr>
          <w:cantSplit/>
        </w:trPr>
        <w:tc>
          <w:tcPr>
            <w:tcW w:w="1134" w:type="dxa"/>
            <w:tcBorders>
              <w:top w:val="nil"/>
            </w:tcBorders>
          </w:tcPr>
          <w:p w14:paraId="000863CB" w14:textId="77777777" w:rsidR="00EA0E5C" w:rsidRPr="004011DF" w:rsidRDefault="00EA0E5C" w:rsidP="00EA0E5C">
            <w:pPr>
              <w:pStyle w:val="TableText10"/>
            </w:pPr>
          </w:p>
        </w:tc>
        <w:tc>
          <w:tcPr>
            <w:tcW w:w="1134" w:type="dxa"/>
            <w:tcBorders>
              <w:top w:val="nil"/>
            </w:tcBorders>
          </w:tcPr>
          <w:p w14:paraId="5CE9091C" w14:textId="77777777" w:rsidR="00EA0E5C" w:rsidRPr="004011DF" w:rsidRDefault="00EA0E5C" w:rsidP="00EA0E5C">
            <w:pPr>
              <w:pStyle w:val="TableText10"/>
            </w:pPr>
          </w:p>
        </w:tc>
        <w:tc>
          <w:tcPr>
            <w:tcW w:w="1134" w:type="dxa"/>
            <w:tcBorders>
              <w:top w:val="nil"/>
            </w:tcBorders>
          </w:tcPr>
          <w:p w14:paraId="730F5102" w14:textId="77777777" w:rsidR="00EA0E5C" w:rsidRPr="004011DF" w:rsidRDefault="00EA0E5C" w:rsidP="00EA0E5C">
            <w:pPr>
              <w:pStyle w:val="TableText10"/>
            </w:pPr>
          </w:p>
        </w:tc>
        <w:tc>
          <w:tcPr>
            <w:tcW w:w="2518" w:type="dxa"/>
          </w:tcPr>
          <w:p w14:paraId="2DA3BF66" w14:textId="77777777" w:rsidR="00EA0E5C" w:rsidRPr="004011DF" w:rsidRDefault="00EA0E5C" w:rsidP="00EA0E5C">
            <w:pPr>
              <w:pStyle w:val="TableText10"/>
            </w:pPr>
            <w:r w:rsidRPr="004011DF">
              <w:t>after June 1983</w:t>
            </w:r>
          </w:p>
        </w:tc>
        <w:tc>
          <w:tcPr>
            <w:tcW w:w="1559" w:type="dxa"/>
          </w:tcPr>
          <w:p w14:paraId="7DF287B0" w14:textId="77777777" w:rsidR="00EA0E5C" w:rsidRPr="004011DF" w:rsidRDefault="00EA0E5C" w:rsidP="00EA0E5C">
            <w:pPr>
              <w:pStyle w:val="TableText10"/>
            </w:pPr>
            <w:r w:rsidRPr="004011DF">
              <w:t>101</w:t>
            </w:r>
          </w:p>
        </w:tc>
      </w:tr>
      <w:tr w:rsidR="00EA0E5C" w:rsidRPr="004011DF" w14:paraId="46843090" w14:textId="77777777" w:rsidTr="00EA0E5C">
        <w:trPr>
          <w:cantSplit/>
        </w:trPr>
        <w:tc>
          <w:tcPr>
            <w:tcW w:w="1134" w:type="dxa"/>
            <w:tcBorders>
              <w:bottom w:val="nil"/>
            </w:tcBorders>
          </w:tcPr>
          <w:p w14:paraId="7B8EAC32" w14:textId="77777777" w:rsidR="00EA0E5C" w:rsidRPr="004011DF" w:rsidRDefault="00EA0E5C" w:rsidP="00EA0E5C">
            <w:pPr>
              <w:pStyle w:val="TableText10"/>
            </w:pPr>
            <w:r w:rsidRPr="004011DF">
              <w:t>3</w:t>
            </w:r>
          </w:p>
        </w:tc>
        <w:tc>
          <w:tcPr>
            <w:tcW w:w="1134" w:type="dxa"/>
            <w:tcBorders>
              <w:bottom w:val="nil"/>
            </w:tcBorders>
          </w:tcPr>
          <w:p w14:paraId="2B7105AF" w14:textId="77777777" w:rsidR="00EA0E5C" w:rsidRPr="004011DF" w:rsidRDefault="00EA0E5C" w:rsidP="00EA0E5C">
            <w:pPr>
              <w:pStyle w:val="TableText10"/>
            </w:pPr>
            <w:r w:rsidRPr="004011DF">
              <w:t>not greater than  3.5</w:t>
            </w:r>
          </w:p>
        </w:tc>
        <w:tc>
          <w:tcPr>
            <w:tcW w:w="1134" w:type="dxa"/>
            <w:tcBorders>
              <w:bottom w:val="nil"/>
            </w:tcBorders>
          </w:tcPr>
          <w:p w14:paraId="29F3C672" w14:textId="77777777" w:rsidR="00EA0E5C" w:rsidRPr="004011DF" w:rsidRDefault="00EA0E5C" w:rsidP="00EA0E5C">
            <w:pPr>
              <w:pStyle w:val="TableText10"/>
            </w:pPr>
            <w:r w:rsidRPr="004011DF">
              <w:t>1500 or greater than 1500</w:t>
            </w:r>
          </w:p>
        </w:tc>
        <w:tc>
          <w:tcPr>
            <w:tcW w:w="2518" w:type="dxa"/>
          </w:tcPr>
          <w:p w14:paraId="0810BBEA" w14:textId="77777777" w:rsidR="00EA0E5C" w:rsidRPr="004011DF" w:rsidRDefault="00EA0E5C" w:rsidP="00EA0E5C">
            <w:pPr>
              <w:pStyle w:val="TableText10"/>
            </w:pPr>
            <w:r w:rsidRPr="004011DF">
              <w:t>before July 1980</w:t>
            </w:r>
          </w:p>
        </w:tc>
        <w:tc>
          <w:tcPr>
            <w:tcW w:w="1559" w:type="dxa"/>
          </w:tcPr>
          <w:p w14:paraId="0505B1D7" w14:textId="77777777" w:rsidR="00EA0E5C" w:rsidRPr="004011DF" w:rsidRDefault="00EA0E5C" w:rsidP="00EA0E5C">
            <w:pPr>
              <w:pStyle w:val="TableText10"/>
            </w:pPr>
            <w:r w:rsidRPr="004011DF">
              <w:t>101</w:t>
            </w:r>
          </w:p>
        </w:tc>
      </w:tr>
      <w:tr w:rsidR="00EA0E5C" w:rsidRPr="004011DF" w14:paraId="383465BA" w14:textId="77777777" w:rsidTr="00EA0E5C">
        <w:trPr>
          <w:cantSplit/>
        </w:trPr>
        <w:tc>
          <w:tcPr>
            <w:tcW w:w="1134" w:type="dxa"/>
            <w:tcBorders>
              <w:top w:val="nil"/>
              <w:bottom w:val="nil"/>
            </w:tcBorders>
          </w:tcPr>
          <w:p w14:paraId="5847EBA3" w14:textId="77777777" w:rsidR="00EA0E5C" w:rsidRPr="004011DF" w:rsidRDefault="00EA0E5C" w:rsidP="00EA0E5C">
            <w:pPr>
              <w:pStyle w:val="TableText10"/>
            </w:pPr>
          </w:p>
        </w:tc>
        <w:tc>
          <w:tcPr>
            <w:tcW w:w="1134" w:type="dxa"/>
            <w:tcBorders>
              <w:top w:val="nil"/>
              <w:bottom w:val="nil"/>
            </w:tcBorders>
          </w:tcPr>
          <w:p w14:paraId="5A27B88F" w14:textId="77777777" w:rsidR="00EA0E5C" w:rsidRPr="004011DF" w:rsidRDefault="00EA0E5C" w:rsidP="00EA0E5C">
            <w:pPr>
              <w:pStyle w:val="TableText10"/>
            </w:pPr>
          </w:p>
        </w:tc>
        <w:tc>
          <w:tcPr>
            <w:tcW w:w="1134" w:type="dxa"/>
            <w:tcBorders>
              <w:top w:val="nil"/>
              <w:bottom w:val="nil"/>
            </w:tcBorders>
          </w:tcPr>
          <w:p w14:paraId="40E038D1" w14:textId="77777777" w:rsidR="00EA0E5C" w:rsidRPr="004011DF" w:rsidRDefault="00EA0E5C" w:rsidP="00EA0E5C">
            <w:pPr>
              <w:pStyle w:val="TableText10"/>
            </w:pPr>
          </w:p>
        </w:tc>
        <w:tc>
          <w:tcPr>
            <w:tcW w:w="2518" w:type="dxa"/>
          </w:tcPr>
          <w:p w14:paraId="74F06EDB" w14:textId="77777777" w:rsidR="00EA0E5C" w:rsidRPr="004011DF" w:rsidRDefault="00EA0E5C" w:rsidP="00EA0E5C">
            <w:pPr>
              <w:pStyle w:val="TableText10"/>
            </w:pPr>
            <w:r w:rsidRPr="004011DF">
              <w:t>after June 1980</w:t>
            </w:r>
          </w:p>
          <w:p w14:paraId="46D9CBF5" w14:textId="77777777" w:rsidR="00EA0E5C" w:rsidRPr="004011DF" w:rsidRDefault="00EA0E5C" w:rsidP="00EA0E5C">
            <w:pPr>
              <w:pStyle w:val="TableText10"/>
            </w:pPr>
            <w:r w:rsidRPr="004011DF">
              <w:t>but before July 1983</w:t>
            </w:r>
          </w:p>
        </w:tc>
        <w:tc>
          <w:tcPr>
            <w:tcW w:w="1559" w:type="dxa"/>
          </w:tcPr>
          <w:p w14:paraId="2C724E59" w14:textId="77777777" w:rsidR="00EA0E5C" w:rsidRPr="004011DF" w:rsidRDefault="00EA0E5C" w:rsidP="00EA0E5C">
            <w:pPr>
              <w:pStyle w:val="TableText10"/>
            </w:pPr>
            <w:r w:rsidRPr="004011DF">
              <w:t>98</w:t>
            </w:r>
          </w:p>
        </w:tc>
      </w:tr>
      <w:tr w:rsidR="00EA0E5C" w:rsidRPr="004011DF" w14:paraId="6CBADFA9" w14:textId="77777777" w:rsidTr="00EA0E5C">
        <w:trPr>
          <w:cantSplit/>
        </w:trPr>
        <w:tc>
          <w:tcPr>
            <w:tcW w:w="1134" w:type="dxa"/>
            <w:tcBorders>
              <w:top w:val="nil"/>
            </w:tcBorders>
          </w:tcPr>
          <w:p w14:paraId="4D2F6FA7" w14:textId="77777777" w:rsidR="00EA0E5C" w:rsidRPr="004011DF" w:rsidRDefault="00EA0E5C" w:rsidP="00EA0E5C">
            <w:pPr>
              <w:pStyle w:val="TableText10"/>
            </w:pPr>
          </w:p>
        </w:tc>
        <w:tc>
          <w:tcPr>
            <w:tcW w:w="1134" w:type="dxa"/>
            <w:tcBorders>
              <w:top w:val="nil"/>
            </w:tcBorders>
          </w:tcPr>
          <w:p w14:paraId="2FDB46C4" w14:textId="77777777" w:rsidR="00EA0E5C" w:rsidRPr="004011DF" w:rsidRDefault="00EA0E5C" w:rsidP="00EA0E5C">
            <w:pPr>
              <w:pStyle w:val="TableText10"/>
            </w:pPr>
          </w:p>
        </w:tc>
        <w:tc>
          <w:tcPr>
            <w:tcW w:w="1134" w:type="dxa"/>
            <w:tcBorders>
              <w:top w:val="nil"/>
            </w:tcBorders>
          </w:tcPr>
          <w:p w14:paraId="0A3692AA" w14:textId="77777777" w:rsidR="00EA0E5C" w:rsidRPr="004011DF" w:rsidRDefault="00EA0E5C" w:rsidP="00EA0E5C">
            <w:pPr>
              <w:pStyle w:val="TableText10"/>
            </w:pPr>
          </w:p>
        </w:tc>
        <w:tc>
          <w:tcPr>
            <w:tcW w:w="2518" w:type="dxa"/>
          </w:tcPr>
          <w:p w14:paraId="6AA545D8" w14:textId="77777777" w:rsidR="00EA0E5C" w:rsidRPr="004011DF" w:rsidRDefault="00EA0E5C" w:rsidP="00EA0E5C">
            <w:pPr>
              <w:pStyle w:val="TableText10"/>
            </w:pPr>
            <w:r w:rsidRPr="004011DF">
              <w:t>after June 1983</w:t>
            </w:r>
          </w:p>
        </w:tc>
        <w:tc>
          <w:tcPr>
            <w:tcW w:w="1559" w:type="dxa"/>
          </w:tcPr>
          <w:p w14:paraId="61755140" w14:textId="77777777" w:rsidR="00EA0E5C" w:rsidRPr="004011DF" w:rsidRDefault="00EA0E5C" w:rsidP="00EA0E5C">
            <w:pPr>
              <w:pStyle w:val="TableText10"/>
            </w:pPr>
            <w:r w:rsidRPr="004011DF">
              <w:t>95</w:t>
            </w:r>
          </w:p>
        </w:tc>
      </w:tr>
      <w:tr w:rsidR="00EA0E5C" w:rsidRPr="004011DF" w14:paraId="73CD031A" w14:textId="77777777" w:rsidTr="00EA0E5C">
        <w:tblPrEx>
          <w:tblCellMar>
            <w:left w:w="108" w:type="dxa"/>
            <w:right w:w="108" w:type="dxa"/>
          </w:tblCellMar>
        </w:tblPrEx>
        <w:trPr>
          <w:cantSplit/>
        </w:trPr>
        <w:tc>
          <w:tcPr>
            <w:tcW w:w="1134" w:type="dxa"/>
            <w:tcBorders>
              <w:bottom w:val="nil"/>
            </w:tcBorders>
          </w:tcPr>
          <w:p w14:paraId="5823474F" w14:textId="77777777" w:rsidR="00EA0E5C" w:rsidRPr="004011DF" w:rsidRDefault="00EA0E5C" w:rsidP="00EA0E5C">
            <w:pPr>
              <w:pStyle w:val="TableText10"/>
              <w:keepNext/>
            </w:pPr>
            <w:r w:rsidRPr="004011DF">
              <w:lastRenderedPageBreak/>
              <w:t>4</w:t>
            </w:r>
          </w:p>
        </w:tc>
        <w:tc>
          <w:tcPr>
            <w:tcW w:w="1134" w:type="dxa"/>
            <w:tcBorders>
              <w:bottom w:val="nil"/>
            </w:tcBorders>
          </w:tcPr>
          <w:p w14:paraId="5C7397B6" w14:textId="77777777" w:rsidR="00EA0E5C" w:rsidRPr="004011DF" w:rsidRDefault="00EA0E5C" w:rsidP="00EA0E5C">
            <w:pPr>
              <w:pStyle w:val="TableText10"/>
              <w:keepNext/>
            </w:pPr>
            <w:r w:rsidRPr="004011DF">
              <w:t>greater than 3.5</w:t>
            </w:r>
          </w:p>
        </w:tc>
        <w:tc>
          <w:tcPr>
            <w:tcW w:w="1134" w:type="dxa"/>
            <w:tcBorders>
              <w:bottom w:val="nil"/>
            </w:tcBorders>
          </w:tcPr>
          <w:p w14:paraId="598FFE2D" w14:textId="77777777" w:rsidR="00EA0E5C" w:rsidRPr="004011DF" w:rsidRDefault="00EA0E5C" w:rsidP="00EA0E5C">
            <w:pPr>
              <w:pStyle w:val="TableText10"/>
              <w:keepNext/>
            </w:pPr>
            <w:r w:rsidRPr="004011DF">
              <w:t>1500 or greater than 1500</w:t>
            </w:r>
          </w:p>
        </w:tc>
        <w:tc>
          <w:tcPr>
            <w:tcW w:w="2518" w:type="dxa"/>
          </w:tcPr>
          <w:p w14:paraId="0416F51E" w14:textId="77777777" w:rsidR="00EA0E5C" w:rsidRPr="004011DF" w:rsidRDefault="00EA0E5C" w:rsidP="00EA0E5C">
            <w:pPr>
              <w:pStyle w:val="TableText10"/>
              <w:keepNext/>
            </w:pPr>
            <w:r w:rsidRPr="004011DF">
              <w:t>before July 1980</w:t>
            </w:r>
          </w:p>
        </w:tc>
        <w:tc>
          <w:tcPr>
            <w:tcW w:w="1559" w:type="dxa"/>
          </w:tcPr>
          <w:p w14:paraId="7FC64188" w14:textId="77777777" w:rsidR="00EA0E5C" w:rsidRPr="004011DF" w:rsidRDefault="00EA0E5C" w:rsidP="00EA0E5C">
            <w:pPr>
              <w:pStyle w:val="TableText10"/>
              <w:keepNext/>
            </w:pPr>
            <w:r w:rsidRPr="004011DF">
              <w:t>103</w:t>
            </w:r>
          </w:p>
        </w:tc>
      </w:tr>
      <w:tr w:rsidR="00EA0E5C" w:rsidRPr="004011DF" w14:paraId="2A327C38" w14:textId="77777777" w:rsidTr="00EA0E5C">
        <w:tblPrEx>
          <w:tblCellMar>
            <w:left w:w="108" w:type="dxa"/>
            <w:right w:w="108" w:type="dxa"/>
          </w:tblCellMar>
        </w:tblPrEx>
        <w:trPr>
          <w:cantSplit/>
        </w:trPr>
        <w:tc>
          <w:tcPr>
            <w:tcW w:w="1134" w:type="dxa"/>
            <w:tcBorders>
              <w:top w:val="nil"/>
              <w:bottom w:val="nil"/>
            </w:tcBorders>
          </w:tcPr>
          <w:p w14:paraId="1AFCF0A9" w14:textId="77777777" w:rsidR="00EA0E5C" w:rsidRPr="004011DF" w:rsidRDefault="00EA0E5C" w:rsidP="00EA0E5C">
            <w:pPr>
              <w:pStyle w:val="TableText10"/>
            </w:pPr>
          </w:p>
        </w:tc>
        <w:tc>
          <w:tcPr>
            <w:tcW w:w="1134" w:type="dxa"/>
            <w:tcBorders>
              <w:top w:val="nil"/>
              <w:bottom w:val="nil"/>
            </w:tcBorders>
          </w:tcPr>
          <w:p w14:paraId="74A952BE" w14:textId="77777777" w:rsidR="00EA0E5C" w:rsidRPr="004011DF" w:rsidRDefault="00EA0E5C" w:rsidP="00EA0E5C">
            <w:pPr>
              <w:pStyle w:val="TableText10"/>
            </w:pPr>
            <w:r w:rsidRPr="004011DF">
              <w:t>but</w:t>
            </w:r>
          </w:p>
          <w:p w14:paraId="1ED82A94" w14:textId="77777777" w:rsidR="00EA0E5C" w:rsidRPr="004011DF" w:rsidRDefault="00EA0E5C" w:rsidP="00EA0E5C">
            <w:pPr>
              <w:pStyle w:val="TableText10"/>
            </w:pPr>
            <w:r w:rsidRPr="004011DF">
              <w:t>not greater than 4.5</w:t>
            </w:r>
          </w:p>
        </w:tc>
        <w:tc>
          <w:tcPr>
            <w:tcW w:w="1134" w:type="dxa"/>
            <w:tcBorders>
              <w:top w:val="nil"/>
              <w:bottom w:val="nil"/>
            </w:tcBorders>
          </w:tcPr>
          <w:p w14:paraId="65E62470" w14:textId="77777777" w:rsidR="00EA0E5C" w:rsidRPr="004011DF" w:rsidRDefault="00EA0E5C" w:rsidP="00EA0E5C">
            <w:pPr>
              <w:pStyle w:val="TableText10"/>
            </w:pPr>
          </w:p>
        </w:tc>
        <w:tc>
          <w:tcPr>
            <w:tcW w:w="2518" w:type="dxa"/>
          </w:tcPr>
          <w:p w14:paraId="4910D120" w14:textId="77777777" w:rsidR="00EA0E5C" w:rsidRPr="004011DF" w:rsidRDefault="00EA0E5C" w:rsidP="00EA0E5C">
            <w:pPr>
              <w:pStyle w:val="TableText10"/>
            </w:pPr>
            <w:r w:rsidRPr="004011DF">
              <w:t>after June 1980</w:t>
            </w:r>
          </w:p>
          <w:p w14:paraId="25339CCE" w14:textId="77777777" w:rsidR="00EA0E5C" w:rsidRPr="004011DF" w:rsidRDefault="00EA0E5C" w:rsidP="00EA0E5C">
            <w:pPr>
              <w:pStyle w:val="TableText10"/>
            </w:pPr>
            <w:r w:rsidRPr="004011DF">
              <w:t>but before July 1983</w:t>
            </w:r>
          </w:p>
        </w:tc>
        <w:tc>
          <w:tcPr>
            <w:tcW w:w="1559" w:type="dxa"/>
          </w:tcPr>
          <w:p w14:paraId="48135F0E" w14:textId="77777777" w:rsidR="00EA0E5C" w:rsidRPr="004011DF" w:rsidRDefault="00EA0E5C" w:rsidP="00EA0E5C">
            <w:pPr>
              <w:pStyle w:val="TableText10"/>
            </w:pPr>
            <w:r w:rsidRPr="004011DF">
              <w:t>100</w:t>
            </w:r>
          </w:p>
        </w:tc>
      </w:tr>
      <w:tr w:rsidR="00EA0E5C" w:rsidRPr="004011DF" w14:paraId="50CD79A4" w14:textId="77777777" w:rsidTr="00EA0E5C">
        <w:tblPrEx>
          <w:tblCellMar>
            <w:left w:w="108" w:type="dxa"/>
            <w:right w:w="108" w:type="dxa"/>
          </w:tblCellMar>
        </w:tblPrEx>
        <w:trPr>
          <w:cantSplit/>
        </w:trPr>
        <w:tc>
          <w:tcPr>
            <w:tcW w:w="1134" w:type="dxa"/>
            <w:tcBorders>
              <w:top w:val="nil"/>
            </w:tcBorders>
          </w:tcPr>
          <w:p w14:paraId="6DD44BE7" w14:textId="77777777" w:rsidR="00EA0E5C" w:rsidRPr="004011DF" w:rsidRDefault="00EA0E5C" w:rsidP="00EA0E5C">
            <w:pPr>
              <w:pStyle w:val="TableText10"/>
            </w:pPr>
          </w:p>
        </w:tc>
        <w:tc>
          <w:tcPr>
            <w:tcW w:w="1134" w:type="dxa"/>
            <w:tcBorders>
              <w:top w:val="nil"/>
            </w:tcBorders>
          </w:tcPr>
          <w:p w14:paraId="0470DBC7" w14:textId="77777777" w:rsidR="00EA0E5C" w:rsidRPr="004011DF" w:rsidRDefault="00EA0E5C" w:rsidP="00EA0E5C">
            <w:pPr>
              <w:pStyle w:val="TableText10"/>
            </w:pPr>
          </w:p>
        </w:tc>
        <w:tc>
          <w:tcPr>
            <w:tcW w:w="1134" w:type="dxa"/>
            <w:tcBorders>
              <w:top w:val="nil"/>
            </w:tcBorders>
          </w:tcPr>
          <w:p w14:paraId="78AC0255" w14:textId="77777777" w:rsidR="00EA0E5C" w:rsidRPr="004011DF" w:rsidRDefault="00EA0E5C" w:rsidP="00EA0E5C">
            <w:pPr>
              <w:pStyle w:val="TableText10"/>
            </w:pPr>
          </w:p>
        </w:tc>
        <w:tc>
          <w:tcPr>
            <w:tcW w:w="2518" w:type="dxa"/>
          </w:tcPr>
          <w:p w14:paraId="79E27B0D" w14:textId="77777777" w:rsidR="00EA0E5C" w:rsidRPr="004011DF" w:rsidRDefault="00EA0E5C" w:rsidP="00EA0E5C">
            <w:pPr>
              <w:pStyle w:val="TableText10"/>
            </w:pPr>
            <w:r w:rsidRPr="004011DF">
              <w:t>after June 1983</w:t>
            </w:r>
          </w:p>
        </w:tc>
        <w:tc>
          <w:tcPr>
            <w:tcW w:w="1559" w:type="dxa"/>
          </w:tcPr>
          <w:p w14:paraId="00978B73" w14:textId="77777777" w:rsidR="00EA0E5C" w:rsidRPr="004011DF" w:rsidRDefault="00EA0E5C" w:rsidP="00EA0E5C">
            <w:pPr>
              <w:pStyle w:val="TableText10"/>
            </w:pPr>
            <w:r w:rsidRPr="004011DF">
              <w:t>97</w:t>
            </w:r>
          </w:p>
        </w:tc>
      </w:tr>
    </w:tbl>
    <w:p w14:paraId="75C071A0" w14:textId="77777777" w:rsidR="00EA0E5C" w:rsidRPr="004011DF" w:rsidRDefault="00EA0E5C" w:rsidP="0008445F">
      <w:pPr>
        <w:pStyle w:val="AH4SubDiv"/>
      </w:pPr>
      <w:bookmarkStart w:id="409" w:name="_Toc102378276"/>
      <w:r w:rsidRPr="004011DF">
        <w:t>Subdivision 1.10.3.3</w:t>
      </w:r>
      <w:r w:rsidRPr="004011DF">
        <w:tab/>
        <w:t xml:space="preserve">Noise levels applying to </w:t>
      </w:r>
      <w:r w:rsidRPr="004011DF">
        <w:rPr>
          <w:rFonts w:cs="Arial"/>
        </w:rPr>
        <w:t xml:space="preserve">light </w:t>
      </w:r>
      <w:r w:rsidRPr="004011DF">
        <w:t>vehicles certified to ADR 83/00</w:t>
      </w:r>
      <w:bookmarkEnd w:id="409"/>
    </w:p>
    <w:p w14:paraId="72D405C0" w14:textId="77777777" w:rsidR="00EA0E5C" w:rsidRPr="004011DF" w:rsidRDefault="00EA0E5C" w:rsidP="0008445F">
      <w:pPr>
        <w:pStyle w:val="Schclauseheading"/>
      </w:pPr>
      <w:bookmarkStart w:id="410" w:name="_Toc102378277"/>
      <w:r w:rsidRPr="00EC1870">
        <w:rPr>
          <w:rStyle w:val="CharSectNo"/>
        </w:rPr>
        <w:t>1.150</w:t>
      </w:r>
      <w:r w:rsidRPr="004011DF">
        <w:tab/>
        <w:t>Stationary noise levels</w:t>
      </w:r>
      <w:bookmarkEnd w:id="410"/>
    </w:p>
    <w:p w14:paraId="4AED960E" w14:textId="77777777" w:rsidR="00EA0E5C" w:rsidRPr="004011DF" w:rsidRDefault="00EA0E5C" w:rsidP="00EA0E5C">
      <w:pPr>
        <w:pStyle w:val="Amainreturn"/>
      </w:pPr>
      <w:r w:rsidRPr="004011DF">
        <w:t>The stationary noise level of a light motor vehicle that is certified to ADR 83/00 must not exceed, by more than 5dB(A), the noise level that is established for the motor vehicle when it is certified.</w:t>
      </w:r>
    </w:p>
    <w:p w14:paraId="17A261F1" w14:textId="77777777" w:rsidR="00EA0E5C" w:rsidRPr="004011DF" w:rsidRDefault="00EA0E5C" w:rsidP="00EA0E5C">
      <w:pPr>
        <w:pStyle w:val="PageBreak"/>
      </w:pPr>
      <w:r w:rsidRPr="004011DF">
        <w:br w:type="page"/>
      </w:r>
    </w:p>
    <w:p w14:paraId="4B941FA2" w14:textId="77777777" w:rsidR="00EA0E5C" w:rsidRPr="00EC1870" w:rsidRDefault="00EA0E5C" w:rsidP="0008445F">
      <w:pPr>
        <w:pStyle w:val="Sched-Part"/>
      </w:pPr>
      <w:bookmarkStart w:id="411" w:name="_Toc102378278"/>
      <w:r w:rsidRPr="00EC1870">
        <w:rPr>
          <w:rStyle w:val="CharPartNo"/>
        </w:rPr>
        <w:lastRenderedPageBreak/>
        <w:t>Part 1.11</w:t>
      </w:r>
      <w:r w:rsidRPr="004011DF">
        <w:tab/>
      </w:r>
      <w:r w:rsidRPr="00EC1870">
        <w:rPr>
          <w:rStyle w:val="CharPartText"/>
        </w:rPr>
        <w:t>Alternative fuel systems and unleaded petrol light motor vehicles</w:t>
      </w:r>
      <w:bookmarkEnd w:id="411"/>
    </w:p>
    <w:p w14:paraId="0C8E75D4"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504AEFAD" w14:textId="77777777" w:rsidR="00EA0E5C" w:rsidRPr="004011DF" w:rsidRDefault="00EA0E5C" w:rsidP="00EA0E5C">
      <w:pPr>
        <w:pStyle w:val="aNote"/>
      </w:pPr>
      <w:r w:rsidRPr="004011DF">
        <w:rPr>
          <w:rStyle w:val="charItals"/>
        </w:rPr>
        <w:t>Note</w:t>
      </w:r>
      <w:r w:rsidRPr="004011DF">
        <w:rPr>
          <w:rStyle w:val="charItals"/>
        </w:rPr>
        <w:tab/>
      </w:r>
      <w:r w:rsidRPr="004011DF">
        <w:rPr>
          <w:lang w:val="en-US"/>
        </w:rPr>
        <w:t>This part sets out requirements to ensure that LPG (Liquid Petroleum Gas) and CNG (Compressed Natural Gas) fuel systems are safely installed in light motor vehicles. In the case of vehicles with an LPG system installed, there is an additional requirement to ensure that they can be identified as LPG-powered vehicles.  It also requires unleaded petrol motor vehicles to be fuelled with unleaded petrol.</w:t>
      </w:r>
    </w:p>
    <w:p w14:paraId="65D99963" w14:textId="77777777" w:rsidR="00EA0E5C" w:rsidRPr="004011DF" w:rsidRDefault="00EA0E5C" w:rsidP="0008445F">
      <w:pPr>
        <w:pStyle w:val="AH5Sec"/>
      </w:pPr>
      <w:bookmarkStart w:id="412" w:name="_Toc102378279"/>
      <w:r w:rsidRPr="00EC1870">
        <w:rPr>
          <w:rStyle w:val="CharSectNo"/>
        </w:rPr>
        <w:t>1.151</w:t>
      </w:r>
      <w:r w:rsidRPr="004011DF">
        <w:tab/>
        <w:t>LPG-powered light vehicles</w:t>
      </w:r>
      <w:bookmarkEnd w:id="412"/>
    </w:p>
    <w:p w14:paraId="67DE4720" w14:textId="77777777" w:rsidR="00EA0E5C" w:rsidRPr="004011DF" w:rsidRDefault="00EA0E5C" w:rsidP="0008445F">
      <w:pPr>
        <w:pStyle w:val="Amain"/>
      </w:pPr>
      <w:r w:rsidRPr="004011DF">
        <w:tab/>
        <w:t>(1)</w:t>
      </w:r>
      <w:r w:rsidRPr="004011DF">
        <w:tab/>
        <w:t>An LPG system installed in a</w:t>
      </w:r>
      <w:r w:rsidRPr="004011DF">
        <w:rPr>
          <w:lang w:val="en-US"/>
        </w:rPr>
        <w:t xml:space="preserve"> light motor vehicle, and the vehicle, must comply with all relevant requirements set out in the version of AS 1425 that was current at the time the system was installed in the vehicle.</w:t>
      </w:r>
    </w:p>
    <w:p w14:paraId="555B807F" w14:textId="77777777" w:rsidR="00EA0E5C" w:rsidRPr="004011DF" w:rsidRDefault="00EA0E5C" w:rsidP="0008445F">
      <w:pPr>
        <w:pStyle w:val="Amain"/>
        <w:rPr>
          <w:lang w:val="en-US"/>
        </w:rPr>
      </w:pPr>
      <w:r w:rsidRPr="004011DF">
        <w:tab/>
        <w:t>(2)</w:t>
      </w:r>
      <w:r w:rsidRPr="004011DF">
        <w:tab/>
      </w:r>
      <w:r w:rsidRPr="004011DF">
        <w:rPr>
          <w:lang w:val="en-US"/>
        </w:rPr>
        <w:t xml:space="preserve">A light motor vehicle that has an LPG system installed must have fixed conspicuously to its front and rear </w:t>
      </w:r>
      <w:r w:rsidR="00B91115">
        <w:t>numberplates</w:t>
      </w:r>
      <w:r w:rsidRPr="004011DF">
        <w:rPr>
          <w:lang w:val="en-US"/>
        </w:rPr>
        <w:t xml:space="preserve"> the labels required by the version of AS 1425 that was current at the time the system was installed in the vehicle.</w:t>
      </w:r>
    </w:p>
    <w:p w14:paraId="325D7B3A" w14:textId="77777777" w:rsidR="00EA0E5C" w:rsidRPr="004011DF" w:rsidRDefault="00EA0E5C" w:rsidP="0008445F">
      <w:pPr>
        <w:pStyle w:val="Amain"/>
        <w:rPr>
          <w:lang w:val="en-US"/>
        </w:rPr>
      </w:pPr>
      <w:r w:rsidRPr="004011DF">
        <w:tab/>
        <w:t>(3)</w:t>
      </w:r>
      <w:r w:rsidRPr="004011DF">
        <w:tab/>
      </w:r>
      <w:r w:rsidRPr="004011DF">
        <w:rPr>
          <w:lang w:val="en-US"/>
        </w:rPr>
        <w:t xml:space="preserve">If a light motor vehicle had an LPG system installed before AS 1425 was first published, the vehicle must have fixed conspicuously to its front and rear </w:t>
      </w:r>
      <w:r w:rsidR="002810D5">
        <w:t>numberplates</w:t>
      </w:r>
      <w:r w:rsidRPr="004011DF">
        <w:rPr>
          <w:lang w:val="en-US"/>
        </w:rPr>
        <w:t xml:space="preserve"> a label</w:t>
      </w:r>
      <w:r w:rsidRPr="004011DF">
        <w:rPr>
          <w:szCs w:val="24"/>
          <w:lang w:eastAsia="en-AU"/>
        </w:rPr>
        <w:t>—</w:t>
      </w:r>
    </w:p>
    <w:p w14:paraId="474D39E9" w14:textId="77777777" w:rsidR="00EA0E5C" w:rsidRPr="004011DF" w:rsidRDefault="00EA0E5C" w:rsidP="0008445F">
      <w:pPr>
        <w:pStyle w:val="Apara"/>
        <w:rPr>
          <w:lang w:val="en-US"/>
        </w:rPr>
      </w:pPr>
      <w:r w:rsidRPr="004011DF">
        <w:tab/>
        <w:t>(a)</w:t>
      </w:r>
      <w:r w:rsidRPr="004011DF">
        <w:tab/>
      </w:r>
      <w:r w:rsidRPr="004011DF">
        <w:rPr>
          <w:lang w:val="en-US"/>
        </w:rPr>
        <w:t>that is made of durable material; and</w:t>
      </w:r>
    </w:p>
    <w:p w14:paraId="78B37150" w14:textId="77777777" w:rsidR="00EA0E5C" w:rsidRPr="004011DF" w:rsidRDefault="00EA0E5C" w:rsidP="0008445F">
      <w:pPr>
        <w:pStyle w:val="Apara"/>
        <w:rPr>
          <w:lang w:val="en-US"/>
        </w:rPr>
      </w:pPr>
      <w:r w:rsidRPr="004011DF">
        <w:tab/>
        <w:t>(b)</w:t>
      </w:r>
      <w:r w:rsidRPr="004011DF">
        <w:tab/>
      </w:r>
      <w:r w:rsidRPr="004011DF">
        <w:rPr>
          <w:lang w:val="en-US"/>
        </w:rPr>
        <w:t>that is at least 25mm wide and 25mm high; and</w:t>
      </w:r>
    </w:p>
    <w:p w14:paraId="170F09D1" w14:textId="77777777" w:rsidR="00EA0E5C" w:rsidRPr="004011DF" w:rsidRDefault="00EA0E5C" w:rsidP="0008445F">
      <w:pPr>
        <w:pStyle w:val="Apara"/>
      </w:pPr>
      <w:r w:rsidRPr="004011DF">
        <w:tab/>
        <w:t>(c)</w:t>
      </w:r>
      <w:r w:rsidRPr="004011DF">
        <w:tab/>
      </w:r>
      <w:r w:rsidRPr="004011DF">
        <w:rPr>
          <w:lang w:val="en-US"/>
        </w:rPr>
        <w:t>that is of a reflective red that conforms with either A</w:t>
      </w:r>
      <w:r w:rsidRPr="004011DF">
        <w:t>S 1743 (Road Signs) or AS 1906 (Retroreflective materials and devices for road traffic control purposes (Part 1: Retroreflective sheeting))</w:t>
      </w:r>
      <w:r w:rsidRPr="00AB377E">
        <w:rPr>
          <w:rStyle w:val="charItals"/>
        </w:rPr>
        <w:t>;</w:t>
      </w:r>
      <w:r w:rsidRPr="004011DF">
        <w:t xml:space="preserve"> and</w:t>
      </w:r>
    </w:p>
    <w:p w14:paraId="36F8653A" w14:textId="77777777" w:rsidR="00EA0E5C" w:rsidRPr="004011DF" w:rsidRDefault="00EA0E5C" w:rsidP="00FA45F6">
      <w:pPr>
        <w:pStyle w:val="Apara"/>
        <w:keepNext/>
      </w:pPr>
      <w:r w:rsidRPr="004011DF">
        <w:lastRenderedPageBreak/>
        <w:tab/>
        <w:t>(d)</w:t>
      </w:r>
      <w:r w:rsidRPr="004011DF">
        <w:tab/>
        <w:t>that states ‘LPGAS’ or ‘LPG’, or similar words or acronyms that have the same meaning, in capital letters at least 6mm high.</w:t>
      </w:r>
    </w:p>
    <w:p w14:paraId="725034CA" w14:textId="1C54FAC6" w:rsidR="00EA0E5C" w:rsidRPr="009A7643" w:rsidRDefault="00EA0E5C" w:rsidP="00EA0E5C">
      <w:pPr>
        <w:pStyle w:val="aNote"/>
      </w:pPr>
      <w:r w:rsidRPr="009A7643">
        <w:rPr>
          <w:rStyle w:val="charItals"/>
        </w:rPr>
        <w:t>Note</w:t>
      </w:r>
      <w:r w:rsidRPr="009A7643">
        <w:rPr>
          <w:rStyle w:val="charItals"/>
        </w:rPr>
        <w:tab/>
      </w:r>
      <w:r w:rsidRPr="009A7643">
        <w:t xml:space="preserve">AS 1425, AS 1743 and AS 1906 do not need to be notified under the </w:t>
      </w:r>
      <w:hyperlink r:id="rId213" w:tooltip="A2001-14" w:history="1">
        <w:r w:rsidRPr="00DC68E8">
          <w:rPr>
            <w:rStyle w:val="charCitHyperlinkAbbrev"/>
          </w:rPr>
          <w:t>Legislation Act</w:t>
        </w:r>
      </w:hyperlink>
      <w:r w:rsidRPr="009A7643">
        <w:t xml:space="preserve"> because s 47 (5) does not apply (see </w:t>
      </w:r>
      <w:r>
        <w:t>s 5A</w:t>
      </w:r>
      <w:r w:rsidRPr="009A7643">
        <w:t xml:space="preserve">).  The standards may be purchased at </w:t>
      </w:r>
      <w:hyperlink r:id="rId214" w:history="1">
        <w:r w:rsidRPr="004011DF">
          <w:rPr>
            <w:rStyle w:val="charCitHyperlinkAbbrev"/>
          </w:rPr>
          <w:t>www.standards.org.au</w:t>
        </w:r>
      </w:hyperlink>
      <w:r>
        <w:t>.</w:t>
      </w:r>
    </w:p>
    <w:p w14:paraId="0A06179B" w14:textId="77777777" w:rsidR="00EA0E5C" w:rsidRPr="004011DF" w:rsidRDefault="00EA0E5C" w:rsidP="0008445F">
      <w:pPr>
        <w:pStyle w:val="AH5Sec"/>
      </w:pPr>
      <w:bookmarkStart w:id="413" w:name="_Toc102378280"/>
      <w:r w:rsidRPr="00EC1870">
        <w:rPr>
          <w:rStyle w:val="CharSectNo"/>
        </w:rPr>
        <w:t>1.152</w:t>
      </w:r>
      <w:r w:rsidRPr="004011DF">
        <w:tab/>
      </w:r>
      <w:r w:rsidRPr="004011DF">
        <w:rPr>
          <w:lang w:val="en-US"/>
        </w:rPr>
        <w:t xml:space="preserve">Light </w:t>
      </w:r>
      <w:r w:rsidRPr="004011DF">
        <w:t>vehicles powered by natural gas</w:t>
      </w:r>
      <w:bookmarkEnd w:id="413"/>
    </w:p>
    <w:p w14:paraId="26C45047" w14:textId="77777777" w:rsidR="00EA0E5C" w:rsidRPr="004011DF" w:rsidRDefault="00EA0E5C" w:rsidP="00EA0E5C">
      <w:pPr>
        <w:pStyle w:val="Amainreturn"/>
        <w:rPr>
          <w:lang w:val="en-US"/>
        </w:rPr>
      </w:pPr>
      <w:r w:rsidRPr="004011DF">
        <w:t>A natural gas system installed in a</w:t>
      </w:r>
      <w:r w:rsidRPr="004011DF">
        <w:rPr>
          <w:lang w:val="en-US"/>
        </w:rPr>
        <w:t xml:space="preserve"> light motor vehicle, and the vehicle, must comply with all relevant requirements set out in the version of AS 2739 that was current at the time the system was installed in the vehicle.</w:t>
      </w:r>
    </w:p>
    <w:p w14:paraId="54488BC2" w14:textId="77777777" w:rsidR="00EA0E5C" w:rsidRPr="004011DF" w:rsidRDefault="00EA0E5C" w:rsidP="00EA0E5C">
      <w:pPr>
        <w:pStyle w:val="aExamHdgss"/>
      </w:pPr>
      <w:r w:rsidRPr="004011DF">
        <w:t>Examples</w:t>
      </w:r>
    </w:p>
    <w:p w14:paraId="7E2674C1" w14:textId="77777777" w:rsidR="00EA0E5C" w:rsidRPr="004011DF" w:rsidRDefault="00EA0E5C" w:rsidP="00EA0E5C">
      <w:pPr>
        <w:pStyle w:val="aExamss"/>
        <w:keepNext/>
      </w:pPr>
      <w:r w:rsidRPr="004011DF">
        <w:t>Forms of natural gas include CNG (Compressed Natural Gas) and LNG (Liquid Natural Gas).</w:t>
      </w:r>
    </w:p>
    <w:p w14:paraId="245A03CE" w14:textId="3C335D41" w:rsidR="00EA0E5C" w:rsidRDefault="00EA0E5C" w:rsidP="00EA0E5C">
      <w:pPr>
        <w:pStyle w:val="aNote"/>
      </w:pPr>
      <w:r w:rsidRPr="004011DF">
        <w:rPr>
          <w:rStyle w:val="charItals"/>
        </w:rPr>
        <w:t>Note</w:t>
      </w:r>
      <w:r w:rsidRPr="004011DF">
        <w:rPr>
          <w:rStyle w:val="charItals"/>
        </w:rPr>
        <w:tab/>
      </w:r>
      <w:r w:rsidRPr="004011DF">
        <w:t xml:space="preserve">AS 2739 does not need to be notified under the </w:t>
      </w:r>
      <w:hyperlink r:id="rId215" w:tooltip="A2001-14" w:history="1">
        <w:r w:rsidRPr="004011DF">
          <w:rPr>
            <w:rStyle w:val="charCitHyperlinkAbbrev"/>
          </w:rPr>
          <w:t>Legislation Act</w:t>
        </w:r>
      </w:hyperlink>
      <w:r w:rsidRPr="004011DF">
        <w:t xml:space="preserve"> because s 47 (5) does not apply (see </w:t>
      </w:r>
      <w:hyperlink r:id="rId216" w:tooltip="A2001-14" w:history="1">
        <w:r w:rsidRPr="004011DF">
          <w:rPr>
            <w:rStyle w:val="charCitHyperlinkAbbrev"/>
          </w:rPr>
          <w:t>Legislation Act</w:t>
        </w:r>
      </w:hyperlink>
      <w:r w:rsidRPr="004011DF">
        <w:t xml:space="preserve">, s 47 (7)).  The standard may be purchased at </w:t>
      </w:r>
      <w:hyperlink r:id="rId217" w:history="1">
        <w:r w:rsidRPr="004011DF">
          <w:rPr>
            <w:rStyle w:val="charCitHyperlinkAbbrev"/>
          </w:rPr>
          <w:t>www.standards.org.au</w:t>
        </w:r>
      </w:hyperlink>
      <w:r w:rsidRPr="004011DF">
        <w:t xml:space="preserve">. </w:t>
      </w:r>
    </w:p>
    <w:p w14:paraId="2C50BAB2" w14:textId="77777777" w:rsidR="00532CC5" w:rsidRPr="00B443B7" w:rsidRDefault="00532CC5" w:rsidP="00532CC5">
      <w:pPr>
        <w:pStyle w:val="AH5Sec"/>
      </w:pPr>
      <w:bookmarkStart w:id="414" w:name="_Toc102378281"/>
      <w:r w:rsidRPr="002538F1">
        <w:rPr>
          <w:rStyle w:val="CharSectNo"/>
        </w:rPr>
        <w:t>1.152A</w:t>
      </w:r>
      <w:r w:rsidRPr="00B443B7">
        <w:tab/>
        <w:t>Hydrogen-powered vehicles</w:t>
      </w:r>
      <w:bookmarkEnd w:id="414"/>
    </w:p>
    <w:p w14:paraId="301715BB" w14:textId="77777777" w:rsidR="00532CC5" w:rsidRPr="00B443B7" w:rsidRDefault="00532CC5" w:rsidP="00532CC5">
      <w:pPr>
        <w:pStyle w:val="Amain"/>
      </w:pPr>
      <w:r w:rsidRPr="00B443B7">
        <w:tab/>
        <w:t>(1)</w:t>
      </w:r>
      <w:r w:rsidRPr="00B443B7">
        <w:tab/>
        <w:t>A hydrogen-powered vehicle built after 1 January 2019, or a vehicle modified to be a hydrogen-powered vehicle after 1 January 2019, must have fixed conspicuously to its front and rear numberplates—</w:t>
      </w:r>
    </w:p>
    <w:p w14:paraId="00A98353" w14:textId="77777777" w:rsidR="00532CC5" w:rsidRPr="00B443B7" w:rsidRDefault="00532CC5" w:rsidP="00532CC5">
      <w:pPr>
        <w:pStyle w:val="Apara"/>
      </w:pPr>
      <w:r w:rsidRPr="00B443B7">
        <w:tab/>
        <w:t>(a)</w:t>
      </w:r>
      <w:r w:rsidRPr="00B443B7">
        <w:tab/>
        <w:t>for a vehicle fitted with 1 hydrogen fuel container—a label that complies with subsection (2); or</w:t>
      </w:r>
    </w:p>
    <w:p w14:paraId="021FB935" w14:textId="77777777" w:rsidR="00532CC5" w:rsidRPr="00B443B7" w:rsidRDefault="00532CC5" w:rsidP="00532CC5">
      <w:pPr>
        <w:pStyle w:val="Apara"/>
      </w:pPr>
      <w:r w:rsidRPr="00B443B7">
        <w:tab/>
        <w:t>(b)</w:t>
      </w:r>
      <w:r w:rsidRPr="00B443B7">
        <w:tab/>
        <w:t>for a vehicle fitted with 2 or more hydrogen fuel containers—2 labels that comply with subsection (2).</w:t>
      </w:r>
    </w:p>
    <w:p w14:paraId="1610E69F" w14:textId="77777777" w:rsidR="00532CC5" w:rsidRPr="00B443B7" w:rsidRDefault="00532CC5" w:rsidP="003F7380">
      <w:pPr>
        <w:pStyle w:val="Amain"/>
        <w:keepNext/>
      </w:pPr>
      <w:r w:rsidRPr="00B443B7">
        <w:lastRenderedPageBreak/>
        <w:tab/>
        <w:t>(2)</w:t>
      </w:r>
      <w:r w:rsidRPr="00B443B7">
        <w:tab/>
        <w:t>For subsection (1), a label complies if—</w:t>
      </w:r>
    </w:p>
    <w:p w14:paraId="216C21DD" w14:textId="77777777" w:rsidR="00532CC5" w:rsidRPr="00B443B7" w:rsidRDefault="00532CC5" w:rsidP="003F7380">
      <w:pPr>
        <w:pStyle w:val="Apara"/>
        <w:keepNext/>
      </w:pPr>
      <w:r w:rsidRPr="00B443B7">
        <w:tab/>
        <w:t>(a)</w:t>
      </w:r>
      <w:r w:rsidRPr="00B443B7">
        <w:tab/>
        <w:t>the label is affixed to a metal plate that is at least 1mm thick; and</w:t>
      </w:r>
    </w:p>
    <w:p w14:paraId="4C5BDA0A" w14:textId="77777777" w:rsidR="00532CC5" w:rsidRPr="00B443B7" w:rsidRDefault="00532CC5" w:rsidP="003F7380">
      <w:pPr>
        <w:pStyle w:val="Apara"/>
        <w:keepNext/>
      </w:pPr>
      <w:r w:rsidRPr="00B443B7">
        <w:tab/>
        <w:t>(b)</w:t>
      </w:r>
      <w:r w:rsidRPr="00B443B7">
        <w:tab/>
        <w:t>the label, and the plate to which the label is affixed, are a regular pentagonal shape—</w:t>
      </w:r>
    </w:p>
    <w:p w14:paraId="7AC87D0B" w14:textId="77777777" w:rsidR="00532CC5" w:rsidRPr="00B443B7" w:rsidRDefault="00532CC5" w:rsidP="00532CC5">
      <w:pPr>
        <w:pStyle w:val="Asubpara"/>
      </w:pPr>
      <w:r w:rsidRPr="00B443B7">
        <w:tab/>
        <w:t>(i)</w:t>
      </w:r>
      <w:r w:rsidRPr="00B443B7">
        <w:tab/>
        <w:t>each side of which is 20mm long; and</w:t>
      </w:r>
    </w:p>
    <w:p w14:paraId="78721B8F" w14:textId="77777777" w:rsidR="00532CC5" w:rsidRPr="00B443B7" w:rsidRDefault="00532CC5" w:rsidP="00532CC5">
      <w:pPr>
        <w:pStyle w:val="Asubpara"/>
      </w:pPr>
      <w:r w:rsidRPr="00B443B7">
        <w:tab/>
        <w:t>(ii)</w:t>
      </w:r>
      <w:r w:rsidRPr="00B443B7">
        <w:tab/>
        <w:t>each interior angle of which is 108</w:t>
      </w:r>
      <w:r w:rsidRPr="00B443B7">
        <w:rPr>
          <w:sz w:val="23"/>
          <w:szCs w:val="23"/>
        </w:rPr>
        <w:t>°</w:t>
      </w:r>
      <w:r w:rsidRPr="00B443B7">
        <w:t>; and</w:t>
      </w:r>
    </w:p>
    <w:p w14:paraId="4C9833DC" w14:textId="77777777" w:rsidR="00532CC5" w:rsidRPr="00B443B7" w:rsidRDefault="00532CC5" w:rsidP="00532CC5">
      <w:pPr>
        <w:pStyle w:val="Apara"/>
      </w:pPr>
      <w:r w:rsidRPr="00B443B7">
        <w:tab/>
        <w:t>(c)</w:t>
      </w:r>
      <w:r w:rsidRPr="00B443B7">
        <w:tab/>
        <w:t>the label has a yellow surface that complies with class 2 of AS 1906.1 (Retroreflective materials and devices for road traffic control purposes—Retroreflective sheeting); and</w:t>
      </w:r>
    </w:p>
    <w:p w14:paraId="060A62F4" w14:textId="77777777" w:rsidR="00532CC5" w:rsidRPr="00B443B7" w:rsidRDefault="00532CC5" w:rsidP="00532CC5">
      <w:pPr>
        <w:pStyle w:val="Apara"/>
      </w:pPr>
      <w:r w:rsidRPr="00B443B7">
        <w:tab/>
        <w:t>(d)</w:t>
      </w:r>
      <w:r w:rsidRPr="00B443B7">
        <w:tab/>
        <w:t>the label is marked ‘H’ in a black capital letter that is at least 10mm high and has the orientation shown in the example; and</w:t>
      </w:r>
    </w:p>
    <w:p w14:paraId="5782F0EC" w14:textId="77777777" w:rsidR="00532CC5" w:rsidRPr="00B443B7" w:rsidRDefault="00532CC5" w:rsidP="00532CC5">
      <w:pPr>
        <w:pStyle w:val="Apara"/>
      </w:pPr>
      <w:r w:rsidRPr="00B443B7">
        <w:tab/>
        <w:t>(e)</w:t>
      </w:r>
      <w:r w:rsidRPr="00B443B7">
        <w:tab/>
        <w:t>the label it is fixed to a numberplate so that the letter on the label is in an upright position; and</w:t>
      </w:r>
    </w:p>
    <w:p w14:paraId="5561761C" w14:textId="77777777" w:rsidR="00532CC5" w:rsidRPr="00B443B7" w:rsidRDefault="00532CC5" w:rsidP="00532CC5">
      <w:pPr>
        <w:pStyle w:val="Apara"/>
      </w:pPr>
      <w:r w:rsidRPr="00B443B7">
        <w:tab/>
        <w:t>(f)</w:t>
      </w:r>
      <w:r w:rsidRPr="00B443B7">
        <w:tab/>
        <w:t>the label does not wholly or partly obscure any characters on the numberplate.</w:t>
      </w:r>
    </w:p>
    <w:p w14:paraId="16FCEAFD" w14:textId="77777777" w:rsidR="00532CC5" w:rsidRPr="00B443B7" w:rsidRDefault="00532CC5" w:rsidP="00532CC5">
      <w:pPr>
        <w:spacing w:before="240"/>
        <w:ind w:left="1134"/>
        <w:rPr>
          <w:rFonts w:ascii="Arial" w:hAnsi="Arial" w:cs="Arial"/>
          <w:b/>
        </w:rPr>
      </w:pPr>
      <w:r w:rsidRPr="00B443B7">
        <w:rPr>
          <w:rFonts w:ascii="Arial" w:hAnsi="Arial" w:cs="Arial"/>
          <w:b/>
          <w:lang w:eastAsia="en-AU"/>
        </w:rPr>
        <w:t>Example of label for hydrogen-powered vehicle</w:t>
      </w:r>
    </w:p>
    <w:p w14:paraId="7FCFA514" w14:textId="77777777" w:rsidR="00532CC5" w:rsidRPr="00B443B7" w:rsidRDefault="00532CC5" w:rsidP="00532CC5">
      <w:pPr>
        <w:jc w:val="center"/>
      </w:pPr>
      <w:r w:rsidRPr="00B443B7">
        <w:rPr>
          <w:noProof/>
          <w:lang w:eastAsia="en-AU"/>
        </w:rPr>
        <w:drawing>
          <wp:inline distT="0" distB="0" distL="0" distR="0" wp14:anchorId="5CD50130" wp14:editId="729B886B">
            <wp:extent cx="1508400" cy="1436400"/>
            <wp:effectExtent l="0" t="0" r="0" b="0"/>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218" cstate="print">
                      <a:extLst>
                        <a:ext uri="{28A0092B-C50C-407E-A947-70E740481C1C}">
                          <a14:useLocalDpi xmlns:a14="http://schemas.microsoft.com/office/drawing/2010/main" val="0"/>
                        </a:ext>
                      </a:extLst>
                    </a:blip>
                    <a:stretch>
                      <a:fillRect/>
                    </a:stretch>
                  </pic:blipFill>
                  <pic:spPr>
                    <a:xfrm>
                      <a:off x="0" y="0"/>
                      <a:ext cx="1508400" cy="1436400"/>
                    </a:xfrm>
                    <a:prstGeom prst="rect">
                      <a:avLst/>
                    </a:prstGeom>
                  </pic:spPr>
                </pic:pic>
              </a:graphicData>
            </a:graphic>
          </wp:inline>
        </w:drawing>
      </w:r>
    </w:p>
    <w:p w14:paraId="5BFCE0CE" w14:textId="77777777" w:rsidR="00532CC5" w:rsidRPr="00B443B7" w:rsidRDefault="00532CC5" w:rsidP="003F7380">
      <w:pPr>
        <w:pStyle w:val="Amain"/>
        <w:keepNext/>
      </w:pPr>
      <w:r w:rsidRPr="00B443B7">
        <w:lastRenderedPageBreak/>
        <w:tab/>
        <w:t>(3)</w:t>
      </w:r>
      <w:r w:rsidRPr="00B443B7">
        <w:tab/>
        <w:t>In this section:</w:t>
      </w:r>
    </w:p>
    <w:p w14:paraId="0F493873" w14:textId="77777777" w:rsidR="00532CC5" w:rsidRPr="00B443B7" w:rsidRDefault="00532CC5" w:rsidP="003F7380">
      <w:pPr>
        <w:pStyle w:val="aDef"/>
        <w:keepNext/>
      </w:pPr>
      <w:r w:rsidRPr="00B443B7">
        <w:rPr>
          <w:rStyle w:val="charBoldItals"/>
        </w:rPr>
        <w:t>hydrogen-powered vehicle</w:t>
      </w:r>
      <w:r w:rsidRPr="00B443B7">
        <w:t xml:space="preserve"> means a vehicle that—</w:t>
      </w:r>
    </w:p>
    <w:p w14:paraId="07073FB0" w14:textId="77777777" w:rsidR="00532CC5" w:rsidRPr="00B443B7" w:rsidRDefault="00532CC5" w:rsidP="003F7380">
      <w:pPr>
        <w:pStyle w:val="aDefpara"/>
        <w:keepNext/>
      </w:pPr>
      <w:r w:rsidRPr="00B443B7">
        <w:tab/>
        <w:t>(a)</w:t>
      </w:r>
      <w:r w:rsidRPr="00B443B7">
        <w:tab/>
        <w:t>is powered by a hydrogen fuel system; and</w:t>
      </w:r>
    </w:p>
    <w:p w14:paraId="3C230759" w14:textId="77777777" w:rsidR="00532CC5" w:rsidRPr="00B443B7" w:rsidRDefault="00532CC5" w:rsidP="003F7380">
      <w:pPr>
        <w:pStyle w:val="aDefpara"/>
        <w:keepNext/>
      </w:pPr>
      <w:r w:rsidRPr="00B443B7">
        <w:tab/>
        <w:t>(b)</w:t>
      </w:r>
      <w:r w:rsidRPr="00B443B7">
        <w:tab/>
        <w:t>has 1 or more hydrogen fuel containers fitted to the vehicle for the system.</w:t>
      </w:r>
    </w:p>
    <w:p w14:paraId="26DDB4F4" w14:textId="75DB42A8"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219" w:tooltip="A2001-14" w:history="1">
        <w:r w:rsidRPr="00B443B7">
          <w:rPr>
            <w:rStyle w:val="charCitHyperlinkAbbrev"/>
          </w:rPr>
          <w:t>Legislation Act</w:t>
        </w:r>
      </w:hyperlink>
      <w:r w:rsidRPr="00B443B7">
        <w:t xml:space="preserve"> because s 47 (5) does not apply (see s 5A). The standard may be purchased at </w:t>
      </w:r>
      <w:hyperlink r:id="rId220" w:history="1">
        <w:r w:rsidRPr="00B443B7">
          <w:rPr>
            <w:rStyle w:val="charCitHyperlinkAbbrev"/>
          </w:rPr>
          <w:t>www.standards.org.au</w:t>
        </w:r>
      </w:hyperlink>
      <w:r w:rsidRPr="00B443B7">
        <w:t>.</w:t>
      </w:r>
    </w:p>
    <w:p w14:paraId="2273C364" w14:textId="77777777" w:rsidR="00532CC5" w:rsidRPr="00B443B7" w:rsidRDefault="00532CC5" w:rsidP="00532CC5">
      <w:pPr>
        <w:pStyle w:val="AH5Sec"/>
      </w:pPr>
      <w:bookmarkStart w:id="415" w:name="_Toc102378282"/>
      <w:r w:rsidRPr="002538F1">
        <w:rPr>
          <w:rStyle w:val="CharSectNo"/>
        </w:rPr>
        <w:t>1.152B</w:t>
      </w:r>
      <w:r w:rsidRPr="00B443B7">
        <w:tab/>
        <w:t>Electric-powered vehicles</w:t>
      </w:r>
      <w:bookmarkEnd w:id="415"/>
    </w:p>
    <w:p w14:paraId="4E1BA97F" w14:textId="77777777" w:rsidR="00532CC5" w:rsidRPr="00B443B7" w:rsidRDefault="00532CC5" w:rsidP="00532CC5">
      <w:pPr>
        <w:pStyle w:val="Amain"/>
      </w:pPr>
      <w:r w:rsidRPr="00B443B7">
        <w:tab/>
        <w:t>(1)</w:t>
      </w:r>
      <w:r w:rsidRPr="00B443B7">
        <w:tab/>
        <w:t>An electric-powered vehicle built after 1 January 2019, or a vehicle modified to be an electric-powered vehicle after 1 January 2019, must have fixed conspicuously to its front and rear numberplates a label that complies with subsection (2).</w:t>
      </w:r>
    </w:p>
    <w:p w14:paraId="164242A2" w14:textId="77777777" w:rsidR="00532CC5" w:rsidRPr="00B443B7" w:rsidRDefault="00532CC5" w:rsidP="00532CC5">
      <w:pPr>
        <w:pStyle w:val="Amain"/>
      </w:pPr>
      <w:r w:rsidRPr="00B443B7">
        <w:tab/>
        <w:t>(2)</w:t>
      </w:r>
      <w:r w:rsidRPr="00B443B7">
        <w:tab/>
        <w:t>For subsection (1), a label complies if—</w:t>
      </w:r>
    </w:p>
    <w:p w14:paraId="0702FDFF" w14:textId="77777777" w:rsidR="00532CC5" w:rsidRPr="00B443B7" w:rsidRDefault="00532CC5" w:rsidP="00532CC5">
      <w:pPr>
        <w:pStyle w:val="Apara"/>
      </w:pPr>
      <w:r w:rsidRPr="00B443B7">
        <w:tab/>
        <w:t>(a)</w:t>
      </w:r>
      <w:r w:rsidRPr="00B443B7">
        <w:tab/>
        <w:t>the label is affixed to a metal plate that is at least 1mm thick; and</w:t>
      </w:r>
    </w:p>
    <w:p w14:paraId="18D6DB82" w14:textId="77777777" w:rsidR="00532CC5" w:rsidRPr="00B443B7" w:rsidRDefault="00532CC5" w:rsidP="00532CC5">
      <w:pPr>
        <w:pStyle w:val="Apara"/>
      </w:pPr>
      <w:r w:rsidRPr="00B443B7">
        <w:tab/>
        <w:t>(b)</w:t>
      </w:r>
      <w:r w:rsidRPr="00B443B7">
        <w:tab/>
        <w:t>the label, and the plate to which the label is affixed, are an equilateral triangular shape—</w:t>
      </w:r>
    </w:p>
    <w:p w14:paraId="05AFC2BA" w14:textId="77777777" w:rsidR="00532CC5" w:rsidRPr="00B443B7" w:rsidRDefault="00532CC5" w:rsidP="00532CC5">
      <w:pPr>
        <w:pStyle w:val="Asubpara"/>
      </w:pPr>
      <w:r w:rsidRPr="00B443B7">
        <w:tab/>
        <w:t>(i)</w:t>
      </w:r>
      <w:r w:rsidRPr="00B443B7">
        <w:tab/>
        <w:t>each side of which is 30mm in length; and</w:t>
      </w:r>
    </w:p>
    <w:p w14:paraId="42CE0B66" w14:textId="77777777" w:rsidR="00532CC5" w:rsidRPr="00B443B7" w:rsidRDefault="00532CC5" w:rsidP="00532CC5">
      <w:pPr>
        <w:pStyle w:val="Asubpara"/>
      </w:pPr>
      <w:r w:rsidRPr="00B443B7">
        <w:tab/>
        <w:t>(ii)</w:t>
      </w:r>
      <w:r w:rsidRPr="00B443B7">
        <w:tab/>
        <w:t>each interior angle of which is 60</w:t>
      </w:r>
      <w:r w:rsidRPr="00B443B7">
        <w:rPr>
          <w:sz w:val="23"/>
          <w:szCs w:val="23"/>
        </w:rPr>
        <w:t>°</w:t>
      </w:r>
      <w:r w:rsidRPr="00B443B7">
        <w:t>; and</w:t>
      </w:r>
    </w:p>
    <w:p w14:paraId="759819E0" w14:textId="77777777" w:rsidR="00532CC5" w:rsidRPr="00B443B7" w:rsidRDefault="00532CC5" w:rsidP="00532CC5">
      <w:pPr>
        <w:pStyle w:val="Apara"/>
      </w:pPr>
      <w:r w:rsidRPr="00B443B7">
        <w:tab/>
        <w:t>(c)</w:t>
      </w:r>
      <w:r w:rsidRPr="00B443B7">
        <w:tab/>
        <w:t>the label has a blue surface that complies with class 2 of AS 1906.1 (Retroreflective materials and devices for road traffic control purposes—Retroreflective sheeting); and</w:t>
      </w:r>
    </w:p>
    <w:p w14:paraId="67258DB3" w14:textId="77777777" w:rsidR="00532CC5" w:rsidRPr="00B443B7" w:rsidRDefault="00532CC5" w:rsidP="00532CC5">
      <w:pPr>
        <w:pStyle w:val="Apara"/>
      </w:pPr>
      <w:r w:rsidRPr="00B443B7">
        <w:tab/>
        <w:t>(d)</w:t>
      </w:r>
      <w:r w:rsidRPr="00B443B7">
        <w:tab/>
        <w:t>the label is marked ‘EV’ in white capital letters that are at least 8mm high and have the orientation shown in the example; and</w:t>
      </w:r>
    </w:p>
    <w:p w14:paraId="26B9F873" w14:textId="77777777" w:rsidR="00532CC5" w:rsidRPr="00B443B7" w:rsidRDefault="00532CC5" w:rsidP="00532CC5">
      <w:pPr>
        <w:pStyle w:val="Apara"/>
      </w:pPr>
      <w:r w:rsidRPr="00B443B7">
        <w:tab/>
        <w:t>(e)</w:t>
      </w:r>
      <w:r w:rsidRPr="00B443B7">
        <w:tab/>
        <w:t>the label is fixed to a numberplate so that the letters on the label are in an upright position; and</w:t>
      </w:r>
    </w:p>
    <w:p w14:paraId="477D273F" w14:textId="77777777" w:rsidR="00532CC5" w:rsidRPr="00B443B7" w:rsidRDefault="00532CC5" w:rsidP="00532CC5">
      <w:pPr>
        <w:pStyle w:val="Apara"/>
      </w:pPr>
      <w:r w:rsidRPr="00B443B7">
        <w:lastRenderedPageBreak/>
        <w:tab/>
        <w:t>(f)</w:t>
      </w:r>
      <w:r w:rsidRPr="00B443B7">
        <w:tab/>
        <w:t>the label does not wholly or partly obscure any characters on the numberplate.</w:t>
      </w:r>
    </w:p>
    <w:p w14:paraId="27578311" w14:textId="77777777" w:rsidR="00532CC5" w:rsidRPr="00B443B7" w:rsidRDefault="00532CC5" w:rsidP="00532CC5">
      <w:pPr>
        <w:keepNext/>
        <w:spacing w:before="240"/>
        <w:ind w:left="1134"/>
        <w:rPr>
          <w:rFonts w:ascii="Arial" w:hAnsi="Arial" w:cs="Arial"/>
          <w:b/>
          <w:lang w:eastAsia="en-AU"/>
        </w:rPr>
      </w:pPr>
      <w:r w:rsidRPr="00B443B7">
        <w:rPr>
          <w:rFonts w:ascii="Arial" w:hAnsi="Arial" w:cs="Arial"/>
          <w:b/>
          <w:lang w:eastAsia="en-AU"/>
        </w:rPr>
        <w:t>Example of label for electric-powered vehicle</w:t>
      </w:r>
    </w:p>
    <w:p w14:paraId="634BDB38" w14:textId="77777777" w:rsidR="00532CC5" w:rsidRPr="00B443B7" w:rsidRDefault="00532CC5" w:rsidP="00532CC5">
      <w:pPr>
        <w:jc w:val="center"/>
      </w:pPr>
      <w:r w:rsidRPr="00B443B7">
        <w:rPr>
          <w:noProof/>
          <w:lang w:eastAsia="en-AU"/>
        </w:rPr>
        <w:drawing>
          <wp:inline distT="0" distB="0" distL="0" distR="0" wp14:anchorId="53CD65FC" wp14:editId="09CE4ACB">
            <wp:extent cx="1375200" cy="1306800"/>
            <wp:effectExtent l="0" t="0" r="0" b="8255"/>
            <wp:docPr id="29"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221" cstate="print">
                      <a:extLst>
                        <a:ext uri="{28A0092B-C50C-407E-A947-70E740481C1C}">
                          <a14:useLocalDpi xmlns:a14="http://schemas.microsoft.com/office/drawing/2010/main" val="0"/>
                        </a:ext>
                      </a:extLst>
                    </a:blip>
                    <a:stretch>
                      <a:fillRect/>
                    </a:stretch>
                  </pic:blipFill>
                  <pic:spPr>
                    <a:xfrm>
                      <a:off x="0" y="0"/>
                      <a:ext cx="1375200" cy="1306800"/>
                    </a:xfrm>
                    <a:prstGeom prst="rect">
                      <a:avLst/>
                    </a:prstGeom>
                  </pic:spPr>
                </pic:pic>
              </a:graphicData>
            </a:graphic>
          </wp:inline>
        </w:drawing>
      </w:r>
    </w:p>
    <w:p w14:paraId="7025EE73" w14:textId="77777777" w:rsidR="00532CC5" w:rsidRPr="00B443B7" w:rsidRDefault="00532CC5" w:rsidP="00532CC5">
      <w:pPr>
        <w:pStyle w:val="Amain"/>
      </w:pPr>
      <w:r w:rsidRPr="00B443B7">
        <w:tab/>
        <w:t>(3)</w:t>
      </w:r>
      <w:r w:rsidRPr="00B443B7">
        <w:tab/>
        <w:t>However, this section does not apply to a vehicle to which section 1.152A applies even if the vehicle is fitted with an electric motor or traction motor that is used in conjunction with a hydrogen fuel system for the propulsion of the vehicle.</w:t>
      </w:r>
    </w:p>
    <w:p w14:paraId="7A399C52" w14:textId="77777777" w:rsidR="00532CC5" w:rsidRPr="00B443B7" w:rsidRDefault="00532CC5" w:rsidP="00532CC5">
      <w:pPr>
        <w:pStyle w:val="Amain"/>
      </w:pPr>
      <w:r w:rsidRPr="00B443B7">
        <w:tab/>
        <w:t>(4)</w:t>
      </w:r>
      <w:r w:rsidRPr="00B443B7">
        <w:tab/>
        <w:t>In this section:</w:t>
      </w:r>
    </w:p>
    <w:p w14:paraId="0F2F0162" w14:textId="77777777" w:rsidR="00532CC5" w:rsidRPr="00B443B7" w:rsidRDefault="00532CC5" w:rsidP="00532CC5">
      <w:pPr>
        <w:pStyle w:val="aDef"/>
      </w:pPr>
      <w:r w:rsidRPr="00B443B7">
        <w:rPr>
          <w:rStyle w:val="charBoldItals"/>
        </w:rPr>
        <w:t>electric-powered vehicle</w:t>
      </w:r>
      <w:r w:rsidRPr="00B443B7">
        <w:t xml:space="preserve"> means a vehicle that is powered by 1 or more electric motors or traction motors that are—</w:t>
      </w:r>
    </w:p>
    <w:p w14:paraId="1954CF5E" w14:textId="77777777" w:rsidR="00532CC5" w:rsidRPr="00B443B7" w:rsidRDefault="00532CC5" w:rsidP="00532CC5">
      <w:pPr>
        <w:pStyle w:val="aDefpara"/>
      </w:pPr>
      <w:r w:rsidRPr="00B443B7">
        <w:tab/>
        <w:t>(a)</w:t>
      </w:r>
      <w:r w:rsidRPr="00B443B7">
        <w:tab/>
        <w:t>the only propulsion system for the vehicle; or</w:t>
      </w:r>
    </w:p>
    <w:p w14:paraId="65A3F68E" w14:textId="77777777" w:rsidR="00532CC5" w:rsidRPr="00B443B7" w:rsidRDefault="00532CC5" w:rsidP="00532CC5">
      <w:pPr>
        <w:pStyle w:val="aDefpara"/>
      </w:pPr>
      <w:r w:rsidRPr="00B443B7">
        <w:tab/>
        <w:t>(b)</w:t>
      </w:r>
      <w:r w:rsidRPr="00B443B7">
        <w:tab/>
        <w:t>used in conjunction with another propulsion system for the vehicle.</w:t>
      </w:r>
    </w:p>
    <w:p w14:paraId="5E368245" w14:textId="31B4EF23"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222" w:tooltip="A2001-14" w:history="1">
        <w:r w:rsidRPr="00B443B7">
          <w:rPr>
            <w:rStyle w:val="charCitHyperlinkAbbrev"/>
          </w:rPr>
          <w:t>Legislation Act</w:t>
        </w:r>
      </w:hyperlink>
      <w:r w:rsidRPr="00B443B7">
        <w:t xml:space="preserve"> because s 47 (5) does not apply (see s 5A). The standard may be purchased at </w:t>
      </w:r>
      <w:hyperlink r:id="rId223" w:history="1">
        <w:r w:rsidRPr="00B443B7">
          <w:rPr>
            <w:rStyle w:val="charCitHyperlinkAbbrev"/>
          </w:rPr>
          <w:t>www.standards.org.au</w:t>
        </w:r>
      </w:hyperlink>
      <w:r w:rsidRPr="00B443B7">
        <w:t>.</w:t>
      </w:r>
    </w:p>
    <w:p w14:paraId="6C30855A" w14:textId="77777777" w:rsidR="00EA0E5C" w:rsidRPr="004011DF" w:rsidRDefault="00EA0E5C" w:rsidP="0008445F">
      <w:pPr>
        <w:pStyle w:val="AH5Sec"/>
      </w:pPr>
      <w:bookmarkStart w:id="416" w:name="_Toc102378283"/>
      <w:r w:rsidRPr="002538F1">
        <w:rPr>
          <w:rStyle w:val="CharSectNo"/>
        </w:rPr>
        <w:t>1.153</w:t>
      </w:r>
      <w:r w:rsidRPr="004011DF">
        <w:tab/>
        <w:t xml:space="preserve">Unleaded petrol motor </w:t>
      </w:r>
      <w:r w:rsidRPr="004011DF">
        <w:rPr>
          <w:lang w:val="en-US"/>
        </w:rPr>
        <w:t xml:space="preserve">light </w:t>
      </w:r>
      <w:r w:rsidRPr="004011DF">
        <w:t>vehicles</w:t>
      </w:r>
      <w:bookmarkEnd w:id="416"/>
    </w:p>
    <w:p w14:paraId="1C78CA4E" w14:textId="0C9F3A12" w:rsidR="00EA0E5C" w:rsidRPr="004011DF" w:rsidRDefault="00EA0E5C" w:rsidP="00EA0E5C">
      <w:pPr>
        <w:pStyle w:val="Amainreturn"/>
      </w:pPr>
      <w:r w:rsidRPr="004011DF">
        <w:t xml:space="preserve">An unleaded petrol </w:t>
      </w:r>
      <w:r w:rsidRPr="004011DF">
        <w:rPr>
          <w:lang w:val="en-US"/>
        </w:rPr>
        <w:t xml:space="preserve">light </w:t>
      </w:r>
      <w:r w:rsidRPr="004011DF">
        <w:t xml:space="preserve">motor vehicle does not comply with this schedule if it is fuelled with leaded petrol in contravention of the </w:t>
      </w:r>
      <w:hyperlink r:id="rId224" w:tooltip="A1997-92" w:history="1">
        <w:r w:rsidRPr="004011DF">
          <w:rPr>
            <w:rStyle w:val="charCitHyperlinkItal"/>
          </w:rPr>
          <w:t>Environment Protection Act 1997</w:t>
        </w:r>
      </w:hyperlink>
      <w:r w:rsidRPr="004011DF">
        <w:t>.</w:t>
      </w:r>
    </w:p>
    <w:p w14:paraId="60F5C882" w14:textId="77777777" w:rsidR="00EA0E5C" w:rsidRPr="004011DF" w:rsidRDefault="00EA0E5C" w:rsidP="00EA0E5C">
      <w:pPr>
        <w:pStyle w:val="PageBreak"/>
      </w:pPr>
      <w:r w:rsidRPr="004011DF">
        <w:br w:type="page"/>
      </w:r>
    </w:p>
    <w:p w14:paraId="501A0994" w14:textId="77777777" w:rsidR="00EA0E5C" w:rsidRPr="00EC1870" w:rsidRDefault="00EA0E5C" w:rsidP="0008445F">
      <w:pPr>
        <w:pStyle w:val="Sched-Part"/>
      </w:pPr>
      <w:bookmarkStart w:id="417" w:name="_Toc102378284"/>
      <w:r w:rsidRPr="00EC1870">
        <w:rPr>
          <w:rStyle w:val="CharPartNo"/>
        </w:rPr>
        <w:lastRenderedPageBreak/>
        <w:t>Part 1.12</w:t>
      </w:r>
      <w:r w:rsidRPr="004011DF">
        <w:tab/>
      </w:r>
      <w:r w:rsidRPr="00EC1870">
        <w:rPr>
          <w:rStyle w:val="CharPartText"/>
        </w:rPr>
        <w:t>Mechanical connections between vehicles</w:t>
      </w:r>
      <w:bookmarkEnd w:id="417"/>
    </w:p>
    <w:p w14:paraId="11EE5141" w14:textId="77777777" w:rsidR="00EA0E5C" w:rsidRPr="004011DF" w:rsidRDefault="00EA0E5C" w:rsidP="00EA0E5C">
      <w:pPr>
        <w:pStyle w:val="aNote"/>
        <w:keepNext/>
      </w:pPr>
      <w:r w:rsidRPr="004011DF">
        <w:rPr>
          <w:rStyle w:val="charItals"/>
        </w:rPr>
        <w:t>Note</w:t>
      </w:r>
      <w:r w:rsidRPr="004011DF">
        <w:rPr>
          <w:rStyle w:val="charItals"/>
        </w:rPr>
        <w:tab/>
      </w:r>
      <w:r w:rsidRPr="004011DF">
        <w:t xml:space="preserve">This part sets out various requirements to ensure that the couplings used when operating </w:t>
      </w:r>
      <w:r w:rsidRPr="004011DF">
        <w:rPr>
          <w:lang w:val="en-US"/>
        </w:rPr>
        <w:t xml:space="preserve">light </w:t>
      </w:r>
      <w:r w:rsidRPr="004011DF">
        <w:t>motor vehicles and light trailers in combinations are strong enough to hold them together.</w:t>
      </w:r>
    </w:p>
    <w:p w14:paraId="7EAFDFF5" w14:textId="77777777" w:rsidR="00EA0E5C" w:rsidRPr="004011DF" w:rsidRDefault="00EA0E5C" w:rsidP="0008445F">
      <w:pPr>
        <w:pStyle w:val="AH5Sec"/>
      </w:pPr>
      <w:bookmarkStart w:id="418" w:name="_Toc102378285"/>
      <w:r w:rsidRPr="00EC1870">
        <w:rPr>
          <w:rStyle w:val="CharSectNo"/>
        </w:rPr>
        <w:t>1.154</w:t>
      </w:r>
      <w:r w:rsidRPr="004011DF">
        <w:tab/>
        <w:t>General coupling requirements</w:t>
      </w:r>
      <w:bookmarkEnd w:id="418"/>
    </w:p>
    <w:p w14:paraId="3C2FC6CB" w14:textId="77777777" w:rsidR="00EA0E5C" w:rsidRPr="004011DF" w:rsidRDefault="00EA0E5C" w:rsidP="0008445F">
      <w:pPr>
        <w:pStyle w:val="Amain"/>
      </w:pPr>
      <w:r w:rsidRPr="004011DF">
        <w:tab/>
        <w:t>(1)</w:t>
      </w:r>
      <w:r w:rsidRPr="004011DF">
        <w:tab/>
        <w:t>A fifth wheel coupling, the mating parts of a coupling, a kingpin or a tow bar must not be used for a load more than the manufacturer’s load rating.</w:t>
      </w:r>
    </w:p>
    <w:p w14:paraId="0FEA3F47" w14:textId="77777777" w:rsidR="00EA0E5C" w:rsidRPr="004011DF" w:rsidRDefault="00EA0E5C" w:rsidP="0008445F">
      <w:pPr>
        <w:pStyle w:val="Amain"/>
      </w:pPr>
      <w:r w:rsidRPr="004011DF">
        <w:tab/>
        <w:t>(2)</w:t>
      </w:r>
      <w:r w:rsidRPr="004011DF">
        <w:tab/>
        <w:t>A kingpin must be used only with a fifth wheel coupling that has a corresponding jaw size.</w:t>
      </w:r>
    </w:p>
    <w:p w14:paraId="288A3EFE" w14:textId="77777777" w:rsidR="00EA0E5C" w:rsidRPr="004011DF" w:rsidRDefault="00EA0E5C" w:rsidP="00EA0E5C">
      <w:pPr>
        <w:pStyle w:val="aExamHdgss"/>
      </w:pPr>
      <w:r w:rsidRPr="004011DF">
        <w:t>Example</w:t>
      </w:r>
    </w:p>
    <w:p w14:paraId="5A9F5297" w14:textId="77777777" w:rsidR="00EA0E5C" w:rsidRPr="004011DF" w:rsidRDefault="00EA0E5C" w:rsidP="00EA0E5C">
      <w:pPr>
        <w:pStyle w:val="aExamss"/>
        <w:keepNext/>
      </w:pPr>
      <w:r w:rsidRPr="004011DF">
        <w:t>An adaptor must not to be used to fit a kingpin to a fifth wheel coupling.</w:t>
      </w:r>
    </w:p>
    <w:p w14:paraId="2D304D2A" w14:textId="77777777" w:rsidR="00EA0E5C" w:rsidRPr="004011DF" w:rsidRDefault="00EA0E5C" w:rsidP="0008445F">
      <w:pPr>
        <w:pStyle w:val="Amain"/>
      </w:pPr>
      <w:r w:rsidRPr="004011DF">
        <w:tab/>
        <w:t>(3)</w:t>
      </w:r>
      <w:r w:rsidRPr="004011DF">
        <w:tab/>
        <w:t>The mating parts of a coupling used to connect a semitrailer to a towing vehicle must not allow the semitrailer to roll to an extent that makes the towing vehicle unstable.</w:t>
      </w:r>
    </w:p>
    <w:p w14:paraId="310D03B9" w14:textId="77777777" w:rsidR="00EA0E5C" w:rsidRPr="004011DF" w:rsidRDefault="00EA0E5C" w:rsidP="0008445F">
      <w:pPr>
        <w:pStyle w:val="AH5Sec"/>
      </w:pPr>
      <w:bookmarkStart w:id="419" w:name="_Toc102378286"/>
      <w:r w:rsidRPr="00EC1870">
        <w:rPr>
          <w:rStyle w:val="CharSectNo"/>
        </w:rPr>
        <w:t>1.155</w:t>
      </w:r>
      <w:r w:rsidRPr="004011DF">
        <w:tab/>
        <w:t>Drawbar couplings</w:t>
      </w:r>
      <w:bookmarkEnd w:id="419"/>
    </w:p>
    <w:p w14:paraId="5B54A446" w14:textId="77777777" w:rsidR="00EA0E5C" w:rsidRPr="004011DF" w:rsidRDefault="00EA0E5C" w:rsidP="0008445F">
      <w:pPr>
        <w:pStyle w:val="Amain"/>
      </w:pPr>
      <w:r w:rsidRPr="004011DF">
        <w:tab/>
        <w:t>(1)</w:t>
      </w:r>
      <w:r w:rsidRPr="004011DF">
        <w:tab/>
        <w:t>A coupling for attaching a light trailer, other than a semitrailer or pole-type trailer, to a towing vehicle must be built and fitted so—</w:t>
      </w:r>
    </w:p>
    <w:p w14:paraId="592F09FD" w14:textId="77777777" w:rsidR="00EA0E5C" w:rsidRPr="004011DF" w:rsidRDefault="00EA0E5C" w:rsidP="0008445F">
      <w:pPr>
        <w:pStyle w:val="Apara"/>
      </w:pPr>
      <w:r w:rsidRPr="004011DF">
        <w:tab/>
        <w:t>(a)</w:t>
      </w:r>
      <w:r w:rsidRPr="004011DF">
        <w:tab/>
        <w:t>the coupling is equipped with a positive locking mechanism; and</w:t>
      </w:r>
    </w:p>
    <w:p w14:paraId="7C9F12B6" w14:textId="77777777" w:rsidR="00EA0E5C" w:rsidRPr="004011DF" w:rsidRDefault="00EA0E5C" w:rsidP="0008445F">
      <w:pPr>
        <w:pStyle w:val="Apara"/>
      </w:pPr>
      <w:r w:rsidRPr="004011DF">
        <w:tab/>
        <w:t>(b)</w:t>
      </w:r>
      <w:r w:rsidRPr="004011DF">
        <w:tab/>
        <w:t>the positive locking mechanism can be released regardless of the angle of the trailer to the towing vehicle.</w:t>
      </w:r>
    </w:p>
    <w:p w14:paraId="7D9DCE38" w14:textId="77777777" w:rsidR="00EA0E5C" w:rsidRPr="004011DF" w:rsidRDefault="00EA0E5C" w:rsidP="0063755E">
      <w:pPr>
        <w:pStyle w:val="Amain"/>
        <w:keepLines/>
      </w:pPr>
      <w:r w:rsidRPr="004011DF">
        <w:tab/>
        <w:t>(2)</w:t>
      </w:r>
      <w:r w:rsidRPr="004011DF">
        <w:tab/>
        <w:t>If the trailer is in a combination and is not fitted with breakaway brakes in accordance with section 1.</w:t>
      </w:r>
      <w:r w:rsidRPr="004011DF">
        <w:rPr>
          <w:noProof/>
        </w:rPr>
        <w:t>137</w:t>
      </w:r>
      <w:r w:rsidRPr="004011DF">
        <w:t> (2), it must be connected to the towing vehicle by at least 1 chain, cable or other flexible device, as well as the coupling required by subsection (1).</w:t>
      </w:r>
    </w:p>
    <w:p w14:paraId="29FD2F29" w14:textId="77777777" w:rsidR="00EA0E5C" w:rsidRPr="004011DF" w:rsidRDefault="00EA0E5C" w:rsidP="0063755E">
      <w:pPr>
        <w:pStyle w:val="Amain"/>
        <w:keepNext/>
      </w:pPr>
      <w:r w:rsidRPr="004011DF">
        <w:lastRenderedPageBreak/>
        <w:tab/>
        <w:t>(3)</w:t>
      </w:r>
      <w:r w:rsidRPr="004011DF">
        <w:tab/>
        <w:t>The safety connection must be as short as practicable and be built and fitted so—</w:t>
      </w:r>
    </w:p>
    <w:p w14:paraId="7106F243" w14:textId="77777777" w:rsidR="00EA0E5C" w:rsidRPr="004011DF" w:rsidRDefault="00EA0E5C" w:rsidP="0008445F">
      <w:pPr>
        <w:pStyle w:val="Apara"/>
      </w:pPr>
      <w:r w:rsidRPr="004011DF">
        <w:tab/>
        <w:t>(a)</w:t>
      </w:r>
      <w:r w:rsidRPr="004011DF">
        <w:tab/>
        <w:t>it is not apt to accidental disconnection but is readily detachable from the towing vehicle; and</w:t>
      </w:r>
    </w:p>
    <w:p w14:paraId="3288E149" w14:textId="77777777" w:rsidR="00EA0E5C" w:rsidRPr="004011DF" w:rsidRDefault="00EA0E5C" w:rsidP="0008445F">
      <w:pPr>
        <w:pStyle w:val="Apara"/>
      </w:pPr>
      <w:r w:rsidRPr="004011DF">
        <w:tab/>
        <w:t>(b)</w:t>
      </w:r>
      <w:r w:rsidRPr="004011DF">
        <w:tab/>
        <w:t>it allows normal angular movements of the coupling without unnecessary slack; and</w:t>
      </w:r>
    </w:p>
    <w:p w14:paraId="48378B8E" w14:textId="77777777" w:rsidR="00EA0E5C" w:rsidRPr="004011DF" w:rsidRDefault="00EA0E5C" w:rsidP="0008445F">
      <w:pPr>
        <w:pStyle w:val="Apara"/>
      </w:pPr>
      <w:r w:rsidRPr="004011DF">
        <w:tab/>
        <w:t>(c)</w:t>
      </w:r>
      <w:r w:rsidRPr="004011DF">
        <w:tab/>
        <w:t>it will prevent the forward end of the drawbar from striking the ground if the coupling is accidentally disconnected; and</w:t>
      </w:r>
    </w:p>
    <w:p w14:paraId="15F19EDB" w14:textId="77777777" w:rsidR="00EA0E5C" w:rsidRPr="004011DF" w:rsidRDefault="00EA0E5C" w:rsidP="0008445F">
      <w:pPr>
        <w:pStyle w:val="Apara"/>
      </w:pPr>
      <w:r w:rsidRPr="004011DF">
        <w:tab/>
        <w:t>(d)</w:t>
      </w:r>
      <w:r w:rsidRPr="004011DF">
        <w:tab/>
        <w:t>if it consists of more than 1 chain or wire rope—the chains or wire ropes are in a crossed-over position.</w:t>
      </w:r>
    </w:p>
    <w:p w14:paraId="7167E9FC" w14:textId="77777777" w:rsidR="00EA0E5C" w:rsidRPr="004011DF" w:rsidRDefault="00EA0E5C" w:rsidP="0008445F">
      <w:pPr>
        <w:pStyle w:val="Amain"/>
      </w:pPr>
      <w:r w:rsidRPr="004011DF">
        <w:tab/>
        <w:t>(4)</w:t>
      </w:r>
      <w:r w:rsidRPr="004011DF">
        <w:tab/>
        <w:t>Any chain or wire rope in the safety connection must—</w:t>
      </w:r>
    </w:p>
    <w:p w14:paraId="3A884BC1" w14:textId="77777777" w:rsidR="00EA0E5C" w:rsidRPr="004011DF" w:rsidRDefault="00EA0E5C" w:rsidP="0008445F">
      <w:pPr>
        <w:pStyle w:val="Apara"/>
      </w:pPr>
      <w:r w:rsidRPr="004011DF">
        <w:tab/>
        <w:t>(a)</w:t>
      </w:r>
      <w:r w:rsidRPr="004011DF">
        <w:tab/>
        <w:t>if a chain—be of welded iron links; and</w:t>
      </w:r>
    </w:p>
    <w:p w14:paraId="19CEF179" w14:textId="77777777" w:rsidR="00EA0E5C" w:rsidRPr="004011DF" w:rsidRDefault="00EA0E5C" w:rsidP="0008445F">
      <w:pPr>
        <w:pStyle w:val="Apara"/>
      </w:pPr>
      <w:r w:rsidRPr="004011DF">
        <w:tab/>
        <w:t>(b)</w:t>
      </w:r>
      <w:r w:rsidRPr="004011DF">
        <w:tab/>
        <w:t>if a wire rope—have a strength at least that of a chain of the same diameter; and</w:t>
      </w:r>
    </w:p>
    <w:p w14:paraId="331277F0" w14:textId="77777777" w:rsidR="00EA0E5C" w:rsidRPr="004011DF" w:rsidRDefault="00EA0E5C" w:rsidP="0008445F">
      <w:pPr>
        <w:pStyle w:val="Apara"/>
      </w:pPr>
      <w:r w:rsidRPr="004011DF">
        <w:tab/>
        <w:t>(c)</w:t>
      </w:r>
      <w:r w:rsidRPr="004011DF">
        <w:tab/>
        <w:t>be of a size mentioned in table 1.155.</w:t>
      </w:r>
    </w:p>
    <w:p w14:paraId="669008E1" w14:textId="77777777" w:rsidR="00EA0E5C" w:rsidRPr="004011DF" w:rsidRDefault="00EA0E5C" w:rsidP="00EA0E5C">
      <w:pPr>
        <w:pStyle w:val="TableHd"/>
      </w:pPr>
      <w:r w:rsidRPr="004011DF">
        <w:t>Table 1.155</w:t>
      </w:r>
    </w:p>
    <w:tbl>
      <w:tblPr>
        <w:tblW w:w="793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6"/>
        <w:gridCol w:w="3317"/>
        <w:gridCol w:w="3430"/>
      </w:tblGrid>
      <w:tr w:rsidR="00EA0E5C" w:rsidRPr="004011DF" w14:paraId="0964F437" w14:textId="77777777" w:rsidTr="00EA0E5C">
        <w:tc>
          <w:tcPr>
            <w:tcW w:w="1186" w:type="dxa"/>
            <w:tcBorders>
              <w:bottom w:val="single" w:sz="4" w:space="0" w:color="auto"/>
            </w:tcBorders>
          </w:tcPr>
          <w:p w14:paraId="3EB17FA6" w14:textId="77777777" w:rsidR="00EA0E5C" w:rsidRPr="004011DF" w:rsidRDefault="00EA0E5C" w:rsidP="00EA0E5C">
            <w:pPr>
              <w:pStyle w:val="TableColHd"/>
            </w:pPr>
            <w:r w:rsidRPr="004011DF">
              <w:t>column 1</w:t>
            </w:r>
          </w:p>
          <w:p w14:paraId="3A7AC9F6" w14:textId="77777777" w:rsidR="00EA0E5C" w:rsidRPr="004011DF" w:rsidRDefault="00EA0E5C" w:rsidP="00EA0E5C">
            <w:pPr>
              <w:pStyle w:val="TableColHd"/>
            </w:pPr>
            <w:r w:rsidRPr="004011DF">
              <w:t>item</w:t>
            </w:r>
          </w:p>
        </w:tc>
        <w:tc>
          <w:tcPr>
            <w:tcW w:w="3317" w:type="dxa"/>
            <w:tcBorders>
              <w:bottom w:val="single" w:sz="4" w:space="0" w:color="auto"/>
            </w:tcBorders>
          </w:tcPr>
          <w:p w14:paraId="13A2C739" w14:textId="77777777" w:rsidR="00EA0E5C" w:rsidRPr="004011DF" w:rsidRDefault="00EA0E5C" w:rsidP="00EA0E5C">
            <w:pPr>
              <w:pStyle w:val="TableColHd"/>
            </w:pPr>
            <w:r w:rsidRPr="004011DF">
              <w:t>column 2</w:t>
            </w:r>
          </w:p>
          <w:p w14:paraId="66C19BEA" w14:textId="77777777" w:rsidR="00EA0E5C" w:rsidRPr="004011DF" w:rsidRDefault="00EA0E5C" w:rsidP="00EA0E5C">
            <w:pPr>
              <w:pStyle w:val="TableColHd"/>
            </w:pPr>
            <w:r w:rsidRPr="004011DF">
              <w:t>aggregate trailer mass</w:t>
            </w:r>
          </w:p>
        </w:tc>
        <w:tc>
          <w:tcPr>
            <w:tcW w:w="3430" w:type="dxa"/>
            <w:tcBorders>
              <w:bottom w:val="single" w:sz="4" w:space="0" w:color="auto"/>
            </w:tcBorders>
          </w:tcPr>
          <w:p w14:paraId="2C87416B" w14:textId="77777777" w:rsidR="00EA0E5C" w:rsidRPr="004011DF" w:rsidRDefault="00EA0E5C" w:rsidP="00EA0E5C">
            <w:pPr>
              <w:pStyle w:val="TableColHd"/>
            </w:pPr>
            <w:r w:rsidRPr="004011DF">
              <w:t>column 3</w:t>
            </w:r>
          </w:p>
          <w:p w14:paraId="5BE55E71" w14:textId="77777777" w:rsidR="00EA0E5C" w:rsidRPr="004011DF" w:rsidRDefault="00EA0E5C" w:rsidP="00EA0E5C">
            <w:pPr>
              <w:pStyle w:val="TableColHd"/>
            </w:pPr>
            <w:r w:rsidRPr="004011DF">
              <w:t>minimum size of chain or wire rope</w:t>
            </w:r>
          </w:p>
        </w:tc>
      </w:tr>
      <w:tr w:rsidR="00EA0E5C" w:rsidRPr="004011DF" w14:paraId="6CF4D989" w14:textId="77777777" w:rsidTr="00EA0E5C">
        <w:tc>
          <w:tcPr>
            <w:tcW w:w="1186" w:type="dxa"/>
            <w:tcBorders>
              <w:top w:val="single" w:sz="4" w:space="0" w:color="auto"/>
            </w:tcBorders>
          </w:tcPr>
          <w:p w14:paraId="00F98952" w14:textId="77777777" w:rsidR="00EA0E5C" w:rsidRPr="004011DF" w:rsidRDefault="00EA0E5C" w:rsidP="00EA0E5C">
            <w:pPr>
              <w:pStyle w:val="TableText10"/>
            </w:pPr>
            <w:r w:rsidRPr="004011DF">
              <w:t>1</w:t>
            </w:r>
          </w:p>
        </w:tc>
        <w:tc>
          <w:tcPr>
            <w:tcW w:w="3317" w:type="dxa"/>
            <w:tcBorders>
              <w:top w:val="single" w:sz="4" w:space="0" w:color="auto"/>
            </w:tcBorders>
          </w:tcPr>
          <w:p w14:paraId="0015D021" w14:textId="77777777" w:rsidR="00EA0E5C" w:rsidRPr="004011DF" w:rsidRDefault="00EA0E5C" w:rsidP="00EA0E5C">
            <w:pPr>
              <w:pStyle w:val="TableText10"/>
            </w:pPr>
            <w:r w:rsidRPr="004011DF">
              <w:t xml:space="preserve">up to 1t </w:t>
            </w:r>
          </w:p>
        </w:tc>
        <w:tc>
          <w:tcPr>
            <w:tcW w:w="3430" w:type="dxa"/>
            <w:tcBorders>
              <w:top w:val="single" w:sz="4" w:space="0" w:color="auto"/>
            </w:tcBorders>
          </w:tcPr>
          <w:p w14:paraId="5FDE4473" w14:textId="77777777" w:rsidR="00EA0E5C" w:rsidRPr="004011DF" w:rsidRDefault="00EA0E5C" w:rsidP="00EA0E5C">
            <w:pPr>
              <w:pStyle w:val="TableText10"/>
            </w:pPr>
            <w:r w:rsidRPr="004011DF">
              <w:t>6.3mm diameter</w:t>
            </w:r>
          </w:p>
        </w:tc>
      </w:tr>
      <w:tr w:rsidR="00EA0E5C" w:rsidRPr="004011DF" w14:paraId="6A95D3E9" w14:textId="77777777" w:rsidTr="00EA0E5C">
        <w:tc>
          <w:tcPr>
            <w:tcW w:w="1186" w:type="dxa"/>
          </w:tcPr>
          <w:p w14:paraId="084A43BA" w14:textId="77777777" w:rsidR="00EA0E5C" w:rsidRPr="004011DF" w:rsidRDefault="00EA0E5C" w:rsidP="00EA0E5C">
            <w:pPr>
              <w:pStyle w:val="TableText10"/>
            </w:pPr>
            <w:r w:rsidRPr="004011DF">
              <w:t>2</w:t>
            </w:r>
          </w:p>
        </w:tc>
        <w:tc>
          <w:tcPr>
            <w:tcW w:w="3317" w:type="dxa"/>
          </w:tcPr>
          <w:p w14:paraId="2414D9DD" w14:textId="77777777" w:rsidR="00EA0E5C" w:rsidRPr="004011DF" w:rsidRDefault="00EA0E5C" w:rsidP="00EA0E5C">
            <w:pPr>
              <w:pStyle w:val="TableText10"/>
            </w:pPr>
            <w:r w:rsidRPr="004011DF">
              <w:t>over 1t but not over 1.6t</w:t>
            </w:r>
          </w:p>
        </w:tc>
        <w:tc>
          <w:tcPr>
            <w:tcW w:w="3430" w:type="dxa"/>
          </w:tcPr>
          <w:p w14:paraId="4EF6BBF7" w14:textId="77777777" w:rsidR="00EA0E5C" w:rsidRPr="004011DF" w:rsidRDefault="00EA0E5C" w:rsidP="00EA0E5C">
            <w:pPr>
              <w:pStyle w:val="TableText10"/>
            </w:pPr>
            <w:r w:rsidRPr="004011DF">
              <w:t>8mm diameter</w:t>
            </w:r>
          </w:p>
        </w:tc>
      </w:tr>
      <w:tr w:rsidR="00EA0E5C" w:rsidRPr="004011DF" w14:paraId="7EC1820D" w14:textId="77777777" w:rsidTr="00EA0E5C">
        <w:tc>
          <w:tcPr>
            <w:tcW w:w="1186" w:type="dxa"/>
          </w:tcPr>
          <w:p w14:paraId="10EF820A" w14:textId="77777777" w:rsidR="00EA0E5C" w:rsidRPr="004011DF" w:rsidRDefault="00EA0E5C" w:rsidP="00EA0E5C">
            <w:pPr>
              <w:pStyle w:val="TableText10"/>
            </w:pPr>
            <w:r w:rsidRPr="004011DF">
              <w:t>3</w:t>
            </w:r>
          </w:p>
        </w:tc>
        <w:tc>
          <w:tcPr>
            <w:tcW w:w="3317" w:type="dxa"/>
          </w:tcPr>
          <w:p w14:paraId="4F5C7ECB" w14:textId="77777777" w:rsidR="00EA0E5C" w:rsidRPr="004011DF" w:rsidRDefault="00EA0E5C" w:rsidP="00EA0E5C">
            <w:pPr>
              <w:pStyle w:val="TableText10"/>
            </w:pPr>
            <w:r w:rsidRPr="004011DF">
              <w:t>over 1.6t but not over 2.5t</w:t>
            </w:r>
          </w:p>
        </w:tc>
        <w:tc>
          <w:tcPr>
            <w:tcW w:w="3430" w:type="dxa"/>
          </w:tcPr>
          <w:p w14:paraId="2A78FE53" w14:textId="77777777" w:rsidR="00EA0E5C" w:rsidRPr="004011DF" w:rsidRDefault="00EA0E5C" w:rsidP="00EA0E5C">
            <w:pPr>
              <w:pStyle w:val="TableText10"/>
            </w:pPr>
            <w:r w:rsidRPr="004011DF">
              <w:t>10mm diameter</w:t>
            </w:r>
          </w:p>
        </w:tc>
      </w:tr>
      <w:tr w:rsidR="00EA0E5C" w:rsidRPr="004011DF" w14:paraId="7B2D946E" w14:textId="77777777" w:rsidTr="00EA0E5C">
        <w:tc>
          <w:tcPr>
            <w:tcW w:w="1186" w:type="dxa"/>
          </w:tcPr>
          <w:p w14:paraId="60A72D00" w14:textId="77777777" w:rsidR="00EA0E5C" w:rsidRPr="004011DF" w:rsidRDefault="00EA0E5C" w:rsidP="00EA0E5C">
            <w:pPr>
              <w:pStyle w:val="TableText10"/>
            </w:pPr>
            <w:r w:rsidRPr="004011DF">
              <w:t>4</w:t>
            </w:r>
          </w:p>
        </w:tc>
        <w:tc>
          <w:tcPr>
            <w:tcW w:w="3317" w:type="dxa"/>
          </w:tcPr>
          <w:p w14:paraId="087631A5" w14:textId="77777777" w:rsidR="00EA0E5C" w:rsidRPr="004011DF" w:rsidRDefault="00EA0E5C" w:rsidP="00EA0E5C">
            <w:pPr>
              <w:pStyle w:val="TableText10"/>
            </w:pPr>
            <w:r w:rsidRPr="004011DF">
              <w:t>over 2.5t</w:t>
            </w:r>
          </w:p>
        </w:tc>
        <w:tc>
          <w:tcPr>
            <w:tcW w:w="3430" w:type="dxa"/>
          </w:tcPr>
          <w:p w14:paraId="395B35D9" w14:textId="77777777" w:rsidR="00EA0E5C" w:rsidRPr="004011DF" w:rsidRDefault="00EA0E5C" w:rsidP="00EA0E5C">
            <w:pPr>
              <w:pStyle w:val="TableText10"/>
            </w:pPr>
            <w:r w:rsidRPr="004011DF">
              <w:t>7.1mm diameter</w:t>
            </w:r>
          </w:p>
        </w:tc>
      </w:tr>
    </w:tbl>
    <w:p w14:paraId="1EA42E8F" w14:textId="77777777" w:rsidR="00EA0E5C" w:rsidRPr="004011DF" w:rsidRDefault="00EA0E5C" w:rsidP="0063755E">
      <w:pPr>
        <w:pStyle w:val="Amain"/>
      </w:pPr>
      <w:r w:rsidRPr="004011DF">
        <w:tab/>
        <w:t>(5)</w:t>
      </w:r>
      <w:r w:rsidRPr="004011DF">
        <w:tab/>
        <w:t>For a total trailer mass over 2.5t, at least 2 chains or wire ropes must be used.</w:t>
      </w:r>
    </w:p>
    <w:p w14:paraId="1B9ADB53" w14:textId="77777777" w:rsidR="00EA0E5C" w:rsidRPr="004011DF" w:rsidRDefault="00EA0E5C" w:rsidP="0063755E">
      <w:pPr>
        <w:pStyle w:val="Amain"/>
        <w:keepNext/>
        <w:keepLines/>
      </w:pPr>
      <w:r w:rsidRPr="004011DF">
        <w:lastRenderedPageBreak/>
        <w:tab/>
        <w:t>(6)</w:t>
      </w:r>
      <w:r w:rsidRPr="004011DF">
        <w:tab/>
        <w:t>In this section:</w:t>
      </w:r>
    </w:p>
    <w:p w14:paraId="1EDCBB8C" w14:textId="77777777" w:rsidR="00EA0E5C" w:rsidRPr="004011DF" w:rsidRDefault="00EA0E5C" w:rsidP="0063755E">
      <w:pPr>
        <w:pStyle w:val="aDef"/>
        <w:keepNext/>
        <w:keepLines/>
      </w:pPr>
      <w:r w:rsidRPr="004011DF">
        <w:rPr>
          <w:rStyle w:val="charBoldItals"/>
        </w:rPr>
        <w:t>aggregate trailer mass</w:t>
      </w:r>
      <w:r w:rsidRPr="004011DF">
        <w:t xml:space="preserve"> means the total mass of the laden trailer when carrying the maximum load recommended by the manufacturer, including, for a trailer forming part of a combination, any mass imposed on the drawing vehicle when the combination is resting on a horizontal supporting plane.</w:t>
      </w:r>
    </w:p>
    <w:p w14:paraId="1513ACC6" w14:textId="77777777" w:rsidR="00EA0E5C" w:rsidRPr="004011DF" w:rsidRDefault="00EA0E5C" w:rsidP="00EA0E5C">
      <w:pPr>
        <w:pStyle w:val="PageBreak"/>
      </w:pPr>
      <w:r w:rsidRPr="004011DF">
        <w:br w:type="page"/>
      </w:r>
    </w:p>
    <w:p w14:paraId="2ED7E346" w14:textId="77777777" w:rsidR="00EA0E5C" w:rsidRPr="00EC1870" w:rsidRDefault="00EA0E5C" w:rsidP="0008445F">
      <w:pPr>
        <w:pStyle w:val="Sched-Part"/>
      </w:pPr>
      <w:bookmarkStart w:id="420" w:name="_Toc102378287"/>
      <w:r w:rsidRPr="00EC1870">
        <w:rPr>
          <w:rStyle w:val="CharPartNo"/>
        </w:rPr>
        <w:lastRenderedPageBreak/>
        <w:t>Part 1.13</w:t>
      </w:r>
      <w:r w:rsidRPr="004011DF">
        <w:tab/>
      </w:r>
      <w:r w:rsidRPr="00EC1870">
        <w:rPr>
          <w:rStyle w:val="CharPartText"/>
        </w:rPr>
        <w:t>Other matters</w:t>
      </w:r>
      <w:bookmarkEnd w:id="420"/>
    </w:p>
    <w:p w14:paraId="2B36C8E0" w14:textId="77777777" w:rsidR="00EA0E5C" w:rsidRPr="004011DF" w:rsidRDefault="00EA0E5C" w:rsidP="00EA0E5C">
      <w:pPr>
        <w:pStyle w:val="Placeholder"/>
      </w:pPr>
      <w:r w:rsidRPr="004011DF">
        <w:rPr>
          <w:rStyle w:val="CharDivNo"/>
        </w:rPr>
        <w:t xml:space="preserve">  </w:t>
      </w:r>
      <w:r w:rsidRPr="004011DF">
        <w:rPr>
          <w:rStyle w:val="CharDivText"/>
        </w:rPr>
        <w:t xml:space="preserve">  </w:t>
      </w:r>
    </w:p>
    <w:p w14:paraId="6FC5080C" w14:textId="77777777" w:rsidR="00EA0E5C" w:rsidRPr="004011DF" w:rsidRDefault="00EA0E5C" w:rsidP="0008445F">
      <w:pPr>
        <w:pStyle w:val="AH5Sec"/>
      </w:pPr>
      <w:bookmarkStart w:id="421" w:name="_Toc102378288"/>
      <w:r w:rsidRPr="00EC1870">
        <w:rPr>
          <w:rStyle w:val="CharSectNo"/>
        </w:rPr>
        <w:t>1.156</w:t>
      </w:r>
      <w:r w:rsidRPr="004011DF">
        <w:tab/>
      </w:r>
      <w:r w:rsidRPr="004011DF">
        <w:rPr>
          <w:lang w:val="en-US"/>
        </w:rPr>
        <w:t xml:space="preserve">Light </w:t>
      </w:r>
      <w:r w:rsidRPr="004011DF">
        <w:t>vehicle equipment</w:t>
      </w:r>
      <w:bookmarkEnd w:id="421"/>
    </w:p>
    <w:p w14:paraId="74D2A9EB" w14:textId="77777777" w:rsidR="00EA0E5C" w:rsidRPr="004011DF" w:rsidRDefault="00EA0E5C" w:rsidP="00EA0E5C">
      <w:pPr>
        <w:pStyle w:val="Amainreturn"/>
      </w:pPr>
      <w:r w:rsidRPr="004011DF">
        <w:t xml:space="preserve">A </w:t>
      </w:r>
      <w:r w:rsidRPr="004011DF">
        <w:rPr>
          <w:lang w:val="en-US"/>
        </w:rPr>
        <w:t xml:space="preserve">light </w:t>
      </w:r>
      <w:r w:rsidRPr="004011DF">
        <w:t>vehicle is taken to have equipment mentioned in this schedule only if the equipment is in working order.</w:t>
      </w:r>
    </w:p>
    <w:p w14:paraId="50CD9C6C" w14:textId="77777777" w:rsidR="00EA0E5C" w:rsidRPr="004011DF" w:rsidRDefault="00EA0E5C" w:rsidP="0008445F">
      <w:pPr>
        <w:pStyle w:val="AH5Sec"/>
      </w:pPr>
      <w:bookmarkStart w:id="422" w:name="_Toc102378289"/>
      <w:r w:rsidRPr="00EC1870">
        <w:rPr>
          <w:rStyle w:val="CharSectNo"/>
        </w:rPr>
        <w:t>1.157</w:t>
      </w:r>
      <w:r w:rsidRPr="004011DF">
        <w:tab/>
        <w:t xml:space="preserve">Restored </w:t>
      </w:r>
      <w:r w:rsidRPr="004011DF">
        <w:rPr>
          <w:lang w:val="en-US"/>
        </w:rPr>
        <w:t xml:space="preserve">light </w:t>
      </w:r>
      <w:r w:rsidRPr="004011DF">
        <w:t>vehicles</w:t>
      </w:r>
      <w:bookmarkEnd w:id="422"/>
    </w:p>
    <w:p w14:paraId="7AF6C568" w14:textId="77777777" w:rsidR="00EA0E5C" w:rsidRPr="004011DF" w:rsidRDefault="00EA0E5C" w:rsidP="0008445F">
      <w:pPr>
        <w:pStyle w:val="Amain"/>
      </w:pPr>
      <w:r w:rsidRPr="004011DF">
        <w:tab/>
        <w:t>(1)</w:t>
      </w:r>
      <w:r w:rsidRPr="004011DF">
        <w:tab/>
        <w:t xml:space="preserve">For this schedule, a restored </w:t>
      </w:r>
      <w:r w:rsidRPr="004011DF">
        <w:rPr>
          <w:lang w:val="en-US"/>
        </w:rPr>
        <w:t xml:space="preserve">light </w:t>
      </w:r>
      <w:r w:rsidRPr="004011DF">
        <w:t>vehicle is taken to have been built when it was originally built and not when it was restored.</w:t>
      </w:r>
    </w:p>
    <w:p w14:paraId="68000F61" w14:textId="77777777" w:rsidR="00EA0E5C" w:rsidRPr="004011DF" w:rsidRDefault="00EA0E5C" w:rsidP="0008445F">
      <w:pPr>
        <w:pStyle w:val="Amain"/>
      </w:pPr>
      <w:r w:rsidRPr="004011DF">
        <w:tab/>
        <w:t>(2)</w:t>
      </w:r>
      <w:r w:rsidRPr="004011DF">
        <w:tab/>
        <w:t>In this section:</w:t>
      </w:r>
    </w:p>
    <w:p w14:paraId="655AEBF4" w14:textId="77777777" w:rsidR="00EA0E5C" w:rsidRPr="004011DF" w:rsidRDefault="00EA0E5C" w:rsidP="00EA0E5C">
      <w:pPr>
        <w:pStyle w:val="aDef"/>
      </w:pPr>
      <w:r w:rsidRPr="004011DF">
        <w:rPr>
          <w:rStyle w:val="charBoldItals"/>
        </w:rPr>
        <w:t>restored light vehicle</w:t>
      </w:r>
      <w:r w:rsidRPr="004011DF">
        <w:t xml:space="preserve"> means a </w:t>
      </w:r>
      <w:r w:rsidRPr="004011DF">
        <w:rPr>
          <w:lang w:val="en-US"/>
        </w:rPr>
        <w:t xml:space="preserve">light </w:t>
      </w:r>
      <w:r w:rsidRPr="004011DF">
        <w:t>vehicle that is being, or has been, restored to its manufacturer’s specifications, so far as it is practicable to meet the specifications.</w:t>
      </w:r>
    </w:p>
    <w:p w14:paraId="6C1AE92C" w14:textId="77777777" w:rsidR="00EA0E5C" w:rsidRPr="004011DF" w:rsidRDefault="00EA0E5C" w:rsidP="0008445F">
      <w:pPr>
        <w:pStyle w:val="AH5Sec"/>
      </w:pPr>
      <w:bookmarkStart w:id="423" w:name="_Toc102378290"/>
      <w:r w:rsidRPr="00EC1870">
        <w:rPr>
          <w:rStyle w:val="CharSectNo"/>
        </w:rPr>
        <w:t>1.158</w:t>
      </w:r>
      <w:r w:rsidRPr="004011DF">
        <w:tab/>
        <w:t>Retractable axles</w:t>
      </w:r>
      <w:bookmarkEnd w:id="423"/>
    </w:p>
    <w:p w14:paraId="5F702EA6" w14:textId="77777777" w:rsidR="00EA0E5C" w:rsidRPr="004011DF" w:rsidRDefault="00EA0E5C" w:rsidP="0008445F">
      <w:pPr>
        <w:pStyle w:val="Amain"/>
      </w:pPr>
      <w:r w:rsidRPr="004011DF">
        <w:tab/>
        <w:t>(1)</w:t>
      </w:r>
      <w:r w:rsidRPr="004011DF">
        <w:tab/>
        <w:t>For this schedule, a retractable axle is taken to be an axle only when it is in the lowered position.</w:t>
      </w:r>
    </w:p>
    <w:p w14:paraId="6DBA8545" w14:textId="77777777" w:rsidR="00EA0E5C" w:rsidRPr="004011DF" w:rsidRDefault="00EA0E5C" w:rsidP="0008445F">
      <w:pPr>
        <w:pStyle w:val="Amain"/>
      </w:pPr>
      <w:r w:rsidRPr="004011DF">
        <w:tab/>
        <w:t>(2)</w:t>
      </w:r>
      <w:r w:rsidRPr="004011DF">
        <w:tab/>
        <w:t>In this section:</w:t>
      </w:r>
    </w:p>
    <w:p w14:paraId="2797A8A5" w14:textId="77777777" w:rsidR="00EA0E5C" w:rsidRPr="004011DF" w:rsidRDefault="00EA0E5C" w:rsidP="00EA0E5C">
      <w:pPr>
        <w:pStyle w:val="aDef"/>
      </w:pPr>
      <w:r w:rsidRPr="004011DF">
        <w:rPr>
          <w:rStyle w:val="charBoldItals"/>
        </w:rPr>
        <w:t>retractable axle</w:t>
      </w:r>
      <w:r w:rsidRPr="004011DF">
        <w:t xml:space="preserve"> means an axle in an axle group with a means of adjustment enabling it to be raised or lowered in relation to the other axles in the axle group.</w:t>
      </w:r>
    </w:p>
    <w:p w14:paraId="002D9019" w14:textId="77777777" w:rsidR="00EA0E5C" w:rsidRPr="004011DF" w:rsidRDefault="00EA0E5C" w:rsidP="0008445F">
      <w:pPr>
        <w:pStyle w:val="AH5Sec"/>
      </w:pPr>
      <w:bookmarkStart w:id="424" w:name="_Toc102378291"/>
      <w:r w:rsidRPr="00EC1870">
        <w:rPr>
          <w:rStyle w:val="CharSectNo"/>
        </w:rPr>
        <w:t>1.159</w:t>
      </w:r>
      <w:r w:rsidRPr="004011DF">
        <w:tab/>
        <w:t>Measurement of distance between parallel lines</w:t>
      </w:r>
      <w:bookmarkEnd w:id="424"/>
    </w:p>
    <w:p w14:paraId="6EFDAD80" w14:textId="77777777" w:rsidR="00EA0E5C" w:rsidRPr="004011DF" w:rsidRDefault="00EA0E5C" w:rsidP="00EA0E5C">
      <w:pPr>
        <w:pStyle w:val="Amainreturn"/>
      </w:pPr>
      <w:r w:rsidRPr="004011DF">
        <w:t>For this schedule, a distance between 2 parallel lines is measured at right angles between the lines.</w:t>
      </w:r>
    </w:p>
    <w:p w14:paraId="14F5FDF7" w14:textId="77777777" w:rsidR="00EA0E5C" w:rsidRPr="004011DF" w:rsidRDefault="00EA0E5C" w:rsidP="0008445F">
      <w:pPr>
        <w:pStyle w:val="AH5Sec"/>
      </w:pPr>
      <w:bookmarkStart w:id="425" w:name="_Toc102378292"/>
      <w:r w:rsidRPr="00EC1870">
        <w:rPr>
          <w:rStyle w:val="CharSectNo"/>
        </w:rPr>
        <w:lastRenderedPageBreak/>
        <w:t>1.160</w:t>
      </w:r>
      <w:r w:rsidRPr="004011DF">
        <w:tab/>
        <w:t>Interpretation of certain 2nd edition ADRs</w:t>
      </w:r>
      <w:bookmarkEnd w:id="425"/>
    </w:p>
    <w:p w14:paraId="3C1CB556" w14:textId="77777777" w:rsidR="00EA0E5C" w:rsidRPr="004011DF" w:rsidRDefault="00EA0E5C" w:rsidP="00EA0E5C">
      <w:pPr>
        <w:pStyle w:val="Amainreturn"/>
        <w:keepNext/>
      </w:pPr>
      <w:r w:rsidRPr="004011DF">
        <w:t xml:space="preserve">The words ‘left’ and ‘right’ in the following 2nd edition ADRs have the opposite meaning in the application of the ADRs, in accordance with this schedule, to a </w:t>
      </w:r>
      <w:r w:rsidRPr="004011DF">
        <w:rPr>
          <w:lang w:val="en-US"/>
        </w:rPr>
        <w:t xml:space="preserve">light </w:t>
      </w:r>
      <w:r w:rsidRPr="004011DF">
        <w:t>motor vehicle with a left-hand drive—</w:t>
      </w:r>
    </w:p>
    <w:p w14:paraId="34657E75"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8 </w:t>
      </w:r>
      <w:r w:rsidRPr="004011DF">
        <w:rPr>
          <w:rStyle w:val="charItals"/>
        </w:rPr>
        <w:t>Safety Glass</w:t>
      </w:r>
    </w:p>
    <w:p w14:paraId="34B11CA8"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12 </w:t>
      </w:r>
      <w:r w:rsidRPr="004011DF">
        <w:rPr>
          <w:rStyle w:val="charItals"/>
        </w:rPr>
        <w:t>Glare Reduction in Field of View</w:t>
      </w:r>
    </w:p>
    <w:p w14:paraId="09A51DD2"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14 </w:t>
      </w:r>
      <w:r w:rsidRPr="004011DF">
        <w:rPr>
          <w:rStyle w:val="charItals"/>
        </w:rPr>
        <w:t>Rear-vision Mirrors</w:t>
      </w:r>
    </w:p>
    <w:p w14:paraId="1E75AB07"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16 </w:t>
      </w:r>
      <w:r w:rsidRPr="004011DF">
        <w:rPr>
          <w:rStyle w:val="charItals"/>
        </w:rPr>
        <w:t>Windscreen-wipers and Washers</w:t>
      </w:r>
    </w:p>
    <w:p w14:paraId="232EE5B0"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ADRs 18 and 18A </w:t>
      </w:r>
      <w:r w:rsidRPr="004011DF">
        <w:rPr>
          <w:rStyle w:val="charItals"/>
        </w:rPr>
        <w:t>Location and Visibility of Instruments</w:t>
      </w:r>
    </w:p>
    <w:p w14:paraId="592E68FA"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ADRs 35 and 35A </w:t>
      </w:r>
      <w:r w:rsidRPr="004011DF">
        <w:rPr>
          <w:rStyle w:val="charItals"/>
        </w:rPr>
        <w:t>Commercial Vehicle Braking Systems</w:t>
      </w:r>
      <w:r w:rsidRPr="004011DF">
        <w:t>.</w:t>
      </w:r>
    </w:p>
    <w:p w14:paraId="647E2911" w14:textId="77777777" w:rsidR="00EA0E5C" w:rsidRPr="004011DF" w:rsidRDefault="00EA0E5C" w:rsidP="00EA0E5C">
      <w:pPr>
        <w:pStyle w:val="aNote"/>
      </w:pPr>
      <w:r w:rsidRPr="004011DF">
        <w:rPr>
          <w:rStyle w:val="charItals"/>
        </w:rPr>
        <w:t>Note</w:t>
      </w:r>
      <w:r w:rsidRPr="004011DF">
        <w:rPr>
          <w:rStyle w:val="charItals"/>
        </w:rPr>
        <w:tab/>
      </w:r>
      <w:r w:rsidRPr="004011DF">
        <w:t>Table 1.160 contains a list of some terms used in the 3rd edition ADRs and the corresponding term used in this schedule.</w:t>
      </w:r>
    </w:p>
    <w:p w14:paraId="56FA60BE" w14:textId="77777777" w:rsidR="00EA0E5C" w:rsidRPr="004011DF" w:rsidRDefault="00EA0E5C" w:rsidP="00EA0E5C">
      <w:pPr>
        <w:pStyle w:val="TableHd"/>
      </w:pPr>
      <w:r w:rsidRPr="004011DF">
        <w:t>Table 1.160</w:t>
      </w:r>
    </w:p>
    <w:tbl>
      <w:tblPr>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174"/>
        <w:gridCol w:w="3706"/>
        <w:gridCol w:w="3041"/>
      </w:tblGrid>
      <w:tr w:rsidR="00EA0E5C" w:rsidRPr="004011DF" w14:paraId="6760746F" w14:textId="77777777" w:rsidTr="00EA0E5C">
        <w:trPr>
          <w:cantSplit/>
          <w:tblHeader/>
          <w:jc w:val="center"/>
        </w:trPr>
        <w:tc>
          <w:tcPr>
            <w:tcW w:w="1174" w:type="dxa"/>
            <w:tcBorders>
              <w:bottom w:val="single" w:sz="4" w:space="0" w:color="auto"/>
            </w:tcBorders>
          </w:tcPr>
          <w:p w14:paraId="5E5E449E" w14:textId="77777777" w:rsidR="00EA0E5C" w:rsidRPr="004011DF" w:rsidRDefault="00EA0E5C" w:rsidP="00EA0E5C">
            <w:pPr>
              <w:pStyle w:val="TableColHd"/>
            </w:pPr>
            <w:r w:rsidRPr="004011DF">
              <w:t>column 1</w:t>
            </w:r>
          </w:p>
          <w:p w14:paraId="617B5B4E" w14:textId="77777777" w:rsidR="00EA0E5C" w:rsidRPr="004011DF" w:rsidRDefault="00EA0E5C" w:rsidP="00EA0E5C">
            <w:pPr>
              <w:pStyle w:val="TableColHd"/>
            </w:pPr>
            <w:r w:rsidRPr="004011DF">
              <w:t>item</w:t>
            </w:r>
          </w:p>
        </w:tc>
        <w:tc>
          <w:tcPr>
            <w:tcW w:w="3706" w:type="dxa"/>
            <w:tcBorders>
              <w:bottom w:val="single" w:sz="4" w:space="0" w:color="auto"/>
            </w:tcBorders>
          </w:tcPr>
          <w:p w14:paraId="546AAD7B" w14:textId="77777777" w:rsidR="00EA0E5C" w:rsidRPr="004011DF" w:rsidRDefault="00EA0E5C" w:rsidP="00EA0E5C">
            <w:pPr>
              <w:pStyle w:val="TableColHd"/>
            </w:pPr>
            <w:r w:rsidRPr="004011DF">
              <w:t>column 2</w:t>
            </w:r>
          </w:p>
          <w:p w14:paraId="1B8E21FA" w14:textId="77777777" w:rsidR="00EA0E5C" w:rsidRPr="004011DF" w:rsidRDefault="00EA0E5C" w:rsidP="00EA0E5C">
            <w:pPr>
              <w:pStyle w:val="TableColHd"/>
            </w:pPr>
            <w:r w:rsidRPr="004011DF">
              <w:t>3rd edition ADRs</w:t>
            </w:r>
          </w:p>
        </w:tc>
        <w:tc>
          <w:tcPr>
            <w:tcW w:w="3041" w:type="dxa"/>
            <w:tcBorders>
              <w:bottom w:val="single" w:sz="4" w:space="0" w:color="auto"/>
            </w:tcBorders>
          </w:tcPr>
          <w:p w14:paraId="36BA2294" w14:textId="77777777" w:rsidR="00EA0E5C" w:rsidRPr="004011DF" w:rsidRDefault="00EA0E5C" w:rsidP="00EA0E5C">
            <w:pPr>
              <w:pStyle w:val="TableColHd"/>
            </w:pPr>
            <w:r w:rsidRPr="004011DF">
              <w:t>column 3</w:t>
            </w:r>
          </w:p>
          <w:p w14:paraId="1DCD486E" w14:textId="77777777" w:rsidR="00EA0E5C" w:rsidRPr="004011DF" w:rsidRDefault="00EA0E5C" w:rsidP="00EA0E5C">
            <w:pPr>
              <w:pStyle w:val="TableColHd"/>
            </w:pPr>
            <w:r w:rsidRPr="004011DF">
              <w:t>this schedule</w:t>
            </w:r>
          </w:p>
        </w:tc>
      </w:tr>
      <w:tr w:rsidR="00EA0E5C" w:rsidRPr="004011DF" w14:paraId="744F54EF" w14:textId="77777777" w:rsidTr="00EA0E5C">
        <w:trPr>
          <w:cantSplit/>
          <w:jc w:val="center"/>
        </w:trPr>
        <w:tc>
          <w:tcPr>
            <w:tcW w:w="1174" w:type="dxa"/>
            <w:tcBorders>
              <w:top w:val="single" w:sz="4" w:space="0" w:color="auto"/>
            </w:tcBorders>
          </w:tcPr>
          <w:p w14:paraId="7A5FA34F" w14:textId="77777777" w:rsidR="00EA0E5C" w:rsidRPr="004011DF" w:rsidRDefault="00EA0E5C" w:rsidP="00EA0E5C">
            <w:pPr>
              <w:pStyle w:val="TableText10"/>
            </w:pPr>
            <w:r w:rsidRPr="004011DF">
              <w:t>1</w:t>
            </w:r>
          </w:p>
        </w:tc>
        <w:tc>
          <w:tcPr>
            <w:tcW w:w="3706" w:type="dxa"/>
            <w:tcBorders>
              <w:top w:val="single" w:sz="4" w:space="0" w:color="auto"/>
            </w:tcBorders>
          </w:tcPr>
          <w:p w14:paraId="4208F780" w14:textId="77777777" w:rsidR="00EA0E5C" w:rsidRPr="004011DF" w:rsidRDefault="00EA0E5C" w:rsidP="00EA0E5C">
            <w:pPr>
              <w:pStyle w:val="TableText10"/>
            </w:pPr>
            <w:r w:rsidRPr="004011DF">
              <w:t>dipped-beam headlamp</w:t>
            </w:r>
          </w:p>
        </w:tc>
        <w:tc>
          <w:tcPr>
            <w:tcW w:w="3041" w:type="dxa"/>
            <w:tcBorders>
              <w:top w:val="single" w:sz="4" w:space="0" w:color="auto"/>
            </w:tcBorders>
          </w:tcPr>
          <w:p w14:paraId="6D0BAF41" w14:textId="77777777" w:rsidR="00EA0E5C" w:rsidRPr="004011DF" w:rsidRDefault="00EA0E5C" w:rsidP="00EA0E5C">
            <w:pPr>
              <w:pStyle w:val="TableText10"/>
            </w:pPr>
            <w:r w:rsidRPr="004011DF">
              <w:t>low-beam (for a headlight)</w:t>
            </w:r>
          </w:p>
        </w:tc>
      </w:tr>
      <w:tr w:rsidR="00EA0E5C" w:rsidRPr="004011DF" w14:paraId="7AA6AFEA" w14:textId="77777777" w:rsidTr="00EA0E5C">
        <w:trPr>
          <w:cantSplit/>
          <w:jc w:val="center"/>
        </w:trPr>
        <w:tc>
          <w:tcPr>
            <w:tcW w:w="1174" w:type="dxa"/>
          </w:tcPr>
          <w:p w14:paraId="227A4CA3" w14:textId="77777777" w:rsidR="00EA0E5C" w:rsidRPr="004011DF" w:rsidRDefault="00EA0E5C" w:rsidP="00EA0E5C">
            <w:pPr>
              <w:pStyle w:val="TableText10"/>
            </w:pPr>
            <w:r w:rsidRPr="004011DF">
              <w:t>2</w:t>
            </w:r>
          </w:p>
        </w:tc>
        <w:tc>
          <w:tcPr>
            <w:tcW w:w="3706" w:type="dxa"/>
          </w:tcPr>
          <w:p w14:paraId="48DACDC6" w14:textId="77777777" w:rsidR="00EA0E5C" w:rsidRPr="004011DF" w:rsidRDefault="00EA0E5C" w:rsidP="00EA0E5C">
            <w:pPr>
              <w:pStyle w:val="TableText10"/>
            </w:pPr>
            <w:r w:rsidRPr="004011DF">
              <w:t>front fog lamp</w:t>
            </w:r>
          </w:p>
        </w:tc>
        <w:tc>
          <w:tcPr>
            <w:tcW w:w="3041" w:type="dxa"/>
          </w:tcPr>
          <w:p w14:paraId="0D15067D" w14:textId="77777777" w:rsidR="00EA0E5C" w:rsidRPr="004011DF" w:rsidRDefault="00EA0E5C" w:rsidP="00EA0E5C">
            <w:pPr>
              <w:pStyle w:val="TableText10"/>
            </w:pPr>
            <w:r w:rsidRPr="004011DF">
              <w:t>front fog light</w:t>
            </w:r>
          </w:p>
        </w:tc>
      </w:tr>
      <w:tr w:rsidR="00EA0E5C" w:rsidRPr="004011DF" w14:paraId="34EF68BF" w14:textId="77777777" w:rsidTr="00EA0E5C">
        <w:trPr>
          <w:cantSplit/>
          <w:jc w:val="center"/>
        </w:trPr>
        <w:tc>
          <w:tcPr>
            <w:tcW w:w="1174" w:type="dxa"/>
          </w:tcPr>
          <w:p w14:paraId="67B7A149" w14:textId="77777777" w:rsidR="00EA0E5C" w:rsidRPr="004011DF" w:rsidRDefault="00EA0E5C" w:rsidP="00EA0E5C">
            <w:pPr>
              <w:pStyle w:val="TableText10"/>
            </w:pPr>
            <w:r w:rsidRPr="004011DF">
              <w:t>3</w:t>
            </w:r>
          </w:p>
        </w:tc>
        <w:tc>
          <w:tcPr>
            <w:tcW w:w="3706" w:type="dxa"/>
          </w:tcPr>
          <w:p w14:paraId="0AB36256" w14:textId="77777777" w:rsidR="00EA0E5C" w:rsidRPr="004011DF" w:rsidRDefault="00EA0E5C" w:rsidP="00EA0E5C">
            <w:pPr>
              <w:pStyle w:val="TableText10"/>
            </w:pPr>
            <w:r w:rsidRPr="004011DF">
              <w:t>rear fog lamp</w:t>
            </w:r>
          </w:p>
        </w:tc>
        <w:tc>
          <w:tcPr>
            <w:tcW w:w="3041" w:type="dxa"/>
          </w:tcPr>
          <w:p w14:paraId="1ED0378A" w14:textId="77777777" w:rsidR="00EA0E5C" w:rsidRPr="004011DF" w:rsidRDefault="00EA0E5C" w:rsidP="00EA0E5C">
            <w:pPr>
              <w:pStyle w:val="TableText10"/>
            </w:pPr>
            <w:r w:rsidRPr="004011DF">
              <w:t>rear fog light</w:t>
            </w:r>
          </w:p>
        </w:tc>
      </w:tr>
      <w:tr w:rsidR="00EA0E5C" w:rsidRPr="004011DF" w14:paraId="5949F7D5" w14:textId="77777777" w:rsidTr="00EA0E5C">
        <w:trPr>
          <w:cantSplit/>
          <w:jc w:val="center"/>
        </w:trPr>
        <w:tc>
          <w:tcPr>
            <w:tcW w:w="1174" w:type="dxa"/>
          </w:tcPr>
          <w:p w14:paraId="5F924964" w14:textId="77777777" w:rsidR="00EA0E5C" w:rsidRPr="004011DF" w:rsidRDefault="00EA0E5C" w:rsidP="00EA0E5C">
            <w:pPr>
              <w:pStyle w:val="TableText10"/>
            </w:pPr>
            <w:r w:rsidRPr="004011DF">
              <w:t>4</w:t>
            </w:r>
          </w:p>
        </w:tc>
        <w:tc>
          <w:tcPr>
            <w:tcW w:w="3706" w:type="dxa"/>
          </w:tcPr>
          <w:p w14:paraId="0A1671A6" w14:textId="77777777" w:rsidR="00EA0E5C" w:rsidRPr="004011DF" w:rsidRDefault="00EA0E5C" w:rsidP="00EA0E5C">
            <w:pPr>
              <w:pStyle w:val="TableText10"/>
            </w:pPr>
            <w:r w:rsidRPr="004011DF">
              <w:t>wheelguard</w:t>
            </w:r>
          </w:p>
        </w:tc>
        <w:tc>
          <w:tcPr>
            <w:tcW w:w="3041" w:type="dxa"/>
          </w:tcPr>
          <w:p w14:paraId="1A12AB7F" w14:textId="77777777" w:rsidR="00EA0E5C" w:rsidRPr="004011DF" w:rsidRDefault="00EA0E5C" w:rsidP="00EA0E5C">
            <w:pPr>
              <w:pStyle w:val="TableText10"/>
            </w:pPr>
            <w:r w:rsidRPr="004011DF">
              <w:t>mudguard</w:t>
            </w:r>
          </w:p>
        </w:tc>
      </w:tr>
      <w:tr w:rsidR="00EA0E5C" w:rsidRPr="004011DF" w14:paraId="2FBD0DC9" w14:textId="77777777" w:rsidTr="00EA0E5C">
        <w:trPr>
          <w:cantSplit/>
          <w:jc w:val="center"/>
        </w:trPr>
        <w:tc>
          <w:tcPr>
            <w:tcW w:w="1174" w:type="dxa"/>
          </w:tcPr>
          <w:p w14:paraId="05B59846" w14:textId="77777777" w:rsidR="00EA0E5C" w:rsidRPr="004011DF" w:rsidRDefault="00EA0E5C" w:rsidP="00EA0E5C">
            <w:pPr>
              <w:pStyle w:val="TableText10"/>
            </w:pPr>
            <w:r w:rsidRPr="004011DF">
              <w:t>5</w:t>
            </w:r>
          </w:p>
        </w:tc>
        <w:tc>
          <w:tcPr>
            <w:tcW w:w="3706" w:type="dxa"/>
          </w:tcPr>
          <w:p w14:paraId="229F6C81" w14:textId="77777777" w:rsidR="00EA0E5C" w:rsidRPr="004011DF" w:rsidRDefault="00EA0E5C" w:rsidP="00EA0E5C">
            <w:pPr>
              <w:pStyle w:val="TableText10"/>
            </w:pPr>
            <w:r w:rsidRPr="004011DF">
              <w:t>main-beam headlamp</w:t>
            </w:r>
          </w:p>
        </w:tc>
        <w:tc>
          <w:tcPr>
            <w:tcW w:w="3041" w:type="dxa"/>
          </w:tcPr>
          <w:p w14:paraId="591257BF" w14:textId="77777777" w:rsidR="00EA0E5C" w:rsidRPr="004011DF" w:rsidRDefault="00EA0E5C" w:rsidP="00EA0E5C">
            <w:pPr>
              <w:pStyle w:val="TableText10"/>
            </w:pPr>
            <w:r w:rsidRPr="004011DF">
              <w:t>high-beam (for a headlight)</w:t>
            </w:r>
          </w:p>
        </w:tc>
      </w:tr>
      <w:tr w:rsidR="00EA0E5C" w:rsidRPr="004011DF" w14:paraId="070CE553" w14:textId="77777777" w:rsidTr="00EA0E5C">
        <w:trPr>
          <w:cantSplit/>
          <w:jc w:val="center"/>
        </w:trPr>
        <w:tc>
          <w:tcPr>
            <w:tcW w:w="1174" w:type="dxa"/>
          </w:tcPr>
          <w:p w14:paraId="02C691DE" w14:textId="77777777" w:rsidR="00EA0E5C" w:rsidRPr="004011DF" w:rsidRDefault="00EA0E5C" w:rsidP="00EA0E5C">
            <w:pPr>
              <w:pStyle w:val="TableText10"/>
            </w:pPr>
            <w:r w:rsidRPr="004011DF">
              <w:t>6</w:t>
            </w:r>
          </w:p>
        </w:tc>
        <w:tc>
          <w:tcPr>
            <w:tcW w:w="3706" w:type="dxa"/>
          </w:tcPr>
          <w:p w14:paraId="16D6ADD2" w14:textId="77777777" w:rsidR="00EA0E5C" w:rsidRPr="004011DF" w:rsidRDefault="00EA0E5C" w:rsidP="00EA0E5C">
            <w:pPr>
              <w:pStyle w:val="TableText10"/>
            </w:pPr>
            <w:r w:rsidRPr="004011DF">
              <w:t>reversing lamp</w:t>
            </w:r>
          </w:p>
        </w:tc>
        <w:tc>
          <w:tcPr>
            <w:tcW w:w="3041" w:type="dxa"/>
          </w:tcPr>
          <w:p w14:paraId="44D6FF4C" w14:textId="77777777" w:rsidR="00EA0E5C" w:rsidRPr="004011DF" w:rsidRDefault="00EA0E5C" w:rsidP="00EA0E5C">
            <w:pPr>
              <w:pStyle w:val="TableText10"/>
            </w:pPr>
            <w:r w:rsidRPr="004011DF">
              <w:t>reversing light</w:t>
            </w:r>
          </w:p>
        </w:tc>
      </w:tr>
      <w:tr w:rsidR="00EA0E5C" w:rsidRPr="004011DF" w14:paraId="4EDC8092" w14:textId="77777777" w:rsidTr="00EA0E5C">
        <w:trPr>
          <w:cantSplit/>
          <w:jc w:val="center"/>
        </w:trPr>
        <w:tc>
          <w:tcPr>
            <w:tcW w:w="1174" w:type="dxa"/>
          </w:tcPr>
          <w:p w14:paraId="14C6450C" w14:textId="77777777" w:rsidR="00EA0E5C" w:rsidRPr="004011DF" w:rsidRDefault="00EA0E5C" w:rsidP="00EA0E5C">
            <w:pPr>
              <w:pStyle w:val="TableText10"/>
            </w:pPr>
            <w:r w:rsidRPr="004011DF">
              <w:t>7</w:t>
            </w:r>
          </w:p>
        </w:tc>
        <w:tc>
          <w:tcPr>
            <w:tcW w:w="3706" w:type="dxa"/>
          </w:tcPr>
          <w:p w14:paraId="15539110" w14:textId="77777777" w:rsidR="00EA0E5C" w:rsidRPr="004011DF" w:rsidRDefault="00EA0E5C" w:rsidP="00EA0E5C">
            <w:pPr>
              <w:pStyle w:val="TableText10"/>
            </w:pPr>
            <w:r w:rsidRPr="004011DF">
              <w:t>direction indicator lamp</w:t>
            </w:r>
          </w:p>
        </w:tc>
        <w:tc>
          <w:tcPr>
            <w:tcW w:w="3041" w:type="dxa"/>
          </w:tcPr>
          <w:p w14:paraId="41F0D307" w14:textId="77777777" w:rsidR="00EA0E5C" w:rsidRPr="004011DF" w:rsidRDefault="00EA0E5C" w:rsidP="00EA0E5C">
            <w:pPr>
              <w:pStyle w:val="TableText10"/>
            </w:pPr>
            <w:r w:rsidRPr="004011DF">
              <w:t>direction indicator light</w:t>
            </w:r>
          </w:p>
        </w:tc>
      </w:tr>
      <w:tr w:rsidR="00EA0E5C" w:rsidRPr="004011DF" w14:paraId="5F1C0D59" w14:textId="77777777" w:rsidTr="00EA0E5C">
        <w:trPr>
          <w:cantSplit/>
          <w:jc w:val="center"/>
        </w:trPr>
        <w:tc>
          <w:tcPr>
            <w:tcW w:w="1174" w:type="dxa"/>
          </w:tcPr>
          <w:p w14:paraId="7C3D3063" w14:textId="77777777" w:rsidR="00EA0E5C" w:rsidRPr="004011DF" w:rsidRDefault="00EA0E5C" w:rsidP="00EA0E5C">
            <w:pPr>
              <w:pStyle w:val="TableText10"/>
            </w:pPr>
            <w:r w:rsidRPr="004011DF">
              <w:t>8</w:t>
            </w:r>
          </w:p>
        </w:tc>
        <w:tc>
          <w:tcPr>
            <w:tcW w:w="3706" w:type="dxa"/>
          </w:tcPr>
          <w:p w14:paraId="52762D84" w14:textId="77777777" w:rsidR="00EA0E5C" w:rsidRPr="004011DF" w:rsidRDefault="00EA0E5C" w:rsidP="00EA0E5C">
            <w:pPr>
              <w:pStyle w:val="TableText10"/>
            </w:pPr>
            <w:r w:rsidRPr="004011DF">
              <w:t>stop lamp</w:t>
            </w:r>
          </w:p>
        </w:tc>
        <w:tc>
          <w:tcPr>
            <w:tcW w:w="3041" w:type="dxa"/>
          </w:tcPr>
          <w:p w14:paraId="1ABCFBFE" w14:textId="77777777" w:rsidR="00EA0E5C" w:rsidRPr="004011DF" w:rsidRDefault="00EA0E5C" w:rsidP="00EA0E5C">
            <w:pPr>
              <w:pStyle w:val="TableText10"/>
            </w:pPr>
            <w:r w:rsidRPr="004011DF">
              <w:t>brakelight</w:t>
            </w:r>
          </w:p>
        </w:tc>
      </w:tr>
      <w:tr w:rsidR="00EA0E5C" w:rsidRPr="004011DF" w14:paraId="6DDB6584" w14:textId="77777777" w:rsidTr="00EA0E5C">
        <w:trPr>
          <w:cantSplit/>
          <w:jc w:val="center"/>
        </w:trPr>
        <w:tc>
          <w:tcPr>
            <w:tcW w:w="1174" w:type="dxa"/>
          </w:tcPr>
          <w:p w14:paraId="5238F383" w14:textId="77777777" w:rsidR="00EA0E5C" w:rsidRPr="004011DF" w:rsidRDefault="00EA0E5C" w:rsidP="00EA0E5C">
            <w:pPr>
              <w:pStyle w:val="TableText10"/>
            </w:pPr>
            <w:r w:rsidRPr="004011DF">
              <w:t>9</w:t>
            </w:r>
          </w:p>
        </w:tc>
        <w:tc>
          <w:tcPr>
            <w:tcW w:w="3706" w:type="dxa"/>
          </w:tcPr>
          <w:p w14:paraId="6DE2BCCF" w14:textId="77777777" w:rsidR="00EA0E5C" w:rsidRPr="004011DF" w:rsidRDefault="00EA0E5C" w:rsidP="00EA0E5C">
            <w:pPr>
              <w:pStyle w:val="TableText10"/>
            </w:pPr>
            <w:r w:rsidRPr="004011DF">
              <w:t>rear registration plate lamp</w:t>
            </w:r>
          </w:p>
        </w:tc>
        <w:tc>
          <w:tcPr>
            <w:tcW w:w="3041" w:type="dxa"/>
          </w:tcPr>
          <w:p w14:paraId="2E723155" w14:textId="77777777" w:rsidR="00EA0E5C" w:rsidRPr="004011DF" w:rsidRDefault="00EA0E5C" w:rsidP="00EA0E5C">
            <w:pPr>
              <w:pStyle w:val="TableText10"/>
            </w:pPr>
            <w:r w:rsidRPr="004011DF">
              <w:t>numberplate light</w:t>
            </w:r>
          </w:p>
        </w:tc>
      </w:tr>
      <w:tr w:rsidR="00EA0E5C" w:rsidRPr="004011DF" w14:paraId="2430C48E" w14:textId="77777777" w:rsidTr="00EA0E5C">
        <w:trPr>
          <w:cantSplit/>
          <w:jc w:val="center"/>
        </w:trPr>
        <w:tc>
          <w:tcPr>
            <w:tcW w:w="1174" w:type="dxa"/>
          </w:tcPr>
          <w:p w14:paraId="14D2586A" w14:textId="77777777" w:rsidR="00EA0E5C" w:rsidRPr="004011DF" w:rsidRDefault="00EA0E5C" w:rsidP="00EA0E5C">
            <w:pPr>
              <w:pStyle w:val="TableText10"/>
            </w:pPr>
            <w:r w:rsidRPr="004011DF">
              <w:t>10</w:t>
            </w:r>
          </w:p>
        </w:tc>
        <w:tc>
          <w:tcPr>
            <w:tcW w:w="3706" w:type="dxa"/>
          </w:tcPr>
          <w:p w14:paraId="64969DDE" w14:textId="77777777" w:rsidR="00EA0E5C" w:rsidRPr="004011DF" w:rsidRDefault="00EA0E5C" w:rsidP="00EA0E5C">
            <w:pPr>
              <w:pStyle w:val="TableText10"/>
            </w:pPr>
            <w:r w:rsidRPr="004011DF">
              <w:t>front position (side) lamp</w:t>
            </w:r>
          </w:p>
        </w:tc>
        <w:tc>
          <w:tcPr>
            <w:tcW w:w="3041" w:type="dxa"/>
          </w:tcPr>
          <w:p w14:paraId="013332CE" w14:textId="77777777" w:rsidR="00EA0E5C" w:rsidRPr="004011DF" w:rsidRDefault="00EA0E5C" w:rsidP="00EA0E5C">
            <w:pPr>
              <w:pStyle w:val="TableText10"/>
            </w:pPr>
            <w:r w:rsidRPr="004011DF">
              <w:t>parking light</w:t>
            </w:r>
          </w:p>
        </w:tc>
      </w:tr>
      <w:tr w:rsidR="00EA0E5C" w:rsidRPr="004011DF" w14:paraId="723B949F" w14:textId="77777777" w:rsidTr="00EA0E5C">
        <w:trPr>
          <w:cantSplit/>
          <w:jc w:val="center"/>
        </w:trPr>
        <w:tc>
          <w:tcPr>
            <w:tcW w:w="1174" w:type="dxa"/>
          </w:tcPr>
          <w:p w14:paraId="7DF14C82" w14:textId="77777777" w:rsidR="00EA0E5C" w:rsidRPr="004011DF" w:rsidRDefault="00EA0E5C" w:rsidP="00EA0E5C">
            <w:pPr>
              <w:pStyle w:val="TableText10"/>
            </w:pPr>
            <w:r w:rsidRPr="004011DF">
              <w:t>11</w:t>
            </w:r>
          </w:p>
        </w:tc>
        <w:tc>
          <w:tcPr>
            <w:tcW w:w="3706" w:type="dxa"/>
          </w:tcPr>
          <w:p w14:paraId="2D11032A" w14:textId="77777777" w:rsidR="00EA0E5C" w:rsidRPr="004011DF" w:rsidRDefault="00EA0E5C" w:rsidP="00EA0E5C">
            <w:pPr>
              <w:pStyle w:val="TableText10"/>
            </w:pPr>
            <w:r w:rsidRPr="004011DF">
              <w:t>rear position (side) lamp</w:t>
            </w:r>
          </w:p>
        </w:tc>
        <w:tc>
          <w:tcPr>
            <w:tcW w:w="3041" w:type="dxa"/>
          </w:tcPr>
          <w:p w14:paraId="00B31BBB" w14:textId="77777777" w:rsidR="00EA0E5C" w:rsidRPr="004011DF" w:rsidRDefault="00EA0E5C" w:rsidP="00EA0E5C">
            <w:pPr>
              <w:pStyle w:val="TableText10"/>
            </w:pPr>
            <w:r w:rsidRPr="004011DF">
              <w:t>tail-light</w:t>
            </w:r>
          </w:p>
        </w:tc>
      </w:tr>
      <w:tr w:rsidR="00EA0E5C" w:rsidRPr="004011DF" w14:paraId="6D7F097D" w14:textId="77777777" w:rsidTr="00EA0E5C">
        <w:trPr>
          <w:cantSplit/>
          <w:jc w:val="center"/>
        </w:trPr>
        <w:tc>
          <w:tcPr>
            <w:tcW w:w="1174" w:type="dxa"/>
          </w:tcPr>
          <w:p w14:paraId="72C180BC" w14:textId="77777777" w:rsidR="00EA0E5C" w:rsidRPr="004011DF" w:rsidRDefault="00EA0E5C" w:rsidP="00EA0E5C">
            <w:pPr>
              <w:pStyle w:val="TableText10"/>
            </w:pPr>
            <w:r w:rsidRPr="004011DF">
              <w:t>12</w:t>
            </w:r>
          </w:p>
        </w:tc>
        <w:tc>
          <w:tcPr>
            <w:tcW w:w="3706" w:type="dxa"/>
          </w:tcPr>
          <w:p w14:paraId="0474A41C" w14:textId="77777777" w:rsidR="00EA0E5C" w:rsidRPr="004011DF" w:rsidRDefault="00EA0E5C" w:rsidP="00EA0E5C">
            <w:pPr>
              <w:pStyle w:val="TableText10"/>
            </w:pPr>
            <w:r w:rsidRPr="004011DF">
              <w:t>end-outline marker lamp</w:t>
            </w:r>
          </w:p>
        </w:tc>
        <w:tc>
          <w:tcPr>
            <w:tcW w:w="3041" w:type="dxa"/>
          </w:tcPr>
          <w:p w14:paraId="09C88ABC" w14:textId="77777777" w:rsidR="00EA0E5C" w:rsidRPr="004011DF" w:rsidRDefault="00EA0E5C" w:rsidP="00EA0E5C">
            <w:pPr>
              <w:pStyle w:val="TableText10"/>
            </w:pPr>
            <w:r w:rsidRPr="004011DF">
              <w:t>front or rear clearance light</w:t>
            </w:r>
          </w:p>
        </w:tc>
      </w:tr>
      <w:tr w:rsidR="00EA0E5C" w:rsidRPr="004011DF" w14:paraId="63787C3E" w14:textId="77777777" w:rsidTr="00EA0E5C">
        <w:trPr>
          <w:cantSplit/>
          <w:jc w:val="center"/>
        </w:trPr>
        <w:tc>
          <w:tcPr>
            <w:tcW w:w="1174" w:type="dxa"/>
          </w:tcPr>
          <w:p w14:paraId="3D9BED48" w14:textId="77777777" w:rsidR="00EA0E5C" w:rsidRPr="004011DF" w:rsidRDefault="00EA0E5C" w:rsidP="00EA0E5C">
            <w:pPr>
              <w:pStyle w:val="TableText10"/>
            </w:pPr>
            <w:r w:rsidRPr="004011DF">
              <w:t>13</w:t>
            </w:r>
          </w:p>
        </w:tc>
        <w:tc>
          <w:tcPr>
            <w:tcW w:w="3706" w:type="dxa"/>
          </w:tcPr>
          <w:p w14:paraId="21EABA26" w14:textId="77777777" w:rsidR="00EA0E5C" w:rsidRPr="004011DF" w:rsidRDefault="00EA0E5C" w:rsidP="00EA0E5C">
            <w:pPr>
              <w:pStyle w:val="TableText10"/>
            </w:pPr>
            <w:r w:rsidRPr="004011DF">
              <w:t>external cabin lamp</w:t>
            </w:r>
          </w:p>
        </w:tc>
        <w:tc>
          <w:tcPr>
            <w:tcW w:w="3041" w:type="dxa"/>
          </w:tcPr>
          <w:p w14:paraId="44F41939" w14:textId="77777777" w:rsidR="00EA0E5C" w:rsidRPr="004011DF" w:rsidRDefault="00EA0E5C" w:rsidP="00EA0E5C">
            <w:pPr>
              <w:pStyle w:val="TableText10"/>
            </w:pPr>
            <w:r w:rsidRPr="004011DF">
              <w:t>external cabin light</w:t>
            </w:r>
          </w:p>
        </w:tc>
      </w:tr>
      <w:tr w:rsidR="00EA0E5C" w:rsidRPr="004011DF" w14:paraId="54B52747" w14:textId="77777777" w:rsidTr="00EA0E5C">
        <w:trPr>
          <w:cantSplit/>
          <w:jc w:val="center"/>
        </w:trPr>
        <w:tc>
          <w:tcPr>
            <w:tcW w:w="1174" w:type="dxa"/>
          </w:tcPr>
          <w:p w14:paraId="20433CE1" w14:textId="77777777" w:rsidR="00EA0E5C" w:rsidRPr="004011DF" w:rsidRDefault="00EA0E5C" w:rsidP="00EA0E5C">
            <w:pPr>
              <w:pStyle w:val="TableText10"/>
            </w:pPr>
            <w:r w:rsidRPr="004011DF">
              <w:lastRenderedPageBreak/>
              <w:t>14</w:t>
            </w:r>
          </w:p>
        </w:tc>
        <w:tc>
          <w:tcPr>
            <w:tcW w:w="3706" w:type="dxa"/>
          </w:tcPr>
          <w:p w14:paraId="4E833BDC" w14:textId="77777777" w:rsidR="00EA0E5C" w:rsidRPr="004011DF" w:rsidRDefault="00EA0E5C" w:rsidP="00EA0E5C">
            <w:pPr>
              <w:pStyle w:val="TableText10"/>
            </w:pPr>
            <w:r w:rsidRPr="004011DF">
              <w:t>internal lamp</w:t>
            </w:r>
          </w:p>
        </w:tc>
        <w:tc>
          <w:tcPr>
            <w:tcW w:w="3041" w:type="dxa"/>
          </w:tcPr>
          <w:p w14:paraId="1B9C42A3" w14:textId="77777777" w:rsidR="00EA0E5C" w:rsidRPr="004011DF" w:rsidRDefault="00EA0E5C" w:rsidP="00EA0E5C">
            <w:pPr>
              <w:pStyle w:val="TableText10"/>
            </w:pPr>
            <w:r w:rsidRPr="004011DF">
              <w:t>interior light</w:t>
            </w:r>
          </w:p>
        </w:tc>
      </w:tr>
      <w:tr w:rsidR="00EA0E5C" w:rsidRPr="004011DF" w14:paraId="4619A631" w14:textId="77777777" w:rsidTr="00EA0E5C">
        <w:trPr>
          <w:cantSplit/>
          <w:jc w:val="center"/>
        </w:trPr>
        <w:tc>
          <w:tcPr>
            <w:tcW w:w="1174" w:type="dxa"/>
          </w:tcPr>
          <w:p w14:paraId="44B0B43F" w14:textId="77777777" w:rsidR="00EA0E5C" w:rsidRPr="004011DF" w:rsidRDefault="00EA0E5C" w:rsidP="00EA0E5C">
            <w:pPr>
              <w:pStyle w:val="TableText10"/>
            </w:pPr>
            <w:r w:rsidRPr="004011DF">
              <w:t>15</w:t>
            </w:r>
          </w:p>
        </w:tc>
        <w:tc>
          <w:tcPr>
            <w:tcW w:w="3706" w:type="dxa"/>
          </w:tcPr>
          <w:p w14:paraId="49FFAC7A" w14:textId="77777777" w:rsidR="00EA0E5C" w:rsidRPr="004011DF" w:rsidRDefault="00EA0E5C" w:rsidP="00EA0E5C">
            <w:pPr>
              <w:pStyle w:val="TableText10"/>
            </w:pPr>
            <w:r w:rsidRPr="004011DF">
              <w:t>side marker lamp</w:t>
            </w:r>
          </w:p>
        </w:tc>
        <w:tc>
          <w:tcPr>
            <w:tcW w:w="3041" w:type="dxa"/>
          </w:tcPr>
          <w:p w14:paraId="7088AB1F" w14:textId="77777777" w:rsidR="00EA0E5C" w:rsidRPr="004011DF" w:rsidRDefault="00EA0E5C" w:rsidP="00EA0E5C">
            <w:pPr>
              <w:pStyle w:val="TableText10"/>
            </w:pPr>
            <w:r w:rsidRPr="004011DF">
              <w:t>side marker light</w:t>
            </w:r>
          </w:p>
        </w:tc>
      </w:tr>
      <w:tr w:rsidR="00EA0E5C" w:rsidRPr="004011DF" w14:paraId="394203FB" w14:textId="77777777" w:rsidTr="00EA0E5C">
        <w:trPr>
          <w:cantSplit/>
          <w:jc w:val="center"/>
        </w:trPr>
        <w:tc>
          <w:tcPr>
            <w:tcW w:w="1174" w:type="dxa"/>
          </w:tcPr>
          <w:p w14:paraId="61098F39" w14:textId="77777777" w:rsidR="00EA0E5C" w:rsidRPr="004011DF" w:rsidRDefault="00EA0E5C" w:rsidP="00EA0E5C">
            <w:pPr>
              <w:pStyle w:val="TableText10"/>
            </w:pPr>
            <w:r w:rsidRPr="004011DF">
              <w:t>16</w:t>
            </w:r>
          </w:p>
        </w:tc>
        <w:tc>
          <w:tcPr>
            <w:tcW w:w="3706" w:type="dxa"/>
          </w:tcPr>
          <w:p w14:paraId="46C86D5A" w14:textId="77777777" w:rsidR="00EA0E5C" w:rsidRPr="004011DF" w:rsidRDefault="00EA0E5C" w:rsidP="00EA0E5C">
            <w:pPr>
              <w:pStyle w:val="TableText10"/>
            </w:pPr>
            <w:r w:rsidRPr="004011DF">
              <w:t>daytime running lamp</w:t>
            </w:r>
          </w:p>
        </w:tc>
        <w:tc>
          <w:tcPr>
            <w:tcW w:w="3041" w:type="dxa"/>
          </w:tcPr>
          <w:p w14:paraId="1217E1E7" w14:textId="77777777" w:rsidR="00EA0E5C" w:rsidRPr="004011DF" w:rsidRDefault="00EA0E5C" w:rsidP="00EA0E5C">
            <w:pPr>
              <w:pStyle w:val="TableText10"/>
            </w:pPr>
            <w:r w:rsidRPr="004011DF">
              <w:t>daytime running light</w:t>
            </w:r>
          </w:p>
        </w:tc>
      </w:tr>
      <w:tr w:rsidR="00EA0E5C" w:rsidRPr="004011DF" w14:paraId="50D7C1DD" w14:textId="77777777" w:rsidTr="00EA0E5C">
        <w:trPr>
          <w:cantSplit/>
          <w:jc w:val="center"/>
        </w:trPr>
        <w:tc>
          <w:tcPr>
            <w:tcW w:w="1174" w:type="dxa"/>
          </w:tcPr>
          <w:p w14:paraId="349F7C57" w14:textId="77777777" w:rsidR="00EA0E5C" w:rsidRPr="004011DF" w:rsidRDefault="00EA0E5C" w:rsidP="00EA0E5C">
            <w:pPr>
              <w:pStyle w:val="TableText10"/>
            </w:pPr>
            <w:r w:rsidRPr="004011DF">
              <w:t>17</w:t>
            </w:r>
          </w:p>
        </w:tc>
        <w:tc>
          <w:tcPr>
            <w:tcW w:w="3706" w:type="dxa"/>
          </w:tcPr>
          <w:p w14:paraId="6571EC5F" w14:textId="77777777" w:rsidR="00EA0E5C" w:rsidRPr="004011DF" w:rsidRDefault="00EA0E5C" w:rsidP="00EA0E5C">
            <w:pPr>
              <w:pStyle w:val="TableText10"/>
            </w:pPr>
            <w:r w:rsidRPr="004011DF">
              <w:t>rear reflex reflector, non</w:t>
            </w:r>
            <w:r w:rsidRPr="004011DF">
              <w:noBreakHyphen/>
              <w:t>triangular</w:t>
            </w:r>
          </w:p>
        </w:tc>
        <w:tc>
          <w:tcPr>
            <w:tcW w:w="3041" w:type="dxa"/>
          </w:tcPr>
          <w:p w14:paraId="5E85DF63" w14:textId="77777777" w:rsidR="00EA0E5C" w:rsidRPr="004011DF" w:rsidRDefault="00EA0E5C" w:rsidP="00EA0E5C">
            <w:pPr>
              <w:pStyle w:val="TableText10"/>
            </w:pPr>
            <w:r w:rsidRPr="004011DF">
              <w:t>rear reflector</w:t>
            </w:r>
          </w:p>
        </w:tc>
      </w:tr>
      <w:tr w:rsidR="00EA0E5C" w:rsidRPr="004011DF" w14:paraId="2E67526A" w14:textId="77777777" w:rsidTr="00EA0E5C">
        <w:trPr>
          <w:cantSplit/>
          <w:jc w:val="center"/>
        </w:trPr>
        <w:tc>
          <w:tcPr>
            <w:tcW w:w="1174" w:type="dxa"/>
          </w:tcPr>
          <w:p w14:paraId="00352084" w14:textId="77777777" w:rsidR="00EA0E5C" w:rsidRPr="004011DF" w:rsidRDefault="00EA0E5C" w:rsidP="00EA0E5C">
            <w:pPr>
              <w:pStyle w:val="TableText10"/>
            </w:pPr>
            <w:r w:rsidRPr="004011DF">
              <w:t>18</w:t>
            </w:r>
          </w:p>
        </w:tc>
        <w:tc>
          <w:tcPr>
            <w:tcW w:w="3706" w:type="dxa"/>
          </w:tcPr>
          <w:p w14:paraId="112D2AA4" w14:textId="77777777" w:rsidR="00EA0E5C" w:rsidRPr="004011DF" w:rsidRDefault="00EA0E5C" w:rsidP="00EA0E5C">
            <w:pPr>
              <w:pStyle w:val="TableText10"/>
            </w:pPr>
            <w:r w:rsidRPr="004011DF">
              <w:t>front reflex reflector, non-triangular</w:t>
            </w:r>
          </w:p>
        </w:tc>
        <w:tc>
          <w:tcPr>
            <w:tcW w:w="3041" w:type="dxa"/>
          </w:tcPr>
          <w:p w14:paraId="0CC9A262" w14:textId="77777777" w:rsidR="00EA0E5C" w:rsidRPr="004011DF" w:rsidRDefault="00EA0E5C" w:rsidP="00EA0E5C">
            <w:pPr>
              <w:pStyle w:val="TableText10"/>
            </w:pPr>
            <w:r w:rsidRPr="004011DF">
              <w:t>front reflector</w:t>
            </w:r>
          </w:p>
        </w:tc>
      </w:tr>
      <w:tr w:rsidR="00EA0E5C" w:rsidRPr="004011DF" w14:paraId="53A960D2" w14:textId="77777777" w:rsidTr="00EA0E5C">
        <w:trPr>
          <w:cantSplit/>
          <w:jc w:val="center"/>
        </w:trPr>
        <w:tc>
          <w:tcPr>
            <w:tcW w:w="1174" w:type="dxa"/>
          </w:tcPr>
          <w:p w14:paraId="4CD17D1D" w14:textId="77777777" w:rsidR="00EA0E5C" w:rsidRPr="004011DF" w:rsidRDefault="00EA0E5C" w:rsidP="00EA0E5C">
            <w:pPr>
              <w:pStyle w:val="TableText10"/>
            </w:pPr>
            <w:r w:rsidRPr="004011DF">
              <w:t>19</w:t>
            </w:r>
          </w:p>
        </w:tc>
        <w:tc>
          <w:tcPr>
            <w:tcW w:w="3706" w:type="dxa"/>
          </w:tcPr>
          <w:p w14:paraId="1BB98DF7" w14:textId="77777777" w:rsidR="00EA0E5C" w:rsidRPr="004011DF" w:rsidRDefault="00EA0E5C" w:rsidP="00EA0E5C">
            <w:pPr>
              <w:pStyle w:val="TableText10"/>
            </w:pPr>
            <w:r w:rsidRPr="004011DF">
              <w:t>side reflex reflector, non-triangular</w:t>
            </w:r>
          </w:p>
        </w:tc>
        <w:tc>
          <w:tcPr>
            <w:tcW w:w="3041" w:type="dxa"/>
          </w:tcPr>
          <w:p w14:paraId="3887FAB2" w14:textId="77777777" w:rsidR="00EA0E5C" w:rsidRPr="004011DF" w:rsidRDefault="00EA0E5C" w:rsidP="00EA0E5C">
            <w:pPr>
              <w:pStyle w:val="TableText10"/>
            </w:pPr>
            <w:r w:rsidRPr="004011DF">
              <w:t>side reflector</w:t>
            </w:r>
          </w:p>
        </w:tc>
      </w:tr>
    </w:tbl>
    <w:p w14:paraId="23F4302F" w14:textId="77777777" w:rsidR="00EA0E5C" w:rsidRPr="004011DF" w:rsidRDefault="00EA0E5C" w:rsidP="00EA0E5C">
      <w:pPr>
        <w:pStyle w:val="PageBreak"/>
      </w:pPr>
      <w:r w:rsidRPr="004011DF">
        <w:br w:type="page"/>
      </w:r>
    </w:p>
    <w:p w14:paraId="0798FAEE" w14:textId="77777777" w:rsidR="0000466D" w:rsidRDefault="0000466D">
      <w:pPr>
        <w:pStyle w:val="03Schedule"/>
        <w:sectPr w:rsidR="0000466D" w:rsidSect="0000466D">
          <w:headerReference w:type="even" r:id="rId225"/>
          <w:headerReference w:type="default" r:id="rId226"/>
          <w:footerReference w:type="even" r:id="rId227"/>
          <w:footerReference w:type="default" r:id="rId228"/>
          <w:type w:val="continuous"/>
          <w:pgSz w:w="11907" w:h="16839" w:code="9"/>
          <w:pgMar w:top="3880" w:right="1900" w:bottom="3100" w:left="2300" w:header="1920" w:footer="1760" w:gutter="0"/>
          <w:cols w:space="720"/>
        </w:sectPr>
      </w:pPr>
    </w:p>
    <w:p w14:paraId="320A84A1" w14:textId="77777777" w:rsidR="00EA0E5C" w:rsidRPr="00EC1870" w:rsidRDefault="00EA0E5C" w:rsidP="0008445F">
      <w:pPr>
        <w:pStyle w:val="Sched-Part"/>
      </w:pPr>
      <w:bookmarkStart w:id="426" w:name="_Toc102378293"/>
      <w:r w:rsidRPr="00EC1870">
        <w:rPr>
          <w:rStyle w:val="CharPartNo"/>
        </w:rPr>
        <w:lastRenderedPageBreak/>
        <w:t>Part 1.14</w:t>
      </w:r>
      <w:r w:rsidRPr="004011DF">
        <w:tab/>
      </w:r>
      <w:r w:rsidRPr="00EC1870">
        <w:rPr>
          <w:rStyle w:val="CharPartText"/>
        </w:rPr>
        <w:t>DT80 transient test procedure for testing of diesel-fuelled vehicle exhaust emissions</w:t>
      </w:r>
      <w:bookmarkEnd w:id="426"/>
    </w:p>
    <w:p w14:paraId="588ED8F9" w14:textId="77777777" w:rsidR="00EA0E5C" w:rsidRPr="004011DF" w:rsidRDefault="00EA0E5C" w:rsidP="00EA0E5C">
      <w:pPr>
        <w:pStyle w:val="Amainreturn"/>
        <w:keepNext/>
      </w:pPr>
      <w:r w:rsidRPr="004011DF">
        <w:t>DT80 test procedure</w:t>
      </w:r>
    </w:p>
    <w:p w14:paraId="7B26A30B" w14:textId="77777777" w:rsidR="00EA0E5C" w:rsidRPr="004011DF" w:rsidRDefault="00EA0E5C" w:rsidP="00EA0E5C">
      <w:pPr>
        <w:pStyle w:val="Amainreturn"/>
        <w:keepNext/>
      </w:pPr>
      <w:r w:rsidRPr="004011DF">
        <w:t>This procedure states the requirements for the testing of diesel</w:t>
      </w:r>
      <w:r w:rsidRPr="004011DF">
        <w:noBreakHyphen/>
        <w:t xml:space="preserve">fuelled vehicle exhaust emissions mentioned in section 1.141 (4), definition of </w:t>
      </w:r>
      <w:r w:rsidRPr="004011DF">
        <w:rPr>
          <w:rStyle w:val="charBoldItals"/>
        </w:rPr>
        <w:t>DT80 test</w:t>
      </w:r>
      <w:r w:rsidRPr="004011DF">
        <w:t>.</w:t>
      </w:r>
    </w:p>
    <w:p w14:paraId="1449CDFE" w14:textId="77777777" w:rsidR="00EA0E5C" w:rsidRPr="004011DF" w:rsidRDefault="00EA0E5C" w:rsidP="00273699">
      <w:pPr>
        <w:pStyle w:val="IH5Sec"/>
      </w:pPr>
      <w:r w:rsidRPr="004011DF">
        <w:tab/>
        <w:t>Procedure</w:t>
      </w:r>
    </w:p>
    <w:p w14:paraId="6E703973" w14:textId="77777777" w:rsidR="00EA0E5C" w:rsidRPr="004011DF" w:rsidRDefault="00EA0E5C" w:rsidP="0008445F">
      <w:pPr>
        <w:pStyle w:val="Amain"/>
      </w:pPr>
      <w:r w:rsidRPr="004011DF">
        <w:tab/>
        <w:t>1</w:t>
      </w:r>
      <w:r w:rsidRPr="004011DF">
        <w:tab/>
        <w:t>Secure the vehicle on the dynamometer.</w:t>
      </w:r>
    </w:p>
    <w:p w14:paraId="6258E91C" w14:textId="77777777" w:rsidR="00EA0E5C" w:rsidRPr="004011DF" w:rsidRDefault="00EA0E5C" w:rsidP="0008445F">
      <w:pPr>
        <w:pStyle w:val="Amain"/>
      </w:pPr>
      <w:r w:rsidRPr="004011DF">
        <w:tab/>
        <w:t>2</w:t>
      </w:r>
      <w:r w:rsidRPr="004011DF">
        <w:tab/>
        <w:t>Set the dynamometer to simulate the correct load and inertia for the vehicle.</w:t>
      </w:r>
    </w:p>
    <w:p w14:paraId="07F3CC97" w14:textId="77777777" w:rsidR="00EA0E5C" w:rsidRPr="004011DF" w:rsidRDefault="00EA0E5C" w:rsidP="0008445F">
      <w:pPr>
        <w:pStyle w:val="Amain"/>
      </w:pPr>
      <w:r w:rsidRPr="004011DF">
        <w:tab/>
        <w:t>3</w:t>
      </w:r>
      <w:r w:rsidRPr="004011DF">
        <w:tab/>
        <w:t>Start sampling.</w:t>
      </w:r>
    </w:p>
    <w:p w14:paraId="2EFC622C" w14:textId="77777777" w:rsidR="00EA0E5C" w:rsidRPr="004011DF" w:rsidRDefault="00EA0E5C" w:rsidP="0008445F">
      <w:pPr>
        <w:pStyle w:val="Amain"/>
      </w:pPr>
      <w:r w:rsidRPr="004011DF">
        <w:tab/>
        <w:t>4</w:t>
      </w:r>
      <w:r w:rsidRPr="004011DF">
        <w:tab/>
        <w:t>Idle for 60 seconds.</w:t>
      </w:r>
    </w:p>
    <w:p w14:paraId="234EF6FF" w14:textId="77777777" w:rsidR="00EA0E5C" w:rsidRPr="004011DF" w:rsidRDefault="00EA0E5C" w:rsidP="0008445F">
      <w:pPr>
        <w:pStyle w:val="Amain"/>
      </w:pPr>
      <w:r w:rsidRPr="004011DF">
        <w:tab/>
        <w:t>5</w:t>
      </w:r>
      <w:r w:rsidRPr="004011DF">
        <w:tab/>
        <w:t>Accelerate rapidly to 80km/h under simulated inertia using wide open throttle, making gear changes as required for smooth acceleration.</w:t>
      </w:r>
    </w:p>
    <w:p w14:paraId="27665347" w14:textId="77777777" w:rsidR="00EA0E5C" w:rsidRPr="004011DF" w:rsidRDefault="00EA0E5C" w:rsidP="0008445F">
      <w:pPr>
        <w:pStyle w:val="Amain"/>
      </w:pPr>
      <w:r w:rsidRPr="004011DF">
        <w:tab/>
        <w:t>6</w:t>
      </w:r>
      <w:r w:rsidRPr="004011DF">
        <w:tab/>
        <w:t>Decelerate by removing all pressure from the accelerator pedal, disengaging the gears and gently applying brakes to bring the vehicle to a standstill.</w:t>
      </w:r>
    </w:p>
    <w:p w14:paraId="1B959EF1" w14:textId="77777777" w:rsidR="00EA0E5C" w:rsidRPr="004011DF" w:rsidRDefault="00EA0E5C" w:rsidP="0008445F">
      <w:pPr>
        <w:pStyle w:val="Amain"/>
      </w:pPr>
      <w:r w:rsidRPr="004011DF">
        <w:tab/>
        <w:t>7</w:t>
      </w:r>
      <w:r w:rsidRPr="004011DF">
        <w:tab/>
        <w:t>Idle for 10 seconds.</w:t>
      </w:r>
    </w:p>
    <w:p w14:paraId="55FF365A" w14:textId="77777777" w:rsidR="00EA0E5C" w:rsidRPr="004011DF" w:rsidRDefault="00EA0E5C" w:rsidP="0008445F">
      <w:pPr>
        <w:pStyle w:val="Amain"/>
      </w:pPr>
      <w:r w:rsidRPr="004011DF">
        <w:tab/>
        <w:t>8</w:t>
      </w:r>
      <w:r w:rsidRPr="004011DF">
        <w:tab/>
        <w:t>Accelerate rapidly to 80km/h under simulated inertia, using wide open throttle, making gear changes as required for smooth acceleration.</w:t>
      </w:r>
    </w:p>
    <w:p w14:paraId="3AD4FA61" w14:textId="77777777" w:rsidR="00EA0E5C" w:rsidRPr="004011DF" w:rsidRDefault="00EA0E5C" w:rsidP="0008445F">
      <w:pPr>
        <w:pStyle w:val="Amain"/>
      </w:pPr>
      <w:r w:rsidRPr="004011DF">
        <w:tab/>
        <w:t>9</w:t>
      </w:r>
      <w:r w:rsidRPr="004011DF">
        <w:tab/>
        <w:t>Decelerate by removing all pressure from the accelerator pedal, disengaging the gears and gently applying brakes to bring the vehicle to a standstill.</w:t>
      </w:r>
    </w:p>
    <w:p w14:paraId="1796335B" w14:textId="77777777" w:rsidR="00EA0E5C" w:rsidRPr="004011DF" w:rsidRDefault="00EA0E5C" w:rsidP="0008445F">
      <w:pPr>
        <w:pStyle w:val="Amain"/>
      </w:pPr>
      <w:r w:rsidRPr="004011DF">
        <w:tab/>
        <w:t>10</w:t>
      </w:r>
      <w:r w:rsidRPr="004011DF">
        <w:tab/>
        <w:t>Idle for 10 seconds.</w:t>
      </w:r>
    </w:p>
    <w:p w14:paraId="783CF4E9" w14:textId="77777777" w:rsidR="00EA0E5C" w:rsidRPr="004011DF" w:rsidRDefault="00EA0E5C" w:rsidP="0008445F">
      <w:pPr>
        <w:pStyle w:val="Amain"/>
      </w:pPr>
      <w:r w:rsidRPr="004011DF">
        <w:lastRenderedPageBreak/>
        <w:tab/>
        <w:t>11</w:t>
      </w:r>
      <w:r w:rsidRPr="004011DF">
        <w:tab/>
        <w:t>Accelerate rapidly to 80km/h under simulated inertia using wide open throttle, making gear changes as required for smooth acceleration.</w:t>
      </w:r>
    </w:p>
    <w:p w14:paraId="558C7A17" w14:textId="77777777" w:rsidR="00EA0E5C" w:rsidRPr="004011DF" w:rsidRDefault="00EA0E5C" w:rsidP="0008445F">
      <w:pPr>
        <w:pStyle w:val="Amain"/>
      </w:pPr>
      <w:r w:rsidRPr="004011DF">
        <w:tab/>
        <w:t>12</w:t>
      </w:r>
      <w:r w:rsidRPr="004011DF">
        <w:tab/>
        <w:t>Maintain speed at 80km/h for 60 seconds, then stop sampling. Bring the vehicle to rest.</w:t>
      </w:r>
    </w:p>
    <w:p w14:paraId="0934B07B" w14:textId="77777777" w:rsidR="00EA0E5C" w:rsidRPr="004011DF" w:rsidRDefault="00EA0E5C" w:rsidP="00EA0E5C">
      <w:pPr>
        <w:pStyle w:val="aNote"/>
      </w:pPr>
      <w:r w:rsidRPr="004011DF">
        <w:rPr>
          <w:rStyle w:val="charItals"/>
        </w:rPr>
        <w:t>Note</w:t>
      </w:r>
      <w:r w:rsidRPr="004011DF">
        <w:tab/>
      </w:r>
      <w:r w:rsidRPr="004011DF">
        <w:rPr>
          <w:rStyle w:val="charItals"/>
        </w:rPr>
        <w:t>Explanation of the test procedure</w:t>
      </w:r>
    </w:p>
    <w:p w14:paraId="45631648" w14:textId="77777777" w:rsidR="00EA0E5C" w:rsidRPr="004011DF" w:rsidRDefault="00EA0E5C" w:rsidP="00EA0E5C">
      <w:pPr>
        <w:pStyle w:val="aNoteTextss"/>
        <w:keepNext/>
      </w:pPr>
      <w:r w:rsidRPr="004011DF">
        <w:t>This test has been designed to evaluate vehicle emissions during typical ‘real-world’ operating modes and conditions.  There are 3 simple modes:</w:t>
      </w:r>
    </w:p>
    <w:p w14:paraId="055A9975"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3 idle periods</w:t>
      </w:r>
    </w:p>
    <w:p w14:paraId="7FBDD40C"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acceleration to 80km/h 3 times</w:t>
      </w:r>
    </w:p>
    <w:p w14:paraId="307CD98E"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maintain speed at 80km/h.</w:t>
      </w:r>
    </w:p>
    <w:p w14:paraId="40B2E68A" w14:textId="77777777" w:rsidR="00EA0E5C" w:rsidRPr="004011DF" w:rsidRDefault="00EA0E5C" w:rsidP="00EA0E5C">
      <w:pPr>
        <w:pStyle w:val="aNoteTextss"/>
      </w:pPr>
      <w:r w:rsidRPr="004011DF">
        <w:t>The graph below indicates the modes of operation.  The actual test will result in a graph that has more variation than the indicative graph below, because of the need to change gears when accelerating.  Modes B</w:t>
      </w:r>
      <w:r w:rsidRPr="004011DF">
        <w:noBreakHyphen/>
        <w:t>D and E</w:t>
      </w:r>
      <w:r w:rsidRPr="004011DF">
        <w:noBreakHyphen/>
        <w:t>G and H</w:t>
      </w:r>
      <w:r w:rsidRPr="004011DF">
        <w:noBreakHyphen/>
        <w:t>I have no specific time interval.  All the specified time periods have an error margin of ± 1 second.</w:t>
      </w:r>
    </w:p>
    <w:p w14:paraId="2A4320B0" w14:textId="77777777" w:rsidR="00EA0E5C" w:rsidRPr="004011DF" w:rsidRDefault="00EA0E5C" w:rsidP="00EA0E5C">
      <w:pPr>
        <w:pStyle w:val="aNoteTextss"/>
      </w:pPr>
      <w:r w:rsidRPr="004011DF">
        <w:t>The vehicle is accelerated rapidly to 80km/h 3 times by applying wide</w:t>
      </w:r>
      <w:r w:rsidRPr="004011DF">
        <w:noBreakHyphen/>
        <w:t>open throttle.</w:t>
      </w:r>
    </w:p>
    <w:p w14:paraId="6C49D0A2" w14:textId="77777777" w:rsidR="00EA0E5C" w:rsidRPr="004011DF" w:rsidRDefault="00EA0E5C" w:rsidP="00EA0E5C">
      <w:pPr>
        <w:pStyle w:val="aNoteTextss"/>
      </w:pPr>
      <w:r w:rsidRPr="004011DF">
        <w:t>The driver selects the most appropriate gear change points for the vehicle being tested to achieve the correct speed.</w:t>
      </w:r>
    </w:p>
    <w:p w14:paraId="66D5C8BE" w14:textId="77777777" w:rsidR="00EA0E5C" w:rsidRPr="004011DF" w:rsidRDefault="00EA0E5C" w:rsidP="00EA0E5C">
      <w:pPr>
        <w:pStyle w:val="aNoteTextss"/>
      </w:pPr>
      <w:r w:rsidRPr="004011DF">
        <w:t xml:space="preserve">The vehicle test mass for road load and inertia settings must be equal to the mass of the vehicle when operating with ½ its nominal payload (that is, GVM + tare mass) </w:t>
      </w:r>
      <w:r w:rsidRPr="004011DF">
        <w:sym w:font="Symbol" w:char="F0B8"/>
      </w:r>
      <w:r w:rsidRPr="004011DF">
        <w:t xml:space="preserve"> 2).</w:t>
      </w:r>
    </w:p>
    <w:p w14:paraId="3282FE76" w14:textId="77777777" w:rsidR="00EA0E5C" w:rsidRPr="004011DF" w:rsidRDefault="00EA0E5C" w:rsidP="00EA0E5C">
      <w:pPr>
        <w:pStyle w:val="aNoteTextss"/>
      </w:pPr>
      <w:r w:rsidRPr="004011DF">
        <w:t>The vehicle’s rolling resistance (based on tyre and bearing losses, frontal area and drag coefficient) must also be calculated and continuously factored into the dynamometer tractive effort calculations to ensure correct loading.</w:t>
      </w:r>
    </w:p>
    <w:p w14:paraId="6668BBBF" w14:textId="77777777" w:rsidR="00EA0E5C" w:rsidRPr="004011DF" w:rsidRDefault="00EA0E5C" w:rsidP="00EA0E5C">
      <w:pPr>
        <w:pStyle w:val="aNoteTextss"/>
      </w:pPr>
      <w:r w:rsidRPr="004011DF">
        <w:t>Empirical algorithms, based on vehicle test mass, GVM or other known parameters, may be used to automatically calculate realistic coefficients for these variables.</w:t>
      </w:r>
    </w:p>
    <w:p w14:paraId="5AF78825" w14:textId="77777777" w:rsidR="00EA0E5C" w:rsidRPr="004011DF" w:rsidRDefault="00EA0E5C" w:rsidP="00EA0E5C">
      <w:pPr>
        <w:pStyle w:val="aNoteTextss"/>
        <w:keepNext/>
      </w:pPr>
      <w:r w:rsidRPr="004011DF">
        <w:lastRenderedPageBreak/>
        <w:t>A simplified indicative graph produced by a test follows.</w:t>
      </w:r>
    </w:p>
    <w:p w14:paraId="652ED3A6" w14:textId="77777777" w:rsidR="00EA0E5C" w:rsidRPr="004011DF" w:rsidRDefault="0022463D" w:rsidP="00EA0E5C">
      <w:r>
        <w:rPr>
          <w:noProof/>
          <w:lang w:eastAsia="en-AU"/>
        </w:rPr>
        <mc:AlternateContent>
          <mc:Choice Requires="wpc">
            <w:drawing>
              <wp:anchor distT="0" distB="0" distL="114300" distR="114300" simplePos="0" relativeHeight="251659264" behindDoc="0" locked="0" layoutInCell="1" allowOverlap="1" wp14:anchorId="4A1803D8" wp14:editId="165854DB">
                <wp:simplePos x="0" y="0"/>
                <wp:positionH relativeFrom="character">
                  <wp:posOffset>0</wp:posOffset>
                </wp:positionH>
                <wp:positionV relativeFrom="line">
                  <wp:posOffset>0</wp:posOffset>
                </wp:positionV>
                <wp:extent cx="5476875" cy="2447925"/>
                <wp:effectExtent l="3175" t="0" r="0" b="0"/>
                <wp:wrapNone/>
                <wp:docPr id="83" name="Canvas 5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Rectangle 61"/>
                        <wps:cNvSpPr>
                          <a:spLocks noChangeArrowheads="1"/>
                        </wps:cNvSpPr>
                        <wps:spPr bwMode="auto">
                          <a:xfrm>
                            <a:off x="53340" y="45720"/>
                            <a:ext cx="5374005" cy="2356485"/>
                          </a:xfrm>
                          <a:prstGeom prst="rect">
                            <a:avLst/>
                          </a:prstGeom>
                          <a:solidFill>
                            <a:srgbClr val="FFFFFF"/>
                          </a:solidFill>
                          <a:ln w="4">
                            <a:solidFill>
                              <a:srgbClr val="000000"/>
                            </a:solidFill>
                            <a:miter lim="800000"/>
                            <a:headEnd/>
                            <a:tailEnd/>
                          </a:ln>
                        </wps:spPr>
                        <wps:bodyPr rot="0" vert="horz" wrap="square" lIns="91440" tIns="45720" rIns="91440" bIns="45720" anchor="t" anchorCtr="0" upright="1">
                          <a:noAutofit/>
                        </wps:bodyPr>
                      </wps:wsp>
                      <wps:wsp>
                        <wps:cNvPr id="2" name="Rectangle 62"/>
                        <wps:cNvSpPr>
                          <a:spLocks noChangeArrowheads="1"/>
                        </wps:cNvSpPr>
                        <wps:spPr bwMode="auto">
                          <a:xfrm>
                            <a:off x="731520" y="444500"/>
                            <a:ext cx="4609465" cy="137477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Line 63"/>
                        <wps:cNvCnPr>
                          <a:cxnSpLocks noChangeShapeType="1"/>
                        </wps:cNvCnPr>
                        <wps:spPr bwMode="auto">
                          <a:xfrm>
                            <a:off x="731520" y="154368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7" name="Line 64"/>
                        <wps:cNvCnPr>
                          <a:cxnSpLocks noChangeShapeType="1"/>
                        </wps:cNvCnPr>
                        <wps:spPr bwMode="auto">
                          <a:xfrm>
                            <a:off x="731520" y="12700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8" name="Line 65"/>
                        <wps:cNvCnPr>
                          <a:cxnSpLocks noChangeShapeType="1"/>
                        </wps:cNvCnPr>
                        <wps:spPr bwMode="auto">
                          <a:xfrm>
                            <a:off x="731520" y="9937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9" name="Line 66"/>
                        <wps:cNvCnPr>
                          <a:cxnSpLocks noChangeShapeType="1"/>
                        </wps:cNvCnPr>
                        <wps:spPr bwMode="auto">
                          <a:xfrm>
                            <a:off x="731520" y="72009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0" name="Line 67"/>
                        <wps:cNvCnPr>
                          <a:cxnSpLocks noChangeShapeType="1"/>
                        </wps:cNvCnPr>
                        <wps:spPr bwMode="auto">
                          <a:xfrm>
                            <a:off x="731520" y="4445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1" name="Rectangle 68"/>
                        <wps:cNvSpPr>
                          <a:spLocks noChangeArrowheads="1"/>
                        </wps:cNvSpPr>
                        <wps:spPr bwMode="auto">
                          <a:xfrm>
                            <a:off x="731520" y="444500"/>
                            <a:ext cx="4612005" cy="1377315"/>
                          </a:xfrm>
                          <a:prstGeom prst="rect">
                            <a:avLst/>
                          </a:prstGeom>
                          <a:noFill/>
                          <a:ln w="1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Line 69"/>
                        <wps:cNvCnPr>
                          <a:cxnSpLocks noChangeShapeType="1"/>
                        </wps:cNvCnPr>
                        <wps:spPr bwMode="auto">
                          <a:xfrm>
                            <a:off x="731520" y="444500"/>
                            <a:ext cx="635" cy="1372870"/>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3" name="Line 70"/>
                        <wps:cNvCnPr>
                          <a:cxnSpLocks noChangeShapeType="1"/>
                        </wps:cNvCnPr>
                        <wps:spPr bwMode="auto">
                          <a:xfrm>
                            <a:off x="693420" y="18192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4" name="Line 71"/>
                        <wps:cNvCnPr>
                          <a:cxnSpLocks noChangeShapeType="1"/>
                        </wps:cNvCnPr>
                        <wps:spPr bwMode="auto">
                          <a:xfrm>
                            <a:off x="693420" y="154368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5" name="Line 72"/>
                        <wps:cNvCnPr>
                          <a:cxnSpLocks noChangeShapeType="1"/>
                        </wps:cNvCnPr>
                        <wps:spPr bwMode="auto">
                          <a:xfrm>
                            <a:off x="693420" y="12700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6" name="Line 73"/>
                        <wps:cNvCnPr>
                          <a:cxnSpLocks noChangeShapeType="1"/>
                        </wps:cNvCnPr>
                        <wps:spPr bwMode="auto">
                          <a:xfrm>
                            <a:off x="693420" y="9937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7" name="Line 74"/>
                        <wps:cNvCnPr>
                          <a:cxnSpLocks noChangeShapeType="1"/>
                        </wps:cNvCnPr>
                        <wps:spPr bwMode="auto">
                          <a:xfrm>
                            <a:off x="693420" y="72009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8" name="Line 75"/>
                        <wps:cNvCnPr>
                          <a:cxnSpLocks noChangeShapeType="1"/>
                        </wps:cNvCnPr>
                        <wps:spPr bwMode="auto">
                          <a:xfrm>
                            <a:off x="693420" y="4445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9" name="Line 76"/>
                        <wps:cNvCnPr>
                          <a:cxnSpLocks noChangeShapeType="1"/>
                        </wps:cNvCnPr>
                        <wps:spPr bwMode="auto">
                          <a:xfrm>
                            <a:off x="731520" y="18192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20" name="Freeform 77"/>
                        <wps:cNvSpPr>
                          <a:spLocks/>
                        </wps:cNvSpPr>
                        <wps:spPr bwMode="auto">
                          <a:xfrm>
                            <a:off x="919480" y="713740"/>
                            <a:ext cx="4231005" cy="1109980"/>
                          </a:xfrm>
                          <a:custGeom>
                            <a:avLst/>
                            <a:gdLst>
                              <a:gd name="T0" fmla="*/ 0 w 6663"/>
                              <a:gd name="T1" fmla="*/ 1748 h 1748"/>
                              <a:gd name="T2" fmla="*/ 1212 w 6663"/>
                              <a:gd name="T3" fmla="*/ 1748 h 1748"/>
                              <a:gd name="T4" fmla="*/ 1216 w 6663"/>
                              <a:gd name="T5" fmla="*/ 1745 h 1748"/>
                              <a:gd name="T6" fmla="*/ 1224 w 6663"/>
                              <a:gd name="T7" fmla="*/ 1741 h 1748"/>
                              <a:gd name="T8" fmla="*/ 1824 w 6663"/>
                              <a:gd name="T9" fmla="*/ 10 h 1748"/>
                              <a:gd name="T10" fmla="*/ 1820 w 6663"/>
                              <a:gd name="T11" fmla="*/ 17 h 1748"/>
                              <a:gd name="T12" fmla="*/ 1824 w 6663"/>
                              <a:gd name="T13" fmla="*/ 21 h 1748"/>
                              <a:gd name="T14" fmla="*/ 1832 w 6663"/>
                              <a:gd name="T15" fmla="*/ 14 h 1748"/>
                              <a:gd name="T16" fmla="*/ 2412 w 6663"/>
                              <a:gd name="T17" fmla="*/ 1741 h 1748"/>
                              <a:gd name="T18" fmla="*/ 2420 w 6663"/>
                              <a:gd name="T19" fmla="*/ 1745 h 1748"/>
                              <a:gd name="T20" fmla="*/ 2424 w 6663"/>
                              <a:gd name="T21" fmla="*/ 1748 h 1748"/>
                              <a:gd name="T22" fmla="*/ 3031 w 6663"/>
                              <a:gd name="T23" fmla="*/ 1748 h 1748"/>
                              <a:gd name="T24" fmla="*/ 3039 w 6663"/>
                              <a:gd name="T25" fmla="*/ 1741 h 1748"/>
                              <a:gd name="T26" fmla="*/ 3643 w 6663"/>
                              <a:gd name="T27" fmla="*/ 14 h 1748"/>
                              <a:gd name="T28" fmla="*/ 3623 w 6663"/>
                              <a:gd name="T29" fmla="*/ 14 h 1748"/>
                              <a:gd name="T30" fmla="*/ 3631 w 6663"/>
                              <a:gd name="T31" fmla="*/ 21 h 1748"/>
                              <a:gd name="T32" fmla="*/ 3635 w 6663"/>
                              <a:gd name="T33" fmla="*/ 17 h 1748"/>
                              <a:gd name="T34" fmla="*/ 3619 w 6663"/>
                              <a:gd name="T35" fmla="*/ 14 h 1748"/>
                              <a:gd name="T36" fmla="*/ 4235 w 6663"/>
                              <a:gd name="T37" fmla="*/ 1741 h 1748"/>
                              <a:gd name="T38" fmla="*/ 4243 w 6663"/>
                              <a:gd name="T39" fmla="*/ 1748 h 1748"/>
                              <a:gd name="T40" fmla="*/ 4843 w 6663"/>
                              <a:gd name="T41" fmla="*/ 1748 h 1748"/>
                              <a:gd name="T42" fmla="*/ 4847 w 6663"/>
                              <a:gd name="T43" fmla="*/ 1745 h 1748"/>
                              <a:gd name="T44" fmla="*/ 4855 w 6663"/>
                              <a:gd name="T45" fmla="*/ 1741 h 1748"/>
                              <a:gd name="T46" fmla="*/ 5455 w 6663"/>
                              <a:gd name="T47" fmla="*/ 10 h 1748"/>
                              <a:gd name="T48" fmla="*/ 5459 w 6663"/>
                              <a:gd name="T49" fmla="*/ 17 h 1748"/>
                              <a:gd name="T50" fmla="*/ 5455 w 6663"/>
                              <a:gd name="T51" fmla="*/ 21 h 1748"/>
                              <a:gd name="T52" fmla="*/ 6663 w 6663"/>
                              <a:gd name="T53" fmla="*/ 21 h 1748"/>
                              <a:gd name="T54" fmla="*/ 6051 w 6663"/>
                              <a:gd name="T55" fmla="*/ 0 h 1748"/>
                              <a:gd name="T56" fmla="*/ 5455 w 6663"/>
                              <a:gd name="T57" fmla="*/ 0 h 1748"/>
                              <a:gd name="T58" fmla="*/ 5447 w 6663"/>
                              <a:gd name="T59" fmla="*/ 7 h 1748"/>
                              <a:gd name="T60" fmla="*/ 4831 w 6663"/>
                              <a:gd name="T61" fmla="*/ 1738 h 1748"/>
                              <a:gd name="T62" fmla="*/ 4839 w 6663"/>
                              <a:gd name="T63" fmla="*/ 1731 h 1748"/>
                              <a:gd name="T64" fmla="*/ 4843 w 6663"/>
                              <a:gd name="T65" fmla="*/ 1738 h 1748"/>
                              <a:gd name="T66" fmla="*/ 4243 w 6663"/>
                              <a:gd name="T67" fmla="*/ 1728 h 1748"/>
                              <a:gd name="T68" fmla="*/ 4247 w 6663"/>
                              <a:gd name="T69" fmla="*/ 1731 h 1748"/>
                              <a:gd name="T70" fmla="*/ 4243 w 6663"/>
                              <a:gd name="T71" fmla="*/ 1738 h 1748"/>
                              <a:gd name="T72" fmla="*/ 3643 w 6663"/>
                              <a:gd name="T73" fmla="*/ 10 h 1748"/>
                              <a:gd name="T74" fmla="*/ 3635 w 6663"/>
                              <a:gd name="T75" fmla="*/ 4 h 1748"/>
                              <a:gd name="T76" fmla="*/ 3631 w 6663"/>
                              <a:gd name="T77" fmla="*/ 0 h 1748"/>
                              <a:gd name="T78" fmla="*/ 3623 w 6663"/>
                              <a:gd name="T79" fmla="*/ 7 h 1748"/>
                              <a:gd name="T80" fmla="*/ 3019 w 6663"/>
                              <a:gd name="T81" fmla="*/ 1738 h 1748"/>
                              <a:gd name="T82" fmla="*/ 3027 w 6663"/>
                              <a:gd name="T83" fmla="*/ 1731 h 1748"/>
                              <a:gd name="T84" fmla="*/ 3031 w 6663"/>
                              <a:gd name="T85" fmla="*/ 1738 h 1748"/>
                              <a:gd name="T86" fmla="*/ 2424 w 6663"/>
                              <a:gd name="T87" fmla="*/ 1728 h 1748"/>
                              <a:gd name="T88" fmla="*/ 2428 w 6663"/>
                              <a:gd name="T89" fmla="*/ 1731 h 1748"/>
                              <a:gd name="T90" fmla="*/ 2424 w 6663"/>
                              <a:gd name="T91" fmla="*/ 1738 h 1748"/>
                              <a:gd name="T92" fmla="*/ 1836 w 6663"/>
                              <a:gd name="T93" fmla="*/ 10 h 1748"/>
                              <a:gd name="T94" fmla="*/ 1828 w 6663"/>
                              <a:gd name="T95" fmla="*/ 4 h 1748"/>
                              <a:gd name="T96" fmla="*/ 1824 w 6663"/>
                              <a:gd name="T97" fmla="*/ 0 h 1748"/>
                              <a:gd name="T98" fmla="*/ 1816 w 6663"/>
                              <a:gd name="T99" fmla="*/ 7 h 1748"/>
                              <a:gd name="T100" fmla="*/ 1200 w 6663"/>
                              <a:gd name="T101" fmla="*/ 1738 h 1748"/>
                              <a:gd name="T102" fmla="*/ 1208 w 6663"/>
                              <a:gd name="T103" fmla="*/ 1731 h 1748"/>
                              <a:gd name="T104" fmla="*/ 1212 w 6663"/>
                              <a:gd name="T105" fmla="*/ 1738 h 1748"/>
                              <a:gd name="T106" fmla="*/ 612 w 6663"/>
                              <a:gd name="T107" fmla="*/ 1728 h 17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6663" h="1748">
                                <a:moveTo>
                                  <a:pt x="0" y="1728"/>
                                </a:moveTo>
                                <a:lnTo>
                                  <a:pt x="0" y="1748"/>
                                </a:lnTo>
                                <a:lnTo>
                                  <a:pt x="612" y="1748"/>
                                </a:lnTo>
                                <a:lnTo>
                                  <a:pt x="1212" y="1748"/>
                                </a:lnTo>
                                <a:lnTo>
                                  <a:pt x="1216" y="1745"/>
                                </a:lnTo>
                                <a:lnTo>
                                  <a:pt x="1220" y="1741"/>
                                </a:lnTo>
                                <a:lnTo>
                                  <a:pt x="1224" y="1741"/>
                                </a:lnTo>
                                <a:lnTo>
                                  <a:pt x="1836" y="14"/>
                                </a:lnTo>
                                <a:lnTo>
                                  <a:pt x="1824" y="10"/>
                                </a:lnTo>
                                <a:lnTo>
                                  <a:pt x="1816" y="14"/>
                                </a:lnTo>
                                <a:lnTo>
                                  <a:pt x="1820" y="17"/>
                                </a:lnTo>
                                <a:lnTo>
                                  <a:pt x="1824" y="21"/>
                                </a:lnTo>
                                <a:lnTo>
                                  <a:pt x="1828" y="17"/>
                                </a:lnTo>
                                <a:lnTo>
                                  <a:pt x="1832" y="14"/>
                                </a:lnTo>
                                <a:lnTo>
                                  <a:pt x="1812" y="14"/>
                                </a:lnTo>
                                <a:lnTo>
                                  <a:pt x="2412" y="1741"/>
                                </a:lnTo>
                                <a:lnTo>
                                  <a:pt x="2416" y="1741"/>
                                </a:lnTo>
                                <a:lnTo>
                                  <a:pt x="2420" y="1745"/>
                                </a:lnTo>
                                <a:lnTo>
                                  <a:pt x="2424" y="1748"/>
                                </a:lnTo>
                                <a:lnTo>
                                  <a:pt x="3031" y="1748"/>
                                </a:lnTo>
                                <a:lnTo>
                                  <a:pt x="3035" y="1745"/>
                                </a:lnTo>
                                <a:lnTo>
                                  <a:pt x="3039" y="1741"/>
                                </a:lnTo>
                                <a:lnTo>
                                  <a:pt x="3043" y="1741"/>
                                </a:lnTo>
                                <a:lnTo>
                                  <a:pt x="3643" y="14"/>
                                </a:lnTo>
                                <a:lnTo>
                                  <a:pt x="3631" y="10"/>
                                </a:lnTo>
                                <a:lnTo>
                                  <a:pt x="3623" y="14"/>
                                </a:lnTo>
                                <a:lnTo>
                                  <a:pt x="3627" y="17"/>
                                </a:lnTo>
                                <a:lnTo>
                                  <a:pt x="3631" y="21"/>
                                </a:lnTo>
                                <a:lnTo>
                                  <a:pt x="3635" y="17"/>
                                </a:lnTo>
                                <a:lnTo>
                                  <a:pt x="3639" y="14"/>
                                </a:lnTo>
                                <a:lnTo>
                                  <a:pt x="3619" y="14"/>
                                </a:lnTo>
                                <a:lnTo>
                                  <a:pt x="4231" y="1741"/>
                                </a:lnTo>
                                <a:lnTo>
                                  <a:pt x="4235" y="1741"/>
                                </a:lnTo>
                                <a:lnTo>
                                  <a:pt x="4239" y="1745"/>
                                </a:lnTo>
                                <a:lnTo>
                                  <a:pt x="4243" y="1748"/>
                                </a:lnTo>
                                <a:lnTo>
                                  <a:pt x="4843" y="1748"/>
                                </a:lnTo>
                                <a:lnTo>
                                  <a:pt x="4847" y="1745"/>
                                </a:lnTo>
                                <a:lnTo>
                                  <a:pt x="4851" y="1741"/>
                                </a:lnTo>
                                <a:lnTo>
                                  <a:pt x="4855" y="1741"/>
                                </a:lnTo>
                                <a:lnTo>
                                  <a:pt x="5467" y="14"/>
                                </a:lnTo>
                                <a:lnTo>
                                  <a:pt x="5455" y="10"/>
                                </a:lnTo>
                                <a:lnTo>
                                  <a:pt x="5455" y="21"/>
                                </a:lnTo>
                                <a:lnTo>
                                  <a:pt x="5459" y="17"/>
                                </a:lnTo>
                                <a:lnTo>
                                  <a:pt x="5463" y="14"/>
                                </a:lnTo>
                                <a:lnTo>
                                  <a:pt x="5455" y="21"/>
                                </a:lnTo>
                                <a:lnTo>
                                  <a:pt x="6051" y="21"/>
                                </a:lnTo>
                                <a:lnTo>
                                  <a:pt x="6663" y="21"/>
                                </a:lnTo>
                                <a:lnTo>
                                  <a:pt x="6663" y="0"/>
                                </a:lnTo>
                                <a:lnTo>
                                  <a:pt x="6051" y="0"/>
                                </a:lnTo>
                                <a:lnTo>
                                  <a:pt x="5455" y="0"/>
                                </a:lnTo>
                                <a:lnTo>
                                  <a:pt x="5451" y="4"/>
                                </a:lnTo>
                                <a:lnTo>
                                  <a:pt x="5447" y="7"/>
                                </a:lnTo>
                                <a:lnTo>
                                  <a:pt x="5443" y="10"/>
                                </a:lnTo>
                                <a:lnTo>
                                  <a:pt x="4831" y="1738"/>
                                </a:lnTo>
                                <a:lnTo>
                                  <a:pt x="4843" y="1728"/>
                                </a:lnTo>
                                <a:lnTo>
                                  <a:pt x="4839" y="1731"/>
                                </a:lnTo>
                                <a:lnTo>
                                  <a:pt x="4835" y="1734"/>
                                </a:lnTo>
                                <a:lnTo>
                                  <a:pt x="4843" y="1738"/>
                                </a:lnTo>
                                <a:lnTo>
                                  <a:pt x="4843" y="1728"/>
                                </a:lnTo>
                                <a:lnTo>
                                  <a:pt x="4243" y="1728"/>
                                </a:lnTo>
                                <a:lnTo>
                                  <a:pt x="4251" y="1734"/>
                                </a:lnTo>
                                <a:lnTo>
                                  <a:pt x="4247" y="1731"/>
                                </a:lnTo>
                                <a:lnTo>
                                  <a:pt x="4243" y="1728"/>
                                </a:lnTo>
                                <a:lnTo>
                                  <a:pt x="4243" y="1738"/>
                                </a:lnTo>
                                <a:lnTo>
                                  <a:pt x="4255" y="1738"/>
                                </a:lnTo>
                                <a:lnTo>
                                  <a:pt x="3643" y="10"/>
                                </a:lnTo>
                                <a:lnTo>
                                  <a:pt x="3639" y="7"/>
                                </a:lnTo>
                                <a:lnTo>
                                  <a:pt x="3635" y="4"/>
                                </a:lnTo>
                                <a:lnTo>
                                  <a:pt x="3631" y="0"/>
                                </a:lnTo>
                                <a:lnTo>
                                  <a:pt x="3627" y="4"/>
                                </a:lnTo>
                                <a:lnTo>
                                  <a:pt x="3623" y="7"/>
                                </a:lnTo>
                                <a:lnTo>
                                  <a:pt x="3619" y="10"/>
                                </a:lnTo>
                                <a:lnTo>
                                  <a:pt x="3019" y="1738"/>
                                </a:lnTo>
                                <a:lnTo>
                                  <a:pt x="3031" y="1728"/>
                                </a:lnTo>
                                <a:lnTo>
                                  <a:pt x="3027" y="1731"/>
                                </a:lnTo>
                                <a:lnTo>
                                  <a:pt x="3023" y="1734"/>
                                </a:lnTo>
                                <a:lnTo>
                                  <a:pt x="3031" y="1738"/>
                                </a:lnTo>
                                <a:lnTo>
                                  <a:pt x="3031" y="1728"/>
                                </a:lnTo>
                                <a:lnTo>
                                  <a:pt x="2424" y="1728"/>
                                </a:lnTo>
                                <a:lnTo>
                                  <a:pt x="2432" y="1734"/>
                                </a:lnTo>
                                <a:lnTo>
                                  <a:pt x="2428" y="1731"/>
                                </a:lnTo>
                                <a:lnTo>
                                  <a:pt x="2424" y="1728"/>
                                </a:lnTo>
                                <a:lnTo>
                                  <a:pt x="2424" y="1738"/>
                                </a:lnTo>
                                <a:lnTo>
                                  <a:pt x="2436" y="1738"/>
                                </a:lnTo>
                                <a:lnTo>
                                  <a:pt x="1836" y="10"/>
                                </a:lnTo>
                                <a:lnTo>
                                  <a:pt x="1832" y="7"/>
                                </a:lnTo>
                                <a:lnTo>
                                  <a:pt x="1828" y="4"/>
                                </a:lnTo>
                                <a:lnTo>
                                  <a:pt x="1824" y="0"/>
                                </a:lnTo>
                                <a:lnTo>
                                  <a:pt x="1820" y="4"/>
                                </a:lnTo>
                                <a:lnTo>
                                  <a:pt x="1816" y="7"/>
                                </a:lnTo>
                                <a:lnTo>
                                  <a:pt x="1812" y="10"/>
                                </a:lnTo>
                                <a:lnTo>
                                  <a:pt x="1200" y="1738"/>
                                </a:lnTo>
                                <a:lnTo>
                                  <a:pt x="1212" y="1728"/>
                                </a:lnTo>
                                <a:lnTo>
                                  <a:pt x="1208" y="1731"/>
                                </a:lnTo>
                                <a:lnTo>
                                  <a:pt x="1204" y="1734"/>
                                </a:lnTo>
                                <a:lnTo>
                                  <a:pt x="1212" y="1738"/>
                                </a:lnTo>
                                <a:lnTo>
                                  <a:pt x="1212" y="1728"/>
                                </a:lnTo>
                                <a:lnTo>
                                  <a:pt x="612" y="1728"/>
                                </a:lnTo>
                                <a:lnTo>
                                  <a:pt x="0" y="1728"/>
                                </a:lnTo>
                                <a:close/>
                              </a:path>
                            </a:pathLst>
                          </a:custGeom>
                          <a:solidFill>
                            <a:srgbClr val="000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Rectangle 78"/>
                        <wps:cNvSpPr>
                          <a:spLocks noChangeArrowheads="1"/>
                        </wps:cNvSpPr>
                        <wps:spPr bwMode="auto">
                          <a:xfrm>
                            <a:off x="2054860" y="131445"/>
                            <a:ext cx="1454785"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79"/>
                        <wps:cNvSpPr>
                          <a:spLocks noChangeArrowheads="1"/>
                        </wps:cNvSpPr>
                        <wps:spPr bwMode="auto">
                          <a:xfrm>
                            <a:off x="2054860" y="135890"/>
                            <a:ext cx="11690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CB69B7" w14:textId="77777777" w:rsidR="00A43472" w:rsidRDefault="00A43472" w:rsidP="00EA0E5C">
                              <w:r>
                                <w:rPr>
                                  <w:rFonts w:ascii="Arial" w:hAnsi="Arial" w:cs="Arial"/>
                                  <w:b/>
                                  <w:bCs/>
                                  <w:color w:val="000000"/>
                                  <w:lang w:val="en-US"/>
                                </w:rPr>
                                <w:t>DT80 Short Test</w:t>
                              </w:r>
                            </w:p>
                          </w:txbxContent>
                        </wps:txbx>
                        <wps:bodyPr rot="0" vert="horz" wrap="none" lIns="0" tIns="0" rIns="0" bIns="0" anchor="t" anchorCtr="0" upright="1">
                          <a:spAutoFit/>
                        </wps:bodyPr>
                      </wps:wsp>
                      <wps:wsp>
                        <wps:cNvPr id="23" name="Rectangle 80"/>
                        <wps:cNvSpPr>
                          <a:spLocks noChangeArrowheads="1"/>
                        </wps:cNvSpPr>
                        <wps:spPr bwMode="auto">
                          <a:xfrm>
                            <a:off x="2054860" y="288925"/>
                            <a:ext cx="1368425" cy="133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81"/>
                        <wps:cNvSpPr>
                          <a:spLocks noChangeArrowheads="1"/>
                        </wps:cNvSpPr>
                        <wps:spPr bwMode="auto">
                          <a:xfrm>
                            <a:off x="563880" y="1760220"/>
                            <a:ext cx="139700"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82"/>
                        <wps:cNvSpPr>
                          <a:spLocks noChangeArrowheads="1"/>
                        </wps:cNvSpPr>
                        <wps:spPr bwMode="auto">
                          <a:xfrm>
                            <a:off x="563880" y="1762760"/>
                            <a:ext cx="64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FF8774" w14:textId="77777777" w:rsidR="00A43472" w:rsidRDefault="00A43472" w:rsidP="00EA0E5C">
                              <w:r>
                                <w:rPr>
                                  <w:rFonts w:ascii="Arial" w:hAnsi="Arial" w:cs="Arial"/>
                                  <w:color w:val="000000"/>
                                  <w:sz w:val="18"/>
                                  <w:szCs w:val="18"/>
                                  <w:lang w:val="en-US"/>
                                </w:rPr>
                                <w:t>0</w:t>
                              </w:r>
                            </w:p>
                          </w:txbxContent>
                        </wps:txbx>
                        <wps:bodyPr rot="0" vert="horz" wrap="none" lIns="0" tIns="0" rIns="0" bIns="0" anchor="t" anchorCtr="0" upright="1">
                          <a:spAutoFit/>
                        </wps:bodyPr>
                      </wps:wsp>
                      <wps:wsp>
                        <wps:cNvPr id="26" name="Rectangle 83"/>
                        <wps:cNvSpPr>
                          <a:spLocks noChangeArrowheads="1"/>
                        </wps:cNvSpPr>
                        <wps:spPr bwMode="auto">
                          <a:xfrm>
                            <a:off x="495300" y="148463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84"/>
                        <wps:cNvSpPr>
                          <a:spLocks noChangeArrowheads="1"/>
                        </wps:cNvSpPr>
                        <wps:spPr bwMode="auto">
                          <a:xfrm>
                            <a:off x="492760" y="148907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9E7202" w14:textId="77777777" w:rsidR="00A43472" w:rsidRDefault="00A43472" w:rsidP="00EA0E5C">
                              <w:r>
                                <w:rPr>
                                  <w:rFonts w:ascii="Arial" w:hAnsi="Arial" w:cs="Arial"/>
                                  <w:color w:val="000000"/>
                                  <w:sz w:val="18"/>
                                  <w:szCs w:val="18"/>
                                  <w:lang w:val="en-US"/>
                                </w:rPr>
                                <w:t>20</w:t>
                              </w:r>
                            </w:p>
                          </w:txbxContent>
                        </wps:txbx>
                        <wps:bodyPr rot="0" vert="horz" wrap="none" lIns="0" tIns="0" rIns="0" bIns="0" anchor="t" anchorCtr="0" upright="1">
                          <a:spAutoFit/>
                        </wps:bodyPr>
                      </wps:wsp>
                      <wps:wsp>
                        <wps:cNvPr id="32" name="Rectangle 85"/>
                        <wps:cNvSpPr>
                          <a:spLocks noChangeArrowheads="1"/>
                        </wps:cNvSpPr>
                        <wps:spPr bwMode="auto">
                          <a:xfrm>
                            <a:off x="495300" y="121094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86"/>
                        <wps:cNvSpPr>
                          <a:spLocks noChangeArrowheads="1"/>
                        </wps:cNvSpPr>
                        <wps:spPr bwMode="auto">
                          <a:xfrm>
                            <a:off x="492760" y="121539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EAF32A" w14:textId="77777777" w:rsidR="00A43472" w:rsidRDefault="00A43472" w:rsidP="00EA0E5C">
                              <w:r>
                                <w:rPr>
                                  <w:rFonts w:ascii="Arial" w:hAnsi="Arial" w:cs="Arial"/>
                                  <w:color w:val="000000"/>
                                  <w:sz w:val="18"/>
                                  <w:szCs w:val="18"/>
                                  <w:lang w:val="en-US"/>
                                </w:rPr>
                                <w:t>40</w:t>
                              </w:r>
                            </w:p>
                          </w:txbxContent>
                        </wps:txbx>
                        <wps:bodyPr rot="0" vert="horz" wrap="none" lIns="0" tIns="0" rIns="0" bIns="0" anchor="t" anchorCtr="0" upright="1">
                          <a:spAutoFit/>
                        </wps:bodyPr>
                      </wps:wsp>
                      <wps:wsp>
                        <wps:cNvPr id="34" name="Rectangle 87"/>
                        <wps:cNvSpPr>
                          <a:spLocks noChangeArrowheads="1"/>
                        </wps:cNvSpPr>
                        <wps:spPr bwMode="auto">
                          <a:xfrm>
                            <a:off x="495300" y="93472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88"/>
                        <wps:cNvSpPr>
                          <a:spLocks noChangeArrowheads="1"/>
                        </wps:cNvSpPr>
                        <wps:spPr bwMode="auto">
                          <a:xfrm>
                            <a:off x="492760" y="93916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7694D5" w14:textId="77777777" w:rsidR="00A43472" w:rsidRDefault="00A43472" w:rsidP="00EA0E5C">
                              <w:r>
                                <w:rPr>
                                  <w:rFonts w:ascii="Arial" w:hAnsi="Arial" w:cs="Arial"/>
                                  <w:color w:val="000000"/>
                                  <w:sz w:val="18"/>
                                  <w:szCs w:val="18"/>
                                  <w:lang w:val="en-US"/>
                                </w:rPr>
                                <w:t>60</w:t>
                              </w:r>
                            </w:p>
                          </w:txbxContent>
                        </wps:txbx>
                        <wps:bodyPr rot="0" vert="horz" wrap="none" lIns="0" tIns="0" rIns="0" bIns="0" anchor="t" anchorCtr="0" upright="1">
                          <a:spAutoFit/>
                        </wps:bodyPr>
                      </wps:wsp>
                      <wps:wsp>
                        <wps:cNvPr id="36" name="Rectangle 89"/>
                        <wps:cNvSpPr>
                          <a:spLocks noChangeArrowheads="1"/>
                        </wps:cNvSpPr>
                        <wps:spPr bwMode="auto">
                          <a:xfrm>
                            <a:off x="495300" y="66103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Rectangle 90"/>
                        <wps:cNvSpPr>
                          <a:spLocks noChangeArrowheads="1"/>
                        </wps:cNvSpPr>
                        <wps:spPr bwMode="auto">
                          <a:xfrm>
                            <a:off x="492760" y="66548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DED59A" w14:textId="77777777" w:rsidR="00A43472" w:rsidRDefault="00A43472" w:rsidP="00EA0E5C">
                              <w:r>
                                <w:rPr>
                                  <w:rFonts w:ascii="Arial" w:hAnsi="Arial" w:cs="Arial"/>
                                  <w:color w:val="000000"/>
                                  <w:sz w:val="18"/>
                                  <w:szCs w:val="18"/>
                                  <w:lang w:val="en-US"/>
                                </w:rPr>
                                <w:t>80</w:t>
                              </w:r>
                            </w:p>
                          </w:txbxContent>
                        </wps:txbx>
                        <wps:bodyPr rot="0" vert="horz" wrap="none" lIns="0" tIns="0" rIns="0" bIns="0" anchor="t" anchorCtr="0" upright="1">
                          <a:spAutoFit/>
                        </wps:bodyPr>
                      </wps:wsp>
                      <wps:wsp>
                        <wps:cNvPr id="39" name="Rectangle 91"/>
                        <wps:cNvSpPr>
                          <a:spLocks noChangeArrowheads="1"/>
                        </wps:cNvSpPr>
                        <wps:spPr bwMode="auto">
                          <a:xfrm>
                            <a:off x="426720" y="385445"/>
                            <a:ext cx="28956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92"/>
                        <wps:cNvSpPr>
                          <a:spLocks noChangeArrowheads="1"/>
                        </wps:cNvSpPr>
                        <wps:spPr bwMode="auto">
                          <a:xfrm>
                            <a:off x="426720" y="389890"/>
                            <a:ext cx="191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99BDD8" w14:textId="77777777" w:rsidR="00A43472" w:rsidRDefault="00A43472" w:rsidP="00EA0E5C">
                              <w:r>
                                <w:rPr>
                                  <w:rFonts w:ascii="Arial" w:hAnsi="Arial" w:cs="Arial"/>
                                  <w:color w:val="000000"/>
                                  <w:sz w:val="18"/>
                                  <w:szCs w:val="18"/>
                                  <w:lang w:val="en-US"/>
                                </w:rPr>
                                <w:t>100</w:t>
                              </w:r>
                            </w:p>
                          </w:txbxContent>
                        </wps:txbx>
                        <wps:bodyPr rot="0" vert="horz" wrap="none" lIns="0" tIns="0" rIns="0" bIns="0" anchor="t" anchorCtr="0" upright="1">
                          <a:spAutoFit/>
                        </wps:bodyPr>
                      </wps:wsp>
                      <wps:wsp>
                        <wps:cNvPr id="62" name="Rectangle 93"/>
                        <wps:cNvSpPr>
                          <a:spLocks noChangeArrowheads="1"/>
                        </wps:cNvSpPr>
                        <wps:spPr bwMode="auto">
                          <a:xfrm>
                            <a:off x="881380"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94"/>
                        <wps:cNvSpPr>
                          <a:spLocks noChangeArrowheads="1"/>
                        </wps:cNvSpPr>
                        <wps:spPr bwMode="auto">
                          <a:xfrm>
                            <a:off x="88138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93B93A" w14:textId="77777777" w:rsidR="00A43472" w:rsidRDefault="00A43472" w:rsidP="00EA0E5C">
                              <w:r>
                                <w:rPr>
                                  <w:rFonts w:ascii="Arial" w:hAnsi="Arial" w:cs="Arial"/>
                                  <w:color w:val="000000"/>
                                  <w:sz w:val="18"/>
                                  <w:szCs w:val="18"/>
                                  <w:lang w:val="en-US"/>
                                </w:rPr>
                                <w:t>A</w:t>
                              </w:r>
                            </w:p>
                          </w:txbxContent>
                        </wps:txbx>
                        <wps:bodyPr rot="0" vert="horz" wrap="none" lIns="0" tIns="0" rIns="0" bIns="0" anchor="t" anchorCtr="0" upright="1">
                          <a:spAutoFit/>
                        </wps:bodyPr>
                      </wps:wsp>
                      <wps:wsp>
                        <wps:cNvPr id="64" name="Rectangle 95"/>
                        <wps:cNvSpPr>
                          <a:spLocks noChangeArrowheads="1"/>
                        </wps:cNvSpPr>
                        <wps:spPr bwMode="auto">
                          <a:xfrm>
                            <a:off x="1651000"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96"/>
                        <wps:cNvSpPr>
                          <a:spLocks noChangeArrowheads="1"/>
                        </wps:cNvSpPr>
                        <wps:spPr bwMode="auto">
                          <a:xfrm>
                            <a:off x="165100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3198C8" w14:textId="77777777" w:rsidR="00A43472" w:rsidRDefault="00A43472" w:rsidP="00EA0E5C">
                              <w:r>
                                <w:rPr>
                                  <w:rFonts w:ascii="Arial" w:hAnsi="Arial" w:cs="Arial"/>
                                  <w:color w:val="000000"/>
                                  <w:sz w:val="18"/>
                                  <w:szCs w:val="18"/>
                                  <w:lang w:val="en-US"/>
                                </w:rPr>
                                <w:t>B</w:t>
                              </w:r>
                            </w:p>
                          </w:txbxContent>
                        </wps:txbx>
                        <wps:bodyPr rot="0" vert="horz" wrap="none" lIns="0" tIns="0" rIns="0" bIns="0" anchor="t" anchorCtr="0" upright="1">
                          <a:spAutoFit/>
                        </wps:bodyPr>
                      </wps:wsp>
                      <wps:wsp>
                        <wps:cNvPr id="66" name="Rectangle 97"/>
                        <wps:cNvSpPr>
                          <a:spLocks noChangeArrowheads="1"/>
                        </wps:cNvSpPr>
                        <wps:spPr bwMode="auto">
                          <a:xfrm>
                            <a:off x="2032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98"/>
                        <wps:cNvSpPr>
                          <a:spLocks noChangeArrowheads="1"/>
                        </wps:cNvSpPr>
                        <wps:spPr bwMode="auto">
                          <a:xfrm>
                            <a:off x="203200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3C7BC0" w14:textId="77777777" w:rsidR="00A43472" w:rsidRDefault="00A43472" w:rsidP="00EA0E5C">
                              <w:r>
                                <w:rPr>
                                  <w:rFonts w:ascii="Arial" w:hAnsi="Arial" w:cs="Arial"/>
                                  <w:color w:val="000000"/>
                                  <w:sz w:val="18"/>
                                  <w:szCs w:val="18"/>
                                  <w:lang w:val="en-US"/>
                                </w:rPr>
                                <w:t>C</w:t>
                              </w:r>
                            </w:p>
                          </w:txbxContent>
                        </wps:txbx>
                        <wps:bodyPr rot="0" vert="horz" wrap="none" lIns="0" tIns="0" rIns="0" bIns="0" anchor="t" anchorCtr="0" upright="1">
                          <a:spAutoFit/>
                        </wps:bodyPr>
                      </wps:wsp>
                      <wps:wsp>
                        <wps:cNvPr id="68" name="Rectangle 99"/>
                        <wps:cNvSpPr>
                          <a:spLocks noChangeArrowheads="1"/>
                        </wps:cNvSpPr>
                        <wps:spPr bwMode="auto">
                          <a:xfrm>
                            <a:off x="2413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100"/>
                        <wps:cNvSpPr>
                          <a:spLocks noChangeArrowheads="1"/>
                        </wps:cNvSpPr>
                        <wps:spPr bwMode="auto">
                          <a:xfrm>
                            <a:off x="241046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274626" w14:textId="77777777" w:rsidR="00A43472" w:rsidRDefault="00A43472" w:rsidP="00EA0E5C">
                              <w:r>
                                <w:rPr>
                                  <w:rFonts w:ascii="Arial" w:hAnsi="Arial" w:cs="Arial"/>
                                  <w:color w:val="000000"/>
                                  <w:sz w:val="18"/>
                                  <w:szCs w:val="18"/>
                                  <w:lang w:val="en-US"/>
                                </w:rPr>
                                <w:t>D</w:t>
                              </w:r>
                            </w:p>
                          </w:txbxContent>
                        </wps:txbx>
                        <wps:bodyPr rot="0" vert="horz" wrap="none" lIns="0" tIns="0" rIns="0" bIns="0" anchor="t" anchorCtr="0" upright="1">
                          <a:spAutoFit/>
                        </wps:bodyPr>
                      </wps:wsp>
                      <wps:wsp>
                        <wps:cNvPr id="70" name="Rectangle 101"/>
                        <wps:cNvSpPr>
                          <a:spLocks noChangeArrowheads="1"/>
                        </wps:cNvSpPr>
                        <wps:spPr bwMode="auto">
                          <a:xfrm>
                            <a:off x="2806065"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102"/>
                        <wps:cNvSpPr>
                          <a:spLocks noChangeArrowheads="1"/>
                        </wps:cNvSpPr>
                        <wps:spPr bwMode="auto">
                          <a:xfrm>
                            <a:off x="2806065"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223677" w14:textId="77777777" w:rsidR="00A43472" w:rsidRDefault="00A43472" w:rsidP="00EA0E5C">
                              <w:r>
                                <w:rPr>
                                  <w:rFonts w:ascii="Arial" w:hAnsi="Arial" w:cs="Arial"/>
                                  <w:color w:val="000000"/>
                                  <w:sz w:val="18"/>
                                  <w:szCs w:val="18"/>
                                  <w:lang w:val="en-US"/>
                                </w:rPr>
                                <w:t>E</w:t>
                              </w:r>
                            </w:p>
                          </w:txbxContent>
                        </wps:txbx>
                        <wps:bodyPr rot="0" vert="horz" wrap="none" lIns="0" tIns="0" rIns="0" bIns="0" anchor="t" anchorCtr="0" upright="1">
                          <a:spAutoFit/>
                        </wps:bodyPr>
                      </wps:wsp>
                      <wps:wsp>
                        <wps:cNvPr id="72" name="Rectangle 103"/>
                        <wps:cNvSpPr>
                          <a:spLocks noChangeArrowheads="1"/>
                        </wps:cNvSpPr>
                        <wps:spPr bwMode="auto">
                          <a:xfrm>
                            <a:off x="3187065"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104"/>
                        <wps:cNvSpPr>
                          <a:spLocks noChangeArrowheads="1"/>
                        </wps:cNvSpPr>
                        <wps:spPr bwMode="auto">
                          <a:xfrm>
                            <a:off x="3187065" y="1926590"/>
                            <a:ext cx="698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7DF180" w14:textId="77777777" w:rsidR="00A43472" w:rsidRDefault="00A43472" w:rsidP="00EA0E5C">
                              <w:r>
                                <w:rPr>
                                  <w:rFonts w:ascii="Arial" w:hAnsi="Arial" w:cs="Arial"/>
                                  <w:color w:val="000000"/>
                                  <w:sz w:val="18"/>
                                  <w:szCs w:val="18"/>
                                  <w:lang w:val="en-US"/>
                                </w:rPr>
                                <w:t>F</w:t>
                              </w:r>
                            </w:p>
                          </w:txbxContent>
                        </wps:txbx>
                        <wps:bodyPr rot="0" vert="horz" wrap="none" lIns="0" tIns="0" rIns="0" bIns="0" anchor="t" anchorCtr="0" upright="1">
                          <a:spAutoFit/>
                        </wps:bodyPr>
                      </wps:wsp>
                      <wps:wsp>
                        <wps:cNvPr id="74" name="Rectangle 105"/>
                        <wps:cNvSpPr>
                          <a:spLocks noChangeArrowheads="1"/>
                        </wps:cNvSpPr>
                        <wps:spPr bwMode="auto">
                          <a:xfrm>
                            <a:off x="3568065" y="1922145"/>
                            <a:ext cx="1701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106"/>
                        <wps:cNvSpPr>
                          <a:spLocks noChangeArrowheads="1"/>
                        </wps:cNvSpPr>
                        <wps:spPr bwMode="auto">
                          <a:xfrm>
                            <a:off x="3568065" y="1926590"/>
                            <a:ext cx="895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00CDAA" w14:textId="77777777" w:rsidR="00A43472" w:rsidRDefault="00A43472" w:rsidP="00EA0E5C">
                              <w:r>
                                <w:rPr>
                                  <w:rFonts w:ascii="Arial" w:hAnsi="Arial" w:cs="Arial"/>
                                  <w:color w:val="000000"/>
                                  <w:sz w:val="18"/>
                                  <w:szCs w:val="18"/>
                                  <w:lang w:val="en-US"/>
                                </w:rPr>
                                <w:t>G</w:t>
                              </w:r>
                            </w:p>
                          </w:txbxContent>
                        </wps:txbx>
                        <wps:bodyPr rot="0" vert="horz" wrap="none" lIns="0" tIns="0" rIns="0" bIns="0" anchor="t" anchorCtr="0" upright="1">
                          <a:spAutoFit/>
                        </wps:bodyPr>
                      </wps:wsp>
                      <wps:wsp>
                        <wps:cNvPr id="76" name="Rectangle 107"/>
                        <wps:cNvSpPr>
                          <a:spLocks noChangeArrowheads="1"/>
                        </wps:cNvSpPr>
                        <wps:spPr bwMode="auto">
                          <a:xfrm>
                            <a:off x="3956685"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108"/>
                        <wps:cNvSpPr>
                          <a:spLocks noChangeArrowheads="1"/>
                        </wps:cNvSpPr>
                        <wps:spPr bwMode="auto">
                          <a:xfrm>
                            <a:off x="3956685"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7E8536" w14:textId="77777777" w:rsidR="00A43472" w:rsidRDefault="00A43472" w:rsidP="00EA0E5C">
                              <w:r>
                                <w:rPr>
                                  <w:rFonts w:ascii="Arial" w:hAnsi="Arial" w:cs="Arial"/>
                                  <w:color w:val="000000"/>
                                  <w:sz w:val="18"/>
                                  <w:szCs w:val="18"/>
                                  <w:lang w:val="en-US"/>
                                </w:rPr>
                                <w:t>H</w:t>
                              </w:r>
                            </w:p>
                          </w:txbxContent>
                        </wps:txbx>
                        <wps:bodyPr rot="0" vert="horz" wrap="none" lIns="0" tIns="0" rIns="0" bIns="0" anchor="t" anchorCtr="0" upright="1">
                          <a:spAutoFit/>
                        </wps:bodyPr>
                      </wps:wsp>
                      <wps:wsp>
                        <wps:cNvPr id="78" name="Rectangle 109"/>
                        <wps:cNvSpPr>
                          <a:spLocks noChangeArrowheads="1"/>
                        </wps:cNvSpPr>
                        <wps:spPr bwMode="auto">
                          <a:xfrm>
                            <a:off x="4368165" y="1922145"/>
                            <a:ext cx="939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Rectangle 110"/>
                        <wps:cNvSpPr>
                          <a:spLocks noChangeArrowheads="1"/>
                        </wps:cNvSpPr>
                        <wps:spPr bwMode="auto">
                          <a:xfrm>
                            <a:off x="4365625" y="1926590"/>
                            <a:ext cx="323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85A2FA" w14:textId="77777777" w:rsidR="00A43472" w:rsidRDefault="00A43472" w:rsidP="00EA0E5C">
                              <w:r>
                                <w:rPr>
                                  <w:rFonts w:ascii="Arial" w:hAnsi="Arial" w:cs="Arial"/>
                                  <w:color w:val="000000"/>
                                  <w:sz w:val="18"/>
                                  <w:szCs w:val="18"/>
                                  <w:lang w:val="en-US"/>
                                </w:rPr>
                                <w:t>I</w:t>
                              </w:r>
                            </w:p>
                          </w:txbxContent>
                        </wps:txbx>
                        <wps:bodyPr rot="0" vert="horz" wrap="none" lIns="0" tIns="0" rIns="0" bIns="0" anchor="t" anchorCtr="0" upright="1">
                          <a:spAutoFit/>
                        </wps:bodyPr>
                      </wps:wsp>
                      <wps:wsp>
                        <wps:cNvPr id="80" name="Rectangle 111"/>
                        <wps:cNvSpPr>
                          <a:spLocks noChangeArrowheads="1"/>
                        </wps:cNvSpPr>
                        <wps:spPr bwMode="auto">
                          <a:xfrm>
                            <a:off x="5120005" y="1922145"/>
                            <a:ext cx="1320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112"/>
                        <wps:cNvSpPr>
                          <a:spLocks noChangeArrowheads="1"/>
                        </wps:cNvSpPr>
                        <wps:spPr bwMode="auto">
                          <a:xfrm>
                            <a:off x="5120005" y="192659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1B9ADB" w14:textId="77777777" w:rsidR="00A43472" w:rsidRDefault="00A43472" w:rsidP="00EA0E5C">
                              <w:r>
                                <w:rPr>
                                  <w:rFonts w:ascii="Arial" w:hAnsi="Arial" w:cs="Arial"/>
                                  <w:color w:val="000000"/>
                                  <w:sz w:val="18"/>
                                  <w:szCs w:val="18"/>
                                  <w:lang w:val="en-US"/>
                                </w:rPr>
                                <w:t>J</w:t>
                              </w:r>
                            </w:p>
                          </w:txbxContent>
                        </wps:txbx>
                        <wps:bodyPr rot="0" vert="horz" wrap="none" lIns="0" tIns="0" rIns="0" bIns="0" anchor="t" anchorCtr="0" upright="1">
                          <a:spAutoFit/>
                        </wps:bodyPr>
                      </wps:wsp>
                      <wps:wsp>
                        <wps:cNvPr id="82" name="Rectangle 113"/>
                        <wps:cNvSpPr>
                          <a:spLocks noChangeArrowheads="1"/>
                        </wps:cNvSpPr>
                        <wps:spPr bwMode="auto">
                          <a:xfrm>
                            <a:off x="218440" y="1083945"/>
                            <a:ext cx="2374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2329E1" w14:textId="77777777" w:rsidR="00A43472" w:rsidRDefault="00A43472" w:rsidP="00EA0E5C">
                              <w:r>
                                <w:rPr>
                                  <w:rFonts w:ascii="Arial" w:hAnsi="Arial" w:cs="Arial"/>
                                  <w:b/>
                                  <w:bCs/>
                                  <w:color w:val="000000"/>
                                  <w:sz w:val="16"/>
                                  <w:szCs w:val="16"/>
                                  <w:lang w:val="en-US"/>
                                </w:rPr>
                                <w:t>km/h</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4A1803D8" id="Canvas 59" o:spid="_x0000_s1026" editas="canvas" style="position:absolute;margin-left:0;margin-top:0;width:431.25pt;height:192.75pt;z-index:251659264;mso-position-horizontal-relative:char;mso-position-vertical-relative:line" coordsize="54768,244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768;height:24479;visibility:visible;mso-wrap-style:square">
                  <v:fill o:detectmouseclick="t"/>
                  <v:path o:connecttype="none"/>
                </v:shape>
                <v:rect id="Rectangle 61" o:spid="_x0000_s1028" style="position:absolute;left:533;top:457;width:53740;height:23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" strokeweight="1e-4mm"/>
                <v:rect id="Rectangle 62" o:spid="_x0000_s1029" style="position:absolute;left:7315;top:4445;width:46094;height:13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" fillcolor="silver" stroked="f"/>
                <v:line id="Line 63" o:spid="_x0000_s1030" style="position:absolute;visibility:visible;mso-wrap-style:square" from="7315,15436" to="5340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" strokeweight="1e-4mm"/>
                <v:line id="Line 64" o:spid="_x0000_s1031" style="position:absolute;visibility:visible;mso-wrap-style:square" from="7315,12700" to="5340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" strokeweight="1e-4mm"/>
                <v:line id="Line 65" o:spid="_x0000_s1032" style="position:absolute;visibility:visible;mso-wrap-style:square" from="7315,9937" to="5340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" strokeweight="1e-4mm"/>
                <v:line id="Line 66" o:spid="_x0000_s1033" style="position:absolute;visibility:visible;mso-wrap-style:square" from="7315,7200" to="5340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" strokeweight="1e-4mm"/>
                <v:line id="Line 67" o:spid="_x0000_s1034" style="position:absolute;visibility:visible;mso-wrap-style:square" from="7315,4445" to="5340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" strokeweight="1e-4mm"/>
                <v:rect id="Rectangle 68" o:spid="_x0000_s1035" style="position:absolute;left:7315;top:4445;width:46120;height:13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" filled="f" strokecolor="gray" strokeweight="33e-5mm"/>
                <v:line id="Line 69" o:spid="_x0000_s1036" style="position:absolute;visibility:visible;mso-wrap-style:square" from="7315,4445" to="7321,18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" strokeweight="1e-4mm"/>
                <v:line id="Line 70" o:spid="_x0000_s1037" style="position:absolute;visibility:visible;mso-wrap-style:square" from="6934,18192" to="728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PhQwgAAANsAAAAPAAAAZHJzL2Rvd25yZXYueG1sRE9NawIx&#10;EL0L/ocwgjfNWqm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BprPhQwgAAANsAAAAPAAAA&#10;AAAAAAAAAAAAAAcCAABkcnMvZG93bnJldi54bWxQSwUGAAAAAAMAAwC3AAAA9gIAAAAA&#10;" strokeweight="1e-4mm"/>
                <v:line id="Line 71" o:spid="_x0000_s1038" style="position:absolute;visibility:visible;mso-wrap-style:square" from="6934,15436" to="728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WAkwgAAANsAAAAPAAAAZHJzL2Rvd25yZXYueG1sRE9NawIx&#10;EL0L/ocwgjfNWqy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DmRWAkwgAAANsAAAAPAAAA&#10;AAAAAAAAAAAAAAcCAABkcnMvZG93bnJldi54bWxQSwUGAAAAAAMAAwC3AAAA9gIAAAAA&#10;" strokeweight="1e-4mm"/>
                <v:line id="Line 72" o:spid="_x0000_s1039" style="position:absolute;visibility:visible;mso-wrap-style:square" from="6934,12700" to="728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" strokeweight="1e-4mm"/>
                <v:line id="Line 73" o:spid="_x0000_s1040" style="position:absolute;visibility:visible;mso-wrap-style:square" from="6934,9937" to="728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" strokeweight="1e-4mm"/>
                <v:line id="Line 74" o:spid="_x0000_s1041" style="position:absolute;visibility:visible;mso-wrap-style:square" from="6934,7200" to="728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" strokeweight="1e-4mm"/>
                <v:line id="Line 75" o:spid="_x0000_s1042" style="position:absolute;visibility:visible;mso-wrap-style:square" from="6934,4445" to="728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" strokeweight="1e-4mm"/>
                <v:line id="Line 76" o:spid="_x0000_s1043" style="position:absolute;visibility:visible;mso-wrap-style:square" from="7315,18192" to="5340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" strokeweight="1e-4mm"/>
                <v:shape id="Freeform 77" o:spid="_x0000_s1044" style="position:absolute;left:9194;top:7137;width:42310;height:11100;visibility:visible;mso-wrap-style:square;v-text-anchor:top" coordsize="6663,1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" path="m,1728r,20l612,1748r600,l1216,1745r4,-4l1224,1741,1836,14r-12,-4l1816,14r4,3l1824,21r4,-4l1832,14r-20,l2412,1741r4,l2420,1745r4,3l3031,1748r4,-3l3039,1741r4,l3643,14r-12,-4l3623,14r4,3l3631,21r4,-4l3639,14r-20,l4231,1741r4,l4239,1745r4,3l4843,1748r4,-3l4851,1741r4,l5467,14r-12,-4l5455,21r4,-4l5463,14r-8,7l6051,21r612,l6663,,6051,,5455,r-4,4l5447,7r-4,3l4831,1738r12,-10l4839,1731r-4,3l4843,1738r,-10l4243,1728r8,6l4247,1731r-4,-3l4243,1738r12,l3643,10r-4,-3l3635,4,3631,r-4,4l3623,7r-4,3l3019,1738r12,-10l3027,1731r-4,3l3031,1738r,-10l2424,1728r8,6l2428,1731r-4,-3l2424,1738r12,l1836,10r-4,-3l1828,4,1824,r-4,4l1816,7r-4,3l1200,1738r12,-10l1208,1731r-4,3l1212,1738r,-10l612,1728,,1728xe" fillcolor="navy" stroked="f">
                  <v:path arrowok="t" o:connecttype="custom" o:connectlocs="0,1109980;769620,1109980;772160,1108075;777240,1105535;1158240,6350;1155700,10795;1158240,13335;1163320,8890;1531620,1105535;1536700,1108075;1539240,1109980;1924685,1109980;1929765,1105535;2313305,8890;2300605,8890;2305685,13335;2308225,10795;2298065,8890;2689225,1105535;2694305,1109980;3075305,1109980;3077845,1108075;3082925,1105535;3463925,6350;3466465,10795;3463925,13335;4231005,13335;3842385,0;3463925,0;3458845,4445;3067685,1103630;3072765,1099185;3075305,1103630;2694305,1097280;2696845,1099185;2694305,1103630;2313305,6350;2308225,2540;2305685,0;2300605,4445;1917065,1103630;1922145,1099185;1924685,1103630;1539240,1097280;1541780,1099185;1539240,1103630;1165860,6350;1160780,2540;1158240,0;1153160,4445;762000,1103630;767080,1099185;769620,1103630;388620,1097280" o:connectangles="0,0,0,0,0,0,0,0,0,0,0,0,0,0,0,0,0,0,0,0,0,0,0,0,0,0,0,0,0,0,0,0,0,0,0,0,0,0,0,0,0,0,0,0,0,0,0,0,0,0,0,0,0,0"/>
                </v:shape>
                <v:rect id="Rectangle 78" o:spid="_x0000_s1045" style="position:absolute;left:20548;top:1314;width:14548;height:21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" filled="f" stroked="f"/>
                <v:rect id="Rectangle 79" o:spid="_x0000_s1046" style="position:absolute;left:20548;top:1358;width:11690;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" filled="f" stroked="f">
                  <v:textbox style="mso-fit-shape-to-text:t" inset="0,0,0,0">
                    <w:txbxContent>
                      <w:p w14:paraId="69CB69B7" w14:textId="77777777" w:rsidR="00A43472" w:rsidRDefault="00A43472" w:rsidP="00EA0E5C">
                        <w:r>
                          <w:rPr>
                            <w:rFonts w:ascii="Arial" w:hAnsi="Arial" w:cs="Arial"/>
                            <w:b/>
                            <w:bCs/>
                            <w:color w:val="000000"/>
                            <w:lang w:val="en-US"/>
                          </w:rPr>
                          <w:t>DT80 Short Test</w:t>
                        </w:r>
                      </w:p>
                    </w:txbxContent>
                  </v:textbox>
                </v:rect>
                <v:rect id="Rectangle 80" o:spid="_x0000_s1047" style="position:absolute;left:20548;top:2889;width:13684;height:1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" fillcolor="black" stroked="f"/>
                <v:rect id="Rectangle 81" o:spid="_x0000_s1048" style="position:absolute;left:5638;top:17602;width:1397;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" filled="f" stroked="f"/>
                <v:rect id="Rectangle 82" o:spid="_x0000_s1049" style="position:absolute;left:5638;top:17627;width:642;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14:paraId="08FF8774" w14:textId="77777777" w:rsidR="00A43472" w:rsidRDefault="00A43472" w:rsidP="00EA0E5C">
                        <w:r>
                          <w:rPr>
                            <w:rFonts w:ascii="Arial" w:hAnsi="Arial" w:cs="Arial"/>
                            <w:color w:val="000000"/>
                            <w:sz w:val="18"/>
                            <w:szCs w:val="18"/>
                            <w:lang w:val="en-US"/>
                          </w:rPr>
                          <w:t>0</w:t>
                        </w:r>
                      </w:p>
                    </w:txbxContent>
                  </v:textbox>
                </v:rect>
                <v:rect id="Rectangle 83" o:spid="_x0000_s1050" style="position:absolute;left:4953;top:14846;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" filled="f" stroked="f"/>
                <v:rect id="Rectangle 84" o:spid="_x0000_s1051" style="position:absolute;left:4927;top:14890;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" filled="f" stroked="f">
                  <v:textbox style="mso-fit-shape-to-text:t" inset="0,0,0,0">
                    <w:txbxContent>
                      <w:p w14:paraId="5D9E7202" w14:textId="77777777" w:rsidR="00A43472" w:rsidRDefault="00A43472" w:rsidP="00EA0E5C">
                        <w:r>
                          <w:rPr>
                            <w:rFonts w:ascii="Arial" w:hAnsi="Arial" w:cs="Arial"/>
                            <w:color w:val="000000"/>
                            <w:sz w:val="18"/>
                            <w:szCs w:val="18"/>
                            <w:lang w:val="en-US"/>
                          </w:rPr>
                          <w:t>20</w:t>
                        </w:r>
                      </w:p>
                    </w:txbxContent>
                  </v:textbox>
                </v:rect>
                <v:rect id="Rectangle 85" o:spid="_x0000_s1052" style="position:absolute;left:4953;top:12109;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" filled="f" stroked="f"/>
                <v:rect id="Rectangle 86" o:spid="_x0000_s1053" style="position:absolute;left:4927;top:12153;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14:paraId="6CEAF32A" w14:textId="77777777" w:rsidR="00A43472" w:rsidRDefault="00A43472" w:rsidP="00EA0E5C">
                        <w:r>
                          <w:rPr>
                            <w:rFonts w:ascii="Arial" w:hAnsi="Arial" w:cs="Arial"/>
                            <w:color w:val="000000"/>
                            <w:sz w:val="18"/>
                            <w:szCs w:val="18"/>
                            <w:lang w:val="en-US"/>
                          </w:rPr>
                          <w:t>40</w:t>
                        </w:r>
                      </w:p>
                    </w:txbxContent>
                  </v:textbox>
                </v:rect>
                <v:rect id="Rectangle 87" o:spid="_x0000_s1054" style="position:absolute;left:4953;top:9347;width:2159;height:1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" filled="f" stroked="f"/>
                <v:rect id="Rectangle 88" o:spid="_x0000_s1055" style="position:absolute;left:4927;top:9391;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Ol6wQAAANsAAAAPAAAAZHJzL2Rvd25yZXYueG1sRI/NigIx&#10;EITvgu8QWvCmGZ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A/06XrBAAAA2wAAAA8AAAAA&#10;AAAAAAAAAAAABwIAAGRycy9kb3ducmV2LnhtbFBLBQYAAAAAAwADALcAAAD1AgAAAAA=&#10;" filled="f" stroked="f">
                  <v:textbox style="mso-fit-shape-to-text:t" inset="0,0,0,0">
                    <w:txbxContent>
                      <w:p w14:paraId="117694D5" w14:textId="77777777" w:rsidR="00A43472" w:rsidRDefault="00A43472" w:rsidP="00EA0E5C">
                        <w:r>
                          <w:rPr>
                            <w:rFonts w:ascii="Arial" w:hAnsi="Arial" w:cs="Arial"/>
                            <w:color w:val="000000"/>
                            <w:sz w:val="18"/>
                            <w:szCs w:val="18"/>
                            <w:lang w:val="en-US"/>
                          </w:rPr>
                          <w:t>60</w:t>
                        </w:r>
                      </w:p>
                    </w:txbxContent>
                  </v:textbox>
                </v:rect>
                <v:rect id="Rectangle 89" o:spid="_x0000_s1056" style="position:absolute;left:4953;top:6610;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" filled="f" stroked="f"/>
                <v:rect id="Rectangle 90" o:spid="_x0000_s1057" style="position:absolute;left:4927;top:6654;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tKWwQAAANsAAAAPAAAAZHJzL2Rvd25yZXYueG1sRI/NigIx&#10;EITvgu8QWvCmGR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JBq0pbBAAAA2wAAAA8AAAAA&#10;AAAAAAAAAAAABwIAAGRycy9kb3ducmV2LnhtbFBLBQYAAAAAAwADALcAAAD1AgAAAAA=&#10;" filled="f" stroked="f">
                  <v:textbox style="mso-fit-shape-to-text:t" inset="0,0,0,0">
                    <w:txbxContent>
                      <w:p w14:paraId="47DED59A" w14:textId="77777777" w:rsidR="00A43472" w:rsidRDefault="00A43472" w:rsidP="00EA0E5C">
                        <w:r>
                          <w:rPr>
                            <w:rFonts w:ascii="Arial" w:hAnsi="Arial" w:cs="Arial"/>
                            <w:color w:val="000000"/>
                            <w:sz w:val="18"/>
                            <w:szCs w:val="18"/>
                            <w:lang w:val="en-US"/>
                          </w:rPr>
                          <w:t>80</w:t>
                        </w:r>
                      </w:p>
                    </w:txbxContent>
                  </v:textbox>
                </v:rect>
                <v:rect id="Rectangle 91" o:spid="_x0000_s1058" style="position:absolute;left:4267;top:3854;width:2895;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" filled="f" stroked="f"/>
                <v:rect id="Rectangle 92" o:spid="_x0000_s1059" style="position:absolute;left:4267;top:3898;width:1911;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qNEvwAAANsAAAAPAAAAZHJzL2Rvd25yZXYueG1sRE9LasMw&#10;EN0XcgcxhexquYa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A8KqNEvwAAANsAAAAPAAAAAAAA&#10;AAAAAAAAAAcCAABkcnMvZG93bnJldi54bWxQSwUGAAAAAAMAAwC3AAAA8wIAAAAA&#10;" filled="f" stroked="f">
                  <v:textbox style="mso-fit-shape-to-text:t" inset="0,0,0,0">
                    <w:txbxContent>
                      <w:p w14:paraId="2699BDD8" w14:textId="77777777" w:rsidR="00A43472" w:rsidRDefault="00A43472" w:rsidP="00EA0E5C">
                        <w:r>
                          <w:rPr>
                            <w:rFonts w:ascii="Arial" w:hAnsi="Arial" w:cs="Arial"/>
                            <w:color w:val="000000"/>
                            <w:sz w:val="18"/>
                            <w:szCs w:val="18"/>
                            <w:lang w:val="en-US"/>
                          </w:rPr>
                          <w:t>100</w:t>
                        </w:r>
                      </w:p>
                    </w:txbxContent>
                  </v:textbox>
                </v:rect>
                <v:rect id="Rectangle 93" o:spid="_x0000_s1060" style="position:absolute;left:8813;top:19221;width:1474;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" filled="f" stroked="f"/>
                <v:rect id="Rectangle 94" o:spid="_x0000_s1061" style="position:absolute;left:8813;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vuIwAAAANsAAAAPAAAAZHJzL2Rvd25yZXYueG1sRI/NigIx&#10;EITvC75DaMHbmlFB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OL7iMAAAADbAAAADwAAAAAA&#10;AAAAAAAAAAAHAgAAZHJzL2Rvd25yZXYueG1sUEsFBgAAAAADAAMAtwAAAPQCAAAAAA==&#10;" filled="f" stroked="f">
                  <v:textbox style="mso-fit-shape-to-text:t" inset="0,0,0,0">
                    <w:txbxContent>
                      <w:p w14:paraId="7E93B93A" w14:textId="77777777" w:rsidR="00A43472" w:rsidRDefault="00A43472" w:rsidP="00EA0E5C">
                        <w:r>
                          <w:rPr>
                            <w:rFonts w:ascii="Arial" w:hAnsi="Arial" w:cs="Arial"/>
                            <w:color w:val="000000"/>
                            <w:sz w:val="18"/>
                            <w:szCs w:val="18"/>
                            <w:lang w:val="en-US"/>
                          </w:rPr>
                          <w:t>A</w:t>
                        </w:r>
                      </w:p>
                    </w:txbxContent>
                  </v:textbox>
                </v:rect>
                <v:rect id="Rectangle 95" o:spid="_x0000_s1062" style="position:absolute;left:16510;top:19221;width:1549;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" filled="f" stroked="f"/>
                <v:rect id="Rectangle 96" o:spid="_x0000_s1063" style="position:absolute;left:16510;top:19265;width:768;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8ZnwAAAANsAAAAPAAAAZHJzL2Rvd25yZXYueG1sRI/NigIx&#10;EITvC75DaMHbmlFQ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HEfGZ8AAAADbAAAADwAAAAAA&#10;AAAAAAAAAAAHAgAAZHJzL2Rvd25yZXYueG1sUEsFBgAAAAADAAMAtwAAAPQCAAAAAA==&#10;" filled="f" stroked="f">
                  <v:textbox style="mso-fit-shape-to-text:t" inset="0,0,0,0">
                    <w:txbxContent>
                      <w:p w14:paraId="233198C8" w14:textId="77777777" w:rsidR="00A43472" w:rsidRDefault="00A43472" w:rsidP="00EA0E5C">
                        <w:r>
                          <w:rPr>
                            <w:rFonts w:ascii="Arial" w:hAnsi="Arial" w:cs="Arial"/>
                            <w:color w:val="000000"/>
                            <w:sz w:val="18"/>
                            <w:szCs w:val="18"/>
                            <w:lang w:val="en-US"/>
                          </w:rPr>
                          <w:t>B</w:t>
                        </w:r>
                      </w:p>
                    </w:txbxContent>
                  </v:textbox>
                </v:rect>
                <v:rect id="Rectangle 97" o:spid="_x0000_s1064" style="position:absolute;left:2032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" filled="f" stroked="f"/>
                <v:rect id="Rectangle 98" o:spid="_x0000_s1065" style="position:absolute;left:20320;top:19265;width:825;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f2LwAAAANsAAAAPAAAAZHJzL2Rvd25yZXYueG1sRI/NigIx&#10;EITvC75DaMHbmtGDK6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g9n9i8AAAADbAAAADwAAAAAA&#10;AAAAAAAAAAAHAgAAZHJzL2Rvd25yZXYueG1sUEsFBgAAAAADAAMAtwAAAPQCAAAAAA==&#10;" filled="f" stroked="f">
                  <v:textbox style="mso-fit-shape-to-text:t" inset="0,0,0,0">
                    <w:txbxContent>
                      <w:p w14:paraId="793C7BC0" w14:textId="77777777" w:rsidR="00A43472" w:rsidRDefault="00A43472" w:rsidP="00EA0E5C">
                        <w:r>
                          <w:rPr>
                            <w:rFonts w:ascii="Arial" w:hAnsi="Arial" w:cs="Arial"/>
                            <w:color w:val="000000"/>
                            <w:sz w:val="18"/>
                            <w:szCs w:val="18"/>
                            <w:lang w:val="en-US"/>
                          </w:rPr>
                          <w:t>C</w:t>
                        </w:r>
                      </w:p>
                    </w:txbxContent>
                  </v:textbox>
                </v:rect>
                <v:rect id="Rectangle 99" o:spid="_x0000_s1066" style="position:absolute;left:2413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" filled="f" stroked="f"/>
                <v:rect id="Rectangle 100" o:spid="_x0000_s1067" style="position:absolute;left:24104;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sxiwAAAANsAAAAPAAAAZHJzL2Rvd25yZXYueG1sRI/NigIx&#10;EITvC75DaMHbmtGDuK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nQrMYsAAAADbAAAADwAAAAAA&#10;AAAAAAAAAAAHAgAAZHJzL2Rvd25yZXYueG1sUEsFBgAAAAADAAMAtwAAAPQCAAAAAA==&#10;" filled="f" stroked="f">
                  <v:textbox style="mso-fit-shape-to-text:t" inset="0,0,0,0">
                    <w:txbxContent>
                      <w:p w14:paraId="46274626" w14:textId="77777777" w:rsidR="00A43472" w:rsidRDefault="00A43472" w:rsidP="00EA0E5C">
                        <w:r>
                          <w:rPr>
                            <w:rFonts w:ascii="Arial" w:hAnsi="Arial" w:cs="Arial"/>
                            <w:color w:val="000000"/>
                            <w:sz w:val="18"/>
                            <w:szCs w:val="18"/>
                            <w:lang w:val="en-US"/>
                          </w:rPr>
                          <w:t>D</w:t>
                        </w:r>
                      </w:p>
                    </w:txbxContent>
                  </v:textbox>
                </v:rect>
                <v:rect id="Rectangle 101" o:spid="_x0000_s1068" style="position:absolute;left:28060;top:19221;width:155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" filled="f" stroked="f"/>
                <v:rect id="Rectangle 102" o:spid="_x0000_s1069" style="position:absolute;left:28060;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" filled="f" stroked="f">
                  <v:textbox style="mso-fit-shape-to-text:t" inset="0,0,0,0">
                    <w:txbxContent>
                      <w:p w14:paraId="7D223677" w14:textId="77777777" w:rsidR="00A43472" w:rsidRDefault="00A43472" w:rsidP="00EA0E5C">
                        <w:r>
                          <w:rPr>
                            <w:rFonts w:ascii="Arial" w:hAnsi="Arial" w:cs="Arial"/>
                            <w:color w:val="000000"/>
                            <w:sz w:val="18"/>
                            <w:szCs w:val="18"/>
                            <w:lang w:val="en-US"/>
                          </w:rPr>
                          <w:t>E</w:t>
                        </w:r>
                      </w:p>
                    </w:txbxContent>
                  </v:textbox>
                </v:rect>
                <v:rect id="Rectangle 103" o:spid="_x0000_s1070" style="position:absolute;left:31870;top:19221;width:1473;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" filled="f" stroked="f"/>
                <v:rect id="Rectangle 104" o:spid="_x0000_s1071" style="position:absolute;left:31870;top:19265;width:69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O21VwQAAANsAAAAPAAAAZHJzL2Rvd25yZXYueG1sRI/NigIx&#10;EITvgu8QWvCmGRV2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Hk7bVXBAAAA2wAAAA8AAAAA&#10;AAAAAAAAAAAABwIAAGRycy9kb3ducmV2LnhtbFBLBQYAAAAAAwADALcAAAD1AgAAAAA=&#10;" filled="f" stroked="f">
                  <v:textbox style="mso-fit-shape-to-text:t" inset="0,0,0,0">
                    <w:txbxContent>
                      <w:p w14:paraId="557DF180" w14:textId="77777777" w:rsidR="00A43472" w:rsidRDefault="00A43472" w:rsidP="00EA0E5C">
                        <w:r>
                          <w:rPr>
                            <w:rFonts w:ascii="Arial" w:hAnsi="Arial" w:cs="Arial"/>
                            <w:color w:val="000000"/>
                            <w:sz w:val="18"/>
                            <w:szCs w:val="18"/>
                            <w:lang w:val="en-US"/>
                          </w:rPr>
                          <w:t>F</w:t>
                        </w:r>
                      </w:p>
                    </w:txbxContent>
                  </v:textbox>
                </v:rect>
                <v:rect id="Rectangle 105" o:spid="_x0000_s1072" style="position:absolute;left:35680;top:19221;width:1702;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" filled="f" stroked="f"/>
                <v:rect id="Rectangle 106" o:spid="_x0000_s1073" style="position:absolute;left:35680;top:19265;width:89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lC6wQAAANsAAAAPAAAAZHJzL2Rvd25yZXYueG1sRI/NigIx&#10;EITvgu8QWvCmGQV3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JmeULrBAAAA2wAAAA8AAAAA&#10;AAAAAAAAAAAABwIAAGRycy9kb3ducmV2LnhtbFBLBQYAAAAAAwADALcAAAD1AgAAAAA=&#10;" filled="f" stroked="f">
                  <v:textbox style="mso-fit-shape-to-text:t" inset="0,0,0,0">
                    <w:txbxContent>
                      <w:p w14:paraId="2200CDAA" w14:textId="77777777" w:rsidR="00A43472" w:rsidRDefault="00A43472" w:rsidP="00EA0E5C">
                        <w:r>
                          <w:rPr>
                            <w:rFonts w:ascii="Arial" w:hAnsi="Arial" w:cs="Arial"/>
                            <w:color w:val="000000"/>
                            <w:sz w:val="18"/>
                            <w:szCs w:val="18"/>
                            <w:lang w:val="en-US"/>
                          </w:rPr>
                          <w:t>G</w:t>
                        </w:r>
                      </w:p>
                    </w:txbxContent>
                  </v:textbox>
                </v:rect>
                <v:rect id="Rectangle 107" o:spid="_x0000_s1074" style="position:absolute;left:39566;top:19221;width:1626;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" filled="f" stroked="f"/>
                <v:rect id="Rectangle 108" o:spid="_x0000_s1075" style="position:absolute;left:39566;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" filled="f" stroked="f">
                  <v:textbox style="mso-fit-shape-to-text:t" inset="0,0,0,0">
                    <w:txbxContent>
                      <w:p w14:paraId="647E8536" w14:textId="77777777" w:rsidR="00A43472" w:rsidRDefault="00A43472" w:rsidP="00EA0E5C">
                        <w:r>
                          <w:rPr>
                            <w:rFonts w:ascii="Arial" w:hAnsi="Arial" w:cs="Arial"/>
                            <w:color w:val="000000"/>
                            <w:sz w:val="18"/>
                            <w:szCs w:val="18"/>
                            <w:lang w:val="en-US"/>
                          </w:rPr>
                          <w:t>H</w:t>
                        </w:r>
                      </w:p>
                    </w:txbxContent>
                  </v:textbox>
                </v:rect>
                <v:rect id="Rectangle 109" o:spid="_x0000_s1076" style="position:absolute;left:43681;top:19221;width:94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" filled="f" stroked="f"/>
                <v:rect id="Rectangle 110" o:spid="_x0000_s1077" style="position:absolute;left:43656;top:19265;width:324;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" filled="f" stroked="f">
                  <v:textbox style="mso-fit-shape-to-text:t" inset="0,0,0,0">
                    <w:txbxContent>
                      <w:p w14:paraId="1985A2FA" w14:textId="77777777" w:rsidR="00A43472" w:rsidRDefault="00A43472" w:rsidP="00EA0E5C">
                        <w:r>
                          <w:rPr>
                            <w:rFonts w:ascii="Arial" w:hAnsi="Arial" w:cs="Arial"/>
                            <w:color w:val="000000"/>
                            <w:sz w:val="18"/>
                            <w:szCs w:val="18"/>
                            <w:lang w:val="en-US"/>
                          </w:rPr>
                          <w:t>I</w:t>
                        </w:r>
                      </w:p>
                    </w:txbxContent>
                  </v:textbox>
                </v:rect>
                <v:rect id="Rectangle 111" o:spid="_x0000_s1078" style="position:absolute;left:51200;top:19221;width:132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" filled="f" stroked="f"/>
                <v:rect id="Rectangle 112" o:spid="_x0000_s1079" style="position:absolute;left:51200;top:19265;width:577;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" filled="f" stroked="f">
                  <v:textbox style="mso-fit-shape-to-text:t" inset="0,0,0,0">
                    <w:txbxContent>
                      <w:p w14:paraId="031B9ADB" w14:textId="77777777" w:rsidR="00A43472" w:rsidRDefault="00A43472" w:rsidP="00EA0E5C">
                        <w:r>
                          <w:rPr>
                            <w:rFonts w:ascii="Arial" w:hAnsi="Arial" w:cs="Arial"/>
                            <w:color w:val="000000"/>
                            <w:sz w:val="18"/>
                            <w:szCs w:val="18"/>
                            <w:lang w:val="en-US"/>
                          </w:rPr>
                          <w:t>J</w:t>
                        </w:r>
                      </w:p>
                    </w:txbxContent>
                  </v:textbox>
                </v:rect>
                <v:rect id="Rectangle 113" o:spid="_x0000_s1080" style="position:absolute;left:2184;top:10839;width:237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" filled="f" stroked="f">
                  <v:textbox style="mso-fit-shape-to-text:t" inset="0,0,0,0">
                    <w:txbxContent>
                      <w:p w14:paraId="762329E1" w14:textId="77777777" w:rsidR="00A43472" w:rsidRDefault="00A43472" w:rsidP="00EA0E5C">
                        <w:r>
                          <w:rPr>
                            <w:rFonts w:ascii="Arial" w:hAnsi="Arial" w:cs="Arial"/>
                            <w:b/>
                            <w:bCs/>
                            <w:color w:val="000000"/>
                            <w:sz w:val="16"/>
                            <w:szCs w:val="16"/>
                            <w:lang w:val="en-US"/>
                          </w:rPr>
                          <w:t>km/h</w:t>
                        </w:r>
                      </w:p>
                    </w:txbxContent>
                  </v:textbox>
                </v:rect>
                <w10:wrap anchory="line"/>
              </v:group>
            </w:pict>
          </mc:Fallback>
        </mc:AlternateContent>
      </w:r>
      <w:r w:rsidR="00EA0E5C" w:rsidRPr="004011DF">
        <w:rPr>
          <w:noProof/>
          <w:lang w:eastAsia="en-AU"/>
        </w:rPr>
        <w:drawing>
          <wp:inline distT="0" distB="0" distL="0" distR="0" wp14:anchorId="55BC11CD" wp14:editId="2B03C0D0">
            <wp:extent cx="5457825" cy="2438400"/>
            <wp:effectExtent l="0" t="0" r="0" b="0"/>
            <wp:docPr id="5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29" cstate="print"/>
                    <a:srcRect t="-99977" b="99977"/>
                    <a:stretch>
                      <a:fillRect/>
                    </a:stretch>
                  </pic:blipFill>
                  <pic:spPr bwMode="auto">
                    <a:xfrm>
                      <a:off x="0" y="0"/>
                      <a:ext cx="5457825" cy="2438400"/>
                    </a:xfrm>
                    <a:prstGeom prst="rect">
                      <a:avLst/>
                    </a:prstGeom>
                    <a:noFill/>
                    <a:ln w="9525">
                      <a:noFill/>
                      <a:miter lim="800000"/>
                      <a:headEnd/>
                      <a:tailEnd/>
                    </a:ln>
                  </pic:spPr>
                </pic:pic>
              </a:graphicData>
            </a:graphic>
          </wp:inline>
        </w:drawing>
      </w:r>
    </w:p>
    <w:p w14:paraId="507A69D6" w14:textId="77777777" w:rsidR="00EA0E5C" w:rsidRPr="004011DF" w:rsidRDefault="00EA0E5C" w:rsidP="00EA0E5C"/>
    <w:p w14:paraId="4763338C" w14:textId="77777777" w:rsidR="0000466D" w:rsidRDefault="0000466D">
      <w:pPr>
        <w:pStyle w:val="03Schedule"/>
        <w:sectPr w:rsidR="0000466D" w:rsidSect="0000466D">
          <w:headerReference w:type="even" r:id="rId230"/>
          <w:headerReference w:type="default" r:id="rId231"/>
          <w:footerReference w:type="even" r:id="rId232"/>
          <w:footerReference w:type="default" r:id="rId233"/>
          <w:type w:val="continuous"/>
          <w:pgSz w:w="11907" w:h="16839" w:code="9"/>
          <w:pgMar w:top="3880" w:right="1900" w:bottom="3100" w:left="2300" w:header="2280" w:footer="1760" w:gutter="0"/>
          <w:cols w:space="720"/>
        </w:sectPr>
      </w:pPr>
    </w:p>
    <w:p w14:paraId="0B261F3F" w14:textId="77777777" w:rsidR="000616BF" w:rsidRDefault="002002C9" w:rsidP="002002C9">
      <w:pPr>
        <w:pStyle w:val="PageBreak"/>
      </w:pPr>
      <w:r>
        <w:br w:type="page"/>
      </w:r>
    </w:p>
    <w:p w14:paraId="508960D8" w14:textId="77777777" w:rsidR="000616BF" w:rsidRPr="00EC1870" w:rsidRDefault="000616BF" w:rsidP="000616BF">
      <w:pPr>
        <w:pStyle w:val="Sched-heading"/>
      </w:pPr>
      <w:bookmarkStart w:id="427" w:name="_Toc102378294"/>
      <w:r w:rsidRPr="00EC1870">
        <w:rPr>
          <w:rStyle w:val="CharChapNo"/>
        </w:rPr>
        <w:lastRenderedPageBreak/>
        <w:t>Schedule 2</w:t>
      </w:r>
      <w:r>
        <w:tab/>
      </w:r>
      <w:r w:rsidRPr="00EC1870">
        <w:rPr>
          <w:rStyle w:val="CharChapText"/>
        </w:rPr>
        <w:t>Prescribed requirements</w:t>
      </w:r>
      <w:bookmarkEnd w:id="427"/>
    </w:p>
    <w:p w14:paraId="41552EB4" w14:textId="77777777" w:rsidR="000616BF" w:rsidRDefault="000616BF" w:rsidP="000616BF">
      <w:pPr>
        <w:pStyle w:val="ref"/>
      </w:pPr>
      <w:r>
        <w:t>(see s 115)</w:t>
      </w:r>
    </w:p>
    <w:p w14:paraId="7BED7DB0" w14:textId="77777777" w:rsidR="000616BF" w:rsidRPr="00EC1870" w:rsidRDefault="000616BF" w:rsidP="000616BF">
      <w:pPr>
        <w:pStyle w:val="AH1Chapter"/>
      </w:pPr>
      <w:bookmarkStart w:id="428" w:name="_Toc102378295"/>
      <w:r w:rsidRPr="00CE1ECB">
        <w:rPr>
          <w:rStyle w:val="CharPartNo"/>
        </w:rPr>
        <w:t>Chapter 2.1</w:t>
      </w:r>
      <w:r>
        <w:tab/>
      </w:r>
      <w:r w:rsidRPr="00CE1ECB">
        <w:rPr>
          <w:rStyle w:val="CharPartText"/>
        </w:rPr>
        <w:t>Brake testing for light vehicles</w:t>
      </w:r>
      <w:bookmarkEnd w:id="428"/>
    </w:p>
    <w:p w14:paraId="60FBC205" w14:textId="77777777" w:rsidR="000616BF" w:rsidRPr="00EC1870" w:rsidRDefault="000616BF" w:rsidP="000616BF">
      <w:pPr>
        <w:pStyle w:val="Sched-Part"/>
      </w:pPr>
      <w:bookmarkStart w:id="429" w:name="_Toc102378296"/>
      <w:r w:rsidRPr="00CE1ECB">
        <w:rPr>
          <w:rStyle w:val="CharDivNo"/>
        </w:rPr>
        <w:t>Part 2.1.1</w:t>
      </w:r>
      <w:r>
        <w:tab/>
      </w:r>
      <w:r w:rsidRPr="00CE1ECB">
        <w:rPr>
          <w:rStyle w:val="CharDivText"/>
        </w:rPr>
        <w:t>Roller brake testing equipment</w:t>
      </w:r>
      <w:bookmarkEnd w:id="429"/>
    </w:p>
    <w:p w14:paraId="354F2809" w14:textId="77777777" w:rsidR="000616BF" w:rsidRDefault="000616BF" w:rsidP="000616BF">
      <w:pPr>
        <w:pStyle w:val="Amainreturn"/>
      </w:pPr>
      <w:r>
        <w:t>Scope</w:t>
      </w:r>
    </w:p>
    <w:p w14:paraId="38BFC287" w14:textId="77777777" w:rsidR="000616BF" w:rsidRDefault="000616BF" w:rsidP="000616BF">
      <w:pPr>
        <w:pStyle w:val="Amainreturn"/>
      </w:pPr>
      <w:r>
        <w:t>This specification sets out the prescribed requirements for roller brake testing machines used at approved premises.  Testing machines complying with this specification are acceptable for testing light vehicles up to 4.5t tare mass.</w:t>
      </w:r>
    </w:p>
    <w:p w14:paraId="2F96860B" w14:textId="77777777" w:rsidR="000616BF" w:rsidRPr="00EC1870" w:rsidRDefault="000616BF" w:rsidP="000616BF">
      <w:pPr>
        <w:pStyle w:val="Sched-Form"/>
      </w:pPr>
      <w:bookmarkStart w:id="430" w:name="_Toc102378297"/>
      <w:r w:rsidRPr="00CE1ECB">
        <w:t>Division 2.1.1.1</w:t>
      </w:r>
      <w:r>
        <w:tab/>
      </w:r>
      <w:r w:rsidRPr="00CE1ECB">
        <w:t>Prescribed requirements</w:t>
      </w:r>
      <w:bookmarkEnd w:id="430"/>
    </w:p>
    <w:p w14:paraId="3CA11509" w14:textId="77777777" w:rsidR="000616BF" w:rsidRDefault="000616BF" w:rsidP="000616BF">
      <w:pPr>
        <w:pStyle w:val="Amain"/>
      </w:pPr>
      <w:r>
        <w:tab/>
        <w:t>1</w:t>
      </w:r>
      <w:r>
        <w:tab/>
        <w:t>The testing machine must measure braking force at the tyre periphery.  The machine must provide for independent readings of braking force at each side of the vehicle.</w:t>
      </w:r>
    </w:p>
    <w:p w14:paraId="0AB0C739" w14:textId="77777777" w:rsidR="000616BF" w:rsidRDefault="000616BF" w:rsidP="000616BF">
      <w:pPr>
        <w:pStyle w:val="Amain"/>
      </w:pPr>
      <w:r>
        <w:tab/>
        <w:t>2</w:t>
      </w:r>
      <w:r>
        <w:tab/>
        <w:t>Braking force readings must be displayed as they are generated so that they can be clearly seen by the driver and the authorised person operating the testing machine.</w:t>
      </w:r>
    </w:p>
    <w:p w14:paraId="3AD79E17" w14:textId="77777777" w:rsidR="000616BF" w:rsidRDefault="000616BF" w:rsidP="000616BF">
      <w:pPr>
        <w:pStyle w:val="Amain"/>
      </w:pPr>
      <w:r>
        <w:tab/>
        <w:t>3</w:t>
      </w:r>
      <w:r>
        <w:tab/>
        <w:t>The testing machine must be installed so the vehicle remains substantially level when being tested.</w:t>
      </w:r>
    </w:p>
    <w:p w14:paraId="7CD89DA9" w14:textId="77777777" w:rsidR="000616BF" w:rsidRDefault="000616BF" w:rsidP="000616BF">
      <w:pPr>
        <w:pStyle w:val="Amain"/>
      </w:pPr>
      <w:r>
        <w:tab/>
        <w:t>4</w:t>
      </w:r>
      <w:r>
        <w:tab/>
        <w:t>The testing machine must be installed to allow ease of entry and exit of the vehicle being tested.</w:t>
      </w:r>
    </w:p>
    <w:p w14:paraId="1D255D46" w14:textId="77777777" w:rsidR="000616BF" w:rsidRDefault="000616BF" w:rsidP="000616BF">
      <w:pPr>
        <w:pStyle w:val="Amain"/>
      </w:pPr>
      <w:r>
        <w:tab/>
        <w:t>5</w:t>
      </w:r>
      <w:r>
        <w:tab/>
        <w:t>The testing machine rollers must accept wheel sizes from 450mm diameter (10 inch nominal rim diameter) under load.</w:t>
      </w:r>
    </w:p>
    <w:p w14:paraId="3D780A17" w14:textId="77777777" w:rsidR="000616BF" w:rsidRDefault="000616BF" w:rsidP="000616BF">
      <w:pPr>
        <w:pStyle w:val="Amain"/>
        <w:keepLines/>
      </w:pPr>
      <w:r>
        <w:tab/>
        <w:t>6</w:t>
      </w:r>
      <w:r>
        <w:tab/>
        <w:t>The distance between the outer edges of the rollers must not be shorter than 2.2m.  The distance between the inner edges of the rollers must be not longer than 1m and must be capable of accepting the wheels of the vehicle being examined.</w:t>
      </w:r>
    </w:p>
    <w:p w14:paraId="4127EF05" w14:textId="77777777" w:rsidR="000616BF" w:rsidRDefault="000616BF" w:rsidP="000616BF">
      <w:pPr>
        <w:pStyle w:val="Amain"/>
      </w:pPr>
      <w:r>
        <w:lastRenderedPageBreak/>
        <w:tab/>
        <w:t>7</w:t>
      </w:r>
      <w:r>
        <w:tab/>
        <w:t>The surface of the rollers must have a coefficient of friction of not less than 0.6 when measured in combination with dry, original equipment tyres.</w:t>
      </w:r>
    </w:p>
    <w:p w14:paraId="3409646A" w14:textId="77777777" w:rsidR="000616BF" w:rsidRDefault="000616BF" w:rsidP="000616BF">
      <w:pPr>
        <w:pStyle w:val="Amain"/>
      </w:pPr>
      <w:r>
        <w:tab/>
        <w:t>8</w:t>
      </w:r>
      <w:r>
        <w:tab/>
        <w:t>If the rotational speed of the testing machine rollers exceeds 0.5 km/h, the rollers must be coated with a coarse grit embedded in a durable plastic matrix.</w:t>
      </w:r>
    </w:p>
    <w:p w14:paraId="675E08ED" w14:textId="77777777" w:rsidR="000616BF" w:rsidRDefault="000616BF" w:rsidP="000616BF">
      <w:pPr>
        <w:pStyle w:val="Amain"/>
      </w:pPr>
      <w:r>
        <w:tab/>
        <w:t>9</w:t>
      </w:r>
      <w:r>
        <w:tab/>
        <w:t>Both rollers in each pair of rollers on either side of the brake testing machine must be coupled together by appropriate gearing and must be positively driven.</w:t>
      </w:r>
    </w:p>
    <w:p w14:paraId="1D8964CF" w14:textId="77777777" w:rsidR="000616BF" w:rsidRDefault="000616BF" w:rsidP="000616BF">
      <w:pPr>
        <w:pStyle w:val="Amain"/>
      </w:pPr>
      <w:r>
        <w:tab/>
        <w:t>10</w:t>
      </w:r>
      <w:r>
        <w:tab/>
        <w:t>The testing machine must be capable of repeatedly supporting an axle load of 3.5t without damage.</w:t>
      </w:r>
    </w:p>
    <w:p w14:paraId="3AED2494" w14:textId="77777777" w:rsidR="000616BF" w:rsidRDefault="000616BF" w:rsidP="000616BF">
      <w:pPr>
        <w:pStyle w:val="Amain"/>
      </w:pPr>
      <w:r>
        <w:tab/>
        <w:t>11</w:t>
      </w:r>
      <w:r>
        <w:tab/>
        <w:t>If the rotational speed of the rollers is faster than 0.5 km/h, the machine must default to ‘power switch off’ at the rollers when a predetermined level of slip happens between the rollers and the tyres of the tested vehicle.</w:t>
      </w:r>
    </w:p>
    <w:p w14:paraId="36A11144" w14:textId="77777777" w:rsidR="000616BF" w:rsidRDefault="000616BF" w:rsidP="000616BF">
      <w:pPr>
        <w:pStyle w:val="Amain"/>
      </w:pPr>
      <w:r>
        <w:tab/>
        <w:t>12</w:t>
      </w:r>
      <w:r>
        <w:tab/>
        <w:t>The testing machine must display all braking force measurements in kilonewtons (kN) and must be capable of measuring a braking force of at least 4kN on each side.</w:t>
      </w:r>
    </w:p>
    <w:p w14:paraId="5C202CD3" w14:textId="77777777" w:rsidR="000616BF" w:rsidRDefault="000616BF" w:rsidP="000616BF">
      <w:pPr>
        <w:pStyle w:val="Amain"/>
      </w:pPr>
      <w:r>
        <w:tab/>
        <w:t>13</w:t>
      </w:r>
      <w:r>
        <w:tab/>
        <w:t>The indicated braking force must be within 2% up to 5kN and 5% above 5kN.</w:t>
      </w:r>
    </w:p>
    <w:p w14:paraId="596493A9" w14:textId="77777777" w:rsidR="000616BF" w:rsidRDefault="000616BF" w:rsidP="000616BF">
      <w:pPr>
        <w:pStyle w:val="Amain"/>
      </w:pPr>
      <w:r>
        <w:tab/>
        <w:t>14</w:t>
      </w:r>
      <w:r>
        <w:tab/>
        <w:t>The indicated brake force must be within 5% of the actual braking force over the entire operating range.</w:t>
      </w:r>
    </w:p>
    <w:p w14:paraId="0281A1A6" w14:textId="77777777" w:rsidR="000616BF" w:rsidRDefault="000616BF" w:rsidP="000616BF">
      <w:pPr>
        <w:pStyle w:val="Amain"/>
      </w:pPr>
      <w:r>
        <w:tab/>
        <w:t>15</w:t>
      </w:r>
      <w:r>
        <w:tab/>
        <w:t>The machine must have a way of indicating the difference between brake forces on either side displayed as the ratio of the low reading divided by the higher reading (%).</w:t>
      </w:r>
    </w:p>
    <w:p w14:paraId="42231C52" w14:textId="77777777" w:rsidR="000616BF" w:rsidRDefault="000616BF" w:rsidP="000616BF">
      <w:pPr>
        <w:pStyle w:val="Amain"/>
      </w:pPr>
      <w:r>
        <w:tab/>
        <w:t>16</w:t>
      </w:r>
      <w:r>
        <w:tab/>
        <w:t>The testing machine must be capable of detecting any ‘drag force’ on each wheel.  The drag force is that produced by items such as loaded wheel bearings or binding brakes when that brake service system is not energised.</w:t>
      </w:r>
    </w:p>
    <w:p w14:paraId="5802466A" w14:textId="77777777" w:rsidR="000616BF" w:rsidRDefault="000616BF" w:rsidP="000616BF">
      <w:pPr>
        <w:pStyle w:val="Amain"/>
      </w:pPr>
      <w:r>
        <w:lastRenderedPageBreak/>
        <w:tab/>
        <w:t>17</w:t>
      </w:r>
      <w:r>
        <w:tab/>
        <w:t>Each machine must bear a unique serial number issued by its manufacturer.</w:t>
      </w:r>
    </w:p>
    <w:p w14:paraId="6A542C11" w14:textId="77777777" w:rsidR="000616BF" w:rsidRDefault="000616BF" w:rsidP="000616BF">
      <w:pPr>
        <w:pStyle w:val="Amain"/>
      </w:pPr>
      <w:r>
        <w:tab/>
        <w:t>18</w:t>
      </w:r>
      <w:r>
        <w:tab/>
        <w:t>Calibration and servicing of the machine must be undertaken at regular intervals in accordance with the manufacturers recommendations, or every 6 months if the manufacturer does not provide recommendations for service or calibration.</w:t>
      </w:r>
    </w:p>
    <w:p w14:paraId="3A2B8708" w14:textId="77777777" w:rsidR="000616BF" w:rsidRPr="00A81E06" w:rsidRDefault="000616BF" w:rsidP="000616BF">
      <w:pPr>
        <w:pStyle w:val="Amain"/>
      </w:pPr>
      <w:r w:rsidRPr="00A81E06">
        <w:tab/>
        <w:t>19</w:t>
      </w:r>
      <w:r w:rsidRPr="00A81E06">
        <w:tab/>
        <w:t>The testing machine must be capable of providing an original and duplicate time and dated copy of the results on hard copy material and remain legible for a period of 12 months.</w:t>
      </w:r>
    </w:p>
    <w:p w14:paraId="32E8053D" w14:textId="77777777" w:rsidR="000616BF" w:rsidRPr="00EC1870" w:rsidRDefault="000616BF" w:rsidP="000616BF">
      <w:pPr>
        <w:pStyle w:val="Sched-Form"/>
      </w:pPr>
      <w:bookmarkStart w:id="431" w:name="_Toc102378298"/>
      <w:r w:rsidRPr="00702E76">
        <w:t>Division 2.1.1.2</w:t>
      </w:r>
      <w:r>
        <w:tab/>
      </w:r>
      <w:r w:rsidRPr="00702E76">
        <w:t>Optional features</w:t>
      </w:r>
      <w:bookmarkEnd w:id="431"/>
    </w:p>
    <w:p w14:paraId="0A1DCC01" w14:textId="77777777" w:rsidR="000616BF" w:rsidRDefault="000616BF" w:rsidP="000616BF">
      <w:pPr>
        <w:pStyle w:val="Amain"/>
      </w:pPr>
      <w:r>
        <w:tab/>
        <w:t>1</w:t>
      </w:r>
      <w:r>
        <w:tab/>
        <w:t>The testing machine may—</w:t>
      </w:r>
    </w:p>
    <w:p w14:paraId="342809D9" w14:textId="77777777" w:rsidR="000616BF" w:rsidRDefault="000616BF" w:rsidP="000616BF">
      <w:pPr>
        <w:pStyle w:val="Apara"/>
      </w:pPr>
      <w:r>
        <w:tab/>
        <w:t>(a)</w:t>
      </w:r>
      <w:r>
        <w:tab/>
        <w:t>be capable of providing inbuilt weighing of the load imposed by each wheel being brake tested; or</w:t>
      </w:r>
    </w:p>
    <w:p w14:paraId="7F0E883E" w14:textId="77777777" w:rsidR="000616BF" w:rsidRDefault="000616BF" w:rsidP="000616BF">
      <w:pPr>
        <w:pStyle w:val="Apara"/>
      </w:pPr>
      <w:r>
        <w:tab/>
        <w:t>(b)</w:t>
      </w:r>
      <w:r>
        <w:tab/>
        <w:t>have listings of manufacturers’ individual wheel loadings for all vehicles being brake tested; or</w:t>
      </w:r>
    </w:p>
    <w:p w14:paraId="6B8DBE7D" w14:textId="77777777" w:rsidR="000616BF" w:rsidRDefault="000616BF" w:rsidP="000616BF">
      <w:pPr>
        <w:pStyle w:val="Apara"/>
      </w:pPr>
      <w:r>
        <w:tab/>
        <w:t>(c)</w:t>
      </w:r>
      <w:r>
        <w:tab/>
        <w:t>have a set of portable scales suitable for weighing individual wheel loads of all vehicles being tested.</w:t>
      </w:r>
    </w:p>
    <w:p w14:paraId="37D1A6F0" w14:textId="77777777" w:rsidR="000616BF" w:rsidRDefault="000616BF" w:rsidP="000616BF">
      <w:pPr>
        <w:pStyle w:val="Amain"/>
      </w:pPr>
      <w:r>
        <w:tab/>
        <w:t>3</w:t>
      </w:r>
      <w:r>
        <w:tab/>
        <w:t>The testing machine may be capable of recording a brake pedal force of up to 1000N + or - 2%.</w:t>
      </w:r>
    </w:p>
    <w:p w14:paraId="00FE23D3" w14:textId="77777777" w:rsidR="000616BF" w:rsidRDefault="000616BF" w:rsidP="000616BF">
      <w:pPr>
        <w:pStyle w:val="Amain"/>
      </w:pPr>
      <w:r>
        <w:tab/>
        <w:t>4</w:t>
      </w:r>
      <w:r>
        <w:tab/>
        <w:t>The testing machine may have an alphanumeric keyboard to enter various items of vehicle and inspection data.</w:t>
      </w:r>
    </w:p>
    <w:p w14:paraId="30B118F0" w14:textId="77777777" w:rsidR="000616BF" w:rsidRDefault="000616BF" w:rsidP="000616BF">
      <w:pPr>
        <w:pStyle w:val="PageBreak"/>
      </w:pPr>
      <w:r>
        <w:br w:type="page"/>
      </w:r>
    </w:p>
    <w:p w14:paraId="15168D60" w14:textId="77777777" w:rsidR="000616BF" w:rsidRPr="00EC1870" w:rsidRDefault="000616BF" w:rsidP="000616BF">
      <w:pPr>
        <w:pStyle w:val="Sched-Part"/>
      </w:pPr>
      <w:bookmarkStart w:id="432" w:name="_Toc102378299"/>
      <w:r w:rsidRPr="00702E76">
        <w:rPr>
          <w:rStyle w:val="CharDivNo"/>
        </w:rPr>
        <w:lastRenderedPageBreak/>
        <w:t>Part 2.1.2</w:t>
      </w:r>
      <w:r>
        <w:tab/>
      </w:r>
      <w:r w:rsidRPr="00702E76">
        <w:rPr>
          <w:rStyle w:val="CharDivText"/>
        </w:rPr>
        <w:t>Skid plate brake testing</w:t>
      </w:r>
      <w:bookmarkEnd w:id="432"/>
    </w:p>
    <w:p w14:paraId="1D3A6738" w14:textId="77777777" w:rsidR="000616BF" w:rsidRDefault="000616BF" w:rsidP="000616BF">
      <w:pPr>
        <w:pStyle w:val="Amainreturn"/>
      </w:pPr>
      <w:r>
        <w:t>Scope</w:t>
      </w:r>
    </w:p>
    <w:p w14:paraId="6496882D" w14:textId="77777777" w:rsidR="000616BF" w:rsidRDefault="000616BF" w:rsidP="000616BF">
      <w:pPr>
        <w:pStyle w:val="Amainreturn"/>
      </w:pPr>
      <w:r>
        <w:t>This specification sets out the prescribed requirements for skid plate or other drive over platform type brake testing machines suitable for testing vehicles up to 5t tare mass.</w:t>
      </w:r>
    </w:p>
    <w:p w14:paraId="7DF30AB6" w14:textId="77777777" w:rsidR="000616BF" w:rsidRPr="00EC1870" w:rsidRDefault="000616BF" w:rsidP="000616BF">
      <w:pPr>
        <w:pStyle w:val="Sched-Form"/>
      </w:pPr>
      <w:bookmarkStart w:id="433" w:name="_Toc102378300"/>
      <w:r w:rsidRPr="00702E76">
        <w:t>Division 2.1.2.1</w:t>
      </w:r>
      <w:r>
        <w:tab/>
      </w:r>
      <w:r w:rsidRPr="00702E76">
        <w:t>Prescribed requirements</w:t>
      </w:r>
      <w:bookmarkEnd w:id="433"/>
    </w:p>
    <w:p w14:paraId="6FEEE0E6" w14:textId="77777777" w:rsidR="000616BF" w:rsidRDefault="000616BF" w:rsidP="000616BF">
      <w:pPr>
        <w:pStyle w:val="Amain"/>
      </w:pPr>
      <w:r>
        <w:tab/>
        <w:t>1</w:t>
      </w:r>
      <w:r>
        <w:tab/>
        <w:t>The machine must provide for independent readings of braking force at each side of the vehicle.</w:t>
      </w:r>
    </w:p>
    <w:p w14:paraId="3A36D044" w14:textId="77777777" w:rsidR="000616BF" w:rsidRDefault="000616BF" w:rsidP="000616BF">
      <w:pPr>
        <w:pStyle w:val="Amain"/>
      </w:pPr>
      <w:r>
        <w:tab/>
        <w:t>2</w:t>
      </w:r>
      <w:r>
        <w:tab/>
        <w:t>If the testing machine is designed to test 2 axles at the same time, it must be capable of accepting vehicles with a wheel base measuring up to 4m.</w:t>
      </w:r>
    </w:p>
    <w:p w14:paraId="63E08C27" w14:textId="77777777" w:rsidR="000616BF" w:rsidRDefault="000616BF" w:rsidP="000616BF">
      <w:pPr>
        <w:pStyle w:val="Amain"/>
      </w:pPr>
      <w:r>
        <w:tab/>
        <w:t>3</w:t>
      </w:r>
      <w:r>
        <w:tab/>
        <w:t>The testing machine must be capable of brake testing vehicles with a wheel track of at least 1m to 2.2m.</w:t>
      </w:r>
    </w:p>
    <w:p w14:paraId="386DB100" w14:textId="77777777" w:rsidR="000616BF" w:rsidRDefault="000616BF" w:rsidP="000616BF">
      <w:pPr>
        <w:pStyle w:val="Amain"/>
      </w:pPr>
      <w:r>
        <w:tab/>
        <w:t>4</w:t>
      </w:r>
      <w:r>
        <w:tab/>
        <w:t>The testing machine skid plates must have a coefficient of friction of at least 0.6 when measured in combination with dry, original equipment tyres.</w:t>
      </w:r>
    </w:p>
    <w:p w14:paraId="632C1800" w14:textId="77777777" w:rsidR="000616BF" w:rsidRDefault="000616BF" w:rsidP="000616BF">
      <w:pPr>
        <w:pStyle w:val="Amain"/>
      </w:pPr>
      <w:r>
        <w:tab/>
        <w:t>5</w:t>
      </w:r>
      <w:r>
        <w:tab/>
        <w:t>The machine must be capable of repeatedly supporting an axle load of 3.5t without damage.</w:t>
      </w:r>
    </w:p>
    <w:p w14:paraId="2DA1B163" w14:textId="77777777" w:rsidR="000616BF" w:rsidRDefault="000616BF" w:rsidP="000616BF">
      <w:pPr>
        <w:pStyle w:val="Amain"/>
      </w:pPr>
      <w:r>
        <w:tab/>
        <w:t>6</w:t>
      </w:r>
      <w:r>
        <w:tab/>
        <w:t>The testing machine must indicate the peak and average deceleration over the range of 0 to 1g with an accuracy of 5% of full scale and an output resolution of 1%.</w:t>
      </w:r>
    </w:p>
    <w:p w14:paraId="2F1EE055" w14:textId="77777777" w:rsidR="000616BF" w:rsidRDefault="000616BF" w:rsidP="000616BF">
      <w:pPr>
        <w:pStyle w:val="Amain"/>
      </w:pPr>
      <w:r>
        <w:tab/>
        <w:t>7</w:t>
      </w:r>
      <w:r>
        <w:tab/>
        <w:t>The testing machine must be installed so the vehicle remains substantially level when being tested.</w:t>
      </w:r>
    </w:p>
    <w:p w14:paraId="4E90EDA7" w14:textId="77777777" w:rsidR="000616BF" w:rsidRDefault="000616BF" w:rsidP="000616BF">
      <w:pPr>
        <w:pStyle w:val="Amain"/>
      </w:pPr>
      <w:r>
        <w:tab/>
        <w:t>8</w:t>
      </w:r>
      <w:r>
        <w:tab/>
        <w:t>The testing machine must be installed to allow ease of entry and exit of the vehicle being tested.</w:t>
      </w:r>
    </w:p>
    <w:p w14:paraId="28F9F22A" w14:textId="77777777" w:rsidR="000616BF" w:rsidRDefault="000616BF" w:rsidP="000616BF">
      <w:pPr>
        <w:pStyle w:val="Amain"/>
      </w:pPr>
      <w:r>
        <w:tab/>
        <w:t>9</w:t>
      </w:r>
      <w:r>
        <w:tab/>
        <w:t>The manufacturer’s recommended test speed for service and emergency brakes must be indicated on the machine and visible to the driver in letters not less than 50mm high.</w:t>
      </w:r>
    </w:p>
    <w:p w14:paraId="17CC0E93" w14:textId="77777777" w:rsidR="000616BF" w:rsidRDefault="000616BF" w:rsidP="000616BF">
      <w:pPr>
        <w:pStyle w:val="Amain"/>
      </w:pPr>
      <w:r>
        <w:lastRenderedPageBreak/>
        <w:tab/>
        <w:t>10</w:t>
      </w:r>
      <w:r>
        <w:tab/>
        <w:t>The testing machine must be capable of measuring and indicating braking force per wheel group in the range of 0 to 5kN.</w:t>
      </w:r>
    </w:p>
    <w:p w14:paraId="0A57E4AA" w14:textId="77777777" w:rsidR="000616BF" w:rsidRDefault="000616BF" w:rsidP="000616BF">
      <w:pPr>
        <w:pStyle w:val="Amain"/>
      </w:pPr>
      <w:r>
        <w:tab/>
        <w:t>11</w:t>
      </w:r>
      <w:r>
        <w:tab/>
        <w:t>The testing machine must have a way of indicating the difference between brake forces on either side displayed as a ratio of the low reading divided by the higher reading (%).</w:t>
      </w:r>
    </w:p>
    <w:p w14:paraId="68EBF744" w14:textId="77777777" w:rsidR="000616BF" w:rsidRDefault="000616BF" w:rsidP="000616BF">
      <w:pPr>
        <w:pStyle w:val="Amain"/>
      </w:pPr>
      <w:r>
        <w:tab/>
        <w:t>12</w:t>
      </w:r>
      <w:r>
        <w:tab/>
        <w:t>Each machine must bear a unique serial number issued by its manufacturer.</w:t>
      </w:r>
    </w:p>
    <w:p w14:paraId="3F79DDAB" w14:textId="77777777" w:rsidR="000616BF" w:rsidRDefault="000616BF" w:rsidP="000616BF">
      <w:pPr>
        <w:pStyle w:val="Amain"/>
      </w:pPr>
      <w:r>
        <w:tab/>
        <w:t>13</w:t>
      </w:r>
      <w:r>
        <w:tab/>
        <w:t>Calibration and servicing of the machine must be undertaken at regular intervals in accordance with the manufacturers recommendations, or every 6 months if the manufacturer does not provide recommendations for service or calibration.</w:t>
      </w:r>
    </w:p>
    <w:p w14:paraId="4139CD86" w14:textId="77777777" w:rsidR="000616BF" w:rsidRPr="00A81E06" w:rsidRDefault="000616BF" w:rsidP="000616BF">
      <w:pPr>
        <w:pStyle w:val="Amain"/>
      </w:pPr>
      <w:r w:rsidRPr="00A81E06">
        <w:tab/>
        <w:t>14</w:t>
      </w:r>
      <w:r w:rsidRPr="00A81E06">
        <w:tab/>
        <w:t>The testing machine must be capable of providing an original and duplicate time and dated copy of the results on hard copy material and remain legible for a period of 12 months.</w:t>
      </w:r>
    </w:p>
    <w:p w14:paraId="618E76CD" w14:textId="77777777" w:rsidR="000616BF" w:rsidRPr="00EC1870" w:rsidRDefault="000616BF" w:rsidP="000616BF">
      <w:pPr>
        <w:pStyle w:val="Sched-Form"/>
      </w:pPr>
      <w:bookmarkStart w:id="434" w:name="_Toc102378301"/>
      <w:r w:rsidRPr="00702E76">
        <w:t>Division 2.1.2.2</w:t>
      </w:r>
      <w:r>
        <w:tab/>
      </w:r>
      <w:r w:rsidRPr="00702E76">
        <w:t>Optional features</w:t>
      </w:r>
      <w:bookmarkEnd w:id="434"/>
    </w:p>
    <w:p w14:paraId="3170909B" w14:textId="77777777" w:rsidR="000616BF" w:rsidRDefault="000616BF" w:rsidP="000616BF">
      <w:pPr>
        <w:pStyle w:val="Amain"/>
      </w:pPr>
      <w:r>
        <w:tab/>
        <w:t>2</w:t>
      </w:r>
      <w:r>
        <w:tab/>
        <w:t>The test machine may be capable of recording a brake pedal force of up to 1000N + or - 2%.</w:t>
      </w:r>
    </w:p>
    <w:p w14:paraId="466866FF" w14:textId="77777777" w:rsidR="000616BF" w:rsidRDefault="000616BF" w:rsidP="000616BF">
      <w:pPr>
        <w:pStyle w:val="Amain"/>
      </w:pPr>
      <w:r>
        <w:tab/>
        <w:t>3</w:t>
      </w:r>
      <w:r>
        <w:tab/>
        <w:t>The test machine may have an alphanumeric keyboard to enter various items of vehicle and inspection data.</w:t>
      </w:r>
    </w:p>
    <w:p w14:paraId="2E441290" w14:textId="77777777" w:rsidR="000616BF" w:rsidRDefault="000616BF" w:rsidP="000616BF">
      <w:pPr>
        <w:pStyle w:val="PageBreak"/>
      </w:pPr>
      <w:r>
        <w:br w:type="page"/>
      </w:r>
    </w:p>
    <w:p w14:paraId="0488F48F" w14:textId="77777777" w:rsidR="000616BF" w:rsidRPr="00EC1870" w:rsidRDefault="000616BF" w:rsidP="000616BF">
      <w:pPr>
        <w:pStyle w:val="Sched-Part"/>
      </w:pPr>
      <w:bookmarkStart w:id="435" w:name="_Toc102378302"/>
      <w:r w:rsidRPr="00702E76">
        <w:rPr>
          <w:rStyle w:val="CharDivNo"/>
        </w:rPr>
        <w:lastRenderedPageBreak/>
        <w:t>Part 2.1.3</w:t>
      </w:r>
      <w:r>
        <w:tab/>
      </w:r>
      <w:r w:rsidRPr="00702E76">
        <w:rPr>
          <w:rStyle w:val="CharDivText"/>
        </w:rPr>
        <w:t>Vehicle deceleration brake testing</w:t>
      </w:r>
      <w:bookmarkEnd w:id="435"/>
    </w:p>
    <w:p w14:paraId="151AC80D" w14:textId="77777777" w:rsidR="000616BF" w:rsidRDefault="000616BF" w:rsidP="000616BF">
      <w:pPr>
        <w:pStyle w:val="Amainreturn"/>
      </w:pPr>
      <w:r>
        <w:t>Scope</w:t>
      </w:r>
    </w:p>
    <w:p w14:paraId="3F7953BE" w14:textId="77777777" w:rsidR="000616BF" w:rsidRDefault="000616BF" w:rsidP="000616BF">
      <w:pPr>
        <w:pStyle w:val="Amainreturn"/>
      </w:pPr>
      <w:r>
        <w:t>This specification sets out the prescribed requirements for vehicle decelerometers used at vehicle inspection stations.</w:t>
      </w:r>
    </w:p>
    <w:p w14:paraId="2C8E82A1" w14:textId="77777777" w:rsidR="000616BF" w:rsidRPr="00EC1870" w:rsidRDefault="000616BF" w:rsidP="000616BF">
      <w:pPr>
        <w:pStyle w:val="Sched-Form"/>
      </w:pPr>
      <w:bookmarkStart w:id="436" w:name="_Toc102378303"/>
      <w:r w:rsidRPr="00702E76">
        <w:t>Division 2.1.3.1</w:t>
      </w:r>
      <w:r>
        <w:tab/>
      </w:r>
      <w:r w:rsidRPr="00702E76">
        <w:t>Prescribed requirements</w:t>
      </w:r>
      <w:bookmarkEnd w:id="436"/>
    </w:p>
    <w:p w14:paraId="723635D3" w14:textId="77777777" w:rsidR="000616BF" w:rsidRDefault="000616BF" w:rsidP="000616BF">
      <w:pPr>
        <w:pStyle w:val="Amain"/>
      </w:pPr>
      <w:r>
        <w:tab/>
        <w:t>1</w:t>
      </w:r>
      <w:r>
        <w:tab/>
        <w:t>The testing machine must measure the overall braking effect of a vehicle.</w:t>
      </w:r>
    </w:p>
    <w:p w14:paraId="24BBC99A" w14:textId="77777777" w:rsidR="000616BF" w:rsidRDefault="000616BF" w:rsidP="000616BF">
      <w:pPr>
        <w:pStyle w:val="Amain"/>
      </w:pPr>
      <w:r>
        <w:tab/>
        <w:t>2</w:t>
      </w:r>
      <w:r>
        <w:tab/>
        <w:t>The testing machine must be electronic in nature.</w:t>
      </w:r>
    </w:p>
    <w:p w14:paraId="5331ECCA" w14:textId="77777777" w:rsidR="000616BF" w:rsidRDefault="000616BF" w:rsidP="000616BF">
      <w:pPr>
        <w:pStyle w:val="Amain"/>
      </w:pPr>
      <w:r>
        <w:tab/>
        <w:t>3</w:t>
      </w:r>
      <w:r>
        <w:tab/>
        <w:t>The testing machine must indicate the peak deceleration over the range of 0 to 1g with an accuracy of 5% of full scale and maintain that reading until reset.</w:t>
      </w:r>
    </w:p>
    <w:p w14:paraId="3D55E50A" w14:textId="77777777" w:rsidR="000616BF" w:rsidRDefault="000616BF" w:rsidP="000616BF">
      <w:pPr>
        <w:pStyle w:val="Amain"/>
      </w:pPr>
      <w:r>
        <w:tab/>
        <w:t>4</w:t>
      </w:r>
      <w:r>
        <w:tab/>
        <w:t>Each testing machine must bear a unique serial number issued by the manufacturer.</w:t>
      </w:r>
    </w:p>
    <w:p w14:paraId="23407A70" w14:textId="77777777" w:rsidR="000616BF" w:rsidRDefault="000616BF" w:rsidP="000616BF">
      <w:pPr>
        <w:pStyle w:val="Amain"/>
      </w:pPr>
      <w:r>
        <w:tab/>
        <w:t>5</w:t>
      </w:r>
      <w:r>
        <w:tab/>
        <w:t>Calibration and servicing of the test machine must be undertaken in accordance with the manufacturers recommendations.</w:t>
      </w:r>
    </w:p>
    <w:p w14:paraId="7BA5F14D" w14:textId="77777777" w:rsidR="000616BF" w:rsidRPr="00A81E06" w:rsidRDefault="000616BF" w:rsidP="000616BF">
      <w:pPr>
        <w:pStyle w:val="Amain"/>
      </w:pPr>
      <w:r w:rsidRPr="00A81E06">
        <w:tab/>
        <w:t>6</w:t>
      </w:r>
      <w:r w:rsidRPr="00A81E06">
        <w:tab/>
        <w:t>The testing machine must be capable of providing an original and duplicate time and dated copy of the results on hard copy material and remain legible for a period of 12 months.</w:t>
      </w:r>
    </w:p>
    <w:p w14:paraId="28271647" w14:textId="77777777" w:rsidR="000616BF" w:rsidRPr="00EC1870" w:rsidRDefault="000616BF" w:rsidP="000616BF">
      <w:pPr>
        <w:pStyle w:val="Sched-Form"/>
      </w:pPr>
      <w:bookmarkStart w:id="437" w:name="_Toc102378304"/>
      <w:r w:rsidRPr="00702E76">
        <w:t>Division 2.1.3.2</w:t>
      </w:r>
      <w:r>
        <w:tab/>
      </w:r>
      <w:r w:rsidRPr="00702E76">
        <w:t>Optional features</w:t>
      </w:r>
      <w:bookmarkEnd w:id="437"/>
    </w:p>
    <w:p w14:paraId="7E8E6CA5" w14:textId="77777777" w:rsidR="000616BF" w:rsidRDefault="000616BF" w:rsidP="000616BF">
      <w:pPr>
        <w:pStyle w:val="Amain"/>
      </w:pPr>
      <w:r>
        <w:tab/>
        <w:t>2</w:t>
      </w:r>
      <w:r>
        <w:tab/>
        <w:t>The testing machine may have an alphanumeric keyboard to enter various items of vehicle and inspection data.</w:t>
      </w:r>
    </w:p>
    <w:p w14:paraId="38EAE164" w14:textId="77777777" w:rsidR="000616BF" w:rsidRDefault="000616BF" w:rsidP="000616BF">
      <w:pPr>
        <w:pStyle w:val="PageBreak"/>
      </w:pPr>
      <w:r>
        <w:br w:type="page"/>
      </w:r>
    </w:p>
    <w:p w14:paraId="25D57F17" w14:textId="77777777" w:rsidR="000616BF" w:rsidRPr="00EC1870" w:rsidRDefault="000616BF" w:rsidP="000616BF">
      <w:pPr>
        <w:pStyle w:val="AH1Chapter"/>
      </w:pPr>
      <w:bookmarkStart w:id="438" w:name="_Toc102378305"/>
      <w:r w:rsidRPr="00702E76">
        <w:rPr>
          <w:rStyle w:val="CharPartNo"/>
        </w:rPr>
        <w:lastRenderedPageBreak/>
        <w:t>Chapter 2.2</w:t>
      </w:r>
      <w:r>
        <w:tab/>
      </w:r>
      <w:r w:rsidRPr="00702E76">
        <w:rPr>
          <w:rStyle w:val="CharPartText"/>
        </w:rPr>
        <w:t>Prescribed requirements for all registrable vehicles</w:t>
      </w:r>
      <w:bookmarkEnd w:id="438"/>
    </w:p>
    <w:p w14:paraId="0A794CF5" w14:textId="77777777" w:rsidR="000616BF" w:rsidRPr="00EC1870" w:rsidRDefault="000616BF" w:rsidP="000616BF">
      <w:pPr>
        <w:pStyle w:val="Sched-Part"/>
      </w:pPr>
      <w:bookmarkStart w:id="439" w:name="_Toc102378306"/>
      <w:r w:rsidRPr="00702E76">
        <w:rPr>
          <w:rStyle w:val="CharDivNo"/>
        </w:rPr>
        <w:t>Part 2.2.1</w:t>
      </w:r>
      <w:r>
        <w:tab/>
      </w:r>
      <w:r w:rsidRPr="00702E76">
        <w:rPr>
          <w:rStyle w:val="CharDivText"/>
        </w:rPr>
        <w:t>Headlamp aim testing equipment</w:t>
      </w:r>
      <w:bookmarkEnd w:id="439"/>
    </w:p>
    <w:p w14:paraId="6A89FDF0" w14:textId="77777777" w:rsidR="000616BF" w:rsidRDefault="000616BF" w:rsidP="000616BF">
      <w:pPr>
        <w:pStyle w:val="Amainreturn"/>
      </w:pPr>
      <w:r>
        <w:t>Scope</w:t>
      </w:r>
    </w:p>
    <w:p w14:paraId="4ADFBD19" w14:textId="77777777" w:rsidR="000616BF" w:rsidRDefault="000616BF" w:rsidP="000616BF">
      <w:pPr>
        <w:pStyle w:val="Amainreturn"/>
      </w:pPr>
      <w:r>
        <w:t>This specification sets out the prescribed requirements for headlight aim testing machines used at vehicle inspection stations.</w:t>
      </w:r>
    </w:p>
    <w:p w14:paraId="04664AEB" w14:textId="77777777" w:rsidR="000616BF" w:rsidRDefault="000616BF" w:rsidP="000616BF">
      <w:pPr>
        <w:pStyle w:val="Amainreturn"/>
      </w:pPr>
      <w:r>
        <w:t>Machines complying with this specification must be suitable for testing the aim of headlights, fog lights and auxiliary driving lights fitted to cars, light and heavy commercial vehicles and motorcycles.</w:t>
      </w:r>
    </w:p>
    <w:p w14:paraId="6354BCE3" w14:textId="77777777" w:rsidR="000616BF" w:rsidRDefault="000616BF" w:rsidP="000616BF">
      <w:pPr>
        <w:pStyle w:val="IH5Sec"/>
      </w:pPr>
      <w:r>
        <w:tab/>
        <w:t>Prescribed requirements</w:t>
      </w:r>
    </w:p>
    <w:p w14:paraId="44DF2E0D" w14:textId="77777777" w:rsidR="000616BF" w:rsidRDefault="000616BF" w:rsidP="000616BF">
      <w:pPr>
        <w:pStyle w:val="Amain"/>
      </w:pPr>
      <w:r>
        <w:tab/>
        <w:t>1</w:t>
      </w:r>
      <w:r>
        <w:tab/>
        <w:t>The machine must conform with the requirements of SAE Recommended Practice J 600.</w:t>
      </w:r>
    </w:p>
    <w:p w14:paraId="40F67D8B" w14:textId="77777777" w:rsidR="000616BF" w:rsidRDefault="000616BF" w:rsidP="000616BF">
      <w:pPr>
        <w:pStyle w:val="Amain"/>
      </w:pPr>
      <w:r>
        <w:tab/>
        <w:t>2</w:t>
      </w:r>
      <w:r>
        <w:tab/>
        <w:t>The machine must be capable of testing the aim and intensity of lights, centres of which are not lower than 0.5m and no higher than 1.4m above the surface of the roadway.</w:t>
      </w:r>
    </w:p>
    <w:p w14:paraId="4B3B08A6" w14:textId="77777777" w:rsidR="000616BF" w:rsidRDefault="000616BF" w:rsidP="000616BF">
      <w:pPr>
        <w:pStyle w:val="Amain"/>
      </w:pPr>
      <w:r>
        <w:tab/>
        <w:t>3</w:t>
      </w:r>
      <w:r>
        <w:tab/>
        <w:t>The aim requirements of SAE J 600 must be applied to headlights with an asymmetrical European beam pattern operated in the high beam mode.</w:t>
      </w:r>
    </w:p>
    <w:p w14:paraId="32C7A943" w14:textId="77777777" w:rsidR="000616BF" w:rsidRDefault="000616BF" w:rsidP="000616BF">
      <w:pPr>
        <w:pStyle w:val="Amain"/>
      </w:pPr>
      <w:r>
        <w:tab/>
        <w:t>4</w:t>
      </w:r>
      <w:r>
        <w:tab/>
        <w:t>The machine must be either mounted on traversing rails or on fixed axle wheels to provide for lateral movement of the machine across the vehicle being tested.  The installation (rails or surface on which the wheels roll) must provide for the reference axis of the machine to be parallel to the plane on which the vehicle is standing.</w:t>
      </w:r>
    </w:p>
    <w:p w14:paraId="30B54AD4" w14:textId="77777777" w:rsidR="000616BF" w:rsidRDefault="000616BF" w:rsidP="000616BF">
      <w:pPr>
        <w:pStyle w:val="Amain"/>
      </w:pPr>
      <w:r>
        <w:tab/>
        <w:t>5</w:t>
      </w:r>
      <w:r>
        <w:tab/>
        <w:t>The machine must bear a unique serial number issued by its manufacturer.</w:t>
      </w:r>
    </w:p>
    <w:p w14:paraId="3604788A" w14:textId="77777777" w:rsidR="000616BF" w:rsidRDefault="000616BF" w:rsidP="000616BF">
      <w:pPr>
        <w:pStyle w:val="Amain"/>
        <w:keepLines/>
      </w:pPr>
      <w:r>
        <w:lastRenderedPageBreak/>
        <w:tab/>
        <w:t>6</w:t>
      </w:r>
      <w:r>
        <w:tab/>
        <w:t>Calibration and service of the machine must be undertaken at regular intervals in accordance with the manufacturer’s recommendations, or every 6 months if the manufacturer does not provide recommendations for service or calibration.</w:t>
      </w:r>
    </w:p>
    <w:p w14:paraId="64911195" w14:textId="77777777" w:rsidR="000616BF" w:rsidRDefault="000616BF" w:rsidP="000616BF">
      <w:pPr>
        <w:pStyle w:val="PageBreak"/>
      </w:pPr>
      <w:r>
        <w:br w:type="page"/>
      </w:r>
    </w:p>
    <w:p w14:paraId="2C5C7DF6" w14:textId="77777777" w:rsidR="000616BF" w:rsidRPr="00EC1870" w:rsidRDefault="000616BF" w:rsidP="000616BF">
      <w:pPr>
        <w:pStyle w:val="Sched-Part"/>
      </w:pPr>
      <w:bookmarkStart w:id="440" w:name="_Toc102378307"/>
      <w:r w:rsidRPr="00702E76">
        <w:rPr>
          <w:rStyle w:val="CharDivNo"/>
        </w:rPr>
        <w:lastRenderedPageBreak/>
        <w:t>Part 2.2.2</w:t>
      </w:r>
      <w:r>
        <w:tab/>
      </w:r>
      <w:r w:rsidRPr="00702E76">
        <w:rPr>
          <w:rStyle w:val="CharDivText"/>
        </w:rPr>
        <w:t>Light transmittance testing equipment</w:t>
      </w:r>
      <w:bookmarkEnd w:id="440"/>
    </w:p>
    <w:p w14:paraId="7359115E" w14:textId="77777777" w:rsidR="000616BF" w:rsidRDefault="000616BF" w:rsidP="000616BF">
      <w:pPr>
        <w:pStyle w:val="Amainreturn"/>
      </w:pPr>
      <w:r>
        <w:t>Scope</w:t>
      </w:r>
    </w:p>
    <w:p w14:paraId="3AFC3C88" w14:textId="77777777" w:rsidR="000616BF" w:rsidRDefault="000616BF" w:rsidP="000616BF">
      <w:pPr>
        <w:pStyle w:val="Amainreturn"/>
      </w:pPr>
      <w:r>
        <w:t>This specification sets the requirements for an instrument to measure the light transmittance of vehicle glazing including where tinted plastic film has been applied.</w:t>
      </w:r>
    </w:p>
    <w:p w14:paraId="79AB1122" w14:textId="77777777" w:rsidR="000616BF" w:rsidRDefault="000616BF" w:rsidP="000616BF">
      <w:pPr>
        <w:pStyle w:val="IH5Sec"/>
      </w:pPr>
      <w:r>
        <w:tab/>
        <w:t>Prescribed requirements</w:t>
      </w:r>
    </w:p>
    <w:p w14:paraId="32BD3C7D" w14:textId="77777777" w:rsidR="000616BF" w:rsidRDefault="000616BF" w:rsidP="000616BF">
      <w:pPr>
        <w:pStyle w:val="Amain"/>
      </w:pPr>
      <w:r>
        <w:tab/>
        <w:t>1</w:t>
      </w:r>
      <w:r>
        <w:tab/>
        <w:t>The instrument must be of sound construction, portable and supply its own energy source.</w:t>
      </w:r>
    </w:p>
    <w:p w14:paraId="20C65A0F" w14:textId="77777777" w:rsidR="000616BF" w:rsidRDefault="000616BF" w:rsidP="000616BF">
      <w:pPr>
        <w:pStyle w:val="Amain"/>
      </w:pPr>
      <w:r>
        <w:tab/>
        <w:t>2</w:t>
      </w:r>
      <w:r>
        <w:tab/>
        <w:t>The instrument must provide indication to the operator of a variation of its energy supply that would affect the accurate operation of the instrument.</w:t>
      </w:r>
    </w:p>
    <w:p w14:paraId="7479B256" w14:textId="77777777" w:rsidR="000616BF" w:rsidRDefault="000616BF" w:rsidP="000616BF">
      <w:pPr>
        <w:pStyle w:val="Amain"/>
      </w:pPr>
      <w:r>
        <w:tab/>
        <w:t>3</w:t>
      </w:r>
      <w:r>
        <w:tab/>
        <w:t>The instrument may be of 2 components, a light source and a light source receiver.  The voltage to the light source must be stabilised within 0.1%.</w:t>
      </w:r>
    </w:p>
    <w:p w14:paraId="7BBB729E" w14:textId="77777777" w:rsidR="000616BF" w:rsidRDefault="000616BF" w:rsidP="000616BF">
      <w:pPr>
        <w:pStyle w:val="Amain"/>
      </w:pPr>
      <w:r>
        <w:tab/>
        <w:t>4</w:t>
      </w:r>
      <w:r>
        <w:tab/>
        <w:t>The light source receiver may have an analogue or digital display. A peak hold facility is recommended.</w:t>
      </w:r>
    </w:p>
    <w:p w14:paraId="61290E75" w14:textId="77777777" w:rsidR="000616BF" w:rsidRDefault="000616BF" w:rsidP="000616BF">
      <w:pPr>
        <w:pStyle w:val="Amain"/>
      </w:pPr>
      <w:r>
        <w:tab/>
        <w:t>5</w:t>
      </w:r>
      <w:r>
        <w:tab/>
        <w:t>The instrument must be adaptable so as to be able to test light transmittance on all glazing of a vehicle.</w:t>
      </w:r>
    </w:p>
    <w:p w14:paraId="7F1C9077" w14:textId="77777777" w:rsidR="000616BF" w:rsidRDefault="000616BF" w:rsidP="000616BF">
      <w:pPr>
        <w:pStyle w:val="Amain"/>
      </w:pPr>
      <w:r>
        <w:tab/>
        <w:t>6A</w:t>
      </w:r>
      <w:r>
        <w:tab/>
        <w:t>A pre-test check should display a reading of 100% when the light source and receiver are brought into the test position (without a test sample). The instrument reading under sample test conditions must be in a proportion of that 100% with a resolution of 1%.</w:t>
      </w:r>
    </w:p>
    <w:p w14:paraId="05DF3000" w14:textId="77777777" w:rsidR="000616BF" w:rsidRDefault="000616BF" w:rsidP="000616BF">
      <w:pPr>
        <w:pStyle w:val="Amain"/>
      </w:pPr>
      <w:r>
        <w:tab/>
        <w:t>7</w:t>
      </w:r>
      <w:r>
        <w:tab/>
        <w:t>The accuracy of the transmittance reading must be within 5% of full scale over the range of 20% to 100%.</w:t>
      </w:r>
    </w:p>
    <w:p w14:paraId="5E4132C2" w14:textId="77777777" w:rsidR="000616BF" w:rsidRDefault="000616BF" w:rsidP="000616BF">
      <w:pPr>
        <w:pStyle w:val="Amain"/>
        <w:keepLines/>
      </w:pPr>
      <w:r>
        <w:tab/>
        <w:t>8</w:t>
      </w:r>
      <w:r>
        <w:tab/>
        <w:t xml:space="preserve">The light source must be representative of illuminant A of the International Commission on Illumination </w:t>
      </w:r>
      <w:r w:rsidRPr="009D25B0">
        <w:rPr>
          <w:rStyle w:val="charBoldItals"/>
        </w:rPr>
        <w:t>(C.1.E.)</w:t>
      </w:r>
      <w:r>
        <w:t xml:space="preserve"> and be of an incandescent filament source at a nominal colour temperature of 2856</w:t>
      </w:r>
      <w:r>
        <w:rPr>
          <w:vertAlign w:val="superscript"/>
        </w:rPr>
        <w:t>o</w:t>
      </w:r>
      <w:r>
        <w:t>K.</w:t>
      </w:r>
    </w:p>
    <w:p w14:paraId="0645369D" w14:textId="77777777" w:rsidR="000616BF" w:rsidRDefault="000616BF" w:rsidP="000616BF">
      <w:pPr>
        <w:pStyle w:val="Amain"/>
      </w:pPr>
      <w:r>
        <w:lastRenderedPageBreak/>
        <w:tab/>
        <w:t>9</w:t>
      </w:r>
      <w:r>
        <w:tab/>
        <w:t xml:space="preserve">The light receiver must have a relative spectral sensitivity conforming to the requirements of the C.1.E. 1931 </w:t>
      </w:r>
      <w:r>
        <w:rPr>
          <w:rStyle w:val="charItals"/>
        </w:rPr>
        <w:t>Standard observer for photopic vision</w:t>
      </w:r>
      <w:r>
        <w:t>.</w:t>
      </w:r>
    </w:p>
    <w:p w14:paraId="284CDB5C" w14:textId="77777777" w:rsidR="000616BF" w:rsidRDefault="000616BF" w:rsidP="000616BF">
      <w:pPr>
        <w:pStyle w:val="Amain"/>
      </w:pPr>
      <w:r>
        <w:tab/>
        <w:t>10</w:t>
      </w:r>
      <w:r>
        <w:tab/>
        <w:t>The machine must bear a unique serial number issued by its manufacturer.</w:t>
      </w:r>
    </w:p>
    <w:p w14:paraId="27882659" w14:textId="77777777" w:rsidR="000616BF" w:rsidRDefault="000616BF" w:rsidP="000616BF">
      <w:pPr>
        <w:pStyle w:val="Amain"/>
      </w:pPr>
      <w:r>
        <w:tab/>
        <w:t>11</w:t>
      </w:r>
      <w:r>
        <w:tab/>
        <w:t>Calibration and service of the instrument must be undertaken at regular intervals in accordance with the manufacturers recommendations, or every 12 months if the manufacturer does not provide recommendations for service or calibrations.</w:t>
      </w:r>
    </w:p>
    <w:p w14:paraId="2D33FA93" w14:textId="77777777" w:rsidR="000616BF" w:rsidRDefault="000616BF" w:rsidP="000616BF">
      <w:pPr>
        <w:pStyle w:val="PageBreak"/>
      </w:pPr>
      <w:r>
        <w:br w:type="page"/>
      </w:r>
    </w:p>
    <w:p w14:paraId="3E20B5DD" w14:textId="77777777" w:rsidR="000616BF" w:rsidRPr="00EC1870" w:rsidRDefault="000616BF" w:rsidP="000616BF">
      <w:pPr>
        <w:pStyle w:val="Sched-Part"/>
      </w:pPr>
      <w:bookmarkStart w:id="441" w:name="_Toc102378308"/>
      <w:r w:rsidRPr="00702E76">
        <w:rPr>
          <w:rStyle w:val="CharDivNo"/>
        </w:rPr>
        <w:lastRenderedPageBreak/>
        <w:t>Part 2.2.3</w:t>
      </w:r>
      <w:r>
        <w:tab/>
      </w:r>
      <w:r w:rsidRPr="00702E76">
        <w:rPr>
          <w:rStyle w:val="CharDivText"/>
        </w:rPr>
        <w:t>Noise testing equipment</w:t>
      </w:r>
      <w:bookmarkEnd w:id="441"/>
    </w:p>
    <w:p w14:paraId="07EDBEAC" w14:textId="77777777" w:rsidR="000616BF" w:rsidRPr="001B091C" w:rsidRDefault="000616BF" w:rsidP="000616BF">
      <w:pPr>
        <w:pStyle w:val="Placeholder"/>
      </w:pPr>
      <w:r w:rsidRPr="001B091C">
        <w:t xml:space="preserve">    </w:t>
      </w:r>
    </w:p>
    <w:p w14:paraId="46B888BA" w14:textId="77777777" w:rsidR="000616BF" w:rsidRDefault="000616BF" w:rsidP="000616BF">
      <w:pPr>
        <w:pStyle w:val="Amainreturn"/>
      </w:pPr>
      <w:r>
        <w:t>Scope</w:t>
      </w:r>
    </w:p>
    <w:p w14:paraId="306222E9" w14:textId="77777777" w:rsidR="000616BF" w:rsidRDefault="000616BF" w:rsidP="000616BF">
      <w:pPr>
        <w:pStyle w:val="Amainreturn"/>
      </w:pPr>
      <w:r>
        <w:t>This specification sets out the requirement for an instrument to measure the noise generated by a vehicle at the exhaust pipe outlet.</w:t>
      </w:r>
    </w:p>
    <w:p w14:paraId="3FE2083B" w14:textId="77777777" w:rsidR="000616BF" w:rsidRDefault="000616BF" w:rsidP="000616BF">
      <w:pPr>
        <w:pStyle w:val="IH5Sec"/>
      </w:pPr>
      <w:r>
        <w:tab/>
        <w:t>Prescribed requirements</w:t>
      </w:r>
    </w:p>
    <w:p w14:paraId="5D629321" w14:textId="77777777" w:rsidR="000616BF" w:rsidRPr="00AC2925" w:rsidRDefault="000616BF" w:rsidP="000616BF">
      <w:pPr>
        <w:pStyle w:val="Amain"/>
      </w:pPr>
      <w:r w:rsidRPr="00AC2925">
        <w:tab/>
        <w:t>1A</w:t>
      </w:r>
      <w:r w:rsidRPr="00AC2925">
        <w:tab/>
        <w:t>The device must comply with at least 1 of the standards mentioned in the following table: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5244"/>
        <w:gridCol w:w="1603"/>
      </w:tblGrid>
      <w:tr w:rsidR="000616BF" w:rsidRPr="00AC2925" w14:paraId="3E4DF687" w14:textId="77777777" w:rsidTr="000616BF">
        <w:trPr>
          <w:cantSplit/>
          <w:tblHeader/>
        </w:trPr>
        <w:tc>
          <w:tcPr>
            <w:tcW w:w="1101" w:type="dxa"/>
            <w:tcBorders>
              <w:bottom w:val="single" w:sz="4" w:space="0" w:color="auto"/>
            </w:tcBorders>
          </w:tcPr>
          <w:p w14:paraId="29B32EB5" w14:textId="77777777" w:rsidR="000616BF" w:rsidRPr="00AC2925" w:rsidRDefault="000616BF" w:rsidP="000616BF">
            <w:pPr>
              <w:pStyle w:val="TableColHd"/>
            </w:pPr>
            <w:r w:rsidRPr="00AC2925">
              <w:t>column 1</w:t>
            </w:r>
          </w:p>
          <w:p w14:paraId="5A13A7CD" w14:textId="77777777" w:rsidR="000616BF" w:rsidRPr="00AC2925" w:rsidRDefault="000616BF" w:rsidP="000616BF">
            <w:pPr>
              <w:pStyle w:val="TableColHd"/>
            </w:pPr>
            <w:r w:rsidRPr="00AC2925">
              <w:t>item</w:t>
            </w:r>
          </w:p>
        </w:tc>
        <w:tc>
          <w:tcPr>
            <w:tcW w:w="5244" w:type="dxa"/>
            <w:tcBorders>
              <w:bottom w:val="single" w:sz="4" w:space="0" w:color="auto"/>
            </w:tcBorders>
          </w:tcPr>
          <w:p w14:paraId="3F193957" w14:textId="77777777" w:rsidR="000616BF" w:rsidRPr="00AC2925" w:rsidRDefault="000616BF" w:rsidP="000616BF">
            <w:pPr>
              <w:pStyle w:val="TableColHd"/>
            </w:pPr>
            <w:r w:rsidRPr="00AC2925">
              <w:t>column 2</w:t>
            </w:r>
          </w:p>
          <w:p w14:paraId="45B99E97" w14:textId="77777777" w:rsidR="000616BF" w:rsidRPr="00AC2925" w:rsidRDefault="000616BF" w:rsidP="000616BF">
            <w:pPr>
              <w:pStyle w:val="TableColHd"/>
            </w:pPr>
            <w:r w:rsidRPr="00AC2925">
              <w:t>standard</w:t>
            </w:r>
          </w:p>
        </w:tc>
        <w:tc>
          <w:tcPr>
            <w:tcW w:w="1603" w:type="dxa"/>
            <w:tcBorders>
              <w:bottom w:val="single" w:sz="4" w:space="0" w:color="auto"/>
            </w:tcBorders>
          </w:tcPr>
          <w:p w14:paraId="7D05D47A" w14:textId="77777777" w:rsidR="000616BF" w:rsidRPr="00AC2925" w:rsidRDefault="000616BF" w:rsidP="000616BF">
            <w:pPr>
              <w:pStyle w:val="TableColHd"/>
            </w:pPr>
            <w:r w:rsidRPr="00AC2925">
              <w:t>column 3</w:t>
            </w:r>
          </w:p>
          <w:p w14:paraId="63B5536A" w14:textId="77777777" w:rsidR="000616BF" w:rsidRPr="00AC2925" w:rsidRDefault="000616BF" w:rsidP="000616BF">
            <w:pPr>
              <w:pStyle w:val="TableColHd"/>
            </w:pPr>
            <w:r w:rsidRPr="00AC2925">
              <w:t>category</w:t>
            </w:r>
          </w:p>
        </w:tc>
      </w:tr>
      <w:tr w:rsidR="000616BF" w:rsidRPr="00AC2925" w14:paraId="442DB273" w14:textId="77777777" w:rsidTr="000616BF">
        <w:trPr>
          <w:cantSplit/>
        </w:trPr>
        <w:tc>
          <w:tcPr>
            <w:tcW w:w="1101" w:type="dxa"/>
            <w:tcBorders>
              <w:top w:val="single" w:sz="4" w:space="0" w:color="auto"/>
            </w:tcBorders>
          </w:tcPr>
          <w:p w14:paraId="4FF77DE5" w14:textId="77777777" w:rsidR="000616BF" w:rsidRPr="00AC2925" w:rsidRDefault="000616BF" w:rsidP="000616BF">
            <w:pPr>
              <w:pStyle w:val="TableText10"/>
            </w:pPr>
            <w:r w:rsidRPr="00AC2925">
              <w:t>1</w:t>
            </w:r>
          </w:p>
        </w:tc>
        <w:tc>
          <w:tcPr>
            <w:tcW w:w="5244" w:type="dxa"/>
            <w:tcBorders>
              <w:top w:val="single" w:sz="4" w:space="0" w:color="auto"/>
            </w:tcBorders>
          </w:tcPr>
          <w:p w14:paraId="64A5A6C3" w14:textId="77777777" w:rsidR="000616BF" w:rsidRPr="00AC2925" w:rsidRDefault="000616BF" w:rsidP="000616BF">
            <w:pPr>
              <w:pStyle w:val="TableText10"/>
              <w:keepNext/>
            </w:pPr>
            <w:r w:rsidRPr="00AC2925">
              <w:t>International Electrotechnical Commission Publication IEC 61672-1 Ed. 1.0 (Multilingual 2002):</w:t>
            </w:r>
          </w:p>
          <w:p w14:paraId="41FB683F" w14:textId="77777777" w:rsidR="000616BF" w:rsidRPr="00AC2925" w:rsidRDefault="000616BF" w:rsidP="000616BF">
            <w:pPr>
              <w:pStyle w:val="TableText10"/>
              <w:keepNext/>
            </w:pPr>
            <w:r w:rsidRPr="00AC2925">
              <w:t>Electroacoustics – Sound level meters – Part 1: Specifications</w:t>
            </w:r>
          </w:p>
        </w:tc>
        <w:tc>
          <w:tcPr>
            <w:tcW w:w="1603" w:type="dxa"/>
            <w:tcBorders>
              <w:top w:val="single" w:sz="4" w:space="0" w:color="auto"/>
            </w:tcBorders>
          </w:tcPr>
          <w:p w14:paraId="64DB17D2" w14:textId="77777777" w:rsidR="000616BF" w:rsidRPr="00AC2925" w:rsidRDefault="000616BF" w:rsidP="000616BF">
            <w:pPr>
              <w:pStyle w:val="TableText10"/>
            </w:pPr>
            <w:r w:rsidRPr="00AC2925">
              <w:t>Class 1/Class 2</w:t>
            </w:r>
          </w:p>
        </w:tc>
      </w:tr>
      <w:tr w:rsidR="000616BF" w:rsidRPr="00AC2925" w14:paraId="2896E6CA" w14:textId="77777777" w:rsidTr="000616BF">
        <w:trPr>
          <w:cantSplit/>
        </w:trPr>
        <w:tc>
          <w:tcPr>
            <w:tcW w:w="1101" w:type="dxa"/>
          </w:tcPr>
          <w:p w14:paraId="2823B37B" w14:textId="77777777" w:rsidR="000616BF" w:rsidRPr="00AC2925" w:rsidRDefault="000616BF" w:rsidP="000616BF">
            <w:pPr>
              <w:pStyle w:val="TableText10"/>
            </w:pPr>
            <w:r w:rsidRPr="00AC2925">
              <w:t>2</w:t>
            </w:r>
          </w:p>
        </w:tc>
        <w:tc>
          <w:tcPr>
            <w:tcW w:w="5244" w:type="dxa"/>
          </w:tcPr>
          <w:p w14:paraId="7CA93705" w14:textId="77777777" w:rsidR="000616BF" w:rsidRPr="00AC2925" w:rsidRDefault="000616BF" w:rsidP="000616BF">
            <w:pPr>
              <w:pStyle w:val="TableText10"/>
              <w:keepNext/>
            </w:pPr>
            <w:r w:rsidRPr="00AC2925">
              <w:t>Australian Standard AS IEC 61672.1 - 2004:</w:t>
            </w:r>
          </w:p>
          <w:p w14:paraId="02B0A3A5" w14:textId="77777777" w:rsidR="000616BF" w:rsidRPr="00AC2925" w:rsidRDefault="000616BF" w:rsidP="000616BF">
            <w:pPr>
              <w:pStyle w:val="TableText10"/>
            </w:pPr>
            <w:r w:rsidRPr="00AC2925">
              <w:t xml:space="preserve">Electroacoustics - Sound level meters – Specifications </w:t>
            </w:r>
          </w:p>
        </w:tc>
        <w:tc>
          <w:tcPr>
            <w:tcW w:w="1603" w:type="dxa"/>
          </w:tcPr>
          <w:p w14:paraId="4D82A8EA" w14:textId="77777777" w:rsidR="000616BF" w:rsidRPr="00AC2925" w:rsidRDefault="000616BF" w:rsidP="000616BF">
            <w:pPr>
              <w:pStyle w:val="TableText10"/>
            </w:pPr>
            <w:r w:rsidRPr="00AC2925">
              <w:t>Class 1/Class 2</w:t>
            </w:r>
          </w:p>
        </w:tc>
      </w:tr>
      <w:tr w:rsidR="000616BF" w:rsidRPr="00AC2925" w14:paraId="68429CB2" w14:textId="77777777" w:rsidTr="000616BF">
        <w:trPr>
          <w:cantSplit/>
        </w:trPr>
        <w:tc>
          <w:tcPr>
            <w:tcW w:w="1101" w:type="dxa"/>
          </w:tcPr>
          <w:p w14:paraId="40208C54" w14:textId="77777777" w:rsidR="000616BF" w:rsidRPr="00AC2925" w:rsidRDefault="000616BF" w:rsidP="000616BF">
            <w:pPr>
              <w:pStyle w:val="TableText10"/>
            </w:pPr>
            <w:r w:rsidRPr="00AC2925">
              <w:t>3</w:t>
            </w:r>
          </w:p>
        </w:tc>
        <w:tc>
          <w:tcPr>
            <w:tcW w:w="5244" w:type="dxa"/>
          </w:tcPr>
          <w:p w14:paraId="3BB44E27" w14:textId="77777777" w:rsidR="000616BF" w:rsidRPr="00AC2925" w:rsidRDefault="000616BF" w:rsidP="000616BF">
            <w:pPr>
              <w:pStyle w:val="TableText10"/>
              <w:keepNext/>
            </w:pPr>
            <w:r w:rsidRPr="00AC2925">
              <w:t>Australian Standard AS 1259.1–1990: Accoustics – Sound level meters Part 1 Non</w:t>
            </w:r>
            <w:r w:rsidRPr="00AC2925">
              <w:noBreakHyphen/>
              <w:t>integrating</w:t>
            </w:r>
          </w:p>
        </w:tc>
        <w:tc>
          <w:tcPr>
            <w:tcW w:w="1603" w:type="dxa"/>
          </w:tcPr>
          <w:p w14:paraId="0F270DA1" w14:textId="77777777" w:rsidR="000616BF" w:rsidRPr="00AC2925" w:rsidRDefault="000616BF" w:rsidP="000616BF">
            <w:pPr>
              <w:pStyle w:val="TableText10"/>
            </w:pPr>
            <w:r w:rsidRPr="00AC2925">
              <w:t>Type 1/Type 2</w:t>
            </w:r>
          </w:p>
        </w:tc>
      </w:tr>
    </w:tbl>
    <w:p w14:paraId="5E82563E" w14:textId="5AFA77C3" w:rsidR="000616BF" w:rsidRPr="00AC2925" w:rsidRDefault="000616BF" w:rsidP="000616BF">
      <w:pPr>
        <w:pStyle w:val="aNote"/>
      </w:pPr>
      <w:r w:rsidRPr="009D25B0">
        <w:rPr>
          <w:rStyle w:val="charItals"/>
        </w:rPr>
        <w:t>Note</w:t>
      </w:r>
      <w:r w:rsidRPr="009D25B0">
        <w:rPr>
          <w:rStyle w:val="charItals"/>
        </w:rPr>
        <w:tab/>
      </w:r>
      <w:r w:rsidRPr="00AC2925">
        <w:t xml:space="preserve">AS 1259.1–1990, IEC 61672-1 and AS IEC 61672.1 – 2004 do not need to be notified under the </w:t>
      </w:r>
      <w:hyperlink r:id="rId234" w:tooltip="A2001-14" w:history="1">
        <w:r w:rsidRPr="009D25B0">
          <w:rPr>
            <w:rStyle w:val="charCitHyperlinkAbbrev"/>
          </w:rPr>
          <w:t>Legislation Act</w:t>
        </w:r>
      </w:hyperlink>
      <w:r w:rsidRPr="00AC2925">
        <w:t xml:space="preserve"> because s 47 (5) does not apply (see </w:t>
      </w:r>
      <w:hyperlink r:id="rId235" w:tooltip="A2001-14" w:history="1">
        <w:r w:rsidRPr="009D25B0">
          <w:rPr>
            <w:rStyle w:val="charCitHyperlinkAbbrev"/>
          </w:rPr>
          <w:t>Legislation Act</w:t>
        </w:r>
      </w:hyperlink>
      <w:r w:rsidRPr="00AC2925">
        <w:t xml:space="preserve">, s 47 (7)).  The standards and IEC publications may be purchased at </w:t>
      </w:r>
      <w:hyperlink r:id="rId236" w:history="1">
        <w:r w:rsidRPr="009D25B0">
          <w:rPr>
            <w:rStyle w:val="charCitHyperlinkAbbrev"/>
          </w:rPr>
          <w:t>www.standards.org.au</w:t>
        </w:r>
      </w:hyperlink>
      <w:r w:rsidRPr="00AC2925">
        <w:t>.</w:t>
      </w:r>
    </w:p>
    <w:p w14:paraId="493372D9" w14:textId="77777777" w:rsidR="000616BF" w:rsidRDefault="000616BF" w:rsidP="000616BF">
      <w:pPr>
        <w:pStyle w:val="Amain"/>
      </w:pPr>
      <w:r>
        <w:tab/>
        <w:t>1</w:t>
      </w:r>
      <w:r>
        <w:tab/>
        <w:t>The device must be capable of measuring noise across the range of 50 to 120dB within the A and C frequency rating characteristics.</w:t>
      </w:r>
    </w:p>
    <w:p w14:paraId="55C9BF01" w14:textId="77777777" w:rsidR="000616BF" w:rsidRDefault="000616BF" w:rsidP="000616BF">
      <w:pPr>
        <w:pStyle w:val="Amain"/>
      </w:pPr>
      <w:r>
        <w:tab/>
        <w:t>2</w:t>
      </w:r>
      <w:r>
        <w:tab/>
        <w:t>The device may have 1 or more frequency range indicators that must overlap by a minimum of 10dB.</w:t>
      </w:r>
    </w:p>
    <w:p w14:paraId="37B170D7" w14:textId="77777777" w:rsidR="000616BF" w:rsidRDefault="000616BF" w:rsidP="000616BF">
      <w:pPr>
        <w:pStyle w:val="Amain"/>
      </w:pPr>
      <w:r>
        <w:tab/>
        <w:t>3</w:t>
      </w:r>
      <w:r>
        <w:tab/>
        <w:t>The device must be capable of displaying the maximum noise reading and maintaining that reading until reset.  The display must be digital in increments not more than 0.2dB.</w:t>
      </w:r>
    </w:p>
    <w:p w14:paraId="2D42BC07" w14:textId="77777777" w:rsidR="000616BF" w:rsidRDefault="000616BF" w:rsidP="000616BF">
      <w:pPr>
        <w:pStyle w:val="Amain"/>
      </w:pPr>
      <w:r>
        <w:tab/>
        <w:t>4</w:t>
      </w:r>
      <w:r>
        <w:tab/>
        <w:t>The device must be accurate to + or - 1.5dB.</w:t>
      </w:r>
    </w:p>
    <w:p w14:paraId="74341CCD" w14:textId="77777777" w:rsidR="000616BF" w:rsidRDefault="000616BF" w:rsidP="000616BF">
      <w:pPr>
        <w:pStyle w:val="Amain"/>
      </w:pPr>
      <w:r>
        <w:tab/>
        <w:t>5</w:t>
      </w:r>
      <w:r>
        <w:tab/>
        <w:t>Over and under range indication is required at +10dB and -5dB.</w:t>
      </w:r>
    </w:p>
    <w:p w14:paraId="0E41D086" w14:textId="77777777" w:rsidR="000616BF" w:rsidRDefault="000616BF" w:rsidP="000616BF">
      <w:pPr>
        <w:pStyle w:val="Amain"/>
      </w:pPr>
      <w:r>
        <w:lastRenderedPageBreak/>
        <w:tab/>
        <w:t>6</w:t>
      </w:r>
      <w:r>
        <w:tab/>
        <w:t>Self calibration indication is required and adjustment must be provided.</w:t>
      </w:r>
    </w:p>
    <w:p w14:paraId="0DE95576" w14:textId="77777777" w:rsidR="000616BF" w:rsidRDefault="000616BF" w:rsidP="000616BF">
      <w:pPr>
        <w:pStyle w:val="aNote"/>
      </w:pPr>
      <w:r>
        <w:rPr>
          <w:rStyle w:val="charItals"/>
        </w:rPr>
        <w:t>Note</w:t>
      </w:r>
      <w:r>
        <w:tab/>
        <w:t>Calibration using an external noise generating device corrected to a sound pressure of + or - 1dB immediately before each noise test is an acceptable alternative to self calibration indication.</w:t>
      </w:r>
    </w:p>
    <w:p w14:paraId="4B804CDC" w14:textId="77777777" w:rsidR="000616BF" w:rsidRDefault="000616BF" w:rsidP="000616BF">
      <w:pPr>
        <w:pStyle w:val="Amain"/>
      </w:pPr>
      <w:r>
        <w:tab/>
        <w:t>7</w:t>
      </w:r>
      <w:r>
        <w:tab/>
        <w:t>Calibration using an outside noise generating device corrected to a sound pressure level of + or - 1dB must be carried out in accordance with the manufacturers recommendations or every 3 months if the manufacturer does not provide recommendations for service or calibration.</w:t>
      </w:r>
    </w:p>
    <w:p w14:paraId="1A7DE0AF" w14:textId="77777777" w:rsidR="0000466D" w:rsidRDefault="0000466D">
      <w:pPr>
        <w:pStyle w:val="03Schedule"/>
        <w:sectPr w:rsidR="0000466D" w:rsidSect="0000466D">
          <w:headerReference w:type="even" r:id="rId237"/>
          <w:headerReference w:type="default" r:id="rId238"/>
          <w:footerReference w:type="even" r:id="rId239"/>
          <w:footerReference w:type="default" r:id="rId240"/>
          <w:type w:val="continuous"/>
          <w:pgSz w:w="11907" w:h="16839" w:code="9"/>
          <w:pgMar w:top="3880" w:right="1900" w:bottom="3100" w:left="2300" w:header="1920" w:footer="1760" w:gutter="0"/>
          <w:cols w:space="720"/>
          <w:docGrid w:linePitch="254"/>
        </w:sectPr>
      </w:pPr>
    </w:p>
    <w:p w14:paraId="7AD7ED14" w14:textId="77777777" w:rsidR="000616BF" w:rsidRPr="00A12AA8" w:rsidRDefault="000616BF" w:rsidP="000616BF"/>
    <w:p w14:paraId="48AF1612" w14:textId="77777777" w:rsidR="0074712D" w:rsidRDefault="0074712D">
      <w:pPr>
        <w:pStyle w:val="PageBreak"/>
      </w:pPr>
      <w:r>
        <w:br w:type="page"/>
      </w:r>
    </w:p>
    <w:p w14:paraId="7FEE897A" w14:textId="77777777" w:rsidR="00123106" w:rsidRDefault="00123106" w:rsidP="00123106">
      <w:pPr>
        <w:pStyle w:val="Dict-Heading"/>
      </w:pPr>
      <w:bookmarkStart w:id="442" w:name="_Toc102378309"/>
      <w:r>
        <w:lastRenderedPageBreak/>
        <w:t>Dictionary</w:t>
      </w:r>
      <w:bookmarkEnd w:id="442"/>
    </w:p>
    <w:p w14:paraId="7D1CFE75" w14:textId="77777777" w:rsidR="00123106" w:rsidRDefault="00123106" w:rsidP="00123106">
      <w:pPr>
        <w:pStyle w:val="ref"/>
        <w:keepNext/>
        <w:rPr>
          <w:color w:val="000000"/>
        </w:rPr>
      </w:pPr>
      <w:r>
        <w:rPr>
          <w:color w:val="000000"/>
        </w:rPr>
        <w:t>(see s 3)</w:t>
      </w:r>
    </w:p>
    <w:p w14:paraId="5C5AD97F" w14:textId="5A3916E6" w:rsidR="0074712D" w:rsidRDefault="0074712D">
      <w:pPr>
        <w:pStyle w:val="aNote"/>
        <w:keepNext/>
      </w:pPr>
      <w:r>
        <w:rPr>
          <w:rStyle w:val="charItals"/>
        </w:rPr>
        <w:t>Note 1</w:t>
      </w:r>
      <w:r>
        <w:tab/>
        <w:t xml:space="preserve">The </w:t>
      </w:r>
      <w:hyperlink r:id="rId241" w:tooltip="A2001-14" w:history="1">
        <w:r w:rsidR="009D25B0" w:rsidRPr="009D25B0">
          <w:rPr>
            <w:rStyle w:val="charCitHyperlinkAbbrev"/>
          </w:rPr>
          <w:t>Legislation Act</w:t>
        </w:r>
      </w:hyperlink>
      <w:r>
        <w:t xml:space="preserve"> contains definitions and other provisions relevant to this regulation.</w:t>
      </w:r>
    </w:p>
    <w:p w14:paraId="2456B4E1" w14:textId="68769AF2" w:rsidR="0074712D" w:rsidRDefault="0074712D">
      <w:pPr>
        <w:pStyle w:val="aNote"/>
      </w:pPr>
      <w:r>
        <w:rPr>
          <w:rStyle w:val="charItals"/>
        </w:rPr>
        <w:t>Note 2</w:t>
      </w:r>
      <w:r>
        <w:rPr>
          <w:rStyle w:val="charItals"/>
        </w:rPr>
        <w:tab/>
      </w:r>
      <w:r>
        <w:t xml:space="preserve">For example, the </w:t>
      </w:r>
      <w:hyperlink r:id="rId242" w:tooltip="A2001-14" w:history="1">
        <w:r w:rsidR="009D25B0" w:rsidRPr="009D25B0">
          <w:rPr>
            <w:rStyle w:val="charCitHyperlinkAbbrev"/>
          </w:rPr>
          <w:t>Legislation Act</w:t>
        </w:r>
      </w:hyperlink>
      <w:r>
        <w:t>, dict, pt 1, defines the following terms:</w:t>
      </w:r>
    </w:p>
    <w:p w14:paraId="2D65EA1D" w14:textId="77777777" w:rsidR="0074712D" w:rsidRDefault="0074712D">
      <w:pPr>
        <w:pStyle w:val="aNoteBulletss"/>
      </w:pPr>
      <w:r>
        <w:rPr>
          <w:rFonts w:ascii="Symbol" w:hAnsi="Symbol"/>
        </w:rPr>
        <w:t></w:t>
      </w:r>
      <w:r>
        <w:rPr>
          <w:rFonts w:ascii="Symbol" w:hAnsi="Symbol"/>
        </w:rPr>
        <w:tab/>
      </w:r>
      <w:r>
        <w:t>contravene</w:t>
      </w:r>
    </w:p>
    <w:p w14:paraId="39D3343A" w14:textId="77777777" w:rsidR="0074712D" w:rsidRDefault="0074712D">
      <w:pPr>
        <w:pStyle w:val="aNoteBulletss"/>
      </w:pPr>
      <w:r>
        <w:rPr>
          <w:rFonts w:ascii="Symbol" w:hAnsi="Symbol"/>
        </w:rPr>
        <w:t></w:t>
      </w:r>
      <w:r>
        <w:rPr>
          <w:rFonts w:ascii="Symbol" w:hAnsi="Symbol"/>
        </w:rPr>
        <w:tab/>
      </w:r>
      <w:r>
        <w:t>exercise</w:t>
      </w:r>
    </w:p>
    <w:p w14:paraId="768758CD" w14:textId="77777777"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daylight</w:t>
      </w:r>
    </w:p>
    <w:p w14:paraId="4166B878" w14:textId="77777777" w:rsidR="009C7F5F" w:rsidRPr="004C3CCB" w:rsidRDefault="009C7F5F" w:rsidP="009C7F5F">
      <w:pPr>
        <w:pStyle w:val="aNoteBulletss"/>
        <w:tabs>
          <w:tab w:val="left" w:pos="2300"/>
        </w:tabs>
      </w:pPr>
      <w:r w:rsidRPr="004C3CCB">
        <w:rPr>
          <w:rFonts w:ascii="Symbol" w:hAnsi="Symbol"/>
        </w:rPr>
        <w:t></w:t>
      </w:r>
      <w:r w:rsidRPr="004C3CCB">
        <w:rPr>
          <w:rFonts w:ascii="Symbol" w:hAnsi="Symbol"/>
        </w:rPr>
        <w:tab/>
      </w:r>
      <w:r w:rsidRPr="004C3CCB">
        <w:t>fire and rescue service</w:t>
      </w:r>
    </w:p>
    <w:p w14:paraId="1CBFA126" w14:textId="77777777"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7E95E234" w14:textId="77777777" w:rsidR="0074712D" w:rsidRDefault="0074712D">
      <w:pPr>
        <w:pStyle w:val="aNoteBulletss"/>
      </w:pPr>
      <w:r>
        <w:rPr>
          <w:rFonts w:ascii="Symbol" w:hAnsi="Symbol"/>
        </w:rPr>
        <w:t></w:t>
      </w:r>
      <w:r>
        <w:rPr>
          <w:rFonts w:ascii="Symbol" w:hAnsi="Symbol"/>
        </w:rPr>
        <w:tab/>
      </w:r>
      <w:r>
        <w:t>function</w:t>
      </w:r>
    </w:p>
    <w:p w14:paraId="5713D5F5" w14:textId="77777777" w:rsidR="0051690E" w:rsidRPr="0076515F" w:rsidRDefault="0051690E" w:rsidP="0051690E">
      <w:pPr>
        <w:pStyle w:val="aNoteBulletss"/>
        <w:tabs>
          <w:tab w:val="left" w:pos="2300"/>
        </w:tabs>
      </w:pPr>
      <w:r w:rsidRPr="0076515F">
        <w:rPr>
          <w:rFonts w:ascii="Symbol" w:hAnsi="Symbol"/>
        </w:rPr>
        <w:t></w:t>
      </w:r>
      <w:r w:rsidRPr="0076515F">
        <w:rPr>
          <w:rFonts w:ascii="Symbol" w:hAnsi="Symbol"/>
        </w:rPr>
        <w:tab/>
      </w:r>
      <w:r w:rsidRPr="0076515F">
        <w:t>home address</w:t>
      </w:r>
    </w:p>
    <w:p w14:paraId="2F03F597" w14:textId="77777777" w:rsidR="00344C5C" w:rsidRPr="004011DF" w:rsidRDefault="00344C5C" w:rsidP="00344C5C">
      <w:pPr>
        <w:pStyle w:val="aNoteBulletss"/>
        <w:tabs>
          <w:tab w:val="left" w:pos="2300"/>
        </w:tabs>
      </w:pPr>
      <w:r w:rsidRPr="004011DF">
        <w:rPr>
          <w:rFonts w:ascii="Symbol" w:hAnsi="Symbol"/>
        </w:rPr>
        <w:t></w:t>
      </w:r>
      <w:r w:rsidRPr="004011DF">
        <w:rPr>
          <w:rFonts w:ascii="Symbol" w:hAnsi="Symbol"/>
        </w:rPr>
        <w:tab/>
      </w:r>
      <w:r w:rsidRPr="004011DF">
        <w:t>night</w:t>
      </w:r>
    </w:p>
    <w:p w14:paraId="45F176AD" w14:textId="77777777" w:rsidR="0074712D" w:rsidRDefault="0074712D">
      <w:pPr>
        <w:pStyle w:val="aNoteBulletss"/>
        <w:tabs>
          <w:tab w:val="left" w:pos="2300"/>
        </w:tabs>
      </w:pPr>
      <w:r>
        <w:rPr>
          <w:rFonts w:ascii="Symbol" w:hAnsi="Symbol"/>
        </w:rPr>
        <w:t></w:t>
      </w:r>
      <w:r>
        <w:rPr>
          <w:rFonts w:ascii="Symbol" w:hAnsi="Symbol"/>
        </w:rPr>
        <w:tab/>
      </w:r>
      <w:r>
        <w:t>rural fire service</w:t>
      </w:r>
    </w:p>
    <w:p w14:paraId="5B629600" w14:textId="77777777" w:rsidR="0074712D" w:rsidRDefault="0074712D">
      <w:pPr>
        <w:pStyle w:val="aNoteBulletss"/>
        <w:tabs>
          <w:tab w:val="left" w:pos="2300"/>
        </w:tabs>
      </w:pPr>
      <w:r>
        <w:rPr>
          <w:rFonts w:ascii="Symbol" w:hAnsi="Symbol"/>
        </w:rPr>
        <w:t></w:t>
      </w:r>
      <w:r>
        <w:rPr>
          <w:rFonts w:ascii="Symbol" w:hAnsi="Symbol"/>
        </w:rPr>
        <w:tab/>
      </w:r>
      <w:r>
        <w:t>SES</w:t>
      </w:r>
    </w:p>
    <w:p w14:paraId="70215EF4" w14:textId="77777777" w:rsidR="0074712D" w:rsidRDefault="0074712D">
      <w:pPr>
        <w:pStyle w:val="aNoteBulletss"/>
      </w:pPr>
      <w:r>
        <w:rPr>
          <w:rFonts w:ascii="Symbol" w:hAnsi="Symbol"/>
        </w:rPr>
        <w:t></w:t>
      </w:r>
      <w:r>
        <w:rPr>
          <w:rFonts w:ascii="Symbol" w:hAnsi="Symbol"/>
        </w:rPr>
        <w:tab/>
      </w:r>
      <w:r>
        <w:t>the Territory.</w:t>
      </w:r>
    </w:p>
    <w:p w14:paraId="4B44B87E" w14:textId="42C7B44F" w:rsidR="0074712D" w:rsidRDefault="0074712D">
      <w:pPr>
        <w:pStyle w:val="aNote"/>
        <w:rPr>
          <w:iCs/>
        </w:rPr>
      </w:pPr>
      <w:r w:rsidRPr="009D25B0">
        <w:rPr>
          <w:rStyle w:val="charItals"/>
        </w:rPr>
        <w:t>Note 3</w:t>
      </w:r>
      <w:r w:rsidRPr="009D25B0">
        <w:rPr>
          <w:rStyle w:val="charItals"/>
        </w:rPr>
        <w:tab/>
      </w:r>
      <w:r>
        <w:rPr>
          <w:iCs/>
        </w:rPr>
        <w:t xml:space="preserve">Terms used in this regulation have the same meaning that they have in the </w:t>
      </w:r>
      <w:hyperlink r:id="rId243" w:tooltip="A1999-81" w:history="1">
        <w:r w:rsidR="009D25B0" w:rsidRPr="009D25B0">
          <w:rPr>
            <w:rStyle w:val="charCitHyperlinkItal"/>
          </w:rPr>
          <w:t>Road Transport (Vehicle Registration) Act 1999</w:t>
        </w:r>
      </w:hyperlink>
      <w:r>
        <w:rPr>
          <w:iCs/>
        </w:rPr>
        <w:t xml:space="preserve"> (see </w:t>
      </w:r>
      <w:hyperlink r:id="rId244" w:tooltip="A2001-14" w:history="1">
        <w:r w:rsidR="009D25B0" w:rsidRPr="009D25B0">
          <w:rPr>
            <w:rStyle w:val="charCitHyperlinkAbbrev"/>
          </w:rPr>
          <w:t>Legislation Act</w:t>
        </w:r>
      </w:hyperlink>
      <w:r>
        <w:rPr>
          <w:iCs/>
        </w:rPr>
        <w:t xml:space="preserve">, s 148.)  For example, the following terms are defined in the </w:t>
      </w:r>
      <w:hyperlink r:id="rId245" w:tooltip="A1999-81" w:history="1">
        <w:r w:rsidR="009D25B0" w:rsidRPr="009D25B0">
          <w:rPr>
            <w:rStyle w:val="charCitHyperlinkItal"/>
          </w:rPr>
          <w:t>Road Transport (Vehicle Registration) Act 1999</w:t>
        </w:r>
      </w:hyperlink>
      <w:r>
        <w:rPr>
          <w:iCs/>
        </w:rPr>
        <w:t>, dict:</w:t>
      </w:r>
    </w:p>
    <w:p w14:paraId="26668B5F" w14:textId="77777777" w:rsidR="0074712D" w:rsidRDefault="0074712D">
      <w:pPr>
        <w:pStyle w:val="aNoteBulletss"/>
      </w:pPr>
      <w:r>
        <w:rPr>
          <w:rFonts w:ascii="Symbol" w:hAnsi="Symbol"/>
        </w:rPr>
        <w:t></w:t>
      </w:r>
      <w:r>
        <w:rPr>
          <w:rFonts w:ascii="Symbol" w:hAnsi="Symbol"/>
        </w:rPr>
        <w:tab/>
      </w:r>
      <w:r>
        <w:t>authorised person</w:t>
      </w:r>
    </w:p>
    <w:p w14:paraId="46FD8DEF" w14:textId="77777777" w:rsidR="0074712D" w:rsidRDefault="0074712D">
      <w:pPr>
        <w:pStyle w:val="aNoteBulletss"/>
      </w:pPr>
      <w:r>
        <w:rPr>
          <w:rFonts w:ascii="Symbol" w:hAnsi="Symbol"/>
        </w:rPr>
        <w:t></w:t>
      </w:r>
      <w:r>
        <w:rPr>
          <w:rFonts w:ascii="Symbol" w:hAnsi="Symbol"/>
        </w:rPr>
        <w:tab/>
      </w:r>
      <w:r>
        <w:t>drive</w:t>
      </w:r>
    </w:p>
    <w:p w14:paraId="083ADC2D" w14:textId="77777777" w:rsidR="0074712D" w:rsidRDefault="0074712D">
      <w:pPr>
        <w:pStyle w:val="aNoteBulletss"/>
      </w:pPr>
      <w:r>
        <w:rPr>
          <w:rFonts w:ascii="Symbol" w:hAnsi="Symbol"/>
        </w:rPr>
        <w:t></w:t>
      </w:r>
      <w:r>
        <w:rPr>
          <w:rFonts w:ascii="Symbol" w:hAnsi="Symbol"/>
        </w:rPr>
        <w:tab/>
      </w:r>
      <w:r>
        <w:t>garage address</w:t>
      </w:r>
    </w:p>
    <w:p w14:paraId="551D4F5C"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combination mass (or GCM)</w:t>
      </w:r>
    </w:p>
    <w:p w14:paraId="607A7248"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vehicle mass (or GVM)</w:t>
      </w:r>
    </w:p>
    <w:p w14:paraId="547F29A5" w14:textId="77777777" w:rsidR="0074712D" w:rsidRDefault="0074712D">
      <w:pPr>
        <w:pStyle w:val="aNoteBulletss"/>
      </w:pPr>
      <w:r>
        <w:rPr>
          <w:rFonts w:ascii="Symbol" w:hAnsi="Symbol"/>
        </w:rPr>
        <w:t></w:t>
      </w:r>
      <w:r>
        <w:rPr>
          <w:rFonts w:ascii="Symbol" w:hAnsi="Symbol"/>
        </w:rPr>
        <w:tab/>
      </w:r>
      <w:r>
        <w:t>heavy vehicle</w:t>
      </w:r>
    </w:p>
    <w:p w14:paraId="20697420" w14:textId="77777777" w:rsidR="004925E2" w:rsidRPr="00ED58DF" w:rsidRDefault="004925E2" w:rsidP="004925E2">
      <w:pPr>
        <w:pStyle w:val="aNoteBulletss"/>
        <w:tabs>
          <w:tab w:val="left" w:pos="2300"/>
        </w:tabs>
      </w:pPr>
      <w:r w:rsidRPr="00ED58DF">
        <w:rPr>
          <w:rFonts w:ascii="Symbol" w:hAnsi="Symbol"/>
        </w:rPr>
        <w:t></w:t>
      </w:r>
      <w:r w:rsidRPr="00ED58DF">
        <w:rPr>
          <w:rFonts w:ascii="Symbol" w:hAnsi="Symbol"/>
        </w:rPr>
        <w:tab/>
      </w:r>
      <w:r w:rsidRPr="00ED58DF">
        <w:t>identification plate</w:t>
      </w:r>
    </w:p>
    <w:p w14:paraId="2D6D7197" w14:textId="77777777" w:rsidR="0074712D" w:rsidRDefault="0074712D">
      <w:pPr>
        <w:pStyle w:val="aNoteBulletss"/>
      </w:pPr>
      <w:r>
        <w:rPr>
          <w:rFonts w:ascii="Symbol" w:hAnsi="Symbol"/>
        </w:rPr>
        <w:t></w:t>
      </w:r>
      <w:r>
        <w:rPr>
          <w:rFonts w:ascii="Symbol" w:hAnsi="Symbol"/>
        </w:rPr>
        <w:tab/>
      </w:r>
      <w:r>
        <w:t>inspect</w:t>
      </w:r>
    </w:p>
    <w:p w14:paraId="12792869" w14:textId="77777777" w:rsidR="00D65CAD" w:rsidRPr="009940C4" w:rsidRDefault="00D65CAD" w:rsidP="00D65CAD">
      <w:pPr>
        <w:pStyle w:val="aNoteBulletss"/>
        <w:tabs>
          <w:tab w:val="left" w:pos="2300"/>
        </w:tabs>
      </w:pPr>
      <w:r w:rsidRPr="009940C4">
        <w:rPr>
          <w:rFonts w:ascii="Symbol" w:hAnsi="Symbol"/>
        </w:rPr>
        <w:t></w:t>
      </w:r>
      <w:r w:rsidRPr="009940C4">
        <w:rPr>
          <w:rFonts w:ascii="Symbol" w:hAnsi="Symbol"/>
        </w:rPr>
        <w:tab/>
      </w:r>
      <w:r w:rsidRPr="009940C4">
        <w:t>RAV</w:t>
      </w:r>
    </w:p>
    <w:p w14:paraId="5AAB6EBE"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registered</w:t>
      </w:r>
    </w:p>
    <w:p w14:paraId="7DC45466" w14:textId="77777777" w:rsidR="0074712D" w:rsidRDefault="0074712D">
      <w:pPr>
        <w:pStyle w:val="aNoteBulletss"/>
      </w:pPr>
      <w:r>
        <w:rPr>
          <w:rFonts w:ascii="Symbol" w:hAnsi="Symbol"/>
        </w:rPr>
        <w:t></w:t>
      </w:r>
      <w:r>
        <w:rPr>
          <w:rFonts w:ascii="Symbol" w:hAnsi="Symbol"/>
        </w:rPr>
        <w:tab/>
      </w:r>
      <w:r>
        <w:t>registered operator</w:t>
      </w:r>
    </w:p>
    <w:p w14:paraId="6FE6C40A" w14:textId="77777777" w:rsidR="0074712D" w:rsidRDefault="0074712D">
      <w:pPr>
        <w:pStyle w:val="aNoteBulletss"/>
      </w:pPr>
      <w:r>
        <w:rPr>
          <w:rFonts w:ascii="Symbol" w:hAnsi="Symbol"/>
        </w:rPr>
        <w:t></w:t>
      </w:r>
      <w:r>
        <w:rPr>
          <w:rFonts w:ascii="Symbol" w:hAnsi="Symbol"/>
        </w:rPr>
        <w:tab/>
      </w:r>
      <w:r>
        <w:t>registrable vehicle</w:t>
      </w:r>
    </w:p>
    <w:p w14:paraId="02FB9E8F" w14:textId="77777777" w:rsidR="0074712D" w:rsidRDefault="0074712D">
      <w:pPr>
        <w:pStyle w:val="aNoteBulletss"/>
      </w:pPr>
      <w:r>
        <w:rPr>
          <w:rFonts w:ascii="Symbol" w:hAnsi="Symbol"/>
        </w:rPr>
        <w:t></w:t>
      </w:r>
      <w:r>
        <w:rPr>
          <w:rFonts w:ascii="Symbol" w:hAnsi="Symbol"/>
        </w:rPr>
        <w:tab/>
      </w:r>
      <w:r>
        <w:t>registrable vehicles register (or register)</w:t>
      </w:r>
    </w:p>
    <w:p w14:paraId="09FE8F39" w14:textId="77777777" w:rsidR="0074712D" w:rsidRDefault="0074712D">
      <w:pPr>
        <w:pStyle w:val="aNoteBulletss"/>
      </w:pPr>
      <w:r>
        <w:rPr>
          <w:rFonts w:ascii="Symbol" w:hAnsi="Symbol"/>
        </w:rPr>
        <w:lastRenderedPageBreak/>
        <w:t></w:t>
      </w:r>
      <w:r>
        <w:rPr>
          <w:rFonts w:ascii="Symbol" w:hAnsi="Symbol"/>
        </w:rPr>
        <w:tab/>
      </w:r>
      <w:r>
        <w:t>trader’s plate</w:t>
      </w:r>
    </w:p>
    <w:p w14:paraId="05C924D3" w14:textId="77777777" w:rsidR="0074712D" w:rsidRDefault="0074712D">
      <w:pPr>
        <w:pStyle w:val="aNoteBulletss"/>
        <w:rPr>
          <w:iCs/>
        </w:rPr>
      </w:pPr>
      <w:r>
        <w:rPr>
          <w:rFonts w:ascii="Symbol" w:hAnsi="Symbol"/>
        </w:rPr>
        <w:t></w:t>
      </w:r>
      <w:r>
        <w:rPr>
          <w:rFonts w:ascii="Symbol" w:hAnsi="Symbol"/>
        </w:rPr>
        <w:tab/>
      </w:r>
      <w:r>
        <w:t>unregistered vehicle permit.</w:t>
      </w:r>
    </w:p>
    <w:p w14:paraId="10967615" w14:textId="03B5116A" w:rsidR="00C72F74" w:rsidRPr="00A15792" w:rsidRDefault="00C72F74" w:rsidP="00C72F74">
      <w:pPr>
        <w:pStyle w:val="aNote"/>
        <w:keepNext/>
        <w:rPr>
          <w:lang w:eastAsia="en-AU"/>
        </w:rPr>
      </w:pPr>
      <w:r w:rsidRPr="0041265C">
        <w:rPr>
          <w:rStyle w:val="charItals"/>
        </w:rPr>
        <w:t>Note 4</w:t>
      </w:r>
      <w:r w:rsidRPr="0041265C">
        <w:rPr>
          <w:rStyle w:val="charItals"/>
        </w:rPr>
        <w:tab/>
      </w:r>
      <w:r w:rsidRPr="00A15792">
        <w:rPr>
          <w:lang w:eastAsia="en-AU"/>
        </w:rPr>
        <w:t xml:space="preserve">The </w:t>
      </w:r>
      <w:hyperlink r:id="rId246" w:tooltip="A1999-77" w:history="1">
        <w:r w:rsidR="009D25B0" w:rsidRPr="009D25B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47" w:tooltip="A1999-77" w:history="1">
        <w:r w:rsidR="009D25B0" w:rsidRPr="009D25B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773CBA20" w14:textId="77777777" w:rsidR="00C72F74" w:rsidRPr="00A15792" w:rsidRDefault="00C72F74" w:rsidP="00C72F74">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6FBD6744"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502F8F77"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4B9FBA7F"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6A29607B" w14:textId="77777777" w:rsidR="004925E2" w:rsidRPr="00ED58DF" w:rsidRDefault="004925E2" w:rsidP="004925E2">
      <w:pPr>
        <w:pStyle w:val="aNoteBulletss"/>
        <w:tabs>
          <w:tab w:val="left" w:pos="2300"/>
        </w:tabs>
      </w:pPr>
      <w:r w:rsidRPr="00ED58DF">
        <w:rPr>
          <w:rFonts w:ascii="Symbol" w:hAnsi="Symbol"/>
        </w:rPr>
        <w:t></w:t>
      </w:r>
      <w:r w:rsidRPr="00ED58DF">
        <w:rPr>
          <w:rFonts w:ascii="Symbol" w:hAnsi="Symbol"/>
        </w:rPr>
        <w:tab/>
      </w:r>
      <w:r w:rsidRPr="00ED58DF">
        <w:t>MAI policy</w:t>
      </w:r>
    </w:p>
    <w:p w14:paraId="49C2740D"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3EAEF5D" w14:textId="77777777" w:rsidR="0074165A" w:rsidRPr="00130EF2" w:rsidRDefault="0074165A" w:rsidP="0074165A">
      <w:pPr>
        <w:pStyle w:val="aNoteBulletss"/>
        <w:tabs>
          <w:tab w:val="left" w:pos="2300"/>
        </w:tabs>
      </w:pPr>
      <w:r w:rsidRPr="00130EF2">
        <w:rPr>
          <w:rFonts w:ascii="Symbol" w:hAnsi="Symbol"/>
        </w:rPr>
        <w:t></w:t>
      </w:r>
      <w:r w:rsidRPr="00130EF2">
        <w:rPr>
          <w:rFonts w:ascii="Symbol" w:hAnsi="Symbol"/>
        </w:rPr>
        <w:tab/>
      </w:r>
      <w:r w:rsidRPr="00130EF2">
        <w:t>responsible person</w:t>
      </w:r>
    </w:p>
    <w:p w14:paraId="26ED980E" w14:textId="77777777"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w:t>
      </w:r>
    </w:p>
    <w:p w14:paraId="03EF1FB1" w14:textId="77777777"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 related area</w:t>
      </w:r>
    </w:p>
    <w:p w14:paraId="079F6B2C"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09DF2E5C" w14:textId="77777777"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52023BD0" w14:textId="77777777"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14:paraId="3ABD83D6" w14:textId="77777777" w:rsidR="00C72F74"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B01E0">
        <w:rPr>
          <w:lang w:eastAsia="en-AU"/>
        </w:rPr>
        <w:t>taxi</w:t>
      </w:r>
    </w:p>
    <w:p w14:paraId="13778A74" w14:textId="77777777" w:rsidR="006B01E0" w:rsidRPr="007B6AE8" w:rsidRDefault="006B01E0" w:rsidP="006B01E0">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14:paraId="6C073238" w14:textId="77777777" w:rsidR="0074712D" w:rsidRDefault="0074712D">
      <w:pPr>
        <w:pStyle w:val="aDef"/>
      </w:pPr>
      <w:r>
        <w:rPr>
          <w:rStyle w:val="charBoldItals"/>
        </w:rPr>
        <w:t>2nd edition ADR</w:t>
      </w:r>
      <w:r>
        <w:t>—see schedule 1, section 1.</w:t>
      </w:r>
      <w:r w:rsidR="00344C5C">
        <w:rPr>
          <w:noProof/>
        </w:rPr>
        <w:t>13</w:t>
      </w:r>
      <w:r>
        <w:t>.</w:t>
      </w:r>
    </w:p>
    <w:p w14:paraId="6B1E8361" w14:textId="77777777" w:rsidR="0074712D" w:rsidRDefault="0074712D">
      <w:pPr>
        <w:pStyle w:val="aDef"/>
      </w:pPr>
      <w:r>
        <w:rPr>
          <w:rStyle w:val="charBoldItals"/>
        </w:rPr>
        <w:t>3rd edition ADR</w:t>
      </w:r>
      <w:r>
        <w:t>—see schedule 1, section 1.</w:t>
      </w:r>
      <w:r w:rsidR="00344C5C">
        <w:rPr>
          <w:noProof/>
        </w:rPr>
        <w:t>14</w:t>
      </w:r>
      <w:r>
        <w:t>.</w:t>
      </w:r>
    </w:p>
    <w:p w14:paraId="678DF2E7" w14:textId="77777777" w:rsidR="0074712D" w:rsidRDefault="0074712D">
      <w:pPr>
        <w:pStyle w:val="aDef"/>
      </w:pPr>
      <w:r>
        <w:rPr>
          <w:rStyle w:val="charBoldItals"/>
        </w:rPr>
        <w:t>adopted standard</w:t>
      </w:r>
      <w:r>
        <w:t>—see schedule 1, section 1.</w:t>
      </w:r>
      <w:r w:rsidR="00344C5C">
        <w:rPr>
          <w:noProof/>
        </w:rPr>
        <w:t>21</w:t>
      </w:r>
      <w:r>
        <w:t>.</w:t>
      </w:r>
    </w:p>
    <w:p w14:paraId="4BAC69C6" w14:textId="77777777" w:rsidR="000D5B1A" w:rsidRPr="004011DF" w:rsidRDefault="000D5B1A" w:rsidP="000D5B1A">
      <w:pPr>
        <w:pStyle w:val="aDef"/>
      </w:pPr>
      <w:r w:rsidRPr="004011DF">
        <w:rPr>
          <w:rStyle w:val="charBoldItals"/>
        </w:rPr>
        <w:t>ADR</w:t>
      </w:r>
      <w:r w:rsidRPr="004011DF">
        <w:t xml:space="preserve"> (or </w:t>
      </w:r>
      <w:r w:rsidRPr="004011DF">
        <w:rPr>
          <w:rStyle w:val="charBoldItals"/>
        </w:rPr>
        <w:t>Australian Design Rule</w:t>
      </w:r>
      <w:r w:rsidRPr="004011DF">
        <w:t>)—see schedule 1 (Light vehicle standards), section 1.</w:t>
      </w:r>
      <w:r w:rsidRPr="004011DF">
        <w:rPr>
          <w:noProof/>
        </w:rPr>
        <w:t>10</w:t>
      </w:r>
      <w:r w:rsidRPr="004011DF">
        <w:t>.</w:t>
      </w:r>
    </w:p>
    <w:p w14:paraId="3062B350" w14:textId="77777777" w:rsidR="0074712D" w:rsidRDefault="0074712D">
      <w:pPr>
        <w:pStyle w:val="aDef"/>
      </w:pPr>
      <w:r>
        <w:rPr>
          <w:rStyle w:val="charBoldItals"/>
        </w:rPr>
        <w:t>air brake</w:t>
      </w:r>
      <w:r>
        <w:t xml:space="preserve"> means an air-operated or air-assisted brake.</w:t>
      </w:r>
    </w:p>
    <w:p w14:paraId="5585CA7E" w14:textId="77777777" w:rsidR="0074712D" w:rsidRDefault="0074712D">
      <w:pPr>
        <w:pStyle w:val="aDef"/>
      </w:pPr>
      <w:r>
        <w:rPr>
          <w:rStyle w:val="charBoldItals"/>
        </w:rPr>
        <w:t>alternative headlight</w:t>
      </w:r>
      <w:r>
        <w:t xml:space="preserve"> means a headlight that is operated instead of another headlight by a dipping device.</w:t>
      </w:r>
    </w:p>
    <w:p w14:paraId="08B63A17" w14:textId="77777777" w:rsidR="0074712D" w:rsidRDefault="0074712D">
      <w:pPr>
        <w:pStyle w:val="aDef"/>
      </w:pPr>
      <w:r>
        <w:rPr>
          <w:rStyle w:val="charBoldItals"/>
        </w:rPr>
        <w:t>applicable vehicle standards</w:t>
      </w:r>
      <w:r>
        <w:t>—see section 103.</w:t>
      </w:r>
    </w:p>
    <w:p w14:paraId="51DF3090" w14:textId="77777777" w:rsidR="006B01E0" w:rsidRPr="007B6AE8" w:rsidRDefault="006B01E0" w:rsidP="006B01E0">
      <w:pPr>
        <w:pStyle w:val="aDef"/>
      </w:pPr>
      <w:r w:rsidRPr="00E31226">
        <w:rPr>
          <w:rStyle w:val="charBoldItals"/>
        </w:rPr>
        <w:t>approval</w:t>
      </w:r>
      <w:r w:rsidRPr="007B6AE8">
        <w:t>, of premises, for part 6.3 (Inspections)—see section</w:t>
      </w:r>
      <w:r>
        <w:t> </w:t>
      </w:r>
      <w:r w:rsidRPr="007B6AE8">
        <w:t>115.</w:t>
      </w:r>
    </w:p>
    <w:p w14:paraId="7A56E498" w14:textId="76D4C173" w:rsidR="0074712D" w:rsidRDefault="0074712D" w:rsidP="00D7444E">
      <w:pPr>
        <w:pStyle w:val="aDef"/>
        <w:keepNext/>
      </w:pPr>
      <w:r>
        <w:rPr>
          <w:rStyle w:val="charBoldItals"/>
        </w:rPr>
        <w:lastRenderedPageBreak/>
        <w:t>approved corresponding WOVR</w:t>
      </w:r>
      <w:r>
        <w:t xml:space="preserve">—see the </w:t>
      </w:r>
      <w:hyperlink r:id="rId248" w:tooltip="SL2000-13" w:history="1">
        <w:r w:rsidR="009D25B0" w:rsidRPr="009D25B0">
          <w:rPr>
            <w:rStyle w:val="charCitHyperlinkItal"/>
          </w:rPr>
          <w:t>Road Transport (General) Regulation 2000</w:t>
        </w:r>
      </w:hyperlink>
      <w:r>
        <w:t xml:space="preserve">, section 31 (1). </w:t>
      </w:r>
    </w:p>
    <w:p w14:paraId="728C84B7" w14:textId="77777777" w:rsidR="0074712D" w:rsidRDefault="0074712D" w:rsidP="00D7444E">
      <w:pPr>
        <w:pStyle w:val="aDef"/>
        <w:keepNext/>
      </w:pPr>
      <w:r>
        <w:rPr>
          <w:rStyle w:val="charBoldItals"/>
        </w:rPr>
        <w:t>approved premises</w:t>
      </w:r>
      <w:r>
        <w:t>, for part 6.3 (Inspections)—see section 115.</w:t>
      </w:r>
    </w:p>
    <w:p w14:paraId="13CC5718" w14:textId="77777777" w:rsidR="0074712D" w:rsidRDefault="0074712D">
      <w:pPr>
        <w:pStyle w:val="aDef"/>
      </w:pPr>
      <w:r>
        <w:rPr>
          <w:rStyle w:val="charBoldItals"/>
        </w:rPr>
        <w:t>Australian Design Rule</w:t>
      </w:r>
      <w:r>
        <w:t>—see ADR.</w:t>
      </w:r>
    </w:p>
    <w:p w14:paraId="2135FBE0" w14:textId="77777777" w:rsidR="00401159" w:rsidRPr="007B6AE8" w:rsidRDefault="00401159" w:rsidP="00401159">
      <w:pPr>
        <w:pStyle w:val="aDef"/>
      </w:pPr>
      <w:r w:rsidRPr="00E31226">
        <w:rPr>
          <w:rStyle w:val="charBoldItals"/>
        </w:rPr>
        <w:t>authorisation</w:t>
      </w:r>
      <w:r w:rsidRPr="007B6AE8">
        <w:t>, for part 6.3 (Inspections)—see section 115.</w:t>
      </w:r>
    </w:p>
    <w:p w14:paraId="2F0C9725" w14:textId="77777777" w:rsidR="0074712D" w:rsidRDefault="0074712D">
      <w:pPr>
        <w:pStyle w:val="aDef"/>
      </w:pPr>
      <w:r>
        <w:rPr>
          <w:rStyle w:val="charBoldItals"/>
        </w:rPr>
        <w:t>authorised examiner</w:t>
      </w:r>
      <w:r>
        <w:t>, for part 6.3 (Inspections)—see section 115.</w:t>
      </w:r>
    </w:p>
    <w:p w14:paraId="110F26F5" w14:textId="77777777" w:rsidR="0074712D" w:rsidRDefault="0074712D">
      <w:pPr>
        <w:pStyle w:val="aDef"/>
      </w:pPr>
      <w:r>
        <w:rPr>
          <w:rStyle w:val="charBoldItals"/>
        </w:rPr>
        <w:t>axle</w:t>
      </w:r>
      <w:r>
        <w:t xml:space="preserve"> means 1 or more shafts, positioned in a line across a vehicle, on which 1 or more wheels intended to support the vehicle turn.</w:t>
      </w:r>
    </w:p>
    <w:p w14:paraId="0D56478B" w14:textId="77777777" w:rsidR="0074712D" w:rsidRDefault="0074712D">
      <w:pPr>
        <w:pStyle w:val="aDef"/>
      </w:pPr>
      <w:r>
        <w:rPr>
          <w:rStyle w:val="charBoldItals"/>
        </w:rPr>
        <w:t>axle group</w:t>
      </w:r>
      <w:r>
        <w:t xml:space="preserve"> means a single, tandem, twinsteer, tri or quad axle group.</w:t>
      </w:r>
    </w:p>
    <w:p w14:paraId="42035E5C" w14:textId="77777777" w:rsidR="0074712D" w:rsidRDefault="0074712D" w:rsidP="00791AB9">
      <w:pPr>
        <w:pStyle w:val="aDef"/>
        <w:keepNext/>
      </w:pPr>
      <w:r>
        <w:rPr>
          <w:rStyle w:val="charBoldItals"/>
        </w:rPr>
        <w:t>bicycle rack</w:t>
      </w:r>
      <w:r>
        <w:t xml:space="preserve"> means a device designed or adapted—</w:t>
      </w:r>
    </w:p>
    <w:p w14:paraId="1647D879" w14:textId="77777777" w:rsidR="0074712D" w:rsidRDefault="0074712D">
      <w:pPr>
        <w:pStyle w:val="aDefpara"/>
      </w:pPr>
      <w:r>
        <w:tab/>
        <w:t>(</w:t>
      </w:r>
      <w:r>
        <w:rPr>
          <w:noProof/>
        </w:rPr>
        <w:t>a</w:t>
      </w:r>
      <w:r>
        <w:t>)</w:t>
      </w:r>
      <w:r>
        <w:tab/>
        <w:t>to be attached to the rear of a motor vehicle (other than a motorbike or a motortrike); and</w:t>
      </w:r>
    </w:p>
    <w:p w14:paraId="5D4866C2" w14:textId="77777777" w:rsidR="0074712D" w:rsidRDefault="0074712D">
      <w:pPr>
        <w:pStyle w:val="aDefpara"/>
      </w:pPr>
      <w:r>
        <w:tab/>
        <w:t>(b)</w:t>
      </w:r>
      <w:r>
        <w:tab/>
        <w:t>to transport bicycles, wheelchairs, invalid chairs or, if approved by the road transport authority, other apparatus or vehicles.</w:t>
      </w:r>
    </w:p>
    <w:p w14:paraId="3D9B0149" w14:textId="77777777" w:rsidR="0074712D" w:rsidRDefault="0074712D">
      <w:pPr>
        <w:pStyle w:val="aDef"/>
      </w:pPr>
      <w:r>
        <w:rPr>
          <w:rStyle w:val="charBoldItals"/>
        </w:rPr>
        <w:t>bicycle rack numberplate</w:t>
      </w:r>
      <w:r>
        <w:t xml:space="preserve"> means a numberplate issued by the road transport authority under this regulation to the registered operator of a motor vehicle for display on a bicycle rack on the vehicle.</w:t>
      </w:r>
    </w:p>
    <w:p w14:paraId="7E8D1B11" w14:textId="77777777" w:rsidR="0074712D" w:rsidRDefault="0074712D">
      <w:pPr>
        <w:pStyle w:val="aDef"/>
      </w:pPr>
      <w:r>
        <w:rPr>
          <w:rStyle w:val="charBoldItals"/>
        </w:rPr>
        <w:t>brake</w:t>
      </w:r>
      <w:r>
        <w:t xml:space="preserve"> means a device for retarding or controlling the rotation of the wheels of a vehicle and for bringing the vehicle to a stop.</w:t>
      </w:r>
    </w:p>
    <w:p w14:paraId="06545B4F" w14:textId="77777777" w:rsidR="0074712D" w:rsidRDefault="0074712D">
      <w:pPr>
        <w:pStyle w:val="aDef"/>
      </w:pPr>
      <w:r>
        <w:rPr>
          <w:rStyle w:val="charBoldItals"/>
        </w:rPr>
        <w:t>braking system</w:t>
      </w:r>
      <w:r>
        <w:t>, of a vehicle, means all the brakes of the vehicle and all the components of the mechanisms by which they are operated.</w:t>
      </w:r>
    </w:p>
    <w:p w14:paraId="6D3F8A30" w14:textId="77777777" w:rsidR="0074712D" w:rsidRDefault="0074712D" w:rsidP="00D7444E">
      <w:pPr>
        <w:pStyle w:val="aDef"/>
        <w:keepNext/>
      </w:pPr>
      <w:r>
        <w:rPr>
          <w:rStyle w:val="charBoldItals"/>
        </w:rPr>
        <w:t xml:space="preserve">British Standard </w:t>
      </w:r>
      <w:r>
        <w:t>means a standard approved for publication on behalf of the British Standards Institution.</w:t>
      </w:r>
    </w:p>
    <w:p w14:paraId="39A53EE3" w14:textId="77777777" w:rsidR="0074712D" w:rsidRDefault="0074712D" w:rsidP="00041D06">
      <w:pPr>
        <w:pStyle w:val="aNote"/>
      </w:pPr>
      <w:r>
        <w:rPr>
          <w:rStyle w:val="charItals"/>
        </w:rPr>
        <w:t>Note</w:t>
      </w:r>
      <w:r>
        <w:tab/>
        <w:t>Copies of British Standards are available from offices of Standards Australia.</w:t>
      </w:r>
    </w:p>
    <w:p w14:paraId="136A503A" w14:textId="77777777" w:rsidR="0074712D" w:rsidRDefault="0074712D" w:rsidP="00D7444E">
      <w:pPr>
        <w:pStyle w:val="aDef"/>
        <w:keepNext/>
      </w:pPr>
      <w:r>
        <w:rPr>
          <w:rStyle w:val="charBoldItals"/>
        </w:rPr>
        <w:lastRenderedPageBreak/>
        <w:t>British Standards Institution</w:t>
      </w:r>
      <w:r>
        <w:t xml:space="preserve"> means the institution of that name established under royal charter in the </w:t>
      </w:r>
      <w:smartTag w:uri="urn:schemas-microsoft-com:office:smarttags" w:element="place">
        <w:smartTag w:uri="urn:schemas-microsoft-com:office:smarttags" w:element="country-region">
          <w:r>
            <w:t>United Kingdom</w:t>
          </w:r>
        </w:smartTag>
      </w:smartTag>
      <w:r>
        <w:t>.</w:t>
      </w:r>
    </w:p>
    <w:p w14:paraId="709478AA" w14:textId="513EBDEE" w:rsidR="00F131DD" w:rsidRPr="005D0AA6" w:rsidRDefault="00F131DD" w:rsidP="00F131DD">
      <w:pPr>
        <w:pStyle w:val="aDef"/>
        <w:rPr>
          <w:lang w:eastAsia="en-AU"/>
        </w:rPr>
      </w:pPr>
      <w:r w:rsidRPr="005D0AA6">
        <w:rPr>
          <w:rStyle w:val="charBoldItals"/>
        </w:rPr>
        <w:t>bus</w:t>
      </w:r>
      <w:r w:rsidRPr="005D0AA6">
        <w:rPr>
          <w:lang w:eastAsia="en-AU"/>
        </w:rPr>
        <w:t xml:space="preserve">—see the </w:t>
      </w:r>
      <w:hyperlink r:id="rId249" w:tooltip="A2001-62" w:history="1">
        <w:r w:rsidRPr="005D0AA6">
          <w:rPr>
            <w:rStyle w:val="charCitHyperlinkItal"/>
          </w:rPr>
          <w:t>Road Transport (Public Passenger Services) Act 2001</w:t>
        </w:r>
      </w:hyperlink>
      <w:r w:rsidRPr="005D0AA6">
        <w:rPr>
          <w:lang w:eastAsia="en-AU"/>
        </w:rPr>
        <w:t>, section 10A.</w:t>
      </w:r>
    </w:p>
    <w:p w14:paraId="0AE6096C" w14:textId="77777777" w:rsidR="0051690E" w:rsidRPr="0076515F" w:rsidRDefault="0051690E" w:rsidP="0051690E">
      <w:pPr>
        <w:pStyle w:val="aDef"/>
        <w:keepNext/>
        <w:numPr>
          <w:ilvl w:val="5"/>
          <w:numId w:val="0"/>
        </w:numPr>
        <w:ind w:left="1100"/>
        <w:rPr>
          <w:szCs w:val="24"/>
        </w:rPr>
      </w:pPr>
      <w:r w:rsidRPr="009E15CA">
        <w:rPr>
          <w:rStyle w:val="charBoldItals"/>
        </w:rPr>
        <w:t>business address</w:t>
      </w:r>
      <w:r w:rsidRPr="0076515F">
        <w:rPr>
          <w:szCs w:val="24"/>
        </w:rPr>
        <w:t xml:space="preserve">, for a corporation, </w:t>
      </w:r>
      <w:r w:rsidRPr="0076515F">
        <w:rPr>
          <w:rStyle w:val="Emphasis"/>
          <w:i w:val="0"/>
          <w:szCs w:val="24"/>
        </w:rPr>
        <w:t>includes</w:t>
      </w:r>
      <w:r w:rsidRPr="0076515F">
        <w:rPr>
          <w:szCs w:val="24"/>
        </w:rPr>
        <w:t xml:space="preserve"> the address of the corporation’s registered office.</w:t>
      </w:r>
    </w:p>
    <w:p w14:paraId="36042ADC" w14:textId="77777777" w:rsidR="0074712D" w:rsidRDefault="0074712D">
      <w:pPr>
        <w:pStyle w:val="aDef"/>
      </w:pPr>
      <w:r>
        <w:rPr>
          <w:rStyle w:val="charBoldItals"/>
        </w:rPr>
        <w:t xml:space="preserve">car </w:t>
      </w:r>
      <w:r>
        <w:t>means a motor vehicle built mainly to carry people that—</w:t>
      </w:r>
    </w:p>
    <w:p w14:paraId="58ECFD5B" w14:textId="77777777" w:rsidR="0074712D" w:rsidRDefault="0074712D">
      <w:pPr>
        <w:pStyle w:val="aDefpara"/>
      </w:pPr>
      <w:r>
        <w:tab/>
        <w:t>(</w:t>
      </w:r>
      <w:r>
        <w:rPr>
          <w:noProof/>
        </w:rPr>
        <w:t>a</w:t>
      </w:r>
      <w:r>
        <w:t>)</w:t>
      </w:r>
      <w:r>
        <w:tab/>
        <w:t>seats no more than 9 adults (including the driver); and</w:t>
      </w:r>
    </w:p>
    <w:p w14:paraId="16C0782F" w14:textId="77777777" w:rsidR="0074712D" w:rsidRDefault="0074712D">
      <w:pPr>
        <w:pStyle w:val="aDefpara"/>
      </w:pPr>
      <w:r>
        <w:tab/>
        <w:t>(b)</w:t>
      </w:r>
      <w:r>
        <w:tab/>
        <w:t>has a body commonly known as a sedan, station wagon, coupe, convertible or roadster; and</w:t>
      </w:r>
    </w:p>
    <w:p w14:paraId="70CF5AAB" w14:textId="77777777" w:rsidR="0074712D" w:rsidRDefault="0074712D">
      <w:pPr>
        <w:pStyle w:val="aDefpara"/>
      </w:pPr>
      <w:r>
        <w:tab/>
        <w:t>(c)</w:t>
      </w:r>
      <w:r>
        <w:tab/>
        <w:t>has 4 or more wheels.</w:t>
      </w:r>
    </w:p>
    <w:p w14:paraId="5DD649C8" w14:textId="77777777" w:rsidR="0074712D" w:rsidRDefault="0074712D" w:rsidP="0009741F">
      <w:pPr>
        <w:pStyle w:val="aDef"/>
        <w:keepNext/>
      </w:pPr>
      <w:r>
        <w:rPr>
          <w:rStyle w:val="charBoldItals"/>
        </w:rPr>
        <w:t>car derivative</w:t>
      </w:r>
      <w:r>
        <w:t xml:space="preserve"> means a motor vehicle—</w:t>
      </w:r>
    </w:p>
    <w:p w14:paraId="00D95AA5" w14:textId="77777777" w:rsidR="0074712D" w:rsidRDefault="0074712D">
      <w:pPr>
        <w:pStyle w:val="aDefpara"/>
      </w:pPr>
      <w:r>
        <w:tab/>
        <w:t>(</w:t>
      </w:r>
      <w:r>
        <w:rPr>
          <w:noProof/>
        </w:rPr>
        <w:t>a</w:t>
      </w:r>
      <w:r>
        <w:t>)</w:t>
      </w:r>
      <w:r>
        <w:tab/>
        <w:t>that is of the kind known as a utility, station wagon or panel van; and</w:t>
      </w:r>
    </w:p>
    <w:p w14:paraId="2D772F61" w14:textId="77777777" w:rsidR="0074712D" w:rsidRDefault="0074712D">
      <w:pPr>
        <w:pStyle w:val="aDefpara"/>
      </w:pPr>
      <w:r>
        <w:tab/>
        <w:t>(</w:t>
      </w:r>
      <w:r>
        <w:rPr>
          <w:noProof/>
        </w:rPr>
        <w:t>b</w:t>
      </w:r>
      <w:r>
        <w:t>)</w:t>
      </w:r>
      <w:r>
        <w:tab/>
        <w:t>that is of the same make as a factory-produced car; and</w:t>
      </w:r>
    </w:p>
    <w:p w14:paraId="506161FF" w14:textId="77777777" w:rsidR="0074712D" w:rsidRDefault="0074712D">
      <w:pPr>
        <w:pStyle w:val="aDefpara"/>
      </w:pPr>
      <w:r>
        <w:tab/>
        <w:t>(</w:t>
      </w:r>
      <w:r>
        <w:rPr>
          <w:noProof/>
        </w:rPr>
        <w:t>c</w:t>
      </w:r>
      <w:r>
        <w:t>)</w:t>
      </w:r>
      <w:r>
        <w:tab/>
        <w:t>in which the part of the body form that is in front of the windscreen, and most of the mechanical equipment, are the same or substantially the same as in a factory-produced car.</w:t>
      </w:r>
    </w:p>
    <w:p w14:paraId="42F95D19" w14:textId="77777777" w:rsidR="0074712D" w:rsidRDefault="0074712D">
      <w:pPr>
        <w:pStyle w:val="aDef"/>
        <w:keepNext/>
      </w:pPr>
      <w:r>
        <w:rPr>
          <w:rStyle w:val="charBoldItals"/>
        </w:rPr>
        <w:lastRenderedPageBreak/>
        <w:t>centre-line</w:t>
      </w:r>
      <w:r>
        <w:t>, of an axle group, means—</w:t>
      </w:r>
    </w:p>
    <w:p w14:paraId="737567FD" w14:textId="77777777" w:rsidR="0074712D" w:rsidRDefault="0074712D" w:rsidP="00D7444E">
      <w:pPr>
        <w:pStyle w:val="aDefpara"/>
        <w:keepNext/>
        <w:keepLines/>
      </w:pPr>
      <w:r>
        <w:tab/>
        <w:t>(a)</w:t>
      </w:r>
      <w:r>
        <w:tab/>
        <w:t>if the group consists of 2 axles, one of which is fitted with twice the number of tyres as the other axle</w:t>
      </w:r>
      <w:r>
        <w:sym w:font="Symbol" w:char="F0BE"/>
      </w:r>
      <w:r>
        <w:t xml:space="preserve">a line located </w:t>
      </w:r>
      <w:r>
        <w:rPr>
          <w:position w:val="6"/>
          <w:sz w:val="18"/>
        </w:rPr>
        <w:t>1</w:t>
      </w:r>
      <w:r>
        <w:t>/</w:t>
      </w:r>
      <w:r>
        <w:rPr>
          <w:sz w:val="18"/>
        </w:rPr>
        <w:t>3</w:t>
      </w:r>
      <w:r>
        <w:t> of the way from the centre-line of the axle with more tyres towards the centre-line of the axle with fewer tyres; or</w:t>
      </w:r>
    </w:p>
    <w:p w14:paraId="7A2341ED" w14:textId="77777777" w:rsidR="0074712D" w:rsidRDefault="0074712D" w:rsidP="00D7444E">
      <w:pPr>
        <w:pStyle w:val="aDefpara"/>
        <w:keepNext/>
      </w:pPr>
      <w:r>
        <w:tab/>
        <w:t>(b)</w:t>
      </w:r>
      <w:r>
        <w:tab/>
        <w:t>in any other case</w:t>
      </w:r>
      <w:r>
        <w:sym w:font="Symbol" w:char="F0BE"/>
      </w:r>
      <w:r>
        <w:t>a line located midway between the centre-lines of the outermost axles of the group.</w:t>
      </w:r>
    </w:p>
    <w:p w14:paraId="35A52C64" w14:textId="77777777" w:rsidR="002B2AB4" w:rsidRPr="004011DF" w:rsidRDefault="002B2AB4" w:rsidP="002B2AB4">
      <w:pPr>
        <w:pStyle w:val="Amainreturn"/>
      </w:pPr>
      <w:r w:rsidRPr="004011DF">
        <w:rPr>
          <w:noProof/>
          <w:lang w:eastAsia="en-AU"/>
        </w:rPr>
        <w:drawing>
          <wp:inline distT="0" distB="0" distL="0" distR="0" wp14:anchorId="4A08AF26" wp14:editId="4A341880">
            <wp:extent cx="4131945" cy="1699260"/>
            <wp:effectExtent l="19050" t="0" r="1905" b="0"/>
            <wp:docPr id="5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50" cstate="print"/>
                    <a:srcRect/>
                    <a:stretch>
                      <a:fillRect/>
                    </a:stretch>
                  </pic:blipFill>
                  <pic:spPr bwMode="auto">
                    <a:xfrm>
                      <a:off x="0" y="0"/>
                      <a:ext cx="4131945" cy="1699260"/>
                    </a:xfrm>
                    <a:prstGeom prst="rect">
                      <a:avLst/>
                    </a:prstGeom>
                    <a:noFill/>
                    <a:ln w="9525">
                      <a:noFill/>
                      <a:miter lim="800000"/>
                      <a:headEnd/>
                      <a:tailEnd/>
                    </a:ln>
                  </pic:spPr>
                </pic:pic>
              </a:graphicData>
            </a:graphic>
          </wp:inline>
        </w:drawing>
      </w:r>
    </w:p>
    <w:p w14:paraId="1CA4C595" w14:textId="77777777" w:rsidR="002B2AB4" w:rsidRPr="00E600D3" w:rsidRDefault="00E600D3" w:rsidP="00E600D3">
      <w:pPr>
        <w:pStyle w:val="IH5Sec"/>
      </w:pPr>
      <w:r>
        <w:tab/>
      </w:r>
      <w:r w:rsidR="002B2AB4" w:rsidRPr="00E600D3">
        <w:t>Centre-line of a tandem axle group fitted with an equal number of tyres on each axle</w:t>
      </w:r>
    </w:p>
    <w:p w14:paraId="783CA304" w14:textId="77777777" w:rsidR="002B2AB4" w:rsidRPr="004011DF" w:rsidRDefault="002B2AB4" w:rsidP="002B2AB4">
      <w:pPr>
        <w:pStyle w:val="Amainreturn"/>
        <w:rPr>
          <w:b/>
        </w:rPr>
      </w:pPr>
      <w:r w:rsidRPr="004011DF">
        <w:rPr>
          <w:b/>
          <w:noProof/>
          <w:lang w:eastAsia="en-AU"/>
        </w:rPr>
        <w:drawing>
          <wp:inline distT="0" distB="0" distL="0" distR="0" wp14:anchorId="4B9CBC38" wp14:editId="56ED8264">
            <wp:extent cx="4434205" cy="1682115"/>
            <wp:effectExtent l="19050" t="0" r="4445" b="0"/>
            <wp:docPr id="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1" cstate="print"/>
                    <a:srcRect/>
                    <a:stretch>
                      <a:fillRect/>
                    </a:stretch>
                  </pic:blipFill>
                  <pic:spPr bwMode="auto">
                    <a:xfrm>
                      <a:off x="0" y="0"/>
                      <a:ext cx="4434205" cy="1682115"/>
                    </a:xfrm>
                    <a:prstGeom prst="rect">
                      <a:avLst/>
                    </a:prstGeom>
                    <a:noFill/>
                    <a:ln w="9525">
                      <a:noFill/>
                      <a:miter lim="800000"/>
                      <a:headEnd/>
                      <a:tailEnd/>
                    </a:ln>
                  </pic:spPr>
                </pic:pic>
              </a:graphicData>
            </a:graphic>
          </wp:inline>
        </w:drawing>
      </w:r>
    </w:p>
    <w:p w14:paraId="4946D201" w14:textId="77777777" w:rsidR="002B2AB4" w:rsidRPr="00E600D3" w:rsidRDefault="00E600D3" w:rsidP="00E600D3">
      <w:pPr>
        <w:pStyle w:val="IH5Sec"/>
      </w:pPr>
      <w:r>
        <w:tab/>
      </w:r>
      <w:r w:rsidR="002B2AB4" w:rsidRPr="00E600D3">
        <w:t>Centre-line of a tandem axle group fitted with a different number of tyres on each axle</w:t>
      </w:r>
    </w:p>
    <w:p w14:paraId="3CF34C73" w14:textId="77777777" w:rsidR="002B2AB4" w:rsidRPr="004011DF" w:rsidRDefault="002B2AB4" w:rsidP="002B2AB4"/>
    <w:p w14:paraId="1BAE9C6D" w14:textId="77777777" w:rsidR="0074712D" w:rsidRDefault="0074712D">
      <w:pPr>
        <w:pStyle w:val="aDef"/>
      </w:pPr>
      <w:r>
        <w:rPr>
          <w:rStyle w:val="charBoldItals"/>
        </w:rPr>
        <w:lastRenderedPageBreak/>
        <w:t>certificate of approval</w:t>
      </w:r>
      <w:r>
        <w:t>, for part 6.3 (Inspections)—see section 115.</w:t>
      </w:r>
    </w:p>
    <w:p w14:paraId="14B3B4B4" w14:textId="77777777" w:rsidR="0074712D" w:rsidRDefault="0074712D">
      <w:pPr>
        <w:pStyle w:val="aDef"/>
      </w:pPr>
      <w:r>
        <w:rPr>
          <w:rStyle w:val="charBoldItals"/>
        </w:rPr>
        <w:t>certificate of approved operations</w:t>
      </w:r>
      <w:r>
        <w:t xml:space="preserve"> means a certificate issued or accepted for a registrable vehicle under section 114 (Installation of operations plates, modification of vehicles etc).</w:t>
      </w:r>
    </w:p>
    <w:p w14:paraId="461E88B1" w14:textId="77777777" w:rsidR="00240C2C" w:rsidRPr="00ED58DF" w:rsidRDefault="00240C2C" w:rsidP="00240C2C">
      <w:pPr>
        <w:pStyle w:val="aDef"/>
      </w:pPr>
      <w:r w:rsidRPr="00ED58DF">
        <w:rPr>
          <w:rStyle w:val="charBoldItals"/>
        </w:rPr>
        <w:t>certificate of authorisation</w:t>
      </w:r>
      <w:r w:rsidRPr="00ED58DF">
        <w:rPr>
          <w:bCs/>
          <w:iCs/>
        </w:rPr>
        <w:t>, for part 6.3 (Inspections)—see section 115.</w:t>
      </w:r>
    </w:p>
    <w:p w14:paraId="4D280C38" w14:textId="77777777" w:rsidR="0064146C" w:rsidRPr="00AC2925" w:rsidRDefault="0064146C" w:rsidP="0064146C">
      <w:pPr>
        <w:pStyle w:val="aDef"/>
      </w:pPr>
      <w:r w:rsidRPr="009D25B0">
        <w:rPr>
          <w:rStyle w:val="charBoldItals"/>
        </w:rPr>
        <w:t>certified to ADR 83/00</w:t>
      </w:r>
      <w:r w:rsidRPr="00AC2925">
        <w:t>, for schedule 1, division 1.10.3 (Noise emissions)––see schedule 1, sectio</w:t>
      </w:r>
      <w:r w:rsidR="002B2AB4">
        <w:t>n 1.144</w:t>
      </w:r>
      <w:r w:rsidRPr="00AC2925">
        <w:t>.</w:t>
      </w:r>
    </w:p>
    <w:p w14:paraId="1469AE57" w14:textId="77777777" w:rsidR="0074712D" w:rsidRDefault="0074712D">
      <w:pPr>
        <w:pStyle w:val="aDef"/>
      </w:pPr>
      <w:r>
        <w:rPr>
          <w:rStyle w:val="charBoldItals"/>
        </w:rPr>
        <w:t>clearance light</w:t>
      </w:r>
      <w:r>
        <w:t xml:space="preserve"> means a light that, when operated, provides an indication of the width of a vehicle, together with any load or equipment on it, when viewed either from the front or from the rear of the vehicle.</w:t>
      </w:r>
    </w:p>
    <w:p w14:paraId="27A1935E" w14:textId="77777777" w:rsidR="0074712D" w:rsidRPr="009D25B0" w:rsidRDefault="0074712D">
      <w:pPr>
        <w:pStyle w:val="aDef"/>
      </w:pPr>
      <w:r>
        <w:rPr>
          <w:rStyle w:val="charBoldItals"/>
        </w:rPr>
        <w:t>component identification number</w:t>
      </w:r>
      <w:r>
        <w:t>, for a vehicle part of a registrable vehicle</w:t>
      </w:r>
      <w:r w:rsidR="00401159" w:rsidRPr="007B6AE8">
        <w:t>, for part 6.4 (Component identification numbers)</w:t>
      </w:r>
      <w:r>
        <w:t>—see section 154.</w:t>
      </w:r>
    </w:p>
    <w:p w14:paraId="7C9F3D0F" w14:textId="77777777" w:rsidR="0074712D" w:rsidRDefault="0074712D">
      <w:pPr>
        <w:pStyle w:val="aDef"/>
      </w:pPr>
      <w:r>
        <w:rPr>
          <w:rStyle w:val="charBoldItals"/>
        </w:rPr>
        <w:t>converter dolly</w:t>
      </w:r>
      <w:r>
        <w:t xml:space="preserve"> means a trailer with 1 axle group or single axle, and a fifth wheel coupling, designed to convert a semitrailer into a dog trailer.</w:t>
      </w:r>
    </w:p>
    <w:p w14:paraId="03F66655" w14:textId="77777777" w:rsidR="0074712D" w:rsidRDefault="00FA21CE">
      <w:pPr>
        <w:jc w:val="center"/>
      </w:pPr>
      <w:r>
        <w:rPr>
          <w:noProof/>
          <w:sz w:val="20"/>
          <w:lang w:eastAsia="en-AU"/>
        </w:rPr>
        <w:drawing>
          <wp:inline distT="0" distB="0" distL="0" distR="0" wp14:anchorId="70B00C31" wp14:editId="2CD0BA26">
            <wp:extent cx="2543175" cy="723900"/>
            <wp:effectExtent l="1905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52" cstate="print"/>
                    <a:srcRect/>
                    <a:stretch>
                      <a:fillRect/>
                    </a:stretch>
                  </pic:blipFill>
                  <pic:spPr bwMode="auto">
                    <a:xfrm>
                      <a:off x="0" y="0"/>
                      <a:ext cx="2543175" cy="723900"/>
                    </a:xfrm>
                    <a:prstGeom prst="rect">
                      <a:avLst/>
                    </a:prstGeom>
                    <a:noFill/>
                    <a:ln w="9525">
                      <a:noFill/>
                      <a:miter lim="800000"/>
                      <a:headEnd/>
                      <a:tailEnd/>
                    </a:ln>
                  </pic:spPr>
                </pic:pic>
              </a:graphicData>
            </a:graphic>
          </wp:inline>
        </w:drawing>
      </w:r>
    </w:p>
    <w:p w14:paraId="1EC0845A" w14:textId="77777777" w:rsidR="0074712D" w:rsidRDefault="0074712D" w:rsidP="00143946">
      <w:pPr>
        <w:pStyle w:val="IH5Sec"/>
      </w:pPr>
      <w:r>
        <w:tab/>
        <w:t>Converter dolly</w:t>
      </w:r>
    </w:p>
    <w:p w14:paraId="5AA23062" w14:textId="77777777" w:rsidR="0074712D" w:rsidRDefault="0074712D"/>
    <w:p w14:paraId="1B270894" w14:textId="516BAE7E" w:rsidR="0074712D" w:rsidRDefault="0074712D">
      <w:pPr>
        <w:pStyle w:val="aDef"/>
      </w:pPr>
      <w:r>
        <w:rPr>
          <w:rStyle w:val="charBoldItals"/>
        </w:rPr>
        <w:t xml:space="preserve">defect notice </w:t>
      </w:r>
      <w:r>
        <w:t xml:space="preserve">means a defect notice under the </w:t>
      </w:r>
      <w:hyperlink r:id="rId253" w:tooltip="A1999-81" w:history="1">
        <w:r w:rsidR="007879F1" w:rsidRPr="007879F1">
          <w:rPr>
            <w:rStyle w:val="charCitHyperlinkAbbrev"/>
          </w:rPr>
          <w:t>Act</w:t>
        </w:r>
      </w:hyperlink>
      <w:r>
        <w:t>, section 25 (4)</w:t>
      </w:r>
      <w:r w:rsidR="003456FE">
        <w:t> </w:t>
      </w:r>
      <w:r>
        <w:t>(a).</w:t>
      </w:r>
    </w:p>
    <w:p w14:paraId="4380DB99" w14:textId="77777777" w:rsidR="0074712D" w:rsidRDefault="0074712D">
      <w:pPr>
        <w:pStyle w:val="aDef"/>
      </w:pPr>
      <w:r>
        <w:rPr>
          <w:rStyle w:val="charBoldItals"/>
        </w:rPr>
        <w:t>designated place</w:t>
      </w:r>
      <w:r>
        <w:t xml:space="preserve"> means a place designated by the road transport authority.</w:t>
      </w:r>
    </w:p>
    <w:p w14:paraId="41756183" w14:textId="77777777" w:rsidR="0074712D" w:rsidRDefault="0074712D" w:rsidP="005129B0">
      <w:pPr>
        <w:pStyle w:val="aDef"/>
        <w:keepNext/>
      </w:pPr>
      <w:r>
        <w:rPr>
          <w:rStyle w:val="charBoldItals"/>
        </w:rPr>
        <w:lastRenderedPageBreak/>
        <w:t>dipping device</w:t>
      </w:r>
      <w:r>
        <w:t xml:space="preserve"> means a device by which the driver of a motor vehicle can, from the normal driving position—</w:t>
      </w:r>
    </w:p>
    <w:p w14:paraId="4F2AABC4" w14:textId="77777777" w:rsidR="0074712D" w:rsidRDefault="0074712D" w:rsidP="005129B0">
      <w:pPr>
        <w:pStyle w:val="aDefpara"/>
        <w:keepNext/>
      </w:pPr>
      <w:r>
        <w:tab/>
        <w:t>(a)</w:t>
      </w:r>
      <w:r>
        <w:tab/>
        <w:t>if the vehicle has 1 headlight—dip the main beam of light projected by the headlight, or turn off the headlight and simultaneously turn on an alternative headlight; or</w:t>
      </w:r>
    </w:p>
    <w:p w14:paraId="330C5B7D" w14:textId="77777777" w:rsidR="0074712D" w:rsidRDefault="0074712D">
      <w:pPr>
        <w:pStyle w:val="aDefpara"/>
      </w:pPr>
      <w:r>
        <w:tab/>
        <w:t>(b)</w:t>
      </w:r>
      <w:r>
        <w:tab/>
        <w:t>if the vehicle has 2 headlights—dip the main beam of light projected by each headlight, or turn off the headlights and simultaneously turn on 2 alternative headlights; or</w:t>
      </w:r>
    </w:p>
    <w:p w14:paraId="7C1EA9B7" w14:textId="77777777" w:rsidR="0074712D" w:rsidRDefault="0074712D">
      <w:pPr>
        <w:pStyle w:val="aDefpara"/>
      </w:pPr>
      <w:r>
        <w:tab/>
        <w:t>(c)</w:t>
      </w:r>
      <w:r>
        <w:tab/>
        <w:t>if the vehicle has 4 headlights in sets of 2—turn off the high beam in each set.</w:t>
      </w:r>
    </w:p>
    <w:p w14:paraId="3F61D37B" w14:textId="77777777" w:rsidR="0074712D" w:rsidRDefault="0074712D" w:rsidP="00D7444E">
      <w:pPr>
        <w:pStyle w:val="aDef"/>
        <w:keepNext/>
      </w:pPr>
      <w:r>
        <w:rPr>
          <w:rStyle w:val="charBoldItals"/>
        </w:rPr>
        <w:t>dog trailer</w:t>
      </w:r>
      <w:r>
        <w:t xml:space="preserve"> means a trailer (including a trailer consisting of a semitrailer and converter dolly) with—</w:t>
      </w:r>
    </w:p>
    <w:p w14:paraId="26FAF538" w14:textId="77777777" w:rsidR="0074712D" w:rsidRDefault="0074712D">
      <w:pPr>
        <w:pStyle w:val="aDefpara"/>
      </w:pPr>
      <w:r>
        <w:tab/>
        <w:t>(a)</w:t>
      </w:r>
      <w:r>
        <w:tab/>
        <w:t>1 axle group or single axle at the front that is steered by connection to the towing vehicle by a drawbar; and</w:t>
      </w:r>
    </w:p>
    <w:p w14:paraId="049E2F87" w14:textId="77777777" w:rsidR="0074712D" w:rsidRDefault="0074712D">
      <w:pPr>
        <w:pStyle w:val="aDefpara"/>
      </w:pPr>
      <w:r>
        <w:tab/>
        <w:t>(b)</w:t>
      </w:r>
      <w:r>
        <w:tab/>
        <w:t>1 axle group or single axle at the rear.</w:t>
      </w:r>
    </w:p>
    <w:p w14:paraId="4391FAC6" w14:textId="77777777" w:rsidR="002B2AB4" w:rsidRPr="004011DF" w:rsidRDefault="002B2AB4" w:rsidP="002B2AB4">
      <w:pPr>
        <w:pStyle w:val="Amainreturn"/>
      </w:pPr>
      <w:r w:rsidRPr="004011DF">
        <w:rPr>
          <w:noProof/>
          <w:lang w:eastAsia="en-AU"/>
        </w:rPr>
        <w:drawing>
          <wp:inline distT="0" distB="0" distL="0" distR="0" wp14:anchorId="5E821181" wp14:editId="3EE66990">
            <wp:extent cx="4175125" cy="1483995"/>
            <wp:effectExtent l="19050" t="0" r="0" b="0"/>
            <wp:docPr id="5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54" cstate="print"/>
                    <a:srcRect/>
                    <a:stretch>
                      <a:fillRect/>
                    </a:stretch>
                  </pic:blipFill>
                  <pic:spPr bwMode="auto">
                    <a:xfrm>
                      <a:off x="0" y="0"/>
                      <a:ext cx="4175125" cy="1483995"/>
                    </a:xfrm>
                    <a:prstGeom prst="rect">
                      <a:avLst/>
                    </a:prstGeom>
                    <a:noFill/>
                    <a:ln w="9525">
                      <a:noFill/>
                      <a:miter lim="800000"/>
                      <a:headEnd/>
                      <a:tailEnd/>
                    </a:ln>
                  </pic:spPr>
                </pic:pic>
              </a:graphicData>
            </a:graphic>
          </wp:inline>
        </w:drawing>
      </w:r>
    </w:p>
    <w:p w14:paraId="524E68A0" w14:textId="77777777" w:rsidR="002B2AB4" w:rsidRPr="00E600D3" w:rsidRDefault="00E600D3" w:rsidP="00E600D3">
      <w:pPr>
        <w:pStyle w:val="IH5Sec"/>
      </w:pPr>
      <w:r>
        <w:tab/>
      </w:r>
      <w:r w:rsidR="002B2AB4" w:rsidRPr="00E600D3">
        <w:t>Dog trailer</w:t>
      </w:r>
    </w:p>
    <w:p w14:paraId="2510B524" w14:textId="77777777" w:rsidR="002B2AB4" w:rsidRPr="004011DF" w:rsidRDefault="002B2AB4" w:rsidP="002B2AB4"/>
    <w:p w14:paraId="0D01F8F4" w14:textId="77777777" w:rsidR="0074712D" w:rsidRDefault="0074712D">
      <w:pPr>
        <w:pStyle w:val="aDef"/>
      </w:pPr>
      <w:r>
        <w:rPr>
          <w:rStyle w:val="charBoldItals"/>
        </w:rPr>
        <w:t>drawbar</w:t>
      </w:r>
      <w:r>
        <w:t xml:space="preserve"> means a part of a trailer (other than a semitrailer) connecting the trailer body to a coupling for towing purposes.</w:t>
      </w:r>
    </w:p>
    <w:p w14:paraId="1FB85813" w14:textId="77777777" w:rsidR="0074712D" w:rsidRDefault="0074712D">
      <w:pPr>
        <w:pStyle w:val="aDef"/>
      </w:pPr>
      <w:r>
        <w:rPr>
          <w:rStyle w:val="charBoldItals"/>
        </w:rPr>
        <w:t>eligible vehicle</w:t>
      </w:r>
      <w:r>
        <w:t xml:space="preserve"> means a vehicle eligible</w:t>
      </w:r>
      <w:r w:rsidR="001A6B12">
        <w:t xml:space="preserve"> for registration under section </w:t>
      </w:r>
      <w:r>
        <w:t>26.</w:t>
      </w:r>
    </w:p>
    <w:p w14:paraId="7E17838D" w14:textId="77777777" w:rsidR="0074712D" w:rsidRDefault="0074712D">
      <w:pPr>
        <w:pStyle w:val="aDef"/>
      </w:pPr>
      <w:r>
        <w:rPr>
          <w:rStyle w:val="charBoldItals"/>
        </w:rPr>
        <w:lastRenderedPageBreak/>
        <w:t>emergency brake</w:t>
      </w:r>
      <w:r>
        <w:t xml:space="preserve"> means a brake designed to be used if a service brake fails.</w:t>
      </w:r>
    </w:p>
    <w:p w14:paraId="671EB055" w14:textId="77777777" w:rsidR="0074712D" w:rsidRDefault="0074712D">
      <w:pPr>
        <w:pStyle w:val="aDef"/>
      </w:pPr>
      <w:r>
        <w:rPr>
          <w:rStyle w:val="charBoldItals"/>
        </w:rPr>
        <w:t xml:space="preserve">emergency vehicle </w:t>
      </w:r>
      <w:r>
        <w:t>means a vehicle driven, or intended to be driven, by an emergency worker driving the vehicle in the course of his or her duties as an emergency worker.</w:t>
      </w:r>
    </w:p>
    <w:p w14:paraId="1F5F8D50" w14:textId="6C2991CA" w:rsidR="00AC0C63" w:rsidRPr="00A14BE4" w:rsidRDefault="00AC0C63" w:rsidP="00AC0C63">
      <w:pPr>
        <w:pStyle w:val="aDef"/>
      </w:pPr>
      <w:r w:rsidRPr="00A14BE4">
        <w:rPr>
          <w:rStyle w:val="charBoldItals"/>
        </w:rPr>
        <w:t>emergency worker</w:t>
      </w:r>
      <w:r w:rsidRPr="00A14BE4">
        <w:t xml:space="preserve">—see the </w:t>
      </w:r>
      <w:hyperlink r:id="rId255" w:tooltip="SL2017-43" w:history="1">
        <w:r w:rsidRPr="00AC0C63">
          <w:rPr>
            <w:rStyle w:val="charCitHyperlinkItal"/>
          </w:rPr>
          <w:t>Road Transport (Road Rules) Regulation 2017</w:t>
        </w:r>
      </w:hyperlink>
      <w:r w:rsidRPr="00A14BE4">
        <w:t xml:space="preserve">, dictionary. </w:t>
      </w:r>
    </w:p>
    <w:p w14:paraId="2FBD0723" w14:textId="77777777" w:rsidR="0074712D" w:rsidRPr="009D25B0" w:rsidRDefault="0074712D">
      <w:pPr>
        <w:pStyle w:val="aDef"/>
      </w:pPr>
      <w:r>
        <w:rPr>
          <w:rStyle w:val="charBoldItals"/>
        </w:rPr>
        <w:t>examiners register</w:t>
      </w:r>
      <w:r>
        <w:t>, for part 6.3 (Inspections)—see section 115.</w:t>
      </w:r>
    </w:p>
    <w:p w14:paraId="01C791BA" w14:textId="77777777" w:rsidR="0074712D" w:rsidRDefault="0074712D">
      <w:pPr>
        <w:pStyle w:val="aDef"/>
      </w:pPr>
      <w:r>
        <w:rPr>
          <w:rStyle w:val="charBoldItals"/>
        </w:rPr>
        <w:t>fifth wheel coupling</w:t>
      </w:r>
      <w:r>
        <w:t xml:space="preserve"> means a device, other than the upper rotating element and the kingpin (which are parts of a semitrailer), used with a prime mover, semitrailer or converter dolly, to allow quick coupling and uncoupling and to provide for articulation.</w:t>
      </w:r>
    </w:p>
    <w:p w14:paraId="602E2F09" w14:textId="77777777" w:rsidR="0074712D" w:rsidRDefault="0074712D">
      <w:pPr>
        <w:pStyle w:val="aDef"/>
      </w:pPr>
      <w:r>
        <w:rPr>
          <w:rStyle w:val="charBoldItals"/>
        </w:rPr>
        <w:t xml:space="preserve">fog light </w:t>
      </w:r>
      <w:r>
        <w:t>means a front fog light or a rear fog light.</w:t>
      </w:r>
    </w:p>
    <w:p w14:paraId="66CF5B63" w14:textId="77777777" w:rsidR="0074712D" w:rsidRDefault="0074712D">
      <w:pPr>
        <w:pStyle w:val="aDef"/>
      </w:pPr>
      <w:r>
        <w:rPr>
          <w:rStyle w:val="charBoldItals"/>
        </w:rPr>
        <w:t>front fog light</w:t>
      </w:r>
      <w:r>
        <w:t xml:space="preserve"> means a light used to improve the illumination of the road in case of fog, snowfall, heavy rain or a dust storm.</w:t>
      </w:r>
    </w:p>
    <w:p w14:paraId="3BF1E41E" w14:textId="77777777" w:rsidR="00AC258C" w:rsidRPr="00AC2925" w:rsidRDefault="00AC258C" w:rsidP="00AC258C">
      <w:pPr>
        <w:pStyle w:val="aDef"/>
      </w:pPr>
      <w:r w:rsidRPr="009D25B0">
        <w:rPr>
          <w:rStyle w:val="charBoldItals"/>
        </w:rPr>
        <w:t>glazing</w:t>
      </w:r>
      <w:r w:rsidRPr="00AC2925">
        <w:t xml:space="preserve"> means material fitted to the front, sides, rear or interior of a vehicle, through which the driver can see the road, but does not include a coating added after manufacture of the material.</w:t>
      </w:r>
    </w:p>
    <w:p w14:paraId="49C9361A" w14:textId="77777777" w:rsidR="0074712D" w:rsidRDefault="0074712D">
      <w:pPr>
        <w:pStyle w:val="aDef"/>
      </w:pPr>
      <w:r>
        <w:rPr>
          <w:rStyle w:val="charBoldItals"/>
        </w:rPr>
        <w:t>GTM</w:t>
      </w:r>
      <w:r>
        <w:t xml:space="preserve"> (or </w:t>
      </w:r>
      <w:r>
        <w:rPr>
          <w:rStyle w:val="charBoldItals"/>
        </w:rPr>
        <w:t>gross trailer mass</w:t>
      </w:r>
      <w:r>
        <w:t>) means the mass transmitted to the ground by the axles of a trailer when the trailer is loaded to its GVM and connected to a towing vehicle.</w:t>
      </w:r>
    </w:p>
    <w:p w14:paraId="472D702B" w14:textId="77777777" w:rsidR="0074712D" w:rsidRDefault="0074712D">
      <w:pPr>
        <w:pStyle w:val="aDef"/>
      </w:pPr>
      <w:r>
        <w:rPr>
          <w:rStyle w:val="charBoldItals"/>
        </w:rPr>
        <w:t>high-beam</w:t>
      </w:r>
      <w:r>
        <w:t>, for a headlight or front fog light fitted to a vehicle, means that the light is built or adjusted so, when the vehicle is standing on level ground, the top of the main beam of light projected is above the low-beam position.</w:t>
      </w:r>
    </w:p>
    <w:p w14:paraId="3534EA9A" w14:textId="77777777" w:rsidR="0074712D" w:rsidRDefault="0074712D">
      <w:pPr>
        <w:pStyle w:val="aDef"/>
      </w:pPr>
      <w:r>
        <w:rPr>
          <w:rStyle w:val="charBoldItals"/>
        </w:rPr>
        <w:t>identification label</w:t>
      </w:r>
      <w:r>
        <w:t>, for a trader’s plate, means an identification label for the plate issued under section 90 (Identification labels for trader’s plates) or section 92 (Replacement identification labels).</w:t>
      </w:r>
    </w:p>
    <w:p w14:paraId="393B0920" w14:textId="77777777" w:rsidR="0074712D" w:rsidRDefault="0074712D" w:rsidP="00041D06">
      <w:pPr>
        <w:pStyle w:val="aDef"/>
        <w:keepNext/>
      </w:pPr>
      <w:r>
        <w:rPr>
          <w:rStyle w:val="charBoldItals"/>
        </w:rPr>
        <w:lastRenderedPageBreak/>
        <w:t>implement</w:t>
      </w:r>
      <w:r>
        <w:t xml:space="preserve"> means a motor vehicle that—</w:t>
      </w:r>
    </w:p>
    <w:p w14:paraId="28D9D749" w14:textId="77777777" w:rsidR="0074712D" w:rsidRDefault="0074712D" w:rsidP="00041D06">
      <w:pPr>
        <w:pStyle w:val="aDefpara"/>
        <w:keepNext/>
      </w:pPr>
      <w:r>
        <w:tab/>
        <w:t>(a)</w:t>
      </w:r>
      <w:r>
        <w:tab/>
        <w:t>is built—</w:t>
      </w:r>
    </w:p>
    <w:p w14:paraId="4824CA02" w14:textId="77777777" w:rsidR="0074712D" w:rsidRDefault="0074712D">
      <w:pPr>
        <w:pStyle w:val="aDefsubpara"/>
      </w:pPr>
      <w:r>
        <w:tab/>
        <w:t>(</w:t>
      </w:r>
      <w:r>
        <w:rPr>
          <w:noProof/>
        </w:rPr>
        <w:t>i</w:t>
      </w:r>
      <w:r>
        <w:t>)</w:t>
      </w:r>
      <w:r>
        <w:tab/>
        <w:t>as an excavator, road grader, road-roller, bulldozer, forklift truck or similar item of equipment; or</w:t>
      </w:r>
    </w:p>
    <w:p w14:paraId="46669B4C" w14:textId="77777777" w:rsidR="0074712D" w:rsidRDefault="0074712D">
      <w:pPr>
        <w:pStyle w:val="aDefsubpara"/>
      </w:pPr>
      <w:r>
        <w:tab/>
        <w:t>(</w:t>
      </w:r>
      <w:r>
        <w:rPr>
          <w:noProof/>
        </w:rPr>
        <w:t>ii</w:t>
      </w:r>
      <w:r>
        <w:t>)</w:t>
      </w:r>
      <w:r>
        <w:tab/>
        <w:t>to perform a function that equipment mentioned in subparagraph (i) can perform; and</w:t>
      </w:r>
    </w:p>
    <w:p w14:paraId="69609404" w14:textId="77777777" w:rsidR="0074712D" w:rsidRDefault="0074712D">
      <w:pPr>
        <w:pStyle w:val="aDefpara"/>
      </w:pPr>
      <w:r>
        <w:tab/>
        <w:t>(b)</w:t>
      </w:r>
      <w:r>
        <w:tab/>
        <w:t>is not built on a chassis of a type normally used in the construction of a truck.</w:t>
      </w:r>
    </w:p>
    <w:p w14:paraId="391B3C63" w14:textId="77777777" w:rsidR="0074712D" w:rsidRDefault="0074712D">
      <w:pPr>
        <w:pStyle w:val="aDef"/>
      </w:pPr>
      <w:r>
        <w:rPr>
          <w:rStyle w:val="charBoldItals"/>
        </w:rPr>
        <w:t>infringement notice</w:t>
      </w:r>
      <w:r>
        <w:t>—</w:t>
      </w:r>
    </w:p>
    <w:p w14:paraId="64E8811F" w14:textId="2E98DAF8" w:rsidR="00CF18D3" w:rsidRPr="00B3127D" w:rsidRDefault="00CF18D3" w:rsidP="00CF18D3">
      <w:pPr>
        <w:pStyle w:val="aDefpara"/>
      </w:pPr>
      <w:r w:rsidRPr="00B3127D">
        <w:tab/>
        <w:t>(a)</w:t>
      </w:r>
      <w:r w:rsidRPr="00B3127D">
        <w:tab/>
        <w:t xml:space="preserve">means a notice served under the </w:t>
      </w:r>
      <w:hyperlink r:id="rId256" w:tooltip="A1999-77" w:history="1">
        <w:r w:rsidRPr="00970101">
          <w:rPr>
            <w:rStyle w:val="charCitHyperlinkItal"/>
          </w:rPr>
          <w:t>Road Transport (General) Act 1999</w:t>
        </w:r>
      </w:hyperlink>
      <w:r w:rsidRPr="00B3127D">
        <w:t>, section 24 (Infringement notices); and</w:t>
      </w:r>
    </w:p>
    <w:p w14:paraId="46AE7653" w14:textId="77777777" w:rsidR="0074712D" w:rsidRDefault="0074712D" w:rsidP="00753E5B">
      <w:pPr>
        <w:pStyle w:val="aDefpara"/>
        <w:keepLines/>
      </w:pPr>
      <w:r>
        <w:tab/>
        <w:t>(b)</w:t>
      </w:r>
      <w:r>
        <w:tab/>
        <w:t>includes a notice (however described) served on a person under the law of another jurisdiction that gives the person the option of paying an amount for an offence instead of being charged with the offence.</w:t>
      </w:r>
    </w:p>
    <w:p w14:paraId="2DFE35DB" w14:textId="77777777" w:rsidR="0074712D" w:rsidRDefault="0074712D">
      <w:pPr>
        <w:pStyle w:val="aDef"/>
      </w:pPr>
      <w:r>
        <w:rPr>
          <w:rStyle w:val="charBoldItals"/>
        </w:rPr>
        <w:t>left</w:t>
      </w:r>
      <w:r>
        <w:t>, for a vehicle, means to the left of the centre of the vehicle when viewed by a person in the vehicle who is facing towards the front of the vehicle.</w:t>
      </w:r>
    </w:p>
    <w:p w14:paraId="0C64D506" w14:textId="77777777" w:rsidR="002B2AB4" w:rsidRPr="004011DF" w:rsidRDefault="002B2AB4" w:rsidP="002B2AB4">
      <w:pPr>
        <w:pStyle w:val="aDef"/>
      </w:pPr>
      <w:r w:rsidRPr="004011DF">
        <w:rPr>
          <w:rStyle w:val="charBoldItals"/>
        </w:rPr>
        <w:t xml:space="preserve">light combination </w:t>
      </w:r>
      <w:r w:rsidRPr="004011DF">
        <w:rPr>
          <w:sz w:val="23"/>
          <w:szCs w:val="23"/>
        </w:rPr>
        <w:t xml:space="preserve">means a combination of only light vehicles. </w:t>
      </w:r>
    </w:p>
    <w:p w14:paraId="134CFF14" w14:textId="77777777" w:rsidR="002B2AB4" w:rsidRPr="004011DF" w:rsidRDefault="002B2AB4" w:rsidP="002B2AB4">
      <w:pPr>
        <w:pStyle w:val="aDef"/>
      </w:pPr>
      <w:r w:rsidRPr="004011DF">
        <w:rPr>
          <w:rStyle w:val="charBoldItals"/>
        </w:rPr>
        <w:t xml:space="preserve">light motor vehicle </w:t>
      </w:r>
      <w:r w:rsidRPr="004011DF">
        <w:t xml:space="preserve">means a motor vehicle that is a light vehicle. </w:t>
      </w:r>
    </w:p>
    <w:p w14:paraId="0BE26914" w14:textId="77777777" w:rsidR="002B2AB4" w:rsidRPr="004011DF" w:rsidRDefault="002B2AB4" w:rsidP="002B2AB4">
      <w:pPr>
        <w:pStyle w:val="aDef"/>
      </w:pPr>
      <w:r w:rsidRPr="004011DF">
        <w:rPr>
          <w:rStyle w:val="charBoldItals"/>
        </w:rPr>
        <w:t xml:space="preserve">light trailer </w:t>
      </w:r>
      <w:r w:rsidRPr="004011DF">
        <w:t xml:space="preserve">means a trailer that is a light vehicle. </w:t>
      </w:r>
    </w:p>
    <w:p w14:paraId="07E5CA55" w14:textId="77777777" w:rsidR="0074712D" w:rsidRDefault="0074712D">
      <w:pPr>
        <w:pStyle w:val="aDef"/>
      </w:pPr>
      <w:r>
        <w:rPr>
          <w:rStyle w:val="charBoldItals"/>
        </w:rPr>
        <w:t>light vehicle</w:t>
      </w:r>
      <w:r>
        <w:t xml:space="preserve"> means a registrable vehicle that is not a heavy vehicle.</w:t>
      </w:r>
    </w:p>
    <w:p w14:paraId="158FDCD9" w14:textId="77777777" w:rsidR="0074712D" w:rsidRDefault="0074712D">
      <w:pPr>
        <w:pStyle w:val="aDef"/>
      </w:pPr>
      <w:r>
        <w:rPr>
          <w:rStyle w:val="charBoldItals"/>
        </w:rPr>
        <w:t>lost</w:t>
      </w:r>
      <w:r>
        <w:t xml:space="preserve"> includes mislaid or unable to be found for any reason.</w:t>
      </w:r>
    </w:p>
    <w:p w14:paraId="4B182CA0" w14:textId="77777777" w:rsidR="0074712D" w:rsidRDefault="0074712D" w:rsidP="00310CBE">
      <w:pPr>
        <w:pStyle w:val="aDef"/>
        <w:keepNext/>
        <w:keepLines/>
      </w:pPr>
      <w:r>
        <w:rPr>
          <w:rStyle w:val="charBoldItals"/>
        </w:rPr>
        <w:t>low-beam</w:t>
      </w:r>
      <w:r>
        <w:t>, for a headlight or front fog light fitted to a vehicle, means that the light is built or adjusted so, when the vehicle is stopped on level ground, the top of the main beam of light projected is—</w:t>
      </w:r>
    </w:p>
    <w:p w14:paraId="7974CE03" w14:textId="77777777" w:rsidR="0074712D" w:rsidRDefault="0074712D">
      <w:pPr>
        <w:pStyle w:val="aDefpara"/>
      </w:pPr>
      <w:r>
        <w:tab/>
        <w:t>(</w:t>
      </w:r>
      <w:r>
        <w:rPr>
          <w:noProof/>
        </w:rPr>
        <w:t>a</w:t>
      </w:r>
      <w:r>
        <w:t>)</w:t>
      </w:r>
      <w:r>
        <w:tab/>
        <w:t>not higher than the centre of the headlight or fog light, when measured 8m in front of the vehicle; and</w:t>
      </w:r>
    </w:p>
    <w:p w14:paraId="11104BC5" w14:textId="77777777" w:rsidR="0074712D" w:rsidRDefault="0074712D">
      <w:pPr>
        <w:pStyle w:val="aDefpara"/>
      </w:pPr>
      <w:r>
        <w:lastRenderedPageBreak/>
        <w:tab/>
        <w:t>(</w:t>
      </w:r>
      <w:r>
        <w:rPr>
          <w:noProof/>
        </w:rPr>
        <w:t>b</w:t>
      </w:r>
      <w:r>
        <w:t>)</w:t>
      </w:r>
      <w:r>
        <w:tab/>
        <w:t>not more than 1m higher than the level where the vehicle is standing, when measured 25m in front of the vehicle.</w:t>
      </w:r>
    </w:p>
    <w:p w14:paraId="39376FA7" w14:textId="77777777" w:rsidR="00A57BF5" w:rsidRDefault="00A57BF5">
      <w:pPr>
        <w:pStyle w:val="aDefpara"/>
      </w:pPr>
    </w:p>
    <w:p w14:paraId="1EC31E28" w14:textId="77777777" w:rsidR="0074712D" w:rsidRDefault="00FA21CE">
      <w:pPr>
        <w:keepNext/>
        <w:jc w:val="center"/>
        <w:rPr>
          <w:sz w:val="26"/>
        </w:rPr>
      </w:pPr>
      <w:r>
        <w:rPr>
          <w:noProof/>
          <w:sz w:val="20"/>
          <w:lang w:eastAsia="en-AU"/>
        </w:rPr>
        <w:drawing>
          <wp:inline distT="0" distB="0" distL="0" distR="0" wp14:anchorId="286CA224" wp14:editId="6A94F6F9">
            <wp:extent cx="3352800" cy="847725"/>
            <wp:effectExtent l="1905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57" cstate="print"/>
                    <a:srcRect/>
                    <a:stretch>
                      <a:fillRect/>
                    </a:stretch>
                  </pic:blipFill>
                  <pic:spPr bwMode="auto">
                    <a:xfrm>
                      <a:off x="0" y="0"/>
                      <a:ext cx="3352800" cy="847725"/>
                    </a:xfrm>
                    <a:prstGeom prst="rect">
                      <a:avLst/>
                    </a:prstGeom>
                    <a:noFill/>
                    <a:ln w="9525">
                      <a:noFill/>
                      <a:miter lim="800000"/>
                      <a:headEnd/>
                      <a:tailEnd/>
                    </a:ln>
                  </pic:spPr>
                </pic:pic>
              </a:graphicData>
            </a:graphic>
          </wp:inline>
        </w:drawing>
      </w:r>
    </w:p>
    <w:p w14:paraId="3E6898C2" w14:textId="77777777" w:rsidR="0074712D" w:rsidRDefault="0074712D">
      <w:pPr>
        <w:keepNext/>
        <w:keepLines/>
        <w:jc w:val="center"/>
        <w:rPr>
          <w:sz w:val="26"/>
        </w:rPr>
      </w:pPr>
    </w:p>
    <w:p w14:paraId="4DB9151B" w14:textId="77777777" w:rsidR="0074712D" w:rsidRDefault="0074712D" w:rsidP="00143946">
      <w:pPr>
        <w:pStyle w:val="IH5Sec"/>
      </w:pPr>
      <w:r>
        <w:tab/>
        <w:t>A headlight in the low-beam position</w:t>
      </w:r>
    </w:p>
    <w:p w14:paraId="506B835A" w14:textId="77777777" w:rsidR="0074712D" w:rsidRDefault="0074712D"/>
    <w:p w14:paraId="479AE5AB" w14:textId="77777777" w:rsidR="0074712D" w:rsidRDefault="0074712D" w:rsidP="00753E5B">
      <w:pPr>
        <w:pStyle w:val="aDef"/>
        <w:keepNext/>
        <w:keepLines/>
      </w:pPr>
      <w:r>
        <w:rPr>
          <w:rStyle w:val="charBoldItals"/>
        </w:rPr>
        <w:t>major defect notice</w:t>
      </w:r>
      <w:r>
        <w:t>—see section 159 (1) (a) (Issue of defect notices and formal warnings).</w:t>
      </w:r>
    </w:p>
    <w:p w14:paraId="1C69A006" w14:textId="77777777" w:rsidR="0074712D" w:rsidRDefault="0074712D">
      <w:pPr>
        <w:pStyle w:val="aDef"/>
      </w:pPr>
      <w:r>
        <w:rPr>
          <w:rStyle w:val="charBoldItals"/>
        </w:rPr>
        <w:t>minor defect notice</w:t>
      </w:r>
      <w:r>
        <w:t>—see section 159 (1) (b).</w:t>
      </w:r>
    </w:p>
    <w:p w14:paraId="1B2CC3EC" w14:textId="77777777" w:rsidR="0074712D" w:rsidRDefault="0074712D">
      <w:pPr>
        <w:pStyle w:val="aDef"/>
      </w:pPr>
      <w:r>
        <w:rPr>
          <w:rStyle w:val="charBoldItals"/>
        </w:rPr>
        <w:t xml:space="preserve">moped </w:t>
      </w:r>
      <w:r>
        <w:t>means a motorbike or motortrike with an engine cylinder capacity of not over 50ml and a maximum speed of not over 50km/h.</w:t>
      </w:r>
    </w:p>
    <w:p w14:paraId="1F6501FD" w14:textId="77777777" w:rsidR="0074712D" w:rsidRDefault="0074712D">
      <w:pPr>
        <w:pStyle w:val="aDef"/>
      </w:pPr>
      <w:r>
        <w:rPr>
          <w:rStyle w:val="charBoldItals"/>
        </w:rPr>
        <w:t>motorbike</w:t>
      </w:r>
      <w:r>
        <w:t xml:space="preserve"> means any motor vehicle that has 2 wheels, and includes a 2-wheeled motor vehicle with a sidecar attached to it that is supported by a 3rd wheel.</w:t>
      </w:r>
    </w:p>
    <w:p w14:paraId="010A04CE" w14:textId="77777777" w:rsidR="0074712D" w:rsidRDefault="0074712D">
      <w:pPr>
        <w:pStyle w:val="aDef"/>
      </w:pPr>
      <w:r>
        <w:rPr>
          <w:rStyle w:val="charBoldItals"/>
        </w:rPr>
        <w:t>motortrike</w:t>
      </w:r>
      <w:r>
        <w:t xml:space="preserve"> means a motor vehicle with 3 wheels, but does not include a 2-wheeled motorbike with a sidecar attached to it that is supported by a 3rd wheel.</w:t>
      </w:r>
    </w:p>
    <w:p w14:paraId="4ECAB7AA" w14:textId="77777777" w:rsidR="0074712D" w:rsidRDefault="0074712D" w:rsidP="00E46A31">
      <w:pPr>
        <w:pStyle w:val="aDef"/>
        <w:keepLines/>
      </w:pPr>
      <w:r>
        <w:rPr>
          <w:rStyle w:val="charBoldItals"/>
        </w:rPr>
        <w:t>mudguard</w:t>
      </w:r>
      <w:r>
        <w:t xml:space="preserve"> means a fitting or device, with or without a mudflap, that is built and fitted to a vehicle in a way that will, as far as practicable, catch or deflect downwards any stone, mud, water or other substance thrown up by the rotation of the wheel to which the fitting or device is fitted.</w:t>
      </w:r>
    </w:p>
    <w:p w14:paraId="36FCFCE3" w14:textId="77777777" w:rsidR="0074712D" w:rsidRDefault="0074712D">
      <w:pPr>
        <w:pStyle w:val="aDef"/>
      </w:pPr>
      <w:r>
        <w:rPr>
          <w:rStyle w:val="charBoldItals"/>
        </w:rPr>
        <w:t>nominated configuration</w:t>
      </w:r>
      <w:r>
        <w:t>, for a registration period of a registrable vehicle, means the configuration, nominated by the registered operator, in which the vehicle will operate for the registration period.</w:t>
      </w:r>
    </w:p>
    <w:p w14:paraId="227E5075" w14:textId="77777777" w:rsidR="0074712D" w:rsidRDefault="0074712D">
      <w:pPr>
        <w:pStyle w:val="aDef"/>
      </w:pPr>
      <w:r>
        <w:rPr>
          <w:rStyle w:val="charBoldItals"/>
        </w:rPr>
        <w:lastRenderedPageBreak/>
        <w:t xml:space="preserve">non-standard registration number </w:t>
      </w:r>
      <w:r>
        <w:t>means a number that is determined to be a non-standard registration number under section 47.</w:t>
      </w:r>
    </w:p>
    <w:p w14:paraId="62E150A0" w14:textId="77777777" w:rsidR="0074712D" w:rsidRDefault="0074712D">
      <w:pPr>
        <w:pStyle w:val="aDef"/>
      </w:pPr>
      <w:r>
        <w:rPr>
          <w:rStyle w:val="charBoldItals"/>
        </w:rPr>
        <w:t>number</w:t>
      </w:r>
      <w:r>
        <w:t xml:space="preserve"> includes a letter of the alphabet.</w:t>
      </w:r>
    </w:p>
    <w:p w14:paraId="78DEE5D6" w14:textId="77777777" w:rsidR="0074712D" w:rsidRDefault="0074712D">
      <w:pPr>
        <w:pStyle w:val="aDef"/>
      </w:pPr>
      <w:r>
        <w:rPr>
          <w:rStyle w:val="charBoldItals"/>
        </w:rPr>
        <w:t>numberplate</w:t>
      </w:r>
      <w:r>
        <w:t xml:space="preserve"> means a vehicle numberplate or bicycle rack numberplate.</w:t>
      </w:r>
    </w:p>
    <w:p w14:paraId="1A24292C" w14:textId="77777777" w:rsidR="0074712D" w:rsidRDefault="0074712D">
      <w:pPr>
        <w:pStyle w:val="aDef"/>
      </w:pPr>
      <w:r>
        <w:rPr>
          <w:rStyle w:val="charBoldItals"/>
        </w:rPr>
        <w:t>operations plate</w:t>
      </w:r>
      <w:r>
        <w:t xml:space="preserve"> means a plate installed on a registrable vehicle in accordance with section 114 (Installation of operations plates, modification of vehicles etc).</w:t>
      </w:r>
    </w:p>
    <w:p w14:paraId="784C3C25" w14:textId="77777777" w:rsidR="00791AB9" w:rsidRPr="00E31226" w:rsidRDefault="00791AB9" w:rsidP="00753E5B">
      <w:pPr>
        <w:pStyle w:val="aDef"/>
        <w:keepNext/>
      </w:pPr>
      <w:r w:rsidRPr="00E31226">
        <w:rPr>
          <w:rStyle w:val="charBoldItals"/>
        </w:rPr>
        <w:t>operator—</w:t>
      </w:r>
    </w:p>
    <w:p w14:paraId="1FAC5C5E" w14:textId="77777777" w:rsidR="00791AB9" w:rsidRPr="007B6AE8" w:rsidRDefault="00791AB9" w:rsidP="00791AB9">
      <w:pPr>
        <w:pStyle w:val="aDefpara"/>
      </w:pPr>
      <w:r w:rsidRPr="007B6AE8">
        <w:tab/>
      </w:r>
      <w:r w:rsidR="00310CBE">
        <w:t>(a)</w:t>
      </w:r>
      <w:r w:rsidR="00310CBE">
        <w:tab/>
        <w:t>of a light vehicle</w:t>
      </w:r>
      <w:r w:rsidRPr="007B6AE8">
        <w:t>, for part 6.1 (General requirements)—see section 105; and</w:t>
      </w:r>
    </w:p>
    <w:p w14:paraId="32603E9E" w14:textId="77777777" w:rsidR="00791AB9" w:rsidRPr="007B6AE8" w:rsidRDefault="00791AB9" w:rsidP="00791AB9">
      <w:pPr>
        <w:pStyle w:val="aDefpara"/>
      </w:pPr>
      <w:r w:rsidRPr="007B6AE8">
        <w:tab/>
        <w:t>(b)</w:t>
      </w:r>
      <w:r w:rsidRPr="007B6AE8">
        <w:tab/>
        <w:t>of a combination, for part 6.1—see section 106.</w:t>
      </w:r>
    </w:p>
    <w:p w14:paraId="314EFD47" w14:textId="77777777" w:rsidR="00791AB9" w:rsidRPr="00E31226" w:rsidRDefault="00791AB9" w:rsidP="00E46191">
      <w:pPr>
        <w:pStyle w:val="aDef"/>
        <w:keepNext/>
      </w:pPr>
      <w:r w:rsidRPr="00E31226">
        <w:rPr>
          <w:rStyle w:val="charBoldItals"/>
        </w:rPr>
        <w:t>owner—</w:t>
      </w:r>
    </w:p>
    <w:p w14:paraId="3E576A61" w14:textId="77777777" w:rsidR="00791AB9" w:rsidRPr="007B6AE8" w:rsidRDefault="00791AB9" w:rsidP="00791AB9">
      <w:pPr>
        <w:pStyle w:val="aDefpara"/>
      </w:pPr>
      <w:r w:rsidRPr="007B6AE8">
        <w:tab/>
        <w:t>(a)</w:t>
      </w:r>
      <w:r w:rsidRPr="007B6AE8">
        <w:tab/>
        <w:t>of a prescribed right to a non-standard registration number, for part 3.5 (Numberplates)—see section 46; and</w:t>
      </w:r>
    </w:p>
    <w:p w14:paraId="3A98E00F" w14:textId="77777777" w:rsidR="00791AB9" w:rsidRPr="007B6AE8" w:rsidRDefault="00791AB9" w:rsidP="00791AB9">
      <w:pPr>
        <w:pStyle w:val="aDefpara"/>
      </w:pPr>
      <w:r w:rsidRPr="007B6AE8">
        <w:tab/>
        <w:t>(b)</w:t>
      </w:r>
      <w:r w:rsidRPr="007B6AE8">
        <w:tab/>
        <w:t xml:space="preserve">of premises, for part 6.3 (Inspections)—see section 115. </w:t>
      </w:r>
    </w:p>
    <w:p w14:paraId="15D86A9B" w14:textId="77777777" w:rsidR="00791AB9" w:rsidRPr="007B6AE8" w:rsidRDefault="00791AB9" w:rsidP="00791AB9">
      <w:pPr>
        <w:pStyle w:val="aDef"/>
      </w:pPr>
      <w:r w:rsidRPr="00E31226">
        <w:rPr>
          <w:rStyle w:val="charBoldItals"/>
        </w:rPr>
        <w:t>plate-holder</w:t>
      </w:r>
      <w:r w:rsidRPr="007B6AE8">
        <w:t>, of a numberplate, for part 3.5 (Numberplates)—see section 46.</w:t>
      </w:r>
    </w:p>
    <w:p w14:paraId="2A7E76E7" w14:textId="77777777" w:rsidR="0074712D" w:rsidRDefault="0074712D">
      <w:pPr>
        <w:pStyle w:val="aDef"/>
      </w:pPr>
      <w:r>
        <w:rPr>
          <w:rStyle w:val="charBoldItals"/>
        </w:rPr>
        <w:t>point of articulation</w:t>
      </w:r>
      <w:r>
        <w:t xml:space="preserve"> means—</w:t>
      </w:r>
    </w:p>
    <w:p w14:paraId="50A45768" w14:textId="77777777" w:rsidR="0074712D" w:rsidRDefault="0074712D">
      <w:pPr>
        <w:pStyle w:val="aDefpara"/>
      </w:pPr>
      <w:r>
        <w:tab/>
        <w:t>(</w:t>
      </w:r>
      <w:r>
        <w:rPr>
          <w:noProof/>
        </w:rPr>
        <w:t>a</w:t>
      </w:r>
      <w:r>
        <w:t>)</w:t>
      </w:r>
      <w:r>
        <w:tab/>
        <w:t>the axis of a kingpin for a fifth wheel; or</w:t>
      </w:r>
    </w:p>
    <w:p w14:paraId="4BBA024E" w14:textId="77777777" w:rsidR="0074712D" w:rsidRDefault="0074712D">
      <w:pPr>
        <w:pStyle w:val="aDefpara"/>
      </w:pPr>
      <w:r>
        <w:tab/>
        <w:t>(</w:t>
      </w:r>
      <w:r>
        <w:rPr>
          <w:noProof/>
        </w:rPr>
        <w:t>b</w:t>
      </w:r>
      <w:r>
        <w:t>)</w:t>
      </w:r>
      <w:r>
        <w:tab/>
        <w:t>the vertical axis of rotation of a fifth wheel coupling; or</w:t>
      </w:r>
    </w:p>
    <w:p w14:paraId="39F735CA" w14:textId="77777777" w:rsidR="0074712D" w:rsidRDefault="0074712D">
      <w:pPr>
        <w:pStyle w:val="aDefpara"/>
      </w:pPr>
      <w:r>
        <w:tab/>
        <w:t>(</w:t>
      </w:r>
      <w:r>
        <w:rPr>
          <w:noProof/>
        </w:rPr>
        <w:t>c</w:t>
      </w:r>
      <w:r>
        <w:t>)</w:t>
      </w:r>
      <w:r>
        <w:tab/>
        <w:t>the vertical axis of rotation of a turntable assembly; or</w:t>
      </w:r>
    </w:p>
    <w:p w14:paraId="5BD75CD9" w14:textId="77777777" w:rsidR="0074712D" w:rsidRDefault="0074712D">
      <w:pPr>
        <w:pStyle w:val="aDefpara"/>
      </w:pPr>
      <w:r>
        <w:tab/>
        <w:t>(</w:t>
      </w:r>
      <w:r>
        <w:rPr>
          <w:noProof/>
        </w:rPr>
        <w:t>d</w:t>
      </w:r>
      <w:r>
        <w:t>)</w:t>
      </w:r>
      <w:r>
        <w:tab/>
        <w:t>the vertical axis of rotation of the front axle group, or single axle, of a dog trailer; or</w:t>
      </w:r>
    </w:p>
    <w:p w14:paraId="7011E232" w14:textId="77777777" w:rsidR="0074712D" w:rsidRDefault="0074712D">
      <w:pPr>
        <w:pStyle w:val="aDefpara"/>
      </w:pPr>
      <w:r>
        <w:tab/>
        <w:t>(e)</w:t>
      </w:r>
      <w:r>
        <w:tab/>
        <w:t>the coupling pivot point of a semitrailer.</w:t>
      </w:r>
    </w:p>
    <w:p w14:paraId="791F918B" w14:textId="77777777" w:rsidR="00310CBE" w:rsidRPr="004011DF" w:rsidRDefault="00310CBE" w:rsidP="00310CBE">
      <w:pPr>
        <w:pStyle w:val="Amainreturn"/>
        <w:keepNext/>
      </w:pPr>
      <w:r w:rsidRPr="004011DF">
        <w:rPr>
          <w:noProof/>
          <w:lang w:eastAsia="en-AU"/>
        </w:rPr>
        <w:lastRenderedPageBreak/>
        <w:drawing>
          <wp:inline distT="0" distB="0" distL="0" distR="0" wp14:anchorId="6FD39BA0" wp14:editId="24063BEB">
            <wp:extent cx="2800350" cy="1095375"/>
            <wp:effectExtent l="19050" t="0" r="0" b="0"/>
            <wp:docPr id="55"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58" cstate="print"/>
                    <a:srcRect/>
                    <a:stretch>
                      <a:fillRect/>
                    </a:stretch>
                  </pic:blipFill>
                  <pic:spPr bwMode="auto">
                    <a:xfrm>
                      <a:off x="0" y="0"/>
                      <a:ext cx="2800350" cy="1095375"/>
                    </a:xfrm>
                    <a:prstGeom prst="rect">
                      <a:avLst/>
                    </a:prstGeom>
                    <a:noFill/>
                    <a:ln w="9525">
                      <a:noFill/>
                      <a:miter lim="800000"/>
                      <a:headEnd/>
                      <a:tailEnd/>
                    </a:ln>
                  </pic:spPr>
                </pic:pic>
              </a:graphicData>
            </a:graphic>
          </wp:inline>
        </w:drawing>
      </w:r>
    </w:p>
    <w:p w14:paraId="4B1F8B97" w14:textId="77777777" w:rsidR="00310CBE" w:rsidRDefault="00310CBE" w:rsidP="00310CBE">
      <w:pPr>
        <w:pStyle w:val="IH5Sec"/>
      </w:pPr>
      <w:r w:rsidRPr="004011DF">
        <w:tab/>
        <w:t>Point of articulation—fifth wheel coupling on a converter dolly (forming the front axle group of a dog trailer)</w:t>
      </w:r>
    </w:p>
    <w:p w14:paraId="143AF0B5" w14:textId="77777777" w:rsidR="00E600D3" w:rsidRPr="00E600D3" w:rsidRDefault="00E600D3" w:rsidP="00E600D3"/>
    <w:p w14:paraId="343102DB" w14:textId="77777777" w:rsidR="00310CBE" w:rsidRPr="004011DF" w:rsidRDefault="00310CBE" w:rsidP="00310CBE">
      <w:pPr>
        <w:pStyle w:val="direction"/>
      </w:pPr>
      <w:r w:rsidRPr="004011DF">
        <w:rPr>
          <w:noProof/>
          <w:lang w:eastAsia="en-AU"/>
        </w:rPr>
        <w:drawing>
          <wp:inline distT="0" distB="0" distL="0" distR="0" wp14:anchorId="1E356457" wp14:editId="01571967">
            <wp:extent cx="4701540" cy="2026920"/>
            <wp:effectExtent l="19050" t="0" r="3810" b="0"/>
            <wp:docPr id="5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59" cstate="print"/>
                    <a:srcRect/>
                    <a:stretch>
                      <a:fillRect/>
                    </a:stretch>
                  </pic:blipFill>
                  <pic:spPr bwMode="auto">
                    <a:xfrm>
                      <a:off x="0" y="0"/>
                      <a:ext cx="4701540" cy="2026920"/>
                    </a:xfrm>
                    <a:prstGeom prst="rect">
                      <a:avLst/>
                    </a:prstGeom>
                    <a:noFill/>
                    <a:ln w="9525">
                      <a:noFill/>
                      <a:miter lim="800000"/>
                      <a:headEnd/>
                      <a:tailEnd/>
                    </a:ln>
                  </pic:spPr>
                </pic:pic>
              </a:graphicData>
            </a:graphic>
          </wp:inline>
        </w:drawing>
      </w:r>
    </w:p>
    <w:p w14:paraId="574760C0" w14:textId="77777777" w:rsidR="00310CBE" w:rsidRDefault="00E600D3" w:rsidP="00E600D3">
      <w:pPr>
        <w:pStyle w:val="IH5Sec"/>
      </w:pPr>
      <w:r>
        <w:tab/>
      </w:r>
      <w:r w:rsidR="00310CBE" w:rsidRPr="00E600D3">
        <w:t>Point of articulation—fifth wheel on a prime mover</w:t>
      </w:r>
    </w:p>
    <w:p w14:paraId="685793BE" w14:textId="77777777" w:rsidR="00E600D3" w:rsidRPr="00E600D3" w:rsidRDefault="00E600D3" w:rsidP="00E600D3"/>
    <w:p w14:paraId="02CBD2BE" w14:textId="77777777" w:rsidR="00310CBE" w:rsidRPr="004011DF" w:rsidRDefault="00310CBE" w:rsidP="00310CBE">
      <w:pPr>
        <w:pStyle w:val="Amainreturn"/>
        <w:jc w:val="left"/>
      </w:pPr>
      <w:r w:rsidRPr="004011DF">
        <w:rPr>
          <w:noProof/>
          <w:lang w:eastAsia="en-AU"/>
        </w:rPr>
        <w:lastRenderedPageBreak/>
        <w:drawing>
          <wp:inline distT="0" distB="0" distL="0" distR="0" wp14:anchorId="057635F3" wp14:editId="2300613B">
            <wp:extent cx="4701540" cy="2018665"/>
            <wp:effectExtent l="19050" t="0" r="3810" b="0"/>
            <wp:docPr id="5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60" cstate="print"/>
                    <a:srcRect/>
                    <a:stretch>
                      <a:fillRect/>
                    </a:stretch>
                  </pic:blipFill>
                  <pic:spPr bwMode="auto">
                    <a:xfrm>
                      <a:off x="0" y="0"/>
                      <a:ext cx="4701540" cy="2018665"/>
                    </a:xfrm>
                    <a:prstGeom prst="rect">
                      <a:avLst/>
                    </a:prstGeom>
                    <a:noFill/>
                    <a:ln w="9525">
                      <a:noFill/>
                      <a:miter lim="800000"/>
                      <a:headEnd/>
                      <a:tailEnd/>
                    </a:ln>
                  </pic:spPr>
                </pic:pic>
              </a:graphicData>
            </a:graphic>
          </wp:inline>
        </w:drawing>
      </w:r>
    </w:p>
    <w:p w14:paraId="60607A05" w14:textId="77777777" w:rsidR="00310CBE" w:rsidRDefault="00310CBE" w:rsidP="00310CBE">
      <w:pPr>
        <w:pStyle w:val="IH5Sec"/>
        <w:keepNext w:val="0"/>
      </w:pPr>
      <w:r w:rsidRPr="004011DF">
        <w:tab/>
        <w:t>Point of articulation—kingpin for fifth wheel</w:t>
      </w:r>
    </w:p>
    <w:p w14:paraId="7035F818" w14:textId="77777777" w:rsidR="0074712D" w:rsidRDefault="0074712D"/>
    <w:p w14:paraId="617B9F3C" w14:textId="77777777" w:rsidR="00777273" w:rsidRPr="007B6AE8" w:rsidRDefault="00777273" w:rsidP="00777273">
      <w:pPr>
        <w:pStyle w:val="aDef"/>
      </w:pPr>
      <w:r w:rsidRPr="00E31226">
        <w:rPr>
          <w:rStyle w:val="charBoldItals"/>
        </w:rPr>
        <w:t>pole-type trailer</w:t>
      </w:r>
      <w:r w:rsidRPr="007B6AE8">
        <w:t xml:space="preserve"> means a trailer that—</w:t>
      </w:r>
    </w:p>
    <w:p w14:paraId="5E98BE00" w14:textId="77777777" w:rsidR="00777273" w:rsidRPr="007B6AE8" w:rsidRDefault="00777273" w:rsidP="00777273">
      <w:pPr>
        <w:pStyle w:val="aDefpara"/>
      </w:pPr>
      <w:r w:rsidRPr="007B6AE8">
        <w:tab/>
        <w:t>(a)</w:t>
      </w:r>
      <w:r w:rsidRPr="007B6AE8">
        <w:tab/>
        <w:t>is attached to a towing vehicle by a pole, or an attachment fitted to a pole; and</w:t>
      </w:r>
    </w:p>
    <w:p w14:paraId="24BDF3D9" w14:textId="77777777" w:rsidR="00777273" w:rsidRPr="007B6AE8" w:rsidRDefault="00777273" w:rsidP="00777273">
      <w:pPr>
        <w:pStyle w:val="aDefpara"/>
      </w:pPr>
      <w:r w:rsidRPr="007B6AE8">
        <w:tab/>
        <w:t>(b)</w:t>
      </w:r>
      <w:r w:rsidRPr="007B6AE8">
        <w:tab/>
        <w:t>is ordinarily used for transporting loads, including, for example, logs, pipes, structural members or other long objects, that can generally support themselves like beams between supports.</w:t>
      </w:r>
    </w:p>
    <w:p w14:paraId="26408A40" w14:textId="77777777" w:rsidR="00F11EA5" w:rsidRPr="004011DF" w:rsidRDefault="00F11EA5" w:rsidP="00F11EA5">
      <w:pPr>
        <w:pStyle w:val="Amainreturn"/>
      </w:pPr>
      <w:r w:rsidRPr="004011DF">
        <w:rPr>
          <w:noProof/>
          <w:lang w:eastAsia="en-AU"/>
        </w:rPr>
        <w:drawing>
          <wp:inline distT="0" distB="0" distL="0" distR="0" wp14:anchorId="609ECB03" wp14:editId="46DF23F1">
            <wp:extent cx="4893310" cy="1933152"/>
            <wp:effectExtent l="19050" t="0" r="2540" b="0"/>
            <wp:docPr id="5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61" cstate="print"/>
                    <a:srcRect/>
                    <a:stretch>
                      <a:fillRect/>
                    </a:stretch>
                  </pic:blipFill>
                  <pic:spPr bwMode="auto">
                    <a:xfrm>
                      <a:off x="0" y="0"/>
                      <a:ext cx="4893310" cy="1933152"/>
                    </a:xfrm>
                    <a:prstGeom prst="rect">
                      <a:avLst/>
                    </a:prstGeom>
                    <a:noFill/>
                    <a:ln w="9525">
                      <a:noFill/>
                      <a:miter lim="800000"/>
                      <a:headEnd/>
                      <a:tailEnd/>
                    </a:ln>
                  </pic:spPr>
                </pic:pic>
              </a:graphicData>
            </a:graphic>
          </wp:inline>
        </w:drawing>
      </w:r>
    </w:p>
    <w:p w14:paraId="1504787E" w14:textId="77777777" w:rsidR="00F11EA5" w:rsidRPr="004011DF" w:rsidRDefault="00F11EA5" w:rsidP="00F11EA5">
      <w:pPr>
        <w:pStyle w:val="IH5Sec"/>
      </w:pPr>
      <w:r w:rsidRPr="004011DF">
        <w:tab/>
        <w:t>Pole-type trailer</w:t>
      </w:r>
    </w:p>
    <w:p w14:paraId="678F38F0" w14:textId="77777777" w:rsidR="0074712D" w:rsidRDefault="0074712D"/>
    <w:p w14:paraId="7C882DBE" w14:textId="77777777" w:rsidR="0074712D" w:rsidRDefault="0074712D">
      <w:pPr>
        <w:pStyle w:val="aDef"/>
      </w:pPr>
      <w:r>
        <w:rPr>
          <w:rStyle w:val="charBoldItals"/>
        </w:rPr>
        <w:lastRenderedPageBreak/>
        <w:t>police vehicle</w:t>
      </w:r>
      <w:r>
        <w:t xml:space="preserve"> means a vehicle driven, or intended to be driven, by a police officer in the course of the police officer’s duty.</w:t>
      </w:r>
    </w:p>
    <w:p w14:paraId="0F4FDB12" w14:textId="77777777" w:rsidR="0074712D" w:rsidRDefault="0074712D">
      <w:pPr>
        <w:pStyle w:val="aDef"/>
      </w:pPr>
      <w:r>
        <w:rPr>
          <w:rStyle w:val="charBoldItals"/>
        </w:rPr>
        <w:t>prescribed requirements</w:t>
      </w:r>
      <w:r>
        <w:t>, for premises and equipment on premises—see section 115.</w:t>
      </w:r>
    </w:p>
    <w:p w14:paraId="0593FD8F" w14:textId="77777777" w:rsidR="00777273" w:rsidRPr="007B6AE8" w:rsidRDefault="00777273" w:rsidP="00777273">
      <w:pPr>
        <w:pStyle w:val="aDef"/>
      </w:pPr>
      <w:r w:rsidRPr="00E31226">
        <w:rPr>
          <w:rStyle w:val="charBoldItals"/>
        </w:rPr>
        <w:t>prescribed right</w:t>
      </w:r>
      <w:r w:rsidRPr="007B6AE8">
        <w:t>, to a non-standard registration number, for part 3.5 (Numberplates)—see section 46.</w:t>
      </w:r>
    </w:p>
    <w:p w14:paraId="19731D62" w14:textId="77777777" w:rsidR="00777273" w:rsidRPr="007B6AE8" w:rsidRDefault="00777273" w:rsidP="00777273">
      <w:pPr>
        <w:pStyle w:val="aDef"/>
      </w:pPr>
      <w:r w:rsidRPr="00E31226">
        <w:rPr>
          <w:rStyle w:val="charBoldItals"/>
        </w:rPr>
        <w:t>proprietor</w:t>
      </w:r>
      <w:r w:rsidRPr="007B6AE8">
        <w:t xml:space="preserve">, of premises, for part 6.3 (Inspections)—see section 115. </w:t>
      </w:r>
    </w:p>
    <w:p w14:paraId="703B088C" w14:textId="77777777" w:rsidR="0074712D" w:rsidRDefault="0074712D">
      <w:pPr>
        <w:pStyle w:val="aDef"/>
      </w:pPr>
      <w:r>
        <w:rPr>
          <w:rStyle w:val="charBoldItals"/>
        </w:rPr>
        <w:t>prime mover</w:t>
      </w:r>
      <w:r>
        <w:t xml:space="preserve"> means a motor vehicle built to tow a semitrailer.</w:t>
      </w:r>
    </w:p>
    <w:p w14:paraId="23C3DBCC" w14:textId="7BE898D5" w:rsidR="0074712D" w:rsidRDefault="0074712D">
      <w:pPr>
        <w:pStyle w:val="aDef"/>
      </w:pPr>
      <w:r>
        <w:rPr>
          <w:rStyle w:val="charBoldItals"/>
        </w:rPr>
        <w:t>public passenger vehicle</w:t>
      </w:r>
      <w:r>
        <w:t xml:space="preserve">—see the </w:t>
      </w:r>
      <w:hyperlink r:id="rId262" w:tooltip="A2001-62" w:history="1">
        <w:r w:rsidR="009D25B0" w:rsidRPr="009D25B0">
          <w:rPr>
            <w:rStyle w:val="charCitHyperlinkItal"/>
          </w:rPr>
          <w:t>Road Transport (Public Passenger Services) Act 2001</w:t>
        </w:r>
      </w:hyperlink>
      <w:r>
        <w:t>, dictionary.</w:t>
      </w:r>
    </w:p>
    <w:p w14:paraId="2BD3DB2E" w14:textId="77777777" w:rsidR="0074712D" w:rsidRDefault="0074712D">
      <w:pPr>
        <w:pStyle w:val="aDef"/>
      </w:pPr>
      <w:r>
        <w:rPr>
          <w:rStyle w:val="charBoldItals"/>
        </w:rPr>
        <w:t>rear fog light</w:t>
      </w:r>
      <w:r>
        <w:t xml:space="preserve"> means a light used on a vehicle to make it more easily visible from the rear in dense fog.</w:t>
      </w:r>
    </w:p>
    <w:p w14:paraId="798C44C8" w14:textId="77777777" w:rsidR="0074712D" w:rsidRDefault="0074712D">
      <w:pPr>
        <w:pStyle w:val="aDef"/>
      </w:pPr>
      <w:r>
        <w:rPr>
          <w:rStyle w:val="charBoldItals"/>
        </w:rPr>
        <w:t>rear overhang</w:t>
      </w:r>
      <w:r>
        <w:t>, of a vehicle, means the distance between the rear overhang line and the rear of the vehicle.</w:t>
      </w:r>
    </w:p>
    <w:p w14:paraId="15379B07" w14:textId="77777777" w:rsidR="0074712D" w:rsidRDefault="0074712D">
      <w:pPr>
        <w:pStyle w:val="aDef"/>
      </w:pPr>
      <w:r>
        <w:rPr>
          <w:rStyle w:val="charBoldItals"/>
        </w:rPr>
        <w:t>rear overhang line</w:t>
      </w:r>
      <w:r>
        <w:t>, of a vehicle, means—</w:t>
      </w:r>
    </w:p>
    <w:p w14:paraId="11432474" w14:textId="77777777" w:rsidR="0074712D" w:rsidRDefault="0074712D">
      <w:pPr>
        <w:pStyle w:val="aDefpara"/>
      </w:pPr>
      <w:r>
        <w:tab/>
        <w:t>(</w:t>
      </w:r>
      <w:r>
        <w:rPr>
          <w:noProof/>
        </w:rPr>
        <w:t>a</w:t>
      </w:r>
      <w:r>
        <w:t>)</w:t>
      </w:r>
      <w:r>
        <w:tab/>
        <w:t>if there is a single axle at the rear of the vehicle—the centre-line of the axle; or</w:t>
      </w:r>
    </w:p>
    <w:p w14:paraId="57DA1F80" w14:textId="77777777" w:rsidR="0074712D" w:rsidRDefault="0074712D">
      <w:pPr>
        <w:pStyle w:val="aDefpara"/>
      </w:pPr>
      <w:r>
        <w:tab/>
        <w:t>(</w:t>
      </w:r>
      <w:r>
        <w:rPr>
          <w:noProof/>
        </w:rPr>
        <w:t>b</w:t>
      </w:r>
      <w:r>
        <w:t>)</w:t>
      </w:r>
      <w:r>
        <w:tab/>
        <w:t>if there is an axle group at the rear of the vehicle—the centre-line of the axle group, decided without regard to the presence of any steerable axle unless all axles in the group are steerable.</w:t>
      </w:r>
    </w:p>
    <w:p w14:paraId="65F75587" w14:textId="77777777" w:rsidR="00F11EA5" w:rsidRPr="004011DF" w:rsidRDefault="00F11EA5" w:rsidP="00753E5B">
      <w:pPr>
        <w:pStyle w:val="Amainreturn"/>
        <w:spacing w:before="40"/>
      </w:pPr>
      <w:r w:rsidRPr="004011DF">
        <w:rPr>
          <w:noProof/>
          <w:lang w:eastAsia="en-AU"/>
        </w:rPr>
        <w:lastRenderedPageBreak/>
        <w:drawing>
          <wp:inline distT="0" distB="0" distL="0" distR="0" wp14:anchorId="7972C1A5" wp14:editId="427BC2C3">
            <wp:extent cx="4701540" cy="2122170"/>
            <wp:effectExtent l="19050" t="0" r="3810" b="0"/>
            <wp:docPr id="60"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63" cstate="print"/>
                    <a:srcRect/>
                    <a:stretch>
                      <a:fillRect/>
                    </a:stretch>
                  </pic:blipFill>
                  <pic:spPr bwMode="auto">
                    <a:xfrm>
                      <a:off x="0" y="0"/>
                      <a:ext cx="4701540" cy="2122170"/>
                    </a:xfrm>
                    <a:prstGeom prst="rect">
                      <a:avLst/>
                    </a:prstGeom>
                    <a:noFill/>
                    <a:ln w="9525">
                      <a:noFill/>
                      <a:miter lim="800000"/>
                      <a:headEnd/>
                      <a:tailEnd/>
                    </a:ln>
                  </pic:spPr>
                </pic:pic>
              </a:graphicData>
            </a:graphic>
          </wp:inline>
        </w:drawing>
      </w:r>
    </w:p>
    <w:p w14:paraId="5C9908B0" w14:textId="77777777" w:rsidR="00F11EA5" w:rsidRDefault="00F11EA5" w:rsidP="00753E5B">
      <w:pPr>
        <w:pStyle w:val="IH5Sec"/>
        <w:keepNext w:val="0"/>
        <w:spacing w:before="40"/>
      </w:pPr>
      <w:r w:rsidRPr="004011DF">
        <w:tab/>
        <w:t>Rear overhang and rear overhang line—motor vehicle</w:t>
      </w:r>
    </w:p>
    <w:p w14:paraId="741D47DF" w14:textId="77777777" w:rsidR="00F11EA5" w:rsidRPr="004011DF" w:rsidRDefault="00F11EA5" w:rsidP="00F11EA5">
      <w:pPr>
        <w:pStyle w:val="Amainreturn"/>
      </w:pPr>
      <w:r w:rsidRPr="004011DF">
        <w:rPr>
          <w:noProof/>
          <w:lang w:eastAsia="en-AU"/>
        </w:rPr>
        <w:drawing>
          <wp:inline distT="0" distB="0" distL="0" distR="0" wp14:anchorId="20EB9B5E" wp14:editId="09B4278A">
            <wp:extent cx="4701540" cy="2389505"/>
            <wp:effectExtent l="19050" t="0" r="3810" b="0"/>
            <wp:docPr id="6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64" cstate="print"/>
                    <a:srcRect/>
                    <a:stretch>
                      <a:fillRect/>
                    </a:stretch>
                  </pic:blipFill>
                  <pic:spPr bwMode="auto">
                    <a:xfrm>
                      <a:off x="0" y="0"/>
                      <a:ext cx="4701540" cy="2389505"/>
                    </a:xfrm>
                    <a:prstGeom prst="rect">
                      <a:avLst/>
                    </a:prstGeom>
                    <a:noFill/>
                    <a:ln w="9525">
                      <a:noFill/>
                      <a:miter lim="800000"/>
                      <a:headEnd/>
                      <a:tailEnd/>
                    </a:ln>
                  </pic:spPr>
                </pic:pic>
              </a:graphicData>
            </a:graphic>
          </wp:inline>
        </w:drawing>
      </w:r>
    </w:p>
    <w:p w14:paraId="225B3BE9" w14:textId="77777777" w:rsidR="00F11EA5" w:rsidRDefault="00F11EA5" w:rsidP="00F11EA5">
      <w:pPr>
        <w:pStyle w:val="IH5Sec"/>
        <w:keepNext w:val="0"/>
      </w:pPr>
      <w:r w:rsidRPr="004011DF">
        <w:tab/>
        <w:t>Rear overhang and rear overhang line—semitrailer</w:t>
      </w:r>
    </w:p>
    <w:p w14:paraId="696C089E" w14:textId="77777777" w:rsidR="0074712D" w:rsidRDefault="0074712D">
      <w:pPr>
        <w:pStyle w:val="aDef"/>
        <w:rPr>
          <w:b/>
        </w:rPr>
      </w:pPr>
      <w:r>
        <w:rPr>
          <w:rStyle w:val="charBoldItals"/>
        </w:rPr>
        <w:t>registered vehicle</w:t>
      </w:r>
      <w:r>
        <w:t xml:space="preserve"> means a registrable vehicle registered under the Act.</w:t>
      </w:r>
    </w:p>
    <w:p w14:paraId="70937BF9" w14:textId="77777777" w:rsidR="0074712D" w:rsidRDefault="0074712D">
      <w:pPr>
        <w:pStyle w:val="aDef"/>
      </w:pPr>
      <w:r>
        <w:rPr>
          <w:rStyle w:val="charBoldItals"/>
        </w:rPr>
        <w:t>registration certificate</w:t>
      </w:r>
      <w:r>
        <w:t>, for a vehicle, means a registration certificate issued for the vehicle under section 40 (Registration certificates).</w:t>
      </w:r>
    </w:p>
    <w:p w14:paraId="6507F2D8" w14:textId="0D874FD1" w:rsidR="00777273" w:rsidRPr="007B6AE8" w:rsidRDefault="00777273" w:rsidP="00777273">
      <w:pPr>
        <w:pStyle w:val="aDef"/>
        <w:keepNext/>
        <w:autoSpaceDE w:val="0"/>
        <w:autoSpaceDN w:val="0"/>
        <w:adjustRightInd w:val="0"/>
      </w:pPr>
      <w:r w:rsidRPr="00E31226">
        <w:rPr>
          <w:rStyle w:val="charBoldItals"/>
        </w:rPr>
        <w:lastRenderedPageBreak/>
        <w:t>registration charge category</w:t>
      </w:r>
      <w:r w:rsidRPr="007B6AE8">
        <w:rPr>
          <w:lang w:eastAsia="en-AU"/>
        </w:rPr>
        <w:t xml:space="preserve"> means </w:t>
      </w:r>
      <w:r w:rsidRPr="007B6AE8">
        <w:rPr>
          <w:szCs w:val="24"/>
          <w:lang w:eastAsia="en-AU"/>
        </w:rPr>
        <w:t xml:space="preserve">the vehicle’s category under the current determination of the Minister under the </w:t>
      </w:r>
      <w:hyperlink r:id="rId265" w:tooltip="A1999-77" w:history="1">
        <w:r w:rsidRPr="00E31226">
          <w:rPr>
            <w:rStyle w:val="charCitHyperlinkItal"/>
          </w:rPr>
          <w:t>Road Transport (General) Act 1999</w:t>
        </w:r>
      </w:hyperlink>
      <w:r w:rsidRPr="007B6AE8">
        <w:rPr>
          <w:szCs w:val="24"/>
          <w:lang w:eastAsia="en-AU"/>
        </w:rPr>
        <w:t>, section 96 determining the fees, charges and other amounts payable in relation to the registration of vehicles.</w:t>
      </w:r>
    </w:p>
    <w:p w14:paraId="7CFC3E2D" w14:textId="77777777" w:rsidR="0074712D" w:rsidRPr="009D25B0" w:rsidRDefault="0074712D">
      <w:pPr>
        <w:pStyle w:val="aDef"/>
      </w:pPr>
      <w:r>
        <w:rPr>
          <w:rStyle w:val="charBoldItals"/>
        </w:rPr>
        <w:t>registration number</w:t>
      </w:r>
      <w:r>
        <w:t>, for a registrable vehicle, means the distinguishing registration number given to the vehicle under section 49 (1) (Vehicle numberplates).</w:t>
      </w:r>
    </w:p>
    <w:p w14:paraId="73EA5242" w14:textId="77777777" w:rsidR="0074712D" w:rsidRDefault="0074712D">
      <w:pPr>
        <w:pStyle w:val="aDef"/>
      </w:pPr>
      <w:r>
        <w:rPr>
          <w:rStyle w:val="charBoldItals"/>
        </w:rPr>
        <w:t>registration provisions</w:t>
      </w:r>
      <w:r>
        <w:t>, for chapter 2 (Application of regulation)—see section 6.</w:t>
      </w:r>
    </w:p>
    <w:p w14:paraId="7F62AF60" w14:textId="77777777" w:rsidR="0074712D" w:rsidRDefault="0074712D">
      <w:pPr>
        <w:pStyle w:val="aDef"/>
        <w:keepNext/>
      </w:pPr>
      <w:r>
        <w:rPr>
          <w:rStyle w:val="charBoldItals"/>
        </w:rPr>
        <w:t>right</w:t>
      </w:r>
      <w:r>
        <w:t>—</w:t>
      </w:r>
    </w:p>
    <w:p w14:paraId="07EEEA64" w14:textId="77777777" w:rsidR="00777273" w:rsidRPr="007B6AE8" w:rsidRDefault="00777273" w:rsidP="00777273">
      <w:pPr>
        <w:pStyle w:val="aDefpara"/>
      </w:pPr>
      <w:r w:rsidRPr="007B6AE8">
        <w:tab/>
        <w:t>(a)</w:t>
      </w:r>
      <w:r w:rsidRPr="007B6AE8">
        <w:tab/>
        <w:t>to a non-standard registration number, for part 3.5 (Numberplates)—see section 46; and</w:t>
      </w:r>
    </w:p>
    <w:p w14:paraId="73A2C32F" w14:textId="77777777" w:rsidR="0074712D" w:rsidRDefault="0074712D">
      <w:pPr>
        <w:pStyle w:val="aDefpara"/>
      </w:pPr>
      <w:r>
        <w:tab/>
        <w:t>(</w:t>
      </w:r>
      <w:r>
        <w:rPr>
          <w:noProof/>
        </w:rPr>
        <w:t>b</w:t>
      </w:r>
      <w:r>
        <w:t>)</w:t>
      </w:r>
      <w:r>
        <w:tab/>
        <w:t>for a vehicle—means to the right of the centre of the vehicle when viewed by a person in the vehicle who is facing to the front of the vehicle.</w:t>
      </w:r>
    </w:p>
    <w:p w14:paraId="4626DF81" w14:textId="772347B3" w:rsidR="00AC0C63" w:rsidRPr="00A14BE4" w:rsidRDefault="00AC0C63" w:rsidP="00AC0C63">
      <w:pPr>
        <w:pStyle w:val="aDef"/>
      </w:pPr>
      <w:r w:rsidRPr="00A14BE4">
        <w:rPr>
          <w:rStyle w:val="charBoldItals"/>
        </w:rPr>
        <w:t>road train</w:t>
      </w:r>
      <w:r w:rsidRPr="00A14BE4">
        <w:t xml:space="preserve">—see the </w:t>
      </w:r>
      <w:hyperlink r:id="rId266" w:tooltip="Heavy Vehicle National Law (ACT)" w:history="1">
        <w:r w:rsidRPr="00A14BE4">
          <w:rPr>
            <w:rStyle w:val="charCitHyperlinkItal"/>
          </w:rPr>
          <w:t>Heavy Vehicle National Law (ACT)</w:t>
        </w:r>
      </w:hyperlink>
      <w:r w:rsidRPr="00A14BE4">
        <w:t>, section 5.</w:t>
      </w:r>
    </w:p>
    <w:p w14:paraId="5C593466" w14:textId="77777777" w:rsidR="00A57BF5" w:rsidRDefault="00A57BF5" w:rsidP="00F45C5C"/>
    <w:p w14:paraId="653C1368" w14:textId="77777777" w:rsidR="0074712D" w:rsidRDefault="00FA21CE">
      <w:pPr>
        <w:keepNext/>
        <w:jc w:val="center"/>
        <w:rPr>
          <w:sz w:val="26"/>
        </w:rPr>
      </w:pPr>
      <w:r>
        <w:rPr>
          <w:noProof/>
          <w:sz w:val="20"/>
          <w:lang w:eastAsia="en-AU"/>
        </w:rPr>
        <w:drawing>
          <wp:inline distT="0" distB="0" distL="0" distR="0" wp14:anchorId="5F5D8A0F" wp14:editId="228652BE">
            <wp:extent cx="4219575" cy="381000"/>
            <wp:effectExtent l="19050" t="0" r="952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67" cstate="print"/>
                    <a:srcRect/>
                    <a:stretch>
                      <a:fillRect/>
                    </a:stretch>
                  </pic:blipFill>
                  <pic:spPr bwMode="auto">
                    <a:xfrm>
                      <a:off x="0" y="0"/>
                      <a:ext cx="4219575" cy="381000"/>
                    </a:xfrm>
                    <a:prstGeom prst="rect">
                      <a:avLst/>
                    </a:prstGeom>
                    <a:noFill/>
                    <a:ln w="9525">
                      <a:noFill/>
                      <a:miter lim="800000"/>
                      <a:headEnd/>
                      <a:tailEnd/>
                    </a:ln>
                  </pic:spPr>
                </pic:pic>
              </a:graphicData>
            </a:graphic>
          </wp:inline>
        </w:drawing>
      </w:r>
    </w:p>
    <w:p w14:paraId="4CC15B44" w14:textId="77777777" w:rsidR="0074712D" w:rsidRDefault="0074712D">
      <w:pPr>
        <w:keepNext/>
        <w:keepLines/>
        <w:rPr>
          <w:sz w:val="26"/>
        </w:rPr>
      </w:pPr>
    </w:p>
    <w:p w14:paraId="30D71B6B" w14:textId="77777777" w:rsidR="0074712D" w:rsidRDefault="0074712D" w:rsidP="00143946">
      <w:pPr>
        <w:pStyle w:val="IH5Sec"/>
      </w:pPr>
      <w:r>
        <w:tab/>
        <w:t>Road train</w:t>
      </w:r>
    </w:p>
    <w:p w14:paraId="474397EF" w14:textId="77777777" w:rsidR="0074712D" w:rsidRDefault="0074712D"/>
    <w:p w14:paraId="07289148" w14:textId="77777777" w:rsidR="0074712D" w:rsidRDefault="0074712D">
      <w:pPr>
        <w:pStyle w:val="aDef"/>
      </w:pPr>
      <w:r w:rsidRPr="009D25B0">
        <w:rPr>
          <w:rStyle w:val="charBoldItals"/>
        </w:rPr>
        <w:t>seasonal vehicle</w:t>
      </w:r>
      <w:r>
        <w:t xml:space="preserve"> means a vehicle of a kind declared to be a seasonal vehicle under section 31 (Duration of registration) if the vehicle is used during part of the year only.</w:t>
      </w:r>
    </w:p>
    <w:p w14:paraId="3A5A2863" w14:textId="77777777" w:rsidR="0074712D" w:rsidRDefault="0074712D" w:rsidP="0063755E">
      <w:pPr>
        <w:pStyle w:val="aDef"/>
        <w:keepLines/>
      </w:pPr>
      <w:r>
        <w:rPr>
          <w:rStyle w:val="charBoldItals"/>
        </w:rPr>
        <w:t>seatbelt</w:t>
      </w:r>
      <w:r>
        <w:t xml:space="preserve"> means a belt or similar device that is fitted to a motor vehicle and designed to restrain or limit the movement of a person who is seated in the vehicle and wearing the belt or device, if the vehicle suddenly accelerates or decelerates.</w:t>
      </w:r>
    </w:p>
    <w:p w14:paraId="2FCC1E68" w14:textId="77777777" w:rsidR="0074712D" w:rsidRDefault="0074712D">
      <w:pPr>
        <w:pStyle w:val="aDef"/>
      </w:pPr>
      <w:r>
        <w:rPr>
          <w:rStyle w:val="charBoldItals"/>
        </w:rPr>
        <w:t>semitrailer</w:t>
      </w:r>
      <w:r>
        <w:t xml:space="preserve"> means a trailer (including a pole-type trailer) that has—</w:t>
      </w:r>
    </w:p>
    <w:p w14:paraId="44B73759" w14:textId="77777777" w:rsidR="0074712D" w:rsidRDefault="0074712D">
      <w:pPr>
        <w:pStyle w:val="aDefpara"/>
      </w:pPr>
      <w:r>
        <w:lastRenderedPageBreak/>
        <w:tab/>
        <w:t>(</w:t>
      </w:r>
      <w:r>
        <w:rPr>
          <w:noProof/>
        </w:rPr>
        <w:t>a</w:t>
      </w:r>
      <w:r>
        <w:t>)</w:t>
      </w:r>
      <w:r>
        <w:tab/>
        <w:t>1 axle group or single axle to the rear; and</w:t>
      </w:r>
    </w:p>
    <w:p w14:paraId="43D33AAE" w14:textId="77777777" w:rsidR="0074712D" w:rsidRDefault="0074712D">
      <w:pPr>
        <w:pStyle w:val="aDefpara"/>
      </w:pPr>
      <w:r>
        <w:tab/>
        <w:t>(</w:t>
      </w:r>
      <w:r>
        <w:rPr>
          <w:noProof/>
        </w:rPr>
        <w:t>b</w:t>
      </w:r>
      <w:r>
        <w:t>)</w:t>
      </w:r>
      <w:r>
        <w:tab/>
        <w:t>a means of attachment to a prime mover that results in some of the load being imposed on the prime mover.</w:t>
      </w:r>
    </w:p>
    <w:p w14:paraId="197F0DE3" w14:textId="77777777" w:rsidR="0074712D" w:rsidRDefault="0074712D">
      <w:pPr>
        <w:pStyle w:val="aDef"/>
      </w:pPr>
      <w:r>
        <w:rPr>
          <w:rStyle w:val="charBoldItals"/>
        </w:rPr>
        <w:t>service brake</w:t>
      </w:r>
      <w:r>
        <w:t>, for a vehicle, means the brake normally used to decelerate the vehicle.</w:t>
      </w:r>
    </w:p>
    <w:p w14:paraId="3A448DCA" w14:textId="77777777" w:rsidR="0074712D" w:rsidRDefault="0074712D">
      <w:pPr>
        <w:pStyle w:val="aDef"/>
      </w:pPr>
      <w:r>
        <w:rPr>
          <w:rStyle w:val="charBoldItals"/>
        </w:rPr>
        <w:t>sidecar</w:t>
      </w:r>
      <w:r>
        <w:t xml:space="preserve"> means any car, box or other receptacle attached to the side of a motorbike and for the transport of which a 3rd wheel is provided.</w:t>
      </w:r>
    </w:p>
    <w:p w14:paraId="73004D6E" w14:textId="77777777" w:rsidR="0074712D" w:rsidRDefault="0074712D">
      <w:pPr>
        <w:pStyle w:val="aDef"/>
      </w:pPr>
      <w:r>
        <w:rPr>
          <w:rStyle w:val="charBoldItals"/>
        </w:rPr>
        <w:t>side marker light</w:t>
      </w:r>
      <w:r>
        <w:t xml:space="preserve"> means a light that, when operating, is visible from the side of the vehicle where it is attached.</w:t>
      </w:r>
    </w:p>
    <w:p w14:paraId="6DA76700" w14:textId="77777777" w:rsidR="003E07D6" w:rsidRDefault="003E07D6" w:rsidP="003E07D6">
      <w:pPr>
        <w:pStyle w:val="aDef"/>
      </w:pPr>
      <w:r>
        <w:rPr>
          <w:rStyle w:val="charBoldItals"/>
        </w:rPr>
        <w:t>single axle</w:t>
      </w:r>
      <w:r>
        <w:t xml:space="preserve"> means an axle not forming part of an axle group.</w:t>
      </w:r>
    </w:p>
    <w:p w14:paraId="4A275686" w14:textId="77777777" w:rsidR="0074712D" w:rsidRDefault="0074712D">
      <w:pPr>
        <w:pStyle w:val="aDef"/>
      </w:pPr>
      <w:r>
        <w:rPr>
          <w:rStyle w:val="charBoldItals"/>
        </w:rPr>
        <w:t>single axle group</w:t>
      </w:r>
      <w:r>
        <w:t xml:space="preserve"> means a group of at least 2 axles in which the horizontal distance between the centre-lines of the outermost axles is less than 1m.</w:t>
      </w:r>
    </w:p>
    <w:p w14:paraId="622F1F54" w14:textId="77777777" w:rsidR="0074712D" w:rsidRDefault="0074712D" w:rsidP="0009741F">
      <w:pPr>
        <w:pStyle w:val="aDef"/>
        <w:keepNext/>
      </w:pPr>
      <w:r>
        <w:rPr>
          <w:rStyle w:val="charBoldItals"/>
        </w:rPr>
        <w:t>station wagon</w:t>
      </w:r>
      <w:r>
        <w:t xml:space="preserve"> means a car—</w:t>
      </w:r>
    </w:p>
    <w:p w14:paraId="44D1D2C0" w14:textId="77777777" w:rsidR="0074712D" w:rsidRDefault="0074712D">
      <w:pPr>
        <w:pStyle w:val="aDefpara"/>
      </w:pPr>
      <w:r>
        <w:tab/>
        <w:t>(</w:t>
      </w:r>
      <w:r>
        <w:rPr>
          <w:noProof/>
        </w:rPr>
        <w:t>a</w:t>
      </w:r>
      <w:r>
        <w:t>)</w:t>
      </w:r>
      <w:r>
        <w:tab/>
        <w:t>in which the part of the body form adjacent to and in front of the front seat or seats, and most of the mechanical equipment, are the same or substantially the same as in a car of the same make; and</w:t>
      </w:r>
    </w:p>
    <w:p w14:paraId="408EE58B" w14:textId="77777777" w:rsidR="0074712D" w:rsidRDefault="0074712D">
      <w:pPr>
        <w:pStyle w:val="aDefpara"/>
      </w:pPr>
      <w:r>
        <w:tab/>
        <w:t>(</w:t>
      </w:r>
      <w:r>
        <w:rPr>
          <w:noProof/>
        </w:rPr>
        <w:t>b</w:t>
      </w:r>
      <w:r>
        <w:t>)</w:t>
      </w:r>
      <w:r>
        <w:tab/>
        <w:t>in which the body is carried without significant reduction in height from the front seat or seats to, or substantially towards, the rear of the vehicle; and</w:t>
      </w:r>
    </w:p>
    <w:p w14:paraId="4508DE83" w14:textId="77777777" w:rsidR="0074712D" w:rsidRDefault="0074712D">
      <w:pPr>
        <w:pStyle w:val="aDefpara"/>
      </w:pPr>
      <w:r>
        <w:tab/>
        <w:t>(</w:t>
      </w:r>
      <w:r>
        <w:rPr>
          <w:noProof/>
        </w:rPr>
        <w:t>c</w:t>
      </w:r>
      <w:r>
        <w:t>)</w:t>
      </w:r>
      <w:r>
        <w:tab/>
        <w:t>that has an entrance at the rear suitable for loading and unloading goods; and</w:t>
      </w:r>
    </w:p>
    <w:p w14:paraId="004D1957" w14:textId="77777777" w:rsidR="0074712D" w:rsidRDefault="0074712D">
      <w:pPr>
        <w:pStyle w:val="aDefpara"/>
      </w:pPr>
      <w:r>
        <w:tab/>
        <w:t>(</w:t>
      </w:r>
      <w:r>
        <w:rPr>
          <w:noProof/>
        </w:rPr>
        <w:t>d</w:t>
      </w:r>
      <w:r>
        <w:t>)</w:t>
      </w:r>
      <w:r>
        <w:tab/>
        <w:t>that is built with a rear seat or seats that can be folded or removed readily to provide additional floor space for goods; and</w:t>
      </w:r>
    </w:p>
    <w:p w14:paraId="28D1D89A" w14:textId="77777777" w:rsidR="0074712D" w:rsidRDefault="0074712D">
      <w:pPr>
        <w:pStyle w:val="aDefpara"/>
      </w:pPr>
      <w:r>
        <w:tab/>
        <w:t>(</w:t>
      </w:r>
      <w:r>
        <w:rPr>
          <w:noProof/>
        </w:rPr>
        <w:t>e</w:t>
      </w:r>
      <w:r>
        <w:t>)</w:t>
      </w:r>
      <w:r>
        <w:tab/>
        <w:t>that, when the seat or seats immediately to the rear of the front seat or seats are in position to seat people, the vehicle has a substantial space for goods in proportion to the overall size of the interior of the vehicle.</w:t>
      </w:r>
    </w:p>
    <w:p w14:paraId="156F560E" w14:textId="77777777" w:rsidR="0074712D" w:rsidRDefault="0074712D">
      <w:pPr>
        <w:pStyle w:val="aDef"/>
      </w:pPr>
      <w:r>
        <w:rPr>
          <w:rStyle w:val="charBoldItals"/>
        </w:rPr>
        <w:lastRenderedPageBreak/>
        <w:t>steerable axle</w:t>
      </w:r>
      <w:r>
        <w:t>, for a vehicle, means an axle the wheels of which are connected to a steering mechanism for the vehicle.</w:t>
      </w:r>
    </w:p>
    <w:p w14:paraId="6B450B3C" w14:textId="77777777" w:rsidR="0074712D" w:rsidRDefault="0074712D">
      <w:pPr>
        <w:pStyle w:val="aDef"/>
      </w:pPr>
      <w:r>
        <w:rPr>
          <w:rStyle w:val="charBoldItals"/>
        </w:rPr>
        <w:t>tandem axle group</w:t>
      </w:r>
      <w:r>
        <w:t xml:space="preserve"> means a group of at least 2 axles in which the horizontal distance between the centre-lines of the outermost axles is at least 1m, but not over 2m.</w:t>
      </w:r>
    </w:p>
    <w:p w14:paraId="52CCE6D2" w14:textId="77777777" w:rsidR="0074712D" w:rsidRDefault="0074712D" w:rsidP="00F45C5C">
      <w:pPr>
        <w:pStyle w:val="aDef"/>
        <w:keepNext/>
      </w:pPr>
      <w:r>
        <w:rPr>
          <w:rStyle w:val="charBoldItals"/>
        </w:rPr>
        <w:t>tare mass</w:t>
      </w:r>
      <w:r>
        <w:t>, for a motor vehicle, means—</w:t>
      </w:r>
    </w:p>
    <w:p w14:paraId="19BFE108" w14:textId="77777777" w:rsidR="0074712D" w:rsidRDefault="0074712D">
      <w:pPr>
        <w:pStyle w:val="aDefpara"/>
      </w:pPr>
      <w:r>
        <w:tab/>
        <w:t>(</w:t>
      </w:r>
      <w:r>
        <w:rPr>
          <w:noProof/>
        </w:rPr>
        <w:t>a</w:t>
      </w:r>
      <w:r>
        <w:t>)</w:t>
      </w:r>
      <w:r>
        <w:tab/>
        <w:t>for a motorbike or motortrike—the mass of the vehicle when ready for use, unoccupied and unladen, with all fluid reservoirs filled to nominal capacity (except the fuel tank which must be empty) and with all standard equipment and any options fitted; and</w:t>
      </w:r>
    </w:p>
    <w:p w14:paraId="7128A21B" w14:textId="77777777" w:rsidR="0074712D" w:rsidRDefault="0074712D">
      <w:pPr>
        <w:pStyle w:val="aDefpara"/>
      </w:pPr>
      <w:r>
        <w:tab/>
        <w:t>(</w:t>
      </w:r>
      <w:r>
        <w:rPr>
          <w:noProof/>
        </w:rPr>
        <w:t>b</w:t>
      </w:r>
      <w:r>
        <w:t>)</w:t>
      </w:r>
      <w:r>
        <w:tab/>
        <w:t>for any other vehicle—the mass of the vehicle when ready for use, unoccupied and unladen, with all fluid reservoirs filled to nominal capacity (except for the fuel tank which must contain 10L of fuel) and with all standard equipment and any options fitted.</w:t>
      </w:r>
    </w:p>
    <w:p w14:paraId="3EDFDA79" w14:textId="77777777" w:rsidR="0074712D" w:rsidRDefault="0074712D">
      <w:pPr>
        <w:pStyle w:val="aDef"/>
        <w:keepNext/>
      </w:pPr>
      <w:r>
        <w:rPr>
          <w:rStyle w:val="charBoldItals"/>
        </w:rPr>
        <w:t xml:space="preserve">tow truck </w:t>
      </w:r>
      <w:r>
        <w:t>means a truck that—</w:t>
      </w:r>
    </w:p>
    <w:p w14:paraId="2CCD26C1" w14:textId="77777777" w:rsidR="0074712D" w:rsidRDefault="0074712D">
      <w:pPr>
        <w:pStyle w:val="aDefpara"/>
      </w:pPr>
      <w:r>
        <w:tab/>
        <w:t>(</w:t>
      </w:r>
      <w:r>
        <w:rPr>
          <w:noProof/>
        </w:rPr>
        <w:t>a</w:t>
      </w:r>
      <w:r>
        <w:t>)</w:t>
      </w:r>
      <w:r>
        <w:tab/>
        <w:t>is built or used for towing broken-down or damaged vehicles; and</w:t>
      </w:r>
    </w:p>
    <w:p w14:paraId="555488F0" w14:textId="77777777" w:rsidR="0074712D" w:rsidRDefault="0074712D">
      <w:pPr>
        <w:pStyle w:val="aDefpara"/>
      </w:pPr>
      <w:r>
        <w:tab/>
        <w:t>(b)</w:t>
      </w:r>
      <w:r>
        <w:tab/>
        <w:t>includes, or has permanently attached to it, a crane or similar apparatus for—</w:t>
      </w:r>
    </w:p>
    <w:p w14:paraId="27163C53" w14:textId="77777777" w:rsidR="0074712D" w:rsidRDefault="0074712D">
      <w:pPr>
        <w:pStyle w:val="aDefsubpara"/>
      </w:pPr>
      <w:r>
        <w:tab/>
        <w:t>(</w:t>
      </w:r>
      <w:r>
        <w:rPr>
          <w:noProof/>
        </w:rPr>
        <w:t>i</w:t>
      </w:r>
      <w:r>
        <w:t>)</w:t>
      </w:r>
      <w:r>
        <w:tab/>
        <w:t>lifting a vehicle partly clear of the ground; and</w:t>
      </w:r>
    </w:p>
    <w:p w14:paraId="1B150D87" w14:textId="77777777" w:rsidR="0074712D" w:rsidRDefault="0074712D">
      <w:pPr>
        <w:pStyle w:val="aDefsubpara"/>
      </w:pPr>
      <w:r>
        <w:tab/>
        <w:t>(ii)</w:t>
      </w:r>
      <w:r>
        <w:tab/>
        <w:t>keeping it partly clear of the ground while towing it</w:t>
      </w:r>
      <w:r w:rsidR="00C5784E">
        <w:t>; and</w:t>
      </w:r>
    </w:p>
    <w:p w14:paraId="11B4B190" w14:textId="77777777" w:rsidR="00C5784E" w:rsidRPr="00290BA8" w:rsidRDefault="00C5784E" w:rsidP="00C5784E">
      <w:pPr>
        <w:pStyle w:val="aDefpara"/>
        <w:rPr>
          <w:lang w:eastAsia="en-AU"/>
        </w:rPr>
      </w:pPr>
      <w:r w:rsidRPr="00290BA8">
        <w:rPr>
          <w:lang w:eastAsia="en-AU"/>
        </w:rPr>
        <w:tab/>
        <w:t>(c)</w:t>
      </w:r>
      <w:r w:rsidRPr="00290BA8">
        <w:rPr>
          <w:lang w:eastAsia="en-AU"/>
        </w:rPr>
        <w:tab/>
        <w:t>has no significant flat area on which goods can be carried.</w:t>
      </w:r>
    </w:p>
    <w:p w14:paraId="5C0C99A8" w14:textId="77777777" w:rsidR="0074712D" w:rsidRDefault="0074712D" w:rsidP="0063755E">
      <w:pPr>
        <w:pStyle w:val="aDef"/>
        <w:keepNext/>
      </w:pPr>
      <w:r>
        <w:rPr>
          <w:rStyle w:val="charBoldItals"/>
        </w:rPr>
        <w:t>tractor</w:t>
      </w:r>
      <w:r>
        <w:t xml:space="preserve"> means a motor vehicle that—</w:t>
      </w:r>
    </w:p>
    <w:p w14:paraId="6A6FB2A5" w14:textId="77777777" w:rsidR="0074712D" w:rsidRDefault="0074712D">
      <w:pPr>
        <w:pStyle w:val="aDefpara"/>
      </w:pPr>
      <w:r>
        <w:tab/>
        <w:t>(a)</w:t>
      </w:r>
      <w:r>
        <w:tab/>
        <w:t>is built mainly to supply motive power for machinery or to haul another vehicle; and</w:t>
      </w:r>
    </w:p>
    <w:p w14:paraId="5A25645E" w14:textId="77777777" w:rsidR="0074712D" w:rsidRDefault="0074712D" w:rsidP="00041D06">
      <w:pPr>
        <w:pStyle w:val="aDefpara"/>
        <w:keepLines/>
      </w:pPr>
      <w:r>
        <w:lastRenderedPageBreak/>
        <w:tab/>
        <w:t>(b)</w:t>
      </w:r>
      <w:r>
        <w:tab/>
        <w:t>cannot carry a load (other than tools, spare parts, fuel, water, oil, or other accessories, necessary for use in connection with the vehicle) or any part of the weight of a vehicle being towed or its load.</w:t>
      </w:r>
    </w:p>
    <w:p w14:paraId="678850B9" w14:textId="77777777" w:rsidR="0074712D" w:rsidRDefault="0074712D">
      <w:pPr>
        <w:pStyle w:val="aDef"/>
      </w:pPr>
      <w:r>
        <w:rPr>
          <w:rStyle w:val="charBoldItals"/>
        </w:rPr>
        <w:t xml:space="preserve">transport enforcement vehicle </w:t>
      </w:r>
      <w:r>
        <w:t>means a vehicle used by authorised persons to enforce the road transport legislation.</w:t>
      </w:r>
    </w:p>
    <w:p w14:paraId="738DBC98" w14:textId="77777777" w:rsidR="0074712D" w:rsidRDefault="0074712D">
      <w:pPr>
        <w:pStyle w:val="aDef"/>
      </w:pPr>
      <w:r>
        <w:rPr>
          <w:rStyle w:val="charBoldItals"/>
        </w:rPr>
        <w:t>tri axle group</w:t>
      </w:r>
      <w:r>
        <w:t xml:space="preserve"> means a group of at least 3 axles, in which the horizontal distance between the centre-lines of the outermost axles is over 2m, but not over 3.2m.</w:t>
      </w:r>
    </w:p>
    <w:p w14:paraId="1F8908EF" w14:textId="77777777" w:rsidR="0074712D" w:rsidRDefault="0074712D" w:rsidP="00405FC8">
      <w:pPr>
        <w:pStyle w:val="aDef"/>
        <w:keepNext/>
      </w:pPr>
      <w:r>
        <w:rPr>
          <w:rStyle w:val="charBoldItals"/>
        </w:rPr>
        <w:t>truck</w:t>
      </w:r>
      <w:r>
        <w:t xml:space="preserve"> means a motor vehicle (whether or not in combination with a trailer) that is built mainly—</w:t>
      </w:r>
    </w:p>
    <w:p w14:paraId="67287A16" w14:textId="77777777" w:rsidR="0074712D" w:rsidRDefault="0074712D" w:rsidP="00405FC8">
      <w:pPr>
        <w:pStyle w:val="aDefpara"/>
        <w:keepNext/>
      </w:pPr>
      <w:r>
        <w:tab/>
        <w:t>(a)</w:t>
      </w:r>
      <w:r>
        <w:tab/>
        <w:t>to carry goods or merchandise or to carry materials used in a trade, business or industry; or</w:t>
      </w:r>
    </w:p>
    <w:p w14:paraId="16E07FDA" w14:textId="77777777" w:rsidR="0074712D" w:rsidRDefault="0074712D">
      <w:pPr>
        <w:pStyle w:val="aDefpara"/>
      </w:pPr>
      <w:r>
        <w:tab/>
        <w:t>(b)</w:t>
      </w:r>
      <w:r>
        <w:tab/>
        <w:t>for use in work other than carrying people;</w:t>
      </w:r>
    </w:p>
    <w:p w14:paraId="3D958A37" w14:textId="77777777" w:rsidR="0074712D" w:rsidRDefault="0074712D">
      <w:pPr>
        <w:pStyle w:val="Amainreturn"/>
      </w:pPr>
      <w:r>
        <w:t>but does not include a motorbike or tractor.</w:t>
      </w:r>
    </w:p>
    <w:p w14:paraId="2CE4266A" w14:textId="77777777" w:rsidR="0074712D" w:rsidRDefault="0074712D">
      <w:pPr>
        <w:pStyle w:val="aDef"/>
      </w:pPr>
      <w:r>
        <w:rPr>
          <w:rStyle w:val="charBoldItals"/>
        </w:rPr>
        <w:t>turntable</w:t>
      </w:r>
      <w:r>
        <w:t xml:space="preserve"> means a bearing built to carry vertical and horizontal loads, but does not allow quick separation of its upper and lower rotating elements, and that is used to connect and allow articulation between—</w:t>
      </w:r>
    </w:p>
    <w:p w14:paraId="47A28075" w14:textId="77777777" w:rsidR="0074712D" w:rsidRDefault="0074712D">
      <w:pPr>
        <w:pStyle w:val="aDefpara"/>
      </w:pPr>
      <w:r>
        <w:tab/>
        <w:t>(</w:t>
      </w:r>
      <w:r>
        <w:rPr>
          <w:noProof/>
        </w:rPr>
        <w:t>a</w:t>
      </w:r>
      <w:r>
        <w:t>)</w:t>
      </w:r>
      <w:r>
        <w:tab/>
        <w:t>a prime mover and a semitrailer; or</w:t>
      </w:r>
    </w:p>
    <w:p w14:paraId="4026DB13" w14:textId="77777777" w:rsidR="0074712D" w:rsidRDefault="0074712D">
      <w:pPr>
        <w:pStyle w:val="aDefpara"/>
      </w:pPr>
      <w:r>
        <w:tab/>
        <w:t>(</w:t>
      </w:r>
      <w:r>
        <w:rPr>
          <w:noProof/>
        </w:rPr>
        <w:t>b</w:t>
      </w:r>
      <w:r>
        <w:t>)</w:t>
      </w:r>
      <w:r>
        <w:tab/>
        <w:t>the steering axle or axle group of a dog trailer and the body of the trailer; or</w:t>
      </w:r>
    </w:p>
    <w:p w14:paraId="2DAF4830" w14:textId="77777777" w:rsidR="0074712D" w:rsidRDefault="0074712D">
      <w:pPr>
        <w:pStyle w:val="aDefpara"/>
      </w:pPr>
      <w:r>
        <w:tab/>
        <w:t>(</w:t>
      </w:r>
      <w:r>
        <w:rPr>
          <w:noProof/>
        </w:rPr>
        <w:t>c</w:t>
      </w:r>
      <w:r>
        <w:t>)</w:t>
      </w:r>
      <w:r>
        <w:tab/>
        <w:t>a fifth wheel coupling and the vehicle to which it is mounted.</w:t>
      </w:r>
    </w:p>
    <w:p w14:paraId="38711C93" w14:textId="77777777" w:rsidR="0074712D" w:rsidRDefault="0074712D">
      <w:pPr>
        <w:pStyle w:val="aDef"/>
      </w:pPr>
      <w:r>
        <w:rPr>
          <w:rStyle w:val="charBoldItals"/>
        </w:rPr>
        <w:t>unleaded petrol motor vehicle</w:t>
      </w:r>
      <w:r>
        <w:t xml:space="preserve"> means a vehicle required to be manufactured to operate on unleaded petrol in accordance with the requirements of an applicable ADR.</w:t>
      </w:r>
    </w:p>
    <w:p w14:paraId="666203A6" w14:textId="77777777" w:rsidR="0074712D" w:rsidRDefault="0074712D">
      <w:pPr>
        <w:pStyle w:val="aDef"/>
      </w:pPr>
      <w:r>
        <w:rPr>
          <w:rStyle w:val="charBoldItals"/>
        </w:rPr>
        <w:t xml:space="preserve">unregistered vehicle </w:t>
      </w:r>
      <w:r>
        <w:t>means an unregistered registrable vehicle.</w:t>
      </w:r>
    </w:p>
    <w:p w14:paraId="5932E5BF" w14:textId="77777777" w:rsidR="0074712D" w:rsidRDefault="0074712D">
      <w:pPr>
        <w:pStyle w:val="aDef"/>
      </w:pPr>
      <w:r>
        <w:rPr>
          <w:rStyle w:val="charBoldItals"/>
        </w:rPr>
        <w:t>vacuum brakes</w:t>
      </w:r>
      <w:r>
        <w:t xml:space="preserve"> means vacuum-operated or vacuum-assisted brakes.</w:t>
      </w:r>
    </w:p>
    <w:p w14:paraId="10A4C68D" w14:textId="71B7E6B2" w:rsidR="0074712D" w:rsidRDefault="0074712D">
      <w:pPr>
        <w:pStyle w:val="aDef"/>
      </w:pPr>
      <w:r>
        <w:rPr>
          <w:rStyle w:val="charBoldItals"/>
        </w:rPr>
        <w:lastRenderedPageBreak/>
        <w:t>vehicle identifier</w:t>
      </w:r>
      <w:r>
        <w:t>—</w:t>
      </w:r>
      <w:r>
        <w:rPr>
          <w:color w:val="000000"/>
        </w:rPr>
        <w:t xml:space="preserve">see the </w:t>
      </w:r>
      <w:hyperlink r:id="rId268" w:tooltip="A1999-77" w:history="1">
        <w:r w:rsidR="009D25B0" w:rsidRPr="009D25B0">
          <w:rPr>
            <w:rStyle w:val="charCitHyperlinkItal"/>
          </w:rPr>
          <w:t>Road Transport (General) Act 1999</w:t>
        </w:r>
      </w:hyperlink>
      <w:r>
        <w:rPr>
          <w:color w:val="000000"/>
        </w:rPr>
        <w:t>, section 83B.</w:t>
      </w:r>
    </w:p>
    <w:p w14:paraId="1C61D3DC" w14:textId="77777777" w:rsidR="0074712D" w:rsidRDefault="0074712D">
      <w:pPr>
        <w:pStyle w:val="aDef"/>
      </w:pPr>
      <w:r>
        <w:rPr>
          <w:rStyle w:val="charBoldItals"/>
        </w:rPr>
        <w:t>vehicle inspection station</w:t>
      </w:r>
      <w:r>
        <w:t xml:space="preserve"> means a place operated by or for the road transport authority to find out whether registrable vehicles comply with the applicable vehicle standards for the vehicles.</w:t>
      </w:r>
    </w:p>
    <w:p w14:paraId="70096115" w14:textId="77777777" w:rsidR="003B594A" w:rsidRPr="00E31226" w:rsidRDefault="003B594A" w:rsidP="00F45C5C">
      <w:pPr>
        <w:pStyle w:val="aDef"/>
        <w:keepNext/>
      </w:pPr>
      <w:r w:rsidRPr="00E31226">
        <w:rPr>
          <w:rStyle w:val="charBoldItals"/>
        </w:rPr>
        <w:t>vehicle numberplate—</w:t>
      </w:r>
    </w:p>
    <w:p w14:paraId="32DE4B61" w14:textId="77777777" w:rsidR="003B594A" w:rsidRPr="007B6AE8" w:rsidRDefault="003B594A" w:rsidP="00405FC8">
      <w:pPr>
        <w:pStyle w:val="aDefpara"/>
        <w:keepNext/>
      </w:pPr>
      <w:r w:rsidRPr="007B6AE8">
        <w:tab/>
        <w:t>(a)</w:t>
      </w:r>
      <w:r w:rsidRPr="007B6AE8">
        <w:tab/>
        <w:t>for the Act generally, means a numberplate (other than a bicycle rack numberplate) issued by the road transport authority under this regulation; and</w:t>
      </w:r>
    </w:p>
    <w:p w14:paraId="14FE9FAF" w14:textId="77777777" w:rsidR="003B594A" w:rsidRPr="007B6AE8" w:rsidRDefault="003B594A" w:rsidP="003B594A">
      <w:pPr>
        <w:pStyle w:val="aDefpara"/>
      </w:pPr>
      <w:r w:rsidRPr="007B6AE8">
        <w:tab/>
        <w:t>(b)</w:t>
      </w:r>
      <w:r w:rsidRPr="007B6AE8">
        <w:tab/>
        <w:t>for division 3.5.6 (Damaged, lost, stolen or destroyed numberplates), includes a trader’s plate.</w:t>
      </w:r>
    </w:p>
    <w:p w14:paraId="0740AF14" w14:textId="77777777" w:rsidR="003B594A" w:rsidRPr="007B6AE8" w:rsidRDefault="003B594A" w:rsidP="003B594A">
      <w:pPr>
        <w:pStyle w:val="aDef"/>
      </w:pPr>
      <w:r w:rsidRPr="00E31226">
        <w:rPr>
          <w:rStyle w:val="charBoldItals"/>
        </w:rPr>
        <w:t>vehicle part</w:t>
      </w:r>
      <w:r w:rsidRPr="007B6AE8">
        <w:t>, of a registrable vehicle, for part 6.4 (Component identification numbers)—see section 154.</w:t>
      </w:r>
    </w:p>
    <w:p w14:paraId="57895613" w14:textId="77777777" w:rsidR="0074712D" w:rsidRDefault="0074712D">
      <w:pPr>
        <w:pStyle w:val="aDef"/>
      </w:pPr>
      <w:r>
        <w:rPr>
          <w:rStyle w:val="charBoldItals"/>
        </w:rPr>
        <w:t>VIN</w:t>
      </w:r>
      <w:r>
        <w:t>, of a vehicle, means the vehicle identification number allocated to the vehicle in accordance with the ADRs.</w:t>
      </w:r>
    </w:p>
    <w:p w14:paraId="4AB7FF80" w14:textId="77777777" w:rsidR="0074712D" w:rsidRDefault="0074712D">
      <w:pPr>
        <w:pStyle w:val="aDef"/>
      </w:pPr>
      <w:r>
        <w:rPr>
          <w:rStyle w:val="charBoldItals"/>
        </w:rPr>
        <w:t>windscreen</w:t>
      </w:r>
      <w:r>
        <w:t>, of a vehicle, means the main front windscreen of the vehicle, but does not include a wind deflector or other subsidiary windscreen.</w:t>
      </w:r>
    </w:p>
    <w:p w14:paraId="0FD1C139" w14:textId="0459C816" w:rsidR="0074712D" w:rsidRDefault="0074712D">
      <w:pPr>
        <w:pStyle w:val="aDef"/>
      </w:pPr>
      <w:r>
        <w:rPr>
          <w:rStyle w:val="charBoldItals"/>
        </w:rPr>
        <w:t xml:space="preserve">written-off </w:t>
      </w:r>
      <w:r>
        <w:t>vehicle—</w:t>
      </w:r>
      <w:r>
        <w:rPr>
          <w:color w:val="000000"/>
        </w:rPr>
        <w:t xml:space="preserve">see the </w:t>
      </w:r>
      <w:hyperlink r:id="rId269" w:tooltip="A1999-77" w:history="1">
        <w:r w:rsidR="009D25B0" w:rsidRPr="009D25B0">
          <w:rPr>
            <w:rStyle w:val="charCitHyperlinkItal"/>
          </w:rPr>
          <w:t>Road Transport (General) Act 1999</w:t>
        </w:r>
      </w:hyperlink>
      <w:r>
        <w:rPr>
          <w:color w:val="000000"/>
        </w:rPr>
        <w:t>, section 83B.</w:t>
      </w:r>
    </w:p>
    <w:p w14:paraId="7CEE5483" w14:textId="3B199654" w:rsidR="0074712D" w:rsidRDefault="0074712D">
      <w:pPr>
        <w:pStyle w:val="aDef"/>
      </w:pPr>
      <w:r>
        <w:rPr>
          <w:rStyle w:val="charBoldItals"/>
        </w:rPr>
        <w:t>written-off vehicles register</w:t>
      </w:r>
      <w:r>
        <w:t>—</w:t>
      </w:r>
      <w:r>
        <w:rPr>
          <w:color w:val="000000"/>
        </w:rPr>
        <w:t xml:space="preserve">see the </w:t>
      </w:r>
      <w:hyperlink r:id="rId270" w:tooltip="A1999-77" w:history="1">
        <w:r w:rsidR="009D25B0" w:rsidRPr="009D25B0">
          <w:rPr>
            <w:rStyle w:val="charCitHyperlinkItal"/>
          </w:rPr>
          <w:t>Road Transport (General) Act 1999</w:t>
        </w:r>
      </w:hyperlink>
      <w:r>
        <w:rPr>
          <w:color w:val="000000"/>
        </w:rPr>
        <w:t>, section 83B.</w:t>
      </w:r>
    </w:p>
    <w:p w14:paraId="5E2D1741" w14:textId="77777777" w:rsidR="0074712D" w:rsidRDefault="0074712D">
      <w:pPr>
        <w:pStyle w:val="aDef"/>
      </w:pPr>
      <w:r>
        <w:rPr>
          <w:rStyle w:val="charBoldItals"/>
        </w:rPr>
        <w:t>yellow</w:t>
      </w:r>
      <w:r>
        <w:t xml:space="preserve"> includes amber.</w:t>
      </w:r>
    </w:p>
    <w:p w14:paraId="77D74052" w14:textId="77777777" w:rsidR="0000466D" w:rsidRDefault="0000466D">
      <w:pPr>
        <w:pStyle w:val="04Dictionary"/>
        <w:sectPr w:rsidR="0000466D" w:rsidSect="0000466D">
          <w:headerReference w:type="even" r:id="rId271"/>
          <w:headerReference w:type="default" r:id="rId272"/>
          <w:footerReference w:type="even" r:id="rId273"/>
          <w:footerReference w:type="default" r:id="rId274"/>
          <w:type w:val="continuous"/>
          <w:pgSz w:w="11907" w:h="16839" w:code="9"/>
          <w:pgMar w:top="3000" w:right="1900" w:bottom="2500" w:left="2300" w:header="2480" w:footer="2100" w:gutter="0"/>
          <w:cols w:space="720"/>
          <w:docGrid w:linePitch="254"/>
        </w:sectPr>
      </w:pPr>
    </w:p>
    <w:p w14:paraId="3449B958" w14:textId="77777777" w:rsidR="009F0E7F" w:rsidRDefault="009F0E7F">
      <w:pPr>
        <w:pStyle w:val="Endnote1"/>
      </w:pPr>
      <w:bookmarkStart w:id="443" w:name="_Toc102378310"/>
      <w:r>
        <w:lastRenderedPageBreak/>
        <w:t>Endnotes</w:t>
      </w:r>
      <w:bookmarkEnd w:id="443"/>
    </w:p>
    <w:p w14:paraId="0B583320" w14:textId="77777777" w:rsidR="009F0E7F" w:rsidRPr="00EC1870" w:rsidRDefault="009F0E7F">
      <w:pPr>
        <w:pStyle w:val="Endnote2"/>
      </w:pPr>
      <w:bookmarkStart w:id="444" w:name="_Toc102378311"/>
      <w:r w:rsidRPr="00EC1870">
        <w:rPr>
          <w:rStyle w:val="charTableNo"/>
        </w:rPr>
        <w:t>1</w:t>
      </w:r>
      <w:r>
        <w:tab/>
      </w:r>
      <w:r w:rsidRPr="00EC1870">
        <w:rPr>
          <w:rStyle w:val="charTableText"/>
        </w:rPr>
        <w:t>About the endnotes</w:t>
      </w:r>
      <w:bookmarkEnd w:id="444"/>
    </w:p>
    <w:p w14:paraId="51AE080C" w14:textId="77777777" w:rsidR="009F0E7F" w:rsidRDefault="009F0E7F">
      <w:pPr>
        <w:pStyle w:val="EndNoteTextPub"/>
      </w:pPr>
      <w:r>
        <w:t>Amending and modifying laws are annotated in the legislation history and the amendment history.  Current modifications are not included in the republished law but are set out in the endnotes.</w:t>
      </w:r>
    </w:p>
    <w:p w14:paraId="1C77A1C2" w14:textId="6B37F3FC" w:rsidR="009F0E7F" w:rsidRDefault="009F0E7F">
      <w:pPr>
        <w:pStyle w:val="EndNoteTextPub"/>
      </w:pPr>
      <w:r>
        <w:t xml:space="preserve">Not all editorial amendments made under the </w:t>
      </w:r>
      <w:hyperlink r:id="rId275" w:tooltip="A2001-14" w:history="1">
        <w:r w:rsidR="009D25B0" w:rsidRPr="009D25B0">
          <w:rPr>
            <w:rStyle w:val="charCitHyperlinkItal"/>
          </w:rPr>
          <w:t>Legislation Act 2001</w:t>
        </w:r>
      </w:hyperlink>
      <w:r>
        <w:t>, part 11.3 are annotated in the amendment history.  Full details of any amendments can be obtained from the Parliamentary Counsel’s Office.</w:t>
      </w:r>
    </w:p>
    <w:p w14:paraId="34854A72" w14:textId="77777777" w:rsidR="009F0E7F" w:rsidRDefault="009F0E7F" w:rsidP="0055775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885CF60" w14:textId="77777777" w:rsidR="009F0E7F" w:rsidRDefault="009F0E7F">
      <w:pPr>
        <w:pStyle w:val="EndNoteTextPub"/>
      </w:pPr>
      <w:r>
        <w:t xml:space="preserve">If all the provisions of the law have been renumbered, a table of renumbered provisions gives details of previous and current numbering.  </w:t>
      </w:r>
    </w:p>
    <w:p w14:paraId="40719F85" w14:textId="77777777" w:rsidR="009F0E7F" w:rsidRDefault="009F0E7F">
      <w:pPr>
        <w:pStyle w:val="EndNoteTextPub"/>
      </w:pPr>
      <w:r>
        <w:t>The endnotes also include a table of earlier republications.</w:t>
      </w:r>
    </w:p>
    <w:p w14:paraId="62017EB7" w14:textId="77777777" w:rsidR="009F0E7F" w:rsidRPr="00EC1870" w:rsidRDefault="009F0E7F">
      <w:pPr>
        <w:pStyle w:val="Endnote2"/>
      </w:pPr>
      <w:bookmarkStart w:id="445" w:name="_Toc102378312"/>
      <w:r w:rsidRPr="00EC1870">
        <w:rPr>
          <w:rStyle w:val="charTableNo"/>
        </w:rPr>
        <w:t>2</w:t>
      </w:r>
      <w:r>
        <w:tab/>
      </w:r>
      <w:r w:rsidRPr="00EC1870">
        <w:rPr>
          <w:rStyle w:val="charTableText"/>
        </w:rPr>
        <w:t>Abbreviation key</w:t>
      </w:r>
      <w:bookmarkEnd w:id="445"/>
    </w:p>
    <w:p w14:paraId="6E6724AB" w14:textId="77777777" w:rsidR="009F0E7F" w:rsidRDefault="009F0E7F">
      <w:pPr>
        <w:rPr>
          <w:sz w:val="4"/>
        </w:rPr>
      </w:pPr>
    </w:p>
    <w:tbl>
      <w:tblPr>
        <w:tblW w:w="7372" w:type="dxa"/>
        <w:tblInd w:w="1100" w:type="dxa"/>
        <w:tblLayout w:type="fixed"/>
        <w:tblLook w:val="0000" w:firstRow="0" w:lastRow="0" w:firstColumn="0" w:lastColumn="0" w:noHBand="0" w:noVBand="0"/>
      </w:tblPr>
      <w:tblGrid>
        <w:gridCol w:w="3720"/>
        <w:gridCol w:w="3652"/>
      </w:tblGrid>
      <w:tr w:rsidR="009F0E7F" w14:paraId="2F4B3AF9" w14:textId="77777777" w:rsidTr="0055775F">
        <w:tc>
          <w:tcPr>
            <w:tcW w:w="3720" w:type="dxa"/>
          </w:tcPr>
          <w:p w14:paraId="05F6AD6F" w14:textId="77777777" w:rsidR="009F0E7F" w:rsidRDefault="009F0E7F">
            <w:pPr>
              <w:pStyle w:val="EndnotesAbbrev"/>
            </w:pPr>
            <w:r>
              <w:t>A = Act</w:t>
            </w:r>
          </w:p>
        </w:tc>
        <w:tc>
          <w:tcPr>
            <w:tcW w:w="3652" w:type="dxa"/>
          </w:tcPr>
          <w:p w14:paraId="636831CC" w14:textId="77777777" w:rsidR="009F0E7F" w:rsidRDefault="009F0E7F" w:rsidP="0055775F">
            <w:pPr>
              <w:pStyle w:val="EndnotesAbbrev"/>
            </w:pPr>
            <w:r>
              <w:t>NI = Notifiable instrument</w:t>
            </w:r>
          </w:p>
        </w:tc>
      </w:tr>
      <w:tr w:rsidR="009F0E7F" w14:paraId="3478A5D2" w14:textId="77777777" w:rsidTr="0055775F">
        <w:tc>
          <w:tcPr>
            <w:tcW w:w="3720" w:type="dxa"/>
          </w:tcPr>
          <w:p w14:paraId="74223074" w14:textId="77777777" w:rsidR="009F0E7F" w:rsidRDefault="009F0E7F" w:rsidP="0055775F">
            <w:pPr>
              <w:pStyle w:val="EndnotesAbbrev"/>
            </w:pPr>
            <w:r>
              <w:t>AF = Approved form</w:t>
            </w:r>
          </w:p>
        </w:tc>
        <w:tc>
          <w:tcPr>
            <w:tcW w:w="3652" w:type="dxa"/>
          </w:tcPr>
          <w:p w14:paraId="5EA9D5B7" w14:textId="77777777" w:rsidR="009F0E7F" w:rsidRDefault="009F0E7F" w:rsidP="0055775F">
            <w:pPr>
              <w:pStyle w:val="EndnotesAbbrev"/>
            </w:pPr>
            <w:r>
              <w:t>o = order</w:t>
            </w:r>
          </w:p>
        </w:tc>
      </w:tr>
      <w:tr w:rsidR="009F0E7F" w14:paraId="1DE04C26" w14:textId="77777777" w:rsidTr="0055775F">
        <w:tc>
          <w:tcPr>
            <w:tcW w:w="3720" w:type="dxa"/>
          </w:tcPr>
          <w:p w14:paraId="137E490D" w14:textId="77777777" w:rsidR="009F0E7F" w:rsidRDefault="009F0E7F">
            <w:pPr>
              <w:pStyle w:val="EndnotesAbbrev"/>
            </w:pPr>
            <w:r>
              <w:t>am = amended</w:t>
            </w:r>
          </w:p>
        </w:tc>
        <w:tc>
          <w:tcPr>
            <w:tcW w:w="3652" w:type="dxa"/>
          </w:tcPr>
          <w:p w14:paraId="6EC53071" w14:textId="77777777" w:rsidR="009F0E7F" w:rsidRDefault="009F0E7F" w:rsidP="0055775F">
            <w:pPr>
              <w:pStyle w:val="EndnotesAbbrev"/>
            </w:pPr>
            <w:r>
              <w:t>om = omitted/repealed</w:t>
            </w:r>
          </w:p>
        </w:tc>
      </w:tr>
      <w:tr w:rsidR="009F0E7F" w14:paraId="7B88FC29" w14:textId="77777777" w:rsidTr="0055775F">
        <w:tc>
          <w:tcPr>
            <w:tcW w:w="3720" w:type="dxa"/>
          </w:tcPr>
          <w:p w14:paraId="40D61343" w14:textId="77777777" w:rsidR="009F0E7F" w:rsidRDefault="009F0E7F">
            <w:pPr>
              <w:pStyle w:val="EndnotesAbbrev"/>
            </w:pPr>
            <w:r>
              <w:t>amdt = amendment</w:t>
            </w:r>
          </w:p>
        </w:tc>
        <w:tc>
          <w:tcPr>
            <w:tcW w:w="3652" w:type="dxa"/>
          </w:tcPr>
          <w:p w14:paraId="6FADD9CA" w14:textId="77777777" w:rsidR="009F0E7F" w:rsidRDefault="009F0E7F" w:rsidP="0055775F">
            <w:pPr>
              <w:pStyle w:val="EndnotesAbbrev"/>
            </w:pPr>
            <w:r>
              <w:t>ord = ordinance</w:t>
            </w:r>
          </w:p>
        </w:tc>
      </w:tr>
      <w:tr w:rsidR="009F0E7F" w14:paraId="018407F9" w14:textId="77777777" w:rsidTr="0055775F">
        <w:tc>
          <w:tcPr>
            <w:tcW w:w="3720" w:type="dxa"/>
          </w:tcPr>
          <w:p w14:paraId="513EB2BF" w14:textId="77777777" w:rsidR="009F0E7F" w:rsidRDefault="009F0E7F">
            <w:pPr>
              <w:pStyle w:val="EndnotesAbbrev"/>
            </w:pPr>
            <w:r>
              <w:t>AR = Assembly resolution</w:t>
            </w:r>
          </w:p>
        </w:tc>
        <w:tc>
          <w:tcPr>
            <w:tcW w:w="3652" w:type="dxa"/>
          </w:tcPr>
          <w:p w14:paraId="6D5C1AFB" w14:textId="77777777" w:rsidR="009F0E7F" w:rsidRDefault="009F0E7F" w:rsidP="0055775F">
            <w:pPr>
              <w:pStyle w:val="EndnotesAbbrev"/>
            </w:pPr>
            <w:r>
              <w:t>orig = original</w:t>
            </w:r>
          </w:p>
        </w:tc>
      </w:tr>
      <w:tr w:rsidR="009F0E7F" w14:paraId="15DCE7ED" w14:textId="77777777" w:rsidTr="0055775F">
        <w:tc>
          <w:tcPr>
            <w:tcW w:w="3720" w:type="dxa"/>
          </w:tcPr>
          <w:p w14:paraId="41328771" w14:textId="77777777" w:rsidR="009F0E7F" w:rsidRDefault="009F0E7F">
            <w:pPr>
              <w:pStyle w:val="EndnotesAbbrev"/>
            </w:pPr>
            <w:r>
              <w:t>ch = chapter</w:t>
            </w:r>
          </w:p>
        </w:tc>
        <w:tc>
          <w:tcPr>
            <w:tcW w:w="3652" w:type="dxa"/>
          </w:tcPr>
          <w:p w14:paraId="4A82C56E" w14:textId="77777777" w:rsidR="009F0E7F" w:rsidRDefault="009F0E7F" w:rsidP="0055775F">
            <w:pPr>
              <w:pStyle w:val="EndnotesAbbrev"/>
            </w:pPr>
            <w:r>
              <w:t>par = paragraph/subparagraph</w:t>
            </w:r>
          </w:p>
        </w:tc>
      </w:tr>
      <w:tr w:rsidR="009F0E7F" w14:paraId="603D98A5" w14:textId="77777777" w:rsidTr="0055775F">
        <w:tc>
          <w:tcPr>
            <w:tcW w:w="3720" w:type="dxa"/>
          </w:tcPr>
          <w:p w14:paraId="56BA3634" w14:textId="77777777" w:rsidR="009F0E7F" w:rsidRDefault="009F0E7F">
            <w:pPr>
              <w:pStyle w:val="EndnotesAbbrev"/>
            </w:pPr>
            <w:r>
              <w:t>CN = Commencement notice</w:t>
            </w:r>
          </w:p>
        </w:tc>
        <w:tc>
          <w:tcPr>
            <w:tcW w:w="3652" w:type="dxa"/>
          </w:tcPr>
          <w:p w14:paraId="40BE5131" w14:textId="77777777" w:rsidR="009F0E7F" w:rsidRDefault="009F0E7F" w:rsidP="0055775F">
            <w:pPr>
              <w:pStyle w:val="EndnotesAbbrev"/>
            </w:pPr>
            <w:r>
              <w:t>pres = present</w:t>
            </w:r>
          </w:p>
        </w:tc>
      </w:tr>
      <w:tr w:rsidR="009F0E7F" w14:paraId="44A46495" w14:textId="77777777" w:rsidTr="0055775F">
        <w:tc>
          <w:tcPr>
            <w:tcW w:w="3720" w:type="dxa"/>
          </w:tcPr>
          <w:p w14:paraId="3615D599" w14:textId="77777777" w:rsidR="009F0E7F" w:rsidRDefault="009F0E7F">
            <w:pPr>
              <w:pStyle w:val="EndnotesAbbrev"/>
            </w:pPr>
            <w:r>
              <w:t>def = definition</w:t>
            </w:r>
          </w:p>
        </w:tc>
        <w:tc>
          <w:tcPr>
            <w:tcW w:w="3652" w:type="dxa"/>
          </w:tcPr>
          <w:p w14:paraId="7EB01862" w14:textId="77777777" w:rsidR="009F0E7F" w:rsidRDefault="009F0E7F" w:rsidP="0055775F">
            <w:pPr>
              <w:pStyle w:val="EndnotesAbbrev"/>
            </w:pPr>
            <w:r>
              <w:t>prev = previous</w:t>
            </w:r>
          </w:p>
        </w:tc>
      </w:tr>
      <w:tr w:rsidR="009F0E7F" w14:paraId="4774BA0E" w14:textId="77777777" w:rsidTr="0055775F">
        <w:tc>
          <w:tcPr>
            <w:tcW w:w="3720" w:type="dxa"/>
          </w:tcPr>
          <w:p w14:paraId="71B38111" w14:textId="77777777" w:rsidR="009F0E7F" w:rsidRDefault="009F0E7F">
            <w:pPr>
              <w:pStyle w:val="EndnotesAbbrev"/>
            </w:pPr>
            <w:r>
              <w:t>DI = Disallowable instrument</w:t>
            </w:r>
          </w:p>
        </w:tc>
        <w:tc>
          <w:tcPr>
            <w:tcW w:w="3652" w:type="dxa"/>
          </w:tcPr>
          <w:p w14:paraId="0E6B5A52" w14:textId="77777777" w:rsidR="009F0E7F" w:rsidRDefault="009F0E7F" w:rsidP="0055775F">
            <w:pPr>
              <w:pStyle w:val="EndnotesAbbrev"/>
            </w:pPr>
            <w:r>
              <w:t>(prev...) = previously</w:t>
            </w:r>
          </w:p>
        </w:tc>
      </w:tr>
      <w:tr w:rsidR="009F0E7F" w14:paraId="645AE520" w14:textId="77777777" w:rsidTr="0055775F">
        <w:tc>
          <w:tcPr>
            <w:tcW w:w="3720" w:type="dxa"/>
          </w:tcPr>
          <w:p w14:paraId="641282C0" w14:textId="77777777" w:rsidR="009F0E7F" w:rsidRDefault="009F0E7F">
            <w:pPr>
              <w:pStyle w:val="EndnotesAbbrev"/>
            </w:pPr>
            <w:r>
              <w:t>dict = dictionary</w:t>
            </w:r>
          </w:p>
        </w:tc>
        <w:tc>
          <w:tcPr>
            <w:tcW w:w="3652" w:type="dxa"/>
          </w:tcPr>
          <w:p w14:paraId="352EED85" w14:textId="77777777" w:rsidR="009F0E7F" w:rsidRDefault="009F0E7F" w:rsidP="0055775F">
            <w:pPr>
              <w:pStyle w:val="EndnotesAbbrev"/>
            </w:pPr>
            <w:r>
              <w:t>pt = part</w:t>
            </w:r>
          </w:p>
        </w:tc>
      </w:tr>
      <w:tr w:rsidR="009F0E7F" w14:paraId="6E9F7C20" w14:textId="77777777" w:rsidTr="0055775F">
        <w:tc>
          <w:tcPr>
            <w:tcW w:w="3720" w:type="dxa"/>
          </w:tcPr>
          <w:p w14:paraId="0E14E65A" w14:textId="77777777" w:rsidR="009F0E7F" w:rsidRDefault="009F0E7F">
            <w:pPr>
              <w:pStyle w:val="EndnotesAbbrev"/>
            </w:pPr>
            <w:r>
              <w:t xml:space="preserve">disallowed = disallowed by the Legislative </w:t>
            </w:r>
          </w:p>
        </w:tc>
        <w:tc>
          <w:tcPr>
            <w:tcW w:w="3652" w:type="dxa"/>
          </w:tcPr>
          <w:p w14:paraId="52D5C97C" w14:textId="77777777" w:rsidR="009F0E7F" w:rsidRDefault="009F0E7F" w:rsidP="0055775F">
            <w:pPr>
              <w:pStyle w:val="EndnotesAbbrev"/>
            </w:pPr>
            <w:r>
              <w:t>r = rule/subrule</w:t>
            </w:r>
          </w:p>
        </w:tc>
      </w:tr>
      <w:tr w:rsidR="009F0E7F" w14:paraId="24B74D6A" w14:textId="77777777" w:rsidTr="0055775F">
        <w:tc>
          <w:tcPr>
            <w:tcW w:w="3720" w:type="dxa"/>
          </w:tcPr>
          <w:p w14:paraId="7769CEE8" w14:textId="77777777" w:rsidR="009F0E7F" w:rsidRDefault="009F0E7F">
            <w:pPr>
              <w:pStyle w:val="EndnotesAbbrev"/>
              <w:ind w:left="972"/>
            </w:pPr>
            <w:r>
              <w:t>Assembly</w:t>
            </w:r>
          </w:p>
        </w:tc>
        <w:tc>
          <w:tcPr>
            <w:tcW w:w="3652" w:type="dxa"/>
          </w:tcPr>
          <w:p w14:paraId="3133A114" w14:textId="77777777" w:rsidR="009F0E7F" w:rsidRDefault="009F0E7F" w:rsidP="0055775F">
            <w:pPr>
              <w:pStyle w:val="EndnotesAbbrev"/>
            </w:pPr>
            <w:r>
              <w:t>reloc = relocated</w:t>
            </w:r>
          </w:p>
        </w:tc>
      </w:tr>
      <w:tr w:rsidR="009F0E7F" w14:paraId="06B3AA9C" w14:textId="77777777" w:rsidTr="0055775F">
        <w:tc>
          <w:tcPr>
            <w:tcW w:w="3720" w:type="dxa"/>
          </w:tcPr>
          <w:p w14:paraId="2721AA7C" w14:textId="77777777" w:rsidR="009F0E7F" w:rsidRDefault="009F0E7F">
            <w:pPr>
              <w:pStyle w:val="EndnotesAbbrev"/>
            </w:pPr>
            <w:r>
              <w:t>div = division</w:t>
            </w:r>
          </w:p>
        </w:tc>
        <w:tc>
          <w:tcPr>
            <w:tcW w:w="3652" w:type="dxa"/>
          </w:tcPr>
          <w:p w14:paraId="51961BC1" w14:textId="77777777" w:rsidR="009F0E7F" w:rsidRDefault="009F0E7F" w:rsidP="0055775F">
            <w:pPr>
              <w:pStyle w:val="EndnotesAbbrev"/>
            </w:pPr>
            <w:r>
              <w:t>renum = renumbered</w:t>
            </w:r>
          </w:p>
        </w:tc>
      </w:tr>
      <w:tr w:rsidR="009F0E7F" w14:paraId="32504EF7" w14:textId="77777777" w:rsidTr="0055775F">
        <w:tc>
          <w:tcPr>
            <w:tcW w:w="3720" w:type="dxa"/>
          </w:tcPr>
          <w:p w14:paraId="35A4E0F0" w14:textId="77777777" w:rsidR="009F0E7F" w:rsidRDefault="009F0E7F">
            <w:pPr>
              <w:pStyle w:val="EndnotesAbbrev"/>
            </w:pPr>
            <w:r>
              <w:t>exp = expires/expired</w:t>
            </w:r>
          </w:p>
        </w:tc>
        <w:tc>
          <w:tcPr>
            <w:tcW w:w="3652" w:type="dxa"/>
          </w:tcPr>
          <w:p w14:paraId="11562EDB" w14:textId="77777777" w:rsidR="009F0E7F" w:rsidRDefault="009F0E7F" w:rsidP="0055775F">
            <w:pPr>
              <w:pStyle w:val="EndnotesAbbrev"/>
            </w:pPr>
            <w:r>
              <w:t>R[X] = Republication No</w:t>
            </w:r>
          </w:p>
        </w:tc>
      </w:tr>
      <w:tr w:rsidR="009F0E7F" w14:paraId="0193C0B7" w14:textId="77777777" w:rsidTr="0055775F">
        <w:tc>
          <w:tcPr>
            <w:tcW w:w="3720" w:type="dxa"/>
          </w:tcPr>
          <w:p w14:paraId="4DF2378A" w14:textId="77777777" w:rsidR="009F0E7F" w:rsidRDefault="009F0E7F">
            <w:pPr>
              <w:pStyle w:val="EndnotesAbbrev"/>
            </w:pPr>
            <w:r>
              <w:t>Gaz = gazette</w:t>
            </w:r>
          </w:p>
        </w:tc>
        <w:tc>
          <w:tcPr>
            <w:tcW w:w="3652" w:type="dxa"/>
          </w:tcPr>
          <w:p w14:paraId="604992DB" w14:textId="77777777" w:rsidR="009F0E7F" w:rsidRDefault="009F0E7F" w:rsidP="0055775F">
            <w:pPr>
              <w:pStyle w:val="EndnotesAbbrev"/>
            </w:pPr>
            <w:r>
              <w:t>RI = reissue</w:t>
            </w:r>
          </w:p>
        </w:tc>
      </w:tr>
      <w:tr w:rsidR="009F0E7F" w14:paraId="00DCD0B7" w14:textId="77777777" w:rsidTr="0055775F">
        <w:tc>
          <w:tcPr>
            <w:tcW w:w="3720" w:type="dxa"/>
          </w:tcPr>
          <w:p w14:paraId="1C54E833" w14:textId="77777777" w:rsidR="009F0E7F" w:rsidRDefault="009F0E7F">
            <w:pPr>
              <w:pStyle w:val="EndnotesAbbrev"/>
            </w:pPr>
            <w:r>
              <w:t>hdg = heading</w:t>
            </w:r>
          </w:p>
        </w:tc>
        <w:tc>
          <w:tcPr>
            <w:tcW w:w="3652" w:type="dxa"/>
          </w:tcPr>
          <w:p w14:paraId="005CBD75" w14:textId="77777777" w:rsidR="009F0E7F" w:rsidRDefault="009F0E7F" w:rsidP="0055775F">
            <w:pPr>
              <w:pStyle w:val="EndnotesAbbrev"/>
            </w:pPr>
            <w:r>
              <w:t>s = section/subsection</w:t>
            </w:r>
          </w:p>
        </w:tc>
      </w:tr>
      <w:tr w:rsidR="009F0E7F" w14:paraId="32477659" w14:textId="77777777" w:rsidTr="0055775F">
        <w:tc>
          <w:tcPr>
            <w:tcW w:w="3720" w:type="dxa"/>
          </w:tcPr>
          <w:p w14:paraId="323FB5D7" w14:textId="77777777" w:rsidR="009F0E7F" w:rsidRDefault="009F0E7F">
            <w:pPr>
              <w:pStyle w:val="EndnotesAbbrev"/>
            </w:pPr>
            <w:r>
              <w:t>IA = Interpretation Act 1967</w:t>
            </w:r>
          </w:p>
        </w:tc>
        <w:tc>
          <w:tcPr>
            <w:tcW w:w="3652" w:type="dxa"/>
          </w:tcPr>
          <w:p w14:paraId="512FCFE5" w14:textId="77777777" w:rsidR="009F0E7F" w:rsidRDefault="009F0E7F" w:rsidP="0055775F">
            <w:pPr>
              <w:pStyle w:val="EndnotesAbbrev"/>
            </w:pPr>
            <w:r>
              <w:t>sch = schedule</w:t>
            </w:r>
          </w:p>
        </w:tc>
      </w:tr>
      <w:tr w:rsidR="009F0E7F" w14:paraId="2AB8C6AF" w14:textId="77777777" w:rsidTr="0055775F">
        <w:tc>
          <w:tcPr>
            <w:tcW w:w="3720" w:type="dxa"/>
          </w:tcPr>
          <w:p w14:paraId="7A93F092" w14:textId="77777777" w:rsidR="009F0E7F" w:rsidRDefault="009F0E7F">
            <w:pPr>
              <w:pStyle w:val="EndnotesAbbrev"/>
            </w:pPr>
            <w:r>
              <w:t>ins = inserted/added</w:t>
            </w:r>
          </w:p>
        </w:tc>
        <w:tc>
          <w:tcPr>
            <w:tcW w:w="3652" w:type="dxa"/>
          </w:tcPr>
          <w:p w14:paraId="188112BE" w14:textId="77777777" w:rsidR="009F0E7F" w:rsidRDefault="009F0E7F" w:rsidP="0055775F">
            <w:pPr>
              <w:pStyle w:val="EndnotesAbbrev"/>
            </w:pPr>
            <w:r>
              <w:t>sdiv = subdivision</w:t>
            </w:r>
          </w:p>
        </w:tc>
      </w:tr>
      <w:tr w:rsidR="009F0E7F" w14:paraId="2E4077E6" w14:textId="77777777" w:rsidTr="0055775F">
        <w:tc>
          <w:tcPr>
            <w:tcW w:w="3720" w:type="dxa"/>
          </w:tcPr>
          <w:p w14:paraId="0DAB023E" w14:textId="77777777" w:rsidR="009F0E7F" w:rsidRDefault="009F0E7F">
            <w:pPr>
              <w:pStyle w:val="EndnotesAbbrev"/>
            </w:pPr>
            <w:r>
              <w:t>LA = Legislation Act 2001</w:t>
            </w:r>
          </w:p>
        </w:tc>
        <w:tc>
          <w:tcPr>
            <w:tcW w:w="3652" w:type="dxa"/>
          </w:tcPr>
          <w:p w14:paraId="7481AFC1" w14:textId="77777777" w:rsidR="009F0E7F" w:rsidRDefault="009F0E7F" w:rsidP="0055775F">
            <w:pPr>
              <w:pStyle w:val="EndnotesAbbrev"/>
            </w:pPr>
            <w:r>
              <w:t>SL = Subordinate law</w:t>
            </w:r>
          </w:p>
        </w:tc>
      </w:tr>
      <w:tr w:rsidR="009F0E7F" w14:paraId="1626FC43" w14:textId="77777777" w:rsidTr="0055775F">
        <w:tc>
          <w:tcPr>
            <w:tcW w:w="3720" w:type="dxa"/>
          </w:tcPr>
          <w:p w14:paraId="7A4484E6" w14:textId="77777777" w:rsidR="009F0E7F" w:rsidRDefault="009F0E7F">
            <w:pPr>
              <w:pStyle w:val="EndnotesAbbrev"/>
            </w:pPr>
            <w:r>
              <w:t>LR = legislation register</w:t>
            </w:r>
          </w:p>
        </w:tc>
        <w:tc>
          <w:tcPr>
            <w:tcW w:w="3652" w:type="dxa"/>
          </w:tcPr>
          <w:p w14:paraId="31AB5D4C" w14:textId="77777777" w:rsidR="009F0E7F" w:rsidRDefault="009F0E7F" w:rsidP="0055775F">
            <w:pPr>
              <w:pStyle w:val="EndnotesAbbrev"/>
            </w:pPr>
            <w:r>
              <w:t>sub = substituted</w:t>
            </w:r>
          </w:p>
        </w:tc>
      </w:tr>
      <w:tr w:rsidR="009F0E7F" w14:paraId="36389859" w14:textId="77777777" w:rsidTr="0055775F">
        <w:tc>
          <w:tcPr>
            <w:tcW w:w="3720" w:type="dxa"/>
          </w:tcPr>
          <w:p w14:paraId="70A84D09" w14:textId="77777777" w:rsidR="009F0E7F" w:rsidRDefault="009F0E7F">
            <w:pPr>
              <w:pStyle w:val="EndnotesAbbrev"/>
            </w:pPr>
            <w:r>
              <w:t>LRA = Legislation (Republication) Act 1996</w:t>
            </w:r>
          </w:p>
        </w:tc>
        <w:tc>
          <w:tcPr>
            <w:tcW w:w="3652" w:type="dxa"/>
          </w:tcPr>
          <w:p w14:paraId="03A0430A" w14:textId="77777777" w:rsidR="009F0E7F" w:rsidRDefault="009F0E7F" w:rsidP="0055775F">
            <w:pPr>
              <w:pStyle w:val="EndnotesAbbrev"/>
            </w:pPr>
            <w:r w:rsidRPr="009D25B0">
              <w:rPr>
                <w:rStyle w:val="charUnderline"/>
              </w:rPr>
              <w:t>underlining</w:t>
            </w:r>
            <w:r>
              <w:t xml:space="preserve"> = whole or part not commenced</w:t>
            </w:r>
          </w:p>
        </w:tc>
      </w:tr>
      <w:tr w:rsidR="009F0E7F" w14:paraId="28E554AD" w14:textId="77777777" w:rsidTr="0055775F">
        <w:tc>
          <w:tcPr>
            <w:tcW w:w="3720" w:type="dxa"/>
          </w:tcPr>
          <w:p w14:paraId="34394D46" w14:textId="77777777" w:rsidR="009F0E7F" w:rsidRDefault="009F0E7F">
            <w:pPr>
              <w:pStyle w:val="EndnotesAbbrev"/>
            </w:pPr>
            <w:r>
              <w:t>mod = modified/modification</w:t>
            </w:r>
          </w:p>
        </w:tc>
        <w:tc>
          <w:tcPr>
            <w:tcW w:w="3652" w:type="dxa"/>
          </w:tcPr>
          <w:p w14:paraId="15564016" w14:textId="77777777" w:rsidR="009F0E7F" w:rsidRDefault="009F0E7F" w:rsidP="0055775F">
            <w:pPr>
              <w:pStyle w:val="EndnotesAbbrev"/>
              <w:ind w:left="1073"/>
            </w:pPr>
            <w:r>
              <w:t>or to be expired</w:t>
            </w:r>
          </w:p>
        </w:tc>
      </w:tr>
    </w:tbl>
    <w:p w14:paraId="00EE2BAC" w14:textId="77777777" w:rsidR="009F0E7F" w:rsidRPr="00BB6F39" w:rsidRDefault="009F0E7F" w:rsidP="0055775F"/>
    <w:p w14:paraId="4C0E0926" w14:textId="77777777" w:rsidR="0074712D" w:rsidRPr="00EC1870" w:rsidRDefault="0074712D">
      <w:pPr>
        <w:pStyle w:val="Endnote2"/>
        <w:spacing w:before="400"/>
      </w:pPr>
      <w:bookmarkStart w:id="446" w:name="_Toc102378313"/>
      <w:r w:rsidRPr="00EC1870">
        <w:rPr>
          <w:rStyle w:val="charTableNo"/>
        </w:rPr>
        <w:lastRenderedPageBreak/>
        <w:t>3</w:t>
      </w:r>
      <w:r>
        <w:tab/>
      </w:r>
      <w:r w:rsidRPr="00EC1870">
        <w:rPr>
          <w:rStyle w:val="charTableText"/>
        </w:rPr>
        <w:t>Legislation history</w:t>
      </w:r>
      <w:bookmarkEnd w:id="446"/>
    </w:p>
    <w:p w14:paraId="5181E254" w14:textId="4B9A0AD8" w:rsidR="0074712D" w:rsidRDefault="0074712D">
      <w:pPr>
        <w:pStyle w:val="EndNoteTextEPS"/>
      </w:pPr>
      <w:r>
        <w:t xml:space="preserve">This regulation was originally the </w:t>
      </w:r>
      <w:r w:rsidR="009D25B0" w:rsidRPr="00570380">
        <w:rPr>
          <w:rStyle w:val="charItals"/>
        </w:rPr>
        <w:t>Road Transport (Vehicle Registration) Regulations 2000</w:t>
      </w:r>
      <w:r w:rsidRPr="00570380">
        <w:t>.</w:t>
      </w:r>
      <w:r>
        <w:t xml:space="preserve">  It was renamed under the </w:t>
      </w:r>
      <w:hyperlink r:id="rId276" w:tooltip="A2001-14" w:history="1">
        <w:r w:rsidR="009D25B0" w:rsidRPr="009D25B0">
          <w:rPr>
            <w:rStyle w:val="charCitHyperlinkItal"/>
          </w:rPr>
          <w:t>Legislation Act 2001</w:t>
        </w:r>
      </w:hyperlink>
      <w:r>
        <w:t>.</w:t>
      </w:r>
    </w:p>
    <w:p w14:paraId="7ED4888E" w14:textId="77777777" w:rsidR="0074712D" w:rsidRDefault="0074712D" w:rsidP="00CD4AAB">
      <w:pPr>
        <w:pStyle w:val="NewReg"/>
      </w:pPr>
      <w:r w:rsidRPr="00570380">
        <w:t>Road Transport (Vehicle Registration) Regulation 2000</w:t>
      </w:r>
      <w:r w:rsidRPr="009D25B0">
        <w:rPr>
          <w:highlight w:val="yellow"/>
        </w:rPr>
        <w:br/>
      </w:r>
      <w:r w:rsidR="009D25B0" w:rsidRPr="00570380">
        <w:t>SL2000</w:t>
      </w:r>
      <w:r w:rsidR="009D25B0" w:rsidRPr="00570380">
        <w:noBreakHyphen/>
        <w:t>12</w:t>
      </w:r>
    </w:p>
    <w:p w14:paraId="3A8799D6" w14:textId="77777777" w:rsidR="0074712D" w:rsidRDefault="0074712D">
      <w:pPr>
        <w:pStyle w:val="Actdetails"/>
      </w:pPr>
      <w:r>
        <w:t>notified 29 February 2000 (</w:t>
      </w:r>
      <w:r w:rsidR="009D25B0" w:rsidRPr="00142DDF">
        <w:t>Gaz 2000 No S6</w:t>
      </w:r>
      <w:r>
        <w:t>)</w:t>
      </w:r>
    </w:p>
    <w:p w14:paraId="7F257018" w14:textId="77777777" w:rsidR="0074712D" w:rsidRDefault="0074712D">
      <w:pPr>
        <w:pStyle w:val="Actdetails"/>
      </w:pPr>
      <w:r>
        <w:t>s 1, s 2 commenced 29 February 2000 (IA s 10B)</w:t>
      </w:r>
    </w:p>
    <w:p w14:paraId="5A4A4240" w14:textId="77777777" w:rsidR="0074712D" w:rsidRDefault="0074712D">
      <w:pPr>
        <w:pStyle w:val="Actdetails"/>
      </w:pPr>
      <w:r>
        <w:t xml:space="preserve">remainder commenced 1 March 2000 (s 2 and see </w:t>
      </w:r>
      <w:r w:rsidR="009D25B0" w:rsidRPr="00142DDF">
        <w:t>Gaz 2000 No S5</w:t>
      </w:r>
      <w:r>
        <w:t>)</w:t>
      </w:r>
    </w:p>
    <w:p w14:paraId="6DDC8310" w14:textId="77777777" w:rsidR="0074712D" w:rsidRDefault="0074712D">
      <w:pPr>
        <w:pStyle w:val="Asamby"/>
      </w:pPr>
      <w:r>
        <w:t>as amended by</w:t>
      </w:r>
    </w:p>
    <w:p w14:paraId="3F9CF9A5" w14:textId="3DC4E7E1" w:rsidR="0074712D" w:rsidRPr="009D25B0" w:rsidRDefault="00847F71" w:rsidP="00CD4AAB">
      <w:pPr>
        <w:pStyle w:val="NewReg"/>
      </w:pPr>
      <w:hyperlink r:id="rId277" w:tooltip="SL2000-22" w:history="1">
        <w:r w:rsidR="00570380" w:rsidRPr="00570380">
          <w:rPr>
            <w:rStyle w:val="charCitHyperlinkAbbrev"/>
          </w:rPr>
          <w:t>Road Transport Legislation Amendment Regulations</w:t>
        </w:r>
      </w:hyperlink>
      <w:r w:rsidR="00570380">
        <w:t xml:space="preserve"> </w:t>
      </w:r>
      <w:r w:rsidR="009D25B0" w:rsidRPr="00570380">
        <w:t>SL2000</w:t>
      </w:r>
      <w:r w:rsidR="009D25B0" w:rsidRPr="00570380">
        <w:noBreakHyphen/>
        <w:t>22</w:t>
      </w:r>
      <w:r w:rsidR="0074712D" w:rsidRPr="009D25B0">
        <w:t> pt 3</w:t>
      </w:r>
    </w:p>
    <w:p w14:paraId="0421FA19" w14:textId="77777777" w:rsidR="0074712D" w:rsidRDefault="0074712D">
      <w:pPr>
        <w:pStyle w:val="Actdetails"/>
      </w:pPr>
      <w:r>
        <w:t>notified 18 May 2000 (</w:t>
      </w:r>
      <w:r w:rsidR="009D25B0" w:rsidRPr="00142DDF">
        <w:t>Gaz 2000 No 20</w:t>
      </w:r>
      <w:r>
        <w:t>)</w:t>
      </w:r>
    </w:p>
    <w:p w14:paraId="26844BAE" w14:textId="77777777" w:rsidR="0074712D" w:rsidRDefault="0074712D">
      <w:pPr>
        <w:pStyle w:val="Actdetails"/>
      </w:pPr>
      <w:r>
        <w:t>commenced 18 May 2000 (s 1)</w:t>
      </w:r>
    </w:p>
    <w:p w14:paraId="3C580756" w14:textId="1995E403" w:rsidR="0074712D" w:rsidRDefault="00847F71" w:rsidP="00CD4AAB">
      <w:pPr>
        <w:pStyle w:val="NewReg"/>
      </w:pPr>
      <w:hyperlink r:id="rId278" w:tooltip="SL2001-7" w:history="1">
        <w:r w:rsidR="009D25B0" w:rsidRPr="009D25B0">
          <w:rPr>
            <w:rStyle w:val="charCitHyperlinkAbbrev"/>
          </w:rPr>
          <w:t>Road Transport (Vehicle Registration) Regulations Amendment 2001</w:t>
        </w:r>
      </w:hyperlink>
      <w:r w:rsidR="0074712D">
        <w:t xml:space="preserve"> SL2001-7</w:t>
      </w:r>
    </w:p>
    <w:p w14:paraId="181E3FC4" w14:textId="77777777" w:rsidR="0074712D" w:rsidRDefault="0074712D">
      <w:pPr>
        <w:pStyle w:val="Actdetails"/>
      </w:pPr>
      <w:r>
        <w:t>notified 28 February 2001 (</w:t>
      </w:r>
      <w:r w:rsidR="009D25B0" w:rsidRPr="00142DDF">
        <w:t>Gaz 2001 No S10</w:t>
      </w:r>
      <w:r>
        <w:t>)</w:t>
      </w:r>
    </w:p>
    <w:p w14:paraId="5B810DA8" w14:textId="77777777" w:rsidR="0074712D" w:rsidRDefault="0074712D">
      <w:pPr>
        <w:pStyle w:val="Actdetails"/>
      </w:pPr>
      <w:r>
        <w:t>s 1 commenced 28 February 2001 (IA s 10B)</w:t>
      </w:r>
    </w:p>
    <w:p w14:paraId="00F5BC81" w14:textId="77777777" w:rsidR="0074712D" w:rsidRDefault="0074712D">
      <w:pPr>
        <w:pStyle w:val="Actdetails"/>
      </w:pPr>
      <w:r>
        <w:t>remainder commenced 1 March 2001 (s 1)</w:t>
      </w:r>
    </w:p>
    <w:p w14:paraId="6E4D4580" w14:textId="77777777" w:rsidR="0074712D" w:rsidRDefault="0074712D">
      <w:pPr>
        <w:pStyle w:val="Actdetails"/>
      </w:pPr>
      <w:r>
        <w:t>s 9, s 12 disallowed 29 March 2001</w:t>
      </w:r>
    </w:p>
    <w:p w14:paraId="257038E3" w14:textId="40DBC3F7" w:rsidR="0074712D" w:rsidRDefault="00847F71" w:rsidP="00CD4AAB">
      <w:pPr>
        <w:pStyle w:val="NewReg"/>
      </w:pPr>
      <w:hyperlink r:id="rId279" w:tooltip="A2001-27" w:history="1">
        <w:r w:rsidR="009D25B0" w:rsidRPr="009D25B0">
          <w:rPr>
            <w:rStyle w:val="charCitHyperlinkAbbrev"/>
          </w:rPr>
          <w:t>Road Transport Legislation Amendment Act 2001</w:t>
        </w:r>
      </w:hyperlink>
      <w:r w:rsidR="0074712D">
        <w:t xml:space="preserve"> A2001-27 sch 4</w:t>
      </w:r>
    </w:p>
    <w:p w14:paraId="5D43255E" w14:textId="77777777" w:rsidR="0074712D" w:rsidRDefault="0074712D">
      <w:pPr>
        <w:pStyle w:val="Actdetails"/>
      </w:pPr>
      <w:r>
        <w:t>notified 24 May 2001 (</w:t>
      </w:r>
      <w:r w:rsidR="009D25B0" w:rsidRPr="00142DDF">
        <w:t>Gaz 2001 No 21</w:t>
      </w:r>
      <w:r>
        <w:t>)</w:t>
      </w:r>
    </w:p>
    <w:p w14:paraId="73FD7D3C" w14:textId="77777777" w:rsidR="0074712D" w:rsidRDefault="0074712D">
      <w:pPr>
        <w:pStyle w:val="Actdetails"/>
      </w:pPr>
      <w:r>
        <w:t>s 1, s 2 commenced 24 May 2001 (IA s 10B)</w:t>
      </w:r>
    </w:p>
    <w:p w14:paraId="5EBA4AD3" w14:textId="77777777" w:rsidR="0074712D" w:rsidRDefault="0074712D">
      <w:pPr>
        <w:pStyle w:val="Actdetails"/>
      </w:pPr>
      <w:r>
        <w:t>sch 4 commenced 24 May 2001 (s 2)</w:t>
      </w:r>
    </w:p>
    <w:p w14:paraId="2BD56D60" w14:textId="0BFE51CD" w:rsidR="0074712D" w:rsidRDefault="00847F71" w:rsidP="00CD4AAB">
      <w:pPr>
        <w:pStyle w:val="NewReg"/>
      </w:pPr>
      <w:hyperlink r:id="rId280" w:tooltip="A2001-44" w:history="1">
        <w:r w:rsidR="009D25B0" w:rsidRPr="009D25B0">
          <w:rPr>
            <w:rStyle w:val="charCitHyperlinkAbbrev"/>
          </w:rPr>
          <w:t>Legislation (Consequential Amendments) Act 2001</w:t>
        </w:r>
      </w:hyperlink>
      <w:r w:rsidR="0074712D">
        <w:t xml:space="preserve"> A2001-44 pt 350</w:t>
      </w:r>
    </w:p>
    <w:p w14:paraId="35D1C4DB" w14:textId="77777777" w:rsidR="0074712D" w:rsidRDefault="0074712D">
      <w:pPr>
        <w:pStyle w:val="Actdetails"/>
      </w:pPr>
      <w:r>
        <w:t>notified 26 July 2001 (</w:t>
      </w:r>
      <w:r w:rsidR="009D25B0" w:rsidRPr="00142DDF">
        <w:t>Gaz 2001 No 30</w:t>
      </w:r>
      <w:r>
        <w:t>)</w:t>
      </w:r>
    </w:p>
    <w:p w14:paraId="4B79DC40" w14:textId="77777777" w:rsidR="0074712D" w:rsidRPr="009D25B0" w:rsidRDefault="0074712D">
      <w:pPr>
        <w:pStyle w:val="Actdetails"/>
      </w:pPr>
      <w:r>
        <w:t>s 1, s 2 commenced 26 July 2001 (IA s 10B)</w:t>
      </w:r>
    </w:p>
    <w:p w14:paraId="1D036329" w14:textId="77777777" w:rsidR="0074712D" w:rsidRPr="009D25B0" w:rsidRDefault="0074712D">
      <w:pPr>
        <w:pStyle w:val="Actdetails"/>
      </w:pPr>
      <w:r w:rsidRPr="009D25B0">
        <w:t xml:space="preserve">pt 350 commenced 12 September 2001 (s 2 and see </w:t>
      </w:r>
      <w:r w:rsidR="009D25B0" w:rsidRPr="00142DDF">
        <w:t>Gaz 2001 No S65</w:t>
      </w:r>
      <w:r w:rsidRPr="009D25B0">
        <w:t>)</w:t>
      </w:r>
    </w:p>
    <w:p w14:paraId="25FFE28E" w14:textId="06C9BA29" w:rsidR="0074712D" w:rsidRDefault="00847F71" w:rsidP="00CD4AAB">
      <w:pPr>
        <w:pStyle w:val="NewAct"/>
      </w:pPr>
      <w:hyperlink r:id="rId281" w:tooltip="SL2002-2" w:history="1">
        <w:r w:rsidR="00EB06FF" w:rsidRPr="00EB06FF">
          <w:rPr>
            <w:rStyle w:val="charCitHyperlinkAbbrev"/>
          </w:rPr>
          <w:t>Road Transport Legislation Amendment Regulations 2002</w:t>
        </w:r>
      </w:hyperlink>
      <w:r w:rsidR="0074712D">
        <w:t xml:space="preserve"> </w:t>
      </w:r>
      <w:r w:rsidR="009D25B0" w:rsidRPr="00570380">
        <w:t>SL2002</w:t>
      </w:r>
      <w:r w:rsidR="009D25B0" w:rsidRPr="00570380">
        <w:noBreakHyphen/>
        <w:t>2</w:t>
      </w:r>
      <w:r w:rsidR="0074712D">
        <w:t xml:space="preserve"> pt</w:t>
      </w:r>
      <w:r w:rsidR="00EB06FF">
        <w:t> </w:t>
      </w:r>
      <w:r w:rsidR="0074712D">
        <w:t>7</w:t>
      </w:r>
    </w:p>
    <w:p w14:paraId="64A32013" w14:textId="77777777" w:rsidR="0074712D" w:rsidRDefault="0074712D">
      <w:pPr>
        <w:pStyle w:val="Actdetails"/>
      </w:pPr>
      <w:r>
        <w:t>notified LR 27 February 2002</w:t>
      </w:r>
    </w:p>
    <w:p w14:paraId="61126579" w14:textId="77777777" w:rsidR="0074712D" w:rsidRDefault="0074712D">
      <w:pPr>
        <w:pStyle w:val="Actdetails"/>
      </w:pPr>
      <w:r>
        <w:t>s 1, s 2 commenced 27 February 2002 (LA s 75)</w:t>
      </w:r>
    </w:p>
    <w:p w14:paraId="19CBB45E" w14:textId="77777777" w:rsidR="0074712D" w:rsidRDefault="0074712D">
      <w:pPr>
        <w:pStyle w:val="Actdetails"/>
      </w:pPr>
      <w:r>
        <w:t>pt 7 commenced 1 March 2002 (s 2 and see CN 2002 No 2)</w:t>
      </w:r>
    </w:p>
    <w:p w14:paraId="36D332B8" w14:textId="468D469D" w:rsidR="0074712D" w:rsidRDefault="00847F71" w:rsidP="00CD4AAB">
      <w:pPr>
        <w:pStyle w:val="NewReg"/>
      </w:pPr>
      <w:hyperlink r:id="rId282" w:tooltip="A2002-23" w:history="1">
        <w:r w:rsidR="009D25B0" w:rsidRPr="009D25B0">
          <w:rPr>
            <w:rStyle w:val="charCitHyperlinkAbbrev"/>
          </w:rPr>
          <w:t>Road Transport Legislation Amendment Act 2002</w:t>
        </w:r>
      </w:hyperlink>
      <w:r w:rsidR="0074712D">
        <w:t xml:space="preserve"> A2002-23 ss 15-25</w:t>
      </w:r>
    </w:p>
    <w:p w14:paraId="5F4D9C00" w14:textId="4978B676" w:rsidR="0074712D" w:rsidRPr="009D25B0" w:rsidRDefault="0074712D">
      <w:pPr>
        <w:pStyle w:val="Actdetails"/>
        <w:keepLines/>
      </w:pPr>
      <w:r>
        <w:t>notified LR 9 September 2002</w:t>
      </w:r>
      <w:r>
        <w:br/>
        <w:t>s 1, s 2 commenced 9 September 2002 (LA s 75)</w:t>
      </w:r>
      <w:r>
        <w:br/>
        <w:t xml:space="preserve">ss 15-25 commenced 28 January 2003 (s 2 (3) and </w:t>
      </w:r>
      <w:hyperlink r:id="rId283" w:tooltip="CN2002-16" w:history="1">
        <w:r w:rsidR="009D25B0" w:rsidRPr="009D25B0">
          <w:rPr>
            <w:rStyle w:val="charCitHyperlinkAbbrev"/>
          </w:rPr>
          <w:t>CN2002-16</w:t>
        </w:r>
      </w:hyperlink>
      <w:r>
        <w:t>)</w:t>
      </w:r>
    </w:p>
    <w:p w14:paraId="3F66A010" w14:textId="14A88A09" w:rsidR="0074712D" w:rsidRDefault="00847F71" w:rsidP="00CD4AAB">
      <w:pPr>
        <w:pStyle w:val="NewAct"/>
      </w:pPr>
      <w:hyperlink r:id="rId284" w:tooltip="A2002-30" w:history="1">
        <w:r w:rsidR="009D25B0" w:rsidRPr="009D25B0">
          <w:rPr>
            <w:rStyle w:val="charCitHyperlinkAbbrev"/>
          </w:rPr>
          <w:t>Statute Law Amendment Act 2002</w:t>
        </w:r>
      </w:hyperlink>
      <w:r w:rsidR="0074712D">
        <w:t xml:space="preserve"> A2002-30 pt 3.75</w:t>
      </w:r>
    </w:p>
    <w:p w14:paraId="5F176D83" w14:textId="77777777" w:rsidR="0074712D" w:rsidRDefault="0074712D">
      <w:pPr>
        <w:pStyle w:val="Actdetails"/>
      </w:pPr>
      <w:r>
        <w:t>notified LR 16 September 2002</w:t>
      </w:r>
      <w:r>
        <w:br/>
        <w:t>s 1, s 2 taken to have commenced 19 May 1997 (LA s 75 (2))</w:t>
      </w:r>
      <w:r>
        <w:br/>
        <w:t>pt 3.75 commenced 17 September 2002 (s 2 (1))</w:t>
      </w:r>
    </w:p>
    <w:p w14:paraId="20D1236B" w14:textId="20173483" w:rsidR="0074712D" w:rsidRDefault="00847F71" w:rsidP="00CD4AAB">
      <w:pPr>
        <w:pStyle w:val="NewReg"/>
      </w:pPr>
      <w:hyperlink r:id="rId285" w:tooltip="SL2002-31" w:history="1">
        <w:r w:rsidR="009D25B0" w:rsidRPr="009D25B0">
          <w:rPr>
            <w:rStyle w:val="charCitHyperlinkAbbrev"/>
          </w:rPr>
          <w:t>Road Transport Legislation Amendment Regulations 2002 (No 2)</w:t>
        </w:r>
      </w:hyperlink>
      <w:r w:rsidR="0074712D">
        <w:t xml:space="preserve"> SL2002-31 pt 6</w:t>
      </w:r>
    </w:p>
    <w:p w14:paraId="124877C5" w14:textId="62F3C83E" w:rsidR="0074712D" w:rsidRDefault="0074712D">
      <w:pPr>
        <w:pStyle w:val="Actdetails"/>
      </w:pPr>
      <w:r>
        <w:t>notified LR 31 October 2002</w:t>
      </w:r>
      <w:r>
        <w:br/>
        <w:t>s 1, s 2 commenced 31 October 2002 (LA s 75 (1))</w:t>
      </w:r>
      <w:r>
        <w:br/>
      </w:r>
      <w:r w:rsidRPr="009D25B0">
        <w:t xml:space="preserve">pt 6 commenced 28 January 2003 (s 2 (2) and </w:t>
      </w:r>
      <w:hyperlink r:id="rId286" w:tooltip="CN2002-16" w:history="1">
        <w:r w:rsidR="009D25B0" w:rsidRPr="009D25B0">
          <w:rPr>
            <w:rStyle w:val="charCitHyperlinkAbbrev"/>
          </w:rPr>
          <w:t>CN2002-16</w:t>
        </w:r>
      </w:hyperlink>
      <w:r w:rsidRPr="009D25B0">
        <w:t>)</w:t>
      </w:r>
    </w:p>
    <w:p w14:paraId="01278761" w14:textId="20965190" w:rsidR="0074712D" w:rsidRDefault="00847F71" w:rsidP="00CD4AAB">
      <w:pPr>
        <w:pStyle w:val="NewReg"/>
      </w:pPr>
      <w:hyperlink r:id="rId287" w:tooltip="SL2003-32" w:history="1">
        <w:r w:rsidR="009D25B0" w:rsidRPr="009D25B0">
          <w:rPr>
            <w:rStyle w:val="charCitHyperlinkAbbrev"/>
          </w:rPr>
          <w:t>Road Transport Legislation (Taxi Services) Amendment Regulations 2003 (No 1)</w:t>
        </w:r>
      </w:hyperlink>
      <w:r w:rsidR="0074712D">
        <w:t xml:space="preserve"> SL2003-32 pt 3</w:t>
      </w:r>
    </w:p>
    <w:p w14:paraId="64813A4D" w14:textId="77777777" w:rsidR="0074712D" w:rsidRPr="009D25B0" w:rsidRDefault="0074712D">
      <w:pPr>
        <w:pStyle w:val="Actdetails"/>
      </w:pPr>
      <w:r>
        <w:t>notified LR 22 September 2003</w:t>
      </w:r>
      <w:r>
        <w:br/>
        <w:t>s 1, s 2 commenced 22 September 2003 (LA s 75 (1))</w:t>
      </w:r>
      <w:r>
        <w:br/>
      </w:r>
      <w:r w:rsidRPr="009D25B0">
        <w:t>pt 3 commenced 23 September 2003 (s 2)</w:t>
      </w:r>
    </w:p>
    <w:p w14:paraId="4CA6804D" w14:textId="0C96B413" w:rsidR="0074712D" w:rsidRDefault="00847F71" w:rsidP="00CD4AAB">
      <w:pPr>
        <w:pStyle w:val="NewAct"/>
      </w:pPr>
      <w:hyperlink r:id="rId288" w:anchor="history" w:tooltip="A2004-28" w:history="1">
        <w:r w:rsidR="009D25B0" w:rsidRPr="009D25B0">
          <w:rPr>
            <w:rStyle w:val="charCitHyperlinkAbbrev"/>
          </w:rPr>
          <w:t>Emergencies Act 2004</w:t>
        </w:r>
      </w:hyperlink>
      <w:r w:rsidR="0074712D">
        <w:t xml:space="preserve"> A2004-28 sch 3 pt 3.21</w:t>
      </w:r>
    </w:p>
    <w:p w14:paraId="2A94F798" w14:textId="77777777" w:rsidR="0074712D" w:rsidRDefault="0074712D">
      <w:pPr>
        <w:pStyle w:val="Actdetails"/>
      </w:pPr>
      <w:r>
        <w:t>notified LR 29 June 2004</w:t>
      </w:r>
    </w:p>
    <w:p w14:paraId="2FEB5218" w14:textId="77777777" w:rsidR="0074712D" w:rsidRDefault="0074712D">
      <w:pPr>
        <w:pStyle w:val="Actdetails"/>
      </w:pPr>
      <w:r>
        <w:t>s 1, s 2 commenced 29 June 2004 (LA s 75 (1))</w:t>
      </w:r>
    </w:p>
    <w:p w14:paraId="71B92E52" w14:textId="30D47E7F" w:rsidR="0074712D" w:rsidRDefault="0074712D">
      <w:pPr>
        <w:pStyle w:val="Actdetails"/>
      </w:pPr>
      <w:r>
        <w:t xml:space="preserve">sch 3 pt 3.21 commenced 1 July 2004 (s 2 (1) and </w:t>
      </w:r>
      <w:hyperlink r:id="rId289" w:tooltip="CN2004-11" w:history="1">
        <w:r w:rsidR="009D25B0" w:rsidRPr="009D25B0">
          <w:rPr>
            <w:rStyle w:val="charCitHyperlinkAbbrev"/>
          </w:rPr>
          <w:t>CN2004-11</w:t>
        </w:r>
      </w:hyperlink>
      <w:r>
        <w:t>)</w:t>
      </w:r>
    </w:p>
    <w:p w14:paraId="6832E431" w14:textId="692CC8F5" w:rsidR="0074712D" w:rsidRDefault="00847F71" w:rsidP="00CD4AAB">
      <w:pPr>
        <w:pStyle w:val="NewReg"/>
      </w:pPr>
      <w:hyperlink r:id="rId290" w:tooltip="SL2004-47" w:history="1">
        <w:r w:rsidR="009D25B0" w:rsidRPr="009D25B0">
          <w:rPr>
            <w:rStyle w:val="charCitHyperlinkAbbrev"/>
          </w:rPr>
          <w:t>Road Transport Legislation Amendment Regulations 2004 (No 1)</w:t>
        </w:r>
      </w:hyperlink>
      <w:r w:rsidR="0074712D">
        <w:t xml:space="preserve"> SL2004-47 pt 6</w:t>
      </w:r>
    </w:p>
    <w:p w14:paraId="036914EE" w14:textId="77777777" w:rsidR="0074712D" w:rsidRDefault="0074712D">
      <w:pPr>
        <w:pStyle w:val="Actdetails"/>
      </w:pPr>
      <w:r>
        <w:t>notified LR 9 September 2004</w:t>
      </w:r>
    </w:p>
    <w:p w14:paraId="71549BDD" w14:textId="77777777" w:rsidR="0074712D" w:rsidRDefault="0074712D">
      <w:pPr>
        <w:pStyle w:val="Actdetails"/>
      </w:pPr>
      <w:r>
        <w:t>s 1, s 2 commenced 9 September 2004 (LA s 75 (1))</w:t>
      </w:r>
    </w:p>
    <w:p w14:paraId="55EC7055" w14:textId="77777777" w:rsidR="0074712D" w:rsidRDefault="0074712D">
      <w:pPr>
        <w:pStyle w:val="Actdetails"/>
      </w:pPr>
      <w:r>
        <w:t>pt 6 commenced 10 September 2004 (s 2)</w:t>
      </w:r>
    </w:p>
    <w:p w14:paraId="6A9E613E" w14:textId="3816D1D3" w:rsidR="0074712D" w:rsidRDefault="00847F71" w:rsidP="00CD4AAB">
      <w:pPr>
        <w:pStyle w:val="NewReg"/>
      </w:pPr>
      <w:hyperlink r:id="rId291" w:tooltip="SL2005-4" w:history="1">
        <w:r w:rsidR="009D25B0" w:rsidRPr="009D25B0">
          <w:rPr>
            <w:rStyle w:val="charCitHyperlinkAbbrev"/>
          </w:rPr>
          <w:t>Road Transport Legislation (Hire Cars) Amendment Regulation 2005 (No 1)</w:t>
        </w:r>
      </w:hyperlink>
      <w:r w:rsidR="0074712D">
        <w:t xml:space="preserve"> SL2005-4 sch 2 pt 2.6</w:t>
      </w:r>
    </w:p>
    <w:p w14:paraId="590564BC" w14:textId="77777777" w:rsidR="0074712D" w:rsidRDefault="0074712D">
      <w:pPr>
        <w:pStyle w:val="Actdetails"/>
        <w:keepNext/>
      </w:pPr>
      <w:r>
        <w:t>notified LR 7 March 2005</w:t>
      </w:r>
    </w:p>
    <w:p w14:paraId="3EF658A3" w14:textId="77777777" w:rsidR="0074712D" w:rsidRDefault="0074712D">
      <w:pPr>
        <w:pStyle w:val="Actdetails"/>
        <w:keepNext/>
      </w:pPr>
      <w:r>
        <w:t>s 1, s 2 commenced 7 March 2005 (LA s 75 (1))</w:t>
      </w:r>
    </w:p>
    <w:p w14:paraId="0BB344FA" w14:textId="64966CB8" w:rsidR="0074712D" w:rsidRDefault="0074712D">
      <w:pPr>
        <w:pStyle w:val="Actdetails"/>
      </w:pPr>
      <w:r>
        <w:t xml:space="preserve">sch 2 pt 2.6 commenced 9 March 2005 (s 2 and see </w:t>
      </w:r>
      <w:hyperlink r:id="rId292" w:tooltip="A2004-69" w:history="1">
        <w:r w:rsidR="009D25B0" w:rsidRPr="009D25B0">
          <w:rPr>
            <w:rStyle w:val="charCitHyperlinkAbbrev"/>
          </w:rPr>
          <w:t>Road Transport (Public Passenger Services) (Hire Cars) Amendment Act 2004</w:t>
        </w:r>
      </w:hyperlink>
      <w:r>
        <w:t xml:space="preserve"> </w:t>
      </w:r>
      <w:r>
        <w:br/>
      </w:r>
      <w:r w:rsidR="009D25B0" w:rsidRPr="00EB06FF">
        <w:t>A2004</w:t>
      </w:r>
      <w:r w:rsidR="009D25B0" w:rsidRPr="00EB06FF">
        <w:noBreakHyphen/>
        <w:t>69</w:t>
      </w:r>
      <w:r>
        <w:t>, s 2 and LA s 79)</w:t>
      </w:r>
    </w:p>
    <w:p w14:paraId="7769E38A" w14:textId="19AB9A16" w:rsidR="0074712D" w:rsidRDefault="00847F71" w:rsidP="00CD4AAB">
      <w:pPr>
        <w:pStyle w:val="NewAct"/>
      </w:pPr>
      <w:hyperlink r:id="rId293" w:tooltip="A2005-20" w:history="1">
        <w:r w:rsidR="009D25B0" w:rsidRPr="009D25B0">
          <w:rPr>
            <w:rStyle w:val="charCitHyperlinkAbbrev"/>
          </w:rPr>
          <w:t>Statute Law Amendment Act 2005</w:t>
        </w:r>
      </w:hyperlink>
      <w:r w:rsidR="0074712D">
        <w:t xml:space="preserve"> A2005-20 sch 3 pt 3.60</w:t>
      </w:r>
    </w:p>
    <w:p w14:paraId="344B123B" w14:textId="77777777" w:rsidR="0074712D" w:rsidRDefault="0074712D">
      <w:pPr>
        <w:pStyle w:val="Actdetails"/>
        <w:keepNext/>
      </w:pPr>
      <w:r>
        <w:t>notified LR 12 May 2005</w:t>
      </w:r>
    </w:p>
    <w:p w14:paraId="3F0726E4" w14:textId="77777777" w:rsidR="0074712D" w:rsidRDefault="0074712D">
      <w:pPr>
        <w:pStyle w:val="Actdetails"/>
      </w:pPr>
      <w:r>
        <w:t>s 1, s 2 taken to have commenced 8 March 2005 (LA s 75 (2))</w:t>
      </w:r>
    </w:p>
    <w:p w14:paraId="106BE148" w14:textId="77777777" w:rsidR="0074712D" w:rsidRDefault="0074712D">
      <w:pPr>
        <w:pStyle w:val="Actdetails"/>
      </w:pPr>
      <w:r>
        <w:t>sch 3 pt 3.60 commenced 2 June 2005 (s 2 (1))</w:t>
      </w:r>
    </w:p>
    <w:p w14:paraId="15AE4294" w14:textId="1121B8A5" w:rsidR="0074712D" w:rsidRDefault="00847F71" w:rsidP="00CD4AAB">
      <w:pPr>
        <w:pStyle w:val="NewAct"/>
      </w:pPr>
      <w:hyperlink r:id="rId294" w:tooltip="SL2005-39" w:history="1">
        <w:r w:rsidR="009D25B0" w:rsidRPr="009D25B0">
          <w:rPr>
            <w:rStyle w:val="charCitHyperlinkAbbrev"/>
          </w:rPr>
          <w:t>Road Transport Legislation Amendment Regulation 2005 (No 1)</w:t>
        </w:r>
      </w:hyperlink>
      <w:r w:rsidR="0074712D">
        <w:t xml:space="preserve"> SL2005-39 pt 5</w:t>
      </w:r>
    </w:p>
    <w:p w14:paraId="593CDCD0" w14:textId="77777777" w:rsidR="0074712D" w:rsidRDefault="0074712D">
      <w:pPr>
        <w:pStyle w:val="Actdetails"/>
      </w:pPr>
      <w:r>
        <w:t>notified LR 14 December 2005</w:t>
      </w:r>
    </w:p>
    <w:p w14:paraId="0EF0087C" w14:textId="77777777" w:rsidR="0074712D" w:rsidRDefault="0074712D">
      <w:pPr>
        <w:pStyle w:val="Actdetails"/>
      </w:pPr>
      <w:r>
        <w:t>s 1, s 2 commenced 14 December 2005 (LA s 75 (1))</w:t>
      </w:r>
    </w:p>
    <w:p w14:paraId="29822642" w14:textId="77777777" w:rsidR="0074712D" w:rsidRDefault="0074712D">
      <w:pPr>
        <w:pStyle w:val="Actdetails"/>
      </w:pPr>
      <w:r>
        <w:t>pt 5 commenced 15 December 2005 (s 2)</w:t>
      </w:r>
    </w:p>
    <w:p w14:paraId="01028813" w14:textId="268B27AA" w:rsidR="0074712D" w:rsidRDefault="00847F71" w:rsidP="00CD4AAB">
      <w:pPr>
        <w:pStyle w:val="NewAct"/>
      </w:pPr>
      <w:hyperlink r:id="rId295" w:tooltip="A2006-26" w:history="1">
        <w:r w:rsidR="009D25B0" w:rsidRPr="009D25B0">
          <w:rPr>
            <w:rStyle w:val="charCitHyperlinkAbbrev"/>
          </w:rPr>
          <w:t>Road Transport Legislation Amendment Act 2006</w:t>
        </w:r>
      </w:hyperlink>
      <w:r w:rsidR="0074712D">
        <w:t xml:space="preserve"> A2006-26 pt 5</w:t>
      </w:r>
    </w:p>
    <w:p w14:paraId="592AE910" w14:textId="77777777" w:rsidR="0074712D" w:rsidRDefault="0074712D">
      <w:pPr>
        <w:pStyle w:val="Actdetails"/>
      </w:pPr>
      <w:r>
        <w:t>notified LR 14 June 2006</w:t>
      </w:r>
    </w:p>
    <w:p w14:paraId="5E3BF270" w14:textId="77777777" w:rsidR="0074712D" w:rsidRDefault="0074712D">
      <w:pPr>
        <w:pStyle w:val="Actdetails"/>
      </w:pPr>
      <w:r>
        <w:t>s 1, s 2 commenced 14 June 2006 (LA s 75 (1))</w:t>
      </w:r>
    </w:p>
    <w:p w14:paraId="3CD0A002" w14:textId="3F1594C6" w:rsidR="0074712D" w:rsidRDefault="0074712D">
      <w:pPr>
        <w:pStyle w:val="Actdetails"/>
      </w:pPr>
      <w:r>
        <w:t xml:space="preserve">pt 5 commenced 2 July 2006 (s 2 and </w:t>
      </w:r>
      <w:hyperlink r:id="rId296" w:tooltip="CN2006-12" w:history="1">
        <w:r w:rsidR="009D25B0" w:rsidRPr="009D25B0">
          <w:rPr>
            <w:rStyle w:val="charCitHyperlinkAbbrev"/>
          </w:rPr>
          <w:t>CN2006-12</w:t>
        </w:r>
      </w:hyperlink>
      <w:r>
        <w:t>)</w:t>
      </w:r>
    </w:p>
    <w:p w14:paraId="2A974717" w14:textId="2ADDA442" w:rsidR="0074712D" w:rsidRDefault="00847F71" w:rsidP="00CD4AAB">
      <w:pPr>
        <w:pStyle w:val="NewAct"/>
      </w:pPr>
      <w:hyperlink r:id="rId297" w:tooltip="SL2006-59" w:history="1">
        <w:r w:rsidR="009D25B0" w:rsidRPr="009D25B0">
          <w:rPr>
            <w:rStyle w:val="charCitHyperlinkAbbrev"/>
          </w:rPr>
          <w:t>Road Transport Legislation (Accreditation and Licensing) Amendment Regulation 2006 (No 1)</w:t>
        </w:r>
      </w:hyperlink>
      <w:r w:rsidR="0074712D">
        <w:t xml:space="preserve"> SL2006-59 pt 5</w:t>
      </w:r>
    </w:p>
    <w:p w14:paraId="088F1972" w14:textId="77777777" w:rsidR="0074712D" w:rsidRDefault="0074712D">
      <w:pPr>
        <w:pStyle w:val="Actdetails"/>
      </w:pPr>
      <w:r>
        <w:t>notified LR 18 December 2006</w:t>
      </w:r>
    </w:p>
    <w:p w14:paraId="74CFE6F4" w14:textId="77777777" w:rsidR="0074712D" w:rsidRDefault="0074712D">
      <w:pPr>
        <w:pStyle w:val="Actdetails"/>
      </w:pPr>
      <w:r>
        <w:t>s 1, s 2 commenced 18 December 2006 (LA s 75 (1))</w:t>
      </w:r>
    </w:p>
    <w:p w14:paraId="66DC15D9" w14:textId="769127E0" w:rsidR="0074712D" w:rsidRDefault="0074712D">
      <w:pPr>
        <w:pStyle w:val="Actdetails"/>
      </w:pPr>
      <w:r>
        <w:t xml:space="preserve">pt 5 commenced 1 January 2007 (s 2 and </w:t>
      </w:r>
      <w:hyperlink r:id="rId298" w:tooltip="CN2006-24" w:history="1">
        <w:r w:rsidR="009D25B0" w:rsidRPr="009D25B0">
          <w:rPr>
            <w:rStyle w:val="charCitHyperlinkAbbrev"/>
          </w:rPr>
          <w:t>CN2006-24</w:t>
        </w:r>
      </w:hyperlink>
      <w:r>
        <w:t>)</w:t>
      </w:r>
    </w:p>
    <w:p w14:paraId="243F25BD" w14:textId="3B73B842" w:rsidR="0074712D" w:rsidRDefault="00847F71" w:rsidP="00CD4AAB">
      <w:pPr>
        <w:pStyle w:val="NewAct"/>
      </w:pPr>
      <w:hyperlink r:id="rId299" w:tooltip="SL2007-2" w:history="1">
        <w:r w:rsidR="009D25B0" w:rsidRPr="009D25B0">
          <w:rPr>
            <w:rStyle w:val="charCitHyperlinkAbbrev"/>
          </w:rPr>
          <w:t>Road Transport (Vehicle Registration) Amendment Regulation 2007 (No 1)</w:t>
        </w:r>
      </w:hyperlink>
      <w:r w:rsidR="0074712D">
        <w:t xml:space="preserve"> SL2007-2</w:t>
      </w:r>
    </w:p>
    <w:p w14:paraId="25977976" w14:textId="77777777" w:rsidR="0074712D" w:rsidRDefault="0074712D">
      <w:pPr>
        <w:pStyle w:val="Actdetails"/>
      </w:pPr>
      <w:r>
        <w:t>notified LR 24 January 2007</w:t>
      </w:r>
    </w:p>
    <w:p w14:paraId="3F1B6761" w14:textId="77777777" w:rsidR="0074712D" w:rsidRDefault="0074712D">
      <w:pPr>
        <w:pStyle w:val="Actdetails"/>
      </w:pPr>
      <w:r>
        <w:t>s 1, s 2 commenced 24 January 2007 (LA s 75 (1))</w:t>
      </w:r>
    </w:p>
    <w:p w14:paraId="1959C0F8" w14:textId="77777777" w:rsidR="0074712D" w:rsidRDefault="0074712D">
      <w:pPr>
        <w:pStyle w:val="Actdetails"/>
      </w:pPr>
      <w:r>
        <w:t>remainder commenced 25 January 2007 (s 2)</w:t>
      </w:r>
    </w:p>
    <w:p w14:paraId="234C9D92" w14:textId="39218E3A" w:rsidR="0074712D" w:rsidRDefault="00847F71" w:rsidP="00CD4AAB">
      <w:pPr>
        <w:pStyle w:val="NewAct"/>
      </w:pPr>
      <w:hyperlink r:id="rId300" w:tooltip="SL2008-16" w:history="1">
        <w:r w:rsidR="009D25B0" w:rsidRPr="009D25B0">
          <w:rPr>
            <w:rStyle w:val="charCitHyperlinkAbbrev"/>
          </w:rPr>
          <w:t>Road Transport (Vehicle Registration) Amendment Regulation 2008 (No 1)</w:t>
        </w:r>
      </w:hyperlink>
      <w:r w:rsidR="0074712D">
        <w:t xml:space="preserve"> SL2008-16</w:t>
      </w:r>
    </w:p>
    <w:p w14:paraId="4D45BBB6" w14:textId="77777777" w:rsidR="0074712D" w:rsidRDefault="0074712D">
      <w:pPr>
        <w:pStyle w:val="Actdetails"/>
      </w:pPr>
      <w:r>
        <w:t>notified LR 17 April 2008</w:t>
      </w:r>
    </w:p>
    <w:p w14:paraId="073F0E83" w14:textId="77777777" w:rsidR="0074712D" w:rsidRDefault="0074712D">
      <w:pPr>
        <w:pStyle w:val="Actdetails"/>
      </w:pPr>
      <w:r>
        <w:t>s 1, s 2 commenced 17 April 2008 (LA s 75 (1))</w:t>
      </w:r>
    </w:p>
    <w:p w14:paraId="191C5F74" w14:textId="77777777" w:rsidR="0074712D" w:rsidRDefault="0074712D">
      <w:pPr>
        <w:pStyle w:val="Actdetails"/>
      </w:pPr>
      <w:r>
        <w:t>remainder commenced 18 April 2008 (s 2)</w:t>
      </w:r>
    </w:p>
    <w:p w14:paraId="7086B0E4" w14:textId="3440A3C3" w:rsidR="0074712D" w:rsidRDefault="00847F71" w:rsidP="00CD4AAB">
      <w:pPr>
        <w:pStyle w:val="NewAct"/>
      </w:pPr>
      <w:hyperlink r:id="rId301" w:tooltip="SL2008-30" w:history="1">
        <w:r w:rsidR="009D25B0" w:rsidRPr="009D25B0">
          <w:rPr>
            <w:rStyle w:val="charCitHyperlinkAbbrev"/>
          </w:rPr>
          <w:t>Road Transport Legislation Amendment Regulation 2008 (No 1)</w:t>
        </w:r>
      </w:hyperlink>
      <w:r w:rsidR="0074712D">
        <w:t xml:space="preserve"> SL2008-30 pt 3</w:t>
      </w:r>
    </w:p>
    <w:p w14:paraId="7A3D0D2A" w14:textId="77777777" w:rsidR="0074712D" w:rsidRDefault="0074712D">
      <w:pPr>
        <w:pStyle w:val="Actdetails"/>
      </w:pPr>
      <w:r>
        <w:t>notified LR 7 July 2008</w:t>
      </w:r>
    </w:p>
    <w:p w14:paraId="132F0BA8" w14:textId="77777777" w:rsidR="0074712D" w:rsidRDefault="0074712D">
      <w:pPr>
        <w:pStyle w:val="Actdetails"/>
      </w:pPr>
      <w:r>
        <w:t>s 1, s 2 commenced 7 July 2008 (LA s 75 (1))</w:t>
      </w:r>
    </w:p>
    <w:p w14:paraId="0EDEE834" w14:textId="77777777" w:rsidR="0074712D" w:rsidRDefault="0074712D">
      <w:pPr>
        <w:pStyle w:val="Actdetails"/>
      </w:pPr>
      <w:r>
        <w:t>pt 3 commenced 8 July 2008 (s 2)</w:t>
      </w:r>
    </w:p>
    <w:p w14:paraId="187EC0E6" w14:textId="12C55A4F" w:rsidR="00E34039" w:rsidRDefault="00847F71" w:rsidP="00CD4AAB">
      <w:pPr>
        <w:pStyle w:val="NewAct"/>
      </w:pPr>
      <w:hyperlink r:id="rId302" w:tooltip="A2008-37" w:history="1">
        <w:r w:rsidR="009D25B0" w:rsidRPr="009D25B0">
          <w:rPr>
            <w:rStyle w:val="charCitHyperlinkAbbrev"/>
          </w:rPr>
          <w:t>ACT Civil and Administrative Tribunal Legislation Amendment Act 2008 (No 2)</w:t>
        </w:r>
      </w:hyperlink>
      <w:r w:rsidR="00E34039">
        <w:t xml:space="preserve"> A2008-37 sch 1 pt 1.94</w:t>
      </w:r>
    </w:p>
    <w:p w14:paraId="51BAFF43" w14:textId="77777777" w:rsidR="00E34039" w:rsidRDefault="00E34039" w:rsidP="00E34039">
      <w:pPr>
        <w:pStyle w:val="Actdetails"/>
        <w:keepNext/>
      </w:pPr>
      <w:r>
        <w:t>notified LR 4 September 2008</w:t>
      </w:r>
    </w:p>
    <w:p w14:paraId="0DDF80AA" w14:textId="77777777" w:rsidR="00E34039" w:rsidRDefault="00E34039" w:rsidP="00E34039">
      <w:pPr>
        <w:pStyle w:val="Actdetails"/>
        <w:keepNext/>
      </w:pPr>
      <w:r>
        <w:t>s 1, s 2 commenced 4 September 2008 (LA s 75 (1))</w:t>
      </w:r>
    </w:p>
    <w:p w14:paraId="5257ACA2" w14:textId="2C4FC1F9" w:rsidR="00E34039" w:rsidRPr="00912621" w:rsidRDefault="00E34039" w:rsidP="00E34039">
      <w:pPr>
        <w:pStyle w:val="Actdetails"/>
        <w:keepNext/>
      </w:pPr>
      <w:r>
        <w:t xml:space="preserve">sch 1 pt 1.94 commenced 2 February 2009 (s 2 (1) and see </w:t>
      </w:r>
      <w:hyperlink r:id="rId303" w:tooltip="A2008-35" w:history="1">
        <w:r w:rsidR="009D25B0" w:rsidRPr="009D25B0">
          <w:rPr>
            <w:rStyle w:val="charCitHyperlinkAbbrev"/>
          </w:rPr>
          <w:t>ACT Civil and Administrative Tribunal Act 2008</w:t>
        </w:r>
      </w:hyperlink>
      <w:r>
        <w:t xml:space="preserve"> A2008-35, s 2 (1) and </w:t>
      </w:r>
      <w:hyperlink r:id="rId304" w:tooltip="CN2009-2" w:history="1">
        <w:r w:rsidR="009D25B0" w:rsidRPr="009D25B0">
          <w:rPr>
            <w:rStyle w:val="charCitHyperlinkAbbrev"/>
          </w:rPr>
          <w:t>CN2009-2</w:t>
        </w:r>
      </w:hyperlink>
      <w:r>
        <w:t>)</w:t>
      </w:r>
    </w:p>
    <w:p w14:paraId="0886A982" w14:textId="198F2173" w:rsidR="004067B5" w:rsidRDefault="00847F71" w:rsidP="00CD4AAB">
      <w:pPr>
        <w:pStyle w:val="NewAct"/>
      </w:pPr>
      <w:hyperlink r:id="rId305" w:tooltip="SL2009-6" w:history="1">
        <w:r w:rsidR="009D25B0" w:rsidRPr="009D25B0">
          <w:rPr>
            <w:rStyle w:val="charCitHyperlinkAbbrev"/>
          </w:rPr>
          <w:t>Road Transport Legislation Amendment Regulation 2009 (No 1)</w:t>
        </w:r>
      </w:hyperlink>
      <w:r w:rsidR="004067B5">
        <w:t xml:space="preserve"> SL2009-6 pt 5</w:t>
      </w:r>
    </w:p>
    <w:p w14:paraId="31218DDC" w14:textId="77777777" w:rsidR="004067B5" w:rsidRDefault="004067B5" w:rsidP="004067B5">
      <w:pPr>
        <w:pStyle w:val="Actdetails"/>
      </w:pPr>
      <w:r>
        <w:t>notified LR 11 March 2009</w:t>
      </w:r>
    </w:p>
    <w:p w14:paraId="6F4BFC26" w14:textId="77777777" w:rsidR="004067B5" w:rsidRDefault="004067B5" w:rsidP="004067B5">
      <w:pPr>
        <w:pStyle w:val="Actdetails"/>
      </w:pPr>
      <w:r>
        <w:t>s 1, s 2 commenced 11 March 2009 (LA s 75 (1))</w:t>
      </w:r>
    </w:p>
    <w:p w14:paraId="511525BB" w14:textId="41EC2E43" w:rsidR="004067B5" w:rsidRDefault="004067B5" w:rsidP="004067B5">
      <w:pPr>
        <w:pStyle w:val="Actdetails"/>
      </w:pPr>
      <w:r>
        <w:t xml:space="preserve">pt 5 commenced 16 March 2009 (s 2 and </w:t>
      </w:r>
      <w:hyperlink r:id="rId306" w:tooltip="CN2009-7" w:history="1">
        <w:r w:rsidR="009D25B0" w:rsidRPr="009D25B0">
          <w:rPr>
            <w:rStyle w:val="charCitHyperlinkAbbrev"/>
          </w:rPr>
          <w:t>CN2009-7</w:t>
        </w:r>
      </w:hyperlink>
      <w:r>
        <w:t>)</w:t>
      </w:r>
    </w:p>
    <w:p w14:paraId="33554E60" w14:textId="47866C35" w:rsidR="00C4791B" w:rsidRDefault="00847F71" w:rsidP="00CD4AAB">
      <w:pPr>
        <w:pStyle w:val="NewAct"/>
      </w:pPr>
      <w:hyperlink r:id="rId307" w:tooltip="A2009-16" w:history="1">
        <w:r w:rsidR="009D25B0" w:rsidRPr="009D25B0">
          <w:rPr>
            <w:rStyle w:val="charCitHyperlinkAbbrev"/>
          </w:rPr>
          <w:t>Road Transport (Third-Party Insurance) Amendment Act 2009</w:t>
        </w:r>
      </w:hyperlink>
      <w:r w:rsidR="00C4791B">
        <w:t xml:space="preserve"> A2009</w:t>
      </w:r>
      <w:r w:rsidR="00C4791B">
        <w:noBreakHyphen/>
        <w:t>16 sch 3 pt 3.5</w:t>
      </w:r>
    </w:p>
    <w:p w14:paraId="6AAC91BD" w14:textId="77777777" w:rsidR="00C4791B" w:rsidRDefault="00C4791B" w:rsidP="00C4791B">
      <w:pPr>
        <w:pStyle w:val="Actdetails"/>
      </w:pPr>
      <w:r>
        <w:t>notified LR 30 June 2009</w:t>
      </w:r>
    </w:p>
    <w:p w14:paraId="795FE9D5" w14:textId="77777777" w:rsidR="00C4791B" w:rsidRDefault="00C4791B" w:rsidP="00C4791B">
      <w:pPr>
        <w:pStyle w:val="Actdetails"/>
      </w:pPr>
      <w:r>
        <w:t>s 1, s 2 commenced 30 June 2009 (LA s 75 (1))</w:t>
      </w:r>
    </w:p>
    <w:p w14:paraId="6F9A78FA" w14:textId="77777777" w:rsidR="00C4791B" w:rsidRDefault="00C4791B" w:rsidP="00C4791B">
      <w:pPr>
        <w:pStyle w:val="Actdetails"/>
      </w:pPr>
      <w:r>
        <w:t>sch 3 pt 3.5 commenced 5 July 2009 (s 2)</w:t>
      </w:r>
    </w:p>
    <w:p w14:paraId="141FFE8B" w14:textId="008E6656" w:rsidR="00A60B7C" w:rsidRDefault="00847F71" w:rsidP="00CD4AAB">
      <w:pPr>
        <w:pStyle w:val="NewAct"/>
      </w:pPr>
      <w:hyperlink r:id="rId308" w:anchor="history" w:tooltip="A2009-22" w:history="1">
        <w:r w:rsidR="006B4F17" w:rsidRPr="006B4F17">
          <w:rPr>
            <w:rStyle w:val="charCitHyperlinkAbbrev"/>
          </w:rPr>
          <w:t>Road Transport (Mass, Dimensions and Loading) Act 2009</w:t>
        </w:r>
      </w:hyperlink>
      <w:r w:rsidR="00A60B7C" w:rsidRPr="006B4F17">
        <w:t xml:space="preserve"> </w:t>
      </w:r>
      <w:r w:rsidR="009D25B0" w:rsidRPr="006B4F17">
        <w:t>A2009</w:t>
      </w:r>
      <w:r w:rsidR="009D25B0" w:rsidRPr="006B4F17">
        <w:noBreakHyphen/>
        <w:t>22</w:t>
      </w:r>
      <w:r w:rsidR="00A60B7C">
        <w:t xml:space="preserve"> sch 1 pt 1.13</w:t>
      </w:r>
    </w:p>
    <w:p w14:paraId="2A74C761" w14:textId="77777777" w:rsidR="00B503C0" w:rsidRDefault="00A60B7C" w:rsidP="007934C8">
      <w:pPr>
        <w:pStyle w:val="Actdetails"/>
      </w:pPr>
      <w:r>
        <w:t>notified LR 3 September 2009</w:t>
      </w:r>
    </w:p>
    <w:p w14:paraId="5D11A682" w14:textId="77777777" w:rsidR="00B503C0" w:rsidRDefault="00A60B7C" w:rsidP="007934C8">
      <w:pPr>
        <w:pStyle w:val="Actdetails"/>
      </w:pPr>
      <w:r>
        <w:t>s 1, s 2 commenced 3 September 2009 (LA s 75 (1))</w:t>
      </w:r>
    </w:p>
    <w:p w14:paraId="092DB401" w14:textId="77777777" w:rsidR="00A60B7C" w:rsidRPr="00D75A2E" w:rsidRDefault="00A60B7C" w:rsidP="007934C8">
      <w:pPr>
        <w:pStyle w:val="Actdetails"/>
      </w:pPr>
      <w:r w:rsidRPr="00D75A2E">
        <w:t>sch 1 pt 1.13 commence</w:t>
      </w:r>
      <w:r w:rsidR="00D75A2E">
        <w:t>d 3 March 2010</w:t>
      </w:r>
      <w:r w:rsidRPr="00D75A2E">
        <w:t xml:space="preserve"> (s 2</w:t>
      </w:r>
      <w:r w:rsidR="00D75A2E">
        <w:t xml:space="preserve"> and LA s 79</w:t>
      </w:r>
      <w:r w:rsidRPr="00D75A2E">
        <w:t>)</w:t>
      </w:r>
    </w:p>
    <w:p w14:paraId="395F379F" w14:textId="6B2D1481" w:rsidR="00A60B7C" w:rsidRDefault="00847F71" w:rsidP="00CD4AAB">
      <w:pPr>
        <w:pStyle w:val="NewAct"/>
      </w:pPr>
      <w:hyperlink r:id="rId309" w:anchor="history" w:tooltip="A2009-34" w:history="1">
        <w:r w:rsidR="009D25B0" w:rsidRPr="009D25B0">
          <w:rPr>
            <w:rStyle w:val="charCitHyperlinkAbbrev"/>
          </w:rPr>
          <w:t>Dangerous Goods (Road Transport) Act 2009</w:t>
        </w:r>
      </w:hyperlink>
      <w:r w:rsidR="00A60B7C">
        <w:t xml:space="preserve"> A2009-34 sch 1 pt 1.4</w:t>
      </w:r>
    </w:p>
    <w:p w14:paraId="14E59D84" w14:textId="77777777" w:rsidR="00B503C0" w:rsidRDefault="00A60B7C" w:rsidP="007934C8">
      <w:pPr>
        <w:pStyle w:val="Actdetails"/>
      </w:pPr>
      <w:r w:rsidRPr="00F67438">
        <w:t>notified LR 28 September 2009</w:t>
      </w:r>
    </w:p>
    <w:p w14:paraId="47D880C2" w14:textId="77777777" w:rsidR="00B503C0" w:rsidRDefault="00A60B7C" w:rsidP="007934C8">
      <w:pPr>
        <w:pStyle w:val="Actdetails"/>
      </w:pPr>
      <w:r w:rsidRPr="00F67438">
        <w:t>s 1, s 2 commenced 28 September 2009 (LA s 75 (1))</w:t>
      </w:r>
    </w:p>
    <w:p w14:paraId="57D067F8" w14:textId="1C5B7583" w:rsidR="00A60B7C" w:rsidRPr="004C5FE1" w:rsidRDefault="00A60B7C" w:rsidP="007934C8">
      <w:pPr>
        <w:pStyle w:val="Actdetails"/>
      </w:pPr>
      <w:r w:rsidRPr="004C5FE1">
        <w:t xml:space="preserve">sch 1 pt 1.4 </w:t>
      </w:r>
      <w:r w:rsidR="00313A94">
        <w:t>commenced 2</w:t>
      </w:r>
      <w:r w:rsidR="004C5FE1" w:rsidRPr="004C5FE1">
        <w:t xml:space="preserve"> April 2010</w:t>
      </w:r>
      <w:r w:rsidRPr="004C5FE1">
        <w:t xml:space="preserve"> (s 2</w:t>
      </w:r>
      <w:r w:rsidR="00313A94">
        <w:t>,</w:t>
      </w:r>
      <w:r w:rsidR="004C5FE1" w:rsidRPr="004C5FE1">
        <w:t xml:space="preserve"> </w:t>
      </w:r>
      <w:hyperlink r:id="rId310" w:tooltip="CN2010-5" w:history="1">
        <w:r w:rsidR="009D25B0" w:rsidRPr="009D25B0">
          <w:rPr>
            <w:rStyle w:val="charCitHyperlinkAbbrev"/>
          </w:rPr>
          <w:t xml:space="preserve">CN2010-5 </w:t>
        </w:r>
      </w:hyperlink>
      <w:r w:rsidR="00313A94">
        <w:t>and LA s 77 (3)</w:t>
      </w:r>
      <w:r w:rsidRPr="004C5FE1">
        <w:t>)</w:t>
      </w:r>
    </w:p>
    <w:p w14:paraId="71317899" w14:textId="5870A6C4" w:rsidR="00E60605" w:rsidRPr="00574BD0" w:rsidRDefault="00847F71" w:rsidP="00CD4AAB">
      <w:pPr>
        <w:pStyle w:val="NewAct"/>
      </w:pPr>
      <w:hyperlink r:id="rId311" w:tooltip="A2009-49" w:history="1">
        <w:r w:rsidR="009D25B0" w:rsidRPr="009D25B0">
          <w:rPr>
            <w:rStyle w:val="charCitHyperlinkAbbrev"/>
          </w:rPr>
          <w:t>Statute Law Amendment Act 2009 (No 2)</w:t>
        </w:r>
      </w:hyperlink>
      <w:r w:rsidR="00E60605" w:rsidRPr="00574BD0">
        <w:t> A2009-</w:t>
      </w:r>
      <w:r w:rsidR="00E60605">
        <w:t>49 sch 3 pt 3</w:t>
      </w:r>
      <w:r w:rsidR="00E60605" w:rsidRPr="00574BD0">
        <w:t>.</w:t>
      </w:r>
      <w:r w:rsidR="00E60605">
        <w:t>66</w:t>
      </w:r>
    </w:p>
    <w:p w14:paraId="11EC67D1" w14:textId="77777777" w:rsidR="00E60605" w:rsidRPr="00DB3D5E" w:rsidRDefault="00E60605" w:rsidP="00471977">
      <w:pPr>
        <w:pStyle w:val="Actdetails"/>
      </w:pPr>
      <w:r>
        <w:t>notified LR 26</w:t>
      </w:r>
      <w:r w:rsidRPr="00DB3D5E">
        <w:t xml:space="preserve"> </w:t>
      </w:r>
      <w:r>
        <w:t>November</w:t>
      </w:r>
      <w:r w:rsidRPr="00DB3D5E">
        <w:t xml:space="preserve"> 2009</w:t>
      </w:r>
    </w:p>
    <w:p w14:paraId="3557757F" w14:textId="77777777" w:rsidR="00E60605" w:rsidRDefault="00E60605" w:rsidP="00471977">
      <w:pPr>
        <w:pStyle w:val="Actdetails"/>
      </w:pPr>
      <w:r>
        <w:t>s 1, s 2 commenced 26 November 2009 (LA s 75 (1))</w:t>
      </w:r>
    </w:p>
    <w:p w14:paraId="7743684B" w14:textId="77777777" w:rsidR="00E60605" w:rsidRPr="00BF40E8" w:rsidRDefault="00E60605" w:rsidP="00E60605">
      <w:pPr>
        <w:pStyle w:val="Actdetails"/>
      </w:pPr>
      <w:r>
        <w:t>sch 3 pt 3.66 commenced 17</w:t>
      </w:r>
      <w:r w:rsidRPr="00BF40E8">
        <w:t xml:space="preserve"> </w:t>
      </w:r>
      <w:r>
        <w:t>December 2009 (s 2)</w:t>
      </w:r>
    </w:p>
    <w:p w14:paraId="7004F94F" w14:textId="359EA2DB" w:rsidR="0021038C" w:rsidRDefault="00847F71" w:rsidP="00CD4AAB">
      <w:pPr>
        <w:pStyle w:val="NewAct"/>
      </w:pPr>
      <w:hyperlink r:id="rId312" w:anchor="history" w:tooltip="SL2010-4" w:history="1">
        <w:r w:rsidR="006B4F17" w:rsidRPr="006B4F17">
          <w:rPr>
            <w:rStyle w:val="charCitHyperlinkAbbrev"/>
          </w:rPr>
          <w:t>Road Transport (Mass, Dimensions and Loading) Regulation 2010</w:t>
        </w:r>
      </w:hyperlink>
      <w:r w:rsidR="0021038C">
        <w:t xml:space="preserve"> </w:t>
      </w:r>
      <w:r w:rsidR="009D25B0" w:rsidRPr="006B4F17">
        <w:t>SL2010</w:t>
      </w:r>
      <w:r w:rsidR="009D25B0" w:rsidRPr="006B4F17">
        <w:noBreakHyphen/>
        <w:t>4</w:t>
      </w:r>
      <w:r w:rsidR="0021038C" w:rsidRPr="006B4F17">
        <w:t xml:space="preserve"> </w:t>
      </w:r>
      <w:r w:rsidR="0021038C">
        <w:t>sch 3 pt 3.3</w:t>
      </w:r>
    </w:p>
    <w:p w14:paraId="09DD337B" w14:textId="77777777" w:rsidR="0021038C" w:rsidRDefault="0021038C" w:rsidP="00471977">
      <w:pPr>
        <w:pStyle w:val="Actdetails"/>
      </w:pPr>
      <w:r>
        <w:t>notified LR 1 March 2010</w:t>
      </w:r>
    </w:p>
    <w:p w14:paraId="060C98D4" w14:textId="77777777" w:rsidR="0021038C" w:rsidRDefault="0021038C" w:rsidP="00471977">
      <w:pPr>
        <w:pStyle w:val="Actdetails"/>
      </w:pPr>
      <w:r>
        <w:t>s 1, s 2 commenced 1 March 2010 (LA s 75 (1))</w:t>
      </w:r>
    </w:p>
    <w:p w14:paraId="2C4FB7C3" w14:textId="54B888B2" w:rsidR="0021038C" w:rsidRPr="0017702A" w:rsidRDefault="0021038C" w:rsidP="0021038C">
      <w:pPr>
        <w:pStyle w:val="Actdetails"/>
      </w:pPr>
      <w:r>
        <w:t>sch 3 pt 3.3</w:t>
      </w:r>
      <w:r w:rsidRPr="0017702A">
        <w:t xml:space="preserve"> commence</w:t>
      </w:r>
      <w:r>
        <w:t>d 3 March 2010</w:t>
      </w:r>
      <w:r w:rsidRPr="0017702A">
        <w:t xml:space="preserve"> (s 2</w:t>
      </w:r>
      <w:r>
        <w:t xml:space="preserve"> and see </w:t>
      </w:r>
      <w:hyperlink r:id="rId313" w:tooltip="A2009-22" w:history="1">
        <w:r w:rsidR="006B4F17" w:rsidRPr="006B4F17">
          <w:rPr>
            <w:rStyle w:val="charCitHyperlinkAbbrev"/>
          </w:rPr>
          <w:t>Road Transport (Mass, Dimensions and Loading) Act 2009</w:t>
        </w:r>
      </w:hyperlink>
      <w:r>
        <w:t xml:space="preserve"> </w:t>
      </w:r>
      <w:r w:rsidR="009D25B0" w:rsidRPr="006B4F17">
        <w:t>A2009</w:t>
      </w:r>
      <w:r w:rsidR="009D25B0" w:rsidRPr="006B4F17">
        <w:noBreakHyphen/>
        <w:t>22</w:t>
      </w:r>
      <w:r>
        <w:t>, s 2 and LA s 79</w:t>
      </w:r>
      <w:r w:rsidRPr="0017702A">
        <w:t>)</w:t>
      </w:r>
    </w:p>
    <w:p w14:paraId="094976E8" w14:textId="0FF5592D" w:rsidR="002E626E" w:rsidRDefault="00847F71" w:rsidP="00CD4AAB">
      <w:pPr>
        <w:pStyle w:val="NewAct"/>
      </w:pPr>
      <w:hyperlink r:id="rId314" w:tooltip="SL2010-7" w:history="1">
        <w:r w:rsidR="009D25B0" w:rsidRPr="009D25B0">
          <w:rPr>
            <w:rStyle w:val="charCitHyperlinkAbbrev"/>
          </w:rPr>
          <w:t>Road Transport Legislation Amendment Regulation 2010 (No 2)</w:t>
        </w:r>
      </w:hyperlink>
      <w:r w:rsidR="002E626E">
        <w:t xml:space="preserve"> SL2010-7 pt 6, sch 1 pt 1.5</w:t>
      </w:r>
    </w:p>
    <w:p w14:paraId="62634532" w14:textId="77777777" w:rsidR="002E626E" w:rsidRDefault="002E626E" w:rsidP="002E626E">
      <w:pPr>
        <w:pStyle w:val="Actdetails"/>
      </w:pPr>
      <w:r>
        <w:t>notified LR 16 March 2010</w:t>
      </w:r>
    </w:p>
    <w:p w14:paraId="156281BB" w14:textId="77777777" w:rsidR="002E626E" w:rsidRDefault="002E626E" w:rsidP="002E626E">
      <w:pPr>
        <w:pStyle w:val="Actdetails"/>
      </w:pPr>
      <w:r>
        <w:t>s 1, s 2 commenced 16 March 2010 (LA s 75 (1))</w:t>
      </w:r>
    </w:p>
    <w:p w14:paraId="7F17B25B" w14:textId="77777777" w:rsidR="002E626E" w:rsidRPr="001147D1" w:rsidRDefault="002E626E" w:rsidP="002E626E">
      <w:pPr>
        <w:pStyle w:val="Actdetails"/>
      </w:pPr>
      <w:r>
        <w:t>pt 6, sch 1 pt 1.5</w:t>
      </w:r>
      <w:r w:rsidRPr="001147D1">
        <w:t xml:space="preserve"> commence</w:t>
      </w:r>
      <w:r>
        <w:t>d</w:t>
      </w:r>
      <w:r w:rsidRPr="001147D1">
        <w:t xml:space="preserve"> </w:t>
      </w:r>
      <w:r>
        <w:t>1</w:t>
      </w:r>
      <w:r w:rsidRPr="001147D1">
        <w:t xml:space="preserve">7 </w:t>
      </w:r>
      <w:r>
        <w:t>March 2010 (s 2 (1</w:t>
      </w:r>
      <w:r w:rsidRPr="001147D1">
        <w:t>))</w:t>
      </w:r>
    </w:p>
    <w:p w14:paraId="4B223B94" w14:textId="6679D164" w:rsidR="00CD1564" w:rsidRPr="00574BD0" w:rsidRDefault="00847F71" w:rsidP="00CD4AAB">
      <w:pPr>
        <w:pStyle w:val="NewAct"/>
      </w:pPr>
      <w:hyperlink r:id="rId315" w:tooltip="A2010-18" w:history="1">
        <w:r w:rsidR="009D25B0" w:rsidRPr="009D25B0">
          <w:rPr>
            <w:rStyle w:val="charCitHyperlinkAbbrev"/>
          </w:rPr>
          <w:t>Statute Law Amendment Act 2010</w:t>
        </w:r>
      </w:hyperlink>
      <w:r w:rsidR="00CD1564">
        <w:t xml:space="preserve"> A2010-18 sch 3 pt 3.25</w:t>
      </w:r>
    </w:p>
    <w:p w14:paraId="7B54739B" w14:textId="77777777" w:rsidR="00CD1564" w:rsidRPr="00DB3D5E" w:rsidRDefault="00CD1564" w:rsidP="00471977">
      <w:pPr>
        <w:pStyle w:val="Actdetails"/>
      </w:pPr>
      <w:r>
        <w:t>notified LR 13</w:t>
      </w:r>
      <w:r w:rsidRPr="00DB3D5E">
        <w:t xml:space="preserve"> </w:t>
      </w:r>
      <w:r>
        <w:t>May 2010</w:t>
      </w:r>
    </w:p>
    <w:p w14:paraId="71E3EF27" w14:textId="77777777" w:rsidR="00CD1564" w:rsidRDefault="00CD1564" w:rsidP="00471977">
      <w:pPr>
        <w:pStyle w:val="Actdetails"/>
      </w:pPr>
      <w:r>
        <w:t>s 1, s 2 commenced 13 May 2010 (LA s 75 (1))</w:t>
      </w:r>
    </w:p>
    <w:p w14:paraId="505A9019" w14:textId="77777777" w:rsidR="00CD1564" w:rsidRDefault="00CD1564" w:rsidP="00CD1564">
      <w:pPr>
        <w:pStyle w:val="Actdetails"/>
      </w:pPr>
      <w:r>
        <w:t>sch 3 pt 3.25 commenced 3</w:t>
      </w:r>
      <w:r w:rsidRPr="00BF40E8">
        <w:t xml:space="preserve"> </w:t>
      </w:r>
      <w:r>
        <w:t>June 2010 (s 2)</w:t>
      </w:r>
    </w:p>
    <w:p w14:paraId="3D56DC55" w14:textId="6B5049FF" w:rsidR="00036BC3" w:rsidRDefault="00847F71" w:rsidP="00CD4AAB">
      <w:pPr>
        <w:pStyle w:val="NewAct"/>
      </w:pPr>
      <w:hyperlink r:id="rId316" w:tooltip="SL2011-2" w:history="1">
        <w:r w:rsidR="009D25B0" w:rsidRPr="009D25B0">
          <w:rPr>
            <w:rStyle w:val="charCitHyperlinkAbbrev"/>
          </w:rPr>
          <w:t>Road Transport Legislation Amendment Regulation 2011 (No 1)</w:t>
        </w:r>
      </w:hyperlink>
      <w:r w:rsidR="00036BC3">
        <w:t xml:space="preserve"> SL2011-2 pt 4</w:t>
      </w:r>
    </w:p>
    <w:p w14:paraId="484F8D22" w14:textId="77777777" w:rsidR="00036BC3" w:rsidRDefault="00036BC3" w:rsidP="00471977">
      <w:pPr>
        <w:pStyle w:val="Actdetails"/>
      </w:pPr>
      <w:r>
        <w:t>notified LR 27 January 2011</w:t>
      </w:r>
    </w:p>
    <w:p w14:paraId="2EE62C8A" w14:textId="77777777" w:rsidR="00036BC3" w:rsidRDefault="00036BC3" w:rsidP="00471977">
      <w:pPr>
        <w:pStyle w:val="Actdetails"/>
      </w:pPr>
      <w:r>
        <w:t>s 1, s 2 commenced 27 January 2011 (LA s 75 (1))</w:t>
      </w:r>
    </w:p>
    <w:p w14:paraId="4F478625" w14:textId="77777777" w:rsidR="00036BC3" w:rsidRPr="001147D1" w:rsidRDefault="00036BC3" w:rsidP="00036BC3">
      <w:pPr>
        <w:pStyle w:val="Actdetails"/>
      </w:pPr>
      <w:r>
        <w:t>pt 4 commenced 28 January 2011 (s 2)</w:t>
      </w:r>
    </w:p>
    <w:p w14:paraId="05F21562" w14:textId="12951D11" w:rsidR="002A4949" w:rsidRDefault="00847F71" w:rsidP="00CD4AAB">
      <w:pPr>
        <w:pStyle w:val="NewAct"/>
      </w:pPr>
      <w:hyperlink r:id="rId317" w:tooltip="A2011-22" w:history="1">
        <w:r w:rsidR="009D25B0" w:rsidRPr="009D25B0">
          <w:rPr>
            <w:rStyle w:val="charCitHyperlinkAbbrev"/>
          </w:rPr>
          <w:t>Administrative (One ACT Public Service Miscellaneous Amendments) Act 2011</w:t>
        </w:r>
      </w:hyperlink>
      <w:r w:rsidR="002A4949">
        <w:t xml:space="preserve"> A2011-22 sch 1 pt 1.138</w:t>
      </w:r>
    </w:p>
    <w:p w14:paraId="332AFF35" w14:textId="77777777" w:rsidR="002A4949" w:rsidRDefault="002A4949" w:rsidP="002A4949">
      <w:pPr>
        <w:pStyle w:val="Actdetails"/>
        <w:keepNext/>
      </w:pPr>
      <w:r>
        <w:t>notified LR 30 June 2011</w:t>
      </w:r>
    </w:p>
    <w:p w14:paraId="138D6D59" w14:textId="77777777" w:rsidR="002A4949" w:rsidRDefault="002A4949" w:rsidP="002A4949">
      <w:pPr>
        <w:pStyle w:val="Actdetails"/>
        <w:keepNext/>
      </w:pPr>
      <w:r>
        <w:t>s 1, s 2 commenced 30 June 2011 (LA s 75 (1))</w:t>
      </w:r>
    </w:p>
    <w:p w14:paraId="33A8A1AF" w14:textId="77777777" w:rsidR="002A4949" w:rsidRPr="00CB0D40" w:rsidRDefault="002A4949" w:rsidP="002A4949">
      <w:pPr>
        <w:pStyle w:val="Actdetails"/>
      </w:pPr>
      <w:r>
        <w:t>sch 1 pt 1.138</w:t>
      </w:r>
      <w:r w:rsidRPr="00CB0D40">
        <w:t xml:space="preserve"> commenced </w:t>
      </w:r>
      <w:r>
        <w:t>1 July 2011 (s 2 (1</w:t>
      </w:r>
      <w:r w:rsidRPr="00CB0D40">
        <w:t>)</w:t>
      </w:r>
      <w:r>
        <w:t>)</w:t>
      </w:r>
    </w:p>
    <w:p w14:paraId="674F92CF" w14:textId="04F3A6EC" w:rsidR="006A1388" w:rsidRPr="006A1388" w:rsidRDefault="00847F71" w:rsidP="00CD4AAB">
      <w:pPr>
        <w:pStyle w:val="NewAct"/>
      </w:pPr>
      <w:hyperlink r:id="rId318" w:tooltip="SL2011-28" w:history="1">
        <w:r w:rsidR="009D25B0" w:rsidRPr="009D25B0">
          <w:rPr>
            <w:rStyle w:val="charCitHyperlinkAbbrev"/>
          </w:rPr>
          <w:t>Road Transport (Vehicle Registration) Amendment Regulation 2011 (No 1)</w:t>
        </w:r>
      </w:hyperlink>
      <w:r w:rsidR="006A1388" w:rsidRPr="006A1388">
        <w:t xml:space="preserve"> SL2011-2</w:t>
      </w:r>
      <w:r w:rsidR="006A1388">
        <w:t>8</w:t>
      </w:r>
    </w:p>
    <w:p w14:paraId="72C0000A" w14:textId="77777777" w:rsidR="006A1388" w:rsidRDefault="006A1388" w:rsidP="006A1388">
      <w:pPr>
        <w:pStyle w:val="Actdetails"/>
      </w:pPr>
      <w:r>
        <w:t>notified LR 31 October 2011</w:t>
      </w:r>
    </w:p>
    <w:p w14:paraId="4ACE6E9A" w14:textId="77777777" w:rsidR="006A1388" w:rsidRDefault="006A1388" w:rsidP="006A1388">
      <w:pPr>
        <w:pStyle w:val="Actdetails"/>
      </w:pPr>
      <w:r>
        <w:t>s 1, s 2 commenced 31 October 2011 (LA s 75 (1))</w:t>
      </w:r>
    </w:p>
    <w:p w14:paraId="6C75E43B" w14:textId="77777777" w:rsidR="006A1388" w:rsidRDefault="006A1388" w:rsidP="006A1388">
      <w:pPr>
        <w:pStyle w:val="Actdetails"/>
      </w:pPr>
      <w:r>
        <w:t>remainder commenced 1 November 2011 (s 2)</w:t>
      </w:r>
    </w:p>
    <w:p w14:paraId="01C1A6EB" w14:textId="3D8D650C" w:rsidR="00CD4AAB" w:rsidRPr="00D7403F" w:rsidRDefault="00847F71" w:rsidP="00CD4AAB">
      <w:pPr>
        <w:pStyle w:val="NewAct"/>
      </w:pPr>
      <w:hyperlink r:id="rId319" w:tooltip="A2012-16" w:history="1">
        <w:r w:rsidR="009D25B0" w:rsidRPr="009D25B0">
          <w:rPr>
            <w:rStyle w:val="charCitHyperlinkAbbrev"/>
          </w:rPr>
          <w:t>Road Transport (General) Amendment Act 2012 (No 2)</w:t>
        </w:r>
      </w:hyperlink>
      <w:r w:rsidR="00CD4AAB" w:rsidRPr="00D7403F">
        <w:rPr>
          <w:spacing w:val="-2"/>
        </w:rPr>
        <w:t xml:space="preserve"> A2012</w:t>
      </w:r>
      <w:r w:rsidR="00CD4AAB">
        <w:rPr>
          <w:spacing w:val="-2"/>
        </w:rPr>
        <w:t>-</w:t>
      </w:r>
      <w:r w:rsidR="00CD4AAB" w:rsidRPr="00D7403F">
        <w:rPr>
          <w:spacing w:val="-2"/>
        </w:rPr>
        <w:t>16 sch</w:t>
      </w:r>
      <w:r w:rsidR="00B33356">
        <w:rPr>
          <w:spacing w:val="-2"/>
        </w:rPr>
        <w:t> </w:t>
      </w:r>
      <w:r w:rsidR="00CD4AAB" w:rsidRPr="00D7403F">
        <w:rPr>
          <w:spacing w:val="-2"/>
        </w:rPr>
        <w:t>1 pt 1.5</w:t>
      </w:r>
    </w:p>
    <w:p w14:paraId="7D2D4608" w14:textId="77777777" w:rsidR="00CD4AAB" w:rsidRDefault="00CD4AAB" w:rsidP="00CD4AAB">
      <w:pPr>
        <w:pStyle w:val="Actdetails"/>
      </w:pPr>
      <w:r>
        <w:t>notified LR 15 May 2012</w:t>
      </w:r>
    </w:p>
    <w:p w14:paraId="4CE497BF" w14:textId="77777777" w:rsidR="00CD4AAB" w:rsidRDefault="00CD4AAB" w:rsidP="00CD4AAB">
      <w:pPr>
        <w:pStyle w:val="Actdetails"/>
      </w:pPr>
      <w:r>
        <w:t>s 1, s 2 commenced 15 May 2012 (LA s 75 (1))</w:t>
      </w:r>
    </w:p>
    <w:p w14:paraId="789E4816" w14:textId="77777777" w:rsidR="00CD4AAB" w:rsidRPr="00C917AD" w:rsidRDefault="00CD4AAB" w:rsidP="00CD4AAB">
      <w:pPr>
        <w:pStyle w:val="Actdetails"/>
      </w:pPr>
      <w:r w:rsidRPr="00C917AD">
        <w:t xml:space="preserve">sch 1 pt 1.5 </w:t>
      </w:r>
      <w:r w:rsidR="00C917AD" w:rsidRPr="00C917AD">
        <w:t>commenced 15 November 2012</w:t>
      </w:r>
      <w:r w:rsidRPr="00C917AD">
        <w:t xml:space="preserve"> (s 2</w:t>
      </w:r>
      <w:r w:rsidR="00C917AD" w:rsidRPr="00C917AD">
        <w:t xml:space="preserve"> and LA s 79</w:t>
      </w:r>
      <w:r w:rsidRPr="00C917AD">
        <w:t>)</w:t>
      </w:r>
    </w:p>
    <w:p w14:paraId="6B405BB1" w14:textId="2E77D303" w:rsidR="00CD4AAB" w:rsidRPr="006A1388" w:rsidRDefault="00847F71" w:rsidP="00CD4AAB">
      <w:pPr>
        <w:pStyle w:val="NewAct"/>
      </w:pPr>
      <w:hyperlink r:id="rId320" w:tooltip="SL2012-21" w:history="1">
        <w:r w:rsidR="009D25B0" w:rsidRPr="009D25B0">
          <w:rPr>
            <w:rStyle w:val="charCitHyperlinkAbbrev"/>
          </w:rPr>
          <w:t>Road Transport (Vehicle Registration) Amendment Regulation 2012 (No 1)</w:t>
        </w:r>
      </w:hyperlink>
      <w:r w:rsidR="001104A3">
        <w:t xml:space="preserve"> SL2012</w:t>
      </w:r>
      <w:r w:rsidR="00CD4AAB" w:rsidRPr="006A1388">
        <w:t>-2</w:t>
      </w:r>
      <w:r w:rsidR="001104A3">
        <w:t>1</w:t>
      </w:r>
    </w:p>
    <w:p w14:paraId="1F0A7E21" w14:textId="77777777" w:rsidR="00CD4AAB" w:rsidRDefault="001104A3" w:rsidP="00CD4AAB">
      <w:pPr>
        <w:pStyle w:val="Actdetails"/>
      </w:pPr>
      <w:r>
        <w:t>notified LR 31 May 2012</w:t>
      </w:r>
    </w:p>
    <w:p w14:paraId="70956FF5" w14:textId="77777777" w:rsidR="00CD4AAB" w:rsidRDefault="00CD4AAB" w:rsidP="00CD4AAB">
      <w:pPr>
        <w:pStyle w:val="Actdetails"/>
      </w:pPr>
      <w:r>
        <w:t xml:space="preserve">s 1, s 2 commenced 31 </w:t>
      </w:r>
      <w:r w:rsidR="001104A3">
        <w:t>May 2012</w:t>
      </w:r>
      <w:r>
        <w:t xml:space="preserve"> (LA s 75 (1))</w:t>
      </w:r>
    </w:p>
    <w:p w14:paraId="2FF4FE25" w14:textId="77777777" w:rsidR="00CD4AAB" w:rsidRDefault="00CD4AAB" w:rsidP="00CD4AAB">
      <w:pPr>
        <w:pStyle w:val="Actdetails"/>
      </w:pPr>
      <w:r>
        <w:t>rem</w:t>
      </w:r>
      <w:r w:rsidR="001104A3">
        <w:t>ainder commenced 1 June 2012</w:t>
      </w:r>
      <w:r>
        <w:t xml:space="preserve"> (s 2)</w:t>
      </w:r>
    </w:p>
    <w:p w14:paraId="64C699E5" w14:textId="453D64C2" w:rsidR="004540E9" w:rsidRDefault="00847F71" w:rsidP="004540E9">
      <w:pPr>
        <w:pStyle w:val="NewAct"/>
      </w:pPr>
      <w:hyperlink r:id="rId321" w:tooltip="SL2012-44" w:history="1">
        <w:r w:rsidR="004540E9" w:rsidRPr="0009414C">
          <w:rPr>
            <w:rStyle w:val="charCitHyperlinkAbbrev"/>
          </w:rPr>
          <w:t>Road Transport Legislation Amendment Regulation 2012 (No 1)</w:t>
        </w:r>
      </w:hyperlink>
      <w:r w:rsidR="007C54AD">
        <w:t xml:space="preserve"> SL2012</w:t>
      </w:r>
      <w:r w:rsidR="007C54AD">
        <w:noBreakHyphen/>
        <w:t>44 pt 7</w:t>
      </w:r>
    </w:p>
    <w:p w14:paraId="320AD8D5" w14:textId="77777777" w:rsidR="004540E9" w:rsidRDefault="004540E9" w:rsidP="004540E9">
      <w:pPr>
        <w:pStyle w:val="Actdetails"/>
      </w:pPr>
      <w:r>
        <w:t>notified LR 19 December 2012</w:t>
      </w:r>
    </w:p>
    <w:p w14:paraId="652D39C5" w14:textId="77777777" w:rsidR="004540E9" w:rsidRDefault="004540E9" w:rsidP="004540E9">
      <w:pPr>
        <w:pStyle w:val="Actdetails"/>
      </w:pPr>
      <w:r>
        <w:t>s 1, s 2 commenced 19 December 2012 (LA s 75 (1))</w:t>
      </w:r>
    </w:p>
    <w:p w14:paraId="130E24F8" w14:textId="77777777" w:rsidR="004540E9" w:rsidRDefault="007C54AD" w:rsidP="004540E9">
      <w:pPr>
        <w:pStyle w:val="Actdetails"/>
      </w:pPr>
      <w:r>
        <w:t>pt 7</w:t>
      </w:r>
      <w:r w:rsidR="004540E9">
        <w:t xml:space="preserve"> commenced 20 December 2012 (s 2)</w:t>
      </w:r>
    </w:p>
    <w:p w14:paraId="20ACEEE0" w14:textId="7DEA7A87" w:rsidR="009741CF" w:rsidRDefault="00847F71" w:rsidP="009741CF">
      <w:pPr>
        <w:pStyle w:val="NewAct"/>
      </w:pPr>
      <w:hyperlink r:id="rId322" w:tooltip="A2013-13" w:history="1">
        <w:r w:rsidR="009741CF">
          <w:rPr>
            <w:rStyle w:val="charCitHyperlinkAbbrev"/>
          </w:rPr>
          <w:t>Road Transport Legislation Amendment Act 2013</w:t>
        </w:r>
      </w:hyperlink>
      <w:r w:rsidR="0063206B">
        <w:t xml:space="preserve"> A2013-13 pt 5</w:t>
      </w:r>
    </w:p>
    <w:p w14:paraId="2554C45E" w14:textId="77777777" w:rsidR="009741CF" w:rsidRDefault="009741CF" w:rsidP="009741CF">
      <w:pPr>
        <w:pStyle w:val="Actdetails"/>
        <w:keepNext/>
      </w:pPr>
      <w:r>
        <w:t>notified LR 17 April 2013</w:t>
      </w:r>
    </w:p>
    <w:p w14:paraId="3FFE1E71" w14:textId="77777777" w:rsidR="009741CF" w:rsidRDefault="009741CF" w:rsidP="009741CF">
      <w:pPr>
        <w:pStyle w:val="Actdetails"/>
        <w:keepNext/>
      </w:pPr>
      <w:r>
        <w:t>s 1, s 2 commenced 17 April 2013 (LA s 75 (1))</w:t>
      </w:r>
    </w:p>
    <w:p w14:paraId="12E2BC28" w14:textId="61369CBD" w:rsidR="009741CF" w:rsidRPr="004D212B" w:rsidRDefault="0063206B" w:rsidP="009741CF">
      <w:pPr>
        <w:pStyle w:val="Actdetails"/>
      </w:pPr>
      <w:r w:rsidRPr="004D212B">
        <w:rPr>
          <w:rStyle w:val="charUnderline"/>
          <w:u w:val="none"/>
        </w:rPr>
        <w:t>pt 5</w:t>
      </w:r>
      <w:r w:rsidR="004D212B">
        <w:rPr>
          <w:rStyle w:val="charUnderline"/>
          <w:u w:val="none"/>
        </w:rPr>
        <w:t xml:space="preserve"> commenced 24 May 2013</w:t>
      </w:r>
      <w:r w:rsidR="009741CF" w:rsidRPr="004D212B">
        <w:rPr>
          <w:rStyle w:val="charUnderline"/>
          <w:u w:val="none"/>
        </w:rPr>
        <w:t xml:space="preserve"> </w:t>
      </w:r>
      <w:r w:rsidR="004D212B">
        <w:rPr>
          <w:rStyle w:val="charUnderline"/>
          <w:u w:val="none"/>
        </w:rPr>
        <w:t>(</w:t>
      </w:r>
      <w:r w:rsidR="00CF18D3">
        <w:rPr>
          <w:rStyle w:val="charUnderline"/>
          <w:u w:val="none"/>
        </w:rPr>
        <w:t xml:space="preserve">s 2 (2) and see </w:t>
      </w:r>
      <w:hyperlink r:id="rId323" w:tooltip="A2012-24" w:history="1">
        <w:r w:rsidR="009741CF" w:rsidRPr="004D212B">
          <w:rPr>
            <w:rStyle w:val="Hyperlink"/>
            <w:u w:val="none"/>
          </w:rPr>
          <w:t>Road Transport (General) (Infringement Notices) Amendment Act 2012</w:t>
        </w:r>
      </w:hyperlink>
      <w:r w:rsidR="009741CF" w:rsidRPr="004D212B">
        <w:rPr>
          <w:rStyle w:val="charUnderline"/>
          <w:u w:val="none"/>
        </w:rPr>
        <w:t xml:space="preserve"> A2012-24</w:t>
      </w:r>
      <w:r w:rsidR="00CF18D3">
        <w:rPr>
          <w:rStyle w:val="charUnderline"/>
          <w:u w:val="none"/>
        </w:rPr>
        <w:t xml:space="preserve"> s</w:t>
      </w:r>
      <w:r w:rsidR="00136FBE">
        <w:rPr>
          <w:rStyle w:val="charUnderline"/>
          <w:u w:val="none"/>
        </w:rPr>
        <w:t> </w:t>
      </w:r>
      <w:r w:rsidR="00CF18D3">
        <w:rPr>
          <w:rStyle w:val="charUnderline"/>
          <w:u w:val="none"/>
        </w:rPr>
        <w:t>2</w:t>
      </w:r>
      <w:r w:rsidR="00136FBE">
        <w:rPr>
          <w:rStyle w:val="charUnderline"/>
          <w:u w:val="none"/>
        </w:rPr>
        <w:t> (2)</w:t>
      </w:r>
      <w:r w:rsidR="009741CF" w:rsidRPr="004D212B">
        <w:rPr>
          <w:rStyle w:val="charUnderline"/>
          <w:u w:val="none"/>
        </w:rPr>
        <w:t>)</w:t>
      </w:r>
    </w:p>
    <w:p w14:paraId="1F58FB9D" w14:textId="22836BD1" w:rsidR="004344F5" w:rsidRPr="00D7403F" w:rsidRDefault="00847F71" w:rsidP="004344F5">
      <w:pPr>
        <w:pStyle w:val="NewAct"/>
      </w:pPr>
      <w:hyperlink r:id="rId324" w:tooltip="A2013-16" w:history="1">
        <w:r w:rsidR="00D0050E">
          <w:rPr>
            <w:rStyle w:val="charCitHyperlinkAbbrev"/>
          </w:rPr>
          <w:t>Road Transport (General) Amendment Act 2013</w:t>
        </w:r>
      </w:hyperlink>
      <w:r w:rsidR="001E3A66">
        <w:rPr>
          <w:spacing w:val="-2"/>
        </w:rPr>
        <w:t xml:space="preserve"> A2013</w:t>
      </w:r>
      <w:r w:rsidR="004344F5">
        <w:rPr>
          <w:spacing w:val="-2"/>
        </w:rPr>
        <w:t>-</w:t>
      </w:r>
      <w:r w:rsidR="004344F5" w:rsidRPr="00D7403F">
        <w:rPr>
          <w:spacing w:val="-2"/>
        </w:rPr>
        <w:t>16 sch 1 pt 1.</w:t>
      </w:r>
      <w:r w:rsidR="0007428B">
        <w:rPr>
          <w:spacing w:val="-2"/>
        </w:rPr>
        <w:t>3</w:t>
      </w:r>
    </w:p>
    <w:p w14:paraId="33B9688A" w14:textId="77777777" w:rsidR="004344F5" w:rsidRDefault="0007428B" w:rsidP="004344F5">
      <w:pPr>
        <w:pStyle w:val="Actdetails"/>
      </w:pPr>
      <w:r>
        <w:t>notified LR 22 May 2013</w:t>
      </w:r>
    </w:p>
    <w:p w14:paraId="6AEC39F1" w14:textId="77777777" w:rsidR="004344F5" w:rsidRDefault="0007428B" w:rsidP="004344F5">
      <w:pPr>
        <w:pStyle w:val="Actdetails"/>
      </w:pPr>
      <w:r>
        <w:t>s 1, s 2 commenced 22</w:t>
      </w:r>
      <w:r w:rsidR="004344F5">
        <w:t xml:space="preserve"> May 201</w:t>
      </w:r>
      <w:r>
        <w:t>3</w:t>
      </w:r>
      <w:r w:rsidR="004344F5">
        <w:t xml:space="preserve"> (LA s 75 (1))</w:t>
      </w:r>
    </w:p>
    <w:p w14:paraId="0377BB28" w14:textId="77777777" w:rsidR="004344F5" w:rsidRDefault="0007428B" w:rsidP="004344F5">
      <w:pPr>
        <w:pStyle w:val="Actdetails"/>
      </w:pPr>
      <w:r>
        <w:t>sch 1 pt 1.3 commenced 23</w:t>
      </w:r>
      <w:r w:rsidR="004344F5" w:rsidRPr="00C917AD">
        <w:t xml:space="preserve"> </w:t>
      </w:r>
      <w:r>
        <w:t>May 2013</w:t>
      </w:r>
      <w:r w:rsidR="007A3F9C">
        <w:t xml:space="preserve"> (s 2</w:t>
      </w:r>
      <w:r w:rsidR="004344F5" w:rsidRPr="00C917AD">
        <w:t>)</w:t>
      </w:r>
    </w:p>
    <w:p w14:paraId="23539086" w14:textId="77D7EBA5" w:rsidR="00212866" w:rsidRDefault="00847F71" w:rsidP="00212866">
      <w:pPr>
        <w:pStyle w:val="NewAct"/>
      </w:pPr>
      <w:hyperlink r:id="rId325" w:tooltip="A2013-19" w:history="1">
        <w:r w:rsidR="00212866">
          <w:rPr>
            <w:rStyle w:val="charCitHyperlinkAbbrev"/>
          </w:rPr>
          <w:t>Statute Law Amendment Act 2013</w:t>
        </w:r>
      </w:hyperlink>
      <w:r w:rsidR="00212866">
        <w:t xml:space="preserve"> A2013-19 sch 3 pt 3.47</w:t>
      </w:r>
    </w:p>
    <w:p w14:paraId="57DC37D9" w14:textId="77777777" w:rsidR="00212866" w:rsidRDefault="00212866" w:rsidP="00212866">
      <w:pPr>
        <w:pStyle w:val="Actdetails"/>
        <w:keepNext/>
      </w:pPr>
      <w:r>
        <w:t>notified LR 24 May 2013</w:t>
      </w:r>
    </w:p>
    <w:p w14:paraId="36577180" w14:textId="77777777" w:rsidR="00212866" w:rsidRDefault="00212866" w:rsidP="00212866">
      <w:pPr>
        <w:pStyle w:val="Actdetails"/>
        <w:keepNext/>
      </w:pPr>
      <w:r>
        <w:t>s 1, s 2 commenced 24 May 2013 (LA s 75 (1))</w:t>
      </w:r>
    </w:p>
    <w:p w14:paraId="53AA0408" w14:textId="77777777" w:rsidR="00212866" w:rsidRDefault="00212866" w:rsidP="00212866">
      <w:pPr>
        <w:pStyle w:val="Actdetails"/>
      </w:pPr>
      <w:r>
        <w:t>sch 3 pt 3.47</w:t>
      </w:r>
      <w:r w:rsidRPr="002D2CC3">
        <w:t xml:space="preserve"> </w:t>
      </w:r>
      <w:r w:rsidRPr="009A7FDA">
        <w:t xml:space="preserve">commenced </w:t>
      </w:r>
      <w:r>
        <w:t>14 June</w:t>
      </w:r>
      <w:r w:rsidRPr="009A7FDA">
        <w:t xml:space="preserve"> 201</w:t>
      </w:r>
      <w:r>
        <w:t>3</w:t>
      </w:r>
      <w:r w:rsidRPr="009A7FDA">
        <w:t xml:space="preserve"> (s 2)</w:t>
      </w:r>
    </w:p>
    <w:p w14:paraId="3C697A27" w14:textId="68410890" w:rsidR="00964DD2" w:rsidRDefault="00847F71" w:rsidP="00964DD2">
      <w:pPr>
        <w:pStyle w:val="NewAct"/>
      </w:pPr>
      <w:hyperlink r:id="rId326" w:tooltip="SL2013-14" w:history="1">
        <w:r w:rsidR="00964DD2">
          <w:rPr>
            <w:rStyle w:val="charCitHyperlinkAbbrev"/>
          </w:rPr>
          <w:t>Road Transport Legislation Amendment Regulation 2013 (No 2)</w:t>
        </w:r>
      </w:hyperlink>
      <w:r w:rsidR="00964DD2">
        <w:t xml:space="preserve"> SL2013-14 pt 4</w:t>
      </w:r>
    </w:p>
    <w:p w14:paraId="357FFC71" w14:textId="77777777" w:rsidR="00964DD2" w:rsidRDefault="00964DD2" w:rsidP="00964DD2">
      <w:pPr>
        <w:pStyle w:val="Actdetails"/>
      </w:pPr>
      <w:r>
        <w:t>notified LR 17 June 2013</w:t>
      </w:r>
    </w:p>
    <w:p w14:paraId="0A043F77" w14:textId="77777777" w:rsidR="00964DD2" w:rsidRDefault="00964DD2" w:rsidP="00964DD2">
      <w:pPr>
        <w:pStyle w:val="Actdetails"/>
      </w:pPr>
      <w:r>
        <w:t>s 1, s 2 commenced 17 June 2013 (LA s 75 (1))</w:t>
      </w:r>
    </w:p>
    <w:p w14:paraId="6003657C" w14:textId="77777777" w:rsidR="00964DD2" w:rsidRDefault="00964DD2" w:rsidP="00964DD2">
      <w:pPr>
        <w:pStyle w:val="Actdetails"/>
      </w:pPr>
      <w:r>
        <w:t>pt 4 commenced 1 July 2013 (s 2)</w:t>
      </w:r>
    </w:p>
    <w:p w14:paraId="7D593B28" w14:textId="6A91F44F" w:rsidR="002A0939" w:rsidRDefault="00847F71" w:rsidP="002A0939">
      <w:pPr>
        <w:pStyle w:val="NewAct"/>
      </w:pPr>
      <w:hyperlink r:id="rId327" w:tooltip="SL2014-2" w:history="1">
        <w:r w:rsidR="002A0939">
          <w:rPr>
            <w:rStyle w:val="charCitHyperlinkAbbrev"/>
          </w:rPr>
          <w:t>Road Transport Legislation Amendment Regulation 2014 (No 1)</w:t>
        </w:r>
      </w:hyperlink>
      <w:r w:rsidR="002A0939">
        <w:t xml:space="preserve"> SL2014-2 pt 3</w:t>
      </w:r>
    </w:p>
    <w:p w14:paraId="633F6A0F" w14:textId="77777777" w:rsidR="002A0939" w:rsidRDefault="002A0939" w:rsidP="002A0939">
      <w:pPr>
        <w:pStyle w:val="Actdetails"/>
      </w:pPr>
      <w:r>
        <w:t>notifie</w:t>
      </w:r>
      <w:r w:rsidR="00EF4787">
        <w:t>d LR 7 February 2014</w:t>
      </w:r>
    </w:p>
    <w:p w14:paraId="12D4BD75" w14:textId="77777777" w:rsidR="002A0939" w:rsidRDefault="00EF4787" w:rsidP="002A0939">
      <w:pPr>
        <w:pStyle w:val="Actdetails"/>
      </w:pPr>
      <w:r>
        <w:t xml:space="preserve">s 1, s 2 commenced </w:t>
      </w:r>
      <w:r w:rsidR="002A0939">
        <w:t xml:space="preserve">7 </w:t>
      </w:r>
      <w:r>
        <w:t>February</w:t>
      </w:r>
      <w:r w:rsidR="002A0939">
        <w:t xml:space="preserve"> 201</w:t>
      </w:r>
      <w:r>
        <w:t>4</w:t>
      </w:r>
      <w:r w:rsidR="002A0939">
        <w:t xml:space="preserve"> (LA s 75 (1))</w:t>
      </w:r>
    </w:p>
    <w:p w14:paraId="0674FC96" w14:textId="6BD0B1DA" w:rsidR="002A0939" w:rsidRDefault="00F01436" w:rsidP="002A0939">
      <w:pPr>
        <w:pStyle w:val="Actdetails"/>
      </w:pPr>
      <w:r>
        <w:t>pt 3</w:t>
      </w:r>
      <w:r w:rsidRPr="00AA184E">
        <w:t xml:space="preserve"> </w:t>
      </w:r>
      <w:r>
        <w:t>commenced 10 February 2014</w:t>
      </w:r>
      <w:r w:rsidRPr="00AA184E">
        <w:t xml:space="preserve"> </w:t>
      </w:r>
      <w:r>
        <w:t xml:space="preserve">(s 2 and see </w:t>
      </w:r>
      <w:hyperlink r:id="rId328" w:tooltip="A2013-51" w:history="1">
        <w:r w:rsidRPr="00DB4DDB">
          <w:rPr>
            <w:rStyle w:val="charCitHyperlinkAbbrev"/>
          </w:rPr>
          <w:t>Heavy Vehicle National Law (ACT) Act 2013</w:t>
        </w:r>
      </w:hyperlink>
      <w:r>
        <w:t xml:space="preserve"> A2013-51, s 2 (1) and </w:t>
      </w:r>
      <w:hyperlink r:id="rId329" w:tooltip="CN2014-2" w:history="1">
        <w:r>
          <w:rPr>
            <w:rStyle w:val="charCitHyperlinkAbbrev"/>
          </w:rPr>
          <w:t>CN2014-2</w:t>
        </w:r>
      </w:hyperlink>
      <w:r>
        <w:t>)</w:t>
      </w:r>
    </w:p>
    <w:p w14:paraId="510ABA1E" w14:textId="07729746" w:rsidR="00C3792E" w:rsidRDefault="00847F71" w:rsidP="00C3792E">
      <w:pPr>
        <w:pStyle w:val="NewAct"/>
      </w:pPr>
      <w:hyperlink r:id="rId330" w:tooltip="SL2014-33" w:history="1">
        <w:r w:rsidR="00F52408">
          <w:rPr>
            <w:rStyle w:val="charCitHyperlinkAbbrev"/>
          </w:rPr>
          <w:t>Road Transport (Vehicle Registration) Amendment Regulation 2014 (No 1)</w:t>
        </w:r>
      </w:hyperlink>
      <w:r w:rsidR="00C3792E">
        <w:t xml:space="preserve"> SL2014-33</w:t>
      </w:r>
    </w:p>
    <w:p w14:paraId="2392F082" w14:textId="77777777" w:rsidR="00C3792E" w:rsidRDefault="00C3792E" w:rsidP="00C3792E">
      <w:pPr>
        <w:pStyle w:val="Actdetails"/>
      </w:pPr>
      <w:r>
        <w:t>notifie</w:t>
      </w:r>
      <w:r w:rsidR="000357EF">
        <w:t>d LR 4</w:t>
      </w:r>
      <w:r>
        <w:t xml:space="preserve"> </w:t>
      </w:r>
      <w:r w:rsidR="000357EF">
        <w:t>December</w:t>
      </w:r>
      <w:r>
        <w:t xml:space="preserve"> 2014</w:t>
      </w:r>
    </w:p>
    <w:p w14:paraId="57217C5F" w14:textId="77777777" w:rsidR="00C3792E" w:rsidRDefault="00C3792E" w:rsidP="00C3792E">
      <w:pPr>
        <w:pStyle w:val="Actdetails"/>
      </w:pPr>
      <w:r>
        <w:t xml:space="preserve">s 1, s 2 commenced </w:t>
      </w:r>
      <w:r w:rsidR="000357EF">
        <w:t>4</w:t>
      </w:r>
      <w:r>
        <w:t xml:space="preserve"> </w:t>
      </w:r>
      <w:r w:rsidR="000357EF">
        <w:t>December</w:t>
      </w:r>
      <w:r>
        <w:t xml:space="preserve"> 2014 (LA s 75 (1))</w:t>
      </w:r>
    </w:p>
    <w:p w14:paraId="3AAD3DDA" w14:textId="77777777" w:rsidR="00C3792E" w:rsidRDefault="000357EF" w:rsidP="00C3792E">
      <w:pPr>
        <w:pStyle w:val="Actdetails"/>
      </w:pPr>
      <w:r>
        <w:t>remainder</w:t>
      </w:r>
      <w:r w:rsidR="00C3792E" w:rsidRPr="00AA184E">
        <w:t xml:space="preserve"> </w:t>
      </w:r>
      <w:r>
        <w:t>commenced 5</w:t>
      </w:r>
      <w:r w:rsidR="00C3792E">
        <w:t xml:space="preserve"> </w:t>
      </w:r>
      <w:r>
        <w:t>December</w:t>
      </w:r>
      <w:r w:rsidR="00C3792E">
        <w:t xml:space="preserve"> 2014</w:t>
      </w:r>
      <w:r w:rsidR="00C3792E" w:rsidRPr="00AA184E">
        <w:t xml:space="preserve"> </w:t>
      </w:r>
      <w:r w:rsidR="00C3792E">
        <w:t>(s 2)</w:t>
      </w:r>
    </w:p>
    <w:p w14:paraId="232A98E8" w14:textId="01D8D64F" w:rsidR="00C95F4D" w:rsidRDefault="00847F71" w:rsidP="00C95F4D">
      <w:pPr>
        <w:pStyle w:val="NewAct"/>
      </w:pPr>
      <w:hyperlink r:id="rId331" w:tooltip="A2015-30" w:history="1">
        <w:r w:rsidR="00C95F4D">
          <w:rPr>
            <w:rStyle w:val="charCitHyperlinkAbbrev"/>
          </w:rPr>
          <w:t>Road Transport Legislation Amendment Act 2015</w:t>
        </w:r>
      </w:hyperlink>
      <w:r w:rsidR="00C95F4D">
        <w:t xml:space="preserve"> A2015-30 pt 9</w:t>
      </w:r>
    </w:p>
    <w:p w14:paraId="3438C56A" w14:textId="77777777" w:rsidR="00C95F4D" w:rsidRDefault="00C95F4D" w:rsidP="00C95F4D">
      <w:pPr>
        <w:pStyle w:val="Actdetails"/>
      </w:pPr>
      <w:r>
        <w:t>notified LR 21 August 2015</w:t>
      </w:r>
    </w:p>
    <w:p w14:paraId="00FA31C7" w14:textId="77777777" w:rsidR="00C95F4D" w:rsidRDefault="00C95F4D" w:rsidP="00C95F4D">
      <w:pPr>
        <w:pStyle w:val="Actdetails"/>
      </w:pPr>
      <w:r>
        <w:t>s 1, s 2 commenced 21 August 2015 (LA s 75 (1))</w:t>
      </w:r>
    </w:p>
    <w:p w14:paraId="19545099" w14:textId="77777777" w:rsidR="00C95F4D" w:rsidRDefault="00C95F4D" w:rsidP="00C95F4D">
      <w:pPr>
        <w:pStyle w:val="Actdetails"/>
      </w:pPr>
      <w:r>
        <w:t>pt 9 commenced 22 August 2015 (s 2)</w:t>
      </w:r>
    </w:p>
    <w:p w14:paraId="52A4C4FD" w14:textId="4802F730" w:rsidR="00864B39" w:rsidRDefault="00847F71" w:rsidP="00864B39">
      <w:pPr>
        <w:pStyle w:val="NewAct"/>
      </w:pPr>
      <w:hyperlink r:id="rId332" w:tooltip="A2015-50" w:history="1">
        <w:r w:rsidR="00864B39">
          <w:rPr>
            <w:rStyle w:val="charCitHyperlinkAbbrev"/>
          </w:rPr>
          <w:t>Statute Law Amendment Act 2015 (No 2)</w:t>
        </w:r>
      </w:hyperlink>
      <w:r w:rsidR="00864B39">
        <w:t xml:space="preserve"> A2015</w:t>
      </w:r>
      <w:r w:rsidR="00864B39">
        <w:noBreakHyphen/>
        <w:t>50 sch 3 pt 3.31</w:t>
      </w:r>
    </w:p>
    <w:p w14:paraId="1626073A" w14:textId="77777777" w:rsidR="00864B39" w:rsidRDefault="00864B39" w:rsidP="00864B39">
      <w:pPr>
        <w:pStyle w:val="Actdetails"/>
        <w:keepNext/>
      </w:pPr>
      <w:r>
        <w:t>notified LR 25 November 2015</w:t>
      </w:r>
    </w:p>
    <w:p w14:paraId="4BEFE7AE" w14:textId="77777777" w:rsidR="00864B39" w:rsidRDefault="00864B39" w:rsidP="00864B39">
      <w:pPr>
        <w:pStyle w:val="Actdetails"/>
        <w:keepNext/>
      </w:pPr>
      <w:r>
        <w:t>s 1, s 2 commenced 25 November 2015 (LA s 75 (1))</w:t>
      </w:r>
    </w:p>
    <w:p w14:paraId="4D97CD1C" w14:textId="77777777" w:rsidR="00864B39" w:rsidRPr="00AE7C72" w:rsidRDefault="00864B39" w:rsidP="00864B39">
      <w:pPr>
        <w:pStyle w:val="Actdetails"/>
      </w:pPr>
      <w:r>
        <w:t xml:space="preserve">sch 3 pt 3.31 </w:t>
      </w:r>
      <w:r w:rsidRPr="00AE7C72">
        <w:t xml:space="preserve">commenced </w:t>
      </w:r>
      <w:r>
        <w:t>9 December 2015</w:t>
      </w:r>
      <w:r w:rsidRPr="00AE7C72">
        <w:t xml:space="preserve"> (</w:t>
      </w:r>
      <w:r>
        <w:t>s 2)</w:t>
      </w:r>
    </w:p>
    <w:p w14:paraId="53A48F46" w14:textId="716DC3E8" w:rsidR="002103C1" w:rsidRDefault="00847F71" w:rsidP="002103C1">
      <w:pPr>
        <w:pStyle w:val="NewAct"/>
      </w:pPr>
      <w:hyperlink r:id="rId333" w:tooltip="A2016-33" w:history="1">
        <w:r w:rsidR="002103C1">
          <w:rPr>
            <w:rStyle w:val="charCitHyperlinkAbbrev"/>
          </w:rPr>
          <w:t>Emergencies Amendment Act 2016</w:t>
        </w:r>
      </w:hyperlink>
      <w:r w:rsidR="002103C1">
        <w:t xml:space="preserve"> A2016</w:t>
      </w:r>
      <w:r w:rsidR="002103C1">
        <w:noBreakHyphen/>
        <w:t>33 sch 1 pt 1.18</w:t>
      </w:r>
    </w:p>
    <w:p w14:paraId="6B19640B" w14:textId="77777777" w:rsidR="002103C1" w:rsidRDefault="002103C1" w:rsidP="002103C1">
      <w:pPr>
        <w:pStyle w:val="Actdetails"/>
        <w:keepNext/>
      </w:pPr>
      <w:r>
        <w:t>notified LR 20 June 2016</w:t>
      </w:r>
    </w:p>
    <w:p w14:paraId="481FDE40" w14:textId="77777777" w:rsidR="002103C1" w:rsidRDefault="002103C1" w:rsidP="002103C1">
      <w:pPr>
        <w:pStyle w:val="Actdetails"/>
        <w:keepNext/>
      </w:pPr>
      <w:r>
        <w:t>s 1, s 2 commenced 20 June 2016 (LA s 75 (1))</w:t>
      </w:r>
    </w:p>
    <w:p w14:paraId="099E1897" w14:textId="77777777" w:rsidR="002103C1" w:rsidRDefault="002103C1" w:rsidP="002103C1">
      <w:pPr>
        <w:pStyle w:val="Actdetails"/>
      </w:pPr>
      <w:r>
        <w:t>sch 1 pt 1.18 commenced 21 June 2016 (s 2)</w:t>
      </w:r>
    </w:p>
    <w:p w14:paraId="11221C72" w14:textId="266F048A" w:rsidR="00536C03" w:rsidRDefault="00847F71" w:rsidP="00536C03">
      <w:pPr>
        <w:pStyle w:val="NewAct"/>
      </w:pPr>
      <w:hyperlink r:id="rId334" w:tooltip="SL2016-20" w:history="1">
        <w:r w:rsidR="00536C03">
          <w:rPr>
            <w:rStyle w:val="charCitHyperlinkAbbrev"/>
          </w:rPr>
          <w:t>Road Transport (Taxi Industry Innovation) Legislation Amendment Regulation 2016 (No 1)</w:t>
        </w:r>
      </w:hyperlink>
      <w:r w:rsidR="00536C03">
        <w:t xml:space="preserve"> SL2016</w:t>
      </w:r>
      <w:r w:rsidR="00536C03">
        <w:noBreakHyphen/>
        <w:t>20 sch 1 pt 1.6</w:t>
      </w:r>
    </w:p>
    <w:p w14:paraId="64A9EEBE" w14:textId="77777777" w:rsidR="00536C03" w:rsidRDefault="00536C03" w:rsidP="00536C03">
      <w:pPr>
        <w:pStyle w:val="Actdetails"/>
        <w:keepNext/>
      </w:pPr>
      <w:r>
        <w:t>notified LR 26 July 2016</w:t>
      </w:r>
    </w:p>
    <w:p w14:paraId="6638EB1A" w14:textId="77777777" w:rsidR="00536C03" w:rsidRDefault="00536C03" w:rsidP="00536C03">
      <w:pPr>
        <w:pStyle w:val="Actdetails"/>
        <w:keepNext/>
      </w:pPr>
      <w:r>
        <w:t>s 1, s 2 commenced 26 July 2016 (LA s 75 (1))</w:t>
      </w:r>
    </w:p>
    <w:p w14:paraId="30A03CDB" w14:textId="77777777" w:rsidR="00536C03" w:rsidRPr="00AE7C72" w:rsidRDefault="00536C03" w:rsidP="00536C03">
      <w:pPr>
        <w:pStyle w:val="Actdetails"/>
      </w:pPr>
      <w:r>
        <w:t xml:space="preserve">sch 1 pt 1.6 </w:t>
      </w:r>
      <w:r w:rsidRPr="00AE7C72">
        <w:t xml:space="preserve">commenced </w:t>
      </w:r>
      <w:r>
        <w:t>1 August 2016</w:t>
      </w:r>
      <w:r w:rsidRPr="00AE7C72">
        <w:t xml:space="preserve"> (</w:t>
      </w:r>
      <w:r>
        <w:t>s 2 (1))</w:t>
      </w:r>
    </w:p>
    <w:p w14:paraId="0E4B736E" w14:textId="0C2CD7CD" w:rsidR="003E538D" w:rsidRDefault="00847F71" w:rsidP="003E538D">
      <w:pPr>
        <w:pStyle w:val="NewAct"/>
      </w:pPr>
      <w:hyperlink r:id="rId335" w:tooltip="SL2017-12" w:history="1">
        <w:r w:rsidR="003E538D">
          <w:rPr>
            <w:rStyle w:val="charCitHyperlinkAbbrev"/>
          </w:rPr>
          <w:t>Road Transport (Vehicle Registration) Amendment Regulation 2017 (No 1)</w:t>
        </w:r>
      </w:hyperlink>
      <w:r w:rsidR="00F9089A">
        <w:t xml:space="preserve"> SL2017</w:t>
      </w:r>
      <w:r w:rsidR="00F9089A">
        <w:noBreakHyphen/>
        <w:t>12</w:t>
      </w:r>
    </w:p>
    <w:p w14:paraId="7F97FC94" w14:textId="77777777" w:rsidR="003E538D" w:rsidRDefault="003E538D" w:rsidP="003E538D">
      <w:pPr>
        <w:pStyle w:val="Actdetails"/>
        <w:keepNext/>
      </w:pPr>
      <w:r>
        <w:t xml:space="preserve">notified LR </w:t>
      </w:r>
      <w:r w:rsidR="00EC321F">
        <w:t>1 June 2017</w:t>
      </w:r>
    </w:p>
    <w:p w14:paraId="04C1ADC2" w14:textId="77777777" w:rsidR="003E538D" w:rsidRDefault="003E538D" w:rsidP="003E538D">
      <w:pPr>
        <w:pStyle w:val="Actdetails"/>
        <w:keepNext/>
      </w:pPr>
      <w:r>
        <w:t xml:space="preserve">s 1, s 2 commenced </w:t>
      </w:r>
      <w:r w:rsidR="00EC321F">
        <w:t>1 June 2017</w:t>
      </w:r>
      <w:r>
        <w:t xml:space="preserve"> (LA s 75 (1))</w:t>
      </w:r>
    </w:p>
    <w:p w14:paraId="1533A5D9" w14:textId="77777777" w:rsidR="003E538D" w:rsidRDefault="00EC321F" w:rsidP="003E538D">
      <w:pPr>
        <w:pStyle w:val="Actdetails"/>
      </w:pPr>
      <w:r>
        <w:t>remainder</w:t>
      </w:r>
      <w:r w:rsidR="003E538D">
        <w:t xml:space="preserve"> </w:t>
      </w:r>
      <w:r w:rsidR="003E538D" w:rsidRPr="00AE7C72">
        <w:t xml:space="preserve">commenced </w:t>
      </w:r>
      <w:r>
        <w:t>2 June 2017</w:t>
      </w:r>
      <w:r w:rsidR="003E538D" w:rsidRPr="00AE7C72">
        <w:t xml:space="preserve"> (</w:t>
      </w:r>
      <w:r w:rsidR="003E538D">
        <w:t>s 2 (1))</w:t>
      </w:r>
    </w:p>
    <w:p w14:paraId="796E3C69" w14:textId="7F6702D5" w:rsidR="00254651" w:rsidRDefault="00847F71" w:rsidP="00254651">
      <w:pPr>
        <w:pStyle w:val="NewAct"/>
      </w:pPr>
      <w:hyperlink r:id="rId336" w:tooltip="SL2017-14" w:history="1">
        <w:r w:rsidR="00254651">
          <w:rPr>
            <w:rStyle w:val="Hyperlink"/>
            <w:u w:val="none"/>
          </w:rPr>
          <w:t>Road Transport Legislation Amendment Regulation 2017 (No 1)</w:t>
        </w:r>
      </w:hyperlink>
      <w:r w:rsidR="00254651">
        <w:t xml:space="preserve"> SL2017-14 pt 4</w:t>
      </w:r>
    </w:p>
    <w:p w14:paraId="15108C65" w14:textId="77777777" w:rsidR="00254651" w:rsidRDefault="00254651" w:rsidP="00194656">
      <w:pPr>
        <w:pStyle w:val="Actdetails"/>
      </w:pPr>
      <w:r>
        <w:t>notified LR 13 June 2017</w:t>
      </w:r>
    </w:p>
    <w:p w14:paraId="36E6C919" w14:textId="77777777" w:rsidR="00254651" w:rsidRDefault="00254651" w:rsidP="00194656">
      <w:pPr>
        <w:pStyle w:val="Actdetails"/>
      </w:pPr>
      <w:r>
        <w:t>s 1, s 2 commenced 13 June 2017 (LA s 75 (1))</w:t>
      </w:r>
    </w:p>
    <w:p w14:paraId="4EBD85B8" w14:textId="3826F180" w:rsidR="00254651" w:rsidRPr="006D1A99" w:rsidRDefault="00254651" w:rsidP="00194656">
      <w:pPr>
        <w:pStyle w:val="Actdetails"/>
      </w:pPr>
      <w:r w:rsidRPr="006D1A99">
        <w:t xml:space="preserve">s 19 </w:t>
      </w:r>
      <w:r w:rsidR="006D1A99" w:rsidRPr="006D1A99">
        <w:t>commenced 15 August 2017 (s 2 (2) and see</w:t>
      </w:r>
      <w:r w:rsidRPr="006D1A99">
        <w:t xml:space="preserve"> </w:t>
      </w:r>
      <w:hyperlink r:id="rId337" w:tooltip="A2017-21" w:history="1">
        <w:r w:rsidR="006D1A99" w:rsidRPr="005B6681">
          <w:rPr>
            <w:rStyle w:val="charCitHyperlinkAbbrev"/>
          </w:rPr>
          <w:t>Road Transport Reform (Light Rail) Legislation Amendment Act 2017</w:t>
        </w:r>
      </w:hyperlink>
      <w:r w:rsidR="00AA472D">
        <w:t xml:space="preserve"> A2017-21</w:t>
      </w:r>
      <w:r w:rsidR="006D1A99" w:rsidRPr="006D1A99">
        <w:t>, s 2</w:t>
      </w:r>
      <w:r w:rsidRPr="006D1A99">
        <w:t>)</w:t>
      </w:r>
    </w:p>
    <w:p w14:paraId="57BFC22D" w14:textId="77777777" w:rsidR="00254651" w:rsidRPr="00254651" w:rsidRDefault="00254651" w:rsidP="00254651">
      <w:pPr>
        <w:pStyle w:val="Actdetails"/>
      </w:pPr>
      <w:r>
        <w:t>pt 4 remainder commenced</w:t>
      </w:r>
      <w:r w:rsidRPr="00254651">
        <w:t xml:space="preserve"> 1 July 2017 (s 2 (1))</w:t>
      </w:r>
    </w:p>
    <w:p w14:paraId="72892C7C" w14:textId="5A08B7D3" w:rsidR="006D1A99" w:rsidRDefault="00847F71" w:rsidP="006D1A99">
      <w:pPr>
        <w:pStyle w:val="NewAct"/>
      </w:pPr>
      <w:hyperlink r:id="rId338" w:tooltip="A2017-21" w:history="1">
        <w:r w:rsidR="006D1A99" w:rsidRPr="005B6681">
          <w:rPr>
            <w:rStyle w:val="charCitHyperlinkAbbrev"/>
          </w:rPr>
          <w:t>Road Transport Reform (Light Rail) Legislation Amendment Act 2017</w:t>
        </w:r>
      </w:hyperlink>
      <w:r w:rsidR="006D1A99">
        <w:t xml:space="preserve"> A2017-21 pt 12</w:t>
      </w:r>
    </w:p>
    <w:p w14:paraId="137C7FB8" w14:textId="77777777" w:rsidR="006D1A99" w:rsidRDefault="006D1A99" w:rsidP="006D1A99">
      <w:pPr>
        <w:pStyle w:val="Actdetails"/>
      </w:pPr>
      <w:r>
        <w:t>notified LR 8 August 2017</w:t>
      </w:r>
    </w:p>
    <w:p w14:paraId="2A3C7443" w14:textId="77777777" w:rsidR="006D1A99" w:rsidRDefault="006D1A99" w:rsidP="006D1A99">
      <w:pPr>
        <w:pStyle w:val="Actdetails"/>
      </w:pPr>
      <w:r>
        <w:t>s 1, s 2 commenced 8 August 2017 (LA s 75 (1))</w:t>
      </w:r>
    </w:p>
    <w:p w14:paraId="6C44ED94" w14:textId="77777777" w:rsidR="006D1A99" w:rsidRDefault="006D1A99" w:rsidP="006D1A99">
      <w:pPr>
        <w:pStyle w:val="Actdetails"/>
      </w:pPr>
      <w:r>
        <w:t>pt 12 commenced 15 August 2017 (s 2)</w:t>
      </w:r>
    </w:p>
    <w:p w14:paraId="2B5B2C4C" w14:textId="3C49631C" w:rsidR="00B87AA8" w:rsidRDefault="00847F71" w:rsidP="00B87AA8">
      <w:pPr>
        <w:pStyle w:val="NewAct"/>
      </w:pPr>
      <w:hyperlink r:id="rId339" w:tooltip="SL2017-44 " w:history="1">
        <w:r w:rsidR="00B87AA8" w:rsidRPr="00B87AA8">
          <w:rPr>
            <w:rStyle w:val="Hyperlink"/>
            <w:u w:val="none"/>
          </w:rPr>
          <w:t>Road Transport (Road Rules) (Consequential Amendments) Regulation 2017 (No 1)</w:t>
        </w:r>
      </w:hyperlink>
      <w:r w:rsidR="00B87AA8">
        <w:t xml:space="preserve"> SL2017-44 sch 1 pt 1.6</w:t>
      </w:r>
    </w:p>
    <w:p w14:paraId="63BF17E1" w14:textId="77777777" w:rsidR="00B87AA8" w:rsidRDefault="00B87AA8" w:rsidP="002161A8">
      <w:pPr>
        <w:pStyle w:val="Actdetails"/>
      </w:pPr>
      <w:r>
        <w:t>notified LR 21 December 2017</w:t>
      </w:r>
    </w:p>
    <w:p w14:paraId="3503FC63" w14:textId="77777777" w:rsidR="00B87AA8" w:rsidRDefault="00B87AA8" w:rsidP="002161A8">
      <w:pPr>
        <w:pStyle w:val="Actdetails"/>
      </w:pPr>
      <w:r>
        <w:t>s 1, s 2 commenced 21 December 2017 (LA s 75 (1))</w:t>
      </w:r>
    </w:p>
    <w:p w14:paraId="74F64026" w14:textId="59CD6F79" w:rsidR="00B87AA8" w:rsidRPr="00B87AA8" w:rsidRDefault="00B87AA8" w:rsidP="002161A8">
      <w:pPr>
        <w:pStyle w:val="Actdetails"/>
      </w:pPr>
      <w:r>
        <w:t>sch 1 pt 1.6 commenced</w:t>
      </w:r>
      <w:r w:rsidRPr="00B87AA8">
        <w:t xml:space="preserve"> 30 April 2018 (s 2 and see </w:t>
      </w:r>
      <w:hyperlink r:id="rId340" w:tooltip="SL2017-43" w:history="1">
        <w:r w:rsidRPr="00B87AA8">
          <w:rPr>
            <w:rStyle w:val="charCitHyperlinkAbbrev"/>
          </w:rPr>
          <w:t>Road Transport (Road Rules) Regulation 2017</w:t>
        </w:r>
      </w:hyperlink>
      <w:r w:rsidRPr="00B87AA8">
        <w:t xml:space="preserve"> SL2017-43 s 2)</w:t>
      </w:r>
    </w:p>
    <w:p w14:paraId="2607D802" w14:textId="116E65ED" w:rsidR="001D572B" w:rsidRPr="00935D4E" w:rsidRDefault="00847F71" w:rsidP="001D572B">
      <w:pPr>
        <w:pStyle w:val="NewAct"/>
      </w:pPr>
      <w:hyperlink r:id="rId341" w:tooltip="A2018-19" w:history="1">
        <w:r w:rsidR="001D572B">
          <w:rPr>
            <w:rStyle w:val="charCitHyperlinkAbbrev"/>
          </w:rPr>
          <w:t>Road Transport Reform (Light Rail) Legislation Amendment Act 2018</w:t>
        </w:r>
      </w:hyperlink>
      <w:r w:rsidR="001D572B">
        <w:t xml:space="preserve"> A2018-19 sch 1 pt 1.9</w:t>
      </w:r>
    </w:p>
    <w:p w14:paraId="15F69547" w14:textId="77777777" w:rsidR="001D572B" w:rsidRDefault="001D572B" w:rsidP="001D572B">
      <w:pPr>
        <w:pStyle w:val="Actdetails"/>
      </w:pPr>
      <w:r>
        <w:t>notified LR 17 May 2018</w:t>
      </w:r>
    </w:p>
    <w:p w14:paraId="2FC98263" w14:textId="77777777" w:rsidR="001D572B" w:rsidRDefault="001D572B" w:rsidP="001D572B">
      <w:pPr>
        <w:pStyle w:val="Actdetails"/>
      </w:pPr>
      <w:r>
        <w:t>s 1, s 2 commenced 17 May 2018 (LA s 75 (1))</w:t>
      </w:r>
    </w:p>
    <w:p w14:paraId="609BCF47" w14:textId="77777777" w:rsidR="001D572B" w:rsidRDefault="001D572B" w:rsidP="001D572B">
      <w:pPr>
        <w:pStyle w:val="Actdetails"/>
      </w:pPr>
      <w:r>
        <w:t>sch 1 pt 1.9 commenced</w:t>
      </w:r>
      <w:r w:rsidRPr="006F3A6F">
        <w:t xml:space="preserve"> </w:t>
      </w:r>
      <w:r>
        <w:t>24 May 2018 (s 2)</w:t>
      </w:r>
    </w:p>
    <w:p w14:paraId="546BC34A" w14:textId="2E8DC6E5" w:rsidR="00421590" w:rsidRDefault="00847F71" w:rsidP="00421590">
      <w:pPr>
        <w:pStyle w:val="NewAct"/>
      </w:pPr>
      <w:hyperlink r:id="rId342" w:tooltip="SL2018-11" w:history="1">
        <w:r w:rsidR="00421590">
          <w:rPr>
            <w:rStyle w:val="charCitHyperlinkAbbrev"/>
          </w:rPr>
          <w:t>Road Transport Legislation Amendment Regulation 2018 (No 1)</w:t>
        </w:r>
      </w:hyperlink>
      <w:r w:rsidR="00421590">
        <w:t xml:space="preserve"> SL2018-11 pt 5</w:t>
      </w:r>
    </w:p>
    <w:p w14:paraId="452FC852" w14:textId="77777777" w:rsidR="00421590" w:rsidRDefault="00421590" w:rsidP="00421590">
      <w:pPr>
        <w:pStyle w:val="Actdetails"/>
      </w:pPr>
      <w:r>
        <w:t>notified LR 28 June 2018</w:t>
      </w:r>
    </w:p>
    <w:p w14:paraId="5524D4D8" w14:textId="77777777" w:rsidR="00421590" w:rsidRDefault="00421590" w:rsidP="00421590">
      <w:pPr>
        <w:pStyle w:val="Actdetails"/>
      </w:pPr>
      <w:r>
        <w:t>s 1, s 2 commenced 28 June 2018 (LA s 75 (1))</w:t>
      </w:r>
    </w:p>
    <w:p w14:paraId="01064142" w14:textId="77777777" w:rsidR="00421590" w:rsidRPr="00E317FD" w:rsidRDefault="00421590" w:rsidP="00421590">
      <w:pPr>
        <w:pStyle w:val="Actdetails"/>
      </w:pPr>
      <w:r w:rsidRPr="00E317FD">
        <w:t xml:space="preserve">s 11 </w:t>
      </w:r>
      <w:r w:rsidR="00E317FD" w:rsidRPr="00E317FD">
        <w:t>commenced 1 July 2019 (s 2 (2))</w:t>
      </w:r>
    </w:p>
    <w:p w14:paraId="68022BD5" w14:textId="77777777" w:rsidR="00421590" w:rsidRDefault="00421590" w:rsidP="00421590">
      <w:pPr>
        <w:pStyle w:val="Actdetails"/>
      </w:pPr>
      <w:r w:rsidRPr="000A24F5">
        <w:t xml:space="preserve">pt </w:t>
      </w:r>
      <w:r>
        <w:t>5 remainder</w:t>
      </w:r>
      <w:r w:rsidRPr="000A24F5">
        <w:t xml:space="preserve"> comm</w:t>
      </w:r>
      <w:r>
        <w:t>enced 1 July 2018 (</w:t>
      </w:r>
      <w:r w:rsidRPr="000A24F5">
        <w:t>s 2</w:t>
      </w:r>
      <w:r>
        <w:t xml:space="preserve"> (1)</w:t>
      </w:r>
      <w:r w:rsidRPr="000A24F5">
        <w:t>)</w:t>
      </w:r>
    </w:p>
    <w:p w14:paraId="365886B0" w14:textId="6D0B8558" w:rsidR="00814EB0" w:rsidRDefault="00847F71" w:rsidP="00814EB0">
      <w:pPr>
        <w:pStyle w:val="NewAct"/>
      </w:pPr>
      <w:hyperlink r:id="rId343" w:tooltip="SL2018-16" w:history="1">
        <w:r w:rsidR="00814EB0">
          <w:rPr>
            <w:rStyle w:val="charCitHyperlinkAbbrev"/>
          </w:rPr>
          <w:t>Road Transport Legislation Amendment Regulation 2018 (No 2)</w:t>
        </w:r>
      </w:hyperlink>
      <w:r w:rsidR="00814EB0">
        <w:t xml:space="preserve"> SL2018-16 pt 5</w:t>
      </w:r>
    </w:p>
    <w:p w14:paraId="7D33D9FC" w14:textId="77777777" w:rsidR="00814EB0" w:rsidRDefault="00814EB0" w:rsidP="00814EB0">
      <w:pPr>
        <w:pStyle w:val="Actdetails"/>
      </w:pPr>
      <w:r>
        <w:t>notified LR 6 September 2018</w:t>
      </w:r>
    </w:p>
    <w:p w14:paraId="493EA6C3" w14:textId="77777777" w:rsidR="00814EB0" w:rsidRPr="00814EB0" w:rsidRDefault="00814EB0" w:rsidP="00814EB0">
      <w:pPr>
        <w:pStyle w:val="Actdetails"/>
      </w:pPr>
      <w:r>
        <w:t>s 1, s 2 commenced 6 September 2018 (LA s 75 (1))</w:t>
      </w:r>
    </w:p>
    <w:p w14:paraId="03905764" w14:textId="77777777" w:rsidR="00107A71" w:rsidRDefault="00814EB0" w:rsidP="00421590">
      <w:pPr>
        <w:pStyle w:val="Actdetails"/>
      </w:pPr>
      <w:r w:rsidRPr="000A24F5">
        <w:t xml:space="preserve">pt </w:t>
      </w:r>
      <w:r>
        <w:t>5</w:t>
      </w:r>
      <w:r w:rsidRPr="000A24F5">
        <w:t xml:space="preserve"> comm</w:t>
      </w:r>
      <w:r>
        <w:t>enced 7 September 2018 (</w:t>
      </w:r>
      <w:r w:rsidRPr="000A24F5">
        <w:t>s 2</w:t>
      </w:r>
      <w:r>
        <w:t xml:space="preserve"> (1)</w:t>
      </w:r>
      <w:r w:rsidRPr="000A24F5">
        <w:t>)</w:t>
      </w:r>
    </w:p>
    <w:p w14:paraId="537554EB" w14:textId="2F977675" w:rsidR="005A518B" w:rsidRPr="00935D4E" w:rsidRDefault="00847F71" w:rsidP="005A518B">
      <w:pPr>
        <w:pStyle w:val="NewAct"/>
      </w:pPr>
      <w:hyperlink r:id="rId344" w:tooltip="A2018-42" w:history="1">
        <w:r w:rsidR="005A518B">
          <w:rPr>
            <w:rStyle w:val="charCitHyperlinkAbbrev"/>
          </w:rPr>
          <w:t>Statute Law Amendment Act 2018</w:t>
        </w:r>
      </w:hyperlink>
      <w:r w:rsidR="005A518B">
        <w:t xml:space="preserve"> A2018-42 sch 3 pt 3.32</w:t>
      </w:r>
    </w:p>
    <w:p w14:paraId="5747A10C" w14:textId="77777777" w:rsidR="005A518B" w:rsidRDefault="005A518B" w:rsidP="005A518B">
      <w:pPr>
        <w:pStyle w:val="Actdetails"/>
      </w:pPr>
      <w:r>
        <w:t>notified LR 8 November 2018</w:t>
      </w:r>
    </w:p>
    <w:p w14:paraId="71FA35DA" w14:textId="77777777" w:rsidR="005A518B" w:rsidRDefault="005A518B" w:rsidP="005A518B">
      <w:pPr>
        <w:pStyle w:val="Actdetails"/>
      </w:pPr>
      <w:r>
        <w:t>s 1, s 2 taken to have commenced 1 July 2018 (LA s 75 (2))</w:t>
      </w:r>
    </w:p>
    <w:p w14:paraId="26F0ED00" w14:textId="77777777" w:rsidR="005A518B" w:rsidRDefault="005A518B" w:rsidP="005A518B">
      <w:pPr>
        <w:pStyle w:val="Actdetails"/>
      </w:pPr>
      <w:r>
        <w:t>sch 3 pt 3.32 commenced</w:t>
      </w:r>
      <w:r w:rsidRPr="006F3A6F">
        <w:t xml:space="preserve"> </w:t>
      </w:r>
      <w:r>
        <w:t>22 November 2018 (s 2 (1))</w:t>
      </w:r>
    </w:p>
    <w:p w14:paraId="03C0D5C5" w14:textId="2DFEEC94" w:rsidR="00314951" w:rsidRDefault="00847F71" w:rsidP="00314951">
      <w:pPr>
        <w:pStyle w:val="NewAct"/>
      </w:pPr>
      <w:hyperlink r:id="rId345" w:tooltip="SL2018-26" w:history="1">
        <w:r w:rsidR="00314951">
          <w:rPr>
            <w:rStyle w:val="charCitHyperlinkAbbrev"/>
          </w:rPr>
          <w:t>Road Transport (Vehicle Registration) Amendment Regulation 2018 (No 1)</w:t>
        </w:r>
      </w:hyperlink>
      <w:r w:rsidR="00314951">
        <w:t xml:space="preserve"> SL2018-26</w:t>
      </w:r>
    </w:p>
    <w:p w14:paraId="17D5A5F5" w14:textId="77777777" w:rsidR="00314951" w:rsidRDefault="00314951" w:rsidP="00314951">
      <w:pPr>
        <w:pStyle w:val="Actdetails"/>
      </w:pPr>
      <w:r>
        <w:t>notified LR 13 December 2018</w:t>
      </w:r>
    </w:p>
    <w:p w14:paraId="7A4C751A" w14:textId="77777777" w:rsidR="00314951" w:rsidRPr="00814EB0" w:rsidRDefault="00314951" w:rsidP="00314951">
      <w:pPr>
        <w:pStyle w:val="Actdetails"/>
      </w:pPr>
      <w:r>
        <w:t>s 1, s 2 commenced 13 December 2018 (LA s 75 (1))</w:t>
      </w:r>
    </w:p>
    <w:p w14:paraId="62356320" w14:textId="77777777" w:rsidR="00314951" w:rsidRPr="000A24F5" w:rsidRDefault="00314951" w:rsidP="005A518B">
      <w:pPr>
        <w:pStyle w:val="Actdetails"/>
      </w:pPr>
      <w:r>
        <w:t>remainder</w:t>
      </w:r>
      <w:r w:rsidRPr="000A24F5">
        <w:t xml:space="preserve"> comm</w:t>
      </w:r>
      <w:r>
        <w:t>enced 14 December 2018 (</w:t>
      </w:r>
      <w:r w:rsidRPr="000A24F5">
        <w:t>s 2)</w:t>
      </w:r>
    </w:p>
    <w:p w14:paraId="3528A60E" w14:textId="0D4B3A01" w:rsidR="00F62974" w:rsidRDefault="00847F71" w:rsidP="00F62974">
      <w:pPr>
        <w:pStyle w:val="NewAct"/>
      </w:pPr>
      <w:hyperlink r:id="rId346" w:anchor="history" w:tooltip="A2019-12 " w:history="1">
        <w:r w:rsidR="00F62974" w:rsidRPr="00F62974">
          <w:rPr>
            <w:rStyle w:val="Hyperlink"/>
            <w:u w:val="none"/>
          </w:rPr>
          <w:t>Motor Accident Injuries Act 2019</w:t>
        </w:r>
      </w:hyperlink>
      <w:r w:rsidR="00F62974">
        <w:t xml:space="preserve"> A2019-12 sch 3 pt 3.16</w:t>
      </w:r>
    </w:p>
    <w:p w14:paraId="73774259" w14:textId="77777777" w:rsidR="00F62974" w:rsidRDefault="00F62974" w:rsidP="00CD56C5">
      <w:pPr>
        <w:pStyle w:val="Actdetails"/>
      </w:pPr>
      <w:r>
        <w:t>notified LR 31 May 2019</w:t>
      </w:r>
    </w:p>
    <w:p w14:paraId="41393350" w14:textId="77777777" w:rsidR="00F62974" w:rsidRDefault="00F62974" w:rsidP="00CD56C5">
      <w:pPr>
        <w:pStyle w:val="Actdetails"/>
      </w:pPr>
      <w:r>
        <w:t>s 1, s 2 commenced 31 May 2019 (LA s 75 (1))</w:t>
      </w:r>
    </w:p>
    <w:p w14:paraId="4A725BF4" w14:textId="1791618A" w:rsidR="00F62974" w:rsidRPr="00CD010A" w:rsidRDefault="00F62974" w:rsidP="00CD56C5">
      <w:pPr>
        <w:pStyle w:val="Actdetails"/>
      </w:pPr>
      <w:r w:rsidRPr="00CD010A">
        <w:t xml:space="preserve">sch 3 pt 3.16 </w:t>
      </w:r>
      <w:r w:rsidR="00CD010A">
        <w:t>commenced</w:t>
      </w:r>
      <w:r w:rsidR="00CD010A" w:rsidRPr="006F3A6F">
        <w:t xml:space="preserve"> </w:t>
      </w:r>
      <w:r w:rsidR="00CD010A">
        <w:t xml:space="preserve">1 February 2020 (s 2 (1) and </w:t>
      </w:r>
      <w:hyperlink r:id="rId347" w:tooltip="CN2019-13" w:history="1">
        <w:r w:rsidR="00CD010A" w:rsidRPr="00890E8A">
          <w:rPr>
            <w:rStyle w:val="charCitHyperlinkAbbrev"/>
          </w:rPr>
          <w:t>CN2019-13</w:t>
        </w:r>
      </w:hyperlink>
      <w:r w:rsidR="00CD010A">
        <w:t>)</w:t>
      </w:r>
    </w:p>
    <w:p w14:paraId="203E7BF4" w14:textId="1F445A28" w:rsidR="00F62974" w:rsidRPr="00935D4E" w:rsidRDefault="00847F71" w:rsidP="00F62974">
      <w:pPr>
        <w:pStyle w:val="NewAct"/>
      </w:pPr>
      <w:hyperlink r:id="rId348" w:tooltip="A2019-21" w:history="1">
        <w:r w:rsidR="00F62974">
          <w:rPr>
            <w:rStyle w:val="charCitHyperlinkAbbrev"/>
          </w:rPr>
          <w:t>Road Transport Legislation Amendment Act 2019</w:t>
        </w:r>
      </w:hyperlink>
      <w:r w:rsidR="00F62974">
        <w:t xml:space="preserve"> A2019-21 pt 17</w:t>
      </w:r>
    </w:p>
    <w:p w14:paraId="18261117" w14:textId="77777777" w:rsidR="00F62974" w:rsidRDefault="00F62974" w:rsidP="00F62974">
      <w:pPr>
        <w:pStyle w:val="Actdetails"/>
      </w:pPr>
      <w:r>
        <w:t>notified LR 8 August 2019</w:t>
      </w:r>
    </w:p>
    <w:p w14:paraId="076A63D8" w14:textId="77777777" w:rsidR="00F62974" w:rsidRDefault="00F62974" w:rsidP="00F62974">
      <w:pPr>
        <w:pStyle w:val="Actdetails"/>
      </w:pPr>
      <w:r>
        <w:t>s 1, s 2 commenced 8 August 2019 (LA s 75 (1))</w:t>
      </w:r>
    </w:p>
    <w:p w14:paraId="178509B2" w14:textId="77777777" w:rsidR="00F62974" w:rsidRDefault="00F62974" w:rsidP="00F62974">
      <w:pPr>
        <w:pStyle w:val="Actdetails"/>
      </w:pPr>
      <w:r>
        <w:t>pt 17 commenced 22 August 2019 (s 2 (4))</w:t>
      </w:r>
    </w:p>
    <w:p w14:paraId="65D1BC4A" w14:textId="6334D1CE" w:rsidR="006628BD" w:rsidRDefault="00847F71" w:rsidP="006628BD">
      <w:pPr>
        <w:pStyle w:val="NewAct"/>
      </w:pPr>
      <w:hyperlink r:id="rId349" w:tooltip="SL2019-31" w:history="1">
        <w:r w:rsidR="006628BD">
          <w:rPr>
            <w:rStyle w:val="charCitHyperlinkAbbrev"/>
          </w:rPr>
          <w:t>Road Transport Legislation Amendment Regulation 2019 (No 1)</w:t>
        </w:r>
      </w:hyperlink>
      <w:r w:rsidR="006628BD">
        <w:t xml:space="preserve"> SL2019-31 pt 4</w:t>
      </w:r>
    </w:p>
    <w:p w14:paraId="3A315FCA" w14:textId="77777777" w:rsidR="006628BD" w:rsidRDefault="006628BD" w:rsidP="006628BD">
      <w:pPr>
        <w:pStyle w:val="Actdetails"/>
      </w:pPr>
      <w:r>
        <w:t>notified LR 19 December 2019</w:t>
      </w:r>
    </w:p>
    <w:p w14:paraId="13349A5C" w14:textId="77777777" w:rsidR="006628BD" w:rsidRPr="00814EB0" w:rsidRDefault="006628BD" w:rsidP="006628BD">
      <w:pPr>
        <w:pStyle w:val="Actdetails"/>
      </w:pPr>
      <w:r>
        <w:t>s 1, s 2 commenced 19 December 2019 (LA s 75 (1))</w:t>
      </w:r>
    </w:p>
    <w:p w14:paraId="641263F5" w14:textId="0878A9D6" w:rsidR="006628BD" w:rsidRDefault="006628BD" w:rsidP="006628BD">
      <w:pPr>
        <w:pStyle w:val="Actdetails"/>
      </w:pPr>
      <w:r>
        <w:t>pt 4</w:t>
      </w:r>
      <w:r w:rsidRPr="000A24F5">
        <w:t xml:space="preserve"> comm</w:t>
      </w:r>
      <w:r>
        <w:t xml:space="preserve">enced 13 </w:t>
      </w:r>
      <w:r w:rsidR="00E42AF9">
        <w:t>January</w:t>
      </w:r>
      <w:r>
        <w:t xml:space="preserve"> 2020 (</w:t>
      </w:r>
      <w:r w:rsidRPr="000A24F5">
        <w:t>s 2</w:t>
      </w:r>
      <w:r>
        <w:t xml:space="preserve"> (2)</w:t>
      </w:r>
      <w:r w:rsidRPr="000A24F5">
        <w:t>)</w:t>
      </w:r>
    </w:p>
    <w:p w14:paraId="47A3BB36" w14:textId="4E64B2BC" w:rsidR="0056569D" w:rsidRDefault="00847F71" w:rsidP="0056569D">
      <w:pPr>
        <w:pStyle w:val="NewAct"/>
      </w:pPr>
      <w:hyperlink r:id="rId350" w:tooltip="SL2021-18" w:history="1">
        <w:r w:rsidR="0056569D" w:rsidRPr="0056569D">
          <w:rPr>
            <w:rStyle w:val="charCitHyperlinkAbbrev"/>
          </w:rPr>
          <w:t>Road Transport (Vehicle Registration) Amendment Regulation</w:t>
        </w:r>
        <w:r w:rsidR="00261F8B">
          <w:rPr>
            <w:rStyle w:val="charCitHyperlinkAbbrev"/>
          </w:rPr>
          <w:t> </w:t>
        </w:r>
        <w:r w:rsidR="0056569D" w:rsidRPr="0056569D">
          <w:rPr>
            <w:rStyle w:val="charCitHyperlinkAbbrev"/>
          </w:rPr>
          <w:t>2021</w:t>
        </w:r>
        <w:r w:rsidR="00261F8B">
          <w:rPr>
            <w:rStyle w:val="charCitHyperlinkAbbrev"/>
          </w:rPr>
          <w:t> </w:t>
        </w:r>
        <w:r w:rsidR="0056569D" w:rsidRPr="0056569D">
          <w:rPr>
            <w:rStyle w:val="charCitHyperlinkAbbrev"/>
          </w:rPr>
          <w:t>(No 1)</w:t>
        </w:r>
      </w:hyperlink>
      <w:r w:rsidR="0056569D">
        <w:t xml:space="preserve"> SL2021-18</w:t>
      </w:r>
    </w:p>
    <w:p w14:paraId="3B6E3F5F" w14:textId="42EA8C2A" w:rsidR="0056569D" w:rsidRDefault="0056569D" w:rsidP="0056569D">
      <w:pPr>
        <w:pStyle w:val="Actdetails"/>
      </w:pPr>
      <w:r>
        <w:t>notified LR 9 August 2021</w:t>
      </w:r>
    </w:p>
    <w:p w14:paraId="3B0FF9C1" w14:textId="2B2D9640" w:rsidR="0056569D" w:rsidRDefault="0056569D" w:rsidP="0056569D">
      <w:pPr>
        <w:pStyle w:val="Actdetails"/>
      </w:pPr>
      <w:r>
        <w:t>s 1, s 2 taken to have commenced 1 July 2021 (LA s 75 (2))</w:t>
      </w:r>
    </w:p>
    <w:p w14:paraId="0EE9DBB0" w14:textId="20C01BAF" w:rsidR="0056569D" w:rsidRDefault="0056569D" w:rsidP="0056569D">
      <w:pPr>
        <w:pStyle w:val="Actdetails"/>
      </w:pPr>
      <w:r>
        <w:t xml:space="preserve">remainder taken to </w:t>
      </w:r>
      <w:r w:rsidR="00EE1B3D">
        <w:t>have commenced 1 July 2021 (s 2 (1))</w:t>
      </w:r>
    </w:p>
    <w:p w14:paraId="5009D6FA" w14:textId="4536DF47" w:rsidR="00053817" w:rsidRPr="004E1A6C" w:rsidRDefault="00847F71" w:rsidP="00053817">
      <w:pPr>
        <w:pStyle w:val="NewAct"/>
      </w:pPr>
      <w:hyperlink r:id="rId351" w:tooltip="A2021-30" w:history="1">
        <w:r w:rsidR="00053817">
          <w:rPr>
            <w:rStyle w:val="charCitHyperlinkAbbrev"/>
          </w:rPr>
          <w:t>Emergencies Amendment Act 2021</w:t>
        </w:r>
      </w:hyperlink>
      <w:r w:rsidR="00053817" w:rsidRPr="004E1A6C">
        <w:t xml:space="preserve"> A2021-</w:t>
      </w:r>
      <w:r w:rsidR="00053817">
        <w:t>30</w:t>
      </w:r>
      <w:r w:rsidR="00053817" w:rsidRPr="004E1A6C">
        <w:t xml:space="preserve"> sch </w:t>
      </w:r>
      <w:r w:rsidR="00053817">
        <w:t>1 pt 1.4</w:t>
      </w:r>
    </w:p>
    <w:p w14:paraId="2489030C" w14:textId="77777777" w:rsidR="00053817" w:rsidRDefault="00053817" w:rsidP="00053817">
      <w:pPr>
        <w:pStyle w:val="Actdetails"/>
      </w:pPr>
      <w:r>
        <w:t>notified LR 10 December 2021</w:t>
      </w:r>
    </w:p>
    <w:p w14:paraId="3746AF1D" w14:textId="77777777" w:rsidR="00053817" w:rsidRDefault="00053817" w:rsidP="00053817">
      <w:pPr>
        <w:pStyle w:val="Actdetails"/>
      </w:pPr>
      <w:r>
        <w:t>s 1, s 2 commenced 10 December 2021 (LA s 75 (1))</w:t>
      </w:r>
    </w:p>
    <w:p w14:paraId="2DB8B784" w14:textId="2A7B5C18" w:rsidR="00053817" w:rsidRDefault="00053817" w:rsidP="00053817">
      <w:pPr>
        <w:pStyle w:val="Actdetails"/>
      </w:pPr>
      <w:r>
        <w:t>sch 1 pt 1.4 commenced 11 December 2021 (s 2)</w:t>
      </w:r>
    </w:p>
    <w:p w14:paraId="03E4518F" w14:textId="2DC23832" w:rsidR="002648E7" w:rsidRPr="004E1A6C" w:rsidRDefault="00847F71" w:rsidP="002648E7">
      <w:pPr>
        <w:pStyle w:val="NewAct"/>
      </w:pPr>
      <w:hyperlink r:id="rId352" w:tooltip="A2022-5" w:history="1">
        <w:r w:rsidR="002648E7">
          <w:rPr>
            <w:rStyle w:val="charCitHyperlinkAbbrev"/>
          </w:rPr>
          <w:t>Road Transport Legislation Amendment Act 2022 (No 2)</w:t>
        </w:r>
      </w:hyperlink>
      <w:r w:rsidR="002648E7" w:rsidRPr="004E1A6C">
        <w:t xml:space="preserve"> A202</w:t>
      </w:r>
      <w:r w:rsidR="002648E7">
        <w:t>2</w:t>
      </w:r>
      <w:r w:rsidR="002648E7" w:rsidRPr="004E1A6C">
        <w:t>-</w:t>
      </w:r>
      <w:r w:rsidR="002648E7">
        <w:t xml:space="preserve">5 </w:t>
      </w:r>
      <w:r w:rsidR="002648E7" w:rsidRPr="004E1A6C">
        <w:t>pt </w:t>
      </w:r>
      <w:r w:rsidR="002648E7">
        <w:t>9</w:t>
      </w:r>
    </w:p>
    <w:p w14:paraId="69199FF5" w14:textId="77777777" w:rsidR="002648E7" w:rsidRDefault="002648E7" w:rsidP="002648E7">
      <w:pPr>
        <w:pStyle w:val="Actdetails"/>
      </w:pPr>
      <w:r>
        <w:t>notified LR 13 April 2022</w:t>
      </w:r>
    </w:p>
    <w:p w14:paraId="171A7601" w14:textId="77777777" w:rsidR="002648E7" w:rsidRDefault="002648E7" w:rsidP="002648E7">
      <w:pPr>
        <w:pStyle w:val="Actdetails"/>
      </w:pPr>
      <w:r>
        <w:t>s 1, s 2 commenced 13 April 2022 (LA s 75 (1))</w:t>
      </w:r>
    </w:p>
    <w:p w14:paraId="6D2DC027" w14:textId="227A172C" w:rsidR="002648E7" w:rsidRPr="002648E7" w:rsidRDefault="002648E7" w:rsidP="002648E7">
      <w:pPr>
        <w:pStyle w:val="Actdetails"/>
      </w:pPr>
      <w:r w:rsidRPr="002648E7">
        <w:t xml:space="preserve">ss 42-44, s 47, s 48, s 50 </w:t>
      </w:r>
      <w:r w:rsidR="004C5C10">
        <w:t>commenced 11 May 2022 (s 2 (2))</w:t>
      </w:r>
    </w:p>
    <w:p w14:paraId="0F31966D" w14:textId="5095BD78" w:rsidR="002648E7" w:rsidRPr="00861A41" w:rsidRDefault="002648E7" w:rsidP="002648E7">
      <w:pPr>
        <w:pStyle w:val="Actdetails"/>
      </w:pPr>
      <w:r>
        <w:t>pt 9 remainder commenced 27 April 2022 (s 2 (1))</w:t>
      </w:r>
    </w:p>
    <w:p w14:paraId="3091921C" w14:textId="77777777" w:rsidR="00EF404F" w:rsidRPr="00EF404F" w:rsidRDefault="00EF404F" w:rsidP="00EF404F">
      <w:pPr>
        <w:pStyle w:val="PageBreak"/>
      </w:pPr>
      <w:r w:rsidRPr="00EF404F">
        <w:br w:type="page"/>
      </w:r>
    </w:p>
    <w:p w14:paraId="5B9F096C" w14:textId="77777777" w:rsidR="0074712D" w:rsidRPr="00EC1870" w:rsidRDefault="0074712D">
      <w:pPr>
        <w:pStyle w:val="Endnote2"/>
        <w:spacing w:before="400"/>
      </w:pPr>
      <w:bookmarkStart w:id="447" w:name="_Toc102378314"/>
      <w:r w:rsidRPr="00EC1870">
        <w:rPr>
          <w:rStyle w:val="charTableNo"/>
        </w:rPr>
        <w:lastRenderedPageBreak/>
        <w:t>4</w:t>
      </w:r>
      <w:r>
        <w:tab/>
      </w:r>
      <w:r w:rsidRPr="00EC1870">
        <w:rPr>
          <w:rStyle w:val="charTableText"/>
        </w:rPr>
        <w:t>Amendment history</w:t>
      </w:r>
      <w:bookmarkEnd w:id="447"/>
    </w:p>
    <w:p w14:paraId="7F39587C" w14:textId="77777777" w:rsidR="0074712D" w:rsidRDefault="0074712D">
      <w:pPr>
        <w:pStyle w:val="AmdtsEntryHd"/>
      </w:pPr>
      <w:r>
        <w:t>Name of regulation</w:t>
      </w:r>
    </w:p>
    <w:p w14:paraId="56048E99" w14:textId="77777777" w:rsidR="0074712D" w:rsidRDefault="0074712D">
      <w:pPr>
        <w:pStyle w:val="AmdtsEntries"/>
      </w:pPr>
      <w:r>
        <w:t>s 1</w:t>
      </w:r>
      <w:r>
        <w:tab/>
        <w:t>am R10 LA</w:t>
      </w:r>
    </w:p>
    <w:p w14:paraId="07DF5FAC" w14:textId="77777777" w:rsidR="0074712D" w:rsidRDefault="0074712D">
      <w:pPr>
        <w:pStyle w:val="AmdtsEntryHd"/>
        <w:rPr>
          <w:b w:val="0"/>
        </w:rPr>
      </w:pPr>
      <w:r>
        <w:t>Commencement</w:t>
      </w:r>
    </w:p>
    <w:p w14:paraId="1F660607" w14:textId="0A5AA176" w:rsidR="0074712D" w:rsidRDefault="0074712D">
      <w:pPr>
        <w:pStyle w:val="AmdtsEntries"/>
      </w:pPr>
      <w:r>
        <w:t>s 2</w:t>
      </w:r>
      <w:r>
        <w:tab/>
        <w:t xml:space="preserve">om </w:t>
      </w:r>
      <w:hyperlink r:id="rId353" w:tooltip="Road Transport Legislation Amendment Act 2001" w:history="1">
        <w:r w:rsidR="009D25B0" w:rsidRPr="009D25B0">
          <w:rPr>
            <w:rStyle w:val="charCitHyperlinkAbbrev"/>
          </w:rPr>
          <w:t>A2001</w:t>
        </w:r>
        <w:r w:rsidR="009D25B0" w:rsidRPr="009D25B0">
          <w:rPr>
            <w:rStyle w:val="charCitHyperlinkAbbrev"/>
          </w:rPr>
          <w:noBreakHyphen/>
          <w:t>27</w:t>
        </w:r>
      </w:hyperlink>
      <w:r>
        <w:t xml:space="preserve"> amdt 4.33</w:t>
      </w:r>
    </w:p>
    <w:p w14:paraId="28020B64" w14:textId="77777777" w:rsidR="0074712D" w:rsidRDefault="0074712D">
      <w:pPr>
        <w:pStyle w:val="AmdtsEntryHd"/>
      </w:pPr>
      <w:r>
        <w:t>Definitions—the dictionary</w:t>
      </w:r>
    </w:p>
    <w:p w14:paraId="717BD4CA" w14:textId="77777777" w:rsidR="0074712D" w:rsidRDefault="0074712D">
      <w:pPr>
        <w:pStyle w:val="AmdtsEntries"/>
      </w:pPr>
      <w:r>
        <w:t>s 3 hdg</w:t>
      </w:r>
      <w:r>
        <w:tab/>
        <w:t>bracketed note exp 17 September 2002 (s 5 (3))</w:t>
      </w:r>
    </w:p>
    <w:p w14:paraId="369F44F1" w14:textId="1EE35998" w:rsidR="0074712D" w:rsidRDefault="0074712D">
      <w:pPr>
        <w:pStyle w:val="AmdtsEntries"/>
      </w:pPr>
      <w:r>
        <w:t>s 3</w:t>
      </w:r>
      <w:r>
        <w:tab/>
        <w:t xml:space="preserve">am </w:t>
      </w:r>
      <w:hyperlink r:id="rId354"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1.3813</w:t>
      </w:r>
    </w:p>
    <w:p w14:paraId="17249943" w14:textId="77777777" w:rsidR="0074712D" w:rsidRDefault="0074712D">
      <w:pPr>
        <w:pStyle w:val="AmdtsEntryHd"/>
      </w:pPr>
      <w:r>
        <w:t>Diagrams—the dictionary</w:t>
      </w:r>
    </w:p>
    <w:p w14:paraId="72184C4B" w14:textId="77777777" w:rsidR="0074712D" w:rsidRDefault="0074712D">
      <w:pPr>
        <w:pStyle w:val="AmdtsEntries"/>
      </w:pPr>
      <w:r>
        <w:t>s 4 hdg</w:t>
      </w:r>
      <w:r>
        <w:tab/>
        <w:t>bracketed note exp 17 September 2002 (s 5 (3))</w:t>
      </w:r>
    </w:p>
    <w:p w14:paraId="2933D8DA" w14:textId="77777777" w:rsidR="00131B5D" w:rsidRDefault="00131B5D">
      <w:pPr>
        <w:pStyle w:val="AmdtsEntryHd"/>
        <w:rPr>
          <w:lang w:eastAsia="en-AU"/>
        </w:rPr>
      </w:pPr>
      <w:r w:rsidRPr="00F15238">
        <w:rPr>
          <w:lang w:eastAsia="en-AU"/>
        </w:rPr>
        <w:t>Offences against regulation—application of Criminal Code etc</w:t>
      </w:r>
    </w:p>
    <w:p w14:paraId="4512E38F" w14:textId="3D9B9779" w:rsidR="00131B5D" w:rsidRPr="00131B5D" w:rsidRDefault="00131B5D" w:rsidP="00131B5D">
      <w:pPr>
        <w:pStyle w:val="AmdtsEntries"/>
        <w:rPr>
          <w:lang w:eastAsia="en-AU"/>
        </w:rPr>
      </w:pPr>
      <w:r>
        <w:rPr>
          <w:lang w:eastAsia="en-AU"/>
        </w:rPr>
        <w:t>s 4A</w:t>
      </w:r>
      <w:r>
        <w:rPr>
          <w:lang w:eastAsia="en-AU"/>
        </w:rPr>
        <w:tab/>
        <w:t xml:space="preserve">ins </w:t>
      </w:r>
      <w:hyperlink r:id="rId355" w:tooltip="Road Transport Legislation Amendment Regulation 2013 (No 2)" w:history="1">
        <w:r w:rsidRPr="00131B5D">
          <w:rPr>
            <w:rStyle w:val="charCitHyperlinkAbbrev"/>
          </w:rPr>
          <w:t>SL2013-14</w:t>
        </w:r>
      </w:hyperlink>
      <w:r>
        <w:rPr>
          <w:lang w:eastAsia="en-AU"/>
        </w:rPr>
        <w:t xml:space="preserve"> s 18</w:t>
      </w:r>
    </w:p>
    <w:p w14:paraId="00B0BFEB" w14:textId="77777777" w:rsidR="0074712D" w:rsidRDefault="0074712D">
      <w:pPr>
        <w:pStyle w:val="AmdtsEntryHd"/>
      </w:pPr>
      <w:r>
        <w:t>Notes</w:t>
      </w:r>
    </w:p>
    <w:p w14:paraId="17BF3B1E" w14:textId="77777777" w:rsidR="0074712D" w:rsidRDefault="0074712D">
      <w:pPr>
        <w:pStyle w:val="AmdtsEntries"/>
      </w:pPr>
      <w:r>
        <w:t>s 5 hdg</w:t>
      </w:r>
      <w:r>
        <w:tab/>
        <w:t>bracketed note exp 17 September 2002 (s 5 (3))</w:t>
      </w:r>
    </w:p>
    <w:p w14:paraId="1E4BAFD7" w14:textId="2BB33A29" w:rsidR="0074712D" w:rsidRDefault="0074712D">
      <w:pPr>
        <w:pStyle w:val="AmdtsEntries"/>
      </w:pPr>
      <w:r>
        <w:t>s 5</w:t>
      </w:r>
      <w:r>
        <w:tab/>
        <w:t xml:space="preserve">am </w:t>
      </w:r>
      <w:hyperlink r:id="rId356"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1.3814; </w:t>
      </w:r>
      <w:hyperlink r:id="rId357"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3.782</w:t>
      </w:r>
    </w:p>
    <w:p w14:paraId="58A58416" w14:textId="77777777" w:rsidR="0074712D" w:rsidRDefault="0074712D">
      <w:pPr>
        <w:pStyle w:val="AmdtsEntries"/>
      </w:pPr>
      <w:r>
        <w:tab/>
        <w:t>(2), (3) exp 17 September 2002 (s 5 (3))</w:t>
      </w:r>
    </w:p>
    <w:p w14:paraId="60C9324B" w14:textId="77777777" w:rsidR="003A31D6" w:rsidRDefault="003A31D6" w:rsidP="003A31D6">
      <w:pPr>
        <w:pStyle w:val="AmdtsEntryHd"/>
      </w:pPr>
      <w:r w:rsidRPr="00AC2925">
        <w:t>Disapplication of Legislation Act, s 47 (5) and s 47 (6)</w:t>
      </w:r>
    </w:p>
    <w:p w14:paraId="219B57CA" w14:textId="254EA785" w:rsidR="003A31D6" w:rsidRDefault="003A31D6" w:rsidP="003A31D6">
      <w:pPr>
        <w:pStyle w:val="AmdtsEntries"/>
      </w:pPr>
      <w:r>
        <w:t>s 5A</w:t>
      </w:r>
      <w:r>
        <w:tab/>
        <w:t xml:space="preserve">ins </w:t>
      </w:r>
      <w:hyperlink r:id="rId35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w:t>
      </w:r>
    </w:p>
    <w:p w14:paraId="5F83B37A" w14:textId="6CAA35AF" w:rsidR="00587FED" w:rsidRPr="003A31D6" w:rsidRDefault="00587FED" w:rsidP="003A31D6">
      <w:pPr>
        <w:pStyle w:val="AmdtsEntries"/>
      </w:pPr>
      <w:r>
        <w:tab/>
        <w:t xml:space="preserve">am </w:t>
      </w:r>
      <w:hyperlink r:id="rId359" w:tooltip="Road Transport Legislation Amendment Regulation 2014 (No 1)" w:history="1">
        <w:r>
          <w:rPr>
            <w:rStyle w:val="charCitHyperlinkAbbrev"/>
          </w:rPr>
          <w:t>SL2014-2</w:t>
        </w:r>
      </w:hyperlink>
      <w:r>
        <w:rPr>
          <w:lang w:eastAsia="en-AU"/>
        </w:rPr>
        <w:t xml:space="preserve"> s 8</w:t>
      </w:r>
      <w:r w:rsidR="003D712C">
        <w:rPr>
          <w:lang w:eastAsia="en-AU"/>
        </w:rPr>
        <w:t xml:space="preserve">; </w:t>
      </w:r>
      <w:hyperlink r:id="rId360" w:tooltip="Road Transport (Vehicle Registration) Amendment Regulation 2021 (No 1)" w:history="1">
        <w:r w:rsidR="003D712C">
          <w:rPr>
            <w:rStyle w:val="charCitHyperlinkAbbrev"/>
          </w:rPr>
          <w:t>SL2021</w:t>
        </w:r>
        <w:r w:rsidR="003D712C">
          <w:rPr>
            <w:rStyle w:val="charCitHyperlinkAbbrev"/>
          </w:rPr>
          <w:noBreakHyphen/>
          <w:t>18</w:t>
        </w:r>
      </w:hyperlink>
      <w:r w:rsidR="003D712C" w:rsidRPr="003D712C">
        <w:rPr>
          <w:rStyle w:val="charCitHyperlinkAbbrev"/>
          <w:color w:val="auto"/>
        </w:rPr>
        <w:t xml:space="preserve"> s 4</w:t>
      </w:r>
    </w:p>
    <w:p w14:paraId="5A893A04" w14:textId="77777777" w:rsidR="0074712D" w:rsidRDefault="0074712D">
      <w:pPr>
        <w:pStyle w:val="AmdtsEntryHd"/>
      </w:pPr>
      <w:r>
        <w:t xml:space="preserve">Meaning of </w:t>
      </w:r>
      <w:r w:rsidRPr="009D25B0">
        <w:rPr>
          <w:rStyle w:val="charItals"/>
        </w:rPr>
        <w:t>registration provisions</w:t>
      </w:r>
    </w:p>
    <w:p w14:paraId="5D839E77" w14:textId="77777777" w:rsidR="0074712D" w:rsidRDefault="0074712D">
      <w:pPr>
        <w:pStyle w:val="AmdtsEntries"/>
      </w:pPr>
      <w:r>
        <w:t>s 6 hdg</w:t>
      </w:r>
      <w:r>
        <w:tab/>
        <w:t>bracketed note exp 17 September 2002 (s 5 (3))</w:t>
      </w:r>
    </w:p>
    <w:p w14:paraId="1D633478" w14:textId="4D82FA0C" w:rsidR="000046E7" w:rsidRDefault="00405FC8">
      <w:pPr>
        <w:pStyle w:val="AmdtsEntries"/>
      </w:pPr>
      <w:r>
        <w:t>s 6</w:t>
      </w:r>
      <w:r w:rsidR="000046E7">
        <w:tab/>
        <w:t xml:space="preserve">am </w:t>
      </w:r>
      <w:hyperlink r:id="rId361"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10</w:t>
      </w:r>
    </w:p>
    <w:p w14:paraId="01E08F07" w14:textId="77777777" w:rsidR="0074712D" w:rsidRDefault="0074712D">
      <w:pPr>
        <w:pStyle w:val="AmdtsEntryHd"/>
      </w:pPr>
      <w:r>
        <w:t>Suspension of exemptions</w:t>
      </w:r>
    </w:p>
    <w:p w14:paraId="1EDBB232" w14:textId="77777777" w:rsidR="0074712D" w:rsidRDefault="0074712D">
      <w:pPr>
        <w:pStyle w:val="AmdtsEntries"/>
      </w:pPr>
      <w:r>
        <w:t>s 7 hdg</w:t>
      </w:r>
      <w:r>
        <w:tab/>
        <w:t>bracketed note exp 17 September 2002 (s 5 (3))</w:t>
      </w:r>
    </w:p>
    <w:p w14:paraId="6D4FF9E9" w14:textId="2498D857" w:rsidR="0069473E" w:rsidRDefault="0069473E">
      <w:pPr>
        <w:pStyle w:val="AmdtsEntries"/>
      </w:pPr>
      <w:r>
        <w:t>s 7</w:t>
      </w:r>
      <w:r>
        <w:tab/>
        <w:t xml:space="preserve">am </w:t>
      </w:r>
      <w:hyperlink r:id="rId362"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1.50</w:t>
      </w:r>
      <w:r w:rsidR="00CA1928">
        <w:t xml:space="preserve">; </w:t>
      </w:r>
      <w:hyperlink r:id="rId363" w:tooltip="Road Transport Legislation Amendment Act 2022 (No 2)" w:history="1">
        <w:r w:rsidR="00CA1928">
          <w:rPr>
            <w:color w:val="0000FF" w:themeColor="hyperlink"/>
          </w:rPr>
          <w:t>A2022-5</w:t>
        </w:r>
      </w:hyperlink>
      <w:r w:rsidR="00CA1928">
        <w:t xml:space="preserve"> s 40</w:t>
      </w:r>
    </w:p>
    <w:p w14:paraId="30335702" w14:textId="77777777" w:rsidR="0074712D" w:rsidRDefault="0074712D">
      <w:pPr>
        <w:pStyle w:val="AmdtsEntryHd"/>
      </w:pPr>
      <w:r>
        <w:t>Application of Act, s 18 to pt 2.2 vehicles</w:t>
      </w:r>
    </w:p>
    <w:p w14:paraId="3C9DA8D7" w14:textId="77777777" w:rsidR="0074712D" w:rsidRDefault="0074712D">
      <w:pPr>
        <w:pStyle w:val="AmdtsEntries"/>
      </w:pPr>
      <w:r>
        <w:t>s 8 hdg</w:t>
      </w:r>
      <w:r>
        <w:tab/>
        <w:t>bracketed note exp 17 September 2002 (s 5 (3))</w:t>
      </w:r>
    </w:p>
    <w:p w14:paraId="07631407" w14:textId="77777777" w:rsidR="0074712D" w:rsidRDefault="0074712D">
      <w:pPr>
        <w:pStyle w:val="AmdtsEntryHd"/>
      </w:pPr>
      <w:r>
        <w:t>Vehicles on tow trucks</w:t>
      </w:r>
    </w:p>
    <w:p w14:paraId="7F0414CD" w14:textId="77777777" w:rsidR="0074712D" w:rsidRDefault="0074712D">
      <w:pPr>
        <w:pStyle w:val="AmdtsEntries"/>
      </w:pPr>
      <w:r>
        <w:t>s 9 hdg</w:t>
      </w:r>
      <w:r>
        <w:tab/>
        <w:t>bracketed note exp 17 September 2002 (s 5 (3))</w:t>
      </w:r>
    </w:p>
    <w:p w14:paraId="5A9EE885" w14:textId="77777777" w:rsidR="0074712D" w:rsidRDefault="0074712D">
      <w:pPr>
        <w:pStyle w:val="AmdtsEntryHd"/>
      </w:pPr>
      <w:r>
        <w:t>Vehicles used for agricultural work</w:t>
      </w:r>
    </w:p>
    <w:p w14:paraId="1D4B0D76" w14:textId="77777777" w:rsidR="0074712D" w:rsidRDefault="0074712D">
      <w:pPr>
        <w:pStyle w:val="AmdtsEntries"/>
      </w:pPr>
      <w:r>
        <w:t>s 10 hdg</w:t>
      </w:r>
      <w:r>
        <w:tab/>
        <w:t>bracketed note exp 17 September 2002 (s 5 (3))</w:t>
      </w:r>
    </w:p>
    <w:p w14:paraId="635024DB" w14:textId="77777777" w:rsidR="0074712D" w:rsidRDefault="0074712D">
      <w:pPr>
        <w:pStyle w:val="AmdtsEntryHd"/>
      </w:pPr>
      <w:r>
        <w:t>Vehicles using roads or road related areas to a limited extent during primary production</w:t>
      </w:r>
    </w:p>
    <w:p w14:paraId="14A2E038" w14:textId="77777777" w:rsidR="0074712D" w:rsidRDefault="0074712D">
      <w:pPr>
        <w:pStyle w:val="AmdtsEntries"/>
      </w:pPr>
      <w:r>
        <w:t>s 11 hdg</w:t>
      </w:r>
      <w:r>
        <w:tab/>
        <w:t>bracketed note exp 17 September 2002 (s 5 (3))</w:t>
      </w:r>
    </w:p>
    <w:p w14:paraId="47808515" w14:textId="77777777" w:rsidR="0074712D" w:rsidRDefault="0074712D">
      <w:pPr>
        <w:pStyle w:val="AmdtsEntryHd"/>
      </w:pPr>
      <w:r>
        <w:t>Trailers used for road construction and other public works</w:t>
      </w:r>
    </w:p>
    <w:p w14:paraId="287E4E12" w14:textId="77777777" w:rsidR="0074712D" w:rsidRDefault="0074712D">
      <w:pPr>
        <w:pStyle w:val="AmdtsEntries"/>
      </w:pPr>
      <w:r>
        <w:t>s 12 hdg</w:t>
      </w:r>
      <w:r>
        <w:tab/>
        <w:t>bracketed note exp 17 September 2002 (s 5 (3))</w:t>
      </w:r>
    </w:p>
    <w:p w14:paraId="1085E168" w14:textId="77777777" w:rsidR="0074712D" w:rsidRDefault="0074712D">
      <w:pPr>
        <w:pStyle w:val="AmdtsEntryHd"/>
      </w:pPr>
      <w:r>
        <w:t>Golf and green keeping vehicles used on roads or road related areas</w:t>
      </w:r>
    </w:p>
    <w:p w14:paraId="7B251697" w14:textId="77777777" w:rsidR="0074712D" w:rsidRDefault="0074712D">
      <w:pPr>
        <w:pStyle w:val="AmdtsEntries"/>
      </w:pPr>
      <w:r>
        <w:t>s 13 hdg</w:t>
      </w:r>
      <w:r>
        <w:tab/>
        <w:t>bracketed note exp 17 September 2002 (s 5 (3))</w:t>
      </w:r>
    </w:p>
    <w:p w14:paraId="58E08774" w14:textId="7B456347" w:rsidR="0074712D" w:rsidRDefault="00795E1C">
      <w:pPr>
        <w:pStyle w:val="AmdtsEntryHd"/>
      </w:pPr>
      <w:r w:rsidRPr="00ED58DF">
        <w:lastRenderedPageBreak/>
        <w:t>Vehicles temporarily in the ACT</w:t>
      </w:r>
    </w:p>
    <w:p w14:paraId="38B95CDC" w14:textId="0E5959D0" w:rsidR="0074712D" w:rsidRDefault="0074712D">
      <w:pPr>
        <w:pStyle w:val="AmdtsEntries"/>
      </w:pPr>
      <w:r>
        <w:t>s 14 hdg</w:t>
      </w:r>
      <w:r>
        <w:tab/>
        <w:t>bracketed note exp 17 September 2002 (s 5 (3))</w:t>
      </w:r>
    </w:p>
    <w:p w14:paraId="14D729DA" w14:textId="042A3330" w:rsidR="00CA1928" w:rsidRDefault="00CA1928">
      <w:pPr>
        <w:pStyle w:val="AmdtsEntries"/>
      </w:pPr>
      <w:r>
        <w:t>s 14</w:t>
      </w:r>
      <w:r>
        <w:tab/>
        <w:t xml:space="preserve">sub </w:t>
      </w:r>
      <w:hyperlink r:id="rId364" w:tooltip="Road Transport Legislation Amendment Act 2022 (No 2)" w:history="1">
        <w:r w:rsidR="00795E1C">
          <w:rPr>
            <w:color w:val="0000FF" w:themeColor="hyperlink"/>
          </w:rPr>
          <w:t>A2022-5</w:t>
        </w:r>
      </w:hyperlink>
      <w:r>
        <w:t xml:space="preserve"> s 41</w:t>
      </w:r>
    </w:p>
    <w:p w14:paraId="3A2C3718" w14:textId="0DD720A7" w:rsidR="0074712D" w:rsidRDefault="00795E1C">
      <w:pPr>
        <w:pStyle w:val="AmdtsEntryHd"/>
      </w:pPr>
      <w:r w:rsidRPr="00ED58DF">
        <w:t>Vehicles registered in another jurisdiction by transferred defence force member or eligible family member</w:t>
      </w:r>
    </w:p>
    <w:p w14:paraId="4D4A5F05" w14:textId="77777777" w:rsidR="0074712D" w:rsidRDefault="0074712D">
      <w:pPr>
        <w:pStyle w:val="AmdtsEntries"/>
      </w:pPr>
      <w:r>
        <w:t>s 15 hdg</w:t>
      </w:r>
      <w:r>
        <w:tab/>
        <w:t>bracketed note exp 17 September 2002 (s 5 (3))</w:t>
      </w:r>
    </w:p>
    <w:p w14:paraId="392C31B6" w14:textId="5FF39734" w:rsidR="00F67104" w:rsidRDefault="00F67104">
      <w:pPr>
        <w:pStyle w:val="AmdtsEntries"/>
      </w:pPr>
      <w:r>
        <w:t>s 15</w:t>
      </w:r>
      <w:r>
        <w:tab/>
        <w:t>om</w:t>
      </w:r>
      <w:r w:rsidR="00451CFA">
        <w:t xml:space="preserve"> </w:t>
      </w:r>
      <w:hyperlink r:id="rId365" w:tooltip="Road Transport Legislation Amendment Regulation 2018 (No 1)" w:history="1">
        <w:r w:rsidR="00451CFA">
          <w:rPr>
            <w:rStyle w:val="charCitHyperlinkAbbrev"/>
          </w:rPr>
          <w:t>SL2018</w:t>
        </w:r>
        <w:r w:rsidR="00451CFA">
          <w:rPr>
            <w:rStyle w:val="charCitHyperlinkAbbrev"/>
          </w:rPr>
          <w:noBreakHyphen/>
          <w:t>11</w:t>
        </w:r>
      </w:hyperlink>
      <w:r>
        <w:t xml:space="preserve"> s 11</w:t>
      </w:r>
    </w:p>
    <w:p w14:paraId="4532F06F" w14:textId="59638798" w:rsidR="00795E1C" w:rsidRDefault="00795E1C">
      <w:pPr>
        <w:pStyle w:val="AmdtsEntries"/>
      </w:pPr>
      <w:r>
        <w:tab/>
        <w:t xml:space="preserve">ins </w:t>
      </w:r>
      <w:hyperlink r:id="rId366" w:tooltip="Road Transport Legislation Amendment Act 2022 (No 2)" w:history="1">
        <w:r>
          <w:rPr>
            <w:color w:val="0000FF" w:themeColor="hyperlink"/>
          </w:rPr>
          <w:t>A2022-5</w:t>
        </w:r>
      </w:hyperlink>
      <w:r>
        <w:t xml:space="preserve"> s 41</w:t>
      </w:r>
    </w:p>
    <w:p w14:paraId="6F7BE65C" w14:textId="77777777" w:rsidR="0074712D" w:rsidRDefault="0074712D">
      <w:pPr>
        <w:pStyle w:val="AmdtsEntryHd"/>
      </w:pPr>
      <w:r>
        <w:t>Trailers exempt from registration in another jurisdiction</w:t>
      </w:r>
    </w:p>
    <w:p w14:paraId="7F41500E" w14:textId="77777777" w:rsidR="0074712D" w:rsidRDefault="0074712D">
      <w:pPr>
        <w:pStyle w:val="AmdtsEntries"/>
      </w:pPr>
      <w:r>
        <w:t>s 16 hdg</w:t>
      </w:r>
      <w:r>
        <w:tab/>
        <w:t>bracketed note exp 17 September 2002 (s 5 (3))</w:t>
      </w:r>
    </w:p>
    <w:p w14:paraId="07A91403" w14:textId="77777777" w:rsidR="0074712D" w:rsidRDefault="0074712D">
      <w:pPr>
        <w:pStyle w:val="AmdtsEntryHd"/>
      </w:pPr>
      <w:r>
        <w:t>Vehicles used to fight rural fires</w:t>
      </w:r>
    </w:p>
    <w:p w14:paraId="7C71725B" w14:textId="77777777" w:rsidR="0074712D" w:rsidRDefault="0074712D">
      <w:pPr>
        <w:pStyle w:val="AmdtsEntries"/>
      </w:pPr>
      <w:r>
        <w:t>s 17 hdg</w:t>
      </w:r>
      <w:r>
        <w:tab/>
        <w:t>bracketed note exp 17 September 2002 (s 5 (3))</w:t>
      </w:r>
    </w:p>
    <w:p w14:paraId="273D00E6" w14:textId="24D8E010" w:rsidR="0074712D" w:rsidRDefault="0074712D">
      <w:pPr>
        <w:pStyle w:val="AmdtsEntries"/>
      </w:pPr>
      <w:r>
        <w:t>s 17</w:t>
      </w:r>
      <w:r>
        <w:tab/>
        <w:t xml:space="preserve">sub </w:t>
      </w:r>
      <w:hyperlink r:id="rId367" w:anchor="history" w:tooltip="Emergencies Act 2004" w:history="1">
        <w:r w:rsidR="009D25B0" w:rsidRPr="009D25B0">
          <w:rPr>
            <w:rStyle w:val="charCitHyperlinkAbbrev"/>
          </w:rPr>
          <w:t>A2004</w:t>
        </w:r>
        <w:r w:rsidR="009D25B0" w:rsidRPr="009D25B0">
          <w:rPr>
            <w:rStyle w:val="charCitHyperlinkAbbrev"/>
          </w:rPr>
          <w:noBreakHyphen/>
          <w:t>28</w:t>
        </w:r>
      </w:hyperlink>
      <w:r>
        <w:t xml:space="preserve"> amdt 3.63</w:t>
      </w:r>
    </w:p>
    <w:p w14:paraId="6A584A80" w14:textId="14B8F77C" w:rsidR="00A7150D" w:rsidRDefault="00A7150D">
      <w:pPr>
        <w:pStyle w:val="AmdtsEntries"/>
      </w:pPr>
      <w:r>
        <w:tab/>
        <w:t xml:space="preserve">am </w:t>
      </w:r>
      <w:hyperlink r:id="rId368"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3.109</w:t>
      </w:r>
      <w:r w:rsidR="00864B39">
        <w:t xml:space="preserve">; </w:t>
      </w:r>
      <w:hyperlink r:id="rId369" w:tooltip="Statute Law Amendment Act 2015 (No 2)" w:history="1">
        <w:r w:rsidR="00864B39">
          <w:rPr>
            <w:rStyle w:val="charCitHyperlinkAbbrev"/>
          </w:rPr>
          <w:t>A2015</w:t>
        </w:r>
        <w:r w:rsidR="00864B39">
          <w:rPr>
            <w:rStyle w:val="charCitHyperlinkAbbrev"/>
          </w:rPr>
          <w:noBreakHyphen/>
          <w:t>50</w:t>
        </w:r>
      </w:hyperlink>
      <w:r w:rsidR="00864B39">
        <w:t xml:space="preserve"> amdt 3.146</w:t>
      </w:r>
      <w:r w:rsidR="002103C1">
        <w:t xml:space="preserve">; </w:t>
      </w:r>
      <w:hyperlink r:id="rId370" w:tooltip="Emergencies Amendment Act 2016" w:history="1">
        <w:r w:rsidR="006311EE">
          <w:rPr>
            <w:rStyle w:val="charCitHyperlinkAbbrev"/>
          </w:rPr>
          <w:t>A2016</w:t>
        </w:r>
        <w:r w:rsidR="006311EE">
          <w:rPr>
            <w:rStyle w:val="charCitHyperlinkAbbrev"/>
          </w:rPr>
          <w:noBreakHyphen/>
          <w:t>33</w:t>
        </w:r>
      </w:hyperlink>
      <w:r w:rsidR="002103C1">
        <w:t xml:space="preserve"> amdt 1.42</w:t>
      </w:r>
      <w:r w:rsidR="00053817">
        <w:t xml:space="preserve">; </w:t>
      </w:r>
      <w:hyperlink r:id="rId371" w:tooltip="Emergencies Amendment Act 2021" w:history="1">
        <w:r w:rsidR="00053817">
          <w:rPr>
            <w:rStyle w:val="charCitHyperlinkAbbrev"/>
          </w:rPr>
          <w:t>A2021</w:t>
        </w:r>
        <w:r w:rsidR="00053817">
          <w:rPr>
            <w:rStyle w:val="charCitHyperlinkAbbrev"/>
          </w:rPr>
          <w:noBreakHyphen/>
          <w:t>30</w:t>
        </w:r>
      </w:hyperlink>
      <w:r w:rsidR="00053817">
        <w:t xml:space="preserve"> amdt 1.5</w:t>
      </w:r>
    </w:p>
    <w:p w14:paraId="582EED43" w14:textId="77777777" w:rsidR="0074712D" w:rsidRDefault="0074712D">
      <w:pPr>
        <w:pStyle w:val="AmdtsEntryHd"/>
      </w:pPr>
      <w:r>
        <w:t>Police vehicles</w:t>
      </w:r>
    </w:p>
    <w:p w14:paraId="1B50F83C" w14:textId="77777777" w:rsidR="0074712D" w:rsidRDefault="0074712D">
      <w:pPr>
        <w:pStyle w:val="AmdtsEntries"/>
      </w:pPr>
      <w:r>
        <w:t>s 18 hdg</w:t>
      </w:r>
      <w:r>
        <w:tab/>
        <w:t>bracketed note exp 17 September 2002 (s 5 (3))</w:t>
      </w:r>
    </w:p>
    <w:p w14:paraId="0C4FE7EC" w14:textId="77777777" w:rsidR="00881D46" w:rsidRDefault="00881D46">
      <w:pPr>
        <w:pStyle w:val="AmdtsEntryHd"/>
      </w:pPr>
      <w:r w:rsidRPr="00F15238">
        <w:t>Vehicles being driven in the course of motor industry business</w:t>
      </w:r>
    </w:p>
    <w:p w14:paraId="7080FF34" w14:textId="36CE7CD6" w:rsidR="00881D46" w:rsidRPr="00881D46" w:rsidRDefault="00881D46" w:rsidP="00881D46">
      <w:pPr>
        <w:pStyle w:val="AmdtsEntries"/>
      </w:pPr>
      <w:r>
        <w:t>s 18A</w:t>
      </w:r>
      <w:r>
        <w:tab/>
        <w:t xml:space="preserve">ins </w:t>
      </w:r>
      <w:hyperlink r:id="rId372" w:tooltip="Road Transport Legislation Amendment Regulation 2013 (No 2)" w:history="1">
        <w:r w:rsidRPr="00131B5D">
          <w:rPr>
            <w:rStyle w:val="charCitHyperlinkAbbrev"/>
          </w:rPr>
          <w:t>SL2013-14</w:t>
        </w:r>
      </w:hyperlink>
      <w:r>
        <w:t xml:space="preserve"> s 19</w:t>
      </w:r>
    </w:p>
    <w:p w14:paraId="1FCB701E" w14:textId="77777777" w:rsidR="0074712D" w:rsidRDefault="0074712D">
      <w:pPr>
        <w:pStyle w:val="AmdtsEntryHd"/>
      </w:pPr>
      <w:r>
        <w:t>Lawn mowers</w:t>
      </w:r>
    </w:p>
    <w:p w14:paraId="5A98FD0C" w14:textId="77777777" w:rsidR="0074712D" w:rsidRDefault="0074712D">
      <w:pPr>
        <w:pStyle w:val="AmdtsEntries"/>
      </w:pPr>
      <w:r>
        <w:t>s 19 hdg</w:t>
      </w:r>
      <w:r>
        <w:tab/>
        <w:t>bracketed note exp 17 September 2002 (s 5 (3))</w:t>
      </w:r>
    </w:p>
    <w:p w14:paraId="3A30A082" w14:textId="77777777" w:rsidR="0074712D" w:rsidRDefault="0034033C">
      <w:pPr>
        <w:pStyle w:val="AmdtsEntryHd"/>
      </w:pPr>
      <w:r w:rsidRPr="00634FFA">
        <w:t>Bicycles with electric motors</w:t>
      </w:r>
    </w:p>
    <w:p w14:paraId="768A6B52" w14:textId="77777777" w:rsidR="0074712D" w:rsidRDefault="0074712D">
      <w:pPr>
        <w:pStyle w:val="AmdtsEntries"/>
      </w:pPr>
      <w:r>
        <w:t>s 20 hdg</w:t>
      </w:r>
      <w:r>
        <w:tab/>
        <w:t>bracketed note exp 17 September 2002 (s 5 (3))</w:t>
      </w:r>
    </w:p>
    <w:p w14:paraId="37442FA9" w14:textId="20783E08" w:rsidR="000A14D6" w:rsidRPr="000A14D6" w:rsidRDefault="000A14D6">
      <w:pPr>
        <w:pStyle w:val="AmdtsEntries"/>
      </w:pPr>
      <w:r>
        <w:tab/>
        <w:t xml:space="preserve">sub </w:t>
      </w:r>
      <w:hyperlink r:id="rId373" w:tooltip="Road Transport Legislation Amendment Act 2015" w:history="1">
        <w:r>
          <w:rPr>
            <w:rStyle w:val="charCitHyperlinkAbbrev"/>
          </w:rPr>
          <w:t>A2015</w:t>
        </w:r>
        <w:r>
          <w:rPr>
            <w:rStyle w:val="charCitHyperlinkAbbrev"/>
          </w:rPr>
          <w:noBreakHyphen/>
          <w:t>30</w:t>
        </w:r>
      </w:hyperlink>
      <w:r>
        <w:t xml:space="preserve"> s 44</w:t>
      </w:r>
    </w:p>
    <w:p w14:paraId="4DE53E6F" w14:textId="35C90D9E" w:rsidR="00A7150D" w:rsidRDefault="00A7150D">
      <w:pPr>
        <w:pStyle w:val="AmdtsEntries"/>
      </w:pPr>
      <w:r>
        <w:t>s 20</w:t>
      </w:r>
      <w:r>
        <w:tab/>
        <w:t xml:space="preserve">am </w:t>
      </w:r>
      <w:hyperlink r:id="rId374"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3.110, amdt 3.111</w:t>
      </w:r>
      <w:r w:rsidR="00AC45D2">
        <w:t xml:space="preserve">; </w:t>
      </w:r>
      <w:hyperlink r:id="rId375" w:tooltip="Road Transport (General) Amendment Act 2013" w:history="1">
        <w:r w:rsidR="000C3F25">
          <w:rPr>
            <w:rStyle w:val="charCitHyperlinkAbbrev"/>
          </w:rPr>
          <w:t>A2013</w:t>
        </w:r>
        <w:r w:rsidR="000C3F25">
          <w:rPr>
            <w:rStyle w:val="charCitHyperlinkAbbrev"/>
          </w:rPr>
          <w:noBreakHyphen/>
          <w:t>16</w:t>
        </w:r>
      </w:hyperlink>
      <w:r w:rsidR="00AC45D2">
        <w:t xml:space="preserve"> amdt 1.4</w:t>
      </w:r>
      <w:r w:rsidR="000A14D6">
        <w:t xml:space="preserve">; </w:t>
      </w:r>
      <w:hyperlink r:id="rId376" w:tooltip="Road Transport Legislation Amendment Act 2015" w:history="1">
        <w:r w:rsidR="000A14D6">
          <w:rPr>
            <w:rStyle w:val="charCitHyperlinkAbbrev"/>
          </w:rPr>
          <w:t>A2015</w:t>
        </w:r>
        <w:r w:rsidR="000A14D6">
          <w:rPr>
            <w:rStyle w:val="charCitHyperlinkAbbrev"/>
          </w:rPr>
          <w:noBreakHyphen/>
          <w:t>30</w:t>
        </w:r>
      </w:hyperlink>
      <w:r w:rsidR="000A14D6">
        <w:t xml:space="preserve"> s 45</w:t>
      </w:r>
      <w:r w:rsidR="00B87AA8">
        <w:t xml:space="preserve">; </w:t>
      </w:r>
      <w:hyperlink r:id="rId377" w:tooltip="Road Transport (Road Rules) (Consequential Amendments) Regulation 2017 (No 1)" w:history="1">
        <w:r w:rsidR="00B87AA8">
          <w:rPr>
            <w:rStyle w:val="charCitHyperlinkAbbrev"/>
          </w:rPr>
          <w:t>SL2017</w:t>
        </w:r>
        <w:r w:rsidR="00B87AA8">
          <w:rPr>
            <w:rStyle w:val="charCitHyperlinkAbbrev"/>
          </w:rPr>
          <w:noBreakHyphen/>
          <w:t>44</w:t>
        </w:r>
      </w:hyperlink>
      <w:r w:rsidR="00B87AA8">
        <w:t xml:space="preserve"> amdt 1.40</w:t>
      </w:r>
      <w:r w:rsidR="00A73BF4">
        <w:t>;</w:t>
      </w:r>
      <w:r w:rsidR="00A73BF4">
        <w:rPr>
          <w:lang w:eastAsia="en-AU"/>
        </w:rPr>
        <w:t xml:space="preserve"> </w:t>
      </w:r>
      <w:hyperlink r:id="rId378" w:tooltip="Road Transport (Vehicle Registration) Amendment Regulation 2021 (No 1)" w:history="1">
        <w:r w:rsidR="00A73BF4">
          <w:rPr>
            <w:rStyle w:val="charCitHyperlinkAbbrev"/>
          </w:rPr>
          <w:t>SL2021</w:t>
        </w:r>
        <w:r w:rsidR="00A73BF4">
          <w:rPr>
            <w:rStyle w:val="charCitHyperlinkAbbrev"/>
          </w:rPr>
          <w:noBreakHyphen/>
          <w:t>18</w:t>
        </w:r>
      </w:hyperlink>
      <w:r w:rsidR="00A73BF4" w:rsidRPr="003D712C">
        <w:rPr>
          <w:rStyle w:val="charCitHyperlinkAbbrev"/>
          <w:color w:val="auto"/>
        </w:rPr>
        <w:t xml:space="preserve"> s </w:t>
      </w:r>
      <w:r w:rsidR="00A73BF4">
        <w:rPr>
          <w:rStyle w:val="charCitHyperlinkAbbrev"/>
          <w:color w:val="auto"/>
        </w:rPr>
        <w:t>5</w:t>
      </w:r>
    </w:p>
    <w:p w14:paraId="6E991292" w14:textId="77777777" w:rsidR="00FB0908" w:rsidRDefault="00FB0908" w:rsidP="00FB0908">
      <w:pPr>
        <w:pStyle w:val="AmdtsEntryHd"/>
      </w:pPr>
      <w:r w:rsidRPr="00C32A19">
        <w:t>Segways</w:t>
      </w:r>
    </w:p>
    <w:p w14:paraId="016A5A9D" w14:textId="3F3B2869" w:rsidR="00FB0908" w:rsidRDefault="00FB0908" w:rsidP="00FB0908">
      <w:pPr>
        <w:pStyle w:val="AmdtsEntries"/>
      </w:pPr>
      <w:r>
        <w:t>s 20A</w:t>
      </w:r>
      <w:r>
        <w:tab/>
        <w:t xml:space="preserve">ins </w:t>
      </w:r>
      <w:hyperlink r:id="rId379" w:tooltip="Road Transport Legislation Amendment Regulation 2017 (No 1)" w:history="1">
        <w:r>
          <w:rPr>
            <w:rStyle w:val="charCitHyperlinkAbbrev"/>
          </w:rPr>
          <w:t>SL2017</w:t>
        </w:r>
        <w:r>
          <w:rPr>
            <w:rStyle w:val="charCitHyperlinkAbbrev"/>
          </w:rPr>
          <w:noBreakHyphen/>
          <w:t>14</w:t>
        </w:r>
      </w:hyperlink>
      <w:r>
        <w:t xml:space="preserve"> s 18</w:t>
      </w:r>
    </w:p>
    <w:p w14:paraId="6822D7FA" w14:textId="5AE132E9" w:rsidR="008167D8" w:rsidRPr="00FB0908" w:rsidRDefault="008167D8" w:rsidP="00FB0908">
      <w:pPr>
        <w:pStyle w:val="AmdtsEntries"/>
      </w:pPr>
      <w:r>
        <w:tab/>
        <w:t xml:space="preserve">om </w:t>
      </w:r>
      <w:hyperlink r:id="rId380" w:tooltip="Road Transport Legislation Amendment Regulation 2017 (No 1)" w:history="1">
        <w:r>
          <w:rPr>
            <w:rStyle w:val="charCitHyperlinkAbbrev"/>
          </w:rPr>
          <w:t>SL2017</w:t>
        </w:r>
        <w:r>
          <w:rPr>
            <w:rStyle w:val="charCitHyperlinkAbbrev"/>
          </w:rPr>
          <w:noBreakHyphen/>
          <w:t>14</w:t>
        </w:r>
      </w:hyperlink>
      <w:r>
        <w:t xml:space="preserve"> s 19</w:t>
      </w:r>
    </w:p>
    <w:p w14:paraId="1BC492B3" w14:textId="77777777" w:rsidR="0074712D" w:rsidRDefault="0074712D">
      <w:pPr>
        <w:pStyle w:val="AmdtsEntryHd"/>
      </w:pPr>
      <w:r>
        <w:t>Vehicles used by certain people with disabilities</w:t>
      </w:r>
    </w:p>
    <w:p w14:paraId="5F3CAC26" w14:textId="77777777" w:rsidR="0074712D" w:rsidRDefault="0074712D">
      <w:pPr>
        <w:pStyle w:val="AmdtsEntries"/>
      </w:pPr>
      <w:r>
        <w:t>s 21 hdg</w:t>
      </w:r>
      <w:r>
        <w:tab/>
        <w:t>bracketed note exp 17 September 2002 (s 5 (3))</w:t>
      </w:r>
    </w:p>
    <w:p w14:paraId="35A526D1" w14:textId="77777777" w:rsidR="0074712D" w:rsidRDefault="0074712D">
      <w:pPr>
        <w:pStyle w:val="AmdtsEntryHd"/>
      </w:pPr>
      <w:r>
        <w:t>Vehicles being driven to obtain registration etc</w:t>
      </w:r>
    </w:p>
    <w:p w14:paraId="1BCEE0D1" w14:textId="77777777" w:rsidR="0074712D" w:rsidRDefault="0074712D" w:rsidP="004C3CAD">
      <w:pPr>
        <w:pStyle w:val="AmdtsEntries"/>
        <w:keepNext/>
      </w:pPr>
      <w:r>
        <w:t>s 22 hdg</w:t>
      </w:r>
      <w:r>
        <w:tab/>
        <w:t>bracketed note exp 17 September 2002 (s 5 (3))</w:t>
      </w:r>
    </w:p>
    <w:p w14:paraId="6A9370F0" w14:textId="279CF659" w:rsidR="001239CB" w:rsidRPr="001239CB" w:rsidRDefault="00B33356">
      <w:pPr>
        <w:pStyle w:val="AmdtsEntries"/>
      </w:pPr>
      <w:r>
        <w:t>s 22</w:t>
      </w:r>
      <w:r>
        <w:tab/>
        <w:t xml:space="preserve">am </w:t>
      </w:r>
      <w:hyperlink r:id="rId381" w:tooltip="Road Transport (Vehicle Registration) Amendment Regulation 2014 (No 1)" w:history="1">
        <w:r w:rsidR="004C3CAD">
          <w:rPr>
            <w:rStyle w:val="charCitHyperlinkAbbrev"/>
          </w:rPr>
          <w:t>SL2014-33</w:t>
        </w:r>
      </w:hyperlink>
      <w:r w:rsidR="004C3CAD">
        <w:t xml:space="preserve"> s </w:t>
      </w:r>
      <w:r w:rsidR="001239CB">
        <w:t xml:space="preserve">4; </w:t>
      </w:r>
      <w:hyperlink r:id="rId382" w:anchor="history" w:tooltip="Motor Accident Injuries Act 2019" w:history="1">
        <w:r w:rsidR="001239CB" w:rsidRPr="00C27D78">
          <w:rPr>
            <w:rStyle w:val="charCitHyperlinkAbbrev"/>
          </w:rPr>
          <w:t>A2019</w:t>
        </w:r>
        <w:r w:rsidR="001239CB" w:rsidRPr="00C27D78">
          <w:rPr>
            <w:rStyle w:val="charCitHyperlinkAbbrev"/>
          </w:rPr>
          <w:noBreakHyphen/>
          <w:t>12</w:t>
        </w:r>
      </w:hyperlink>
      <w:r w:rsidR="001239CB">
        <w:t xml:space="preserve"> amdt 3.104</w:t>
      </w:r>
    </w:p>
    <w:p w14:paraId="35609E2D" w14:textId="77777777" w:rsidR="0074712D" w:rsidRDefault="0074712D">
      <w:pPr>
        <w:pStyle w:val="AmdtsEntryHd"/>
      </w:pPr>
      <w:r>
        <w:t>Vehicles being inspected</w:t>
      </w:r>
    </w:p>
    <w:p w14:paraId="56A0E8E8" w14:textId="77777777" w:rsidR="0074712D" w:rsidRDefault="0074712D" w:rsidP="004C3CAD">
      <w:pPr>
        <w:pStyle w:val="AmdtsEntries"/>
        <w:keepNext/>
      </w:pPr>
      <w:r>
        <w:t>s 23 hdg</w:t>
      </w:r>
      <w:r>
        <w:tab/>
        <w:t>bracketed note exp 17 September 2002 (s 5 (3))</w:t>
      </w:r>
    </w:p>
    <w:p w14:paraId="7613EDD6" w14:textId="6271A406" w:rsidR="004C3CAD" w:rsidRPr="001239CB" w:rsidRDefault="004C3CAD" w:rsidP="004C3CAD">
      <w:pPr>
        <w:pStyle w:val="AmdtsEntries"/>
      </w:pPr>
      <w:r>
        <w:t>s 23</w:t>
      </w:r>
      <w:r>
        <w:tab/>
        <w:t xml:space="preserve">am </w:t>
      </w:r>
      <w:hyperlink r:id="rId383" w:tooltip="Road Transport (Vehicle Registration) Amendment Regulation 2014 (No 1)" w:history="1">
        <w:r>
          <w:rPr>
            <w:rStyle w:val="charCitHyperlinkAbbrev"/>
          </w:rPr>
          <w:t>SL2014-33</w:t>
        </w:r>
      </w:hyperlink>
      <w:r>
        <w:t xml:space="preserve"> s 5</w:t>
      </w:r>
      <w:r w:rsidR="001239CB">
        <w:t xml:space="preserve">; </w:t>
      </w:r>
      <w:hyperlink r:id="rId384" w:anchor="history" w:tooltip="Motor Accident Injuries Act 2019" w:history="1">
        <w:r w:rsidR="001239CB" w:rsidRPr="00C27D78">
          <w:rPr>
            <w:rStyle w:val="charCitHyperlinkAbbrev"/>
          </w:rPr>
          <w:t>A2019</w:t>
        </w:r>
        <w:r w:rsidR="001239CB" w:rsidRPr="00C27D78">
          <w:rPr>
            <w:rStyle w:val="charCitHyperlinkAbbrev"/>
          </w:rPr>
          <w:noBreakHyphen/>
          <w:t>12</w:t>
        </w:r>
      </w:hyperlink>
      <w:r w:rsidR="001239CB">
        <w:t xml:space="preserve"> amdt 3.104</w:t>
      </w:r>
    </w:p>
    <w:p w14:paraId="7598179C" w14:textId="77777777" w:rsidR="0074712D" w:rsidRDefault="0074712D">
      <w:pPr>
        <w:pStyle w:val="AmdtsEntryHd"/>
      </w:pPr>
      <w:r>
        <w:t>Self-propelled elevating work platforms</w:t>
      </w:r>
    </w:p>
    <w:p w14:paraId="66CEB906" w14:textId="77777777" w:rsidR="0074712D" w:rsidRDefault="0074712D">
      <w:pPr>
        <w:pStyle w:val="AmdtsEntries"/>
      </w:pPr>
      <w:r>
        <w:t>s 24 hdg</w:t>
      </w:r>
      <w:r>
        <w:tab/>
        <w:t>bracketed note exp 17 September 2002 (s 5 (3))</w:t>
      </w:r>
    </w:p>
    <w:p w14:paraId="239D170A" w14:textId="77777777" w:rsidR="0074712D" w:rsidRDefault="0074712D">
      <w:pPr>
        <w:pStyle w:val="AmdtsEntryHd"/>
      </w:pPr>
      <w:r>
        <w:lastRenderedPageBreak/>
        <w:t>Registered operator of registrable vehicle</w:t>
      </w:r>
    </w:p>
    <w:p w14:paraId="5C8997C6" w14:textId="77777777" w:rsidR="0074712D" w:rsidRDefault="0074712D">
      <w:pPr>
        <w:pStyle w:val="AmdtsEntries"/>
      </w:pPr>
      <w:r>
        <w:t>s 25 hdg</w:t>
      </w:r>
      <w:r>
        <w:tab/>
        <w:t>bracketed note exp 17 September 2002 (s 5 (3))</w:t>
      </w:r>
    </w:p>
    <w:p w14:paraId="2590692A" w14:textId="77777777" w:rsidR="0074712D" w:rsidRDefault="0074712D">
      <w:pPr>
        <w:pStyle w:val="AmdtsEntryHd"/>
      </w:pPr>
      <w:r>
        <w:t>Eligible vehicles</w:t>
      </w:r>
    </w:p>
    <w:p w14:paraId="301F28C1" w14:textId="77777777" w:rsidR="0074712D" w:rsidRDefault="0074712D" w:rsidP="00615658">
      <w:pPr>
        <w:pStyle w:val="AmdtsEntries"/>
        <w:keepNext/>
      </w:pPr>
      <w:r>
        <w:t>s 26 hdg</w:t>
      </w:r>
      <w:r>
        <w:tab/>
        <w:t>bracketed note exp 17 September 2002 (s 5 (3))</w:t>
      </w:r>
    </w:p>
    <w:p w14:paraId="366B4C4E" w14:textId="0434BBA1" w:rsidR="0069473E" w:rsidRPr="00F059DA" w:rsidRDefault="0069473E" w:rsidP="0069473E">
      <w:pPr>
        <w:pStyle w:val="AmdtsEntries"/>
      </w:pPr>
      <w:r>
        <w:t>s 26</w:t>
      </w:r>
      <w:r>
        <w:tab/>
        <w:t xml:space="preserve">am </w:t>
      </w:r>
      <w:hyperlink r:id="rId385"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1.51</w:t>
      </w:r>
      <w:r w:rsidR="00F059DA">
        <w:t xml:space="preserve">; </w:t>
      </w:r>
      <w:hyperlink r:id="rId386"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3.105</w:t>
      </w:r>
    </w:p>
    <w:p w14:paraId="4D5B1E28" w14:textId="77777777" w:rsidR="0074712D" w:rsidRDefault="0074712D">
      <w:pPr>
        <w:pStyle w:val="AmdtsEntryHd"/>
      </w:pPr>
      <w:r>
        <w:t>Who may apply for registration?</w:t>
      </w:r>
    </w:p>
    <w:p w14:paraId="3BA0CBDC" w14:textId="77777777" w:rsidR="0074712D" w:rsidRDefault="0074712D">
      <w:pPr>
        <w:pStyle w:val="AmdtsEntries"/>
      </w:pPr>
      <w:r>
        <w:t>s 27 hdg</w:t>
      </w:r>
      <w:r>
        <w:tab/>
        <w:t>bracketed note exp 17 September 2002 (s 5 (3))</w:t>
      </w:r>
    </w:p>
    <w:p w14:paraId="22B97CE8" w14:textId="77777777" w:rsidR="0074712D" w:rsidRDefault="0074712D">
      <w:pPr>
        <w:pStyle w:val="AmdtsEntryHd"/>
      </w:pPr>
      <w:r>
        <w:t>Information that may be required for registration application</w:t>
      </w:r>
    </w:p>
    <w:p w14:paraId="40F99CC9" w14:textId="77777777" w:rsidR="0074712D" w:rsidRDefault="0074712D" w:rsidP="00615658">
      <w:pPr>
        <w:pStyle w:val="AmdtsEntries"/>
        <w:keepNext/>
      </w:pPr>
      <w:r>
        <w:t>s 28 hdg</w:t>
      </w:r>
      <w:r>
        <w:tab/>
        <w:t>bracketed note exp 17 September 2002 (s 5 (3))</w:t>
      </w:r>
    </w:p>
    <w:p w14:paraId="43008FF4" w14:textId="2930C5EE" w:rsidR="00E60605" w:rsidRDefault="00E60605">
      <w:pPr>
        <w:pStyle w:val="AmdtsEntries"/>
      </w:pPr>
      <w:r>
        <w:t>s 28</w:t>
      </w:r>
      <w:r>
        <w:tab/>
        <w:t xml:space="preserve">am </w:t>
      </w:r>
      <w:hyperlink r:id="rId387"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3.164, amdt 3.165</w:t>
      </w:r>
      <w:r w:rsidR="00CF36A3">
        <w:t>; pars renum R22 LA</w:t>
      </w:r>
      <w:r w:rsidR="00C917AD">
        <w:t xml:space="preserve">; </w:t>
      </w:r>
      <w:hyperlink r:id="rId388" w:tooltip="Road Transport (General) Amendment Act 2012 (No 2)" w:history="1">
        <w:r w:rsidR="009D25B0" w:rsidRPr="009D25B0">
          <w:rPr>
            <w:rStyle w:val="charCitHyperlinkAbbrev"/>
          </w:rPr>
          <w:t>A2012</w:t>
        </w:r>
        <w:r w:rsidR="009D25B0" w:rsidRPr="009D25B0">
          <w:rPr>
            <w:rStyle w:val="charCitHyperlinkAbbrev"/>
          </w:rPr>
          <w:noBreakHyphen/>
          <w:t>16</w:t>
        </w:r>
      </w:hyperlink>
      <w:r w:rsidR="00C917AD">
        <w:t xml:space="preserve"> amdt 1.18; pars renum R32 LA</w:t>
      </w:r>
    </w:p>
    <w:p w14:paraId="079F61AE" w14:textId="77777777" w:rsidR="0074712D" w:rsidRDefault="0074712D">
      <w:pPr>
        <w:pStyle w:val="AmdtsEntryHd"/>
      </w:pPr>
      <w:r>
        <w:t>Supporting evidence for registration application</w:t>
      </w:r>
    </w:p>
    <w:p w14:paraId="0873021E" w14:textId="77777777" w:rsidR="0074712D" w:rsidRDefault="0074712D">
      <w:pPr>
        <w:pStyle w:val="AmdtsEntries"/>
      </w:pPr>
      <w:r>
        <w:t>s 29 hdg</w:t>
      </w:r>
      <w:r>
        <w:tab/>
        <w:t>bracketed note exp 17 September 2002 (s 5 (3))</w:t>
      </w:r>
    </w:p>
    <w:p w14:paraId="3F24EB53" w14:textId="77777777" w:rsidR="0074712D" w:rsidRDefault="0074712D">
      <w:pPr>
        <w:pStyle w:val="AmdtsEntryHd"/>
      </w:pPr>
      <w:r>
        <w:t>Giving authority registration application and supporting evidence</w:t>
      </w:r>
    </w:p>
    <w:p w14:paraId="0664B25C" w14:textId="77777777" w:rsidR="0074712D" w:rsidRDefault="0074712D">
      <w:pPr>
        <w:pStyle w:val="AmdtsEntries"/>
      </w:pPr>
      <w:r>
        <w:t>s 30 hdg</w:t>
      </w:r>
      <w:r>
        <w:tab/>
        <w:t>bracketed note exp 17 September 2002 (s 5 (3))</w:t>
      </w:r>
    </w:p>
    <w:p w14:paraId="601B39C7" w14:textId="77777777" w:rsidR="0074712D" w:rsidRDefault="0074712D">
      <w:pPr>
        <w:pStyle w:val="AmdtsEntryHd"/>
        <w:rPr>
          <w:b w:val="0"/>
        </w:rPr>
      </w:pPr>
      <w:r>
        <w:t>Duration of registration</w:t>
      </w:r>
    </w:p>
    <w:p w14:paraId="0F8476A4" w14:textId="77777777" w:rsidR="0074712D" w:rsidRDefault="0074712D" w:rsidP="00615658">
      <w:pPr>
        <w:pStyle w:val="AmdtsEntries"/>
        <w:keepNext/>
      </w:pPr>
      <w:r>
        <w:t>s 31 hdg</w:t>
      </w:r>
      <w:r>
        <w:tab/>
        <w:t>bracketed note exp 17 September 2002 (s 5 (3))</w:t>
      </w:r>
    </w:p>
    <w:p w14:paraId="67C821E8" w14:textId="5DE9A416" w:rsidR="0074712D" w:rsidRDefault="0074712D">
      <w:pPr>
        <w:pStyle w:val="AmdtsEntries"/>
      </w:pPr>
      <w:r>
        <w:t>s 31</w:t>
      </w:r>
      <w:r>
        <w:tab/>
        <w:t xml:space="preserve">am </w:t>
      </w:r>
      <w:hyperlink r:id="rId38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3, s 4; </w:t>
      </w:r>
      <w:hyperlink r:id="rId390"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1.3815</w:t>
      </w:r>
      <w:r w:rsidR="00615658">
        <w:t xml:space="preserve">; </w:t>
      </w:r>
      <w:hyperlink r:id="rId391" w:tooltip="Statute Law Amendment Act 2013" w:history="1">
        <w:r w:rsidR="00615658">
          <w:rPr>
            <w:rStyle w:val="charCitHyperlinkAbbrev"/>
          </w:rPr>
          <w:t>A2013</w:t>
        </w:r>
        <w:r w:rsidR="00615658">
          <w:rPr>
            <w:rStyle w:val="charCitHyperlinkAbbrev"/>
          </w:rPr>
          <w:noBreakHyphen/>
          <w:t>19</w:t>
        </w:r>
      </w:hyperlink>
      <w:r w:rsidR="00615658">
        <w:t xml:space="preserve"> amdt 3.470</w:t>
      </w:r>
    </w:p>
    <w:p w14:paraId="03C9A132" w14:textId="77777777" w:rsidR="0074712D" w:rsidRDefault="0074712D">
      <w:pPr>
        <w:pStyle w:val="AmdtsEntryHd"/>
      </w:pPr>
      <w:r>
        <w:t>Deciding applications for registration—general</w:t>
      </w:r>
    </w:p>
    <w:p w14:paraId="69399B75" w14:textId="77777777" w:rsidR="0074712D" w:rsidRDefault="0074712D" w:rsidP="00BC094B">
      <w:pPr>
        <w:pStyle w:val="AmdtsEntries"/>
        <w:keepNext/>
      </w:pPr>
      <w:r>
        <w:t>s 32 hdg</w:t>
      </w:r>
      <w:r>
        <w:tab/>
        <w:t>bracketed note exp 17 September 2002 (s 5 (3))</w:t>
      </w:r>
    </w:p>
    <w:p w14:paraId="620DBC5B" w14:textId="5B448C35" w:rsidR="0074712D" w:rsidRPr="009D25B0" w:rsidRDefault="0074712D" w:rsidP="00BC094B">
      <w:pPr>
        <w:pStyle w:val="AmdtsEntries"/>
        <w:keepNext/>
      </w:pPr>
      <w:r>
        <w:t>s 32</w:t>
      </w:r>
      <w:r>
        <w:tab/>
        <w:t xml:space="preserve">am </w:t>
      </w:r>
      <w:hyperlink r:id="rId392"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38; </w:t>
      </w:r>
      <w:hyperlink r:id="rId39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16</w:t>
      </w:r>
    </w:p>
    <w:p w14:paraId="43FFDBA1" w14:textId="42D0D427" w:rsidR="0074712D" w:rsidRPr="009D25B0" w:rsidRDefault="0074712D" w:rsidP="00BC094B">
      <w:pPr>
        <w:pStyle w:val="AmdtsEntries"/>
        <w:keepNext/>
      </w:pPr>
      <w:r w:rsidRPr="009D25B0">
        <w:tab/>
        <w:t xml:space="preserve">sub </w:t>
      </w:r>
      <w:hyperlink r:id="rId394"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19</w:t>
      </w:r>
    </w:p>
    <w:p w14:paraId="499990E5" w14:textId="0E9D1E94" w:rsidR="0074712D" w:rsidRPr="009D25B0" w:rsidRDefault="0074712D">
      <w:pPr>
        <w:pStyle w:val="AmdtsEntries"/>
      </w:pPr>
      <w:r w:rsidRPr="009D25B0">
        <w:tab/>
        <w:t xml:space="preserve">am </w:t>
      </w:r>
      <w:hyperlink r:id="rId395"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2.51</w:t>
      </w:r>
      <w:r w:rsidR="00F9146A">
        <w:t xml:space="preserve">; </w:t>
      </w:r>
      <w:hyperlink r:id="rId396" w:tooltip="Statute Law Amendment Act 2013" w:history="1">
        <w:r w:rsidR="00F9146A">
          <w:rPr>
            <w:rStyle w:val="charCitHyperlinkAbbrev"/>
          </w:rPr>
          <w:t>A2013</w:t>
        </w:r>
        <w:r w:rsidR="00F9146A">
          <w:rPr>
            <w:rStyle w:val="charCitHyperlinkAbbrev"/>
          </w:rPr>
          <w:noBreakHyphen/>
          <w:t>19</w:t>
        </w:r>
      </w:hyperlink>
      <w:r w:rsidR="00F9146A">
        <w:t xml:space="preserve"> amdt 3.446, amdt 3.447</w:t>
      </w:r>
      <w:r w:rsidR="00881D46">
        <w:t xml:space="preserve">; </w:t>
      </w:r>
      <w:hyperlink r:id="rId397" w:tooltip="Road Transport Legislation Amendment Regulation 2013 (No 2)" w:history="1">
        <w:r w:rsidR="00881D46" w:rsidRPr="00131B5D">
          <w:rPr>
            <w:rStyle w:val="charCitHyperlinkAbbrev"/>
          </w:rPr>
          <w:t>SL2013-14</w:t>
        </w:r>
      </w:hyperlink>
      <w:r w:rsidR="00881D46">
        <w:t xml:space="preserve"> s 20</w:t>
      </w:r>
      <w:r w:rsidR="008A2425">
        <w:t xml:space="preserve">; </w:t>
      </w:r>
      <w:hyperlink r:id="rId398" w:tooltip="Road Transport Legislation Amendment Regulation 2019 (No 1)" w:history="1">
        <w:r w:rsidR="008A2425">
          <w:rPr>
            <w:rStyle w:val="charCitHyperlinkAbbrev"/>
          </w:rPr>
          <w:t>SL2019</w:t>
        </w:r>
        <w:r w:rsidR="008A2425">
          <w:rPr>
            <w:rStyle w:val="charCitHyperlinkAbbrev"/>
          </w:rPr>
          <w:noBreakHyphen/>
          <w:t>31</w:t>
        </w:r>
      </w:hyperlink>
      <w:r w:rsidR="008A2425">
        <w:t xml:space="preserve"> s 38, s 39</w:t>
      </w:r>
    </w:p>
    <w:p w14:paraId="23588021" w14:textId="77777777" w:rsidR="0074712D" w:rsidRDefault="0074712D">
      <w:pPr>
        <w:pStyle w:val="AmdtsEntryHd"/>
      </w:pPr>
      <w:r>
        <w:t>Deciding applications for registration—written-off vehicles</w:t>
      </w:r>
    </w:p>
    <w:p w14:paraId="15382AC9" w14:textId="7CF85AB8" w:rsidR="0074712D" w:rsidRPr="009D25B0" w:rsidRDefault="0074712D" w:rsidP="00BC094B">
      <w:pPr>
        <w:pStyle w:val="AmdtsEntries"/>
        <w:keepNext/>
      </w:pPr>
      <w:r>
        <w:t>s 32A</w:t>
      </w:r>
      <w:r>
        <w:tab/>
        <w:t xml:space="preserve">ins </w:t>
      </w:r>
      <w:hyperlink r:id="rId39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14:paraId="26CE2EB9" w14:textId="44274E50" w:rsidR="0074712D" w:rsidRPr="009D25B0" w:rsidRDefault="0074712D">
      <w:pPr>
        <w:pStyle w:val="AmdtsEntries"/>
      </w:pPr>
      <w:r w:rsidRPr="009D25B0">
        <w:tab/>
        <w:t xml:space="preserve">am </w:t>
      </w:r>
      <w:hyperlink r:id="rId40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26, s 27, s 32</w:t>
      </w:r>
      <w:r w:rsidR="00465208" w:rsidRPr="009D25B0">
        <w:t xml:space="preserve">; </w:t>
      </w:r>
      <w:hyperlink r:id="rId401"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465208" w:rsidRPr="009D25B0">
        <w:t xml:space="preserve"> s 4; par</w:t>
      </w:r>
      <w:r w:rsidR="00740456" w:rsidRPr="009D25B0">
        <w:t>s</w:t>
      </w:r>
      <w:r w:rsidR="00465208" w:rsidRPr="009D25B0">
        <w:t xml:space="preserve"> renum R31 LA</w:t>
      </w:r>
    </w:p>
    <w:p w14:paraId="4EE3308B" w14:textId="77777777" w:rsidR="0074712D" w:rsidRDefault="00536C03">
      <w:pPr>
        <w:pStyle w:val="AmdtsEntryHd"/>
      </w:pPr>
      <w:r w:rsidRPr="005D0AA6">
        <w:t>Deciding applications for registration—public passenger vehicles</w:t>
      </w:r>
    </w:p>
    <w:p w14:paraId="7CCA2D51" w14:textId="5B7156D7" w:rsidR="0074712D" w:rsidRDefault="0074712D" w:rsidP="00FC1D87">
      <w:pPr>
        <w:pStyle w:val="AmdtsEntries"/>
        <w:keepNext/>
      </w:pPr>
      <w:r>
        <w:t>s 32AA</w:t>
      </w:r>
      <w:r>
        <w:tab/>
        <w:t xml:space="preserve">ins </w:t>
      </w:r>
      <w:hyperlink r:id="rId402"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32</w:t>
      </w:r>
    </w:p>
    <w:p w14:paraId="7339810C" w14:textId="6BA46DFF" w:rsidR="003A31D6" w:rsidRDefault="003A31D6">
      <w:pPr>
        <w:pStyle w:val="AmdtsEntries"/>
      </w:pPr>
      <w:r>
        <w:tab/>
        <w:t xml:space="preserve">am </w:t>
      </w:r>
      <w:hyperlink r:id="rId40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w:t>
      </w:r>
      <w:r w:rsidR="00881D46">
        <w:t xml:space="preserve">; </w:t>
      </w:r>
      <w:hyperlink r:id="rId404" w:tooltip="Road Transport Legislation Amendment Regulation 2013 (No 2)" w:history="1">
        <w:r w:rsidR="00881D46" w:rsidRPr="00131B5D">
          <w:rPr>
            <w:rStyle w:val="charCitHyperlinkAbbrev"/>
          </w:rPr>
          <w:t>SL2013-14</w:t>
        </w:r>
      </w:hyperlink>
      <w:r w:rsidR="00881D46">
        <w:t xml:space="preserve"> s 21</w:t>
      </w:r>
    </w:p>
    <w:p w14:paraId="001896AF" w14:textId="520240FD" w:rsidR="00536C03" w:rsidRDefault="00536C03">
      <w:pPr>
        <w:pStyle w:val="AmdtsEntries"/>
      </w:pPr>
      <w:r>
        <w:tab/>
        <w:t xml:space="preserve">sub </w:t>
      </w:r>
      <w:hyperlink r:id="rId405" w:tooltip="Road Transport (Taxi Industry Innovation) Legislation Amendment Regulation 2016 (No 1)" w:history="1">
        <w:r>
          <w:rPr>
            <w:rStyle w:val="charCitHyperlinkAbbrev"/>
          </w:rPr>
          <w:t>SL2016</w:t>
        </w:r>
        <w:r>
          <w:rPr>
            <w:rStyle w:val="charCitHyperlinkAbbrev"/>
          </w:rPr>
          <w:noBreakHyphen/>
          <w:t>20</w:t>
        </w:r>
      </w:hyperlink>
      <w:r>
        <w:t xml:space="preserve"> amdt 1.45</w:t>
      </w:r>
    </w:p>
    <w:p w14:paraId="4A596BA6" w14:textId="560EA633" w:rsidR="001D572B" w:rsidRDefault="001D572B">
      <w:pPr>
        <w:pStyle w:val="AmdtsEntries"/>
      </w:pPr>
      <w:r>
        <w:tab/>
        <w:t xml:space="preserve">am </w:t>
      </w:r>
      <w:hyperlink r:id="rId406" w:tooltip="Road Transport Reform (Light Rail) Legislation Amendment Act 2018" w:history="1">
        <w:r w:rsidRPr="001D572B">
          <w:rPr>
            <w:rStyle w:val="charCitHyperlinkAbbrev"/>
          </w:rPr>
          <w:t>A2018</w:t>
        </w:r>
        <w:r w:rsidRPr="001D572B">
          <w:rPr>
            <w:rStyle w:val="charCitHyperlinkAbbrev"/>
          </w:rPr>
          <w:noBreakHyphen/>
          <w:t>19</w:t>
        </w:r>
      </w:hyperlink>
      <w:r w:rsidRPr="001D572B">
        <w:rPr>
          <w:rStyle w:val="charCitHyperlinkAbbrev"/>
        </w:rPr>
        <w:t xml:space="preserve"> </w:t>
      </w:r>
      <w:r>
        <w:t>amdt 1.18</w:t>
      </w:r>
    </w:p>
    <w:p w14:paraId="6383A25C" w14:textId="77777777" w:rsidR="0074712D" w:rsidRDefault="0074712D">
      <w:pPr>
        <w:pStyle w:val="AmdtsEntryHd"/>
      </w:pPr>
      <w:r>
        <w:t>Deciding applications for registration—taxis</w:t>
      </w:r>
    </w:p>
    <w:p w14:paraId="4BF88FD8" w14:textId="3BA4BD69" w:rsidR="0074712D" w:rsidRPr="009D25B0" w:rsidRDefault="0074712D" w:rsidP="00BC094B">
      <w:pPr>
        <w:pStyle w:val="AmdtsEntries"/>
        <w:keepNext/>
      </w:pPr>
      <w:r>
        <w:t>s 32B</w:t>
      </w:r>
      <w:r>
        <w:tab/>
        <w:t xml:space="preserve">ins </w:t>
      </w:r>
      <w:hyperlink r:id="rId40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14:paraId="19B324F1" w14:textId="2A0FB5A9" w:rsidR="0074712D" w:rsidRPr="009D25B0" w:rsidRDefault="0074712D" w:rsidP="00BC094B">
      <w:pPr>
        <w:pStyle w:val="AmdtsEntries"/>
        <w:keepNext/>
      </w:pPr>
      <w:r w:rsidRPr="009D25B0">
        <w:tab/>
        <w:t xml:space="preserve">om </w:t>
      </w:r>
      <w:hyperlink r:id="rId40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28</w:t>
      </w:r>
    </w:p>
    <w:p w14:paraId="089CF25E" w14:textId="48F7CF3E" w:rsidR="0074712D" w:rsidRPr="009D25B0" w:rsidRDefault="0074712D" w:rsidP="00BC094B">
      <w:pPr>
        <w:pStyle w:val="AmdtsEntries"/>
        <w:keepNext/>
      </w:pPr>
      <w:r w:rsidRPr="009D25B0">
        <w:tab/>
        <w:t xml:space="preserve">ins </w:t>
      </w:r>
      <w:hyperlink r:id="rId40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20</w:t>
      </w:r>
    </w:p>
    <w:p w14:paraId="080AB833" w14:textId="69139147" w:rsidR="0074712D" w:rsidRPr="009D25B0" w:rsidRDefault="0074712D" w:rsidP="00BC094B">
      <w:pPr>
        <w:pStyle w:val="AmdtsEntries"/>
        <w:keepNext/>
      </w:pPr>
      <w:r w:rsidRPr="009D25B0">
        <w:tab/>
        <w:t xml:space="preserve">am </w:t>
      </w:r>
      <w:hyperlink r:id="rId410"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rsidRPr="009D25B0">
        <w:t xml:space="preserve"> s 48; par renum R12 LA</w:t>
      </w:r>
    </w:p>
    <w:p w14:paraId="1E492AE9" w14:textId="124627C6" w:rsidR="0069473E" w:rsidRPr="009D25B0" w:rsidRDefault="0069473E" w:rsidP="00BC094B">
      <w:pPr>
        <w:pStyle w:val="AmdtsEntries"/>
        <w:keepNext/>
      </w:pPr>
      <w:r w:rsidRPr="009D25B0">
        <w:tab/>
        <w:t xml:space="preserve">sub </w:t>
      </w:r>
      <w:hyperlink r:id="rId411"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Pr="009D25B0">
        <w:t xml:space="preserve"> s 48</w:t>
      </w:r>
    </w:p>
    <w:p w14:paraId="77FFF0D4" w14:textId="381F4A6B" w:rsidR="00D90FDD" w:rsidRPr="009D25B0" w:rsidRDefault="00D90FDD">
      <w:pPr>
        <w:pStyle w:val="AmdtsEntries"/>
      </w:pPr>
      <w:r w:rsidRPr="009D25B0">
        <w:tab/>
        <w:t xml:space="preserve">am </w:t>
      </w:r>
      <w:hyperlink r:id="rId412" w:tooltip="Statute Law Amendment Act 2010" w:history="1">
        <w:r w:rsidR="009D25B0" w:rsidRPr="009D25B0">
          <w:rPr>
            <w:rStyle w:val="charCitHyperlinkAbbrev"/>
          </w:rPr>
          <w:t>A2010</w:t>
        </w:r>
        <w:r w:rsidR="009D25B0" w:rsidRPr="009D25B0">
          <w:rPr>
            <w:rStyle w:val="charCitHyperlinkAbbrev"/>
          </w:rPr>
          <w:noBreakHyphen/>
          <w:t>18</w:t>
        </w:r>
      </w:hyperlink>
      <w:r w:rsidRPr="009D25B0">
        <w:t xml:space="preserve"> amdt 3.112</w:t>
      </w:r>
      <w:r w:rsidR="00A73BF4">
        <w:t>;</w:t>
      </w:r>
      <w:r w:rsidR="00A73BF4">
        <w:rPr>
          <w:lang w:eastAsia="en-AU"/>
        </w:rPr>
        <w:t xml:space="preserve"> </w:t>
      </w:r>
      <w:hyperlink r:id="rId413" w:tooltip="Road Transport (Vehicle Registration) Amendment Regulation 2021 (No 1)" w:history="1">
        <w:r w:rsidR="00A73BF4">
          <w:rPr>
            <w:rStyle w:val="charCitHyperlinkAbbrev"/>
          </w:rPr>
          <w:t>SL2021</w:t>
        </w:r>
        <w:r w:rsidR="00A73BF4">
          <w:rPr>
            <w:rStyle w:val="charCitHyperlinkAbbrev"/>
          </w:rPr>
          <w:noBreakHyphen/>
          <w:t>18</w:t>
        </w:r>
      </w:hyperlink>
      <w:r w:rsidR="00A73BF4" w:rsidRPr="003D712C">
        <w:rPr>
          <w:rStyle w:val="charCitHyperlinkAbbrev"/>
          <w:color w:val="auto"/>
        </w:rPr>
        <w:t xml:space="preserve"> s </w:t>
      </w:r>
      <w:r w:rsidR="00A73BF4">
        <w:rPr>
          <w:rStyle w:val="charCitHyperlinkAbbrev"/>
          <w:color w:val="auto"/>
        </w:rPr>
        <w:t>6</w:t>
      </w:r>
    </w:p>
    <w:p w14:paraId="30C6DA18" w14:textId="77777777" w:rsidR="0074712D" w:rsidRDefault="0074712D">
      <w:pPr>
        <w:pStyle w:val="AmdtsEntryHd"/>
      </w:pPr>
      <w:r>
        <w:lastRenderedPageBreak/>
        <w:t>Deciding applications for registration—certain hire cars</w:t>
      </w:r>
    </w:p>
    <w:p w14:paraId="57A9A5E8" w14:textId="1D9C14D8" w:rsidR="0074712D" w:rsidRPr="009D25B0" w:rsidRDefault="0074712D" w:rsidP="002A4949">
      <w:pPr>
        <w:pStyle w:val="AmdtsEntries"/>
        <w:keepNext/>
      </w:pPr>
      <w:r>
        <w:t>s 32C</w:t>
      </w:r>
      <w:r>
        <w:tab/>
        <w:t xml:space="preserve">ins </w:t>
      </w:r>
      <w:hyperlink r:id="rId414"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2.52</w:t>
      </w:r>
    </w:p>
    <w:p w14:paraId="224E914C" w14:textId="77777777" w:rsidR="0074712D" w:rsidRPr="009D25B0" w:rsidRDefault="0074712D" w:rsidP="00BC094B">
      <w:pPr>
        <w:pStyle w:val="AmdtsEntries"/>
        <w:keepNext/>
      </w:pPr>
      <w:r w:rsidRPr="009D25B0">
        <w:tab/>
        <w:t xml:space="preserve">(2), (3) (defs </w:t>
      </w:r>
      <w:r w:rsidRPr="00510541">
        <w:rPr>
          <w:rStyle w:val="charBoldItals"/>
        </w:rPr>
        <w:t>original operator</w:t>
      </w:r>
      <w:r w:rsidRPr="009D25B0">
        <w:t xml:space="preserve">, </w:t>
      </w:r>
      <w:r w:rsidRPr="00510541">
        <w:rPr>
          <w:rStyle w:val="charBoldItals"/>
        </w:rPr>
        <w:t>private hire car</w:t>
      </w:r>
      <w:r w:rsidRPr="009D25B0">
        <w:t xml:space="preserve">, </w:t>
      </w:r>
      <w:r w:rsidRPr="00510541">
        <w:rPr>
          <w:rStyle w:val="charBoldItals"/>
        </w:rPr>
        <w:t>small bus</w:t>
      </w:r>
      <w:r w:rsidRPr="009D25B0">
        <w:t>), (4) exp 1 July 2010 (s 32C (4))</w:t>
      </w:r>
    </w:p>
    <w:p w14:paraId="3B28C62F" w14:textId="77777777" w:rsidR="00D01482" w:rsidRDefault="00D01482">
      <w:pPr>
        <w:pStyle w:val="AmdtsEntries"/>
      </w:pPr>
      <w:r w:rsidRPr="009D25B0">
        <w:tab/>
        <w:t>ss renum R27 LA</w:t>
      </w:r>
    </w:p>
    <w:p w14:paraId="2647CE0B" w14:textId="145154F7" w:rsidR="00881D46" w:rsidRPr="009D25B0" w:rsidRDefault="00881D46">
      <w:pPr>
        <w:pStyle w:val="AmdtsEntries"/>
      </w:pPr>
      <w:r>
        <w:tab/>
        <w:t xml:space="preserve">om </w:t>
      </w:r>
      <w:hyperlink r:id="rId415" w:tooltip="Road Transport Legislation Amendment Regulation 2013 (No 2)" w:history="1">
        <w:r w:rsidRPr="00131B5D">
          <w:rPr>
            <w:rStyle w:val="charCitHyperlinkAbbrev"/>
          </w:rPr>
          <w:t>SL2013-14</w:t>
        </w:r>
      </w:hyperlink>
      <w:r>
        <w:t xml:space="preserve"> s 22</w:t>
      </w:r>
    </w:p>
    <w:p w14:paraId="2BB85516" w14:textId="77777777" w:rsidR="0074712D" w:rsidRDefault="0074712D">
      <w:pPr>
        <w:pStyle w:val="AmdtsEntryHd"/>
      </w:pPr>
      <w:r>
        <w:t>Conditional registration</w:t>
      </w:r>
    </w:p>
    <w:p w14:paraId="59A505B5" w14:textId="77777777" w:rsidR="0074712D" w:rsidRDefault="0074712D" w:rsidP="00BC094B">
      <w:pPr>
        <w:pStyle w:val="AmdtsEntries"/>
        <w:keepNext/>
      </w:pPr>
      <w:r>
        <w:t>s 33 hdg</w:t>
      </w:r>
      <w:r>
        <w:tab/>
        <w:t>bracketed note exp 17 September 2002 (s 5 (3))</w:t>
      </w:r>
    </w:p>
    <w:p w14:paraId="2AD8CCFE" w14:textId="641931B7" w:rsidR="00FC1D87" w:rsidRDefault="00DA0C19">
      <w:pPr>
        <w:pStyle w:val="AmdtsEntries"/>
      </w:pPr>
      <w:r>
        <w:t>s 33</w:t>
      </w:r>
      <w:r w:rsidR="00FC1D87">
        <w:tab/>
        <w:t xml:space="preserve">am </w:t>
      </w:r>
      <w:hyperlink r:id="rId41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FC1D87">
        <w:t xml:space="preserve"> s 6, s 7</w:t>
      </w:r>
      <w:r w:rsidR="00A73BF4">
        <w:t>;</w:t>
      </w:r>
      <w:r w:rsidR="00A73BF4">
        <w:rPr>
          <w:lang w:eastAsia="en-AU"/>
        </w:rPr>
        <w:t xml:space="preserve"> </w:t>
      </w:r>
      <w:hyperlink r:id="rId417" w:tooltip="Road Transport (Vehicle Registration) Amendment Regulation 2021 (No 1)" w:history="1">
        <w:r w:rsidR="00A73BF4">
          <w:rPr>
            <w:rStyle w:val="charCitHyperlinkAbbrev"/>
          </w:rPr>
          <w:t>SL2021</w:t>
        </w:r>
        <w:r w:rsidR="00A73BF4">
          <w:rPr>
            <w:rStyle w:val="charCitHyperlinkAbbrev"/>
          </w:rPr>
          <w:noBreakHyphen/>
          <w:t>18</w:t>
        </w:r>
      </w:hyperlink>
      <w:r w:rsidR="00A73BF4" w:rsidRPr="003D712C">
        <w:rPr>
          <w:rStyle w:val="charCitHyperlinkAbbrev"/>
          <w:color w:val="auto"/>
        </w:rPr>
        <w:t xml:space="preserve"> s</w:t>
      </w:r>
      <w:r w:rsidR="00A73BF4">
        <w:rPr>
          <w:rStyle w:val="charCitHyperlinkAbbrev"/>
          <w:color w:val="auto"/>
        </w:rPr>
        <w:t>s</w:t>
      </w:r>
      <w:r w:rsidR="00A73BF4" w:rsidRPr="003D712C">
        <w:rPr>
          <w:rStyle w:val="charCitHyperlinkAbbrev"/>
          <w:color w:val="auto"/>
        </w:rPr>
        <w:t xml:space="preserve"> </w:t>
      </w:r>
      <w:r w:rsidR="00A73BF4">
        <w:rPr>
          <w:rStyle w:val="charCitHyperlinkAbbrev"/>
          <w:color w:val="auto"/>
        </w:rPr>
        <w:t>7-9</w:t>
      </w:r>
      <w:r w:rsidR="00A43472">
        <w:rPr>
          <w:rStyle w:val="charCitHyperlinkAbbrev"/>
          <w:color w:val="auto"/>
        </w:rPr>
        <w:t>; pars renum R57 LA</w:t>
      </w:r>
    </w:p>
    <w:p w14:paraId="5A3CF6C0" w14:textId="77777777" w:rsidR="0074712D" w:rsidRDefault="0074712D">
      <w:pPr>
        <w:pStyle w:val="AmdtsEntryHd"/>
      </w:pPr>
      <w:r>
        <w:t>General information to be recorded in register</w:t>
      </w:r>
    </w:p>
    <w:p w14:paraId="6FD312B7" w14:textId="77777777" w:rsidR="0074712D" w:rsidRDefault="0074712D" w:rsidP="00BC094B">
      <w:pPr>
        <w:pStyle w:val="AmdtsEntries"/>
        <w:keepNext/>
      </w:pPr>
      <w:r>
        <w:t>s 34 hdg</w:t>
      </w:r>
      <w:r>
        <w:tab/>
        <w:t>bracketed note exp 17 September 2002 (s 5 (3))</w:t>
      </w:r>
    </w:p>
    <w:p w14:paraId="0F81F710" w14:textId="2A0CABD2" w:rsidR="00E60605" w:rsidRPr="00F059DA" w:rsidRDefault="00E60605">
      <w:pPr>
        <w:pStyle w:val="AmdtsEntries"/>
      </w:pPr>
      <w:r>
        <w:t>s 34</w:t>
      </w:r>
      <w:r>
        <w:tab/>
        <w:t xml:space="preserve">am </w:t>
      </w:r>
      <w:hyperlink r:id="rId418"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3.166, amdt 3.167</w:t>
      </w:r>
      <w:r w:rsidR="00CF7299">
        <w:t>; pars renum R22 LA</w:t>
      </w:r>
      <w:r w:rsidR="004C3CAD">
        <w:t xml:space="preserve">; </w:t>
      </w:r>
      <w:hyperlink r:id="rId419" w:tooltip="Road Transport (Vehicle Registration) Amendment Regulation 2014 (No 1)" w:history="1">
        <w:r w:rsidR="004C3CAD">
          <w:rPr>
            <w:rStyle w:val="charCitHyperlinkAbbrev"/>
          </w:rPr>
          <w:t>SL2014-33</w:t>
        </w:r>
      </w:hyperlink>
      <w:r w:rsidR="004C3CAD">
        <w:t xml:space="preserve"> s 6</w:t>
      </w:r>
      <w:r w:rsidR="00F059DA">
        <w:t xml:space="preserve">; </w:t>
      </w:r>
      <w:hyperlink r:id="rId420"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3.106</w:t>
      </w:r>
    </w:p>
    <w:p w14:paraId="07EFC89A" w14:textId="77777777" w:rsidR="0074712D" w:rsidRDefault="0074712D">
      <w:pPr>
        <w:pStyle w:val="AmdtsEntryHd"/>
      </w:pPr>
      <w:r>
        <w:t>Other information that may be recorded in register</w:t>
      </w:r>
    </w:p>
    <w:p w14:paraId="14EF80BC" w14:textId="77777777" w:rsidR="0074712D" w:rsidRDefault="0074712D">
      <w:pPr>
        <w:pStyle w:val="AmdtsEntries"/>
      </w:pPr>
      <w:r>
        <w:t>s 35 hdg</w:t>
      </w:r>
      <w:r>
        <w:tab/>
        <w:t>bracketed note exp 17 September 2002 (s 5 (3))</w:t>
      </w:r>
    </w:p>
    <w:p w14:paraId="432A5608" w14:textId="77777777" w:rsidR="0074712D" w:rsidRDefault="0074712D">
      <w:pPr>
        <w:pStyle w:val="AmdtsEntryHd"/>
      </w:pPr>
      <w:r>
        <w:t>Recording of dealing restrictions</w:t>
      </w:r>
    </w:p>
    <w:p w14:paraId="4A33516A" w14:textId="77777777" w:rsidR="0074712D" w:rsidRDefault="0074712D">
      <w:pPr>
        <w:pStyle w:val="AmdtsEntries"/>
      </w:pPr>
      <w:r>
        <w:t>s 36 hdg</w:t>
      </w:r>
      <w:r>
        <w:tab/>
        <w:t>bracketed note exp 17 September 2002 (s 5 (3))</w:t>
      </w:r>
    </w:p>
    <w:p w14:paraId="2DC7278D" w14:textId="77777777" w:rsidR="0074712D" w:rsidRDefault="0074712D">
      <w:pPr>
        <w:pStyle w:val="AmdtsEntryHd"/>
      </w:pPr>
      <w:r>
        <w:t>Changes in description or configuration to be recorded</w:t>
      </w:r>
    </w:p>
    <w:p w14:paraId="4C45101B" w14:textId="77777777" w:rsidR="0074712D" w:rsidRDefault="0074712D">
      <w:pPr>
        <w:pStyle w:val="AmdtsEntries"/>
      </w:pPr>
      <w:r>
        <w:t>s 37 hdg</w:t>
      </w:r>
      <w:r>
        <w:tab/>
        <w:t>bracketed note exp 17 September 2002 (s 5 (3))</w:t>
      </w:r>
    </w:p>
    <w:p w14:paraId="1087CB61" w14:textId="77777777" w:rsidR="0074712D" w:rsidRDefault="0074712D">
      <w:pPr>
        <w:pStyle w:val="AmdtsEntryHd"/>
      </w:pPr>
      <w:r>
        <w:t>Register to record information over previous 2 years</w:t>
      </w:r>
    </w:p>
    <w:p w14:paraId="44920D79" w14:textId="77777777" w:rsidR="0074712D" w:rsidRDefault="0074712D">
      <w:pPr>
        <w:pStyle w:val="AmdtsEntries"/>
      </w:pPr>
      <w:r>
        <w:t>s 38 hdg</w:t>
      </w:r>
      <w:r>
        <w:tab/>
        <w:t>bracketed note exp 17 September 2002 (s 5 (3))</w:t>
      </w:r>
    </w:p>
    <w:p w14:paraId="321BAE81" w14:textId="77777777" w:rsidR="0074712D" w:rsidRDefault="0074712D">
      <w:pPr>
        <w:pStyle w:val="AmdtsEntryHd"/>
      </w:pPr>
      <w:r>
        <w:t>Searches of registrable vehicles register etc</w:t>
      </w:r>
    </w:p>
    <w:p w14:paraId="6B0252A4" w14:textId="77777777" w:rsidR="0074712D" w:rsidRDefault="0074712D" w:rsidP="00F9146A">
      <w:pPr>
        <w:pStyle w:val="AmdtsEntries"/>
        <w:keepNext/>
      </w:pPr>
      <w:r>
        <w:t>s 39 hdg</w:t>
      </w:r>
      <w:r>
        <w:tab/>
        <w:t>bracketed note exp 17 September 2002 (s 5 (3))</w:t>
      </w:r>
    </w:p>
    <w:p w14:paraId="53295E3B" w14:textId="7CAF0887" w:rsidR="00F9146A" w:rsidRDefault="00F9146A">
      <w:pPr>
        <w:pStyle w:val="AmdtsEntries"/>
      </w:pPr>
      <w:r>
        <w:t>s 39</w:t>
      </w:r>
      <w:r>
        <w:tab/>
        <w:t xml:space="preserve">am </w:t>
      </w:r>
      <w:hyperlink r:id="rId421" w:tooltip="Statute Law Amendment Act 2013" w:history="1">
        <w:r>
          <w:rPr>
            <w:rStyle w:val="charCitHyperlinkAbbrev"/>
          </w:rPr>
          <w:t>A2013</w:t>
        </w:r>
        <w:r>
          <w:rPr>
            <w:rStyle w:val="charCitHyperlinkAbbrev"/>
          </w:rPr>
          <w:noBreakHyphen/>
          <w:t>19</w:t>
        </w:r>
      </w:hyperlink>
      <w:r>
        <w:t xml:space="preserve"> amdt 3.448</w:t>
      </w:r>
    </w:p>
    <w:p w14:paraId="7510D2A0" w14:textId="77777777" w:rsidR="0074712D" w:rsidRDefault="0074712D">
      <w:pPr>
        <w:pStyle w:val="AmdtsEntryHd"/>
        <w:rPr>
          <w:b w:val="0"/>
        </w:rPr>
      </w:pPr>
      <w:r>
        <w:t>Registration certificates</w:t>
      </w:r>
    </w:p>
    <w:p w14:paraId="216D321F" w14:textId="77777777" w:rsidR="0074712D" w:rsidRDefault="0074712D" w:rsidP="00BC094B">
      <w:pPr>
        <w:pStyle w:val="AmdtsEntries"/>
        <w:keepNext/>
      </w:pPr>
      <w:r>
        <w:t>s 40 hdg</w:t>
      </w:r>
      <w:r>
        <w:tab/>
        <w:t>bracketed note exp 17 September 2002 (s 5 (3))</w:t>
      </w:r>
    </w:p>
    <w:p w14:paraId="75289B9C" w14:textId="77C4E1B9" w:rsidR="0074712D" w:rsidRDefault="0074712D">
      <w:pPr>
        <w:pStyle w:val="AmdtsEntries"/>
      </w:pPr>
      <w:r>
        <w:t>s 40</w:t>
      </w:r>
      <w:r>
        <w:tab/>
        <w:t xml:space="preserve">am </w:t>
      </w:r>
      <w:hyperlink r:id="rId42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5</w:t>
      </w:r>
    </w:p>
    <w:p w14:paraId="31E6B366" w14:textId="77777777" w:rsidR="0074712D" w:rsidRDefault="0074712D">
      <w:pPr>
        <w:pStyle w:val="AmdtsEntryHd"/>
      </w:pPr>
      <w:r>
        <w:t>Recovery of lost or stolen registration certificates</w:t>
      </w:r>
    </w:p>
    <w:p w14:paraId="7A7D101D" w14:textId="77777777" w:rsidR="0074712D" w:rsidRDefault="0074712D">
      <w:pPr>
        <w:pStyle w:val="AmdtsEntries"/>
      </w:pPr>
      <w:r>
        <w:t>s 43 hdg</w:t>
      </w:r>
      <w:r>
        <w:tab/>
        <w:t>bracketed note exp 17 September 2002 (s 5 (3))</w:t>
      </w:r>
    </w:p>
    <w:p w14:paraId="2AE0345A" w14:textId="77777777" w:rsidR="0074712D" w:rsidRDefault="00881D46">
      <w:pPr>
        <w:pStyle w:val="AmdtsEntryHd"/>
      </w:pPr>
      <w:r w:rsidRPr="00F15238">
        <w:t>Registration labels—heavy vehicles</w:t>
      </w:r>
    </w:p>
    <w:p w14:paraId="7645386F" w14:textId="77777777" w:rsidR="0074712D" w:rsidRDefault="0074712D" w:rsidP="00BC094B">
      <w:pPr>
        <w:pStyle w:val="AmdtsEntries"/>
        <w:keepNext/>
      </w:pPr>
      <w:r>
        <w:t>s 44 hdg</w:t>
      </w:r>
      <w:r>
        <w:tab/>
        <w:t>bracketed note exp 17 September 2002 (s 5 (3))</w:t>
      </w:r>
    </w:p>
    <w:p w14:paraId="5892EF10" w14:textId="44046EDD" w:rsidR="00881D46" w:rsidRDefault="00881D46" w:rsidP="00BC094B">
      <w:pPr>
        <w:pStyle w:val="AmdtsEntries"/>
        <w:keepNext/>
      </w:pPr>
      <w:r>
        <w:tab/>
        <w:t xml:space="preserve">sub </w:t>
      </w:r>
      <w:hyperlink r:id="rId423" w:tooltip="Road Transport Legislation Amendment Regulation 2013 (No 2)" w:history="1">
        <w:r w:rsidR="00DF5C0C" w:rsidRPr="00131B5D">
          <w:rPr>
            <w:rStyle w:val="charCitHyperlinkAbbrev"/>
          </w:rPr>
          <w:t>SL2013-14</w:t>
        </w:r>
      </w:hyperlink>
      <w:r>
        <w:t xml:space="preserve"> s 23</w:t>
      </w:r>
    </w:p>
    <w:p w14:paraId="17EA12A7" w14:textId="0262BC71" w:rsidR="00FC1D87" w:rsidRDefault="001D6A64" w:rsidP="00FC1D87">
      <w:pPr>
        <w:pStyle w:val="AmdtsEntries"/>
      </w:pPr>
      <w:r>
        <w:t>s 44</w:t>
      </w:r>
      <w:r>
        <w:tab/>
        <w:t xml:space="preserve">am </w:t>
      </w:r>
      <w:hyperlink r:id="rId42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w:t>
      </w:r>
      <w:r w:rsidR="00FC1D87">
        <w:t>8, s 9; pars renum R30 LA</w:t>
      </w:r>
      <w:r w:rsidR="00881D46">
        <w:t xml:space="preserve">; </w:t>
      </w:r>
      <w:hyperlink r:id="rId425" w:tooltip="Road Transport Legislation Amendment Regulation 2013 (No 2)" w:history="1">
        <w:r w:rsidR="00DF5C0C" w:rsidRPr="00131B5D">
          <w:rPr>
            <w:rStyle w:val="charCitHyperlinkAbbrev"/>
          </w:rPr>
          <w:t>SL2013-14</w:t>
        </w:r>
      </w:hyperlink>
      <w:r w:rsidR="00881D46">
        <w:t xml:space="preserve"> ss 23</w:t>
      </w:r>
      <w:r w:rsidR="00881D46">
        <w:noBreakHyphen/>
        <w:t>25</w:t>
      </w:r>
    </w:p>
    <w:p w14:paraId="09DA6258" w14:textId="625C8D10" w:rsidR="000046E7" w:rsidRDefault="000046E7" w:rsidP="00FC1D87">
      <w:pPr>
        <w:pStyle w:val="AmdtsEntries"/>
      </w:pPr>
      <w:r>
        <w:tab/>
        <w:t xml:space="preserve">om </w:t>
      </w:r>
      <w:hyperlink r:id="rId426" w:tooltip="Road Transport Legislation Amendment Regulation 2018 (No 1)" w:history="1">
        <w:r>
          <w:rPr>
            <w:rStyle w:val="charCitHyperlinkAbbrev"/>
          </w:rPr>
          <w:t>SL2018</w:t>
        </w:r>
        <w:r>
          <w:rPr>
            <w:rStyle w:val="charCitHyperlinkAbbrev"/>
          </w:rPr>
          <w:noBreakHyphen/>
          <w:t>11</w:t>
        </w:r>
      </w:hyperlink>
      <w:r>
        <w:t xml:space="preserve"> s 12</w:t>
      </w:r>
    </w:p>
    <w:p w14:paraId="19FB7CFF" w14:textId="77777777" w:rsidR="0074712D" w:rsidRDefault="00881D46">
      <w:pPr>
        <w:pStyle w:val="AmdtsEntryHd"/>
      </w:pPr>
      <w:r w:rsidRPr="00F15238">
        <w:t>Using a heavy vehicle without registration label etc</w:t>
      </w:r>
    </w:p>
    <w:p w14:paraId="5FF710DC" w14:textId="77777777" w:rsidR="0074712D" w:rsidRDefault="0074712D" w:rsidP="00BC094B">
      <w:pPr>
        <w:pStyle w:val="AmdtsEntries"/>
        <w:keepNext/>
      </w:pPr>
      <w:r>
        <w:t>s 45 hdg</w:t>
      </w:r>
      <w:r>
        <w:tab/>
        <w:t>bracketed note exp 17 September 2002 (s 5 (3))</w:t>
      </w:r>
    </w:p>
    <w:p w14:paraId="244EBA0A" w14:textId="75D8C44F" w:rsidR="00881D46" w:rsidRDefault="00881D46" w:rsidP="00BC094B">
      <w:pPr>
        <w:pStyle w:val="AmdtsEntries"/>
        <w:keepNext/>
      </w:pPr>
      <w:r>
        <w:tab/>
        <w:t xml:space="preserve">sub </w:t>
      </w:r>
      <w:hyperlink r:id="rId427" w:tooltip="Road Transport Legislation Amendment Regulation 2013 (No 2)" w:history="1">
        <w:r w:rsidR="00DF5C0C" w:rsidRPr="00131B5D">
          <w:rPr>
            <w:rStyle w:val="charCitHyperlinkAbbrev"/>
          </w:rPr>
          <w:t>SL2013-14</w:t>
        </w:r>
      </w:hyperlink>
      <w:r w:rsidR="00DF5C0C">
        <w:t xml:space="preserve"> s 26</w:t>
      </w:r>
    </w:p>
    <w:p w14:paraId="7B43DD9B" w14:textId="0001F07B" w:rsidR="0074712D" w:rsidRDefault="0074712D">
      <w:pPr>
        <w:pStyle w:val="AmdtsEntries"/>
      </w:pPr>
      <w:r>
        <w:t>s 45</w:t>
      </w:r>
      <w:r>
        <w:tab/>
        <w:t xml:space="preserve">am </w:t>
      </w:r>
      <w:hyperlink r:id="rId428"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r>
        <w:t xml:space="preserve"> s 4</w:t>
      </w:r>
      <w:r w:rsidR="00DF5C0C">
        <w:t xml:space="preserve">; </w:t>
      </w:r>
      <w:hyperlink r:id="rId429" w:tooltip="Road Transport Legislation Amendment Regulation 2013 (No 2)" w:history="1">
        <w:r w:rsidR="00DF5C0C" w:rsidRPr="00131B5D">
          <w:rPr>
            <w:rStyle w:val="charCitHyperlinkAbbrev"/>
          </w:rPr>
          <w:t>SL2013-14</w:t>
        </w:r>
      </w:hyperlink>
      <w:r w:rsidR="00DF5C0C">
        <w:t xml:space="preserve"> s 27, s 28</w:t>
      </w:r>
      <w:r w:rsidR="004D31BF">
        <w:t xml:space="preserve">; </w:t>
      </w:r>
      <w:hyperlink r:id="rId430" w:tooltip="Road Transport Reform (Light Rail) Legislation Amendment Act 2017" w:history="1">
        <w:r w:rsidR="004D31BF" w:rsidRPr="005B6681">
          <w:rPr>
            <w:rStyle w:val="charCitHyperlinkAbbrev"/>
          </w:rPr>
          <w:t>A2017</w:t>
        </w:r>
        <w:r w:rsidR="004D31BF" w:rsidRPr="005B6681">
          <w:rPr>
            <w:rStyle w:val="charCitHyperlinkAbbrev"/>
          </w:rPr>
          <w:noBreakHyphen/>
          <w:t>21</w:t>
        </w:r>
      </w:hyperlink>
      <w:r w:rsidR="004D31BF">
        <w:t xml:space="preserve"> s 89</w:t>
      </w:r>
    </w:p>
    <w:p w14:paraId="75998A8D" w14:textId="10E505F2" w:rsidR="000046E7" w:rsidRDefault="000046E7" w:rsidP="000046E7">
      <w:pPr>
        <w:pStyle w:val="AmdtsEntries"/>
      </w:pPr>
      <w:r>
        <w:tab/>
        <w:t xml:space="preserve">om </w:t>
      </w:r>
      <w:hyperlink r:id="rId431" w:tooltip="Road Transport Legislation Amendment Regulation 2018 (No 1)" w:history="1">
        <w:r>
          <w:rPr>
            <w:rStyle w:val="charCitHyperlinkAbbrev"/>
          </w:rPr>
          <w:t>SL2018</w:t>
        </w:r>
        <w:r>
          <w:rPr>
            <w:rStyle w:val="charCitHyperlinkAbbrev"/>
          </w:rPr>
          <w:noBreakHyphen/>
          <w:t>11</w:t>
        </w:r>
      </w:hyperlink>
      <w:r>
        <w:t xml:space="preserve"> s 12</w:t>
      </w:r>
    </w:p>
    <w:p w14:paraId="1E653E2F" w14:textId="77777777" w:rsidR="0074712D" w:rsidRDefault="0074712D">
      <w:pPr>
        <w:pStyle w:val="AmdtsEntryHd"/>
        <w:rPr>
          <w:b w:val="0"/>
        </w:rPr>
      </w:pPr>
      <w:r>
        <w:lastRenderedPageBreak/>
        <w:t>Streamlined registration procedures</w:t>
      </w:r>
    </w:p>
    <w:p w14:paraId="2D0F4766" w14:textId="56561BE0" w:rsidR="0074712D" w:rsidRDefault="0074712D" w:rsidP="00232430">
      <w:pPr>
        <w:pStyle w:val="AmdtsEntries"/>
        <w:keepNext/>
      </w:pPr>
      <w:r>
        <w:t>s 45A</w:t>
      </w:r>
      <w:r>
        <w:tab/>
        <w:t xml:space="preserve">ins </w:t>
      </w:r>
      <w:hyperlink r:id="rId43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6</w:t>
      </w:r>
    </w:p>
    <w:p w14:paraId="3E32E1FB" w14:textId="7D74B4AE" w:rsidR="00DF5C0C" w:rsidRDefault="00DF5C0C">
      <w:pPr>
        <w:pStyle w:val="AmdtsEntries"/>
      </w:pPr>
      <w:r>
        <w:tab/>
        <w:t xml:space="preserve">am </w:t>
      </w:r>
      <w:hyperlink r:id="rId433" w:tooltip="Road Transport Legislation Amendment Regulation 2013 (No 2)" w:history="1">
        <w:r w:rsidRPr="00131B5D">
          <w:rPr>
            <w:rStyle w:val="charCitHyperlinkAbbrev"/>
          </w:rPr>
          <w:t>SL2013-14</w:t>
        </w:r>
      </w:hyperlink>
      <w:r w:rsidR="00FD34E3">
        <w:t xml:space="preserve"> s 29, s 30</w:t>
      </w:r>
      <w:r w:rsidR="000046E7">
        <w:t xml:space="preserve">; </w:t>
      </w:r>
      <w:hyperlink r:id="rId434"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ss 13-15</w:t>
      </w:r>
    </w:p>
    <w:p w14:paraId="4114306D" w14:textId="77777777" w:rsidR="0074712D" w:rsidRDefault="0074712D">
      <w:pPr>
        <w:pStyle w:val="AmdtsEntryHd"/>
      </w:pPr>
      <w:r>
        <w:t>Definitions for pt 3.5</w:t>
      </w:r>
    </w:p>
    <w:p w14:paraId="3E92A20F" w14:textId="77777777" w:rsidR="0074712D" w:rsidRDefault="0074712D">
      <w:pPr>
        <w:pStyle w:val="AmdtsEntries"/>
      </w:pPr>
      <w:r>
        <w:t>s 46 hdg</w:t>
      </w:r>
      <w:r>
        <w:tab/>
        <w:t>bracketed note exp 17 September 2002 (s 5 (3))</w:t>
      </w:r>
    </w:p>
    <w:p w14:paraId="1A5FF8D6" w14:textId="77777777" w:rsidR="0074712D" w:rsidRDefault="0074712D">
      <w:pPr>
        <w:pStyle w:val="AmdtsEntryHd"/>
      </w:pPr>
      <w:r>
        <w:t>Determination of non-standard registration numbers</w:t>
      </w:r>
    </w:p>
    <w:p w14:paraId="6ED9E5FB" w14:textId="3AEAEC27" w:rsidR="0074712D" w:rsidRDefault="0074712D">
      <w:pPr>
        <w:pStyle w:val="AmdtsEntries"/>
      </w:pPr>
      <w:r>
        <w:t>s 47</w:t>
      </w:r>
      <w:r>
        <w:tab/>
        <w:t xml:space="preserve">sub </w:t>
      </w:r>
      <w:hyperlink r:id="rId435"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1.3816</w:t>
      </w:r>
    </w:p>
    <w:p w14:paraId="3858CFE3" w14:textId="7B9A5AE3" w:rsidR="00615658" w:rsidRDefault="00615658">
      <w:pPr>
        <w:pStyle w:val="AmdtsEntries"/>
      </w:pPr>
      <w:r>
        <w:tab/>
        <w:t xml:space="preserve">am </w:t>
      </w:r>
      <w:hyperlink r:id="rId436" w:tooltip="Statute Law Amendment Act 2013" w:history="1">
        <w:r>
          <w:rPr>
            <w:rStyle w:val="charCitHyperlinkAbbrev"/>
          </w:rPr>
          <w:t>A2013</w:t>
        </w:r>
        <w:r>
          <w:rPr>
            <w:rStyle w:val="charCitHyperlinkAbbrev"/>
          </w:rPr>
          <w:noBreakHyphen/>
          <w:t>19</w:t>
        </w:r>
      </w:hyperlink>
      <w:r>
        <w:t xml:space="preserve"> amdt 3.470</w:t>
      </w:r>
    </w:p>
    <w:p w14:paraId="422BFB20" w14:textId="77777777" w:rsidR="0074712D" w:rsidRDefault="0074712D">
      <w:pPr>
        <w:pStyle w:val="AmdtsEntryHd"/>
      </w:pPr>
      <w:r>
        <w:t>Application of pt 3.5 to trader’s plates</w:t>
      </w:r>
    </w:p>
    <w:p w14:paraId="2C4DD54A" w14:textId="77777777" w:rsidR="0074712D" w:rsidRDefault="0074712D">
      <w:pPr>
        <w:pStyle w:val="AmdtsEntries"/>
      </w:pPr>
      <w:r>
        <w:t>s 48 hdg</w:t>
      </w:r>
      <w:r>
        <w:tab/>
        <w:t>bracketed note exp 17 September 2002 (s 5 (3))</w:t>
      </w:r>
    </w:p>
    <w:p w14:paraId="40FC497B" w14:textId="77777777" w:rsidR="0074712D" w:rsidRDefault="0074712D">
      <w:pPr>
        <w:pStyle w:val="AmdtsEntryHd"/>
        <w:rPr>
          <w:b w:val="0"/>
        </w:rPr>
      </w:pPr>
      <w:r>
        <w:t>Vehicle numberplates</w:t>
      </w:r>
    </w:p>
    <w:p w14:paraId="299BC61B" w14:textId="77777777" w:rsidR="0074712D" w:rsidRDefault="0074712D" w:rsidP="00BC094B">
      <w:pPr>
        <w:pStyle w:val="AmdtsEntries"/>
        <w:keepNext/>
      </w:pPr>
      <w:r>
        <w:t>s 49 hdg</w:t>
      </w:r>
      <w:r>
        <w:tab/>
        <w:t>bracketed note exp 17 September 2002 (s 5 (3))</w:t>
      </w:r>
    </w:p>
    <w:p w14:paraId="580BCC27" w14:textId="1DC8C09C" w:rsidR="0074712D" w:rsidRDefault="0074712D">
      <w:pPr>
        <w:pStyle w:val="AmdtsEntries"/>
      </w:pPr>
      <w:r>
        <w:t>s 49</w:t>
      </w:r>
      <w:r>
        <w:tab/>
        <w:t xml:space="preserve">am </w:t>
      </w:r>
      <w:hyperlink r:id="rId437"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7</w:t>
      </w:r>
    </w:p>
    <w:p w14:paraId="57A3E5E8" w14:textId="77777777" w:rsidR="0074712D" w:rsidRDefault="0074712D">
      <w:pPr>
        <w:pStyle w:val="AmdtsEntryHd"/>
      </w:pPr>
      <w:r>
        <w:t>Bicycle rack numberplates</w:t>
      </w:r>
    </w:p>
    <w:p w14:paraId="45B7EB25" w14:textId="77777777" w:rsidR="0074712D" w:rsidRDefault="0074712D">
      <w:pPr>
        <w:pStyle w:val="AmdtsEntries"/>
      </w:pPr>
      <w:r>
        <w:t>s 50 hdg</w:t>
      </w:r>
      <w:r>
        <w:tab/>
        <w:t>bracketed note exp 17 September 2002 (s 5 (3))</w:t>
      </w:r>
    </w:p>
    <w:p w14:paraId="3BC4B991" w14:textId="77777777" w:rsidR="0074712D" w:rsidRDefault="0074712D">
      <w:pPr>
        <w:pStyle w:val="AmdtsEntryHd"/>
      </w:pPr>
      <w:r>
        <w:t>Dimensions, layout etc of numberplates</w:t>
      </w:r>
    </w:p>
    <w:p w14:paraId="050FC253" w14:textId="2D5EA6A1" w:rsidR="0074712D" w:rsidRDefault="0074712D" w:rsidP="00BC094B">
      <w:pPr>
        <w:pStyle w:val="AmdtsEntries"/>
        <w:keepNext/>
      </w:pPr>
      <w:r>
        <w:t>s 51</w:t>
      </w:r>
      <w:r>
        <w:tab/>
        <w:t xml:space="preserve">sub </w:t>
      </w:r>
      <w:hyperlink r:id="rId438"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1.3817</w:t>
      </w:r>
    </w:p>
    <w:p w14:paraId="489EAB0A" w14:textId="4CCDA3D8" w:rsidR="00615658" w:rsidRDefault="00615658">
      <w:pPr>
        <w:pStyle w:val="AmdtsEntries"/>
      </w:pPr>
      <w:r>
        <w:tab/>
        <w:t xml:space="preserve">am </w:t>
      </w:r>
      <w:hyperlink r:id="rId439" w:tooltip="Statute Law Amendment Act 2013" w:history="1">
        <w:r>
          <w:rPr>
            <w:rStyle w:val="charCitHyperlinkAbbrev"/>
          </w:rPr>
          <w:t>A2013</w:t>
        </w:r>
        <w:r>
          <w:rPr>
            <w:rStyle w:val="charCitHyperlinkAbbrev"/>
          </w:rPr>
          <w:noBreakHyphen/>
          <w:t>19</w:t>
        </w:r>
      </w:hyperlink>
      <w:r>
        <w:t xml:space="preserve"> amdt 3.470</w:t>
      </w:r>
    </w:p>
    <w:p w14:paraId="0A148404" w14:textId="77777777" w:rsidR="0074712D" w:rsidRDefault="0074712D">
      <w:pPr>
        <w:pStyle w:val="AmdtsEntryHd"/>
      </w:pPr>
      <w:r>
        <w:t>Authority may change registration number</w:t>
      </w:r>
    </w:p>
    <w:p w14:paraId="501937B6" w14:textId="77777777" w:rsidR="0074712D" w:rsidRDefault="0074712D">
      <w:pPr>
        <w:pStyle w:val="AmdtsEntries"/>
      </w:pPr>
      <w:r>
        <w:t>s 52 hdg</w:t>
      </w:r>
      <w:r>
        <w:tab/>
        <w:t>bracketed note exp 17 September 2002 (s 5 (3))</w:t>
      </w:r>
    </w:p>
    <w:p w14:paraId="727B2C09" w14:textId="77777777" w:rsidR="0074712D" w:rsidRDefault="0074712D">
      <w:pPr>
        <w:pStyle w:val="AmdtsEntryHd"/>
      </w:pPr>
      <w:r>
        <w:t>Nature of prescribed rights</w:t>
      </w:r>
    </w:p>
    <w:p w14:paraId="7A555D30" w14:textId="77777777" w:rsidR="0074712D" w:rsidRDefault="0074712D">
      <w:pPr>
        <w:pStyle w:val="AmdtsEntries"/>
      </w:pPr>
      <w:r>
        <w:t>s 53 hdg</w:t>
      </w:r>
      <w:r>
        <w:tab/>
        <w:t>bracketed note exp 17 September 2002 (s 5 (3))</w:t>
      </w:r>
    </w:p>
    <w:p w14:paraId="37E4E776" w14:textId="77777777" w:rsidR="0074712D" w:rsidRDefault="0074712D">
      <w:pPr>
        <w:pStyle w:val="AmdtsEntryHd"/>
      </w:pPr>
      <w:r>
        <w:t>Selling rights to non-standard registration numbers</w:t>
      </w:r>
    </w:p>
    <w:p w14:paraId="6390586E" w14:textId="77777777" w:rsidR="0074712D" w:rsidRDefault="0074712D">
      <w:pPr>
        <w:pStyle w:val="AmdtsEntries"/>
      </w:pPr>
      <w:r>
        <w:t>s 54 hdg</w:t>
      </w:r>
      <w:r>
        <w:tab/>
        <w:t>bracketed note exp 17 September 2002 (s 5 (3))</w:t>
      </w:r>
    </w:p>
    <w:p w14:paraId="339D6780" w14:textId="77777777" w:rsidR="0074712D" w:rsidRDefault="0074712D">
      <w:pPr>
        <w:pStyle w:val="AmdtsEntryHd"/>
      </w:pPr>
      <w:r>
        <w:t>Assignment of rights</w:t>
      </w:r>
    </w:p>
    <w:p w14:paraId="389876C9" w14:textId="77777777" w:rsidR="0074712D" w:rsidRDefault="0074712D">
      <w:pPr>
        <w:pStyle w:val="AmdtsEntries"/>
      </w:pPr>
      <w:r>
        <w:t>s 55 hdg</w:t>
      </w:r>
      <w:r>
        <w:tab/>
        <w:t>bracketed note exp 17 September 2002 (s 5 (3))</w:t>
      </w:r>
    </w:p>
    <w:p w14:paraId="4C11DC54" w14:textId="77777777" w:rsidR="0074712D" w:rsidRDefault="0074712D">
      <w:pPr>
        <w:pStyle w:val="AmdtsEntryHd"/>
      </w:pPr>
      <w:r>
        <w:t>Display of numberplates</w:t>
      </w:r>
    </w:p>
    <w:p w14:paraId="643E5E27" w14:textId="77777777" w:rsidR="0074712D" w:rsidRDefault="0074712D" w:rsidP="00927573">
      <w:pPr>
        <w:pStyle w:val="AmdtsEntries"/>
        <w:keepNext/>
      </w:pPr>
      <w:r>
        <w:t>s 59 hdg</w:t>
      </w:r>
      <w:r>
        <w:tab/>
        <w:t>bracketed note exp 17 September 2002 (s 5 (3))</w:t>
      </w:r>
    </w:p>
    <w:p w14:paraId="47AEDDA0" w14:textId="35EBE111" w:rsidR="0074712D" w:rsidRDefault="0074712D">
      <w:pPr>
        <w:pStyle w:val="AmdtsEntries"/>
      </w:pPr>
      <w:r>
        <w:t>s 59</w:t>
      </w:r>
      <w:r>
        <w:tab/>
        <w:t xml:space="preserve">am </w:t>
      </w:r>
      <w:hyperlink r:id="rId440"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39</w:t>
      </w:r>
      <w:r w:rsidR="00587FED">
        <w:t xml:space="preserve">; </w:t>
      </w:r>
      <w:hyperlink r:id="rId441" w:tooltip="Road Transport Legislation Amendment Regulation 2014 (No 1)" w:history="1">
        <w:r w:rsidR="00587FED">
          <w:rPr>
            <w:rStyle w:val="charCitHyperlinkAbbrev"/>
          </w:rPr>
          <w:t>SL2014-2</w:t>
        </w:r>
      </w:hyperlink>
      <w:r w:rsidR="00587FED">
        <w:rPr>
          <w:lang w:eastAsia="en-AU"/>
        </w:rPr>
        <w:t xml:space="preserve"> s 9</w:t>
      </w:r>
    </w:p>
    <w:p w14:paraId="1A792CB4" w14:textId="77777777" w:rsidR="0074712D" w:rsidRDefault="0074712D">
      <w:pPr>
        <w:pStyle w:val="AmdtsEntryHd"/>
      </w:pPr>
      <w:r>
        <w:t>Using vehicle without numberplate etc</w:t>
      </w:r>
    </w:p>
    <w:p w14:paraId="35B4A63F" w14:textId="77777777" w:rsidR="0074712D" w:rsidRDefault="0074712D">
      <w:pPr>
        <w:pStyle w:val="AmdtsEntries"/>
      </w:pPr>
      <w:r>
        <w:t>s 60 hdg</w:t>
      </w:r>
      <w:r>
        <w:tab/>
        <w:t>bracketed note exp 17 September 2002 (s 5 (3))</w:t>
      </w:r>
    </w:p>
    <w:p w14:paraId="6E5A82D8" w14:textId="77777777" w:rsidR="0074712D" w:rsidRDefault="0074712D">
      <w:pPr>
        <w:pStyle w:val="AmdtsEntryHd"/>
      </w:pPr>
      <w:r>
        <w:t>Swapping of numberplates</w:t>
      </w:r>
    </w:p>
    <w:p w14:paraId="215A8F02" w14:textId="77777777" w:rsidR="0074712D" w:rsidRDefault="0074712D">
      <w:pPr>
        <w:pStyle w:val="AmdtsEntries"/>
      </w:pPr>
      <w:r>
        <w:t>s 61 hdg</w:t>
      </w:r>
      <w:r>
        <w:tab/>
        <w:t>bracketed note exp 17 September 2002 (s 5 (3))</w:t>
      </w:r>
    </w:p>
    <w:p w14:paraId="2A2D00FE" w14:textId="77777777" w:rsidR="0074712D" w:rsidRDefault="0074712D">
      <w:pPr>
        <w:pStyle w:val="AmdtsEntryHd"/>
      </w:pPr>
      <w:r>
        <w:t>Transfer of numberplate to another vehicle</w:t>
      </w:r>
    </w:p>
    <w:p w14:paraId="1B8BCBC5" w14:textId="77777777" w:rsidR="0074712D" w:rsidRDefault="0074712D">
      <w:pPr>
        <w:pStyle w:val="AmdtsEntries"/>
      </w:pPr>
      <w:r>
        <w:t>s 62 hdg</w:t>
      </w:r>
      <w:r>
        <w:tab/>
        <w:t>bracketed note exp 17 September 2002 (s 5 (3))</w:t>
      </w:r>
    </w:p>
    <w:p w14:paraId="5D150095" w14:textId="77777777" w:rsidR="0074712D" w:rsidRDefault="0074712D">
      <w:pPr>
        <w:pStyle w:val="AmdtsEntryHd"/>
      </w:pPr>
      <w:r>
        <w:t>Exchange of numberplates</w:t>
      </w:r>
    </w:p>
    <w:p w14:paraId="09C440EE" w14:textId="77777777" w:rsidR="0074712D" w:rsidRDefault="0074712D">
      <w:pPr>
        <w:pStyle w:val="AmdtsEntries"/>
      </w:pPr>
      <w:r>
        <w:t>s 63 hdg</w:t>
      </w:r>
      <w:r>
        <w:tab/>
        <w:t>bracketed note exp 17 September 2002 (s 5 (3))</w:t>
      </w:r>
    </w:p>
    <w:p w14:paraId="48FB940C" w14:textId="77777777" w:rsidR="0074712D" w:rsidRDefault="0074712D">
      <w:pPr>
        <w:pStyle w:val="AmdtsEntryHd"/>
      </w:pPr>
      <w:r>
        <w:lastRenderedPageBreak/>
        <w:t>Damaged numberplates</w:t>
      </w:r>
    </w:p>
    <w:p w14:paraId="766B62ED" w14:textId="77777777" w:rsidR="0074712D" w:rsidRDefault="0074712D">
      <w:pPr>
        <w:pStyle w:val="AmdtsEntries"/>
      </w:pPr>
      <w:r>
        <w:t>s 64 hdg</w:t>
      </w:r>
      <w:r>
        <w:tab/>
        <w:t>bracketed note exp 17 September 2002 (s 5 (3))</w:t>
      </w:r>
    </w:p>
    <w:p w14:paraId="10BF24BF" w14:textId="77777777" w:rsidR="0074712D" w:rsidRDefault="0074712D">
      <w:pPr>
        <w:pStyle w:val="AmdtsEntryHd"/>
      </w:pPr>
      <w:r>
        <w:t>Lost, stolen or destroyed numberplates</w:t>
      </w:r>
    </w:p>
    <w:p w14:paraId="0FF1769A" w14:textId="77777777" w:rsidR="0074712D" w:rsidRDefault="0074712D">
      <w:pPr>
        <w:pStyle w:val="AmdtsEntries"/>
      </w:pPr>
      <w:r>
        <w:t>s 65 hdg</w:t>
      </w:r>
      <w:r>
        <w:tab/>
        <w:t>bracketed note exp 17 September 2002 (s 5 (3))</w:t>
      </w:r>
    </w:p>
    <w:p w14:paraId="3D5FA2CD" w14:textId="77777777" w:rsidR="0074712D" w:rsidRDefault="0074712D">
      <w:pPr>
        <w:pStyle w:val="AmdtsEntryHd"/>
      </w:pPr>
      <w:r>
        <w:t>Recovery of lost or stolen numberplates</w:t>
      </w:r>
    </w:p>
    <w:p w14:paraId="18F5566F" w14:textId="77777777" w:rsidR="0074712D" w:rsidRDefault="0074712D">
      <w:pPr>
        <w:pStyle w:val="AmdtsEntries"/>
      </w:pPr>
      <w:r>
        <w:t>s 66 hdg</w:t>
      </w:r>
      <w:r>
        <w:tab/>
        <w:t>bracketed note exp 17 September 2002 (s 5 (3))</w:t>
      </w:r>
    </w:p>
    <w:p w14:paraId="1701B080" w14:textId="77777777" w:rsidR="0074712D" w:rsidRDefault="0074712D">
      <w:pPr>
        <w:pStyle w:val="AmdtsEntryHd"/>
        <w:rPr>
          <w:b w:val="0"/>
        </w:rPr>
      </w:pPr>
      <w:r>
        <w:t>Notice of renewal for registration</w:t>
      </w:r>
    </w:p>
    <w:p w14:paraId="36DCDF9D" w14:textId="77777777" w:rsidR="0074712D" w:rsidRDefault="0074712D" w:rsidP="00BC094B">
      <w:pPr>
        <w:pStyle w:val="AmdtsEntries"/>
        <w:keepNext/>
      </w:pPr>
      <w:r>
        <w:t>s 67 hdg</w:t>
      </w:r>
      <w:r>
        <w:tab/>
        <w:t>bracketed note exp 17 September 2002 (s 5 (3))</w:t>
      </w:r>
    </w:p>
    <w:p w14:paraId="527B5DF4" w14:textId="57EDF4CC" w:rsidR="0074712D" w:rsidRDefault="0074712D">
      <w:pPr>
        <w:pStyle w:val="AmdtsEntries"/>
      </w:pPr>
      <w:r>
        <w:t>s 67</w:t>
      </w:r>
      <w:r>
        <w:tab/>
        <w:t xml:space="preserve">am </w:t>
      </w:r>
      <w:hyperlink r:id="rId44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8; </w:t>
      </w:r>
      <w:hyperlink r:id="rId443"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r>
        <w:t xml:space="preserve"> s 6</w:t>
      </w:r>
    </w:p>
    <w:p w14:paraId="61D04443" w14:textId="77777777" w:rsidR="0074712D" w:rsidRDefault="0074712D">
      <w:pPr>
        <w:pStyle w:val="AmdtsEntryHd"/>
      </w:pPr>
      <w:r>
        <w:t>Renewal of registration</w:t>
      </w:r>
    </w:p>
    <w:p w14:paraId="0DD7AA64" w14:textId="77777777" w:rsidR="0074712D" w:rsidRDefault="0074712D" w:rsidP="002A4949">
      <w:pPr>
        <w:pStyle w:val="AmdtsEntries"/>
        <w:keepNext/>
        <w:ind w:left="2801" w:hanging="1701"/>
      </w:pPr>
      <w:r>
        <w:t>s 68 hdg</w:t>
      </w:r>
      <w:r>
        <w:tab/>
        <w:t>bracketed note exp 17 September 2002 (s 5 (3))</w:t>
      </w:r>
    </w:p>
    <w:p w14:paraId="25B06EF5" w14:textId="30869B4B" w:rsidR="0074712D" w:rsidRDefault="0074712D" w:rsidP="002A4949">
      <w:pPr>
        <w:pStyle w:val="AmdtsEntries"/>
        <w:keepNext/>
        <w:ind w:left="2801" w:hanging="1701"/>
      </w:pPr>
      <w:r>
        <w:t>s 68</w:t>
      </w:r>
      <w:r>
        <w:tab/>
        <w:t xml:space="preserve">am </w:t>
      </w:r>
      <w:hyperlink r:id="rId444"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10, s 11</w:t>
      </w:r>
    </w:p>
    <w:p w14:paraId="7C9D826B" w14:textId="2365022B" w:rsidR="0074712D" w:rsidRDefault="0074712D">
      <w:pPr>
        <w:pStyle w:val="AmdtsEntries"/>
      </w:pPr>
      <w:r>
        <w:tab/>
        <w:t xml:space="preserve">(2) sub </w:t>
      </w:r>
      <w:hyperlink r:id="rId445"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w:t>
      </w:r>
    </w:p>
    <w:p w14:paraId="41A145C5" w14:textId="77777777" w:rsidR="0074712D" w:rsidRDefault="0074712D">
      <w:pPr>
        <w:pStyle w:val="AmdtsEntries"/>
      </w:pPr>
      <w:r>
        <w:tab/>
        <w:t>disallowed 29 March 2001</w:t>
      </w:r>
    </w:p>
    <w:p w14:paraId="62FE7CFE" w14:textId="2733E6C0" w:rsidR="0074712D" w:rsidRDefault="0074712D">
      <w:pPr>
        <w:pStyle w:val="AmdtsEntries"/>
      </w:pPr>
      <w:r>
        <w:tab/>
        <w:t xml:space="preserve">(2A) ins </w:t>
      </w:r>
      <w:hyperlink r:id="rId446"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 </w:t>
      </w:r>
    </w:p>
    <w:p w14:paraId="580E01BA" w14:textId="77777777" w:rsidR="0074712D" w:rsidRDefault="0074712D">
      <w:pPr>
        <w:pStyle w:val="AmdtsEntries"/>
      </w:pPr>
      <w:r>
        <w:tab/>
        <w:t>disallowed 29 March 2001</w:t>
      </w:r>
    </w:p>
    <w:p w14:paraId="2C65142A" w14:textId="77777777" w:rsidR="0074712D" w:rsidRPr="009D25B0" w:rsidRDefault="0074712D" w:rsidP="00A57BF5">
      <w:pPr>
        <w:pStyle w:val="AmdtsEntries"/>
        <w:keepNext/>
      </w:pPr>
      <w:r>
        <w:tab/>
        <w:t xml:space="preserve">(13) exp </w:t>
      </w:r>
      <w:r w:rsidRPr="009D25B0">
        <w:t>31 March 2002 (s 68 (13))</w:t>
      </w:r>
    </w:p>
    <w:p w14:paraId="3CC34FB2" w14:textId="2823AF62" w:rsidR="0074712D" w:rsidRPr="009D25B0" w:rsidRDefault="0074712D">
      <w:pPr>
        <w:pStyle w:val="AmdtsEntries"/>
      </w:pPr>
      <w:r w:rsidRPr="009D25B0">
        <w:tab/>
        <w:t xml:space="preserve">am </w:t>
      </w:r>
      <w:hyperlink r:id="rId447" w:tooltip="Legislation (Consequential Amendments) Act 2001" w:history="1">
        <w:r w:rsidR="009D25B0" w:rsidRPr="009D25B0">
          <w:rPr>
            <w:rStyle w:val="charCitHyperlinkAbbrev"/>
          </w:rPr>
          <w:t>A2001</w:t>
        </w:r>
        <w:r w:rsidR="009D25B0" w:rsidRPr="009D25B0">
          <w:rPr>
            <w:rStyle w:val="charCitHyperlinkAbbrev"/>
          </w:rPr>
          <w:noBreakHyphen/>
          <w:t>44</w:t>
        </w:r>
      </w:hyperlink>
      <w:r w:rsidRPr="009D25B0">
        <w:t xml:space="preserve"> amdt 1.3818; </w:t>
      </w:r>
      <w:hyperlink r:id="rId448"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18, s 19; </w:t>
      </w:r>
      <w:hyperlink r:id="rId449"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w:t>
      </w:r>
      <w:r w:rsidR="00C36B88">
        <w:t> </w:t>
      </w:r>
      <w:r w:rsidRPr="009D25B0">
        <w:t xml:space="preserve">29; </w:t>
      </w:r>
      <w:hyperlink r:id="rId450"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21, s 22; </w:t>
      </w:r>
      <w:hyperlink r:id="rId451"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2.53</w:t>
      </w:r>
      <w:r w:rsidR="00FD34E3">
        <w:t xml:space="preserve">; </w:t>
      </w:r>
      <w:hyperlink r:id="rId452" w:tooltip="Road Transport Legislation Amendment Regulation 2013 (No 2)" w:history="1">
        <w:r w:rsidR="00FD34E3">
          <w:rPr>
            <w:rStyle w:val="charCitHyperlinkAbbrev"/>
          </w:rPr>
          <w:t>SL2013</w:t>
        </w:r>
        <w:r w:rsidR="00FD34E3">
          <w:rPr>
            <w:rStyle w:val="charCitHyperlinkAbbrev"/>
          </w:rPr>
          <w:noBreakHyphen/>
        </w:r>
        <w:r w:rsidR="00FD34E3" w:rsidRPr="00131B5D">
          <w:rPr>
            <w:rStyle w:val="charCitHyperlinkAbbrev"/>
          </w:rPr>
          <w:t>14</w:t>
        </w:r>
      </w:hyperlink>
      <w:r w:rsidR="00FD34E3">
        <w:t xml:space="preserve"> s 31</w:t>
      </w:r>
    </w:p>
    <w:p w14:paraId="2BD54199" w14:textId="77777777" w:rsidR="0074712D" w:rsidRPr="009D25B0" w:rsidRDefault="0074712D">
      <w:pPr>
        <w:pStyle w:val="AmdtsEntryHd"/>
      </w:pPr>
      <w:r w:rsidRPr="009D25B0">
        <w:t>Seasonal vehicles—maximum registration renewal period</w:t>
      </w:r>
    </w:p>
    <w:p w14:paraId="2F424D92" w14:textId="7402D6E1" w:rsidR="0074712D" w:rsidRDefault="0074712D" w:rsidP="00BC094B">
      <w:pPr>
        <w:pStyle w:val="AmdtsEntries"/>
        <w:keepNext/>
      </w:pPr>
      <w:r>
        <w:t>s 68A</w:t>
      </w:r>
      <w:r>
        <w:tab/>
        <w:t xml:space="preserve">ins </w:t>
      </w:r>
      <w:hyperlink r:id="rId453"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12</w:t>
      </w:r>
    </w:p>
    <w:p w14:paraId="1DA69C5A" w14:textId="77777777" w:rsidR="0074712D" w:rsidRDefault="0074712D" w:rsidP="00BC094B">
      <w:pPr>
        <w:pStyle w:val="AmdtsEntries"/>
        <w:keepNext/>
      </w:pPr>
      <w:r>
        <w:tab/>
        <w:t>disallowed 29 March 2001</w:t>
      </w:r>
    </w:p>
    <w:p w14:paraId="1BC8F905" w14:textId="4296EFC8" w:rsidR="0074712D" w:rsidRDefault="0074712D" w:rsidP="00BC094B">
      <w:pPr>
        <w:pStyle w:val="AmdtsEntries"/>
        <w:keepNext/>
      </w:pPr>
      <w:r>
        <w:tab/>
        <w:t xml:space="preserve">ins </w:t>
      </w:r>
      <w:hyperlink r:id="rId454"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19</w:t>
      </w:r>
    </w:p>
    <w:p w14:paraId="080603DF" w14:textId="5B507C02" w:rsidR="00615658" w:rsidRDefault="00615658">
      <w:pPr>
        <w:pStyle w:val="AmdtsEntries"/>
      </w:pPr>
      <w:r>
        <w:tab/>
        <w:t xml:space="preserve">am </w:t>
      </w:r>
      <w:hyperlink r:id="rId455" w:tooltip="Statute Law Amendment Act 2013" w:history="1">
        <w:r>
          <w:rPr>
            <w:rStyle w:val="charCitHyperlinkAbbrev"/>
          </w:rPr>
          <w:t>A2013</w:t>
        </w:r>
        <w:r>
          <w:rPr>
            <w:rStyle w:val="charCitHyperlinkAbbrev"/>
          </w:rPr>
          <w:noBreakHyphen/>
          <w:t>19</w:t>
        </w:r>
      </w:hyperlink>
      <w:r>
        <w:t xml:space="preserve"> amdt 3.470</w:t>
      </w:r>
    </w:p>
    <w:p w14:paraId="69CF2753" w14:textId="77777777" w:rsidR="0074712D" w:rsidRDefault="0074712D">
      <w:pPr>
        <w:pStyle w:val="AmdtsEntryHd"/>
      </w:pPr>
      <w:r>
        <w:t>Obligation to notify change of name or address etc</w:t>
      </w:r>
    </w:p>
    <w:p w14:paraId="4B248686" w14:textId="77777777" w:rsidR="0074712D" w:rsidRDefault="0074712D" w:rsidP="00BC094B">
      <w:pPr>
        <w:pStyle w:val="AmdtsEntries"/>
        <w:keepNext/>
      </w:pPr>
      <w:r>
        <w:t>s 69 hdg</w:t>
      </w:r>
      <w:r>
        <w:tab/>
        <w:t>bracketed note exp 17 September 2002 (s 5 (3))</w:t>
      </w:r>
    </w:p>
    <w:p w14:paraId="5349A7AF" w14:textId="05E0041E" w:rsidR="00F62D9C" w:rsidRDefault="00F62D9C">
      <w:pPr>
        <w:pStyle w:val="AmdtsEntries"/>
      </w:pPr>
      <w:r>
        <w:t>s 69</w:t>
      </w:r>
      <w:r>
        <w:tab/>
        <w:t xml:space="preserve">am </w:t>
      </w:r>
      <w:hyperlink r:id="rId456"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3.168, amdt 3.169</w:t>
      </w:r>
    </w:p>
    <w:p w14:paraId="4BB2B8B8" w14:textId="77777777" w:rsidR="0074712D" w:rsidRDefault="0074712D">
      <w:pPr>
        <w:pStyle w:val="AmdtsEntryHd"/>
      </w:pPr>
      <w:r>
        <w:t>Obligation to notify if vehicle destroyed or written off</w:t>
      </w:r>
    </w:p>
    <w:p w14:paraId="22654403" w14:textId="77777777" w:rsidR="0074712D" w:rsidRDefault="0074712D" w:rsidP="00BC094B">
      <w:pPr>
        <w:pStyle w:val="AmdtsEntries"/>
        <w:keepNext/>
      </w:pPr>
      <w:r>
        <w:t>s 70 hdg</w:t>
      </w:r>
      <w:r>
        <w:tab/>
        <w:t>bracketed note exp 17 September 2002 (s 5 (3))</w:t>
      </w:r>
    </w:p>
    <w:p w14:paraId="21EEE06A" w14:textId="78B4AD05" w:rsidR="0074712D" w:rsidRPr="009D25B0" w:rsidRDefault="0074712D">
      <w:pPr>
        <w:pStyle w:val="AmdtsEntries"/>
      </w:pPr>
      <w:r>
        <w:t>s 70</w:t>
      </w:r>
      <w:r>
        <w:tab/>
        <w:t xml:space="preserve">om </w:t>
      </w:r>
      <w:hyperlink r:id="rId45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20</w:t>
      </w:r>
    </w:p>
    <w:p w14:paraId="6423F442" w14:textId="77777777" w:rsidR="0074712D" w:rsidRDefault="0074712D">
      <w:pPr>
        <w:pStyle w:val="AmdtsEntryHd"/>
      </w:pPr>
      <w:r>
        <w:t>Obligations in relation to changed vehicles</w:t>
      </w:r>
    </w:p>
    <w:p w14:paraId="525E7931" w14:textId="77777777" w:rsidR="0074712D" w:rsidRDefault="0074712D">
      <w:pPr>
        <w:pStyle w:val="AmdtsEntries"/>
      </w:pPr>
      <w:r>
        <w:t>s 71 hdg</w:t>
      </w:r>
      <w:r>
        <w:tab/>
        <w:t>bracketed note exp 17 September 2002 (s 5 (3))</w:t>
      </w:r>
    </w:p>
    <w:p w14:paraId="0D5C3840" w14:textId="77777777" w:rsidR="0074712D" w:rsidRDefault="0074712D">
      <w:pPr>
        <w:pStyle w:val="AmdtsEntryHd"/>
      </w:pPr>
      <w:r>
        <w:t>Verification of register and monitoring of compliance</w:t>
      </w:r>
    </w:p>
    <w:p w14:paraId="25E6B4DC" w14:textId="77777777" w:rsidR="0074712D" w:rsidRDefault="0074712D" w:rsidP="00BC094B">
      <w:pPr>
        <w:pStyle w:val="AmdtsEntries"/>
        <w:keepNext/>
      </w:pPr>
      <w:r>
        <w:t>s 72 hdg</w:t>
      </w:r>
      <w:r>
        <w:tab/>
        <w:t>bracketed note exp 17 September 2002 (s 5 (3))</w:t>
      </w:r>
    </w:p>
    <w:p w14:paraId="1EB52BF3" w14:textId="5DDE0A8D" w:rsidR="00F62D9C" w:rsidRDefault="00F62D9C">
      <w:pPr>
        <w:pStyle w:val="AmdtsEntries"/>
      </w:pPr>
      <w:r>
        <w:t>s 72</w:t>
      </w:r>
      <w:r>
        <w:tab/>
        <w:t xml:space="preserve">am </w:t>
      </w:r>
      <w:hyperlink r:id="rId458"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3.170</w:t>
      </w:r>
      <w:r w:rsidR="006C56E8">
        <w:t>; pars renum R22 LA</w:t>
      </w:r>
      <w:r w:rsidR="00F9146A">
        <w:t xml:space="preserve">; </w:t>
      </w:r>
      <w:hyperlink r:id="rId459" w:tooltip="Statute Law Amendment Act 2013" w:history="1">
        <w:r w:rsidR="00F9146A">
          <w:rPr>
            <w:rStyle w:val="charCitHyperlinkAbbrev"/>
          </w:rPr>
          <w:t>A2013</w:t>
        </w:r>
        <w:r w:rsidR="00F9146A">
          <w:rPr>
            <w:rStyle w:val="charCitHyperlinkAbbrev"/>
          </w:rPr>
          <w:noBreakHyphen/>
          <w:t>19</w:t>
        </w:r>
      </w:hyperlink>
      <w:r w:rsidR="00F9146A">
        <w:t xml:space="preserve"> amdt 3.449</w:t>
      </w:r>
    </w:p>
    <w:p w14:paraId="2763BC75" w14:textId="77777777" w:rsidR="0074712D" w:rsidRDefault="0074712D">
      <w:pPr>
        <w:pStyle w:val="AmdtsEntryHd"/>
      </w:pPr>
      <w:r>
        <w:t>Obligations of disposers</w:t>
      </w:r>
    </w:p>
    <w:p w14:paraId="38418A4E" w14:textId="77777777" w:rsidR="0074712D" w:rsidRDefault="0074712D">
      <w:pPr>
        <w:pStyle w:val="AmdtsEntries"/>
      </w:pPr>
      <w:r>
        <w:t>s 73 hdg</w:t>
      </w:r>
      <w:r>
        <w:tab/>
        <w:t>bracketed note exp 17 September 2002 (s 5 (3))</w:t>
      </w:r>
    </w:p>
    <w:p w14:paraId="456395D9" w14:textId="77777777" w:rsidR="0074712D" w:rsidRDefault="0074712D">
      <w:pPr>
        <w:pStyle w:val="AmdtsEntryHd"/>
      </w:pPr>
      <w:r>
        <w:t>Obligations of acquirers</w:t>
      </w:r>
    </w:p>
    <w:p w14:paraId="18787290" w14:textId="77777777" w:rsidR="0074712D" w:rsidRDefault="0074712D">
      <w:pPr>
        <w:pStyle w:val="AmdtsEntries"/>
      </w:pPr>
      <w:r>
        <w:t>s 74 hdg</w:t>
      </w:r>
      <w:r>
        <w:tab/>
        <w:t>bracketed note exp 17 September 2002 (s 5 (3))</w:t>
      </w:r>
    </w:p>
    <w:p w14:paraId="5FCFB1C9" w14:textId="77777777" w:rsidR="0074712D" w:rsidRDefault="0074712D">
      <w:pPr>
        <w:pStyle w:val="AmdtsEntryHd"/>
      </w:pPr>
      <w:r>
        <w:lastRenderedPageBreak/>
        <w:t>Interim entry about disposal of vehicle</w:t>
      </w:r>
    </w:p>
    <w:p w14:paraId="3DE4640E" w14:textId="77777777" w:rsidR="0074712D" w:rsidRDefault="0074712D">
      <w:pPr>
        <w:pStyle w:val="AmdtsEntries"/>
      </w:pPr>
      <w:r>
        <w:t>s 75 hdg</w:t>
      </w:r>
      <w:r>
        <w:tab/>
        <w:t>bracketed note exp 17 September 2002 (s 5 (3))</w:t>
      </w:r>
    </w:p>
    <w:p w14:paraId="7DDF4679" w14:textId="77777777" w:rsidR="0074712D" w:rsidRDefault="0074712D">
      <w:pPr>
        <w:pStyle w:val="AmdtsEntryHd"/>
      </w:pPr>
      <w:r>
        <w:t>Repossession and restoration</w:t>
      </w:r>
    </w:p>
    <w:p w14:paraId="799F848B" w14:textId="77777777" w:rsidR="0074712D" w:rsidRDefault="0074712D">
      <w:pPr>
        <w:pStyle w:val="AmdtsEntries"/>
      </w:pPr>
      <w:r>
        <w:t>s 76 hdg</w:t>
      </w:r>
      <w:r>
        <w:tab/>
        <w:t>bracketed note exp 17 September 2002 (s 5 (3))</w:t>
      </w:r>
    </w:p>
    <w:p w14:paraId="77ACBA9C" w14:textId="77777777" w:rsidR="0074712D" w:rsidRDefault="0074712D">
      <w:pPr>
        <w:pStyle w:val="AmdtsEntryHd"/>
      </w:pPr>
      <w:r>
        <w:t>Transfer on death of registered operator</w:t>
      </w:r>
    </w:p>
    <w:p w14:paraId="387FE517" w14:textId="77777777" w:rsidR="0074712D" w:rsidRDefault="0074712D">
      <w:pPr>
        <w:pStyle w:val="AmdtsEntries"/>
      </w:pPr>
      <w:r>
        <w:t>s 77 hdg</w:t>
      </w:r>
      <w:r>
        <w:tab/>
        <w:t>bracketed note exp 17 September 2002 (s 5 (3))</w:t>
      </w:r>
    </w:p>
    <w:p w14:paraId="1D8464EC" w14:textId="77777777" w:rsidR="0074712D" w:rsidRDefault="0074712D">
      <w:pPr>
        <w:pStyle w:val="AmdtsEntryHd"/>
      </w:pPr>
      <w:r>
        <w:t>Transfer of suspended registration</w:t>
      </w:r>
    </w:p>
    <w:p w14:paraId="7B2062BC" w14:textId="1938D6CA" w:rsidR="0074712D" w:rsidRDefault="0074712D">
      <w:pPr>
        <w:pStyle w:val="AmdtsEntries"/>
      </w:pPr>
      <w:r>
        <w:t>s 77A</w:t>
      </w:r>
      <w:r>
        <w:tab/>
        <w:t xml:space="preserve">ins </w:t>
      </w:r>
      <w:hyperlink r:id="rId460"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4</w:t>
      </w:r>
    </w:p>
    <w:p w14:paraId="2478BE8F" w14:textId="77777777" w:rsidR="0074712D" w:rsidRDefault="0074712D">
      <w:pPr>
        <w:pStyle w:val="AmdtsEntryHd"/>
        <w:rPr>
          <w:b w:val="0"/>
        </w:rPr>
      </w:pPr>
      <w:r>
        <w:t>When transfer of registration may or must be refused</w:t>
      </w:r>
    </w:p>
    <w:p w14:paraId="47333BF5" w14:textId="77777777" w:rsidR="0074712D" w:rsidRDefault="0074712D" w:rsidP="002A4949">
      <w:pPr>
        <w:pStyle w:val="AmdtsEntries"/>
        <w:keepNext/>
      </w:pPr>
      <w:r>
        <w:t>s 78 hdg</w:t>
      </w:r>
      <w:r>
        <w:tab/>
        <w:t>bracketed note exp 17 September 2002 (s 5 (3))</w:t>
      </w:r>
    </w:p>
    <w:p w14:paraId="138FEED6" w14:textId="756C6D24" w:rsidR="0074712D" w:rsidRDefault="0074712D">
      <w:pPr>
        <w:pStyle w:val="AmdtsEntries"/>
      </w:pPr>
      <w:r>
        <w:t>s 78</w:t>
      </w:r>
      <w:r>
        <w:tab/>
        <w:t xml:space="preserve">am </w:t>
      </w:r>
      <w:hyperlink r:id="rId46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13; </w:t>
      </w:r>
      <w:hyperlink r:id="rId462"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21, s 22; </w:t>
      </w:r>
      <w:hyperlink r:id="rId463"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587FED">
        <w:t xml:space="preserve">; </w:t>
      </w:r>
      <w:hyperlink r:id="rId464" w:tooltip="Road Transport Legislation Amendment Regulation 2014 (No 1)" w:history="1">
        <w:r w:rsidR="00587FED">
          <w:rPr>
            <w:rStyle w:val="charCitHyperlinkAbbrev"/>
          </w:rPr>
          <w:t>SL2014-2</w:t>
        </w:r>
      </w:hyperlink>
      <w:r w:rsidR="00587FED">
        <w:rPr>
          <w:lang w:eastAsia="en-AU"/>
        </w:rPr>
        <w:t xml:space="preserve"> s 10, s 11</w:t>
      </w:r>
    </w:p>
    <w:p w14:paraId="13CA5080" w14:textId="77777777" w:rsidR="0074712D" w:rsidRDefault="0074712D">
      <w:pPr>
        <w:pStyle w:val="AmdtsEntryHd"/>
      </w:pPr>
      <w:r>
        <w:t>Action on approval of application for transfer</w:t>
      </w:r>
    </w:p>
    <w:p w14:paraId="537F0049" w14:textId="77777777" w:rsidR="0074712D" w:rsidRDefault="0074712D">
      <w:pPr>
        <w:pStyle w:val="AmdtsEntries"/>
      </w:pPr>
      <w:r>
        <w:t>s 79 hdg</w:t>
      </w:r>
      <w:r>
        <w:tab/>
        <w:t>bracketed note exp 17 September 2002 (s 5 (3))</w:t>
      </w:r>
    </w:p>
    <w:p w14:paraId="4A3ADCCA" w14:textId="77777777" w:rsidR="0074712D" w:rsidRDefault="0074712D">
      <w:pPr>
        <w:pStyle w:val="AmdtsEntryHd"/>
      </w:pPr>
      <w:r>
        <w:t>Exemptions from pt 4.2</w:t>
      </w:r>
    </w:p>
    <w:p w14:paraId="4F351D47" w14:textId="77777777" w:rsidR="0074712D" w:rsidRDefault="0074712D">
      <w:pPr>
        <w:pStyle w:val="AmdtsEntries"/>
      </w:pPr>
      <w:r>
        <w:t>s 80 hdg</w:t>
      </w:r>
      <w:r>
        <w:tab/>
        <w:t>bracketed note exp 17 September 2002 (s 5 (3))</w:t>
      </w:r>
    </w:p>
    <w:p w14:paraId="43B11C36" w14:textId="77777777" w:rsidR="0074712D" w:rsidRDefault="0074712D">
      <w:pPr>
        <w:pStyle w:val="AmdtsEntryHd"/>
      </w:pPr>
      <w:r>
        <w:t>Expiry of registration</w:t>
      </w:r>
    </w:p>
    <w:p w14:paraId="7C942146" w14:textId="77777777" w:rsidR="0074712D" w:rsidRDefault="0074712D">
      <w:pPr>
        <w:pStyle w:val="AmdtsEntries"/>
      </w:pPr>
      <w:r>
        <w:t>s 81 hdg</w:t>
      </w:r>
      <w:r>
        <w:tab/>
        <w:t>bracketed note exp 17 September 2002 (s 5 (3))</w:t>
      </w:r>
    </w:p>
    <w:p w14:paraId="59CD7C94" w14:textId="77777777" w:rsidR="0074712D" w:rsidRDefault="0074712D">
      <w:pPr>
        <w:pStyle w:val="AmdtsEntryHd"/>
      </w:pPr>
      <w:r>
        <w:t>Return of numberplates if registration expires</w:t>
      </w:r>
    </w:p>
    <w:p w14:paraId="3B31273D" w14:textId="77777777" w:rsidR="0074712D" w:rsidRDefault="0074712D">
      <w:pPr>
        <w:pStyle w:val="AmdtsEntries"/>
      </w:pPr>
      <w:r>
        <w:t>s 82 hdg</w:t>
      </w:r>
      <w:r>
        <w:tab/>
        <w:t>bracketed note exp 17 September 2002 (s 5 (3))</w:t>
      </w:r>
    </w:p>
    <w:p w14:paraId="67BB1118" w14:textId="77777777" w:rsidR="0074712D" w:rsidRDefault="0074712D">
      <w:pPr>
        <w:pStyle w:val="AmdtsEntryHd"/>
      </w:pPr>
      <w:r>
        <w:t>Surrender of registration by registered operator</w:t>
      </w:r>
    </w:p>
    <w:p w14:paraId="0E8BBFEE" w14:textId="77777777" w:rsidR="0074712D" w:rsidRDefault="0074712D" w:rsidP="00BC094B">
      <w:pPr>
        <w:pStyle w:val="AmdtsEntries"/>
        <w:keepNext/>
      </w:pPr>
      <w:r>
        <w:t>s 83 hdg</w:t>
      </w:r>
      <w:r>
        <w:tab/>
        <w:t>bracketed note exp 17 September 2002 (s 5 (3))</w:t>
      </w:r>
    </w:p>
    <w:p w14:paraId="224ECAC1" w14:textId="6330431C" w:rsidR="00036BC3" w:rsidRDefault="00036BC3">
      <w:pPr>
        <w:pStyle w:val="AmdtsEntries"/>
      </w:pPr>
      <w:r>
        <w:t>s 83</w:t>
      </w:r>
      <w:r>
        <w:tab/>
        <w:t xml:space="preserve">am </w:t>
      </w:r>
      <w:hyperlink r:id="rId465"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r>
        <w:t xml:space="preserve"> s 11</w:t>
      </w:r>
      <w:r w:rsidR="000046E7">
        <w:t xml:space="preserve">; </w:t>
      </w:r>
      <w:hyperlink r:id="rId466"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16; ss renum R49 LA</w:t>
      </w:r>
    </w:p>
    <w:p w14:paraId="43C517EB" w14:textId="77777777" w:rsidR="0074712D" w:rsidRDefault="0074712D">
      <w:pPr>
        <w:pStyle w:val="AmdtsEntryHd"/>
      </w:pPr>
      <w:r>
        <w:t>Suspension or cancellation of registration</w:t>
      </w:r>
    </w:p>
    <w:p w14:paraId="7B3368FC" w14:textId="77777777" w:rsidR="0074712D" w:rsidRDefault="0074712D" w:rsidP="00BC094B">
      <w:pPr>
        <w:pStyle w:val="AmdtsEntries"/>
        <w:keepNext/>
      </w:pPr>
      <w:r>
        <w:t>s 84 hdg</w:t>
      </w:r>
      <w:r>
        <w:tab/>
        <w:t>bracketed note exp 17 September 2002 (s 5 (3))</w:t>
      </w:r>
    </w:p>
    <w:p w14:paraId="7E4F8AD9" w14:textId="7DFBC465" w:rsidR="0074712D" w:rsidRDefault="0074712D">
      <w:pPr>
        <w:pStyle w:val="AmdtsEntries"/>
      </w:pPr>
      <w:r>
        <w:t>s 84</w:t>
      </w:r>
      <w:r>
        <w:tab/>
        <w:t xml:space="preserve">am </w:t>
      </w:r>
      <w:hyperlink r:id="rId46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23; </w:t>
      </w:r>
      <w:hyperlink r:id="rId46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 </w:t>
      </w:r>
      <w:hyperlink r:id="rId469"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rsidRPr="009D25B0">
        <w:t xml:space="preserve"> s 33</w:t>
      </w:r>
      <w:r w:rsidR="0069473E" w:rsidRPr="009D25B0">
        <w:t xml:space="preserve">; </w:t>
      </w:r>
      <w:hyperlink r:id="rId470"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1.52</w:t>
      </w:r>
      <w:r w:rsidR="00587FED">
        <w:t xml:space="preserve">; </w:t>
      </w:r>
      <w:hyperlink r:id="rId471" w:tooltip="Road Transport Legislation Amendment Regulation 2014 (No 1)" w:history="1">
        <w:r w:rsidR="00587FED">
          <w:rPr>
            <w:rStyle w:val="charCitHyperlinkAbbrev"/>
          </w:rPr>
          <w:t>SL2014-2</w:t>
        </w:r>
      </w:hyperlink>
      <w:r w:rsidR="00587FED">
        <w:rPr>
          <w:lang w:eastAsia="en-AU"/>
        </w:rPr>
        <w:t xml:space="preserve"> s 12</w:t>
      </w:r>
      <w:r w:rsidR="00536C03">
        <w:rPr>
          <w:lang w:eastAsia="en-AU"/>
        </w:rPr>
        <w:t xml:space="preserve">; </w:t>
      </w:r>
      <w:hyperlink r:id="rId472" w:tooltip="Road Transport (Taxi Industry Innovation) Legislation Amendment Regulation 2016 (No 1)" w:history="1">
        <w:r w:rsidR="00536C03">
          <w:rPr>
            <w:rStyle w:val="charCitHyperlinkAbbrev"/>
          </w:rPr>
          <w:t>SL2016</w:t>
        </w:r>
        <w:r w:rsidR="00536C03">
          <w:rPr>
            <w:rStyle w:val="charCitHyperlinkAbbrev"/>
          </w:rPr>
          <w:noBreakHyphen/>
          <w:t>20</w:t>
        </w:r>
      </w:hyperlink>
      <w:r w:rsidR="00536C03">
        <w:rPr>
          <w:lang w:eastAsia="en-AU"/>
        </w:rPr>
        <w:t xml:space="preserve"> amdt 1.46</w:t>
      </w:r>
      <w:r w:rsidR="001D572B">
        <w:rPr>
          <w:lang w:eastAsia="en-AU"/>
        </w:rPr>
        <w:t xml:space="preserve">; </w:t>
      </w:r>
      <w:hyperlink r:id="rId473" w:tooltip="Road Transport Reform (Light Rail) Legislation Amendment Act 2018" w:history="1">
        <w:r w:rsidR="001D572B" w:rsidRPr="001D572B">
          <w:rPr>
            <w:rStyle w:val="charCitHyperlinkAbbrev"/>
          </w:rPr>
          <w:t>A2018</w:t>
        </w:r>
        <w:r w:rsidR="001D572B" w:rsidRPr="001D572B">
          <w:rPr>
            <w:rStyle w:val="charCitHyperlinkAbbrev"/>
          </w:rPr>
          <w:noBreakHyphen/>
          <w:t>19</w:t>
        </w:r>
      </w:hyperlink>
      <w:r w:rsidR="001D572B" w:rsidRPr="001D572B">
        <w:rPr>
          <w:rStyle w:val="charCitHyperlinkAbbrev"/>
        </w:rPr>
        <w:t xml:space="preserve"> </w:t>
      </w:r>
      <w:r w:rsidR="001D572B">
        <w:rPr>
          <w:lang w:eastAsia="en-AU"/>
        </w:rPr>
        <w:t>amdt 1.19</w:t>
      </w:r>
      <w:r w:rsidR="008A2425">
        <w:rPr>
          <w:lang w:eastAsia="en-AU"/>
        </w:rPr>
        <w:t xml:space="preserve">; </w:t>
      </w:r>
      <w:hyperlink r:id="rId474" w:tooltip="Road Transport Legislation Amendment Regulation 2019 (No 1)" w:history="1">
        <w:r w:rsidR="008A2425">
          <w:rPr>
            <w:rStyle w:val="charCitHyperlinkAbbrev"/>
          </w:rPr>
          <w:t>SL2019</w:t>
        </w:r>
        <w:r w:rsidR="008A2425">
          <w:rPr>
            <w:rStyle w:val="charCitHyperlinkAbbrev"/>
          </w:rPr>
          <w:noBreakHyphen/>
          <w:t>31</w:t>
        </w:r>
      </w:hyperlink>
      <w:r w:rsidR="008A2425">
        <w:rPr>
          <w:lang w:eastAsia="en-AU"/>
        </w:rPr>
        <w:t xml:space="preserve"> s 40, s 41; pars renum R55 LA</w:t>
      </w:r>
    </w:p>
    <w:p w14:paraId="4C8E980C" w14:textId="77777777" w:rsidR="0074712D" w:rsidRDefault="0074712D">
      <w:pPr>
        <w:pStyle w:val="AmdtsEntryHd"/>
      </w:pPr>
      <w:r>
        <w:t>Procedures for suspension and cancellation of registration</w:t>
      </w:r>
    </w:p>
    <w:p w14:paraId="156BEFE2" w14:textId="77777777" w:rsidR="0074712D" w:rsidRDefault="0074712D" w:rsidP="00927573">
      <w:pPr>
        <w:pStyle w:val="AmdtsEntries"/>
        <w:keepNext/>
      </w:pPr>
      <w:r>
        <w:t>s 85 hdg</w:t>
      </w:r>
      <w:r>
        <w:tab/>
        <w:t>bracketed note exp 17 September 2002 (s 5 (3))</w:t>
      </w:r>
    </w:p>
    <w:p w14:paraId="68DE7DAD" w14:textId="1E5BBB5E" w:rsidR="0074712D" w:rsidRPr="009D25B0" w:rsidRDefault="0074712D">
      <w:pPr>
        <w:pStyle w:val="AmdtsEntries"/>
      </w:pPr>
      <w:r>
        <w:t>s 85</w:t>
      </w:r>
      <w:r>
        <w:tab/>
        <w:t xml:space="preserve">am </w:t>
      </w:r>
      <w:hyperlink r:id="rId47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24; </w:t>
      </w:r>
      <w:hyperlink r:id="rId476"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4067B5" w:rsidRPr="009D25B0">
        <w:t xml:space="preserve">; </w:t>
      </w:r>
      <w:hyperlink r:id="rId477"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067B5" w:rsidRPr="009D25B0">
        <w:t xml:space="preserve"> s 35</w:t>
      </w:r>
      <w:r w:rsidR="0069473E" w:rsidRPr="009D25B0">
        <w:t xml:space="preserve">; </w:t>
      </w:r>
      <w:hyperlink r:id="rId478"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1.53</w:t>
      </w:r>
      <w:r w:rsidR="00FD34E3">
        <w:t xml:space="preserve">; </w:t>
      </w:r>
      <w:hyperlink r:id="rId479" w:tooltip="Road Transport Legislation Amendment Regulation 2013 (No 2)" w:history="1">
        <w:r w:rsidR="00FD34E3" w:rsidRPr="00131B5D">
          <w:rPr>
            <w:rStyle w:val="charCitHyperlinkAbbrev"/>
          </w:rPr>
          <w:t>SL2013-14</w:t>
        </w:r>
      </w:hyperlink>
      <w:r w:rsidR="00FD34E3">
        <w:t xml:space="preserve"> s 32, s 33</w:t>
      </w:r>
      <w:r w:rsidR="000046E7">
        <w:t xml:space="preserve">; </w:t>
      </w:r>
      <w:hyperlink r:id="rId480"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17, s 18; pars renum R49 LA</w:t>
      </w:r>
      <w:r w:rsidR="008A2425">
        <w:t xml:space="preserve">; </w:t>
      </w:r>
      <w:hyperlink r:id="rId481" w:tooltip="Road Transport Legislation Amendment Regulation 2019 (No 1)" w:history="1">
        <w:r w:rsidR="008A2425">
          <w:rPr>
            <w:rStyle w:val="charCitHyperlinkAbbrev"/>
          </w:rPr>
          <w:t>SL2019</w:t>
        </w:r>
        <w:r w:rsidR="008A2425">
          <w:rPr>
            <w:rStyle w:val="charCitHyperlinkAbbrev"/>
          </w:rPr>
          <w:noBreakHyphen/>
          <w:t>31</w:t>
        </w:r>
      </w:hyperlink>
      <w:r w:rsidR="008A2425">
        <w:t xml:space="preserve"> s 42</w:t>
      </w:r>
    </w:p>
    <w:p w14:paraId="3A88481D" w14:textId="77777777" w:rsidR="0074712D" w:rsidRDefault="0074712D">
      <w:pPr>
        <w:pStyle w:val="AmdtsEntryHd"/>
      </w:pPr>
      <w:r>
        <w:t>Re-establishment of cancelled registration</w:t>
      </w:r>
    </w:p>
    <w:p w14:paraId="19435A74" w14:textId="03B62DB0" w:rsidR="0074712D" w:rsidRDefault="0074712D">
      <w:pPr>
        <w:pStyle w:val="AmdtsEntries"/>
      </w:pPr>
      <w:r>
        <w:t>s 85A</w:t>
      </w:r>
      <w:r>
        <w:tab/>
        <w:t xml:space="preserve">ins </w:t>
      </w:r>
      <w:hyperlink r:id="rId482"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5</w:t>
      </w:r>
    </w:p>
    <w:p w14:paraId="47F1C66B" w14:textId="77777777" w:rsidR="0074712D" w:rsidRDefault="0074712D">
      <w:pPr>
        <w:pStyle w:val="AmdtsEntryHd"/>
      </w:pPr>
      <w:r>
        <w:t>Issue of unregistered vehicle permits etc</w:t>
      </w:r>
    </w:p>
    <w:p w14:paraId="2155CC24" w14:textId="77777777" w:rsidR="0074712D" w:rsidRDefault="0074712D">
      <w:pPr>
        <w:pStyle w:val="AmdtsEntries"/>
      </w:pPr>
      <w:r>
        <w:t>s 86 hdg</w:t>
      </w:r>
      <w:r>
        <w:tab/>
        <w:t>bracketed note exp 17 September 2002 (s 5 (3))</w:t>
      </w:r>
    </w:p>
    <w:p w14:paraId="73854FAD" w14:textId="77777777" w:rsidR="0074712D" w:rsidRDefault="0074712D">
      <w:pPr>
        <w:pStyle w:val="AmdtsEntryHd"/>
      </w:pPr>
      <w:r>
        <w:lastRenderedPageBreak/>
        <w:t>Obligations of holder of unregistered vehicle permit</w:t>
      </w:r>
    </w:p>
    <w:p w14:paraId="5C4E8E71" w14:textId="77777777" w:rsidR="0074712D" w:rsidRDefault="0074712D">
      <w:pPr>
        <w:pStyle w:val="AmdtsEntries"/>
      </w:pPr>
      <w:r>
        <w:t>s 87 hdg</w:t>
      </w:r>
      <w:r>
        <w:tab/>
        <w:t>bracketed note exp 17 September 2002 (s 5 (3))</w:t>
      </w:r>
    </w:p>
    <w:p w14:paraId="4CBB62C9" w14:textId="77777777" w:rsidR="0074712D" w:rsidRDefault="0074712D">
      <w:pPr>
        <w:pStyle w:val="AmdtsEntryHd"/>
      </w:pPr>
      <w:r>
        <w:t>Issue of trader’s plates</w:t>
      </w:r>
    </w:p>
    <w:p w14:paraId="4BC99BC6" w14:textId="77777777" w:rsidR="0074712D" w:rsidRDefault="0074712D" w:rsidP="00BC094B">
      <w:pPr>
        <w:pStyle w:val="AmdtsEntries"/>
        <w:keepNext/>
      </w:pPr>
      <w:r>
        <w:t>s 88 hdg</w:t>
      </w:r>
      <w:r>
        <w:tab/>
        <w:t>bracketed note exp 17 September 2002 (s 5 (3))</w:t>
      </w:r>
    </w:p>
    <w:p w14:paraId="1069E435" w14:textId="36236A6A" w:rsidR="0074712D" w:rsidRPr="00F059DA" w:rsidRDefault="0074712D">
      <w:pPr>
        <w:pStyle w:val="AmdtsEntries"/>
      </w:pPr>
      <w:r>
        <w:t>s 88</w:t>
      </w:r>
      <w:r>
        <w:tab/>
        <w:t xml:space="preserve">am </w:t>
      </w:r>
      <w:hyperlink r:id="rId483"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1.3819</w:t>
      </w:r>
      <w:r w:rsidR="00EE5717">
        <w:t xml:space="preserve">; </w:t>
      </w:r>
      <w:hyperlink r:id="rId484"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r w:rsidR="00EE5717">
        <w:t xml:space="preserve"> amdt 3.7</w:t>
      </w:r>
      <w:r w:rsidR="003F44B1">
        <w:t xml:space="preserve">; </w:t>
      </w:r>
      <w:hyperlink r:id="rId485" w:tooltip="Statute Law Amendment Act 2013" w:history="1">
        <w:r w:rsidR="003F44B1">
          <w:rPr>
            <w:rStyle w:val="charCitHyperlinkAbbrev"/>
          </w:rPr>
          <w:t>A2013</w:t>
        </w:r>
        <w:r w:rsidR="003F44B1">
          <w:rPr>
            <w:rStyle w:val="charCitHyperlinkAbbrev"/>
          </w:rPr>
          <w:noBreakHyphen/>
          <w:t>19</w:t>
        </w:r>
      </w:hyperlink>
      <w:r w:rsidR="003F44B1">
        <w:t xml:space="preserve"> amdt 3.470</w:t>
      </w:r>
      <w:r w:rsidR="00904A54">
        <w:t xml:space="preserve">; </w:t>
      </w:r>
      <w:hyperlink r:id="rId486" w:tooltip="Road Transport Legislation Amendment Regulation 2018 (No 2)" w:history="1">
        <w:r w:rsidR="00904A54">
          <w:rPr>
            <w:rStyle w:val="charCitHyperlinkAbbrev"/>
          </w:rPr>
          <w:t>SL2018</w:t>
        </w:r>
        <w:r w:rsidR="00904A54">
          <w:rPr>
            <w:rStyle w:val="charCitHyperlinkAbbrev"/>
          </w:rPr>
          <w:noBreakHyphen/>
          <w:t>16</w:t>
        </w:r>
      </w:hyperlink>
      <w:r w:rsidR="00904A54">
        <w:t xml:space="preserve"> s 53</w:t>
      </w:r>
      <w:r w:rsidR="00F059DA">
        <w:t xml:space="preserve">; </w:t>
      </w:r>
      <w:hyperlink r:id="rId487"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3.107</w:t>
      </w:r>
    </w:p>
    <w:p w14:paraId="49648099" w14:textId="77777777" w:rsidR="0074712D" w:rsidRDefault="0074712D">
      <w:pPr>
        <w:pStyle w:val="AmdtsEntryHd"/>
      </w:pPr>
      <w:r>
        <w:t>Identification labels for trader’s plates</w:t>
      </w:r>
    </w:p>
    <w:p w14:paraId="2FA64207" w14:textId="77777777" w:rsidR="0074712D" w:rsidRDefault="0074712D">
      <w:pPr>
        <w:pStyle w:val="AmdtsEntries"/>
      </w:pPr>
      <w:r>
        <w:t>s 90 hdg</w:t>
      </w:r>
      <w:r>
        <w:tab/>
        <w:t>bracketed note exp 17 September 2002 (s 5 (3))</w:t>
      </w:r>
    </w:p>
    <w:p w14:paraId="183FD538" w14:textId="77777777" w:rsidR="0074712D" w:rsidRDefault="0074712D">
      <w:pPr>
        <w:pStyle w:val="AmdtsEntryHd"/>
      </w:pPr>
      <w:r>
        <w:t>Replacement identification labels</w:t>
      </w:r>
    </w:p>
    <w:p w14:paraId="63E3948B" w14:textId="77777777" w:rsidR="0074712D" w:rsidRDefault="0074712D">
      <w:pPr>
        <w:pStyle w:val="AmdtsEntries"/>
      </w:pPr>
      <w:r>
        <w:t>s 92 hdg</w:t>
      </w:r>
      <w:r>
        <w:tab/>
        <w:t>bracketed note exp 17 September 2002 (s 5 (3))</w:t>
      </w:r>
    </w:p>
    <w:p w14:paraId="2CC6721D" w14:textId="77777777" w:rsidR="0074712D" w:rsidRDefault="0074712D">
      <w:pPr>
        <w:pStyle w:val="AmdtsEntryHd"/>
      </w:pPr>
      <w:r>
        <w:t>Recovery of lost or stolen identification labels</w:t>
      </w:r>
    </w:p>
    <w:p w14:paraId="54147F4D" w14:textId="77777777" w:rsidR="0074712D" w:rsidRDefault="0074712D">
      <w:pPr>
        <w:pStyle w:val="AmdtsEntries"/>
      </w:pPr>
      <w:r>
        <w:t>s 93 hdg</w:t>
      </w:r>
      <w:r>
        <w:tab/>
        <w:t>bracketed note exp 17 September 2002 (s 5 (3))</w:t>
      </w:r>
    </w:p>
    <w:p w14:paraId="316492BA" w14:textId="77777777" w:rsidR="0074712D" w:rsidRDefault="0074712D">
      <w:pPr>
        <w:pStyle w:val="AmdtsEntryHd"/>
      </w:pPr>
      <w:r>
        <w:t>Use of vehicles with trader’s plates on road or road related area</w:t>
      </w:r>
    </w:p>
    <w:p w14:paraId="7A5DB6AB" w14:textId="77777777" w:rsidR="0074712D" w:rsidRDefault="0074712D">
      <w:pPr>
        <w:pStyle w:val="AmdtsEntries"/>
      </w:pPr>
      <w:r>
        <w:t>s 94 hdg</w:t>
      </w:r>
      <w:r>
        <w:tab/>
        <w:t>bracketed note exp 17 September 2002 (s 5 (3))</w:t>
      </w:r>
    </w:p>
    <w:p w14:paraId="7835BACC" w14:textId="77777777" w:rsidR="0074712D" w:rsidRDefault="0074712D">
      <w:pPr>
        <w:pStyle w:val="AmdtsEntryHd"/>
      </w:pPr>
      <w:r>
        <w:t>Attaching of identification labels</w:t>
      </w:r>
    </w:p>
    <w:p w14:paraId="404C2DE7" w14:textId="77777777" w:rsidR="0074712D" w:rsidRDefault="0074712D">
      <w:pPr>
        <w:pStyle w:val="AmdtsEntries"/>
      </w:pPr>
      <w:r>
        <w:t>s 95 hdg</w:t>
      </w:r>
      <w:r>
        <w:tab/>
        <w:t>bracketed note exp 17 September 2002 (s 5 (3))</w:t>
      </w:r>
    </w:p>
    <w:p w14:paraId="4589D241" w14:textId="77777777" w:rsidR="0074712D" w:rsidRDefault="0074712D">
      <w:pPr>
        <w:pStyle w:val="AmdtsEntryHd"/>
      </w:pPr>
      <w:r>
        <w:t>Authorised use of trader’s plates</w:t>
      </w:r>
    </w:p>
    <w:p w14:paraId="5353F190" w14:textId="77777777" w:rsidR="0074712D" w:rsidRDefault="0074712D" w:rsidP="00BC094B">
      <w:pPr>
        <w:pStyle w:val="AmdtsEntries"/>
        <w:keepNext/>
      </w:pPr>
      <w:r>
        <w:t>s 96 hdg</w:t>
      </w:r>
      <w:r>
        <w:tab/>
        <w:t>bracketed note exp 17 September 2002 (s 5 (3))</w:t>
      </w:r>
    </w:p>
    <w:p w14:paraId="5666F502" w14:textId="73F5FFD9" w:rsidR="004067B5" w:rsidRDefault="004067B5">
      <w:pPr>
        <w:pStyle w:val="AmdtsEntries"/>
      </w:pPr>
      <w:r>
        <w:t>s 96</w:t>
      </w:r>
      <w:r>
        <w:tab/>
        <w:t xml:space="preserve">am </w:t>
      </w:r>
      <w:hyperlink r:id="rId488"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36; ss renum R20 LA</w:t>
      </w:r>
    </w:p>
    <w:p w14:paraId="46D22372" w14:textId="77777777" w:rsidR="0074712D" w:rsidRDefault="0074712D">
      <w:pPr>
        <w:pStyle w:val="AmdtsEntryHd"/>
      </w:pPr>
      <w:r>
        <w:t>Unauthorised uses of identification labels</w:t>
      </w:r>
    </w:p>
    <w:p w14:paraId="06A69E77" w14:textId="77777777" w:rsidR="0074712D" w:rsidRDefault="0074712D">
      <w:pPr>
        <w:pStyle w:val="AmdtsEntries"/>
      </w:pPr>
      <w:r>
        <w:t>s 97 hdg</w:t>
      </w:r>
      <w:r>
        <w:tab/>
        <w:t>bracketed note exp 17 September 2002 (s 5 (3))</w:t>
      </w:r>
    </w:p>
    <w:p w14:paraId="4119EABC" w14:textId="77777777" w:rsidR="0074712D" w:rsidRDefault="0074712D">
      <w:pPr>
        <w:pStyle w:val="AmdtsEntryHd"/>
      </w:pPr>
      <w:r>
        <w:t>Trader to make, keep and produce records</w:t>
      </w:r>
    </w:p>
    <w:p w14:paraId="1A4F0E48" w14:textId="77777777" w:rsidR="0074712D" w:rsidRDefault="0074712D" w:rsidP="00BC094B">
      <w:pPr>
        <w:pStyle w:val="AmdtsEntries"/>
        <w:keepNext/>
      </w:pPr>
      <w:r>
        <w:t>s 98 hdg</w:t>
      </w:r>
      <w:r>
        <w:tab/>
        <w:t>bracketed note exp 17 September 2002 (s 5 (3))</w:t>
      </w:r>
    </w:p>
    <w:p w14:paraId="65E3ADC8" w14:textId="25A9BF6F" w:rsidR="004067B5" w:rsidRDefault="004067B5" w:rsidP="004067B5">
      <w:pPr>
        <w:pStyle w:val="AmdtsEntries"/>
      </w:pPr>
      <w:r>
        <w:t>s 98</w:t>
      </w:r>
      <w:r>
        <w:tab/>
        <w:t xml:space="preserve">am </w:t>
      </w:r>
      <w:hyperlink r:id="rId489"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37</w:t>
      </w:r>
    </w:p>
    <w:p w14:paraId="6A8EB263" w14:textId="77777777" w:rsidR="0074712D" w:rsidRDefault="0074712D">
      <w:pPr>
        <w:pStyle w:val="AmdtsEntryHd"/>
      </w:pPr>
      <w:r>
        <w:t>Questions about use of plate to be answered</w:t>
      </w:r>
    </w:p>
    <w:p w14:paraId="7F5E6CE8" w14:textId="77777777" w:rsidR="0074712D" w:rsidRDefault="0074712D">
      <w:pPr>
        <w:pStyle w:val="AmdtsEntries"/>
      </w:pPr>
      <w:r>
        <w:t>s 99 hdg</w:t>
      </w:r>
      <w:r>
        <w:tab/>
        <w:t>bracketed note exp 17 September 2002 (s 5 (3))</w:t>
      </w:r>
    </w:p>
    <w:p w14:paraId="64850487" w14:textId="77777777" w:rsidR="0074712D" w:rsidRDefault="0074712D">
      <w:pPr>
        <w:pStyle w:val="AmdtsEntryHd"/>
      </w:pPr>
      <w:r>
        <w:t>Disposal or cessation of business</w:t>
      </w:r>
    </w:p>
    <w:p w14:paraId="5E0B9FCF" w14:textId="77777777" w:rsidR="0074712D" w:rsidRDefault="0074712D">
      <w:pPr>
        <w:pStyle w:val="AmdtsEntries"/>
      </w:pPr>
      <w:r>
        <w:t>s 100 hdg</w:t>
      </w:r>
      <w:r>
        <w:tab/>
        <w:t>bracketed note exp 17 September 2002 (s 5 (3))</w:t>
      </w:r>
    </w:p>
    <w:p w14:paraId="7EFEB032" w14:textId="77777777" w:rsidR="0074712D" w:rsidRDefault="0074712D">
      <w:pPr>
        <w:pStyle w:val="AmdtsEntryHd"/>
      </w:pPr>
      <w:r>
        <w:t>Return of trader’s plate</w:t>
      </w:r>
    </w:p>
    <w:p w14:paraId="0BBA72DE" w14:textId="77777777" w:rsidR="0074712D" w:rsidRDefault="0074712D">
      <w:pPr>
        <w:pStyle w:val="AmdtsEntries"/>
      </w:pPr>
      <w:r>
        <w:t>s 101 hdg</w:t>
      </w:r>
      <w:r>
        <w:tab/>
        <w:t>bracketed note exp 17 September 2002 (s 5 (3))</w:t>
      </w:r>
    </w:p>
    <w:p w14:paraId="0AD55624" w14:textId="77777777" w:rsidR="0074712D" w:rsidRDefault="00587FED">
      <w:pPr>
        <w:pStyle w:val="AmdtsEntryHd"/>
      </w:pPr>
      <w:r w:rsidRPr="004011DF">
        <w:t xml:space="preserve">Meaning of </w:t>
      </w:r>
      <w:r w:rsidRPr="004011DF">
        <w:rPr>
          <w:rStyle w:val="charItals"/>
        </w:rPr>
        <w:t>applicable vehicle standards</w:t>
      </w:r>
    </w:p>
    <w:p w14:paraId="35564BFD" w14:textId="77777777" w:rsidR="0074712D" w:rsidRDefault="0074712D" w:rsidP="00FA65DA">
      <w:pPr>
        <w:pStyle w:val="AmdtsEntries"/>
        <w:keepNext/>
      </w:pPr>
      <w:r>
        <w:t>s 103 hdg</w:t>
      </w:r>
      <w:r>
        <w:tab/>
        <w:t>bracketed note exp 17 September 2002 (s 5 (3))</w:t>
      </w:r>
    </w:p>
    <w:p w14:paraId="4AAE097E" w14:textId="37816234" w:rsidR="00587FED" w:rsidRDefault="00587FED">
      <w:pPr>
        <w:pStyle w:val="AmdtsEntries"/>
      </w:pPr>
      <w:r>
        <w:t>s 103</w:t>
      </w:r>
      <w:r>
        <w:tab/>
        <w:t xml:space="preserve">sub </w:t>
      </w:r>
      <w:hyperlink r:id="rId490" w:tooltip="Road Transport Legislation Amendment Regulation 2014 (No 1)" w:history="1">
        <w:r>
          <w:rPr>
            <w:rStyle w:val="charCitHyperlinkAbbrev"/>
          </w:rPr>
          <w:t>SL2014-2</w:t>
        </w:r>
      </w:hyperlink>
      <w:r>
        <w:rPr>
          <w:lang w:eastAsia="en-AU"/>
        </w:rPr>
        <w:t xml:space="preserve"> s 13</w:t>
      </w:r>
    </w:p>
    <w:p w14:paraId="11AF05C9" w14:textId="77777777" w:rsidR="0074712D" w:rsidRDefault="00403999">
      <w:pPr>
        <w:pStyle w:val="AmdtsEntryHd"/>
      </w:pPr>
      <w:r w:rsidRPr="004011DF">
        <w:t>Road transport authority may exempt light vehicle etc from certain provisions</w:t>
      </w:r>
    </w:p>
    <w:p w14:paraId="027DAFCA" w14:textId="77777777" w:rsidR="0074712D" w:rsidRDefault="0074712D" w:rsidP="00FA65DA">
      <w:pPr>
        <w:pStyle w:val="AmdtsEntries"/>
        <w:keepNext/>
      </w:pPr>
      <w:r>
        <w:t>s 104 hdg</w:t>
      </w:r>
      <w:r>
        <w:tab/>
        <w:t>bracketed note exp 17 September 2002 (s 5 (3))</w:t>
      </w:r>
    </w:p>
    <w:p w14:paraId="2ACD7B9A" w14:textId="36D1418F" w:rsidR="00DF5BA3" w:rsidRDefault="00DF5BA3" w:rsidP="00FA65DA">
      <w:pPr>
        <w:pStyle w:val="AmdtsEntries"/>
        <w:keepNext/>
        <w:rPr>
          <w:lang w:eastAsia="en-AU"/>
        </w:rPr>
      </w:pPr>
      <w:r>
        <w:tab/>
        <w:t xml:space="preserve">sub </w:t>
      </w:r>
      <w:hyperlink r:id="rId491" w:tooltip="Road Transport Legislation Amendment Regulation 2014 (No 1)" w:history="1">
        <w:r>
          <w:rPr>
            <w:rStyle w:val="charCitHyperlinkAbbrev"/>
          </w:rPr>
          <w:t>SL2014-2</w:t>
        </w:r>
      </w:hyperlink>
      <w:r>
        <w:rPr>
          <w:lang w:eastAsia="en-AU"/>
        </w:rPr>
        <w:t xml:space="preserve"> s 14</w:t>
      </w:r>
    </w:p>
    <w:p w14:paraId="280B84A9" w14:textId="129774E3" w:rsidR="00DF5BA3" w:rsidRDefault="00DF5BA3">
      <w:pPr>
        <w:pStyle w:val="AmdtsEntries"/>
        <w:rPr>
          <w:lang w:eastAsia="en-AU"/>
        </w:rPr>
      </w:pPr>
      <w:r>
        <w:rPr>
          <w:lang w:eastAsia="en-AU"/>
        </w:rPr>
        <w:t>s 104</w:t>
      </w:r>
      <w:r>
        <w:rPr>
          <w:lang w:eastAsia="en-AU"/>
        </w:rPr>
        <w:tab/>
        <w:t xml:space="preserve">am </w:t>
      </w:r>
      <w:hyperlink r:id="rId492" w:tooltip="Road Transport Legislation Amendment Regulation 2014 (No 1)" w:history="1">
        <w:r>
          <w:rPr>
            <w:rStyle w:val="charCitHyperlinkAbbrev"/>
          </w:rPr>
          <w:t>SL2014-2</w:t>
        </w:r>
      </w:hyperlink>
      <w:r>
        <w:rPr>
          <w:lang w:eastAsia="en-AU"/>
        </w:rPr>
        <w:t xml:space="preserve"> s 15</w:t>
      </w:r>
    </w:p>
    <w:p w14:paraId="5CED1D56" w14:textId="77777777" w:rsidR="00403999" w:rsidRDefault="00403999" w:rsidP="00403999">
      <w:pPr>
        <w:pStyle w:val="AmdtsEntryHd"/>
      </w:pPr>
      <w:r w:rsidRPr="004011DF">
        <w:lastRenderedPageBreak/>
        <w:t xml:space="preserve">Meaning of </w:t>
      </w:r>
      <w:r w:rsidRPr="004011DF">
        <w:rPr>
          <w:rStyle w:val="charItals"/>
        </w:rPr>
        <w:t xml:space="preserve">operator </w:t>
      </w:r>
      <w:r w:rsidRPr="004011DF">
        <w:t>of light vehicle—pt 6.1</w:t>
      </w:r>
    </w:p>
    <w:p w14:paraId="0F8B5332" w14:textId="60C1B422" w:rsidR="00403999" w:rsidRDefault="00403999" w:rsidP="00FA65DA">
      <w:pPr>
        <w:pStyle w:val="AmdtsEntries"/>
        <w:keepNext/>
        <w:rPr>
          <w:lang w:eastAsia="en-AU"/>
        </w:rPr>
      </w:pPr>
      <w:r>
        <w:t>s 105 hdg</w:t>
      </w:r>
      <w:r>
        <w:tab/>
        <w:t xml:space="preserve">sub </w:t>
      </w:r>
      <w:hyperlink r:id="rId493" w:tooltip="Road Transport Legislation Amendment Regulation 2014 (No 1)" w:history="1">
        <w:r>
          <w:rPr>
            <w:rStyle w:val="charCitHyperlinkAbbrev"/>
          </w:rPr>
          <w:t>SL2014-2</w:t>
        </w:r>
      </w:hyperlink>
      <w:r>
        <w:rPr>
          <w:lang w:eastAsia="en-AU"/>
        </w:rPr>
        <w:t xml:space="preserve"> s 16</w:t>
      </w:r>
    </w:p>
    <w:p w14:paraId="6F036EAB" w14:textId="64003F1F" w:rsidR="00403999" w:rsidRPr="00403999" w:rsidRDefault="00403999" w:rsidP="00403999">
      <w:pPr>
        <w:pStyle w:val="AmdtsEntries"/>
      </w:pPr>
      <w:r>
        <w:rPr>
          <w:lang w:eastAsia="en-AU"/>
        </w:rPr>
        <w:t>s 105</w:t>
      </w:r>
      <w:r>
        <w:rPr>
          <w:lang w:eastAsia="en-AU"/>
        </w:rPr>
        <w:tab/>
        <w:t xml:space="preserve">am </w:t>
      </w:r>
      <w:hyperlink r:id="rId494" w:tooltip="Road Transport Legislation Amendment Regulation 2014 (No 1)" w:history="1">
        <w:r>
          <w:rPr>
            <w:rStyle w:val="charCitHyperlinkAbbrev"/>
          </w:rPr>
          <w:t>SL2014-2</w:t>
        </w:r>
      </w:hyperlink>
      <w:r>
        <w:rPr>
          <w:lang w:eastAsia="en-AU"/>
        </w:rPr>
        <w:t xml:space="preserve"> s 17</w:t>
      </w:r>
    </w:p>
    <w:p w14:paraId="71B9773A" w14:textId="77777777" w:rsidR="00AE2F16" w:rsidRDefault="0096073A" w:rsidP="00AE2F16">
      <w:pPr>
        <w:pStyle w:val="AmdtsEntryHd"/>
      </w:pPr>
      <w:r w:rsidRPr="004011DF">
        <w:t xml:space="preserve">Meaning of </w:t>
      </w:r>
      <w:r w:rsidRPr="004011DF">
        <w:rPr>
          <w:rStyle w:val="charItals"/>
        </w:rPr>
        <w:t>operator</w:t>
      </w:r>
      <w:r w:rsidRPr="004011DF">
        <w:t xml:space="preserve"> of light combination—pt 6.1</w:t>
      </w:r>
    </w:p>
    <w:p w14:paraId="731FD57E" w14:textId="3FB208D3" w:rsidR="00AE2F16" w:rsidRDefault="00AE2F16" w:rsidP="00FA65DA">
      <w:pPr>
        <w:pStyle w:val="AmdtsEntries"/>
        <w:keepNext/>
        <w:rPr>
          <w:lang w:eastAsia="en-AU"/>
        </w:rPr>
      </w:pPr>
      <w:r>
        <w:t>s 106 hdg</w:t>
      </w:r>
      <w:r>
        <w:tab/>
        <w:t xml:space="preserve">sub </w:t>
      </w:r>
      <w:hyperlink r:id="rId495" w:tooltip="Road Transport Legislation Amendment Regulation 2014 (No 1)" w:history="1">
        <w:r>
          <w:rPr>
            <w:rStyle w:val="charCitHyperlinkAbbrev"/>
          </w:rPr>
          <w:t>SL2014-2</w:t>
        </w:r>
      </w:hyperlink>
      <w:r>
        <w:rPr>
          <w:lang w:eastAsia="en-AU"/>
        </w:rPr>
        <w:t xml:space="preserve"> s 1</w:t>
      </w:r>
      <w:r w:rsidR="0096073A">
        <w:rPr>
          <w:lang w:eastAsia="en-AU"/>
        </w:rPr>
        <w:t>8</w:t>
      </w:r>
    </w:p>
    <w:p w14:paraId="274E327E" w14:textId="7D63237A" w:rsidR="00AE2F16" w:rsidRPr="00403999" w:rsidRDefault="00AE2F16" w:rsidP="00AE2F16">
      <w:pPr>
        <w:pStyle w:val="AmdtsEntries"/>
      </w:pPr>
      <w:r>
        <w:rPr>
          <w:lang w:eastAsia="en-AU"/>
        </w:rPr>
        <w:t>s 106</w:t>
      </w:r>
      <w:r>
        <w:rPr>
          <w:lang w:eastAsia="en-AU"/>
        </w:rPr>
        <w:tab/>
        <w:t xml:space="preserve">am </w:t>
      </w:r>
      <w:hyperlink r:id="rId496" w:tooltip="Road Transport Legislation Amendment Regulation 2014 (No 1)" w:history="1">
        <w:r>
          <w:rPr>
            <w:rStyle w:val="charCitHyperlinkAbbrev"/>
          </w:rPr>
          <w:t>SL2014-2</w:t>
        </w:r>
      </w:hyperlink>
      <w:r>
        <w:rPr>
          <w:lang w:eastAsia="en-AU"/>
        </w:rPr>
        <w:t xml:space="preserve"> s 1</w:t>
      </w:r>
      <w:r w:rsidR="0096073A">
        <w:rPr>
          <w:lang w:eastAsia="en-AU"/>
        </w:rPr>
        <w:t>9</w:t>
      </w:r>
    </w:p>
    <w:p w14:paraId="7DF3DF04" w14:textId="77777777" w:rsidR="004067B5" w:rsidRDefault="0096073A" w:rsidP="004067B5">
      <w:pPr>
        <w:pStyle w:val="AmdtsEntryHd"/>
      </w:pPr>
      <w:r w:rsidRPr="004011DF">
        <w:t>Light vehicles to be properly maintained</w:t>
      </w:r>
    </w:p>
    <w:p w14:paraId="0FBF9517" w14:textId="5CA1B4FE" w:rsidR="0096073A" w:rsidRDefault="0096073A" w:rsidP="00FA65DA">
      <w:pPr>
        <w:pStyle w:val="AmdtsEntries"/>
        <w:keepNext/>
        <w:rPr>
          <w:lang w:eastAsia="en-AU"/>
        </w:rPr>
      </w:pPr>
      <w:r>
        <w:t>s 107 hdg</w:t>
      </w:r>
      <w:r>
        <w:tab/>
        <w:t xml:space="preserve">sub </w:t>
      </w:r>
      <w:hyperlink r:id="rId497" w:tooltip="Road Transport Legislation Amendment Regulation 2014 (No 1)" w:history="1">
        <w:r>
          <w:rPr>
            <w:rStyle w:val="charCitHyperlinkAbbrev"/>
          </w:rPr>
          <w:t>SL2014-2</w:t>
        </w:r>
      </w:hyperlink>
      <w:r>
        <w:rPr>
          <w:lang w:eastAsia="en-AU"/>
        </w:rPr>
        <w:t xml:space="preserve"> s 20</w:t>
      </w:r>
    </w:p>
    <w:p w14:paraId="43C757EA" w14:textId="73850ECB" w:rsidR="004067B5" w:rsidRPr="004067B5" w:rsidRDefault="004067B5" w:rsidP="004067B5">
      <w:pPr>
        <w:pStyle w:val="AmdtsEntries"/>
      </w:pPr>
      <w:r>
        <w:t>s 107</w:t>
      </w:r>
      <w:r>
        <w:tab/>
        <w:t xml:space="preserve">am </w:t>
      </w:r>
      <w:hyperlink r:id="rId498"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96073A">
        <w:t xml:space="preserve">; </w:t>
      </w:r>
      <w:hyperlink r:id="rId499" w:tooltip="Road Transport Legislation Amendment Regulation 2014 (No 1)" w:history="1">
        <w:r w:rsidR="0096073A">
          <w:rPr>
            <w:rStyle w:val="charCitHyperlinkAbbrev"/>
          </w:rPr>
          <w:t>SL2014-2</w:t>
        </w:r>
      </w:hyperlink>
      <w:r w:rsidR="00172FB3">
        <w:rPr>
          <w:lang w:eastAsia="en-AU"/>
        </w:rPr>
        <w:t xml:space="preserve"> s</w:t>
      </w:r>
      <w:r w:rsidR="00447F52">
        <w:rPr>
          <w:lang w:eastAsia="en-AU"/>
        </w:rPr>
        <w:t>s</w:t>
      </w:r>
      <w:r w:rsidR="00172FB3">
        <w:rPr>
          <w:lang w:eastAsia="en-AU"/>
        </w:rPr>
        <w:t xml:space="preserve"> 21</w:t>
      </w:r>
      <w:r w:rsidR="00447F52">
        <w:rPr>
          <w:lang w:eastAsia="en-AU"/>
        </w:rPr>
        <w:t>-26</w:t>
      </w:r>
    </w:p>
    <w:p w14:paraId="51848D90" w14:textId="77777777" w:rsidR="004E72B1" w:rsidRDefault="004E72B1" w:rsidP="004E72B1">
      <w:pPr>
        <w:pStyle w:val="AmdtsEntryHd"/>
      </w:pPr>
      <w:r>
        <w:t>Emission control systems to be fitted and properly maintained</w:t>
      </w:r>
    </w:p>
    <w:p w14:paraId="6537BA2E" w14:textId="4B6C448A" w:rsidR="004E72B1" w:rsidRPr="004067B5" w:rsidRDefault="004E72B1" w:rsidP="004E72B1">
      <w:pPr>
        <w:pStyle w:val="AmdtsEntries"/>
      </w:pPr>
      <w:r>
        <w:t>s 108</w:t>
      </w:r>
      <w:r>
        <w:tab/>
        <w:t xml:space="preserve">am </w:t>
      </w:r>
      <w:hyperlink r:id="rId500"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447F52">
        <w:t xml:space="preserve">; </w:t>
      </w:r>
      <w:hyperlink r:id="rId501" w:tooltip="Road Transport Legislation Amendment Regulation 2014 (No 1)" w:history="1">
        <w:r w:rsidR="00447F52">
          <w:rPr>
            <w:rStyle w:val="charCitHyperlinkAbbrev"/>
          </w:rPr>
          <w:t>SL2014-2</w:t>
        </w:r>
      </w:hyperlink>
      <w:r w:rsidR="00447F52">
        <w:rPr>
          <w:lang w:eastAsia="en-AU"/>
        </w:rPr>
        <w:t xml:space="preserve"> ss 27-34</w:t>
      </w:r>
    </w:p>
    <w:p w14:paraId="25EE73FE" w14:textId="77777777" w:rsidR="00F64552" w:rsidRDefault="00FA65DA" w:rsidP="00F64552">
      <w:pPr>
        <w:pStyle w:val="AmdtsEntryHd"/>
      </w:pPr>
      <w:r w:rsidRPr="004011DF">
        <w:t>Light motor vehicles not complying with sch 1</w:t>
      </w:r>
    </w:p>
    <w:p w14:paraId="47E4A5B9" w14:textId="504C8BE6" w:rsidR="00F64552" w:rsidRDefault="00F64552" w:rsidP="00FA65DA">
      <w:pPr>
        <w:pStyle w:val="AmdtsEntries"/>
        <w:keepNext/>
        <w:rPr>
          <w:lang w:eastAsia="en-AU"/>
        </w:rPr>
      </w:pPr>
      <w:r>
        <w:t>s 109 hdg</w:t>
      </w:r>
      <w:r>
        <w:tab/>
        <w:t xml:space="preserve">sub </w:t>
      </w:r>
      <w:hyperlink r:id="rId502" w:tooltip="Road Transport Legislation Amendment Regulation 2014 (No 1)" w:history="1">
        <w:r>
          <w:rPr>
            <w:rStyle w:val="charCitHyperlinkAbbrev"/>
          </w:rPr>
          <w:t>SL2014-2</w:t>
        </w:r>
      </w:hyperlink>
      <w:r>
        <w:rPr>
          <w:lang w:eastAsia="en-AU"/>
        </w:rPr>
        <w:t xml:space="preserve"> s 35</w:t>
      </w:r>
    </w:p>
    <w:p w14:paraId="29B68ADE" w14:textId="4655157E" w:rsidR="00F64552" w:rsidRPr="00403999" w:rsidRDefault="00F64552" w:rsidP="00F64552">
      <w:pPr>
        <w:pStyle w:val="AmdtsEntries"/>
      </w:pPr>
      <w:r>
        <w:rPr>
          <w:lang w:eastAsia="en-AU"/>
        </w:rPr>
        <w:t>s 109</w:t>
      </w:r>
      <w:r>
        <w:rPr>
          <w:lang w:eastAsia="en-AU"/>
        </w:rPr>
        <w:tab/>
        <w:t xml:space="preserve">am </w:t>
      </w:r>
      <w:hyperlink r:id="rId503" w:tooltip="Road Transport Legislation Amendment Regulation 2014 (No 1)" w:history="1">
        <w:r>
          <w:rPr>
            <w:rStyle w:val="charCitHyperlinkAbbrev"/>
          </w:rPr>
          <w:t>SL2014-2</w:t>
        </w:r>
      </w:hyperlink>
      <w:r>
        <w:rPr>
          <w:lang w:eastAsia="en-AU"/>
        </w:rPr>
        <w:t xml:space="preserve"> s 36, s 37</w:t>
      </w:r>
    </w:p>
    <w:p w14:paraId="5AFA2643" w14:textId="77777777" w:rsidR="00FA65DA" w:rsidRDefault="00D070BD" w:rsidP="00FA65DA">
      <w:pPr>
        <w:pStyle w:val="AmdtsEntryHd"/>
      </w:pPr>
      <w:r w:rsidRPr="004011DF">
        <w:t>Light trailers not complying with sch 1</w:t>
      </w:r>
    </w:p>
    <w:p w14:paraId="499ABA59" w14:textId="5DA23CE4" w:rsidR="00FA65DA" w:rsidRDefault="00FA65DA" w:rsidP="00FA65DA">
      <w:pPr>
        <w:pStyle w:val="AmdtsEntries"/>
        <w:keepNext/>
        <w:rPr>
          <w:lang w:eastAsia="en-AU"/>
        </w:rPr>
      </w:pPr>
      <w:r>
        <w:t>s 110 hdg</w:t>
      </w:r>
      <w:r>
        <w:tab/>
        <w:t xml:space="preserve">sub </w:t>
      </w:r>
      <w:hyperlink r:id="rId504" w:tooltip="Road Transport Legislation Amendment Regulation 2014 (No 1)" w:history="1">
        <w:r>
          <w:rPr>
            <w:rStyle w:val="charCitHyperlinkAbbrev"/>
          </w:rPr>
          <w:t>SL2014-2</w:t>
        </w:r>
      </w:hyperlink>
      <w:r>
        <w:rPr>
          <w:lang w:eastAsia="en-AU"/>
        </w:rPr>
        <w:t xml:space="preserve"> s </w:t>
      </w:r>
      <w:r w:rsidR="00D070BD">
        <w:rPr>
          <w:lang w:eastAsia="en-AU"/>
        </w:rPr>
        <w:t>38</w:t>
      </w:r>
    </w:p>
    <w:p w14:paraId="4FEBB249" w14:textId="04F01CC1" w:rsidR="00FA65DA" w:rsidRPr="00403999" w:rsidRDefault="00FA65DA" w:rsidP="00FA65DA">
      <w:pPr>
        <w:pStyle w:val="AmdtsEntries"/>
      </w:pPr>
      <w:r>
        <w:rPr>
          <w:lang w:eastAsia="en-AU"/>
        </w:rPr>
        <w:t>s 110</w:t>
      </w:r>
      <w:r>
        <w:rPr>
          <w:lang w:eastAsia="en-AU"/>
        </w:rPr>
        <w:tab/>
        <w:t xml:space="preserve">am </w:t>
      </w:r>
      <w:hyperlink r:id="rId505" w:tooltip="Road Transport Legislation Amendment Regulation 2014 (No 1)" w:history="1">
        <w:r>
          <w:rPr>
            <w:rStyle w:val="charCitHyperlinkAbbrev"/>
          </w:rPr>
          <w:t>SL2014-2</w:t>
        </w:r>
      </w:hyperlink>
      <w:r>
        <w:rPr>
          <w:lang w:eastAsia="en-AU"/>
        </w:rPr>
        <w:t xml:space="preserve"> s </w:t>
      </w:r>
      <w:r w:rsidR="00D070BD">
        <w:rPr>
          <w:lang w:eastAsia="en-AU"/>
        </w:rPr>
        <w:t>39, s 40</w:t>
      </w:r>
    </w:p>
    <w:p w14:paraId="20237F13" w14:textId="77777777" w:rsidR="00D070BD" w:rsidRDefault="00D070BD" w:rsidP="00D070BD">
      <w:pPr>
        <w:pStyle w:val="AmdtsEntryHd"/>
      </w:pPr>
      <w:r w:rsidRPr="004011DF">
        <w:t>Light combinations not complying with sch 1</w:t>
      </w:r>
    </w:p>
    <w:p w14:paraId="0CCECC9B" w14:textId="2EE61ED9" w:rsidR="00D070BD" w:rsidRDefault="00D070BD" w:rsidP="00D070BD">
      <w:pPr>
        <w:pStyle w:val="AmdtsEntries"/>
        <w:keepNext/>
        <w:rPr>
          <w:lang w:eastAsia="en-AU"/>
        </w:rPr>
      </w:pPr>
      <w:r>
        <w:t>s 111 hdg</w:t>
      </w:r>
      <w:r>
        <w:tab/>
        <w:t xml:space="preserve">sub </w:t>
      </w:r>
      <w:hyperlink r:id="rId506" w:tooltip="Road Transport Legislation Amendment Regulation 2014 (No 1)" w:history="1">
        <w:r>
          <w:rPr>
            <w:rStyle w:val="charCitHyperlinkAbbrev"/>
          </w:rPr>
          <w:t>SL2014-2</w:t>
        </w:r>
      </w:hyperlink>
      <w:r>
        <w:rPr>
          <w:lang w:eastAsia="en-AU"/>
        </w:rPr>
        <w:t xml:space="preserve"> s 41</w:t>
      </w:r>
    </w:p>
    <w:p w14:paraId="748BFB78" w14:textId="4FB6E8AA" w:rsidR="00D070BD" w:rsidRPr="00403999" w:rsidRDefault="00D070BD" w:rsidP="00D070BD">
      <w:pPr>
        <w:pStyle w:val="AmdtsEntries"/>
      </w:pPr>
      <w:r>
        <w:rPr>
          <w:lang w:eastAsia="en-AU"/>
        </w:rPr>
        <w:t>s 111</w:t>
      </w:r>
      <w:r>
        <w:rPr>
          <w:lang w:eastAsia="en-AU"/>
        </w:rPr>
        <w:tab/>
        <w:t xml:space="preserve">am </w:t>
      </w:r>
      <w:hyperlink r:id="rId507" w:tooltip="Road Transport Legislation Amendment Regulation 2014 (No 1)" w:history="1">
        <w:r>
          <w:rPr>
            <w:rStyle w:val="charCitHyperlinkAbbrev"/>
          </w:rPr>
          <w:t>SL2014-2</w:t>
        </w:r>
      </w:hyperlink>
      <w:r w:rsidR="0086582D">
        <w:rPr>
          <w:lang w:eastAsia="en-AU"/>
        </w:rPr>
        <w:t xml:space="preserve"> ss 42-45</w:t>
      </w:r>
    </w:p>
    <w:p w14:paraId="393B2E65" w14:textId="27CDA682" w:rsidR="0074712D" w:rsidRDefault="00A73BF4">
      <w:pPr>
        <w:pStyle w:val="AmdtsEntryHd"/>
      </w:pPr>
      <w:r w:rsidRPr="009940C4">
        <w:t>Evidence of compliance with applicable vehicle standards</w:t>
      </w:r>
    </w:p>
    <w:p w14:paraId="2E6F9FA6" w14:textId="7B5773DC" w:rsidR="0074712D" w:rsidRDefault="0074712D">
      <w:pPr>
        <w:pStyle w:val="AmdtsEntries"/>
      </w:pPr>
      <w:r>
        <w:t>s 112 hdg</w:t>
      </w:r>
      <w:r>
        <w:tab/>
        <w:t>bracketed note exp 17 September 2002 (s 5 (3))</w:t>
      </w:r>
    </w:p>
    <w:p w14:paraId="7728C902" w14:textId="60C7686F" w:rsidR="00A94AC9" w:rsidRDefault="00A94AC9">
      <w:pPr>
        <w:pStyle w:val="AmdtsEntries"/>
      </w:pPr>
      <w:r>
        <w:rPr>
          <w:rStyle w:val="charCitHyperlinkAbbrev"/>
          <w:color w:val="auto"/>
        </w:rPr>
        <w:t>s 112</w:t>
      </w:r>
      <w:r>
        <w:rPr>
          <w:rStyle w:val="charCitHyperlinkAbbrev"/>
          <w:color w:val="auto"/>
        </w:rPr>
        <w:tab/>
      </w:r>
      <w:r>
        <w:t>sub</w:t>
      </w:r>
      <w:r>
        <w:rPr>
          <w:lang w:eastAsia="en-AU"/>
        </w:rPr>
        <w:t xml:space="preserve"> </w:t>
      </w:r>
      <w:hyperlink r:id="rId508"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10</w:t>
      </w:r>
    </w:p>
    <w:p w14:paraId="0B4C7DAC" w14:textId="32709708" w:rsidR="0074712D" w:rsidRDefault="00A94AC9">
      <w:pPr>
        <w:pStyle w:val="AmdtsEntryHd"/>
      </w:pPr>
      <w:r w:rsidRPr="009940C4">
        <w:t>Noncomplying and non-standard vehicles</w:t>
      </w:r>
    </w:p>
    <w:p w14:paraId="107DE536" w14:textId="3404AB76" w:rsidR="0074712D" w:rsidRDefault="0074712D">
      <w:pPr>
        <w:pStyle w:val="AmdtsEntries"/>
      </w:pPr>
      <w:r>
        <w:t>s 113 hdg</w:t>
      </w:r>
      <w:r>
        <w:tab/>
        <w:t>bracketed note exp 17 September 2002 (s 5 (3))</w:t>
      </w:r>
    </w:p>
    <w:p w14:paraId="753DF1A0" w14:textId="226CE6B7" w:rsidR="00A94AC9" w:rsidRDefault="00A94AC9">
      <w:pPr>
        <w:pStyle w:val="AmdtsEntries"/>
      </w:pPr>
      <w:r>
        <w:rPr>
          <w:rStyle w:val="charCitHyperlinkAbbrev"/>
          <w:color w:val="auto"/>
        </w:rPr>
        <w:t>s 113</w:t>
      </w:r>
      <w:r>
        <w:rPr>
          <w:rStyle w:val="charCitHyperlinkAbbrev"/>
          <w:color w:val="auto"/>
        </w:rPr>
        <w:tab/>
      </w:r>
      <w:r>
        <w:t>sub</w:t>
      </w:r>
      <w:r>
        <w:rPr>
          <w:lang w:eastAsia="en-AU"/>
        </w:rPr>
        <w:t xml:space="preserve"> </w:t>
      </w:r>
      <w:hyperlink r:id="rId509"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10</w:t>
      </w:r>
    </w:p>
    <w:p w14:paraId="48CF0529" w14:textId="77777777" w:rsidR="0074712D" w:rsidRDefault="0074712D">
      <w:pPr>
        <w:pStyle w:val="AmdtsEntryHd"/>
      </w:pPr>
      <w:r>
        <w:t>Installation of operations plates, modification of vehicles etc</w:t>
      </w:r>
    </w:p>
    <w:p w14:paraId="4905C6BE" w14:textId="77777777" w:rsidR="0074712D" w:rsidRDefault="0074712D" w:rsidP="00916916">
      <w:pPr>
        <w:pStyle w:val="AmdtsEntries"/>
        <w:keepNext/>
      </w:pPr>
      <w:r>
        <w:t>s 114 hdg</w:t>
      </w:r>
      <w:r>
        <w:tab/>
        <w:t>bracketed note exp 17 September 2002 (s 5 (3))</w:t>
      </w:r>
    </w:p>
    <w:p w14:paraId="7DA6407C" w14:textId="473ACB6E" w:rsidR="0074712D" w:rsidRDefault="0074712D" w:rsidP="00916916">
      <w:pPr>
        <w:pStyle w:val="AmdtsEntries"/>
        <w:keepNext/>
      </w:pPr>
      <w:r>
        <w:t>s 114</w:t>
      </w:r>
      <w:r>
        <w:tab/>
        <w:t xml:space="preserve">am </w:t>
      </w:r>
      <w:hyperlink r:id="rId510"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1.3820, amdt 1.3821</w:t>
      </w:r>
      <w:r w:rsidR="009A6A70">
        <w:t xml:space="preserve">; </w:t>
      </w:r>
      <w:hyperlink r:id="rId51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A6A70">
        <w:t xml:space="preserve"> s</w:t>
      </w:r>
      <w:r w:rsidR="00916916">
        <w:t> </w:t>
      </w:r>
      <w:r w:rsidR="00965067">
        <w:t>10, s </w:t>
      </w:r>
      <w:r w:rsidR="009A6A70">
        <w:t>11</w:t>
      </w:r>
      <w:r w:rsidR="008041B5">
        <w:t xml:space="preserve">; </w:t>
      </w:r>
      <w:hyperlink r:id="rId512" w:tooltip="Statute Law Amendment Act 2013" w:history="1">
        <w:r w:rsidR="008041B5">
          <w:rPr>
            <w:rStyle w:val="charCitHyperlinkAbbrev"/>
          </w:rPr>
          <w:t>A2013</w:t>
        </w:r>
        <w:r w:rsidR="008041B5">
          <w:rPr>
            <w:rStyle w:val="charCitHyperlinkAbbrev"/>
          </w:rPr>
          <w:noBreakHyphen/>
          <w:t>19</w:t>
        </w:r>
      </w:hyperlink>
      <w:r w:rsidR="008041B5">
        <w:t xml:space="preserve"> amdt 3.470</w:t>
      </w:r>
    </w:p>
    <w:p w14:paraId="6E04D09A" w14:textId="77777777" w:rsidR="0074712D" w:rsidRDefault="0074712D">
      <w:pPr>
        <w:pStyle w:val="AmdtsEntryHd"/>
      </w:pPr>
      <w:r>
        <w:t>Definitions for pt 6.3</w:t>
      </w:r>
    </w:p>
    <w:p w14:paraId="49C39204" w14:textId="46FB4163" w:rsidR="0074712D" w:rsidRDefault="0074712D">
      <w:pPr>
        <w:pStyle w:val="AmdtsEntries"/>
      </w:pPr>
      <w:r>
        <w:t>s 115 hdg</w:t>
      </w:r>
      <w:r>
        <w:tab/>
        <w:t>bracketed note exp 17 September 2002 (s 5 (3))</w:t>
      </w:r>
    </w:p>
    <w:p w14:paraId="300849CF" w14:textId="176EA5AF" w:rsidR="00F148BA" w:rsidRDefault="00F148BA">
      <w:pPr>
        <w:pStyle w:val="AmdtsEntries"/>
      </w:pPr>
      <w:r>
        <w:t>s 115</w:t>
      </w:r>
      <w:r>
        <w:tab/>
        <w:t xml:space="preserve">def </w:t>
      </w:r>
      <w:r w:rsidRPr="00F148BA">
        <w:rPr>
          <w:rStyle w:val="charBoldItals"/>
        </w:rPr>
        <w:t>certificate of appointment</w:t>
      </w:r>
      <w:r>
        <w:t xml:space="preserve"> om </w:t>
      </w:r>
      <w:hyperlink r:id="rId513" w:tooltip="Road Transport Legislation Amendment Act 2022 (No 2)" w:history="1">
        <w:r>
          <w:rPr>
            <w:color w:val="0000FF" w:themeColor="hyperlink"/>
          </w:rPr>
          <w:t>A2022-5</w:t>
        </w:r>
      </w:hyperlink>
      <w:r>
        <w:t xml:space="preserve"> s 42</w:t>
      </w:r>
    </w:p>
    <w:p w14:paraId="6FFA8F42" w14:textId="732AC6B3" w:rsidR="00F148BA" w:rsidRDefault="00F148BA" w:rsidP="00F148BA">
      <w:pPr>
        <w:pStyle w:val="AmdtsEntries"/>
      </w:pPr>
      <w:r>
        <w:tab/>
        <w:t xml:space="preserve">def </w:t>
      </w:r>
      <w:r w:rsidRPr="00F148BA">
        <w:rPr>
          <w:rStyle w:val="charBoldItals"/>
        </w:rPr>
        <w:t xml:space="preserve">certificate of </w:t>
      </w:r>
      <w:r>
        <w:rPr>
          <w:rStyle w:val="charBoldItals"/>
        </w:rPr>
        <w:t>authorisation</w:t>
      </w:r>
      <w:r>
        <w:t xml:space="preserve"> ins </w:t>
      </w:r>
      <w:hyperlink r:id="rId514" w:tooltip="Road Transport Legislation Amendment Act 2022 (No 2)" w:history="1">
        <w:r>
          <w:rPr>
            <w:color w:val="0000FF" w:themeColor="hyperlink"/>
          </w:rPr>
          <w:t>A2022-5</w:t>
        </w:r>
      </w:hyperlink>
      <w:r>
        <w:t xml:space="preserve"> s 43</w:t>
      </w:r>
    </w:p>
    <w:p w14:paraId="6EC576D9" w14:textId="77777777" w:rsidR="0074712D" w:rsidRDefault="0074712D">
      <w:pPr>
        <w:pStyle w:val="AmdtsEntryHd"/>
      </w:pPr>
      <w:r>
        <w:t>Eligibility to apply for authorisation as examiners</w:t>
      </w:r>
    </w:p>
    <w:p w14:paraId="286D430B" w14:textId="77777777" w:rsidR="0074712D" w:rsidRDefault="0074712D" w:rsidP="002A4949">
      <w:pPr>
        <w:pStyle w:val="AmdtsEntries"/>
        <w:keepNext/>
      </w:pPr>
      <w:r>
        <w:t>s 116 hdg</w:t>
      </w:r>
      <w:r>
        <w:tab/>
        <w:t>bracketed note exp 17 September 2002 (s 5 (3))</w:t>
      </w:r>
    </w:p>
    <w:p w14:paraId="02B1B92B" w14:textId="2A3CAC65" w:rsidR="0074712D" w:rsidRDefault="0074712D">
      <w:pPr>
        <w:pStyle w:val="AmdtsEntries"/>
      </w:pPr>
      <w:r>
        <w:t>s 116</w:t>
      </w:r>
      <w:r>
        <w:tab/>
        <w:t xml:space="preserve">am </w:t>
      </w:r>
      <w:hyperlink r:id="rId515"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1.3822, amdt 1.3823; </w:t>
      </w:r>
      <w:hyperlink r:id="rId516"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32</w:t>
      </w:r>
      <w:r w:rsidR="008041B5">
        <w:t xml:space="preserve">; </w:t>
      </w:r>
      <w:hyperlink r:id="rId517" w:tooltip="Statute Law Amendment Act 2013" w:history="1">
        <w:r w:rsidR="008041B5">
          <w:rPr>
            <w:rStyle w:val="charCitHyperlinkAbbrev"/>
          </w:rPr>
          <w:t>A2013</w:t>
        </w:r>
        <w:r w:rsidR="008041B5">
          <w:rPr>
            <w:rStyle w:val="charCitHyperlinkAbbrev"/>
          </w:rPr>
          <w:noBreakHyphen/>
          <w:t>19</w:t>
        </w:r>
      </w:hyperlink>
      <w:r w:rsidR="008041B5">
        <w:t xml:space="preserve"> amdt 3.470</w:t>
      </w:r>
      <w:r w:rsidR="00637151">
        <w:t xml:space="preserve">; </w:t>
      </w:r>
      <w:hyperlink r:id="rId518" w:tooltip="Statute Law Amendment Act 2015 (No 2)" w:history="1">
        <w:r w:rsidR="00F631E6">
          <w:rPr>
            <w:rStyle w:val="charCitHyperlinkAbbrev"/>
          </w:rPr>
          <w:t>A2015</w:t>
        </w:r>
        <w:r w:rsidR="00F631E6">
          <w:rPr>
            <w:rStyle w:val="charCitHyperlinkAbbrev"/>
          </w:rPr>
          <w:noBreakHyphen/>
          <w:t>50</w:t>
        </w:r>
      </w:hyperlink>
      <w:r w:rsidR="00637151">
        <w:t xml:space="preserve"> amdt 3.151</w:t>
      </w:r>
    </w:p>
    <w:p w14:paraId="771954A0" w14:textId="77777777" w:rsidR="0074712D" w:rsidRDefault="0074712D">
      <w:pPr>
        <w:pStyle w:val="AmdtsEntryHd"/>
      </w:pPr>
      <w:r>
        <w:lastRenderedPageBreak/>
        <w:t>Application procedure for authorisation</w:t>
      </w:r>
    </w:p>
    <w:p w14:paraId="21D06C33" w14:textId="77777777" w:rsidR="0074712D" w:rsidRDefault="0074712D" w:rsidP="00BC094B">
      <w:pPr>
        <w:pStyle w:val="AmdtsEntries"/>
        <w:keepNext/>
      </w:pPr>
      <w:r>
        <w:t>s 117 hdg</w:t>
      </w:r>
      <w:r>
        <w:tab/>
        <w:t>bracketed note exp 17 September 2002 (s 5 (3))</w:t>
      </w:r>
    </w:p>
    <w:p w14:paraId="53D3A47D" w14:textId="5F6AA398" w:rsidR="0074712D" w:rsidRDefault="0074712D">
      <w:pPr>
        <w:pStyle w:val="AmdtsEntries"/>
      </w:pPr>
      <w:r>
        <w:t>s 117</w:t>
      </w:r>
      <w:r>
        <w:tab/>
        <w:t xml:space="preserve">am </w:t>
      </w:r>
      <w:hyperlink r:id="rId51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23</w:t>
      </w:r>
    </w:p>
    <w:p w14:paraId="795A1F95" w14:textId="77777777" w:rsidR="0074712D" w:rsidRDefault="0074712D">
      <w:pPr>
        <w:pStyle w:val="AmdtsEntryHd"/>
        <w:rPr>
          <w:b w:val="0"/>
        </w:rPr>
      </w:pPr>
      <w:r>
        <w:t>When applications for authorisation can be refused</w:t>
      </w:r>
    </w:p>
    <w:p w14:paraId="117A7E9C" w14:textId="77777777" w:rsidR="0074712D" w:rsidRDefault="0074712D" w:rsidP="00BC094B">
      <w:pPr>
        <w:pStyle w:val="AmdtsEntries"/>
        <w:keepNext/>
      </w:pPr>
      <w:r>
        <w:t>s 118 hdg</w:t>
      </w:r>
      <w:r>
        <w:tab/>
        <w:t>bracketed note exp 17 September 2002 (s 5 (3))</w:t>
      </w:r>
    </w:p>
    <w:p w14:paraId="2357D44E" w14:textId="0295CD86" w:rsidR="0074712D" w:rsidRDefault="0074712D">
      <w:pPr>
        <w:pStyle w:val="AmdtsEntries"/>
      </w:pPr>
      <w:r>
        <w:t>s 118</w:t>
      </w:r>
      <w:r>
        <w:tab/>
        <w:t xml:space="preserve">am </w:t>
      </w:r>
      <w:hyperlink r:id="rId520" w:tooltip="Road Transport Legislation Amendment Act 2001" w:history="1">
        <w:r w:rsidR="00510541" w:rsidRPr="00510541">
          <w:rPr>
            <w:rStyle w:val="charCitHyperlinkAbbrev"/>
          </w:rPr>
          <w:t>A2001-27</w:t>
        </w:r>
      </w:hyperlink>
      <w:r>
        <w:t xml:space="preserve"> amdt 4.34</w:t>
      </w:r>
    </w:p>
    <w:p w14:paraId="7B787F90" w14:textId="237E301C" w:rsidR="0074712D" w:rsidRDefault="00F148BA">
      <w:pPr>
        <w:pStyle w:val="AmdtsEntryHd"/>
      </w:pPr>
      <w:r w:rsidRPr="00ED58DF">
        <w:t>Authorisation of examiners and certificates of authorisation</w:t>
      </w:r>
    </w:p>
    <w:p w14:paraId="58C29F3D" w14:textId="10FD3F0D" w:rsidR="0074712D" w:rsidRDefault="0074712D">
      <w:pPr>
        <w:pStyle w:val="AmdtsEntries"/>
      </w:pPr>
      <w:r>
        <w:t>s 119 hdg</w:t>
      </w:r>
      <w:r>
        <w:tab/>
        <w:t>bracketed note exp 17 September 2002 (s 5 (3))</w:t>
      </w:r>
    </w:p>
    <w:p w14:paraId="5E6895EF" w14:textId="64918500" w:rsidR="00F148BA" w:rsidRDefault="00F148BA">
      <w:pPr>
        <w:pStyle w:val="AmdtsEntries"/>
      </w:pPr>
      <w:r>
        <w:tab/>
        <w:t xml:space="preserve">sub </w:t>
      </w:r>
      <w:hyperlink r:id="rId521" w:tooltip="Road Transport Legislation Amendment Act 2022 (No 2)" w:history="1">
        <w:r>
          <w:rPr>
            <w:color w:val="0000FF" w:themeColor="hyperlink"/>
          </w:rPr>
          <w:t>A2022-5</w:t>
        </w:r>
      </w:hyperlink>
      <w:r>
        <w:t xml:space="preserve"> s 44</w:t>
      </w:r>
    </w:p>
    <w:p w14:paraId="2954E972" w14:textId="7988945E" w:rsidR="00144282" w:rsidRDefault="00144282">
      <w:pPr>
        <w:pStyle w:val="AmdtsEntries"/>
      </w:pPr>
      <w:r>
        <w:t>s 119</w:t>
      </w:r>
      <w:r>
        <w:tab/>
        <w:t xml:space="preserve">am </w:t>
      </w:r>
      <w:hyperlink r:id="rId522" w:tooltip="Road Transport Legislation Amendment Act 2022 (No 2)" w:history="1">
        <w:r>
          <w:rPr>
            <w:color w:val="0000FF" w:themeColor="hyperlink"/>
          </w:rPr>
          <w:t>A2022-5</w:t>
        </w:r>
      </w:hyperlink>
      <w:r>
        <w:t xml:space="preserve"> s 50</w:t>
      </w:r>
    </w:p>
    <w:p w14:paraId="3D63BE9A" w14:textId="77777777" w:rsidR="0074712D" w:rsidRDefault="0074712D">
      <w:pPr>
        <w:pStyle w:val="AmdtsEntryHd"/>
      </w:pPr>
      <w:r>
        <w:t>Approval of application for additional class of vehicles</w:t>
      </w:r>
    </w:p>
    <w:p w14:paraId="3693F2D0" w14:textId="77777777" w:rsidR="0074712D" w:rsidRDefault="0074712D">
      <w:pPr>
        <w:pStyle w:val="AmdtsEntries"/>
      </w:pPr>
      <w:r>
        <w:t>s 120 hdg</w:t>
      </w:r>
      <w:r>
        <w:tab/>
        <w:t>bracketed note exp 17 September 2002 (s 5 (3))</w:t>
      </w:r>
    </w:p>
    <w:p w14:paraId="1F904E81" w14:textId="2417BEA7" w:rsidR="00144282" w:rsidRDefault="00144282" w:rsidP="00144282">
      <w:pPr>
        <w:pStyle w:val="AmdtsEntries"/>
      </w:pPr>
      <w:r>
        <w:t>s 120</w:t>
      </w:r>
      <w:r>
        <w:tab/>
        <w:t xml:space="preserve">am </w:t>
      </w:r>
      <w:hyperlink r:id="rId523" w:tooltip="Road Transport Legislation Amendment Act 2022 (No 2)" w:history="1">
        <w:r>
          <w:rPr>
            <w:color w:val="0000FF" w:themeColor="hyperlink"/>
          </w:rPr>
          <w:t>A2022-5</w:t>
        </w:r>
      </w:hyperlink>
      <w:r>
        <w:t xml:space="preserve"> s 50</w:t>
      </w:r>
    </w:p>
    <w:p w14:paraId="64D6D95F" w14:textId="77777777" w:rsidR="0074712D" w:rsidRDefault="0074712D">
      <w:pPr>
        <w:pStyle w:val="AmdtsEntryHd"/>
      </w:pPr>
      <w:r>
        <w:t>Examiners register</w:t>
      </w:r>
    </w:p>
    <w:p w14:paraId="215DFA1D" w14:textId="77777777" w:rsidR="0074712D" w:rsidRDefault="0074712D">
      <w:pPr>
        <w:pStyle w:val="AmdtsEntries"/>
      </w:pPr>
      <w:r>
        <w:t>s 121 hdg</w:t>
      </w:r>
      <w:r>
        <w:tab/>
        <w:t>bracketed note exp 17 September 2002 (s 5 (3))</w:t>
      </w:r>
    </w:p>
    <w:p w14:paraId="2D50F3E4" w14:textId="77777777" w:rsidR="0074712D" w:rsidRDefault="0074712D">
      <w:pPr>
        <w:pStyle w:val="AmdtsEntryHd"/>
      </w:pPr>
      <w:r>
        <w:t>Change of name or address of authorised examiner</w:t>
      </w:r>
    </w:p>
    <w:p w14:paraId="15A94500" w14:textId="77777777" w:rsidR="0074712D" w:rsidRDefault="0074712D">
      <w:pPr>
        <w:pStyle w:val="AmdtsEntries"/>
      </w:pPr>
      <w:r>
        <w:t>s 122 hdg</w:t>
      </w:r>
      <w:r>
        <w:tab/>
        <w:t>bracketed note exp 17 September 2002 (s 5 (3))</w:t>
      </w:r>
    </w:p>
    <w:p w14:paraId="1860CB3C" w14:textId="337DA3E5" w:rsidR="00144282" w:rsidRDefault="00144282" w:rsidP="00144282">
      <w:pPr>
        <w:pStyle w:val="AmdtsEntries"/>
      </w:pPr>
      <w:r>
        <w:t>s 12</w:t>
      </w:r>
      <w:r w:rsidR="00D75449">
        <w:t>2</w:t>
      </w:r>
      <w:r>
        <w:tab/>
        <w:t xml:space="preserve">am </w:t>
      </w:r>
      <w:hyperlink r:id="rId524" w:tooltip="Road Transport Legislation Amendment Act 2022 (No 2)" w:history="1">
        <w:r>
          <w:rPr>
            <w:color w:val="0000FF" w:themeColor="hyperlink"/>
          </w:rPr>
          <w:t>A2022-5</w:t>
        </w:r>
      </w:hyperlink>
      <w:r>
        <w:t xml:space="preserve"> s 50</w:t>
      </w:r>
    </w:p>
    <w:p w14:paraId="3F49BEE1" w14:textId="4B835678" w:rsidR="00D75449" w:rsidRDefault="00D75449">
      <w:pPr>
        <w:pStyle w:val="AmdtsEntryHd"/>
      </w:pPr>
      <w:r>
        <w:t>Surrender of authorisation</w:t>
      </w:r>
    </w:p>
    <w:p w14:paraId="45D2789D" w14:textId="47CAFBDD" w:rsidR="00D75449" w:rsidRDefault="00D75449" w:rsidP="00D75449">
      <w:pPr>
        <w:pStyle w:val="AmdtsEntries"/>
      </w:pPr>
      <w:r>
        <w:t>s 123</w:t>
      </w:r>
      <w:r>
        <w:tab/>
        <w:t xml:space="preserve">am </w:t>
      </w:r>
      <w:hyperlink r:id="rId525" w:tooltip="Road Transport Legislation Amendment Act 2022 (No 2)" w:history="1">
        <w:r>
          <w:rPr>
            <w:color w:val="0000FF" w:themeColor="hyperlink"/>
          </w:rPr>
          <w:t>A2022-5</w:t>
        </w:r>
      </w:hyperlink>
      <w:r>
        <w:t xml:space="preserve"> s 50</w:t>
      </w:r>
    </w:p>
    <w:p w14:paraId="19C8DC4E" w14:textId="2193D471" w:rsidR="0074712D" w:rsidRDefault="0074712D">
      <w:pPr>
        <w:pStyle w:val="AmdtsEntryHd"/>
        <w:rPr>
          <w:b w:val="0"/>
        </w:rPr>
      </w:pPr>
      <w:r>
        <w:t>When authority may take action in relation to authorisation</w:t>
      </w:r>
    </w:p>
    <w:p w14:paraId="49B864DE" w14:textId="77777777" w:rsidR="0074712D" w:rsidRDefault="0074712D" w:rsidP="00927573">
      <w:pPr>
        <w:pStyle w:val="AmdtsEntries"/>
        <w:keepNext/>
      </w:pPr>
      <w:r>
        <w:t>s 124 hdg</w:t>
      </w:r>
      <w:r>
        <w:tab/>
        <w:t>bracketed note exp 17 September 2002 (s 5 (3))</w:t>
      </w:r>
    </w:p>
    <w:p w14:paraId="42026BE5" w14:textId="4ABBD9E3" w:rsidR="0074712D" w:rsidRDefault="0074712D" w:rsidP="00927573">
      <w:pPr>
        <w:pStyle w:val="AmdtsEntries"/>
        <w:keepNext/>
      </w:pPr>
      <w:r>
        <w:t>s 124</w:t>
      </w:r>
      <w:r>
        <w:tab/>
        <w:t xml:space="preserve">am </w:t>
      </w:r>
      <w:hyperlink r:id="rId526"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6</w:t>
      </w:r>
    </w:p>
    <w:p w14:paraId="71F20276" w14:textId="317563A6" w:rsidR="0074712D" w:rsidRDefault="0074712D">
      <w:pPr>
        <w:pStyle w:val="AmdtsEntries"/>
      </w:pPr>
      <w:r>
        <w:tab/>
        <w:t xml:space="preserve">sub </w:t>
      </w:r>
      <w:hyperlink r:id="rId527"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33</w:t>
      </w:r>
    </w:p>
    <w:p w14:paraId="6C5553A3" w14:textId="6E51225A" w:rsidR="00F631E6" w:rsidRDefault="00F631E6">
      <w:pPr>
        <w:pStyle w:val="AmdtsEntries"/>
      </w:pPr>
      <w:r>
        <w:tab/>
        <w:t xml:space="preserve">am </w:t>
      </w:r>
      <w:hyperlink r:id="rId528" w:tooltip="Statute Law Amendment Act 2015 (No 2)" w:history="1">
        <w:r>
          <w:rPr>
            <w:rStyle w:val="charCitHyperlinkAbbrev"/>
          </w:rPr>
          <w:t>A2015</w:t>
        </w:r>
        <w:r>
          <w:rPr>
            <w:rStyle w:val="charCitHyperlinkAbbrev"/>
          </w:rPr>
          <w:noBreakHyphen/>
          <w:t>50</w:t>
        </w:r>
      </w:hyperlink>
      <w:r>
        <w:t xml:space="preserve"> amdt 3.151</w:t>
      </w:r>
    </w:p>
    <w:p w14:paraId="20768E46" w14:textId="77777777" w:rsidR="0074712D" w:rsidRDefault="0074712D">
      <w:pPr>
        <w:pStyle w:val="AmdtsEntryHd"/>
        <w:rPr>
          <w:b w:val="0"/>
        </w:rPr>
      </w:pPr>
      <w:r>
        <w:t>Procedures for authority taking action in relation to authorisation</w:t>
      </w:r>
    </w:p>
    <w:p w14:paraId="7F3CE938" w14:textId="77777777" w:rsidR="0074712D" w:rsidRDefault="0074712D" w:rsidP="00BC094B">
      <w:pPr>
        <w:pStyle w:val="AmdtsEntries"/>
        <w:keepNext/>
      </w:pPr>
      <w:r>
        <w:t>s 125 hdg</w:t>
      </w:r>
      <w:r>
        <w:tab/>
        <w:t>bracketed note exp 17 September 2002 (s 5 (3))</w:t>
      </w:r>
    </w:p>
    <w:p w14:paraId="5ECC08B8" w14:textId="2EDFD8F1" w:rsidR="0074712D" w:rsidRDefault="0074712D">
      <w:pPr>
        <w:pStyle w:val="AmdtsEntries"/>
      </w:pPr>
      <w:r>
        <w:t>s 125</w:t>
      </w:r>
      <w:r>
        <w:tab/>
        <w:t xml:space="preserve">am </w:t>
      </w:r>
      <w:hyperlink r:id="rId529"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7</w:t>
      </w:r>
      <w:r w:rsidR="00E34039">
        <w:t xml:space="preserve">; </w:t>
      </w:r>
      <w:hyperlink r:id="rId530"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1.442</w:t>
      </w:r>
    </w:p>
    <w:p w14:paraId="547772F4" w14:textId="61A4BFDB" w:rsidR="0074712D" w:rsidRDefault="00DD42D2">
      <w:pPr>
        <w:pStyle w:val="AmdtsEntryHd"/>
      </w:pPr>
      <w:r w:rsidRPr="00ED58DF">
        <w:t>Return of certificate of authorisation on cancellation or suspension</w:t>
      </w:r>
    </w:p>
    <w:p w14:paraId="0581DB01" w14:textId="77777777" w:rsidR="0074712D" w:rsidRDefault="0074712D">
      <w:pPr>
        <w:pStyle w:val="AmdtsEntries"/>
      </w:pPr>
      <w:r>
        <w:t>s 126 hdg</w:t>
      </w:r>
      <w:r>
        <w:tab/>
        <w:t>bracketed note exp 17 September 2002 (s 5 (3))</w:t>
      </w:r>
    </w:p>
    <w:p w14:paraId="609F358B" w14:textId="7871E4E0" w:rsidR="00DD42D2" w:rsidRDefault="00DD42D2" w:rsidP="00DD42D2">
      <w:pPr>
        <w:pStyle w:val="AmdtsEntries"/>
      </w:pPr>
      <w:r>
        <w:tab/>
        <w:t xml:space="preserve">sub </w:t>
      </w:r>
      <w:hyperlink r:id="rId531" w:tooltip="Road Transport Legislation Amendment Act 2022 (No 2)" w:history="1">
        <w:r>
          <w:rPr>
            <w:color w:val="0000FF" w:themeColor="hyperlink"/>
          </w:rPr>
          <w:t>A2022-5</w:t>
        </w:r>
      </w:hyperlink>
      <w:r>
        <w:t xml:space="preserve"> s 44</w:t>
      </w:r>
    </w:p>
    <w:p w14:paraId="601676D7" w14:textId="288A228C" w:rsidR="00D75449" w:rsidRDefault="00D75449" w:rsidP="00D75449">
      <w:pPr>
        <w:pStyle w:val="AmdtsEntries"/>
      </w:pPr>
      <w:r>
        <w:t>s 126</w:t>
      </w:r>
      <w:r>
        <w:tab/>
        <w:t xml:space="preserve">am </w:t>
      </w:r>
      <w:hyperlink r:id="rId532" w:tooltip="Road Transport Legislation Amendment Act 2022 (No 2)" w:history="1">
        <w:r>
          <w:rPr>
            <w:color w:val="0000FF" w:themeColor="hyperlink"/>
          </w:rPr>
          <w:t>A2022-5</w:t>
        </w:r>
      </w:hyperlink>
      <w:r>
        <w:t xml:space="preserve"> s 50</w:t>
      </w:r>
    </w:p>
    <w:p w14:paraId="61BB591A" w14:textId="77777777" w:rsidR="0074712D" w:rsidRDefault="0074712D">
      <w:pPr>
        <w:pStyle w:val="AmdtsEntryHd"/>
      </w:pPr>
      <w:r>
        <w:t>Eligibility for approval of premises</w:t>
      </w:r>
    </w:p>
    <w:p w14:paraId="6B562CEF" w14:textId="77777777" w:rsidR="0074712D" w:rsidRDefault="0074712D" w:rsidP="00471977">
      <w:pPr>
        <w:pStyle w:val="AmdtsEntries"/>
      </w:pPr>
      <w:r>
        <w:t>s 127 hdg</w:t>
      </w:r>
      <w:r>
        <w:tab/>
        <w:t>bracketed note exp 17 September 2002 (s 5 (3))</w:t>
      </w:r>
    </w:p>
    <w:p w14:paraId="6406BBA4" w14:textId="26FD1748" w:rsidR="0074712D" w:rsidRDefault="0074712D" w:rsidP="003675DB">
      <w:pPr>
        <w:pStyle w:val="AmdtsEntries"/>
        <w:keepNext/>
      </w:pPr>
      <w:r>
        <w:tab/>
        <w:t xml:space="preserve">sub </w:t>
      </w:r>
      <w:hyperlink r:id="rId533"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34</w:t>
      </w:r>
    </w:p>
    <w:p w14:paraId="7159754A" w14:textId="3360E266" w:rsidR="0074712D" w:rsidRDefault="0074712D">
      <w:pPr>
        <w:pStyle w:val="AmdtsEntries"/>
      </w:pPr>
      <w:r>
        <w:t>s 127</w:t>
      </w:r>
      <w:r>
        <w:tab/>
        <w:t xml:space="preserve">am </w:t>
      </w:r>
      <w:hyperlink r:id="rId534"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35</w:t>
      </w:r>
      <w:r w:rsidR="00F631E6">
        <w:t xml:space="preserve">; </w:t>
      </w:r>
      <w:hyperlink r:id="rId535" w:tooltip="Statute Law Amendment Act 2015 (No 2)" w:history="1">
        <w:r w:rsidR="00F631E6">
          <w:rPr>
            <w:rStyle w:val="charCitHyperlinkAbbrev"/>
          </w:rPr>
          <w:t>A2015</w:t>
        </w:r>
        <w:r w:rsidR="00F631E6">
          <w:rPr>
            <w:rStyle w:val="charCitHyperlinkAbbrev"/>
          </w:rPr>
          <w:noBreakHyphen/>
          <w:t>50</w:t>
        </w:r>
      </w:hyperlink>
      <w:r w:rsidR="00F631E6">
        <w:t xml:space="preserve"> amdt 3.151</w:t>
      </w:r>
    </w:p>
    <w:p w14:paraId="0FF59B9C" w14:textId="77777777" w:rsidR="0074712D" w:rsidRDefault="0074712D">
      <w:pPr>
        <w:pStyle w:val="AmdtsEntryHd"/>
      </w:pPr>
      <w:r>
        <w:t>Application procedure for approval of premises</w:t>
      </w:r>
    </w:p>
    <w:p w14:paraId="5C5F6FBC" w14:textId="77777777" w:rsidR="0074712D" w:rsidRDefault="0074712D" w:rsidP="00BC094B">
      <w:pPr>
        <w:pStyle w:val="AmdtsEntries"/>
        <w:keepNext/>
      </w:pPr>
      <w:r>
        <w:t>s 128 hdg</w:t>
      </w:r>
      <w:r>
        <w:tab/>
        <w:t>bracketed note exp 17 September 2002 (s 5 (3))</w:t>
      </w:r>
    </w:p>
    <w:p w14:paraId="544E64C0" w14:textId="19E3D6F5" w:rsidR="0074712D" w:rsidRDefault="0074712D">
      <w:pPr>
        <w:pStyle w:val="AmdtsEntries"/>
      </w:pPr>
      <w:r>
        <w:t>s 128</w:t>
      </w:r>
      <w:r>
        <w:tab/>
        <w:t xml:space="preserve">am </w:t>
      </w:r>
      <w:hyperlink r:id="rId536"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24</w:t>
      </w:r>
    </w:p>
    <w:p w14:paraId="5E7BF157" w14:textId="77777777" w:rsidR="0074712D" w:rsidRDefault="0074712D">
      <w:pPr>
        <w:pStyle w:val="AmdtsEntryHd"/>
      </w:pPr>
      <w:r>
        <w:lastRenderedPageBreak/>
        <w:t>Inspection of premises before approval</w:t>
      </w:r>
    </w:p>
    <w:p w14:paraId="53E67D68" w14:textId="77777777" w:rsidR="0074712D" w:rsidRDefault="0074712D">
      <w:pPr>
        <w:pStyle w:val="AmdtsEntries"/>
      </w:pPr>
      <w:r>
        <w:t>s 129 hdg</w:t>
      </w:r>
      <w:r>
        <w:tab/>
        <w:t>bracketed note exp 17 September 2002 (s 5 (3))</w:t>
      </w:r>
    </w:p>
    <w:p w14:paraId="4C65E0B6" w14:textId="77777777" w:rsidR="0074712D" w:rsidRDefault="0074712D">
      <w:pPr>
        <w:pStyle w:val="AmdtsEntryHd"/>
      </w:pPr>
      <w:r>
        <w:t>Approval of premises and certificates of approval</w:t>
      </w:r>
    </w:p>
    <w:p w14:paraId="7B6A8F77" w14:textId="77777777" w:rsidR="0074712D" w:rsidRDefault="0074712D">
      <w:pPr>
        <w:pStyle w:val="AmdtsEntries"/>
      </w:pPr>
      <w:r>
        <w:t>s 131 hdg</w:t>
      </w:r>
      <w:r>
        <w:tab/>
        <w:t>bracketed note exp 17 September 2002 (s 5 (3))</w:t>
      </w:r>
    </w:p>
    <w:p w14:paraId="420EB0E8" w14:textId="77777777" w:rsidR="0074712D" w:rsidRDefault="0074712D">
      <w:pPr>
        <w:pStyle w:val="AmdtsEntryHd"/>
      </w:pPr>
      <w:r>
        <w:t>Approval of application for additional class of vehicles</w:t>
      </w:r>
    </w:p>
    <w:p w14:paraId="48A584AE" w14:textId="77777777" w:rsidR="0074712D" w:rsidRDefault="0074712D">
      <w:pPr>
        <w:pStyle w:val="AmdtsEntries"/>
      </w:pPr>
      <w:r>
        <w:t>s 132 hdg</w:t>
      </w:r>
      <w:r>
        <w:tab/>
        <w:t>bracketed note exp 17 September 2002 (s 5 (3))</w:t>
      </w:r>
    </w:p>
    <w:p w14:paraId="10DFDD3B" w14:textId="77777777" w:rsidR="0074712D" w:rsidRDefault="0074712D">
      <w:pPr>
        <w:pStyle w:val="AmdtsEntryHd"/>
      </w:pPr>
      <w:r>
        <w:t>Automatic cancellation of approval of premises</w:t>
      </w:r>
    </w:p>
    <w:p w14:paraId="7736E7FD" w14:textId="77777777" w:rsidR="0074712D" w:rsidRDefault="0074712D">
      <w:pPr>
        <w:pStyle w:val="AmdtsEntries"/>
      </w:pPr>
      <w:r>
        <w:t>s 134 hdg</w:t>
      </w:r>
      <w:r>
        <w:tab/>
        <w:t>bracketed note exp 17 September 2002 (s 5 (3))</w:t>
      </w:r>
    </w:p>
    <w:p w14:paraId="106EC0A9" w14:textId="77777777" w:rsidR="0074712D" w:rsidRDefault="0074712D">
      <w:pPr>
        <w:pStyle w:val="AmdtsEntryHd"/>
      </w:pPr>
      <w:r>
        <w:t>When authority may take action in relation to approval of premises</w:t>
      </w:r>
    </w:p>
    <w:p w14:paraId="03E1CEAB" w14:textId="77777777" w:rsidR="0074712D" w:rsidRDefault="0074712D" w:rsidP="00041D06">
      <w:pPr>
        <w:pStyle w:val="AmdtsEntries"/>
        <w:keepNext/>
      </w:pPr>
      <w:r>
        <w:t>s 135 hdg</w:t>
      </w:r>
      <w:r>
        <w:tab/>
        <w:t>bracketed note exp 17 September 2002 (s 5 (3))</w:t>
      </w:r>
    </w:p>
    <w:p w14:paraId="08C21D3D" w14:textId="06593538" w:rsidR="0074712D" w:rsidRDefault="0074712D" w:rsidP="00041D06">
      <w:pPr>
        <w:pStyle w:val="AmdtsEntries"/>
        <w:keepNext/>
      </w:pPr>
      <w:r>
        <w:t>s 135</w:t>
      </w:r>
      <w:r>
        <w:tab/>
        <w:t xml:space="preserve">sub </w:t>
      </w:r>
      <w:hyperlink r:id="rId537"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36</w:t>
      </w:r>
    </w:p>
    <w:p w14:paraId="19E85998" w14:textId="76EF7C02" w:rsidR="00F631E6" w:rsidRDefault="00F631E6">
      <w:pPr>
        <w:pStyle w:val="AmdtsEntries"/>
      </w:pPr>
      <w:r>
        <w:tab/>
        <w:t xml:space="preserve">am </w:t>
      </w:r>
      <w:hyperlink r:id="rId538" w:tooltip="Statute Law Amendment Act 2015 (No 2)" w:history="1">
        <w:r>
          <w:rPr>
            <w:rStyle w:val="charCitHyperlinkAbbrev"/>
          </w:rPr>
          <w:t>A2015</w:t>
        </w:r>
        <w:r>
          <w:rPr>
            <w:rStyle w:val="charCitHyperlinkAbbrev"/>
          </w:rPr>
          <w:noBreakHyphen/>
          <w:t>50</w:t>
        </w:r>
      </w:hyperlink>
      <w:r>
        <w:t xml:space="preserve"> amdt 3.151</w:t>
      </w:r>
    </w:p>
    <w:p w14:paraId="01C1EB0C" w14:textId="77777777" w:rsidR="0074712D" w:rsidRDefault="0074712D">
      <w:pPr>
        <w:pStyle w:val="AmdtsEntryHd"/>
        <w:rPr>
          <w:b w:val="0"/>
        </w:rPr>
      </w:pPr>
      <w:r>
        <w:t>Procedures for authority taking action in relation to approval of premises</w:t>
      </w:r>
    </w:p>
    <w:p w14:paraId="0762E223" w14:textId="77777777" w:rsidR="0074712D" w:rsidRDefault="0074712D" w:rsidP="00BC094B">
      <w:pPr>
        <w:pStyle w:val="AmdtsEntries"/>
        <w:keepNext/>
      </w:pPr>
      <w:r>
        <w:t>s 136 hdg</w:t>
      </w:r>
      <w:r>
        <w:tab/>
        <w:t>bracketed note exp 17 September 2002 (s 5 (3))</w:t>
      </w:r>
    </w:p>
    <w:p w14:paraId="778A03B9" w14:textId="0389D702" w:rsidR="0074712D" w:rsidRDefault="0074712D">
      <w:pPr>
        <w:pStyle w:val="AmdtsEntries"/>
      </w:pPr>
      <w:r>
        <w:t>s 136</w:t>
      </w:r>
      <w:r>
        <w:tab/>
        <w:t xml:space="preserve">am </w:t>
      </w:r>
      <w:hyperlink r:id="rId539"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8</w:t>
      </w:r>
      <w:r w:rsidR="00E34039">
        <w:t xml:space="preserve">; am </w:t>
      </w:r>
      <w:hyperlink r:id="rId540"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1.443</w:t>
      </w:r>
      <w:r w:rsidR="00454254">
        <w:t>; ss renum R19 LA</w:t>
      </w:r>
    </w:p>
    <w:p w14:paraId="04BDCB16" w14:textId="77777777" w:rsidR="0074712D" w:rsidRDefault="0074712D">
      <w:pPr>
        <w:pStyle w:val="AmdtsEntryHd"/>
      </w:pPr>
      <w:r>
        <w:t>Return of certificate of approval on cancellation or suspension</w:t>
      </w:r>
    </w:p>
    <w:p w14:paraId="0024AB24" w14:textId="77777777" w:rsidR="0074712D" w:rsidRDefault="0074712D">
      <w:pPr>
        <w:pStyle w:val="AmdtsEntries"/>
      </w:pPr>
      <w:r>
        <w:t>s 137 hdg</w:t>
      </w:r>
      <w:r>
        <w:tab/>
        <w:t>bracketed note exp 17 September 2002 (s 5 (3))</w:t>
      </w:r>
    </w:p>
    <w:p w14:paraId="19C634A2" w14:textId="77777777" w:rsidR="0074712D" w:rsidRDefault="0074712D">
      <w:pPr>
        <w:pStyle w:val="AmdtsEntryHd"/>
      </w:pPr>
      <w:r>
        <w:t>Certificate of approval to be displayed at approved premises</w:t>
      </w:r>
    </w:p>
    <w:p w14:paraId="63DDF94D" w14:textId="77777777" w:rsidR="0074712D" w:rsidRDefault="0074712D">
      <w:pPr>
        <w:pStyle w:val="AmdtsEntries"/>
      </w:pPr>
      <w:r>
        <w:t>s 138 hdg</w:t>
      </w:r>
      <w:r>
        <w:tab/>
        <w:t>bracketed note exp 17 September 2002 (s 5 (3))</w:t>
      </w:r>
    </w:p>
    <w:p w14:paraId="55B1EDFF" w14:textId="77777777" w:rsidR="0074712D" w:rsidRDefault="0074712D">
      <w:pPr>
        <w:pStyle w:val="AmdtsEntryHd"/>
      </w:pPr>
      <w:r>
        <w:t>Manuals and design rules to be kept at approved premises</w:t>
      </w:r>
    </w:p>
    <w:p w14:paraId="260438B0" w14:textId="77777777" w:rsidR="0074712D" w:rsidRDefault="0074712D">
      <w:pPr>
        <w:pStyle w:val="AmdtsEntries"/>
      </w:pPr>
      <w:r>
        <w:t>s 139 hdg</w:t>
      </w:r>
      <w:r>
        <w:tab/>
        <w:t>bracketed note exp 17 September 2002 (s 5 (3))</w:t>
      </w:r>
    </w:p>
    <w:p w14:paraId="0AFF84BE" w14:textId="77777777" w:rsidR="0074712D" w:rsidRDefault="0074712D">
      <w:pPr>
        <w:pStyle w:val="AmdtsEntryHd"/>
      </w:pPr>
      <w:r>
        <w:t>Notice to be displayed at approved premises</w:t>
      </w:r>
    </w:p>
    <w:p w14:paraId="07942779" w14:textId="77777777" w:rsidR="0074712D" w:rsidRDefault="0074712D">
      <w:pPr>
        <w:pStyle w:val="AmdtsEntries"/>
      </w:pPr>
      <w:r>
        <w:t>s 140 hdg</w:t>
      </w:r>
      <w:r>
        <w:tab/>
        <w:t>bracketed note exp 17 September 2002 (s 5 (3))</w:t>
      </w:r>
    </w:p>
    <w:p w14:paraId="59BAF425" w14:textId="77777777" w:rsidR="0074712D" w:rsidRDefault="0074712D">
      <w:pPr>
        <w:pStyle w:val="AmdtsEntryHd"/>
      </w:pPr>
      <w:r>
        <w:t>Proprietor of approved premises to give notice on ceasing to be proprietor</w:t>
      </w:r>
    </w:p>
    <w:p w14:paraId="74350934" w14:textId="77777777" w:rsidR="0074712D" w:rsidRDefault="0074712D">
      <w:pPr>
        <w:pStyle w:val="AmdtsEntries"/>
      </w:pPr>
      <w:r>
        <w:t>s 141 hdg</w:t>
      </w:r>
      <w:r>
        <w:tab/>
        <w:t>bracketed note exp 17 September 2002 (s 5 (3))</w:t>
      </w:r>
    </w:p>
    <w:p w14:paraId="31AF00F5" w14:textId="77777777" w:rsidR="0074712D" w:rsidRDefault="0074712D">
      <w:pPr>
        <w:pStyle w:val="AmdtsEntryHd"/>
      </w:pPr>
      <w:r>
        <w:t>Change of name of proprietor of approved premises</w:t>
      </w:r>
    </w:p>
    <w:p w14:paraId="21C49497" w14:textId="77777777" w:rsidR="0074712D" w:rsidRDefault="0074712D">
      <w:pPr>
        <w:pStyle w:val="AmdtsEntries"/>
      </w:pPr>
      <w:r>
        <w:t>s 142 hdg</w:t>
      </w:r>
      <w:r>
        <w:tab/>
        <w:t>bracketed note exp 17 September 2002 (s 5 (3))</w:t>
      </w:r>
    </w:p>
    <w:p w14:paraId="0D8539AD" w14:textId="77777777" w:rsidR="0074712D" w:rsidRDefault="0074712D">
      <w:pPr>
        <w:pStyle w:val="AmdtsEntryHd"/>
      </w:pPr>
      <w:r>
        <w:t>Inspection of vehicles</w:t>
      </w:r>
    </w:p>
    <w:p w14:paraId="4B026D00" w14:textId="77777777" w:rsidR="0074712D" w:rsidRDefault="0074712D">
      <w:pPr>
        <w:pStyle w:val="AmdtsEntries"/>
      </w:pPr>
      <w:r>
        <w:t>s 143 hdg</w:t>
      </w:r>
      <w:r>
        <w:tab/>
        <w:t>bracketed note exp 17 September 2002 (s 5 (3))</w:t>
      </w:r>
    </w:p>
    <w:p w14:paraId="371C79F5" w14:textId="77777777" w:rsidR="0074712D" w:rsidRDefault="0074712D">
      <w:pPr>
        <w:pStyle w:val="AmdtsEntryHd"/>
      </w:pPr>
      <w:r>
        <w:t>Vehicles to be inspected on request</w:t>
      </w:r>
    </w:p>
    <w:p w14:paraId="5A7F877D" w14:textId="77777777" w:rsidR="0074712D" w:rsidRDefault="0074712D">
      <w:pPr>
        <w:pStyle w:val="AmdtsEntries"/>
      </w:pPr>
      <w:r>
        <w:t>s 144 hdg</w:t>
      </w:r>
      <w:r>
        <w:tab/>
        <w:t>bracketed note exp 17 September 2002 (s 5 (3))</w:t>
      </w:r>
    </w:p>
    <w:p w14:paraId="697DBE4B" w14:textId="77777777" w:rsidR="0074712D" w:rsidRDefault="0074712D">
      <w:pPr>
        <w:pStyle w:val="AmdtsEntryHd"/>
      </w:pPr>
      <w:r>
        <w:t>Duties of authorised examiners inspecting and testing vehicles</w:t>
      </w:r>
    </w:p>
    <w:p w14:paraId="17FA3511" w14:textId="77777777" w:rsidR="0074712D" w:rsidRDefault="0074712D" w:rsidP="00BC094B">
      <w:pPr>
        <w:pStyle w:val="AmdtsEntries"/>
        <w:keepNext/>
      </w:pPr>
      <w:r>
        <w:t>s 145 hdg</w:t>
      </w:r>
      <w:r>
        <w:tab/>
        <w:t>bracketed note exp 17 September 2002 (s 5 (3))</w:t>
      </w:r>
    </w:p>
    <w:p w14:paraId="74D27D47" w14:textId="3F8EE13D" w:rsidR="004F204B" w:rsidRDefault="004F204B">
      <w:pPr>
        <w:pStyle w:val="AmdtsEntries"/>
      </w:pPr>
      <w:r>
        <w:t>s 145</w:t>
      </w:r>
      <w:r>
        <w:tab/>
        <w:t xml:space="preserve">am </w:t>
      </w:r>
      <w:hyperlink r:id="rId541"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39</w:t>
      </w:r>
      <w:r w:rsidR="00D75449">
        <w:t xml:space="preserve">; </w:t>
      </w:r>
      <w:hyperlink r:id="rId542" w:tooltip="Road Transport Legislation Amendment Act 2022 (No 2)" w:history="1">
        <w:r w:rsidR="00D75449">
          <w:rPr>
            <w:color w:val="0000FF" w:themeColor="hyperlink"/>
          </w:rPr>
          <w:t>A2022-5</w:t>
        </w:r>
      </w:hyperlink>
      <w:r w:rsidR="00D75449">
        <w:t xml:space="preserve"> s 50</w:t>
      </w:r>
    </w:p>
    <w:p w14:paraId="4A1CFE29" w14:textId="77777777" w:rsidR="0074712D" w:rsidRDefault="0074712D">
      <w:pPr>
        <w:pStyle w:val="AmdtsEntryHd"/>
      </w:pPr>
      <w:r>
        <w:t>Issue of certificates of inspection etc</w:t>
      </w:r>
    </w:p>
    <w:p w14:paraId="554F3DFD" w14:textId="77777777" w:rsidR="0074712D" w:rsidRDefault="0074712D">
      <w:pPr>
        <w:pStyle w:val="AmdtsEntries"/>
      </w:pPr>
      <w:r>
        <w:t>s 146 hdg</w:t>
      </w:r>
      <w:r>
        <w:tab/>
        <w:t>bracketed note exp 17 September 2002 (s 5 (3))</w:t>
      </w:r>
    </w:p>
    <w:p w14:paraId="5C09FD9B" w14:textId="41F07085" w:rsidR="00FD34E3" w:rsidRDefault="00FD34E3">
      <w:pPr>
        <w:pStyle w:val="AmdtsEntries"/>
      </w:pPr>
      <w:r>
        <w:t>s 146</w:t>
      </w:r>
      <w:r>
        <w:tab/>
        <w:t xml:space="preserve">am </w:t>
      </w:r>
      <w:hyperlink r:id="rId543" w:tooltip="Road Transport Legislation Amendment Regulation 2013 (No 2)" w:history="1">
        <w:r w:rsidRPr="00131B5D">
          <w:rPr>
            <w:rStyle w:val="charCitHyperlinkAbbrev"/>
          </w:rPr>
          <w:t>SL2013-14</w:t>
        </w:r>
      </w:hyperlink>
      <w:r>
        <w:t xml:space="preserve"> s 34, s 35</w:t>
      </w:r>
      <w:r w:rsidR="000924B0">
        <w:t xml:space="preserve">; </w:t>
      </w:r>
      <w:hyperlink r:id="rId544" w:tooltip="Road Transport Legislation Amendment Regulation 2019 (No 1)" w:history="1">
        <w:r w:rsidR="000924B0">
          <w:rPr>
            <w:rStyle w:val="charCitHyperlinkAbbrev"/>
          </w:rPr>
          <w:t>SL2019</w:t>
        </w:r>
        <w:r w:rsidR="000924B0">
          <w:rPr>
            <w:rStyle w:val="charCitHyperlinkAbbrev"/>
          </w:rPr>
          <w:noBreakHyphen/>
          <w:t>31</w:t>
        </w:r>
      </w:hyperlink>
      <w:r w:rsidR="000924B0">
        <w:t xml:space="preserve"> s 43, s 44</w:t>
      </w:r>
    </w:p>
    <w:p w14:paraId="06531654" w14:textId="77777777" w:rsidR="0074712D" w:rsidRDefault="0074712D">
      <w:pPr>
        <w:pStyle w:val="AmdtsEntryHd"/>
      </w:pPr>
      <w:r>
        <w:lastRenderedPageBreak/>
        <w:t>People by whom inspections may be carried out</w:t>
      </w:r>
    </w:p>
    <w:p w14:paraId="3C8C4106" w14:textId="2C01437F" w:rsidR="0074712D" w:rsidRDefault="0074712D">
      <w:pPr>
        <w:pStyle w:val="AmdtsEntries"/>
      </w:pPr>
      <w:r>
        <w:t>s 147 hdg</w:t>
      </w:r>
      <w:r>
        <w:tab/>
        <w:t>bracketed note exp 17 September 2002 (s 5 (3))</w:t>
      </w:r>
    </w:p>
    <w:p w14:paraId="47873B27" w14:textId="2C2EE7B0" w:rsidR="00300263" w:rsidRDefault="001C0EB6">
      <w:pPr>
        <w:pStyle w:val="AmdtsEntries"/>
      </w:pPr>
      <w:r>
        <w:t>s 147</w:t>
      </w:r>
      <w:r>
        <w:tab/>
        <w:t xml:space="preserve">am </w:t>
      </w:r>
      <w:hyperlink r:id="rId545" w:tooltip="Road Transport Legislation Amendment Act 2022 (No 2)" w:history="1">
        <w:r>
          <w:rPr>
            <w:color w:val="0000FF" w:themeColor="hyperlink"/>
          </w:rPr>
          <w:t>A2022-5</w:t>
        </w:r>
      </w:hyperlink>
      <w:r>
        <w:t xml:space="preserve"> s 50</w:t>
      </w:r>
    </w:p>
    <w:p w14:paraId="6BA758F8" w14:textId="77777777" w:rsidR="0074712D" w:rsidRDefault="0074712D">
      <w:pPr>
        <w:pStyle w:val="AmdtsEntryHd"/>
      </w:pPr>
      <w:r>
        <w:t>Fees payable on inspection</w:t>
      </w:r>
    </w:p>
    <w:p w14:paraId="0E0D217A" w14:textId="77777777" w:rsidR="0074712D" w:rsidRDefault="0074712D">
      <w:pPr>
        <w:pStyle w:val="AmdtsEntries"/>
      </w:pPr>
      <w:r>
        <w:t>s 148 hdg</w:t>
      </w:r>
      <w:r>
        <w:tab/>
        <w:t>bracketed note exp 17 September 2002 (s 5 (3))</w:t>
      </w:r>
    </w:p>
    <w:p w14:paraId="2D949BA7" w14:textId="72B51531" w:rsidR="001C0EB6" w:rsidRDefault="001C0EB6" w:rsidP="001C0EB6">
      <w:pPr>
        <w:pStyle w:val="AmdtsEntries"/>
      </w:pPr>
      <w:r>
        <w:t>s 148</w:t>
      </w:r>
      <w:r>
        <w:tab/>
        <w:t xml:space="preserve">am </w:t>
      </w:r>
      <w:hyperlink r:id="rId546" w:tooltip="Road Transport Legislation Amendment Act 2022 (No 2)" w:history="1">
        <w:r>
          <w:rPr>
            <w:color w:val="0000FF" w:themeColor="hyperlink"/>
          </w:rPr>
          <w:t>A2022-5</w:t>
        </w:r>
      </w:hyperlink>
      <w:r>
        <w:t xml:space="preserve"> s 50</w:t>
      </w:r>
    </w:p>
    <w:p w14:paraId="28C9F0B5" w14:textId="77777777" w:rsidR="0074712D" w:rsidRDefault="0074712D">
      <w:pPr>
        <w:pStyle w:val="AmdtsEntryHd"/>
      </w:pPr>
      <w:r>
        <w:t>Offences relating to unauthorised people and unapproved premises</w:t>
      </w:r>
    </w:p>
    <w:p w14:paraId="662409BF" w14:textId="77777777" w:rsidR="0074712D" w:rsidRDefault="0074712D">
      <w:pPr>
        <w:pStyle w:val="AmdtsEntries"/>
      </w:pPr>
      <w:r>
        <w:t>s 149 hdg</w:t>
      </w:r>
      <w:r>
        <w:tab/>
        <w:t>bracketed note exp 17 September 2002 (s 5 (3))</w:t>
      </w:r>
    </w:p>
    <w:p w14:paraId="0F96D4DB" w14:textId="77777777" w:rsidR="0074712D" w:rsidRDefault="0074712D">
      <w:pPr>
        <w:pStyle w:val="AmdtsEntryHd"/>
      </w:pPr>
      <w:r>
        <w:t>Review of decision of authorised examiner</w:t>
      </w:r>
    </w:p>
    <w:p w14:paraId="2870A1B0" w14:textId="77777777" w:rsidR="0074712D" w:rsidRDefault="0074712D">
      <w:pPr>
        <w:pStyle w:val="AmdtsEntries"/>
      </w:pPr>
      <w:r>
        <w:t>s 150 hdg</w:t>
      </w:r>
      <w:r>
        <w:tab/>
        <w:t>bracketed note exp 17 September 2002 (s 5 (3))</w:t>
      </w:r>
    </w:p>
    <w:p w14:paraId="03F7A566" w14:textId="77777777" w:rsidR="0074712D" w:rsidRDefault="0074712D">
      <w:pPr>
        <w:pStyle w:val="AmdtsEntryHd"/>
      </w:pPr>
      <w:r>
        <w:t>Inspections</w:t>
      </w:r>
    </w:p>
    <w:p w14:paraId="4E90DFF8" w14:textId="77777777" w:rsidR="0074712D" w:rsidRDefault="0074712D" w:rsidP="00BC094B">
      <w:pPr>
        <w:pStyle w:val="AmdtsEntries"/>
        <w:keepNext/>
      </w:pPr>
      <w:r>
        <w:t>s 151 hdg</w:t>
      </w:r>
      <w:r>
        <w:tab/>
        <w:t>bracketed note exp 17 September 2002 (s 5 (3))</w:t>
      </w:r>
    </w:p>
    <w:p w14:paraId="26ED037D" w14:textId="5DF69DBC" w:rsidR="0074712D" w:rsidRDefault="0074712D">
      <w:pPr>
        <w:pStyle w:val="AmdtsEntries"/>
      </w:pPr>
      <w:r>
        <w:t>s 151</w:t>
      </w:r>
      <w:r>
        <w:tab/>
        <w:t xml:space="preserve">om </w:t>
      </w:r>
      <w:hyperlink r:id="rId547"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41</w:t>
      </w:r>
    </w:p>
    <w:p w14:paraId="6DAB9671" w14:textId="77777777" w:rsidR="0074712D" w:rsidRDefault="0074712D">
      <w:pPr>
        <w:pStyle w:val="AmdtsEntryHd"/>
        <w:rPr>
          <w:b w:val="0"/>
        </w:rPr>
      </w:pPr>
      <w:r>
        <w:t>Inspection of approved premises and equipment</w:t>
      </w:r>
    </w:p>
    <w:p w14:paraId="6AB76A8E" w14:textId="0EA07E46" w:rsidR="0074712D" w:rsidRDefault="0074712D">
      <w:pPr>
        <w:pStyle w:val="AmdtsEntries"/>
      </w:pPr>
      <w:r>
        <w:t>s 151A</w:t>
      </w:r>
      <w:r>
        <w:tab/>
        <w:t xml:space="preserve">ins </w:t>
      </w:r>
      <w:hyperlink r:id="rId548"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9</w:t>
      </w:r>
    </w:p>
    <w:p w14:paraId="197FAD05" w14:textId="5FADC97A" w:rsidR="0074712D" w:rsidRDefault="0074712D">
      <w:pPr>
        <w:pStyle w:val="AmdtsEntries"/>
      </w:pPr>
      <w:r>
        <w:t>s 151A</w:t>
      </w:r>
      <w:r>
        <w:tab/>
        <w:t xml:space="preserve">om </w:t>
      </w:r>
      <w:hyperlink r:id="rId549"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42</w:t>
      </w:r>
    </w:p>
    <w:p w14:paraId="521D4DB7" w14:textId="729E317B" w:rsidR="0074712D" w:rsidRDefault="00DD42D2">
      <w:pPr>
        <w:pStyle w:val="AmdtsEntryHd"/>
      </w:pPr>
      <w:r w:rsidRPr="00ED58DF">
        <w:t>Issue of replacement certificates of authorisation and approval</w:t>
      </w:r>
    </w:p>
    <w:p w14:paraId="493B4876" w14:textId="77777777" w:rsidR="0074712D" w:rsidRDefault="0074712D">
      <w:pPr>
        <w:pStyle w:val="AmdtsEntries"/>
      </w:pPr>
      <w:r>
        <w:t>s 152 hdg</w:t>
      </w:r>
      <w:r>
        <w:tab/>
        <w:t>bracketed note exp 17 September 2002 (s 5 (3))</w:t>
      </w:r>
    </w:p>
    <w:p w14:paraId="78AF497B" w14:textId="79ECAE8D" w:rsidR="00DD42D2" w:rsidRDefault="00DD42D2" w:rsidP="00DD42D2">
      <w:pPr>
        <w:pStyle w:val="AmdtsEntries"/>
      </w:pPr>
      <w:r>
        <w:tab/>
        <w:t xml:space="preserve">sub </w:t>
      </w:r>
      <w:hyperlink r:id="rId550" w:tooltip="Road Transport Legislation Amendment Act 2022 (No 2)" w:history="1">
        <w:r>
          <w:rPr>
            <w:color w:val="0000FF" w:themeColor="hyperlink"/>
          </w:rPr>
          <w:t>A2022-5</w:t>
        </w:r>
      </w:hyperlink>
      <w:r>
        <w:t xml:space="preserve"> s 44</w:t>
      </w:r>
    </w:p>
    <w:p w14:paraId="021CA018" w14:textId="51D61535" w:rsidR="001C0EB6" w:rsidRDefault="001C0EB6" w:rsidP="001C0EB6">
      <w:pPr>
        <w:pStyle w:val="AmdtsEntries"/>
      </w:pPr>
      <w:r>
        <w:t>s 152</w:t>
      </w:r>
      <w:r>
        <w:tab/>
        <w:t xml:space="preserve">am </w:t>
      </w:r>
      <w:hyperlink r:id="rId551" w:tooltip="Road Transport Legislation Amendment Act 2022 (No 2)" w:history="1">
        <w:r>
          <w:rPr>
            <w:color w:val="0000FF" w:themeColor="hyperlink"/>
          </w:rPr>
          <w:t>A2022-5</w:t>
        </w:r>
      </w:hyperlink>
      <w:r>
        <w:t xml:space="preserve"> s 50</w:t>
      </w:r>
    </w:p>
    <w:p w14:paraId="0257AEB0" w14:textId="77777777" w:rsidR="0074712D" w:rsidRDefault="0074712D">
      <w:pPr>
        <w:pStyle w:val="AmdtsEntryHd"/>
      </w:pPr>
      <w:r>
        <w:t>Minister may determine maximum fees for inspections</w:t>
      </w:r>
    </w:p>
    <w:p w14:paraId="78D544EA" w14:textId="0223BD36" w:rsidR="0074712D" w:rsidRDefault="0074712D" w:rsidP="00BC094B">
      <w:pPr>
        <w:pStyle w:val="AmdtsEntries"/>
        <w:keepNext/>
      </w:pPr>
      <w:r>
        <w:t>s 153</w:t>
      </w:r>
      <w:r>
        <w:tab/>
        <w:t xml:space="preserve">sub </w:t>
      </w:r>
      <w:hyperlink r:id="rId552"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1.3824</w:t>
      </w:r>
    </w:p>
    <w:p w14:paraId="28C1C0F1" w14:textId="1D6C5678" w:rsidR="008041B5" w:rsidRDefault="008041B5">
      <w:pPr>
        <w:pStyle w:val="AmdtsEntries"/>
      </w:pPr>
      <w:r>
        <w:tab/>
        <w:t xml:space="preserve">am </w:t>
      </w:r>
      <w:hyperlink r:id="rId553" w:tooltip="Statute Law Amendment Act 2013" w:history="1">
        <w:r>
          <w:rPr>
            <w:rStyle w:val="charCitHyperlinkAbbrev"/>
          </w:rPr>
          <w:t>A2013</w:t>
        </w:r>
        <w:r>
          <w:rPr>
            <w:rStyle w:val="charCitHyperlinkAbbrev"/>
          </w:rPr>
          <w:noBreakHyphen/>
          <w:t>19</w:t>
        </w:r>
      </w:hyperlink>
      <w:r>
        <w:t xml:space="preserve"> amdt 3.470</w:t>
      </w:r>
    </w:p>
    <w:p w14:paraId="2C13B8BD" w14:textId="77777777" w:rsidR="0074712D" w:rsidRDefault="0074712D">
      <w:pPr>
        <w:pStyle w:val="AmdtsEntryHd"/>
      </w:pPr>
      <w:r>
        <w:t>Authorisation and approval of premises guidelines—relevant offences</w:t>
      </w:r>
    </w:p>
    <w:p w14:paraId="0BA306AD" w14:textId="46D8ADE1" w:rsidR="0074712D" w:rsidRDefault="0074712D">
      <w:pPr>
        <w:pStyle w:val="AmdtsEntries"/>
      </w:pPr>
      <w:r>
        <w:t>s 153A</w:t>
      </w:r>
      <w:r>
        <w:tab/>
        <w:t xml:space="preserve">ins </w:t>
      </w:r>
      <w:hyperlink r:id="rId554"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37</w:t>
      </w:r>
    </w:p>
    <w:p w14:paraId="0843D06D" w14:textId="77777777" w:rsidR="0074712D" w:rsidRDefault="0074712D">
      <w:pPr>
        <w:pStyle w:val="AmdtsEntryHd"/>
      </w:pPr>
      <w:r>
        <w:t>Definitions for pt 6.4</w:t>
      </w:r>
    </w:p>
    <w:p w14:paraId="2C9F9434" w14:textId="77777777" w:rsidR="0074712D" w:rsidRDefault="0074712D">
      <w:pPr>
        <w:pStyle w:val="AmdtsEntries"/>
      </w:pPr>
      <w:r>
        <w:t>s 154 hdg</w:t>
      </w:r>
      <w:r>
        <w:tab/>
        <w:t>bracketed note exp 17 September 2002 (s 5 (3))</w:t>
      </w:r>
    </w:p>
    <w:p w14:paraId="010567FC" w14:textId="77777777" w:rsidR="0074712D" w:rsidRDefault="0074712D">
      <w:pPr>
        <w:pStyle w:val="AmdtsEntryHd"/>
      </w:pPr>
      <w:r>
        <w:t>Allocation of component identification numbers by authority</w:t>
      </w:r>
    </w:p>
    <w:p w14:paraId="4772E0E6" w14:textId="77777777" w:rsidR="0074712D" w:rsidRDefault="0074712D">
      <w:pPr>
        <w:pStyle w:val="AmdtsEntries"/>
      </w:pPr>
      <w:r>
        <w:t>s 155 hdg</w:t>
      </w:r>
      <w:r>
        <w:tab/>
        <w:t>bracketed note exp 17 September 2002 (s 5 (3))</w:t>
      </w:r>
    </w:p>
    <w:p w14:paraId="1D2AB3CC" w14:textId="77777777" w:rsidR="0074712D" w:rsidRDefault="0074712D">
      <w:pPr>
        <w:pStyle w:val="AmdtsEntryHd"/>
      </w:pPr>
      <w:r>
        <w:t>Stamping component identification numbers without authority etc</w:t>
      </w:r>
    </w:p>
    <w:p w14:paraId="0A4048B1" w14:textId="77777777" w:rsidR="0074712D" w:rsidRDefault="0074712D">
      <w:pPr>
        <w:pStyle w:val="AmdtsEntries"/>
      </w:pPr>
      <w:r>
        <w:t>s 156 hdg</w:t>
      </w:r>
      <w:r>
        <w:tab/>
        <w:t>bracketed note exp 17 September 2002 (s 5 (3))</w:t>
      </w:r>
    </w:p>
    <w:p w14:paraId="5F316EE3" w14:textId="77777777" w:rsidR="0074712D" w:rsidRDefault="0074712D">
      <w:pPr>
        <w:pStyle w:val="AmdtsEntryHd"/>
      </w:pPr>
      <w:r>
        <w:t>Change or replacement of vehicle part</w:t>
      </w:r>
    </w:p>
    <w:p w14:paraId="0677EA56" w14:textId="77777777" w:rsidR="0074712D" w:rsidRDefault="0074712D">
      <w:pPr>
        <w:pStyle w:val="AmdtsEntries"/>
      </w:pPr>
      <w:r>
        <w:t>s 157 hdg</w:t>
      </w:r>
      <w:r>
        <w:tab/>
        <w:t>bracketed note exp 17 September 2002 (s 5 (3))</w:t>
      </w:r>
    </w:p>
    <w:p w14:paraId="41659FFC" w14:textId="77777777" w:rsidR="0074712D" w:rsidRDefault="0074712D">
      <w:pPr>
        <w:pStyle w:val="AmdtsEntryHd"/>
      </w:pPr>
      <w:r>
        <w:t>Authority may authorise interference with component identification number</w:t>
      </w:r>
    </w:p>
    <w:p w14:paraId="72B76FF8" w14:textId="77777777" w:rsidR="0074712D" w:rsidRDefault="0074712D">
      <w:pPr>
        <w:pStyle w:val="AmdtsEntries"/>
      </w:pPr>
      <w:r>
        <w:t>s 158 hdg</w:t>
      </w:r>
      <w:r>
        <w:tab/>
        <w:t>bracketed note exp 17 September 2002 (s 5 (3))</w:t>
      </w:r>
    </w:p>
    <w:p w14:paraId="024F6CBE" w14:textId="77777777" w:rsidR="00E73E29" w:rsidRDefault="00E73E29" w:rsidP="00E73E29">
      <w:pPr>
        <w:pStyle w:val="AmdtsEntryHd"/>
      </w:pPr>
      <w:r w:rsidRPr="004011DF">
        <w:t>Defect notices for light vehicles</w:t>
      </w:r>
    </w:p>
    <w:p w14:paraId="3C0B5B03" w14:textId="0D89972B" w:rsidR="00E73E29" w:rsidRPr="00E73E29" w:rsidRDefault="00E73E29" w:rsidP="00E73E29">
      <w:pPr>
        <w:pStyle w:val="AmdtsEntries"/>
      </w:pPr>
      <w:r>
        <w:t>pt 6.5 hdg</w:t>
      </w:r>
      <w:r>
        <w:tab/>
        <w:t xml:space="preserve">sub </w:t>
      </w:r>
      <w:hyperlink r:id="rId555" w:tooltip="Road Transport Legislation Amendment Regulation 2014 (No 1)" w:history="1">
        <w:r>
          <w:rPr>
            <w:rStyle w:val="charCitHyperlinkAbbrev"/>
          </w:rPr>
          <w:t>SL2014-2</w:t>
        </w:r>
      </w:hyperlink>
      <w:r>
        <w:rPr>
          <w:lang w:eastAsia="en-AU"/>
        </w:rPr>
        <w:t xml:space="preserve"> s 46</w:t>
      </w:r>
    </w:p>
    <w:p w14:paraId="1AAF5F75" w14:textId="77777777" w:rsidR="0074712D" w:rsidRDefault="0074712D">
      <w:pPr>
        <w:pStyle w:val="AmdtsEntryHd"/>
      </w:pPr>
      <w:r>
        <w:t>Issue of defect notices and formal warnings</w:t>
      </w:r>
    </w:p>
    <w:p w14:paraId="54EDBC0E" w14:textId="77777777" w:rsidR="0074712D" w:rsidRDefault="0074712D">
      <w:pPr>
        <w:pStyle w:val="AmdtsEntries"/>
      </w:pPr>
      <w:r>
        <w:t>s 159 hdg</w:t>
      </w:r>
      <w:r>
        <w:tab/>
        <w:t>bracketed note exp 17 September 2002 (s 5 (3))</w:t>
      </w:r>
    </w:p>
    <w:p w14:paraId="3F5459E6" w14:textId="6FB967B4" w:rsidR="0074712D" w:rsidRDefault="0074712D">
      <w:pPr>
        <w:pStyle w:val="AmdtsEntries"/>
      </w:pPr>
      <w:r>
        <w:lastRenderedPageBreak/>
        <w:t>s 159</w:t>
      </w:r>
      <w:r>
        <w:tab/>
        <w:t xml:space="preserve">am </w:t>
      </w:r>
      <w:hyperlink r:id="rId556"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t xml:space="preserve"> s 49</w:t>
      </w:r>
      <w:r w:rsidR="00E73E29">
        <w:t xml:space="preserve">; </w:t>
      </w:r>
      <w:hyperlink r:id="rId557" w:tooltip="Road Transport Legislation Amendment Regulation 2014 (No 1)" w:history="1">
        <w:r w:rsidR="00E73E29">
          <w:rPr>
            <w:rStyle w:val="charCitHyperlinkAbbrev"/>
          </w:rPr>
          <w:t>SL2014-2</w:t>
        </w:r>
      </w:hyperlink>
      <w:r w:rsidR="00E73E29">
        <w:rPr>
          <w:lang w:eastAsia="en-AU"/>
        </w:rPr>
        <w:t xml:space="preserve"> s 47</w:t>
      </w:r>
      <w:r w:rsidR="004C3CAD">
        <w:rPr>
          <w:lang w:eastAsia="en-AU"/>
        </w:rPr>
        <w:t xml:space="preserve">; </w:t>
      </w:r>
      <w:hyperlink r:id="rId558" w:tooltip="Road Transport (Vehicle Registration) Amendment Regulation 2014 (No 1)" w:history="1">
        <w:r w:rsidR="004C3CAD">
          <w:rPr>
            <w:rStyle w:val="charCitHyperlinkAbbrev"/>
          </w:rPr>
          <w:t>SL2014-33</w:t>
        </w:r>
      </w:hyperlink>
      <w:r w:rsidR="004C3CAD">
        <w:t xml:space="preserve"> s 7, s 8</w:t>
      </w:r>
    </w:p>
    <w:p w14:paraId="2209AD37" w14:textId="77777777" w:rsidR="0074712D" w:rsidRDefault="0074712D">
      <w:pPr>
        <w:pStyle w:val="AmdtsEntryHd"/>
      </w:pPr>
      <w:r>
        <w:t>Recording, clearance and withdrawal of defect notices</w:t>
      </w:r>
    </w:p>
    <w:p w14:paraId="6846D698" w14:textId="77777777" w:rsidR="0074712D" w:rsidRDefault="0074712D">
      <w:pPr>
        <w:pStyle w:val="AmdtsEntries"/>
      </w:pPr>
      <w:r>
        <w:t>s 160 hdg</w:t>
      </w:r>
      <w:r>
        <w:tab/>
        <w:t>bracketed note exp 17 September 2002 (s 5 (3))</w:t>
      </w:r>
    </w:p>
    <w:p w14:paraId="00A3673B" w14:textId="5AA3684F" w:rsidR="00E73E29" w:rsidRDefault="00E73E29">
      <w:pPr>
        <w:pStyle w:val="AmdtsEntries"/>
      </w:pPr>
      <w:r>
        <w:t>s 160</w:t>
      </w:r>
      <w:r>
        <w:tab/>
        <w:t xml:space="preserve">am </w:t>
      </w:r>
      <w:hyperlink r:id="rId559" w:tooltip="Road Transport Legislation Amendment Regulation 2014 (No 1)" w:history="1">
        <w:r>
          <w:rPr>
            <w:rStyle w:val="charCitHyperlinkAbbrev"/>
          </w:rPr>
          <w:t>SL2014-2</w:t>
        </w:r>
      </w:hyperlink>
      <w:r>
        <w:rPr>
          <w:lang w:eastAsia="en-AU"/>
        </w:rPr>
        <w:t xml:space="preserve"> s 48</w:t>
      </w:r>
    </w:p>
    <w:p w14:paraId="17BBE607" w14:textId="77777777" w:rsidR="0074712D" w:rsidRDefault="0074712D">
      <w:pPr>
        <w:pStyle w:val="AmdtsEntryHd"/>
      </w:pPr>
      <w:r>
        <w:t>Authorised use of vehicles with suspended registration</w:t>
      </w:r>
    </w:p>
    <w:p w14:paraId="1E7458BD" w14:textId="77777777" w:rsidR="0074712D" w:rsidRDefault="0074712D">
      <w:pPr>
        <w:pStyle w:val="AmdtsEntries"/>
      </w:pPr>
      <w:r>
        <w:t>s 161 hdg</w:t>
      </w:r>
      <w:r>
        <w:tab/>
        <w:t>bracketed note exp 17 September 2002 (s 5 (3))</w:t>
      </w:r>
    </w:p>
    <w:p w14:paraId="707D007E" w14:textId="77777777" w:rsidR="0074712D" w:rsidRDefault="0074712D">
      <w:pPr>
        <w:pStyle w:val="AmdtsEntryHd"/>
      </w:pPr>
      <w:r>
        <w:t>2 individuals may be recorded as registered operator of light vehicle</w:t>
      </w:r>
    </w:p>
    <w:p w14:paraId="0688E251" w14:textId="77777777" w:rsidR="0074712D" w:rsidRDefault="0074712D">
      <w:pPr>
        <w:pStyle w:val="AmdtsEntries"/>
      </w:pPr>
      <w:r>
        <w:t>s 162 hdg</w:t>
      </w:r>
      <w:r>
        <w:tab/>
        <w:t>bracketed note exp 17 September 2002 (s 5 (3))</w:t>
      </w:r>
    </w:p>
    <w:p w14:paraId="4C5EF4F2" w14:textId="050BA3C3" w:rsidR="00106C5F" w:rsidRDefault="00106C5F">
      <w:pPr>
        <w:pStyle w:val="AmdtsEntries"/>
      </w:pPr>
      <w:r>
        <w:t>s 162</w:t>
      </w:r>
      <w:r>
        <w:tab/>
        <w:t xml:space="preserve">am </w:t>
      </w:r>
      <w:hyperlink r:id="rId560" w:tooltip="Road Transport (General) Amendment Act 2012 (No 2)" w:history="1">
        <w:r w:rsidR="009D25B0" w:rsidRPr="009D25B0">
          <w:rPr>
            <w:rStyle w:val="charCitHyperlinkAbbrev"/>
          </w:rPr>
          <w:t>A2012</w:t>
        </w:r>
        <w:r w:rsidR="009D25B0" w:rsidRPr="009D25B0">
          <w:rPr>
            <w:rStyle w:val="charCitHyperlinkAbbrev"/>
          </w:rPr>
          <w:noBreakHyphen/>
          <w:t>16</w:t>
        </w:r>
      </w:hyperlink>
      <w:r>
        <w:t xml:space="preserve"> amdt 1.19</w:t>
      </w:r>
    </w:p>
    <w:p w14:paraId="71E7D89A" w14:textId="77777777" w:rsidR="0074712D" w:rsidRPr="005C2BEE" w:rsidRDefault="00AD58DA">
      <w:pPr>
        <w:pStyle w:val="AmdtsEntryHd"/>
      </w:pPr>
      <w:r w:rsidRPr="004011DF">
        <w:t>Application of Heavy Vehicle National Law (ACT)</w:t>
      </w:r>
    </w:p>
    <w:p w14:paraId="666D9357" w14:textId="77777777" w:rsidR="0074712D" w:rsidRDefault="0074712D" w:rsidP="00041D06">
      <w:pPr>
        <w:pStyle w:val="AmdtsEntries"/>
        <w:keepNext/>
      </w:pPr>
      <w:r w:rsidRPr="005C2BEE">
        <w:t>s 163 hdg</w:t>
      </w:r>
      <w:r w:rsidRPr="005C2BEE">
        <w:tab/>
        <w:t>bracketed note exp 17 September 2002 (s 5 (3))</w:t>
      </w:r>
    </w:p>
    <w:p w14:paraId="14BA5324" w14:textId="5EC6F5B9" w:rsidR="00AD58DA" w:rsidRPr="005C2BEE" w:rsidRDefault="00AD58DA" w:rsidP="00041D06">
      <w:pPr>
        <w:pStyle w:val="AmdtsEntries"/>
        <w:keepNext/>
      </w:pPr>
      <w:r>
        <w:tab/>
        <w:t xml:space="preserve">sub </w:t>
      </w:r>
      <w:hyperlink r:id="rId561" w:tooltip="Road Transport Legislation Amendment Regulation 2014 (No 1)" w:history="1">
        <w:r>
          <w:rPr>
            <w:rStyle w:val="charCitHyperlinkAbbrev"/>
          </w:rPr>
          <w:t>SL2014-2</w:t>
        </w:r>
      </w:hyperlink>
      <w:r>
        <w:rPr>
          <w:lang w:eastAsia="en-AU"/>
        </w:rPr>
        <w:t xml:space="preserve"> s 49</w:t>
      </w:r>
    </w:p>
    <w:p w14:paraId="4B143A15" w14:textId="19086743" w:rsidR="00B12476" w:rsidRDefault="00B12476">
      <w:pPr>
        <w:pStyle w:val="AmdtsEntries"/>
      </w:pPr>
      <w:r w:rsidRPr="005C2BEE">
        <w:t>s 163</w:t>
      </w:r>
      <w:r w:rsidRPr="005C2BEE">
        <w:tab/>
        <w:t xml:space="preserve">sub </w:t>
      </w:r>
      <w:hyperlink r:id="rId562"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1.29</w:t>
      </w:r>
    </w:p>
    <w:p w14:paraId="620525B2" w14:textId="0841CD9F" w:rsidR="00C74A24" w:rsidRPr="005C2BEE" w:rsidRDefault="00C74A24">
      <w:pPr>
        <w:pStyle w:val="AmdtsEntries"/>
      </w:pPr>
      <w:r>
        <w:tab/>
        <w:t xml:space="preserve">am </w:t>
      </w:r>
      <w:hyperlink r:id="rId563"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t xml:space="preserve"> amdt 3.4</w:t>
      </w:r>
      <w:r w:rsidR="00076E07">
        <w:t xml:space="preserve">; </w:t>
      </w:r>
      <w:hyperlink r:id="rId564" w:tooltip="Road Transport Legislation Amendment Regulation 2014 (No 1)" w:history="1">
        <w:r w:rsidR="00076E07">
          <w:rPr>
            <w:rStyle w:val="charCitHyperlinkAbbrev"/>
          </w:rPr>
          <w:t>SL2014-2</w:t>
        </w:r>
      </w:hyperlink>
      <w:r w:rsidR="00076E07">
        <w:rPr>
          <w:lang w:eastAsia="en-AU"/>
        </w:rPr>
        <w:t xml:space="preserve"> ss 50-52</w:t>
      </w:r>
    </w:p>
    <w:p w14:paraId="7A841758" w14:textId="77777777" w:rsidR="0074712D" w:rsidRDefault="0074712D">
      <w:pPr>
        <w:pStyle w:val="AmdtsEntryHd"/>
      </w:pPr>
      <w:r>
        <w:t>Special provisions about boat trailers</w:t>
      </w:r>
    </w:p>
    <w:p w14:paraId="38808A93" w14:textId="77777777" w:rsidR="0074712D" w:rsidRDefault="0074712D">
      <w:pPr>
        <w:pStyle w:val="AmdtsEntries"/>
      </w:pPr>
      <w:r>
        <w:t>s 164 hdg</w:t>
      </w:r>
      <w:r>
        <w:tab/>
        <w:t>bracketed note exp 17 September 2002 (s 5 (3))</w:t>
      </w:r>
    </w:p>
    <w:p w14:paraId="3650E9C4" w14:textId="677629AC" w:rsidR="001E6591" w:rsidRDefault="00405FC8">
      <w:pPr>
        <w:pStyle w:val="AmdtsEntries"/>
      </w:pPr>
      <w:r>
        <w:t>s 164</w:t>
      </w:r>
      <w:r w:rsidR="001E6591">
        <w:tab/>
        <w:t xml:space="preserve">am </w:t>
      </w:r>
      <w:hyperlink r:id="rId565" w:tooltip="Road Transport Legislation Amendment Regulation 2018 (No 1)" w:history="1">
        <w:r w:rsidR="001E6591">
          <w:rPr>
            <w:rStyle w:val="charCitHyperlinkAbbrev"/>
          </w:rPr>
          <w:t>SL2018</w:t>
        </w:r>
        <w:r w:rsidR="001E6591">
          <w:rPr>
            <w:rStyle w:val="charCitHyperlinkAbbrev"/>
          </w:rPr>
          <w:noBreakHyphen/>
          <w:t>11</w:t>
        </w:r>
      </w:hyperlink>
      <w:r w:rsidR="001E6591">
        <w:t xml:space="preserve"> s 19</w:t>
      </w:r>
    </w:p>
    <w:p w14:paraId="5924DF2A" w14:textId="77777777" w:rsidR="0074712D" w:rsidRDefault="0074712D">
      <w:pPr>
        <w:pStyle w:val="AmdtsEntryHd"/>
      </w:pPr>
      <w:r>
        <w:rPr>
          <w:rStyle w:val="CharChapText"/>
        </w:rPr>
        <w:t>Saving and transitional</w:t>
      </w:r>
    </w:p>
    <w:p w14:paraId="76923BBA" w14:textId="77777777" w:rsidR="0074712D" w:rsidRDefault="0074712D">
      <w:pPr>
        <w:pStyle w:val="AmdtsEntries"/>
      </w:pPr>
      <w:r>
        <w:t>ch 8 hdg</w:t>
      </w:r>
      <w:r>
        <w:tab/>
        <w:t>exp 1 July 2001 (s 178 (1))</w:t>
      </w:r>
    </w:p>
    <w:p w14:paraId="630A36DE" w14:textId="77777777" w:rsidR="0074712D" w:rsidRDefault="00A22A45">
      <w:pPr>
        <w:pStyle w:val="AmdtsEntryHd"/>
      </w:pPr>
      <w:r w:rsidRPr="00BF1BE9">
        <w:t xml:space="preserve">Tracked vehicle—Act, dict, def </w:t>
      </w:r>
      <w:r w:rsidRPr="00304ADA">
        <w:rPr>
          <w:rStyle w:val="charItals"/>
        </w:rPr>
        <w:t>vehicle</w:t>
      </w:r>
      <w:r w:rsidRPr="00BF1BE9">
        <w:t>, par (b)</w:t>
      </w:r>
    </w:p>
    <w:p w14:paraId="19E7DCDC" w14:textId="77777777" w:rsidR="0074712D" w:rsidRDefault="0074712D" w:rsidP="00232430">
      <w:pPr>
        <w:pStyle w:val="AmdtsEntries"/>
        <w:keepNext/>
      </w:pPr>
      <w:r>
        <w:t>s 165</w:t>
      </w:r>
      <w:r>
        <w:tab/>
        <w:t>exp 1 July 2001 (s 178 (1))</w:t>
      </w:r>
    </w:p>
    <w:p w14:paraId="6F10A136" w14:textId="480B57DA" w:rsidR="007C54AD" w:rsidRDefault="007C54AD" w:rsidP="007C54AD">
      <w:pPr>
        <w:pStyle w:val="AmdtsEntries"/>
      </w:pPr>
      <w:r>
        <w:tab/>
        <w:t xml:space="preserve">ins </w:t>
      </w:r>
      <w:hyperlink r:id="rId566" w:tooltip="Road Transport Legislation Amendment Regulation 2012 (No 1)" w:history="1">
        <w:r w:rsidRPr="0009414C">
          <w:rPr>
            <w:rStyle w:val="charCitHyperlinkAbbrev"/>
          </w:rPr>
          <w:t>SL2012-44</w:t>
        </w:r>
      </w:hyperlink>
      <w:r>
        <w:t xml:space="preserve"> s 9</w:t>
      </w:r>
    </w:p>
    <w:p w14:paraId="6C0584C8" w14:textId="157D8AB0" w:rsidR="00F9146A" w:rsidRDefault="00F9146A" w:rsidP="007C54AD">
      <w:pPr>
        <w:pStyle w:val="AmdtsEntries"/>
      </w:pPr>
      <w:r>
        <w:tab/>
        <w:t xml:space="preserve">om </w:t>
      </w:r>
      <w:hyperlink r:id="rId567" w:tooltip="Statute Law Amendment Act 2013" w:history="1">
        <w:r>
          <w:rPr>
            <w:rStyle w:val="charCitHyperlinkAbbrev"/>
          </w:rPr>
          <w:t>A2013</w:t>
        </w:r>
        <w:r>
          <w:rPr>
            <w:rStyle w:val="charCitHyperlinkAbbrev"/>
          </w:rPr>
          <w:noBreakHyphen/>
          <w:t>19</w:t>
        </w:r>
      </w:hyperlink>
      <w:r>
        <w:t xml:space="preserve"> amdt 3.450</w:t>
      </w:r>
    </w:p>
    <w:p w14:paraId="2AC3E9B7" w14:textId="77777777" w:rsidR="0074712D" w:rsidRDefault="0074712D">
      <w:pPr>
        <w:pStyle w:val="AmdtsEntryHd"/>
      </w:pPr>
      <w:r>
        <w:t>Certain minors eligible to be registered operators of heavy vehicles</w:t>
      </w:r>
    </w:p>
    <w:p w14:paraId="38E9CB1A" w14:textId="77777777" w:rsidR="0074712D" w:rsidRDefault="0074712D">
      <w:pPr>
        <w:pStyle w:val="AmdtsEntries"/>
      </w:pPr>
      <w:r>
        <w:t>s 166</w:t>
      </w:r>
      <w:r>
        <w:tab/>
        <w:t>exp 1 July 2001 (s 178 (1))</w:t>
      </w:r>
    </w:p>
    <w:p w14:paraId="7C217211" w14:textId="77777777" w:rsidR="0074712D" w:rsidRDefault="0074712D">
      <w:pPr>
        <w:pStyle w:val="AmdtsEntryHd"/>
      </w:pPr>
      <w:r>
        <w:t>Existing registered vehicles with interstate garage addresses</w:t>
      </w:r>
    </w:p>
    <w:p w14:paraId="2A21FD46" w14:textId="77777777" w:rsidR="0074712D" w:rsidRDefault="0074712D">
      <w:pPr>
        <w:pStyle w:val="AmdtsEntries"/>
      </w:pPr>
      <w:r>
        <w:t>s 167</w:t>
      </w:r>
      <w:r>
        <w:tab/>
        <w:t>exp 1 July 2001 (s 178 (1))</w:t>
      </w:r>
    </w:p>
    <w:p w14:paraId="74FE2D16" w14:textId="77777777" w:rsidR="0074712D" w:rsidRDefault="0074712D">
      <w:pPr>
        <w:pStyle w:val="AmdtsEntryHd"/>
      </w:pPr>
      <w:r>
        <w:t>Authorised examiners and certificates</w:t>
      </w:r>
    </w:p>
    <w:p w14:paraId="561489D8" w14:textId="77777777" w:rsidR="0074712D" w:rsidRDefault="0074712D">
      <w:pPr>
        <w:pStyle w:val="AmdtsEntries"/>
      </w:pPr>
      <w:r>
        <w:t>s 168</w:t>
      </w:r>
      <w:r>
        <w:tab/>
        <w:t>exp 1 July 2001 (s 178 (1))</w:t>
      </w:r>
    </w:p>
    <w:p w14:paraId="6CF91030" w14:textId="77777777" w:rsidR="0074712D" w:rsidRDefault="0074712D">
      <w:pPr>
        <w:pStyle w:val="AmdtsEntryHd"/>
      </w:pPr>
      <w:r>
        <w:t>Approved premises</w:t>
      </w:r>
    </w:p>
    <w:p w14:paraId="29EEF0C8" w14:textId="77777777" w:rsidR="0074712D" w:rsidRDefault="0074712D">
      <w:pPr>
        <w:pStyle w:val="AmdtsEntries"/>
      </w:pPr>
      <w:r>
        <w:t>s 169</w:t>
      </w:r>
      <w:r>
        <w:tab/>
        <w:t>exp 1 July 2001 (s 178 (1))</w:t>
      </w:r>
    </w:p>
    <w:p w14:paraId="4E97FF7F" w14:textId="77777777" w:rsidR="0074712D" w:rsidRDefault="0074712D">
      <w:pPr>
        <w:pStyle w:val="AmdtsEntryHd"/>
      </w:pPr>
      <w:r>
        <w:t>Existing disqualifications</w:t>
      </w:r>
    </w:p>
    <w:p w14:paraId="383198FB" w14:textId="77777777" w:rsidR="0074712D" w:rsidRDefault="0074712D">
      <w:pPr>
        <w:pStyle w:val="AmdtsEntries"/>
      </w:pPr>
      <w:r>
        <w:t>s 170</w:t>
      </w:r>
      <w:r>
        <w:tab/>
        <w:t>exp 1 July 2001 (s 178 (1))</w:t>
      </w:r>
    </w:p>
    <w:p w14:paraId="61C6B9F6" w14:textId="77777777" w:rsidR="0074712D" w:rsidRDefault="0074712D">
      <w:pPr>
        <w:pStyle w:val="AmdtsEntryHd"/>
      </w:pPr>
      <w:r>
        <w:t>Existing procedures for revocation of appointment or cancellation of approval</w:t>
      </w:r>
    </w:p>
    <w:p w14:paraId="1FD8F7F9" w14:textId="77777777" w:rsidR="0074712D" w:rsidRDefault="0074712D">
      <w:pPr>
        <w:pStyle w:val="AmdtsEntries"/>
      </w:pPr>
      <w:r>
        <w:t>s 171</w:t>
      </w:r>
      <w:r>
        <w:tab/>
        <w:t>exp 1 July 2001 (s 178 (1))</w:t>
      </w:r>
    </w:p>
    <w:p w14:paraId="61ADCA9F" w14:textId="77777777" w:rsidR="0074712D" w:rsidRDefault="0074712D">
      <w:pPr>
        <w:pStyle w:val="AmdtsEntryHd"/>
      </w:pPr>
      <w:r>
        <w:t>Existing offences in relation to authorised examiners and approved premises</w:t>
      </w:r>
    </w:p>
    <w:p w14:paraId="63431452" w14:textId="77777777" w:rsidR="0074712D" w:rsidRDefault="0074712D">
      <w:pPr>
        <w:pStyle w:val="AmdtsEntries"/>
      </w:pPr>
      <w:r>
        <w:t>s 172</w:t>
      </w:r>
      <w:r>
        <w:tab/>
        <w:t>exp 1 July 2001 (s 178 (1))</w:t>
      </w:r>
    </w:p>
    <w:p w14:paraId="1F6F7079" w14:textId="77777777" w:rsidR="0074712D" w:rsidRDefault="0074712D">
      <w:pPr>
        <w:pStyle w:val="AmdtsEntryHd"/>
      </w:pPr>
      <w:r>
        <w:lastRenderedPageBreak/>
        <w:t>Certificates of inspection</w:t>
      </w:r>
    </w:p>
    <w:p w14:paraId="113A8DE7" w14:textId="77777777" w:rsidR="0074712D" w:rsidRDefault="0074712D">
      <w:pPr>
        <w:pStyle w:val="AmdtsEntries"/>
      </w:pPr>
      <w:r>
        <w:t>s 173</w:t>
      </w:r>
      <w:r>
        <w:tab/>
        <w:t>exp 1 July 2001 (s 178 (1))</w:t>
      </w:r>
    </w:p>
    <w:p w14:paraId="0E629663" w14:textId="77777777" w:rsidR="0074712D" w:rsidRDefault="0074712D">
      <w:pPr>
        <w:pStyle w:val="AmdtsEntryHd"/>
      </w:pPr>
      <w:r>
        <w:t>Display of registration labels on certain registrable vehicles</w:t>
      </w:r>
    </w:p>
    <w:p w14:paraId="773001AB" w14:textId="77777777" w:rsidR="0074712D" w:rsidRDefault="0074712D">
      <w:pPr>
        <w:pStyle w:val="AmdtsEntries"/>
      </w:pPr>
      <w:r>
        <w:t>s 174</w:t>
      </w:r>
      <w:r>
        <w:tab/>
        <w:t>exp 1 July 2001 (s 178 (1))</w:t>
      </w:r>
    </w:p>
    <w:p w14:paraId="07BCF5AF" w14:textId="77777777" w:rsidR="0074712D" w:rsidRDefault="0074712D">
      <w:pPr>
        <w:pStyle w:val="AmdtsEntryHd"/>
      </w:pPr>
      <w:r>
        <w:t>Existing suspensions</w:t>
      </w:r>
    </w:p>
    <w:p w14:paraId="7729F816" w14:textId="77777777" w:rsidR="0074712D" w:rsidRDefault="0074712D">
      <w:pPr>
        <w:pStyle w:val="AmdtsEntries"/>
      </w:pPr>
      <w:r>
        <w:t>s 175</w:t>
      </w:r>
      <w:r>
        <w:tab/>
        <w:t>exp 1 July 2001 (s 178 (1))</w:t>
      </w:r>
    </w:p>
    <w:p w14:paraId="201F6911" w14:textId="77777777" w:rsidR="0074712D" w:rsidRDefault="0074712D">
      <w:pPr>
        <w:pStyle w:val="AmdtsEntryHd"/>
      </w:pPr>
      <w:r>
        <w:t>Rights in relation to previous approved numbers</w:t>
      </w:r>
    </w:p>
    <w:p w14:paraId="700E7B6D" w14:textId="77777777" w:rsidR="0074712D" w:rsidRDefault="0074712D">
      <w:pPr>
        <w:pStyle w:val="AmdtsEntries"/>
      </w:pPr>
      <w:r>
        <w:t>s 176</w:t>
      </w:r>
      <w:r>
        <w:tab/>
        <w:t>exp 1 July 2001 (s 178 (1))</w:t>
      </w:r>
    </w:p>
    <w:p w14:paraId="76A20506" w14:textId="77777777" w:rsidR="0074712D" w:rsidRDefault="0074712D">
      <w:pPr>
        <w:pStyle w:val="AmdtsEntryHd"/>
      </w:pPr>
      <w:r>
        <w:t>Rights in relation to previous special numbers</w:t>
      </w:r>
    </w:p>
    <w:p w14:paraId="40A79DE8" w14:textId="77777777" w:rsidR="0074712D" w:rsidRDefault="0074712D">
      <w:pPr>
        <w:pStyle w:val="AmdtsEntries"/>
      </w:pPr>
      <w:r>
        <w:t>s 177</w:t>
      </w:r>
      <w:r>
        <w:tab/>
        <w:t>exp 1 July 2001 (s 178 (1))</w:t>
      </w:r>
    </w:p>
    <w:p w14:paraId="7961A851" w14:textId="77777777" w:rsidR="0074712D" w:rsidRDefault="0074712D">
      <w:pPr>
        <w:pStyle w:val="AmdtsEntryHd"/>
      </w:pPr>
      <w:r>
        <w:t>Expiry of ch 8</w:t>
      </w:r>
    </w:p>
    <w:p w14:paraId="32831FDE" w14:textId="77777777" w:rsidR="0074712D" w:rsidRDefault="0074712D">
      <w:pPr>
        <w:pStyle w:val="AmdtsEntries"/>
      </w:pPr>
      <w:r>
        <w:t>s 178</w:t>
      </w:r>
      <w:r>
        <w:tab/>
        <w:t>exp 1 July 2001 (s 178 (1))</w:t>
      </w:r>
    </w:p>
    <w:p w14:paraId="6B6A459D" w14:textId="77777777" w:rsidR="0074712D" w:rsidRDefault="00C7283C">
      <w:pPr>
        <w:pStyle w:val="AmdtsEntryHd"/>
      </w:pPr>
      <w:r w:rsidRPr="004011DF">
        <w:t>Light vehicle standards</w:t>
      </w:r>
    </w:p>
    <w:p w14:paraId="66FD7A30" w14:textId="77777777" w:rsidR="0074712D" w:rsidRDefault="00C7283C" w:rsidP="00D00A06">
      <w:pPr>
        <w:pStyle w:val="AmdtsEntries"/>
        <w:keepNext/>
      </w:pPr>
      <w:r>
        <w:t>sch 1 hdg</w:t>
      </w:r>
      <w:r w:rsidR="0074712D">
        <w:tab/>
        <w:t>bracketed notes exp 17 September 2002 (s 5 (3))</w:t>
      </w:r>
    </w:p>
    <w:p w14:paraId="254581D8" w14:textId="4846842E" w:rsidR="00C7283C" w:rsidRDefault="00C7283C">
      <w:pPr>
        <w:pStyle w:val="AmdtsEntries"/>
      </w:pPr>
      <w:r>
        <w:tab/>
        <w:t xml:space="preserve">sub </w:t>
      </w:r>
      <w:hyperlink r:id="rId568" w:tooltip="Road Transport Legislation Amendment Regulation 2014 (No 1)" w:history="1">
        <w:r>
          <w:rPr>
            <w:rStyle w:val="charCitHyperlinkAbbrev"/>
          </w:rPr>
          <w:t>SL2014-2</w:t>
        </w:r>
      </w:hyperlink>
      <w:r>
        <w:rPr>
          <w:lang w:eastAsia="en-AU"/>
        </w:rPr>
        <w:t xml:space="preserve"> s 53</w:t>
      </w:r>
    </w:p>
    <w:p w14:paraId="7692FF5A" w14:textId="77777777" w:rsidR="004F204B" w:rsidRDefault="004F204B" w:rsidP="004F204B">
      <w:pPr>
        <w:pStyle w:val="AmdtsEntryHd"/>
      </w:pPr>
      <w:r>
        <w:t>General</w:t>
      </w:r>
    </w:p>
    <w:p w14:paraId="005B0F45" w14:textId="2CE8BF27" w:rsidR="004F204B" w:rsidRDefault="007A2EAA" w:rsidP="00D00A06">
      <w:pPr>
        <w:pStyle w:val="AmdtsEntries"/>
        <w:keepNext/>
      </w:pPr>
      <w:r>
        <w:t xml:space="preserve">sch 1 </w:t>
      </w:r>
      <w:r w:rsidR="004F204B">
        <w:t>pt 1.1 hdg</w:t>
      </w:r>
      <w:r w:rsidR="004F204B">
        <w:tab/>
        <w:t xml:space="preserve">note 2 sub </w:t>
      </w:r>
      <w:hyperlink r:id="rId569"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F204B">
        <w:t xml:space="preserve"> s 40</w:t>
      </w:r>
    </w:p>
    <w:p w14:paraId="40656903" w14:textId="4BE2EEFD" w:rsidR="00350D1E" w:rsidRDefault="00350D1E">
      <w:pPr>
        <w:pStyle w:val="AmdtsEntries"/>
      </w:pPr>
      <w:r>
        <w:tab/>
        <w:t xml:space="preserve">sub </w:t>
      </w:r>
      <w:hyperlink r:id="rId570" w:tooltip="Road Transport Legislation Amendment Regulation 2014 (No 1)" w:history="1">
        <w:r>
          <w:rPr>
            <w:rStyle w:val="charCitHyperlinkAbbrev"/>
          </w:rPr>
          <w:t>SL2014-2</w:t>
        </w:r>
      </w:hyperlink>
      <w:r>
        <w:rPr>
          <w:lang w:eastAsia="en-AU"/>
        </w:rPr>
        <w:t xml:space="preserve"> s 53</w:t>
      </w:r>
    </w:p>
    <w:p w14:paraId="0D7A729C" w14:textId="77777777" w:rsidR="0074712D" w:rsidRDefault="0074712D">
      <w:pPr>
        <w:pStyle w:val="AmdtsEntryHd"/>
      </w:pPr>
      <w:r>
        <w:t>Object of sch 1</w:t>
      </w:r>
    </w:p>
    <w:p w14:paraId="2D8B765B" w14:textId="3971A9C3" w:rsidR="0074712D" w:rsidRDefault="007A2EAA" w:rsidP="00D00A06">
      <w:pPr>
        <w:pStyle w:val="AmdtsEntries"/>
        <w:keepNext/>
      </w:pPr>
      <w:r>
        <w:t xml:space="preserve">sch 1 </w:t>
      </w:r>
      <w:r w:rsidR="0074712D">
        <w:t>s 1.1</w:t>
      </w:r>
      <w:r w:rsidR="0074712D">
        <w:tab/>
        <w:t xml:space="preserve">am </w:t>
      </w:r>
      <w:hyperlink r:id="rId571"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3.393</w:t>
      </w:r>
    </w:p>
    <w:p w14:paraId="5A4856ED" w14:textId="544352B1" w:rsidR="00350D1E" w:rsidRDefault="00350D1E" w:rsidP="00350D1E">
      <w:pPr>
        <w:pStyle w:val="AmdtsEntries"/>
      </w:pPr>
      <w:r>
        <w:tab/>
        <w:t xml:space="preserve">sub </w:t>
      </w:r>
      <w:hyperlink r:id="rId572" w:tooltip="Road Transport Legislation Amendment Regulation 2014 (No 1)" w:history="1">
        <w:r>
          <w:rPr>
            <w:rStyle w:val="charCitHyperlinkAbbrev"/>
          </w:rPr>
          <w:t>SL2014-2</w:t>
        </w:r>
      </w:hyperlink>
      <w:r>
        <w:rPr>
          <w:lang w:eastAsia="en-AU"/>
        </w:rPr>
        <w:t xml:space="preserve"> s 53</w:t>
      </w:r>
    </w:p>
    <w:p w14:paraId="243BA215" w14:textId="77777777" w:rsidR="008112A7" w:rsidRDefault="008112A7" w:rsidP="008112A7">
      <w:pPr>
        <w:pStyle w:val="AmdtsEntryHd"/>
      </w:pPr>
      <w:r w:rsidRPr="004011DF">
        <w:t>Diagrams—sch 1</w:t>
      </w:r>
    </w:p>
    <w:p w14:paraId="1EC5CD42" w14:textId="5B3376AE" w:rsidR="008112A7" w:rsidRDefault="008112A7" w:rsidP="008112A7">
      <w:pPr>
        <w:pStyle w:val="AmdtsEntries"/>
      </w:pPr>
      <w:r>
        <w:t>sch 1 s 1.2</w:t>
      </w:r>
      <w:r>
        <w:tab/>
        <w:t xml:space="preserve">sub </w:t>
      </w:r>
      <w:hyperlink r:id="rId573" w:tooltip="Road Transport Legislation Amendment Regulation 2014 (No 1)" w:history="1">
        <w:r>
          <w:rPr>
            <w:rStyle w:val="charCitHyperlinkAbbrev"/>
          </w:rPr>
          <w:t>SL2014-2</w:t>
        </w:r>
      </w:hyperlink>
      <w:r>
        <w:rPr>
          <w:lang w:eastAsia="en-AU"/>
        </w:rPr>
        <w:t xml:space="preserve"> s 53</w:t>
      </w:r>
    </w:p>
    <w:p w14:paraId="25601759" w14:textId="77777777" w:rsidR="0074712D" w:rsidRDefault="00C44B49">
      <w:pPr>
        <w:pStyle w:val="AmdtsEntryHd"/>
      </w:pPr>
      <w:r w:rsidRPr="004011DF">
        <w:t>Optional items</w:t>
      </w:r>
    </w:p>
    <w:p w14:paraId="726C77E9" w14:textId="6473318C" w:rsidR="0074712D" w:rsidRDefault="007A2EAA" w:rsidP="00D00A06">
      <w:pPr>
        <w:pStyle w:val="AmdtsEntries"/>
        <w:keepNext/>
      </w:pPr>
      <w:r>
        <w:t xml:space="preserve">sch 1 </w:t>
      </w:r>
      <w:r w:rsidR="0074712D">
        <w:t>s 1.3</w:t>
      </w:r>
      <w:r w:rsidR="0074712D">
        <w:tab/>
        <w:t xml:space="preserve">om </w:t>
      </w:r>
      <w:hyperlink r:id="rId574"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3.394</w:t>
      </w:r>
    </w:p>
    <w:p w14:paraId="464129E5" w14:textId="757996D5" w:rsidR="00C44B49" w:rsidRDefault="00C44B49" w:rsidP="00C44B49">
      <w:pPr>
        <w:pStyle w:val="AmdtsEntries"/>
      </w:pPr>
      <w:r>
        <w:tab/>
        <w:t xml:space="preserve">ins </w:t>
      </w:r>
      <w:hyperlink r:id="rId575" w:tooltip="Road Transport Legislation Amendment Regulation 2014 (No 1)" w:history="1">
        <w:r>
          <w:rPr>
            <w:rStyle w:val="charCitHyperlinkAbbrev"/>
          </w:rPr>
          <w:t>SL2014-2</w:t>
        </w:r>
      </w:hyperlink>
      <w:r>
        <w:rPr>
          <w:lang w:eastAsia="en-AU"/>
        </w:rPr>
        <w:t xml:space="preserve"> s 53</w:t>
      </w:r>
    </w:p>
    <w:p w14:paraId="4CF10098" w14:textId="77777777" w:rsidR="00C44B49" w:rsidRDefault="00D00A06" w:rsidP="00C44B49">
      <w:pPr>
        <w:pStyle w:val="AmdtsEntryHd"/>
      </w:pPr>
      <w:r w:rsidRPr="004011DF">
        <w:t>Special requirements for vehicles used by people with disabilities etc</w:t>
      </w:r>
    </w:p>
    <w:p w14:paraId="54B0AF38" w14:textId="0F578D35" w:rsidR="00C44B49" w:rsidRDefault="00C44B49" w:rsidP="00C44B49">
      <w:pPr>
        <w:pStyle w:val="AmdtsEntries"/>
      </w:pPr>
      <w:r>
        <w:t>sch 1 s 1.4</w:t>
      </w:r>
      <w:r>
        <w:tab/>
        <w:t xml:space="preserve">sub </w:t>
      </w:r>
      <w:hyperlink r:id="rId576" w:tooltip="Road Transport Legislation Amendment Regulation 2014 (No 1)" w:history="1">
        <w:r>
          <w:rPr>
            <w:rStyle w:val="charCitHyperlinkAbbrev"/>
          </w:rPr>
          <w:t>SL2014-2</w:t>
        </w:r>
      </w:hyperlink>
      <w:r>
        <w:rPr>
          <w:lang w:eastAsia="en-AU"/>
        </w:rPr>
        <w:t xml:space="preserve"> s 53</w:t>
      </w:r>
    </w:p>
    <w:p w14:paraId="193ED5AE" w14:textId="77777777" w:rsidR="00D00A06" w:rsidRDefault="00D00A06" w:rsidP="00D00A06">
      <w:pPr>
        <w:pStyle w:val="AmdtsEntryHd"/>
      </w:pPr>
      <w:r w:rsidRPr="004011DF">
        <w:t>Application of sch 1</w:t>
      </w:r>
    </w:p>
    <w:p w14:paraId="1A9841FD" w14:textId="646F79C0" w:rsidR="00D00A06" w:rsidRDefault="00D00A06" w:rsidP="00D00A06">
      <w:pPr>
        <w:pStyle w:val="AmdtsEntries"/>
      </w:pPr>
      <w:r>
        <w:t>sch 1 pt 1.2 hdg</w:t>
      </w:r>
      <w:r>
        <w:tab/>
        <w:t xml:space="preserve">sub </w:t>
      </w:r>
      <w:hyperlink r:id="rId577" w:tooltip="Road Transport Legislation Amendment Regulation 2014 (No 1)" w:history="1">
        <w:r>
          <w:rPr>
            <w:rStyle w:val="charCitHyperlinkAbbrev"/>
          </w:rPr>
          <w:t>SL2014-2</w:t>
        </w:r>
      </w:hyperlink>
      <w:r>
        <w:rPr>
          <w:lang w:eastAsia="en-AU"/>
        </w:rPr>
        <w:t xml:space="preserve"> s 53</w:t>
      </w:r>
    </w:p>
    <w:p w14:paraId="5E284F37" w14:textId="77777777" w:rsidR="00916916" w:rsidRDefault="007E47F3" w:rsidP="00916916">
      <w:pPr>
        <w:pStyle w:val="AmdtsEntryHd"/>
      </w:pPr>
      <w:r w:rsidRPr="004011DF">
        <w:t>Application of sch 1 to plant</w:t>
      </w:r>
    </w:p>
    <w:p w14:paraId="4B73D5AF" w14:textId="17694300" w:rsidR="00916916" w:rsidRDefault="00916916" w:rsidP="00D00A06">
      <w:pPr>
        <w:pStyle w:val="AmdtsEntries"/>
        <w:keepNext/>
      </w:pPr>
      <w:r>
        <w:t>sch 1 s 1.5</w:t>
      </w:r>
      <w:r>
        <w:tab/>
        <w:t xml:space="preserve">am </w:t>
      </w:r>
      <w:hyperlink r:id="rId57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12</w:t>
      </w:r>
    </w:p>
    <w:p w14:paraId="35D97936" w14:textId="6AD4692A" w:rsidR="00D00A06" w:rsidRDefault="00D00A06" w:rsidP="00D00A06">
      <w:pPr>
        <w:pStyle w:val="AmdtsEntries"/>
      </w:pPr>
      <w:r>
        <w:tab/>
        <w:t xml:space="preserve">sub </w:t>
      </w:r>
      <w:hyperlink r:id="rId579" w:tooltip="Road Transport Legislation Amendment Regulation 2014 (No 1)" w:history="1">
        <w:r>
          <w:rPr>
            <w:rStyle w:val="charCitHyperlinkAbbrev"/>
          </w:rPr>
          <w:t>SL2014-2</w:t>
        </w:r>
      </w:hyperlink>
      <w:r>
        <w:rPr>
          <w:lang w:eastAsia="en-AU"/>
        </w:rPr>
        <w:t xml:space="preserve"> s 53</w:t>
      </w:r>
    </w:p>
    <w:p w14:paraId="730BCFE6" w14:textId="77777777" w:rsidR="00CC3236" w:rsidRDefault="007405F9" w:rsidP="00CC3236">
      <w:pPr>
        <w:pStyle w:val="AmdtsEntryHd"/>
      </w:pPr>
      <w:r w:rsidRPr="004011DF">
        <w:t>Vehicles to which sch 1 does not apply etc</w:t>
      </w:r>
    </w:p>
    <w:p w14:paraId="2733AF1B" w14:textId="563DDFD2" w:rsidR="00CC3236" w:rsidRDefault="00CC3236" w:rsidP="00CC3236">
      <w:pPr>
        <w:pStyle w:val="AmdtsEntries"/>
        <w:rPr>
          <w:lang w:eastAsia="en-AU"/>
        </w:rPr>
      </w:pPr>
      <w:r>
        <w:t>sch 1 s 1.6</w:t>
      </w:r>
      <w:r>
        <w:tab/>
        <w:t xml:space="preserve">sub </w:t>
      </w:r>
      <w:hyperlink r:id="rId580" w:tooltip="Road Transport Legislation Amendment Regulation 2014 (No 1)" w:history="1">
        <w:r>
          <w:rPr>
            <w:rStyle w:val="charCitHyperlinkAbbrev"/>
          </w:rPr>
          <w:t>SL2014-2</w:t>
        </w:r>
      </w:hyperlink>
      <w:r>
        <w:rPr>
          <w:lang w:eastAsia="en-AU"/>
        </w:rPr>
        <w:t xml:space="preserve"> s 53</w:t>
      </w:r>
    </w:p>
    <w:p w14:paraId="04D15EBA" w14:textId="531BA9D5" w:rsidR="004D31BF" w:rsidRDefault="004D31BF" w:rsidP="00CC3236">
      <w:pPr>
        <w:pStyle w:val="AmdtsEntries"/>
      </w:pPr>
      <w:r>
        <w:rPr>
          <w:lang w:eastAsia="en-AU"/>
        </w:rPr>
        <w:tab/>
        <w:t xml:space="preserve">am </w:t>
      </w:r>
      <w:hyperlink r:id="rId581" w:tooltip="Road Transport Reform (Light Rail) Legislation Amendment Act 2017" w:history="1">
        <w:r w:rsidRPr="005B6681">
          <w:rPr>
            <w:rStyle w:val="charCitHyperlinkAbbrev"/>
          </w:rPr>
          <w:t>A2017</w:t>
        </w:r>
        <w:r w:rsidRPr="005B6681">
          <w:rPr>
            <w:rStyle w:val="charCitHyperlinkAbbrev"/>
          </w:rPr>
          <w:noBreakHyphen/>
          <w:t>21</w:t>
        </w:r>
      </w:hyperlink>
      <w:r w:rsidR="00E564D1">
        <w:rPr>
          <w:lang w:eastAsia="en-AU"/>
        </w:rPr>
        <w:t xml:space="preserve"> s 90</w:t>
      </w:r>
    </w:p>
    <w:p w14:paraId="6F2BB6B9" w14:textId="77777777" w:rsidR="00CC3236" w:rsidRDefault="007405F9" w:rsidP="00CC3236">
      <w:pPr>
        <w:pStyle w:val="AmdtsEntryHd"/>
      </w:pPr>
      <w:r w:rsidRPr="004011DF">
        <w:t>Non-application of sch 1 to ADR-compliant matters</w:t>
      </w:r>
    </w:p>
    <w:p w14:paraId="7B0DB709" w14:textId="64B72522" w:rsidR="00CC3236" w:rsidRDefault="00CC3236" w:rsidP="00CC3236">
      <w:pPr>
        <w:pStyle w:val="AmdtsEntries"/>
      </w:pPr>
      <w:r>
        <w:t>sch 1 s 1.7</w:t>
      </w:r>
      <w:r>
        <w:tab/>
        <w:t xml:space="preserve">sub </w:t>
      </w:r>
      <w:hyperlink r:id="rId582" w:tooltip="Road Transport Legislation Amendment Regulation 2014 (No 1)" w:history="1">
        <w:r>
          <w:rPr>
            <w:rStyle w:val="charCitHyperlinkAbbrev"/>
          </w:rPr>
          <w:t>SL2014-2</w:t>
        </w:r>
      </w:hyperlink>
      <w:r>
        <w:rPr>
          <w:lang w:eastAsia="en-AU"/>
        </w:rPr>
        <w:t xml:space="preserve"> s 53</w:t>
      </w:r>
    </w:p>
    <w:p w14:paraId="5833E0C2" w14:textId="77777777" w:rsidR="00916916" w:rsidRDefault="007405F9" w:rsidP="00916916">
      <w:pPr>
        <w:pStyle w:val="AmdtsEntryHd"/>
      </w:pPr>
      <w:r w:rsidRPr="004011DF">
        <w:lastRenderedPageBreak/>
        <w:t>Non-application of sch 1—exemption under other laws</w:t>
      </w:r>
    </w:p>
    <w:p w14:paraId="5942627E" w14:textId="59095330" w:rsidR="00916916" w:rsidRDefault="00916916" w:rsidP="00916916">
      <w:pPr>
        <w:pStyle w:val="AmdtsEntries"/>
      </w:pPr>
      <w:r>
        <w:t>sch 1 s 1.8</w:t>
      </w:r>
      <w:r>
        <w:tab/>
        <w:t xml:space="preserve">sub </w:t>
      </w:r>
      <w:hyperlink r:id="rId58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13</w:t>
      </w:r>
      <w:r w:rsidR="007405F9">
        <w:t xml:space="preserve">; </w:t>
      </w:r>
      <w:hyperlink r:id="rId584" w:tooltip="Road Transport Legislation Amendment Regulation 2014 (No 1)" w:history="1">
        <w:r w:rsidR="007405F9">
          <w:rPr>
            <w:rStyle w:val="charCitHyperlinkAbbrev"/>
          </w:rPr>
          <w:t>SL2014-2</w:t>
        </w:r>
      </w:hyperlink>
      <w:r w:rsidR="007405F9">
        <w:rPr>
          <w:lang w:eastAsia="en-AU"/>
        </w:rPr>
        <w:t xml:space="preserve"> s 53</w:t>
      </w:r>
    </w:p>
    <w:p w14:paraId="62C96AD1" w14:textId="447CAD79" w:rsidR="007405F9" w:rsidRDefault="007405F9" w:rsidP="007405F9">
      <w:pPr>
        <w:pStyle w:val="AmdtsEntryHd"/>
      </w:pPr>
      <w:r w:rsidRPr="004011DF">
        <w:t>Non-application of sch 1—</w:t>
      </w:r>
      <w:r w:rsidR="00A3272A">
        <w:t>vehicles subject to particular</w:t>
      </w:r>
      <w:r w:rsidRPr="004011DF">
        <w:t xml:space="preserve"> approvals</w:t>
      </w:r>
    </w:p>
    <w:p w14:paraId="6413B51B" w14:textId="7F35BE73" w:rsidR="007405F9" w:rsidRDefault="007405F9" w:rsidP="007405F9">
      <w:pPr>
        <w:pStyle w:val="AmdtsEntries"/>
      </w:pPr>
      <w:r>
        <w:t>sch 1 s 1.9</w:t>
      </w:r>
      <w:r>
        <w:tab/>
        <w:t xml:space="preserve">sub </w:t>
      </w:r>
      <w:hyperlink r:id="rId585" w:tooltip="Road Transport Legislation Amendment Regulation 2014 (No 1)" w:history="1">
        <w:r>
          <w:rPr>
            <w:rStyle w:val="charCitHyperlinkAbbrev"/>
          </w:rPr>
          <w:t>SL2014-2</w:t>
        </w:r>
      </w:hyperlink>
      <w:r>
        <w:rPr>
          <w:lang w:eastAsia="en-AU"/>
        </w:rPr>
        <w:t xml:space="preserve"> s 53</w:t>
      </w:r>
      <w:r w:rsidR="00A94AC9">
        <w:rPr>
          <w:lang w:eastAsia="en-AU"/>
        </w:rPr>
        <w:t xml:space="preserve">; </w:t>
      </w:r>
      <w:hyperlink r:id="rId586" w:tooltip="Road Transport (Vehicle Registration) Amendment Regulation 2021 (No 1)" w:history="1">
        <w:r w:rsidR="00A94AC9">
          <w:rPr>
            <w:rStyle w:val="charCitHyperlinkAbbrev"/>
          </w:rPr>
          <w:t>SL2021</w:t>
        </w:r>
        <w:r w:rsidR="00A94AC9">
          <w:rPr>
            <w:rStyle w:val="charCitHyperlinkAbbrev"/>
          </w:rPr>
          <w:noBreakHyphen/>
          <w:t>18</w:t>
        </w:r>
      </w:hyperlink>
      <w:r w:rsidR="00A94AC9" w:rsidRPr="003D712C">
        <w:rPr>
          <w:rStyle w:val="charCitHyperlinkAbbrev"/>
          <w:color w:val="auto"/>
        </w:rPr>
        <w:t xml:space="preserve"> s </w:t>
      </w:r>
      <w:r w:rsidR="00A94AC9">
        <w:rPr>
          <w:rStyle w:val="charCitHyperlinkAbbrev"/>
          <w:color w:val="auto"/>
        </w:rPr>
        <w:t>11</w:t>
      </w:r>
    </w:p>
    <w:p w14:paraId="6317BD33" w14:textId="77777777" w:rsidR="000553B9" w:rsidRDefault="00BD5020" w:rsidP="000553B9">
      <w:pPr>
        <w:pStyle w:val="AmdtsEntryHd"/>
      </w:pPr>
      <w:r w:rsidRPr="004011DF">
        <w:t>Australian Design Rules</w:t>
      </w:r>
    </w:p>
    <w:p w14:paraId="20C2390D" w14:textId="41D85266" w:rsidR="000553B9" w:rsidRDefault="000553B9" w:rsidP="00CF58E0">
      <w:pPr>
        <w:pStyle w:val="AmdtsEntries"/>
        <w:keepNext/>
      </w:pPr>
      <w:r>
        <w:t>sch 1 pt 1.3 hdg</w:t>
      </w:r>
      <w:r>
        <w:tab/>
        <w:t xml:space="preserve">am </w:t>
      </w:r>
      <w:hyperlink r:id="rId58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ss 14-16</w:t>
      </w:r>
    </w:p>
    <w:p w14:paraId="5613744C" w14:textId="34325D42" w:rsidR="00CF58E0" w:rsidRDefault="00CF58E0" w:rsidP="00CF58E0">
      <w:pPr>
        <w:pStyle w:val="AmdtsEntries"/>
      </w:pPr>
      <w:r>
        <w:tab/>
        <w:t xml:space="preserve">sub </w:t>
      </w:r>
      <w:hyperlink r:id="rId588" w:tooltip="Road Transport Legislation Amendment Regulation 2014 (No 1)" w:history="1">
        <w:r>
          <w:rPr>
            <w:rStyle w:val="charCitHyperlinkAbbrev"/>
          </w:rPr>
          <w:t>SL2014-2</w:t>
        </w:r>
      </w:hyperlink>
      <w:r>
        <w:rPr>
          <w:lang w:eastAsia="en-AU"/>
        </w:rPr>
        <w:t xml:space="preserve"> s 53</w:t>
      </w:r>
    </w:p>
    <w:p w14:paraId="436179E0" w14:textId="77777777" w:rsidR="004B4877" w:rsidRDefault="004B4877" w:rsidP="004B4877">
      <w:pPr>
        <w:pStyle w:val="AmdtsEntryHd"/>
      </w:pPr>
      <w:r w:rsidRPr="004011DF">
        <w:t>Interpretation</w:t>
      </w:r>
    </w:p>
    <w:p w14:paraId="02B8E83B" w14:textId="518F05FF" w:rsidR="00A94AC9" w:rsidRDefault="004B4877" w:rsidP="004B4877">
      <w:pPr>
        <w:pStyle w:val="AmdtsEntries"/>
        <w:rPr>
          <w:lang w:eastAsia="en-AU"/>
        </w:rPr>
      </w:pPr>
      <w:r>
        <w:t>sch 1 div 1.3.1 hdg</w:t>
      </w:r>
      <w:r>
        <w:tab/>
        <w:t xml:space="preserve">sub </w:t>
      </w:r>
      <w:hyperlink r:id="rId589" w:tooltip="Road Transport Legislation Amendment Regulation 2014 (No 1)" w:history="1">
        <w:r>
          <w:rPr>
            <w:rStyle w:val="charCitHyperlinkAbbrev"/>
          </w:rPr>
          <w:t>SL2014-2</w:t>
        </w:r>
      </w:hyperlink>
      <w:r>
        <w:rPr>
          <w:lang w:eastAsia="en-AU"/>
        </w:rPr>
        <w:t xml:space="preserve"> s 53</w:t>
      </w:r>
      <w:r w:rsidR="001737D9">
        <w:rPr>
          <w:lang w:eastAsia="en-AU"/>
        </w:rPr>
        <w:t xml:space="preserve">; </w:t>
      </w:r>
      <w:hyperlink r:id="rId590" w:tooltip="Road Transport (Vehicle Registration) Amendment Regulation 2021 (No 1)" w:history="1">
        <w:r w:rsidR="001737D9">
          <w:rPr>
            <w:rStyle w:val="charCitHyperlinkAbbrev"/>
          </w:rPr>
          <w:t>SL2021</w:t>
        </w:r>
        <w:r w:rsidR="001737D9">
          <w:rPr>
            <w:rStyle w:val="charCitHyperlinkAbbrev"/>
          </w:rPr>
          <w:noBreakHyphen/>
          <w:t>18</w:t>
        </w:r>
      </w:hyperlink>
      <w:r w:rsidR="001737D9" w:rsidRPr="003D712C">
        <w:rPr>
          <w:rStyle w:val="charCitHyperlinkAbbrev"/>
          <w:color w:val="auto"/>
        </w:rPr>
        <w:t xml:space="preserve"> s </w:t>
      </w:r>
      <w:r w:rsidR="001737D9">
        <w:rPr>
          <w:rStyle w:val="charCitHyperlinkAbbrev"/>
          <w:color w:val="auto"/>
        </w:rPr>
        <w:t>12</w:t>
      </w:r>
    </w:p>
    <w:p w14:paraId="03B3CF87" w14:textId="03A8FFFA" w:rsidR="00D952DC" w:rsidRDefault="001737D9" w:rsidP="00D952DC">
      <w:pPr>
        <w:pStyle w:val="AmdtsEntryHd"/>
      </w:pPr>
      <w:r w:rsidRPr="009940C4">
        <w:t xml:space="preserve">What is an </w:t>
      </w:r>
      <w:r w:rsidRPr="009940C4">
        <w:rPr>
          <w:rStyle w:val="charItals"/>
        </w:rPr>
        <w:t>ADR</w:t>
      </w:r>
      <w:r w:rsidRPr="009940C4">
        <w:t xml:space="preserve"> (or </w:t>
      </w:r>
      <w:r w:rsidRPr="009940C4">
        <w:rPr>
          <w:rStyle w:val="charItals"/>
        </w:rPr>
        <w:t>Australian Design Rule</w:t>
      </w:r>
      <w:r w:rsidRPr="009940C4">
        <w:t>)?</w:t>
      </w:r>
    </w:p>
    <w:p w14:paraId="242D1CF3" w14:textId="64F824A4" w:rsidR="00D952DC" w:rsidRDefault="00D952DC" w:rsidP="00D952DC">
      <w:pPr>
        <w:pStyle w:val="AmdtsEntries"/>
        <w:rPr>
          <w:lang w:eastAsia="en-AU"/>
        </w:rPr>
      </w:pPr>
      <w:r>
        <w:t>sch 1 s 1.10</w:t>
      </w:r>
      <w:r>
        <w:tab/>
        <w:t xml:space="preserve">sub </w:t>
      </w:r>
      <w:hyperlink r:id="rId591"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92"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71BC64E0" w14:textId="402EF1B7" w:rsidR="00D952DC" w:rsidRDefault="001737D9" w:rsidP="00D952DC">
      <w:pPr>
        <w:pStyle w:val="AmdtsEntryHd"/>
      </w:pPr>
      <w:r w:rsidRPr="009940C4">
        <w:t xml:space="preserve">What is a </w:t>
      </w:r>
      <w:r w:rsidRPr="009940C4">
        <w:rPr>
          <w:rStyle w:val="charItals"/>
        </w:rPr>
        <w:t>2nd edition ADR</w:t>
      </w:r>
      <w:r w:rsidRPr="009940C4">
        <w:t>?</w:t>
      </w:r>
    </w:p>
    <w:p w14:paraId="6376D3F8" w14:textId="6AA6EFC7" w:rsidR="00D952DC" w:rsidRDefault="00D952DC" w:rsidP="00D952DC">
      <w:pPr>
        <w:pStyle w:val="AmdtsEntries"/>
      </w:pPr>
      <w:r>
        <w:t>sch 1 s 1.11</w:t>
      </w:r>
      <w:r>
        <w:tab/>
        <w:t xml:space="preserve">sub </w:t>
      </w:r>
      <w:hyperlink r:id="rId593"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94"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60AEAED4" w14:textId="0D914CD0" w:rsidR="00D952DC" w:rsidRDefault="001737D9" w:rsidP="00D952DC">
      <w:pPr>
        <w:pStyle w:val="AmdtsEntryHd"/>
      </w:pPr>
      <w:r w:rsidRPr="009940C4">
        <w:t xml:space="preserve">What is a </w:t>
      </w:r>
      <w:r w:rsidRPr="009940C4">
        <w:rPr>
          <w:rStyle w:val="charItals"/>
        </w:rPr>
        <w:t>3rd edition ADR</w:t>
      </w:r>
      <w:r w:rsidRPr="009940C4">
        <w:t>?</w:t>
      </w:r>
    </w:p>
    <w:p w14:paraId="2875DDC6" w14:textId="5A13102F" w:rsidR="00D952DC" w:rsidRDefault="00D952DC" w:rsidP="00D952DC">
      <w:pPr>
        <w:pStyle w:val="AmdtsEntries"/>
      </w:pPr>
      <w:r>
        <w:t>sch 1 s 1.12</w:t>
      </w:r>
      <w:r>
        <w:tab/>
        <w:t xml:space="preserve">sub </w:t>
      </w:r>
      <w:hyperlink r:id="rId595"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596"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4CC9B7D7" w14:textId="77777777" w:rsidR="00D952DC" w:rsidRDefault="004B4877" w:rsidP="00D952DC">
      <w:pPr>
        <w:pStyle w:val="AmdtsEntryHd"/>
      </w:pPr>
      <w:r w:rsidRPr="004011DF">
        <w:t xml:space="preserve">What is a </w:t>
      </w:r>
      <w:r w:rsidRPr="004011DF">
        <w:rPr>
          <w:rStyle w:val="charItals"/>
        </w:rPr>
        <w:t>2nd edition ADR</w:t>
      </w:r>
      <w:r w:rsidRPr="004011DF">
        <w:t>?</w:t>
      </w:r>
    </w:p>
    <w:p w14:paraId="719E94CF" w14:textId="24731F5E" w:rsidR="00D952DC" w:rsidRDefault="00D952DC" w:rsidP="00D952DC">
      <w:pPr>
        <w:pStyle w:val="AmdtsEntries"/>
        <w:rPr>
          <w:lang w:eastAsia="en-AU"/>
        </w:rPr>
      </w:pPr>
      <w:r>
        <w:t>sch 1 s 1.13</w:t>
      </w:r>
      <w:r>
        <w:tab/>
        <w:t xml:space="preserve">sub </w:t>
      </w:r>
      <w:hyperlink r:id="rId597" w:tooltip="Road Transport Legislation Amendment Regulation 2014 (No 1)" w:history="1">
        <w:r>
          <w:rPr>
            <w:rStyle w:val="charCitHyperlinkAbbrev"/>
          </w:rPr>
          <w:t>SL2014-2</w:t>
        </w:r>
      </w:hyperlink>
      <w:r>
        <w:rPr>
          <w:lang w:eastAsia="en-AU"/>
        </w:rPr>
        <w:t xml:space="preserve"> s 53</w:t>
      </w:r>
    </w:p>
    <w:p w14:paraId="68C159FD" w14:textId="2CE4D1D0" w:rsidR="001737D9" w:rsidRDefault="001737D9" w:rsidP="00D952DC">
      <w:pPr>
        <w:pStyle w:val="AmdtsEntries"/>
      </w:pPr>
      <w:r>
        <w:rPr>
          <w:lang w:eastAsia="en-AU"/>
        </w:rPr>
        <w:tab/>
        <w:t>om</w:t>
      </w:r>
      <w:r w:rsidR="00394B77">
        <w:rPr>
          <w:lang w:eastAsia="en-AU"/>
        </w:rPr>
        <w:t xml:space="preserve"> </w:t>
      </w:r>
      <w:hyperlink r:id="rId598"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6BBFC401" w14:textId="77777777" w:rsidR="00D952DC" w:rsidRDefault="004B4877" w:rsidP="00D952DC">
      <w:pPr>
        <w:pStyle w:val="AmdtsEntryHd"/>
      </w:pPr>
      <w:r w:rsidRPr="004011DF">
        <w:t xml:space="preserve">What is a </w:t>
      </w:r>
      <w:r w:rsidRPr="004011DF">
        <w:rPr>
          <w:rStyle w:val="charItals"/>
        </w:rPr>
        <w:t>3rd edition ADR</w:t>
      </w:r>
      <w:r w:rsidRPr="004011DF">
        <w:t>?</w:t>
      </w:r>
    </w:p>
    <w:p w14:paraId="36CF4F7A" w14:textId="1E3ABD33" w:rsidR="00D952DC" w:rsidRDefault="00D952DC" w:rsidP="00D952DC">
      <w:pPr>
        <w:pStyle w:val="AmdtsEntries"/>
        <w:rPr>
          <w:lang w:eastAsia="en-AU"/>
        </w:rPr>
      </w:pPr>
      <w:r>
        <w:t>sch 1 s 1.14</w:t>
      </w:r>
      <w:r>
        <w:tab/>
        <w:t xml:space="preserve">sub </w:t>
      </w:r>
      <w:hyperlink r:id="rId599" w:tooltip="Road Transport Legislation Amendment Regulation 2014 (No 1)" w:history="1">
        <w:r>
          <w:rPr>
            <w:rStyle w:val="charCitHyperlinkAbbrev"/>
          </w:rPr>
          <w:t>SL2014-2</w:t>
        </w:r>
      </w:hyperlink>
      <w:r>
        <w:rPr>
          <w:lang w:eastAsia="en-AU"/>
        </w:rPr>
        <w:t xml:space="preserve"> s 53</w:t>
      </w:r>
    </w:p>
    <w:p w14:paraId="5F0349D2" w14:textId="1350933A" w:rsidR="001737D9" w:rsidRDefault="001737D9" w:rsidP="00D952DC">
      <w:pPr>
        <w:pStyle w:val="AmdtsEntries"/>
      </w:pPr>
      <w:r>
        <w:rPr>
          <w:lang w:eastAsia="en-AU"/>
        </w:rPr>
        <w:tab/>
        <w:t>om</w:t>
      </w:r>
      <w:r w:rsidR="00394B77">
        <w:rPr>
          <w:lang w:eastAsia="en-AU"/>
        </w:rPr>
        <w:t xml:space="preserve"> </w:t>
      </w:r>
      <w:hyperlink r:id="rId600"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12</w:t>
      </w:r>
    </w:p>
    <w:p w14:paraId="4A28D190" w14:textId="77777777" w:rsidR="00D952DC" w:rsidRDefault="004B4877" w:rsidP="00D952DC">
      <w:pPr>
        <w:pStyle w:val="AmdtsEntryHd"/>
      </w:pPr>
      <w:r w:rsidRPr="004011DF">
        <w:t>Compliance with ADRs</w:t>
      </w:r>
    </w:p>
    <w:p w14:paraId="1AFC5DC7" w14:textId="75526B75" w:rsidR="00D952DC" w:rsidRDefault="00D952DC" w:rsidP="00D952DC">
      <w:pPr>
        <w:pStyle w:val="AmdtsEntries"/>
      </w:pPr>
      <w:r>
        <w:t>sch 1 div 1.3.2 hdg</w:t>
      </w:r>
      <w:r>
        <w:tab/>
        <w:t xml:space="preserve">sub </w:t>
      </w:r>
      <w:hyperlink r:id="rId601" w:tooltip="Road Transport Legislation Amendment Regulation 2014 (No 1)" w:history="1">
        <w:r>
          <w:rPr>
            <w:rStyle w:val="charCitHyperlinkAbbrev"/>
          </w:rPr>
          <w:t>SL2014-2</w:t>
        </w:r>
      </w:hyperlink>
      <w:r>
        <w:rPr>
          <w:lang w:eastAsia="en-AU"/>
        </w:rPr>
        <w:t xml:space="preserve"> s 53</w:t>
      </w:r>
    </w:p>
    <w:p w14:paraId="5EA65450" w14:textId="77777777" w:rsidR="00295FB8" w:rsidRDefault="00093015" w:rsidP="00295FB8">
      <w:pPr>
        <w:pStyle w:val="AmdtsEntryHd"/>
      </w:pPr>
      <w:r w:rsidRPr="004011DF">
        <w:t>Compliance with 2nd edition ADRs</w:t>
      </w:r>
    </w:p>
    <w:p w14:paraId="2DFD63AB" w14:textId="456447B2" w:rsidR="00295FB8" w:rsidRDefault="00295FB8" w:rsidP="00093015">
      <w:pPr>
        <w:pStyle w:val="AmdtsEntries"/>
        <w:keepNext/>
      </w:pPr>
      <w:r>
        <w:t>sch 1 s 1.15</w:t>
      </w:r>
      <w:r>
        <w:tab/>
        <w:t xml:space="preserve">am </w:t>
      </w:r>
      <w:hyperlink r:id="rId60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17</w:t>
      </w:r>
    </w:p>
    <w:p w14:paraId="6CE57275" w14:textId="53D1502C" w:rsidR="00093015" w:rsidRDefault="00093015" w:rsidP="00295FB8">
      <w:pPr>
        <w:pStyle w:val="AmdtsEntries"/>
      </w:pPr>
      <w:r>
        <w:tab/>
        <w:t xml:space="preserve">sub </w:t>
      </w:r>
      <w:hyperlink r:id="rId603" w:tooltip="Road Transport Legislation Amendment Regulation 2014 (No 1)" w:history="1">
        <w:r>
          <w:rPr>
            <w:rStyle w:val="charCitHyperlinkAbbrev"/>
          </w:rPr>
          <w:t>SL2014-2</w:t>
        </w:r>
      </w:hyperlink>
      <w:r>
        <w:rPr>
          <w:lang w:eastAsia="en-AU"/>
        </w:rPr>
        <w:t xml:space="preserve"> s 53</w:t>
      </w:r>
    </w:p>
    <w:p w14:paraId="3964DC74" w14:textId="77777777" w:rsidR="00093015" w:rsidRDefault="00093015" w:rsidP="00093015">
      <w:pPr>
        <w:pStyle w:val="AmdtsEntryHd"/>
      </w:pPr>
      <w:r w:rsidRPr="004011DF">
        <w:t>Compliance with 3rd edition ADRs</w:t>
      </w:r>
    </w:p>
    <w:p w14:paraId="6D6A21FC" w14:textId="5C89C064" w:rsidR="00093015" w:rsidRDefault="00093015" w:rsidP="00093015">
      <w:pPr>
        <w:pStyle w:val="AmdtsEntries"/>
      </w:pPr>
      <w:r>
        <w:t>sch 1 s 1.16</w:t>
      </w:r>
      <w:r>
        <w:tab/>
        <w:t xml:space="preserve">sub </w:t>
      </w:r>
      <w:hyperlink r:id="rId604" w:tooltip="Road Transport Legislation Amendment Regulation 2014 (No 1)" w:history="1">
        <w:r>
          <w:rPr>
            <w:rStyle w:val="charCitHyperlinkAbbrev"/>
          </w:rPr>
          <w:t>SL2014-2</w:t>
        </w:r>
      </w:hyperlink>
      <w:r>
        <w:rPr>
          <w:lang w:eastAsia="en-AU"/>
        </w:rPr>
        <w:t xml:space="preserve"> s 53</w:t>
      </w:r>
    </w:p>
    <w:p w14:paraId="08512B43" w14:textId="13031761" w:rsidR="00394B77" w:rsidRDefault="00394B77" w:rsidP="00093015">
      <w:pPr>
        <w:pStyle w:val="AmdtsEntryHd"/>
      </w:pPr>
      <w:r w:rsidRPr="009940C4">
        <w:t>Exception to compliance with ADRs—vehicles on RAV</w:t>
      </w:r>
    </w:p>
    <w:p w14:paraId="3CB55E63" w14:textId="3245F100" w:rsidR="00394B77" w:rsidRPr="00394B77" w:rsidRDefault="00394B77" w:rsidP="00394B77">
      <w:pPr>
        <w:pStyle w:val="AmdtsEntries"/>
      </w:pPr>
      <w:r>
        <w:t>sch 1 s 1.16A</w:t>
      </w:r>
      <w:r>
        <w:tab/>
        <w:t>ins</w:t>
      </w:r>
      <w:r>
        <w:rPr>
          <w:lang w:eastAsia="en-AU"/>
        </w:rPr>
        <w:t xml:space="preserve"> </w:t>
      </w:r>
      <w:hyperlink r:id="rId605"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13</w:t>
      </w:r>
    </w:p>
    <w:p w14:paraId="1BA6A434" w14:textId="06F1E388" w:rsidR="00093015" w:rsidRDefault="00CF5CA6" w:rsidP="00093015">
      <w:pPr>
        <w:pStyle w:val="AmdtsEntryHd"/>
      </w:pPr>
      <w:r w:rsidRPr="009940C4">
        <w:t>Exception to compliance with ADRs—vehicles that are not road vehicles</w:t>
      </w:r>
    </w:p>
    <w:p w14:paraId="62F628D8" w14:textId="3B6B7D06" w:rsidR="00093015" w:rsidRDefault="00093015" w:rsidP="00093015">
      <w:pPr>
        <w:pStyle w:val="AmdtsEntries"/>
      </w:pPr>
      <w:r>
        <w:t>sch 1 s 1.17</w:t>
      </w:r>
      <w:r>
        <w:tab/>
        <w:t xml:space="preserve">sub </w:t>
      </w:r>
      <w:hyperlink r:id="rId606"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607"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13</w:t>
      </w:r>
    </w:p>
    <w:p w14:paraId="1889CB06" w14:textId="095A3AE7" w:rsidR="00093015" w:rsidRDefault="00CF5CA6" w:rsidP="00093015">
      <w:pPr>
        <w:pStyle w:val="AmdtsEntryHd"/>
      </w:pPr>
      <w:r w:rsidRPr="009940C4">
        <w:t>Exception to compliance with ADRs—vehicles with particular approvals</w:t>
      </w:r>
    </w:p>
    <w:p w14:paraId="793E75E0" w14:textId="34E6D393" w:rsidR="00093015" w:rsidRDefault="00093015" w:rsidP="00093015">
      <w:pPr>
        <w:pStyle w:val="AmdtsEntries"/>
      </w:pPr>
      <w:r>
        <w:t>sch 1 s 1.18</w:t>
      </w:r>
      <w:r>
        <w:tab/>
        <w:t xml:space="preserve">sub </w:t>
      </w:r>
      <w:hyperlink r:id="rId608" w:tooltip="Road Transport Legislation Amendment Regulation 2014 (No 1)" w:history="1">
        <w:r>
          <w:rPr>
            <w:rStyle w:val="charCitHyperlinkAbbrev"/>
          </w:rPr>
          <w:t>SL2014-2</w:t>
        </w:r>
      </w:hyperlink>
      <w:r>
        <w:rPr>
          <w:lang w:eastAsia="en-AU"/>
        </w:rPr>
        <w:t xml:space="preserve"> s 53</w:t>
      </w:r>
      <w:r w:rsidR="00394B77">
        <w:rPr>
          <w:lang w:eastAsia="en-AU"/>
        </w:rPr>
        <w:t xml:space="preserve">; </w:t>
      </w:r>
      <w:hyperlink r:id="rId609" w:tooltip="Road Transport (Vehicle Registration) Amendment Regulation 2021 (No 1)" w:history="1">
        <w:r w:rsidR="00394B77">
          <w:rPr>
            <w:rStyle w:val="charCitHyperlinkAbbrev"/>
          </w:rPr>
          <w:t>SL2021</w:t>
        </w:r>
        <w:r w:rsidR="00394B77">
          <w:rPr>
            <w:rStyle w:val="charCitHyperlinkAbbrev"/>
          </w:rPr>
          <w:noBreakHyphen/>
          <w:t>18</w:t>
        </w:r>
      </w:hyperlink>
      <w:r w:rsidR="00394B77" w:rsidRPr="003D712C">
        <w:rPr>
          <w:rStyle w:val="charCitHyperlinkAbbrev"/>
          <w:color w:val="auto"/>
        </w:rPr>
        <w:t xml:space="preserve"> s </w:t>
      </w:r>
      <w:r w:rsidR="00394B77">
        <w:rPr>
          <w:rStyle w:val="charCitHyperlinkAbbrev"/>
          <w:color w:val="auto"/>
        </w:rPr>
        <w:t>13</w:t>
      </w:r>
    </w:p>
    <w:p w14:paraId="6C3D0443" w14:textId="77777777" w:rsidR="00093015" w:rsidRDefault="00093015" w:rsidP="00093015">
      <w:pPr>
        <w:pStyle w:val="AmdtsEntryHd"/>
      </w:pPr>
      <w:r w:rsidRPr="004011DF">
        <w:t>Partial exception to compliance with ADRs—personally imported vehicles</w:t>
      </w:r>
    </w:p>
    <w:p w14:paraId="7BD98223" w14:textId="03448E8C" w:rsidR="00093015" w:rsidRDefault="00093015" w:rsidP="00093015">
      <w:pPr>
        <w:pStyle w:val="AmdtsEntries"/>
        <w:rPr>
          <w:lang w:eastAsia="en-AU"/>
        </w:rPr>
      </w:pPr>
      <w:r>
        <w:t>sch 1 s 1.19</w:t>
      </w:r>
      <w:r>
        <w:tab/>
        <w:t xml:space="preserve">sub </w:t>
      </w:r>
      <w:hyperlink r:id="rId610" w:tooltip="Road Transport Legislation Amendment Regulation 2014 (No 1)" w:history="1">
        <w:r>
          <w:rPr>
            <w:rStyle w:val="charCitHyperlinkAbbrev"/>
          </w:rPr>
          <w:t>SL2014-2</w:t>
        </w:r>
      </w:hyperlink>
      <w:r>
        <w:rPr>
          <w:lang w:eastAsia="en-AU"/>
        </w:rPr>
        <w:t xml:space="preserve"> s 53</w:t>
      </w:r>
    </w:p>
    <w:p w14:paraId="4BD44295" w14:textId="136C4498" w:rsidR="00CF5CA6" w:rsidRDefault="00CF5CA6" w:rsidP="00093015">
      <w:pPr>
        <w:pStyle w:val="AmdtsEntries"/>
      </w:pPr>
      <w:r>
        <w:rPr>
          <w:lang w:eastAsia="en-AU"/>
        </w:rPr>
        <w:tab/>
        <w:t xml:space="preserve">am </w:t>
      </w:r>
      <w:hyperlink r:id="rId611"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14</w:t>
      </w:r>
    </w:p>
    <w:p w14:paraId="62626609" w14:textId="77777777" w:rsidR="00264928" w:rsidRDefault="00093015" w:rsidP="00264928">
      <w:pPr>
        <w:pStyle w:val="AmdtsEntryHd"/>
      </w:pPr>
      <w:r w:rsidRPr="004011DF">
        <w:lastRenderedPageBreak/>
        <w:t>Alteration of specifications</w:t>
      </w:r>
    </w:p>
    <w:p w14:paraId="73F141B5" w14:textId="28AF0E0F" w:rsidR="00264928" w:rsidRDefault="00264928" w:rsidP="00B9527C">
      <w:pPr>
        <w:pStyle w:val="AmdtsEntries"/>
        <w:keepNext/>
      </w:pPr>
      <w:r>
        <w:t>sch 1 s 1.20</w:t>
      </w:r>
      <w:r>
        <w:tab/>
        <w:t xml:space="preserve">am </w:t>
      </w:r>
      <w:hyperlink r:id="rId61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18</w:t>
      </w:r>
    </w:p>
    <w:p w14:paraId="09729FD0" w14:textId="496BF118" w:rsidR="00B9527C" w:rsidRDefault="00B9527C" w:rsidP="00264928">
      <w:pPr>
        <w:pStyle w:val="AmdtsEntries"/>
      </w:pPr>
      <w:r>
        <w:tab/>
        <w:t xml:space="preserve">sub </w:t>
      </w:r>
      <w:hyperlink r:id="rId613" w:tooltip="Road Transport Legislation Amendment Regulation 2014 (No 1)" w:history="1">
        <w:r>
          <w:rPr>
            <w:rStyle w:val="charCitHyperlinkAbbrev"/>
          </w:rPr>
          <w:t>SL2014-2</w:t>
        </w:r>
      </w:hyperlink>
      <w:r>
        <w:rPr>
          <w:lang w:eastAsia="en-AU"/>
        </w:rPr>
        <w:t xml:space="preserve"> s 53</w:t>
      </w:r>
    </w:p>
    <w:p w14:paraId="0D69A723" w14:textId="77777777" w:rsidR="00093015" w:rsidRDefault="00093015" w:rsidP="00093015">
      <w:pPr>
        <w:pStyle w:val="AmdtsEntryHd"/>
      </w:pPr>
      <w:r w:rsidRPr="004011DF">
        <w:t>Adopted standards</w:t>
      </w:r>
    </w:p>
    <w:p w14:paraId="293DA283" w14:textId="095B441B" w:rsidR="00093015" w:rsidRDefault="00093015" w:rsidP="00093015">
      <w:pPr>
        <w:pStyle w:val="AmdtsEntries"/>
        <w:keepNext/>
      </w:pPr>
      <w:r>
        <w:t>sch 1 pt 1.4 hdg</w:t>
      </w:r>
      <w:r>
        <w:tab/>
        <w:t xml:space="preserve">sub </w:t>
      </w:r>
      <w:hyperlink r:id="rId614" w:tooltip="Road Transport Legislation Amendment Regulation 2014 (No 1)" w:history="1">
        <w:r>
          <w:rPr>
            <w:rStyle w:val="charCitHyperlinkAbbrev"/>
          </w:rPr>
          <w:t>SL2014-2</w:t>
        </w:r>
      </w:hyperlink>
      <w:r>
        <w:rPr>
          <w:lang w:eastAsia="en-AU"/>
        </w:rPr>
        <w:t xml:space="preserve"> s 53</w:t>
      </w:r>
    </w:p>
    <w:p w14:paraId="3C90494B" w14:textId="77777777" w:rsidR="00093015" w:rsidRDefault="00093015" w:rsidP="00093015">
      <w:pPr>
        <w:pStyle w:val="AmdtsEntryHd"/>
      </w:pPr>
      <w:r w:rsidRPr="004011DF">
        <w:t xml:space="preserve">What is an </w:t>
      </w:r>
      <w:r w:rsidRPr="004011DF">
        <w:rPr>
          <w:rStyle w:val="charItals"/>
        </w:rPr>
        <w:t>adopted standard</w:t>
      </w:r>
      <w:r w:rsidRPr="004011DF">
        <w:t>?</w:t>
      </w:r>
    </w:p>
    <w:p w14:paraId="06588396" w14:textId="604CE13F" w:rsidR="00093015" w:rsidRDefault="00093015" w:rsidP="00093015">
      <w:pPr>
        <w:pStyle w:val="AmdtsEntries"/>
        <w:rPr>
          <w:lang w:eastAsia="en-AU"/>
        </w:rPr>
      </w:pPr>
      <w:r>
        <w:t>sch 1 s 1.21</w:t>
      </w:r>
      <w:r>
        <w:tab/>
      </w:r>
      <w:r w:rsidR="00F1280A">
        <w:t xml:space="preserve">sub </w:t>
      </w:r>
      <w:hyperlink r:id="rId615" w:tooltip="Road Transport Legislation Amendment Regulation 2014 (No 1)" w:history="1">
        <w:r w:rsidR="00F1280A">
          <w:rPr>
            <w:rStyle w:val="charCitHyperlinkAbbrev"/>
          </w:rPr>
          <w:t>SL2014-2</w:t>
        </w:r>
      </w:hyperlink>
      <w:r w:rsidR="00F1280A">
        <w:rPr>
          <w:lang w:eastAsia="en-AU"/>
        </w:rPr>
        <w:t xml:space="preserve"> s 53</w:t>
      </w:r>
    </w:p>
    <w:p w14:paraId="55A86638" w14:textId="7E893E4F" w:rsidR="00CF5CA6" w:rsidRDefault="00CF5CA6" w:rsidP="00093015">
      <w:pPr>
        <w:pStyle w:val="AmdtsEntries"/>
      </w:pPr>
      <w:r>
        <w:rPr>
          <w:lang w:eastAsia="en-AU"/>
        </w:rPr>
        <w:tab/>
        <w:t xml:space="preserve">am </w:t>
      </w:r>
      <w:hyperlink r:id="rId616"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15</w:t>
      </w:r>
    </w:p>
    <w:p w14:paraId="0CBCD3F5" w14:textId="77777777" w:rsidR="00093015" w:rsidRDefault="00093015" w:rsidP="00093015">
      <w:pPr>
        <w:pStyle w:val="AmdtsEntryHd"/>
      </w:pPr>
      <w:r w:rsidRPr="004011DF">
        <w:t>Exception to compliance with adopted standards</w:t>
      </w:r>
    </w:p>
    <w:p w14:paraId="431C15E7" w14:textId="0FD1BD74" w:rsidR="00093015" w:rsidRDefault="00093015" w:rsidP="00093015">
      <w:pPr>
        <w:pStyle w:val="AmdtsEntries"/>
      </w:pPr>
      <w:r>
        <w:t>sch 1 s 1.22</w:t>
      </w:r>
      <w:r>
        <w:tab/>
      </w:r>
      <w:r w:rsidR="00F1280A">
        <w:t xml:space="preserve">sub </w:t>
      </w:r>
      <w:hyperlink r:id="rId617" w:tooltip="Road Transport Legislation Amendment Regulation 2014 (No 1)" w:history="1">
        <w:r w:rsidR="00F1280A">
          <w:rPr>
            <w:rStyle w:val="charCitHyperlinkAbbrev"/>
          </w:rPr>
          <w:t>SL2014-2</w:t>
        </w:r>
      </w:hyperlink>
      <w:r w:rsidR="00F1280A">
        <w:rPr>
          <w:lang w:eastAsia="en-AU"/>
        </w:rPr>
        <w:t xml:space="preserve"> s 53</w:t>
      </w:r>
    </w:p>
    <w:p w14:paraId="278105BA" w14:textId="77777777" w:rsidR="00093015" w:rsidRDefault="00093015" w:rsidP="00093015">
      <w:pPr>
        <w:pStyle w:val="AmdtsEntryHd"/>
      </w:pPr>
      <w:r w:rsidRPr="004011DF">
        <w:t>Reference to adopted standards</w:t>
      </w:r>
    </w:p>
    <w:p w14:paraId="1BC57D00" w14:textId="34523A77" w:rsidR="00093015" w:rsidRDefault="00093015" w:rsidP="00093015">
      <w:pPr>
        <w:pStyle w:val="AmdtsEntries"/>
      </w:pPr>
      <w:r>
        <w:t>sch 1 s 1.23</w:t>
      </w:r>
      <w:r>
        <w:tab/>
      </w:r>
      <w:r w:rsidR="00F1280A">
        <w:t xml:space="preserve">sub </w:t>
      </w:r>
      <w:hyperlink r:id="rId618" w:tooltip="Road Transport Legislation Amendment Regulation 2014 (No 1)" w:history="1">
        <w:r w:rsidR="00F1280A">
          <w:rPr>
            <w:rStyle w:val="charCitHyperlinkAbbrev"/>
          </w:rPr>
          <w:t>SL2014-2</w:t>
        </w:r>
      </w:hyperlink>
      <w:r w:rsidR="00F1280A">
        <w:rPr>
          <w:lang w:eastAsia="en-AU"/>
        </w:rPr>
        <w:t xml:space="preserve"> s 53</w:t>
      </w:r>
    </w:p>
    <w:p w14:paraId="025926F8" w14:textId="77777777" w:rsidR="00093015" w:rsidRDefault="00B9527C" w:rsidP="00093015">
      <w:pPr>
        <w:pStyle w:val="AmdtsEntryHd"/>
      </w:pPr>
      <w:r w:rsidRPr="004011DF">
        <w:t>General safety requirement</w:t>
      </w:r>
    </w:p>
    <w:p w14:paraId="3138B3E3" w14:textId="13991551" w:rsidR="00093015" w:rsidRDefault="00093015" w:rsidP="00093015">
      <w:pPr>
        <w:pStyle w:val="AmdtsEntries"/>
        <w:keepNext/>
      </w:pPr>
      <w:r>
        <w:t>sch 1 pt 1.</w:t>
      </w:r>
      <w:r w:rsidR="00B9527C">
        <w:t>5</w:t>
      </w:r>
      <w:r>
        <w:t xml:space="preserve"> hdg</w:t>
      </w:r>
      <w:r>
        <w:tab/>
        <w:t xml:space="preserve">sub </w:t>
      </w:r>
      <w:hyperlink r:id="rId619" w:tooltip="Road Transport Legislation Amendment Regulation 2014 (No 1)" w:history="1">
        <w:r>
          <w:rPr>
            <w:rStyle w:val="charCitHyperlinkAbbrev"/>
          </w:rPr>
          <w:t>SL2014-2</w:t>
        </w:r>
      </w:hyperlink>
      <w:r>
        <w:rPr>
          <w:lang w:eastAsia="en-AU"/>
        </w:rPr>
        <w:t xml:space="preserve"> s 53</w:t>
      </w:r>
    </w:p>
    <w:p w14:paraId="6759E35B" w14:textId="77777777" w:rsidR="00B9527C" w:rsidRDefault="00B9527C" w:rsidP="00B9527C">
      <w:pPr>
        <w:pStyle w:val="AmdtsEntryHd"/>
      </w:pPr>
      <w:r w:rsidRPr="004011DF">
        <w:t>All light vehicles</w:t>
      </w:r>
    </w:p>
    <w:p w14:paraId="7E740D5F" w14:textId="3646E39B" w:rsidR="00B9527C" w:rsidRDefault="00B9527C" w:rsidP="00B9527C">
      <w:pPr>
        <w:pStyle w:val="AmdtsEntries"/>
      </w:pPr>
      <w:r>
        <w:t>sch 1 div 1.5.1 hdg</w:t>
      </w:r>
      <w:r>
        <w:tab/>
        <w:t xml:space="preserve">sub </w:t>
      </w:r>
      <w:hyperlink r:id="rId620" w:tooltip="Road Transport Legislation Amendment Regulation 2014 (No 1)" w:history="1">
        <w:r>
          <w:rPr>
            <w:rStyle w:val="charCitHyperlinkAbbrev"/>
          </w:rPr>
          <w:t>SL2014-2</w:t>
        </w:r>
      </w:hyperlink>
      <w:r>
        <w:rPr>
          <w:lang w:eastAsia="en-AU"/>
        </w:rPr>
        <w:t xml:space="preserve"> s 53</w:t>
      </w:r>
    </w:p>
    <w:p w14:paraId="4531E441" w14:textId="77777777" w:rsidR="00F1280A" w:rsidRDefault="00F1280A" w:rsidP="00F1280A">
      <w:pPr>
        <w:pStyle w:val="AmdtsEntryHd"/>
      </w:pPr>
      <w:r w:rsidRPr="004011DF">
        <w:t>Steering</w:t>
      </w:r>
    </w:p>
    <w:p w14:paraId="260E7D70" w14:textId="2378F610" w:rsidR="00F1280A" w:rsidRDefault="00F1280A" w:rsidP="00F1280A">
      <w:pPr>
        <w:pStyle w:val="AmdtsEntries"/>
      </w:pPr>
      <w:r>
        <w:t>sch 1 s 1.24</w:t>
      </w:r>
      <w:r>
        <w:tab/>
        <w:t xml:space="preserve">sub </w:t>
      </w:r>
      <w:hyperlink r:id="rId621" w:tooltip="Road Transport Legislation Amendment Regulation 2014 (No 1)" w:history="1">
        <w:r>
          <w:rPr>
            <w:rStyle w:val="charCitHyperlinkAbbrev"/>
          </w:rPr>
          <w:t>SL2014-2</w:t>
        </w:r>
      </w:hyperlink>
      <w:r>
        <w:rPr>
          <w:lang w:eastAsia="en-AU"/>
        </w:rPr>
        <w:t xml:space="preserve"> s 53</w:t>
      </w:r>
    </w:p>
    <w:p w14:paraId="14EEF3C7" w14:textId="77777777" w:rsidR="00264928" w:rsidRDefault="007827EF" w:rsidP="00264928">
      <w:pPr>
        <w:pStyle w:val="AmdtsEntryHd"/>
      </w:pPr>
      <w:r w:rsidRPr="004011DF">
        <w:t>Turning ability</w:t>
      </w:r>
    </w:p>
    <w:p w14:paraId="2E0AD4B6" w14:textId="4F17C634" w:rsidR="00264928" w:rsidRDefault="00264928" w:rsidP="00BB49DE">
      <w:pPr>
        <w:pStyle w:val="AmdtsEntries"/>
        <w:keepNext/>
      </w:pPr>
      <w:r>
        <w:t>sch 1 s 1.25</w:t>
      </w:r>
      <w:r>
        <w:tab/>
        <w:t xml:space="preserve">am </w:t>
      </w:r>
      <w:hyperlink r:id="rId62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19, s 20</w:t>
      </w:r>
      <w:r w:rsidR="00740456">
        <w:t xml:space="preserve">; </w:t>
      </w:r>
      <w:hyperlink r:id="rId623"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 5</w:t>
      </w:r>
    </w:p>
    <w:p w14:paraId="708F2587" w14:textId="621B2A24" w:rsidR="007827EF" w:rsidRDefault="007827EF" w:rsidP="00264928">
      <w:pPr>
        <w:pStyle w:val="AmdtsEntries"/>
      </w:pPr>
      <w:r>
        <w:tab/>
        <w:t xml:space="preserve">sub </w:t>
      </w:r>
      <w:hyperlink r:id="rId624" w:tooltip="Road Transport Legislation Amendment Regulation 2014 (No 1)" w:history="1">
        <w:r>
          <w:rPr>
            <w:rStyle w:val="charCitHyperlinkAbbrev"/>
          </w:rPr>
          <w:t>SL2014-2</w:t>
        </w:r>
      </w:hyperlink>
      <w:r>
        <w:rPr>
          <w:lang w:eastAsia="en-AU"/>
        </w:rPr>
        <w:t xml:space="preserve"> s 53</w:t>
      </w:r>
    </w:p>
    <w:p w14:paraId="3E9F9CF6" w14:textId="77777777" w:rsidR="007827EF" w:rsidRDefault="004D1339" w:rsidP="007827EF">
      <w:pPr>
        <w:pStyle w:val="AmdtsEntryHd"/>
      </w:pPr>
      <w:r w:rsidRPr="004011DF">
        <w:t>Ability to travel backwards and forwards</w:t>
      </w:r>
    </w:p>
    <w:p w14:paraId="0C555905" w14:textId="11CD83DF" w:rsidR="007827EF" w:rsidRDefault="007827EF" w:rsidP="007827EF">
      <w:pPr>
        <w:pStyle w:val="AmdtsEntries"/>
      </w:pPr>
      <w:r>
        <w:t>sch 1 s 1.26</w:t>
      </w:r>
      <w:r>
        <w:tab/>
        <w:t xml:space="preserve">sub </w:t>
      </w:r>
      <w:hyperlink r:id="rId625" w:tooltip="Road Transport Legislation Amendment Regulation 2014 (No 1)" w:history="1">
        <w:r>
          <w:rPr>
            <w:rStyle w:val="charCitHyperlinkAbbrev"/>
          </w:rPr>
          <w:t>SL2014-2</w:t>
        </w:r>
      </w:hyperlink>
      <w:r>
        <w:rPr>
          <w:lang w:eastAsia="en-AU"/>
        </w:rPr>
        <w:t xml:space="preserve"> s 53</w:t>
      </w:r>
    </w:p>
    <w:p w14:paraId="4144CB84" w14:textId="77777777" w:rsidR="007827EF" w:rsidRDefault="004D1339" w:rsidP="007827EF">
      <w:pPr>
        <w:pStyle w:val="AmdtsEntryHd"/>
      </w:pPr>
      <w:r w:rsidRPr="004011DF">
        <w:t>Protrusions</w:t>
      </w:r>
    </w:p>
    <w:p w14:paraId="0740515C" w14:textId="4860E04D" w:rsidR="007827EF" w:rsidRDefault="007827EF" w:rsidP="007827EF">
      <w:pPr>
        <w:pStyle w:val="AmdtsEntries"/>
      </w:pPr>
      <w:r>
        <w:t>sch 1 s 1.27</w:t>
      </w:r>
      <w:r>
        <w:tab/>
        <w:t xml:space="preserve">sub </w:t>
      </w:r>
      <w:hyperlink r:id="rId626" w:tooltip="Road Transport Legislation Amendment Regulation 2014 (No 1)" w:history="1">
        <w:r>
          <w:rPr>
            <w:rStyle w:val="charCitHyperlinkAbbrev"/>
          </w:rPr>
          <w:t>SL2014-2</w:t>
        </w:r>
      </w:hyperlink>
      <w:r>
        <w:rPr>
          <w:lang w:eastAsia="en-AU"/>
        </w:rPr>
        <w:t xml:space="preserve"> s 53</w:t>
      </w:r>
    </w:p>
    <w:p w14:paraId="497DF80F" w14:textId="77777777" w:rsidR="007827EF" w:rsidRDefault="004D1339" w:rsidP="007827EF">
      <w:pPr>
        <w:pStyle w:val="AmdtsEntryHd"/>
      </w:pPr>
      <w:r w:rsidRPr="004011DF">
        <w:t>Oil and grease not to be dropped</w:t>
      </w:r>
    </w:p>
    <w:p w14:paraId="00A235CA" w14:textId="0AF056D3" w:rsidR="007827EF" w:rsidRDefault="007827EF" w:rsidP="007827EF">
      <w:pPr>
        <w:pStyle w:val="AmdtsEntries"/>
      </w:pPr>
      <w:r>
        <w:t>sch 1 s 1.28</w:t>
      </w:r>
      <w:r>
        <w:tab/>
        <w:t xml:space="preserve">sub </w:t>
      </w:r>
      <w:hyperlink r:id="rId627" w:tooltip="Road Transport Legislation Amendment Regulation 2014 (No 1)" w:history="1">
        <w:r>
          <w:rPr>
            <w:rStyle w:val="charCitHyperlinkAbbrev"/>
          </w:rPr>
          <w:t>SL2014-2</w:t>
        </w:r>
      </w:hyperlink>
      <w:r>
        <w:rPr>
          <w:lang w:eastAsia="en-AU"/>
        </w:rPr>
        <w:t xml:space="preserve"> s 53</w:t>
      </w:r>
    </w:p>
    <w:p w14:paraId="69F62DCB" w14:textId="77777777" w:rsidR="007827EF" w:rsidRDefault="004D1339" w:rsidP="007827EF">
      <w:pPr>
        <w:pStyle w:val="AmdtsEntryHd"/>
      </w:pPr>
      <w:r w:rsidRPr="004011DF">
        <w:t>Driver’s view and vehicle controls</w:t>
      </w:r>
    </w:p>
    <w:p w14:paraId="2447B36B" w14:textId="3F524A9C" w:rsidR="007827EF" w:rsidRDefault="007827EF" w:rsidP="007827EF">
      <w:pPr>
        <w:pStyle w:val="AmdtsEntries"/>
      </w:pPr>
      <w:r>
        <w:t>sch 1 s 1.29</w:t>
      </w:r>
      <w:r>
        <w:tab/>
        <w:t xml:space="preserve">sub </w:t>
      </w:r>
      <w:hyperlink r:id="rId628" w:tooltip="Road Transport Legislation Amendment Regulation 2014 (No 1)" w:history="1">
        <w:r>
          <w:rPr>
            <w:rStyle w:val="charCitHyperlinkAbbrev"/>
          </w:rPr>
          <w:t>SL2014-2</w:t>
        </w:r>
      </w:hyperlink>
      <w:r>
        <w:rPr>
          <w:lang w:eastAsia="en-AU"/>
        </w:rPr>
        <w:t xml:space="preserve"> s 53</w:t>
      </w:r>
    </w:p>
    <w:p w14:paraId="6DBAD9AC" w14:textId="77777777" w:rsidR="007827EF" w:rsidRDefault="004D1339" w:rsidP="007827EF">
      <w:pPr>
        <w:pStyle w:val="AmdtsEntryHd"/>
      </w:pPr>
      <w:r w:rsidRPr="004011DF">
        <w:t>Seating</w:t>
      </w:r>
    </w:p>
    <w:p w14:paraId="343D9877" w14:textId="0315C271" w:rsidR="007827EF" w:rsidRDefault="007827EF" w:rsidP="007827EF">
      <w:pPr>
        <w:pStyle w:val="AmdtsEntries"/>
      </w:pPr>
      <w:r>
        <w:t>sch 1 s 1.30</w:t>
      </w:r>
      <w:r>
        <w:tab/>
        <w:t xml:space="preserve">sub </w:t>
      </w:r>
      <w:hyperlink r:id="rId629" w:tooltip="Road Transport Legislation Amendment Regulation 2014 (No 1)" w:history="1">
        <w:r>
          <w:rPr>
            <w:rStyle w:val="charCitHyperlinkAbbrev"/>
          </w:rPr>
          <w:t>SL2014-2</w:t>
        </w:r>
      </w:hyperlink>
      <w:r>
        <w:rPr>
          <w:lang w:eastAsia="en-AU"/>
        </w:rPr>
        <w:t xml:space="preserve"> s 53</w:t>
      </w:r>
    </w:p>
    <w:p w14:paraId="3A0EE62C" w14:textId="77777777" w:rsidR="007827EF" w:rsidRDefault="004D1339" w:rsidP="007827EF">
      <w:pPr>
        <w:pStyle w:val="AmdtsEntryHd"/>
      </w:pPr>
      <w:r w:rsidRPr="004011DF">
        <w:t>Child restraint anchorages</w:t>
      </w:r>
    </w:p>
    <w:p w14:paraId="68A0F0C3" w14:textId="1670EB03" w:rsidR="007827EF" w:rsidRDefault="007827EF" w:rsidP="007827EF">
      <w:pPr>
        <w:pStyle w:val="AmdtsEntries"/>
      </w:pPr>
      <w:r>
        <w:t>sch 1 s 1.31</w:t>
      </w:r>
      <w:r>
        <w:tab/>
        <w:t xml:space="preserve">sub </w:t>
      </w:r>
      <w:hyperlink r:id="rId630" w:tooltip="Road Transport Legislation Amendment Regulation 2014 (No 1)" w:history="1">
        <w:r>
          <w:rPr>
            <w:rStyle w:val="charCitHyperlinkAbbrev"/>
          </w:rPr>
          <w:t>SL2014-2</w:t>
        </w:r>
      </w:hyperlink>
      <w:r>
        <w:rPr>
          <w:lang w:eastAsia="en-AU"/>
        </w:rPr>
        <w:t xml:space="preserve"> s 53</w:t>
      </w:r>
    </w:p>
    <w:p w14:paraId="01414D53" w14:textId="77777777" w:rsidR="007827EF" w:rsidRDefault="004D1339" w:rsidP="007827EF">
      <w:pPr>
        <w:pStyle w:val="AmdtsEntryHd"/>
      </w:pPr>
      <w:r w:rsidRPr="004011DF">
        <w:t>Door latches and hinges</w:t>
      </w:r>
    </w:p>
    <w:p w14:paraId="41400C85" w14:textId="34DFCFE6" w:rsidR="007827EF" w:rsidRDefault="007827EF" w:rsidP="007827EF">
      <w:pPr>
        <w:pStyle w:val="AmdtsEntries"/>
      </w:pPr>
      <w:r>
        <w:t>sch 1 s 1.32</w:t>
      </w:r>
      <w:r>
        <w:tab/>
        <w:t xml:space="preserve">sub </w:t>
      </w:r>
      <w:hyperlink r:id="rId631" w:tooltip="Road Transport Legislation Amendment Regulation 2014 (No 1)" w:history="1">
        <w:r>
          <w:rPr>
            <w:rStyle w:val="charCitHyperlinkAbbrev"/>
          </w:rPr>
          <w:t>SL2014-2</w:t>
        </w:r>
      </w:hyperlink>
      <w:r>
        <w:rPr>
          <w:lang w:eastAsia="en-AU"/>
        </w:rPr>
        <w:t xml:space="preserve"> s 53</w:t>
      </w:r>
    </w:p>
    <w:p w14:paraId="512D19F7" w14:textId="77777777" w:rsidR="007827EF" w:rsidRDefault="004D1339" w:rsidP="007827EF">
      <w:pPr>
        <w:pStyle w:val="AmdtsEntryHd"/>
      </w:pPr>
      <w:r w:rsidRPr="004011DF">
        <w:t>Mudguards</w:t>
      </w:r>
    </w:p>
    <w:p w14:paraId="4A4A0141" w14:textId="30D0B485" w:rsidR="007827EF" w:rsidRDefault="007827EF" w:rsidP="007827EF">
      <w:pPr>
        <w:pStyle w:val="AmdtsEntries"/>
      </w:pPr>
      <w:r>
        <w:t>sch 1 s 1.33</w:t>
      </w:r>
      <w:r>
        <w:tab/>
        <w:t xml:space="preserve">sub </w:t>
      </w:r>
      <w:hyperlink r:id="rId632" w:tooltip="Road Transport Legislation Amendment Regulation 2014 (No 1)" w:history="1">
        <w:r>
          <w:rPr>
            <w:rStyle w:val="charCitHyperlinkAbbrev"/>
          </w:rPr>
          <w:t>SL2014-2</w:t>
        </w:r>
      </w:hyperlink>
      <w:r>
        <w:rPr>
          <w:lang w:eastAsia="en-AU"/>
        </w:rPr>
        <w:t xml:space="preserve"> s 53</w:t>
      </w:r>
    </w:p>
    <w:p w14:paraId="141F035E" w14:textId="77777777" w:rsidR="007827EF" w:rsidRDefault="004D1339" w:rsidP="007827EF">
      <w:pPr>
        <w:pStyle w:val="AmdtsEntryHd"/>
      </w:pPr>
      <w:r w:rsidRPr="004011DF">
        <w:lastRenderedPageBreak/>
        <w:t>Horns, alarms etc</w:t>
      </w:r>
    </w:p>
    <w:p w14:paraId="04D0DE15" w14:textId="08EB4684" w:rsidR="007827EF" w:rsidRDefault="007827EF" w:rsidP="007827EF">
      <w:pPr>
        <w:pStyle w:val="AmdtsEntries"/>
        <w:rPr>
          <w:lang w:eastAsia="en-AU"/>
        </w:rPr>
      </w:pPr>
      <w:r>
        <w:t>sch 1 s 1.34</w:t>
      </w:r>
      <w:r>
        <w:tab/>
        <w:t xml:space="preserve">sub </w:t>
      </w:r>
      <w:hyperlink r:id="rId633" w:tooltip="Road Transport Legislation Amendment Regulation 2014 (No 1)" w:history="1">
        <w:r>
          <w:rPr>
            <w:rStyle w:val="charCitHyperlinkAbbrev"/>
          </w:rPr>
          <w:t>SL2014-2</w:t>
        </w:r>
      </w:hyperlink>
      <w:r>
        <w:rPr>
          <w:lang w:eastAsia="en-AU"/>
        </w:rPr>
        <w:t xml:space="preserve"> s 53</w:t>
      </w:r>
    </w:p>
    <w:p w14:paraId="5BE47031" w14:textId="0D17B5EC" w:rsidR="00637151" w:rsidRDefault="00637151" w:rsidP="007827EF">
      <w:pPr>
        <w:pStyle w:val="AmdtsEntries"/>
      </w:pPr>
      <w:r>
        <w:rPr>
          <w:lang w:eastAsia="en-AU"/>
        </w:rPr>
        <w:tab/>
        <w:t xml:space="preserve">am </w:t>
      </w:r>
      <w:hyperlink r:id="rId634"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635"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3.109</w:t>
      </w:r>
    </w:p>
    <w:p w14:paraId="65B0FA37" w14:textId="77777777" w:rsidR="00547703" w:rsidRDefault="004D1339" w:rsidP="00547703">
      <w:pPr>
        <w:pStyle w:val="AmdtsEntryHd"/>
      </w:pPr>
      <w:r w:rsidRPr="004011DF">
        <w:t>Rear-vision mirrors</w:t>
      </w:r>
    </w:p>
    <w:p w14:paraId="517BF7D5" w14:textId="7337DD4D" w:rsidR="00547703" w:rsidRDefault="00547703" w:rsidP="004D1339">
      <w:pPr>
        <w:pStyle w:val="AmdtsEntries"/>
        <w:keepNext/>
      </w:pPr>
      <w:r>
        <w:t>sch 1 s 1.35</w:t>
      </w:r>
      <w:r>
        <w:tab/>
        <w:t xml:space="preserve">am </w:t>
      </w:r>
      <w:hyperlink r:id="rId63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21, s 22; ss renum R30 LA</w:t>
      </w:r>
    </w:p>
    <w:p w14:paraId="1BDF76C8" w14:textId="2DECC934" w:rsidR="004D1339" w:rsidRDefault="004D1339" w:rsidP="00547703">
      <w:pPr>
        <w:pStyle w:val="AmdtsEntries"/>
      </w:pPr>
      <w:r>
        <w:tab/>
        <w:t xml:space="preserve">sub </w:t>
      </w:r>
      <w:hyperlink r:id="rId637" w:tooltip="Road Transport Legislation Amendment Regulation 2014 (No 1)" w:history="1">
        <w:r>
          <w:rPr>
            <w:rStyle w:val="charCitHyperlinkAbbrev"/>
          </w:rPr>
          <w:t>SL2014-2</w:t>
        </w:r>
      </w:hyperlink>
      <w:r>
        <w:rPr>
          <w:lang w:eastAsia="en-AU"/>
        </w:rPr>
        <w:t xml:space="preserve"> s 53</w:t>
      </w:r>
    </w:p>
    <w:p w14:paraId="66DC864F" w14:textId="77777777" w:rsidR="00CD6356" w:rsidRDefault="00CD6356" w:rsidP="00CD6356">
      <w:pPr>
        <w:pStyle w:val="AmdtsEntryHd"/>
      </w:pPr>
      <w:r w:rsidRPr="004011DF">
        <w:t>Rear-vision mirrors—surfaces</w:t>
      </w:r>
    </w:p>
    <w:p w14:paraId="3519729F" w14:textId="53C310FB" w:rsidR="00CD6356" w:rsidRDefault="00CD6356" w:rsidP="00CD6356">
      <w:pPr>
        <w:pStyle w:val="AmdtsEntries"/>
      </w:pPr>
      <w:r>
        <w:t>sch 1 s 1.36</w:t>
      </w:r>
      <w:r>
        <w:tab/>
        <w:t xml:space="preserve">sub </w:t>
      </w:r>
      <w:hyperlink r:id="rId638" w:tooltip="Road Transport Legislation Amendment Regulation 2014 (No 1)" w:history="1">
        <w:r>
          <w:rPr>
            <w:rStyle w:val="charCitHyperlinkAbbrev"/>
          </w:rPr>
          <w:t>SL2014-2</w:t>
        </w:r>
      </w:hyperlink>
      <w:r>
        <w:rPr>
          <w:lang w:eastAsia="en-AU"/>
        </w:rPr>
        <w:t xml:space="preserve"> s 53</w:t>
      </w:r>
    </w:p>
    <w:p w14:paraId="2C4F0326" w14:textId="77777777" w:rsidR="00CD6356" w:rsidRDefault="00CD6356" w:rsidP="00CD6356">
      <w:pPr>
        <w:pStyle w:val="AmdtsEntryHd"/>
      </w:pPr>
      <w:r w:rsidRPr="004011DF">
        <w:t>Additional rear-vision mirrors</w:t>
      </w:r>
    </w:p>
    <w:p w14:paraId="6E3883EC" w14:textId="33DEA201" w:rsidR="00CD6356" w:rsidRDefault="00CD6356" w:rsidP="00CD6356">
      <w:pPr>
        <w:pStyle w:val="AmdtsEntries"/>
      </w:pPr>
      <w:r>
        <w:t>sch 1 s 1.37</w:t>
      </w:r>
      <w:r>
        <w:tab/>
        <w:t xml:space="preserve">sub </w:t>
      </w:r>
      <w:hyperlink r:id="rId639" w:tooltip="Road Transport Legislation Amendment Regulation 2014 (No 1)" w:history="1">
        <w:r>
          <w:rPr>
            <w:rStyle w:val="charCitHyperlinkAbbrev"/>
          </w:rPr>
          <w:t>SL2014-2</w:t>
        </w:r>
      </w:hyperlink>
      <w:r>
        <w:rPr>
          <w:lang w:eastAsia="en-AU"/>
        </w:rPr>
        <w:t xml:space="preserve"> s 53</w:t>
      </w:r>
    </w:p>
    <w:p w14:paraId="0929DAA4" w14:textId="77777777" w:rsidR="00CD6356" w:rsidRDefault="00CD6356" w:rsidP="00CD6356">
      <w:pPr>
        <w:pStyle w:val="AmdtsEntryHd"/>
      </w:pPr>
      <w:r w:rsidRPr="004011DF">
        <w:t>Automatic transmission</w:t>
      </w:r>
    </w:p>
    <w:p w14:paraId="25B57A41" w14:textId="507FE238" w:rsidR="00CD6356" w:rsidRDefault="00CD6356" w:rsidP="00CD6356">
      <w:pPr>
        <w:pStyle w:val="AmdtsEntries"/>
      </w:pPr>
      <w:r>
        <w:t>sch 1 s 1.38</w:t>
      </w:r>
      <w:r>
        <w:tab/>
        <w:t xml:space="preserve">sub </w:t>
      </w:r>
      <w:hyperlink r:id="rId640" w:tooltip="Road Transport Legislation Amendment Regulation 2014 (No 1)" w:history="1">
        <w:r>
          <w:rPr>
            <w:rStyle w:val="charCitHyperlinkAbbrev"/>
          </w:rPr>
          <w:t>SL2014-2</w:t>
        </w:r>
      </w:hyperlink>
      <w:r>
        <w:rPr>
          <w:lang w:eastAsia="en-AU"/>
        </w:rPr>
        <w:t xml:space="preserve"> s 53</w:t>
      </w:r>
    </w:p>
    <w:p w14:paraId="3E1FDDB0" w14:textId="77777777" w:rsidR="00CD6356" w:rsidRDefault="00CD6356" w:rsidP="00CD6356">
      <w:pPr>
        <w:pStyle w:val="AmdtsEntryHd"/>
      </w:pPr>
      <w:r w:rsidRPr="004011DF">
        <w:t>Diesel engines</w:t>
      </w:r>
    </w:p>
    <w:p w14:paraId="67888D1D" w14:textId="57193F89" w:rsidR="00CD6356" w:rsidRDefault="00CD6356" w:rsidP="00CD6356">
      <w:pPr>
        <w:pStyle w:val="AmdtsEntries"/>
      </w:pPr>
      <w:r>
        <w:t>sch 1 s 1.39</w:t>
      </w:r>
      <w:r>
        <w:tab/>
        <w:t xml:space="preserve">sub </w:t>
      </w:r>
      <w:hyperlink r:id="rId641" w:tooltip="Road Transport Legislation Amendment Regulation 2014 (No 1)" w:history="1">
        <w:r>
          <w:rPr>
            <w:rStyle w:val="charCitHyperlinkAbbrev"/>
          </w:rPr>
          <w:t>SL2014-2</w:t>
        </w:r>
      </w:hyperlink>
      <w:r>
        <w:rPr>
          <w:lang w:eastAsia="en-AU"/>
        </w:rPr>
        <w:t xml:space="preserve"> s 53</w:t>
      </w:r>
    </w:p>
    <w:p w14:paraId="7C9A8C1D" w14:textId="77777777" w:rsidR="00CD6356" w:rsidRDefault="00CD6356" w:rsidP="00CD6356">
      <w:pPr>
        <w:pStyle w:val="AmdtsEntryHd"/>
      </w:pPr>
      <w:r w:rsidRPr="004011DF">
        <w:t>Bonnet securing devices</w:t>
      </w:r>
    </w:p>
    <w:p w14:paraId="4FFE3B08" w14:textId="74220DC5" w:rsidR="00CD6356" w:rsidRDefault="00CD6356" w:rsidP="00CD6356">
      <w:pPr>
        <w:pStyle w:val="AmdtsEntries"/>
      </w:pPr>
      <w:r>
        <w:t>sch 1 s 1.40</w:t>
      </w:r>
      <w:r>
        <w:tab/>
        <w:t xml:space="preserve">sub </w:t>
      </w:r>
      <w:hyperlink r:id="rId642" w:tooltip="Road Transport Legislation Amendment Regulation 2014 (No 1)" w:history="1">
        <w:r>
          <w:rPr>
            <w:rStyle w:val="charCitHyperlinkAbbrev"/>
          </w:rPr>
          <w:t>SL2014-2</w:t>
        </w:r>
      </w:hyperlink>
      <w:r>
        <w:rPr>
          <w:lang w:eastAsia="en-AU"/>
        </w:rPr>
        <w:t xml:space="preserve"> s 53</w:t>
      </w:r>
    </w:p>
    <w:p w14:paraId="672B7D8B" w14:textId="77777777" w:rsidR="00CD6356" w:rsidRDefault="00CD6356" w:rsidP="00CD6356">
      <w:pPr>
        <w:pStyle w:val="AmdtsEntryHd"/>
      </w:pPr>
      <w:r w:rsidRPr="004011DF">
        <w:t>Electrical wiring, components, connections and installations</w:t>
      </w:r>
    </w:p>
    <w:p w14:paraId="0A7C1CF5" w14:textId="4C42F93F" w:rsidR="00CD6356" w:rsidRDefault="00CD6356" w:rsidP="00CD6356">
      <w:pPr>
        <w:pStyle w:val="AmdtsEntries"/>
      </w:pPr>
      <w:r>
        <w:t>sch 1 s 1.41</w:t>
      </w:r>
      <w:r>
        <w:tab/>
        <w:t xml:space="preserve">sub </w:t>
      </w:r>
      <w:hyperlink r:id="rId643" w:tooltip="Road Transport Legislation Amendment Regulation 2014 (No 1)" w:history="1">
        <w:r>
          <w:rPr>
            <w:rStyle w:val="charCitHyperlinkAbbrev"/>
          </w:rPr>
          <w:t>SL2014-2</w:t>
        </w:r>
      </w:hyperlink>
      <w:r>
        <w:rPr>
          <w:lang w:eastAsia="en-AU"/>
        </w:rPr>
        <w:t xml:space="preserve"> s 53</w:t>
      </w:r>
    </w:p>
    <w:p w14:paraId="566FA637" w14:textId="77777777" w:rsidR="00016AAE" w:rsidRDefault="0017474F" w:rsidP="00016AAE">
      <w:pPr>
        <w:pStyle w:val="AmdtsEntryHd"/>
      </w:pPr>
      <w:r w:rsidRPr="004011DF">
        <w:t>Speedometers</w:t>
      </w:r>
    </w:p>
    <w:p w14:paraId="14486333" w14:textId="5CCD1B8A" w:rsidR="00016AAE" w:rsidRPr="00016AAE" w:rsidRDefault="00016AAE" w:rsidP="0017474F">
      <w:pPr>
        <w:pStyle w:val="AmdtsEntries"/>
        <w:keepNext/>
      </w:pPr>
      <w:r>
        <w:t>sch 1 s 1.42 hdg</w:t>
      </w:r>
      <w:r>
        <w:tab/>
        <w:t xml:space="preserve">sub </w:t>
      </w:r>
      <w:hyperlink r:id="rId64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23</w:t>
      </w:r>
    </w:p>
    <w:p w14:paraId="38125F7D" w14:textId="621820F6" w:rsidR="00016AAE" w:rsidRDefault="00016AAE" w:rsidP="0017474F">
      <w:pPr>
        <w:pStyle w:val="AmdtsEntries"/>
        <w:keepNext/>
      </w:pPr>
      <w:r>
        <w:t>sch 1 s 1.42</w:t>
      </w:r>
      <w:r>
        <w:tab/>
        <w:t xml:space="preserve">am </w:t>
      </w:r>
      <w:hyperlink r:id="rId64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24, s 25; ss renum R30 LA</w:t>
      </w:r>
    </w:p>
    <w:p w14:paraId="33E60E96" w14:textId="1271F755" w:rsidR="0017474F" w:rsidRDefault="0017474F" w:rsidP="00016AAE">
      <w:pPr>
        <w:pStyle w:val="AmdtsEntries"/>
      </w:pPr>
      <w:r>
        <w:tab/>
        <w:t xml:space="preserve">sub </w:t>
      </w:r>
      <w:hyperlink r:id="rId646" w:tooltip="Road Transport Legislation Amendment Regulation 2014 (No 1)" w:history="1">
        <w:r>
          <w:rPr>
            <w:rStyle w:val="charCitHyperlinkAbbrev"/>
          </w:rPr>
          <w:t>SL2014-2</w:t>
        </w:r>
      </w:hyperlink>
      <w:r>
        <w:rPr>
          <w:lang w:eastAsia="en-AU"/>
        </w:rPr>
        <w:t xml:space="preserve"> s 53</w:t>
      </w:r>
    </w:p>
    <w:p w14:paraId="1BCA519B" w14:textId="77777777" w:rsidR="0017474F" w:rsidRDefault="0017474F" w:rsidP="0017474F">
      <w:pPr>
        <w:pStyle w:val="AmdtsEntryHd"/>
      </w:pPr>
      <w:r w:rsidRPr="004011DF">
        <w:t>Television receivers and visual display units</w:t>
      </w:r>
    </w:p>
    <w:p w14:paraId="3BA97B3B" w14:textId="24BC51FA" w:rsidR="0017474F" w:rsidRDefault="0017474F" w:rsidP="0017474F">
      <w:pPr>
        <w:pStyle w:val="AmdtsEntries"/>
        <w:rPr>
          <w:lang w:eastAsia="en-AU"/>
        </w:rPr>
      </w:pPr>
      <w:r>
        <w:t>sch 1 s 1.43</w:t>
      </w:r>
      <w:r>
        <w:tab/>
        <w:t xml:space="preserve">sub </w:t>
      </w:r>
      <w:hyperlink r:id="rId647" w:tooltip="Road Transport Legislation Amendment Regulation 2014 (No 1)" w:history="1">
        <w:r>
          <w:rPr>
            <w:rStyle w:val="charCitHyperlinkAbbrev"/>
          </w:rPr>
          <w:t>SL2014-2</w:t>
        </w:r>
      </w:hyperlink>
      <w:r>
        <w:rPr>
          <w:lang w:eastAsia="en-AU"/>
        </w:rPr>
        <w:t xml:space="preserve"> s 53</w:t>
      </w:r>
    </w:p>
    <w:p w14:paraId="6FE94AB1" w14:textId="42ADF14D" w:rsidR="000924B0" w:rsidRDefault="000924B0" w:rsidP="0017474F">
      <w:pPr>
        <w:pStyle w:val="AmdtsEntries"/>
      </w:pPr>
      <w:r>
        <w:rPr>
          <w:lang w:eastAsia="en-AU"/>
        </w:rPr>
        <w:tab/>
        <w:t xml:space="preserve">am </w:t>
      </w:r>
      <w:hyperlink r:id="rId648" w:tooltip="Road Transport Legislation Amendment Regulation 2019 (No 1)" w:history="1">
        <w:r w:rsidR="000A6414">
          <w:rPr>
            <w:rStyle w:val="charCitHyperlinkAbbrev"/>
          </w:rPr>
          <w:t>SL2019</w:t>
        </w:r>
        <w:r w:rsidR="000A6414">
          <w:rPr>
            <w:rStyle w:val="charCitHyperlinkAbbrev"/>
          </w:rPr>
          <w:noBreakHyphen/>
          <w:t>31</w:t>
        </w:r>
      </w:hyperlink>
      <w:r>
        <w:rPr>
          <w:lang w:eastAsia="en-AU"/>
        </w:rPr>
        <w:t xml:space="preserve"> s 45</w:t>
      </w:r>
    </w:p>
    <w:p w14:paraId="63E35458" w14:textId="77777777" w:rsidR="0017474F" w:rsidRDefault="0017474F" w:rsidP="0017474F">
      <w:pPr>
        <w:pStyle w:val="AmdtsEntryHd"/>
      </w:pPr>
      <w:r w:rsidRPr="004011DF">
        <w:t>Windows generally</w:t>
      </w:r>
    </w:p>
    <w:p w14:paraId="2327B17A" w14:textId="245922D5" w:rsidR="0017474F" w:rsidRDefault="0017474F" w:rsidP="0017474F">
      <w:pPr>
        <w:pStyle w:val="AmdtsEntries"/>
      </w:pPr>
      <w:r>
        <w:t>sch 1 s 1.44</w:t>
      </w:r>
      <w:r>
        <w:tab/>
        <w:t xml:space="preserve">sub </w:t>
      </w:r>
      <w:hyperlink r:id="rId649" w:tooltip="Road Transport Legislation Amendment Regulation 2014 (No 1)" w:history="1">
        <w:r>
          <w:rPr>
            <w:rStyle w:val="charCitHyperlinkAbbrev"/>
          </w:rPr>
          <w:t>SL2014-2</w:t>
        </w:r>
      </w:hyperlink>
      <w:r>
        <w:rPr>
          <w:lang w:eastAsia="en-AU"/>
        </w:rPr>
        <w:t xml:space="preserve"> s 53</w:t>
      </w:r>
    </w:p>
    <w:p w14:paraId="44D05250" w14:textId="77777777" w:rsidR="0017474F" w:rsidRDefault="0017474F" w:rsidP="0017474F">
      <w:pPr>
        <w:pStyle w:val="AmdtsEntryHd"/>
      </w:pPr>
      <w:r w:rsidRPr="004011DF">
        <w:t>Requirement for windscreen to be fitted</w:t>
      </w:r>
    </w:p>
    <w:p w14:paraId="06F29B5C" w14:textId="55421DCD" w:rsidR="0017474F" w:rsidRDefault="0017474F" w:rsidP="0017474F">
      <w:pPr>
        <w:pStyle w:val="AmdtsEntries"/>
      </w:pPr>
      <w:r>
        <w:t>sch 1 s 1.45</w:t>
      </w:r>
      <w:r>
        <w:tab/>
        <w:t xml:space="preserve">sub </w:t>
      </w:r>
      <w:hyperlink r:id="rId650" w:tooltip="Road Transport Legislation Amendment Regulation 2014 (No 1)" w:history="1">
        <w:r>
          <w:rPr>
            <w:rStyle w:val="charCitHyperlinkAbbrev"/>
          </w:rPr>
          <w:t>SL2014-2</w:t>
        </w:r>
      </w:hyperlink>
      <w:r>
        <w:rPr>
          <w:lang w:eastAsia="en-AU"/>
        </w:rPr>
        <w:t xml:space="preserve"> s 53</w:t>
      </w:r>
    </w:p>
    <w:p w14:paraId="243ED929" w14:textId="77777777" w:rsidR="00016AAE" w:rsidRDefault="00B01EBB" w:rsidP="00016AAE">
      <w:pPr>
        <w:pStyle w:val="AmdtsEntryHd"/>
      </w:pPr>
      <w:r w:rsidRPr="00AC2925">
        <w:t>Requirement for windscreen to be fitted</w:t>
      </w:r>
    </w:p>
    <w:p w14:paraId="1A1DD157" w14:textId="54B40031" w:rsidR="00016AAE" w:rsidRDefault="00016AAE" w:rsidP="00BB6367">
      <w:pPr>
        <w:pStyle w:val="AmdtsEntries"/>
        <w:keepNext/>
      </w:pPr>
      <w:r>
        <w:t>sch 1 s 1.45A</w:t>
      </w:r>
      <w:r>
        <w:tab/>
        <w:t xml:space="preserve">ins </w:t>
      </w:r>
      <w:hyperlink r:id="rId65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26</w:t>
      </w:r>
    </w:p>
    <w:p w14:paraId="04F4A91C" w14:textId="5640504F" w:rsidR="00B01EBB" w:rsidRDefault="00B01EBB" w:rsidP="00016AAE">
      <w:pPr>
        <w:pStyle w:val="AmdtsEntries"/>
      </w:pPr>
      <w:r>
        <w:tab/>
        <w:t xml:space="preserve">om </w:t>
      </w:r>
      <w:hyperlink r:id="rId652" w:tooltip="Road Transport Legislation Amendment Regulation 2014 (No 1)" w:history="1">
        <w:r>
          <w:rPr>
            <w:rStyle w:val="charCitHyperlinkAbbrev"/>
          </w:rPr>
          <w:t>SL2014-2</w:t>
        </w:r>
      </w:hyperlink>
      <w:r>
        <w:rPr>
          <w:lang w:eastAsia="en-AU"/>
        </w:rPr>
        <w:t xml:space="preserve"> s 53</w:t>
      </w:r>
    </w:p>
    <w:p w14:paraId="39085AFC" w14:textId="77777777" w:rsidR="000F3502" w:rsidRDefault="00BB6367" w:rsidP="000F3502">
      <w:pPr>
        <w:pStyle w:val="AmdtsEntryHd"/>
      </w:pPr>
      <w:r w:rsidRPr="004011DF">
        <w:t>Windscreens and windows</w:t>
      </w:r>
    </w:p>
    <w:p w14:paraId="109737C9" w14:textId="02F306D9" w:rsidR="000F3502" w:rsidRDefault="000F3502" w:rsidP="00BB6367">
      <w:pPr>
        <w:pStyle w:val="AmdtsEntries"/>
        <w:keepNext/>
      </w:pPr>
      <w:r>
        <w:t>sch 1 s 1.46</w:t>
      </w:r>
      <w:r>
        <w:tab/>
        <w:t xml:space="preserve">am </w:t>
      </w:r>
      <w:hyperlink r:id="rId65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27, s 28</w:t>
      </w:r>
    </w:p>
    <w:p w14:paraId="1443E361" w14:textId="688F254D" w:rsidR="00BB6367" w:rsidRDefault="00BB6367" w:rsidP="000F3502">
      <w:pPr>
        <w:pStyle w:val="AmdtsEntries"/>
        <w:rPr>
          <w:lang w:eastAsia="en-AU"/>
        </w:rPr>
      </w:pPr>
      <w:r>
        <w:tab/>
        <w:t xml:space="preserve">sub </w:t>
      </w:r>
      <w:hyperlink r:id="rId654" w:tooltip="Road Transport Legislation Amendment Regulation 2014 (No 1)" w:history="1">
        <w:r>
          <w:rPr>
            <w:rStyle w:val="charCitHyperlinkAbbrev"/>
          </w:rPr>
          <w:t>SL2014-2</w:t>
        </w:r>
      </w:hyperlink>
      <w:r>
        <w:rPr>
          <w:lang w:eastAsia="en-AU"/>
        </w:rPr>
        <w:t xml:space="preserve"> s 53</w:t>
      </w:r>
    </w:p>
    <w:p w14:paraId="28564613" w14:textId="75C7C634" w:rsidR="00CF5CA6" w:rsidRDefault="00CF5CA6" w:rsidP="000F3502">
      <w:pPr>
        <w:pStyle w:val="AmdtsEntries"/>
      </w:pPr>
      <w:r>
        <w:rPr>
          <w:lang w:eastAsia="en-AU"/>
        </w:rPr>
        <w:tab/>
        <w:t xml:space="preserve">am </w:t>
      </w:r>
      <w:hyperlink r:id="rId655"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16</w:t>
      </w:r>
    </w:p>
    <w:p w14:paraId="0B76AD0D" w14:textId="77777777" w:rsidR="00632052" w:rsidRDefault="00BB6367" w:rsidP="00632052">
      <w:pPr>
        <w:pStyle w:val="AmdtsEntryHd"/>
      </w:pPr>
      <w:r w:rsidRPr="004011DF">
        <w:t>Window tinting</w:t>
      </w:r>
    </w:p>
    <w:p w14:paraId="62D970A9" w14:textId="361F5E31" w:rsidR="00632052" w:rsidRDefault="00632052" w:rsidP="00BB6367">
      <w:pPr>
        <w:pStyle w:val="AmdtsEntries"/>
        <w:keepNext/>
      </w:pPr>
      <w:r>
        <w:t>sch 1 s 1.47</w:t>
      </w:r>
      <w:r>
        <w:tab/>
        <w:t xml:space="preserve">am </w:t>
      </w:r>
      <w:hyperlink r:id="rId65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29, s 30</w:t>
      </w:r>
    </w:p>
    <w:p w14:paraId="4AC3F24A" w14:textId="38B12CCC" w:rsidR="00BB6367" w:rsidRDefault="00BB6367" w:rsidP="00632052">
      <w:pPr>
        <w:pStyle w:val="AmdtsEntries"/>
      </w:pPr>
      <w:r>
        <w:tab/>
        <w:t xml:space="preserve">sub </w:t>
      </w:r>
      <w:hyperlink r:id="rId657" w:tooltip="Road Transport Legislation Amendment Regulation 2014 (No 1)" w:history="1">
        <w:r>
          <w:rPr>
            <w:rStyle w:val="charCitHyperlinkAbbrev"/>
          </w:rPr>
          <w:t>SL2014-2</w:t>
        </w:r>
      </w:hyperlink>
      <w:r>
        <w:rPr>
          <w:lang w:eastAsia="en-AU"/>
        </w:rPr>
        <w:t xml:space="preserve"> s 53</w:t>
      </w:r>
    </w:p>
    <w:p w14:paraId="5A32D420" w14:textId="77777777" w:rsidR="00316DE9" w:rsidRDefault="000705B7" w:rsidP="00316DE9">
      <w:pPr>
        <w:pStyle w:val="AmdtsEntryHd"/>
      </w:pPr>
      <w:r w:rsidRPr="004011DF">
        <w:lastRenderedPageBreak/>
        <w:t>Windscreen-wipers</w:t>
      </w:r>
    </w:p>
    <w:p w14:paraId="6B00C842" w14:textId="0D0C8E02" w:rsidR="00316DE9" w:rsidRDefault="00316DE9" w:rsidP="00316DE9">
      <w:pPr>
        <w:pStyle w:val="AmdtsEntries"/>
      </w:pPr>
      <w:r>
        <w:t>sch 1 s 1.48</w:t>
      </w:r>
      <w:r>
        <w:tab/>
        <w:t xml:space="preserve">sub </w:t>
      </w:r>
      <w:hyperlink r:id="rId658" w:tooltip="Road Transport Legislation Amendment Regulation 2014 (No 1)" w:history="1">
        <w:r>
          <w:rPr>
            <w:rStyle w:val="charCitHyperlinkAbbrev"/>
          </w:rPr>
          <w:t>SL2014-2</w:t>
        </w:r>
      </w:hyperlink>
      <w:r>
        <w:rPr>
          <w:lang w:eastAsia="en-AU"/>
        </w:rPr>
        <w:t xml:space="preserve"> s 53</w:t>
      </w:r>
    </w:p>
    <w:p w14:paraId="180F76C1" w14:textId="77777777" w:rsidR="00316DE9" w:rsidRDefault="000705B7" w:rsidP="00316DE9">
      <w:pPr>
        <w:pStyle w:val="AmdtsEntryHd"/>
      </w:pPr>
      <w:r w:rsidRPr="004011DF">
        <w:t>Wheels and tyres—size and capacity</w:t>
      </w:r>
    </w:p>
    <w:p w14:paraId="244B7772" w14:textId="54F78BC4" w:rsidR="00316DE9" w:rsidRDefault="00316DE9" w:rsidP="00316DE9">
      <w:pPr>
        <w:pStyle w:val="AmdtsEntries"/>
      </w:pPr>
      <w:r>
        <w:t>sch 1 s 1.49</w:t>
      </w:r>
      <w:r>
        <w:tab/>
        <w:t xml:space="preserve">sub </w:t>
      </w:r>
      <w:hyperlink r:id="rId659" w:tooltip="Road Transport Legislation Amendment Regulation 2014 (No 1)" w:history="1">
        <w:r>
          <w:rPr>
            <w:rStyle w:val="charCitHyperlinkAbbrev"/>
          </w:rPr>
          <w:t>SL2014-2</w:t>
        </w:r>
      </w:hyperlink>
      <w:r>
        <w:rPr>
          <w:lang w:eastAsia="en-AU"/>
        </w:rPr>
        <w:t xml:space="preserve"> s 53</w:t>
      </w:r>
    </w:p>
    <w:p w14:paraId="7E322621" w14:textId="77777777" w:rsidR="00316DE9" w:rsidRDefault="000705B7" w:rsidP="00316DE9">
      <w:pPr>
        <w:pStyle w:val="AmdtsEntryHd"/>
      </w:pPr>
      <w:r w:rsidRPr="004011DF">
        <w:t>Pneumatic tyres generally</w:t>
      </w:r>
    </w:p>
    <w:p w14:paraId="64EDB865" w14:textId="6C09E1D4" w:rsidR="00316DE9" w:rsidRDefault="00316DE9" w:rsidP="00316DE9">
      <w:pPr>
        <w:pStyle w:val="AmdtsEntries"/>
      </w:pPr>
      <w:r>
        <w:t>sch 1 s 1.50</w:t>
      </w:r>
      <w:r>
        <w:tab/>
        <w:t xml:space="preserve">sub </w:t>
      </w:r>
      <w:hyperlink r:id="rId660" w:tooltip="Road Transport Legislation Amendment Regulation 2014 (No 1)" w:history="1">
        <w:r>
          <w:rPr>
            <w:rStyle w:val="charCitHyperlinkAbbrev"/>
          </w:rPr>
          <w:t>SL2014-2</w:t>
        </w:r>
      </w:hyperlink>
      <w:r>
        <w:rPr>
          <w:lang w:eastAsia="en-AU"/>
        </w:rPr>
        <w:t xml:space="preserve"> s 53</w:t>
      </w:r>
    </w:p>
    <w:p w14:paraId="0EC7F700" w14:textId="77777777" w:rsidR="00316DE9" w:rsidRDefault="000705B7" w:rsidP="00316DE9">
      <w:pPr>
        <w:pStyle w:val="AmdtsEntryHd"/>
      </w:pPr>
      <w:r w:rsidRPr="004011DF">
        <w:t>Pneumatic tyres—carcass construction</w:t>
      </w:r>
    </w:p>
    <w:p w14:paraId="285B7B97" w14:textId="1A8CF183" w:rsidR="00316DE9" w:rsidRDefault="00316DE9" w:rsidP="00316DE9">
      <w:pPr>
        <w:pStyle w:val="AmdtsEntries"/>
      </w:pPr>
      <w:r>
        <w:t>sch 1 s 1.51</w:t>
      </w:r>
      <w:r>
        <w:tab/>
        <w:t xml:space="preserve">sub </w:t>
      </w:r>
      <w:hyperlink r:id="rId661" w:tooltip="Road Transport Legislation Amendment Regulation 2014 (No 1)" w:history="1">
        <w:r>
          <w:rPr>
            <w:rStyle w:val="charCitHyperlinkAbbrev"/>
          </w:rPr>
          <w:t>SL2014-2</w:t>
        </w:r>
      </w:hyperlink>
      <w:r>
        <w:rPr>
          <w:lang w:eastAsia="en-AU"/>
        </w:rPr>
        <w:t xml:space="preserve"> s 53</w:t>
      </w:r>
    </w:p>
    <w:p w14:paraId="58A1195C" w14:textId="77777777" w:rsidR="00316DE9" w:rsidRDefault="000705B7" w:rsidP="00316DE9">
      <w:pPr>
        <w:pStyle w:val="AmdtsEntryHd"/>
      </w:pPr>
      <w:r w:rsidRPr="004011DF">
        <w:t>Pneumatic tyres—size and capacity</w:t>
      </w:r>
    </w:p>
    <w:p w14:paraId="3756BF88" w14:textId="7CAB622D" w:rsidR="00CF5CBB" w:rsidRDefault="00316DE9" w:rsidP="00316DE9">
      <w:pPr>
        <w:pStyle w:val="AmdtsEntries"/>
        <w:rPr>
          <w:lang w:eastAsia="en-AU"/>
        </w:rPr>
      </w:pPr>
      <w:r>
        <w:t>sch 1 s 1.52</w:t>
      </w:r>
      <w:r>
        <w:tab/>
        <w:t xml:space="preserve">sub </w:t>
      </w:r>
      <w:hyperlink r:id="rId662" w:tooltip="Road Transport Legislation Amendment Regulation 2014 (No 1)" w:history="1">
        <w:r>
          <w:rPr>
            <w:rStyle w:val="charCitHyperlinkAbbrev"/>
          </w:rPr>
          <w:t>SL2014-2</w:t>
        </w:r>
      </w:hyperlink>
      <w:r>
        <w:rPr>
          <w:lang w:eastAsia="en-AU"/>
        </w:rPr>
        <w:t xml:space="preserve"> s 53</w:t>
      </w:r>
    </w:p>
    <w:p w14:paraId="15FE8778" w14:textId="77777777" w:rsidR="00316DE9" w:rsidRDefault="000705B7" w:rsidP="00316DE9">
      <w:pPr>
        <w:pStyle w:val="AmdtsEntryHd"/>
      </w:pPr>
      <w:r w:rsidRPr="004011DF">
        <w:t>Tyres—defects</w:t>
      </w:r>
    </w:p>
    <w:p w14:paraId="609FCFDF" w14:textId="6404F214" w:rsidR="00316DE9" w:rsidRDefault="00316DE9" w:rsidP="00316DE9">
      <w:pPr>
        <w:pStyle w:val="AmdtsEntries"/>
      </w:pPr>
      <w:r>
        <w:t>sch 1 s 1.53</w:t>
      </w:r>
      <w:r>
        <w:tab/>
        <w:t xml:space="preserve">sub </w:t>
      </w:r>
      <w:hyperlink r:id="rId663" w:tooltip="Road Transport Legislation Amendment Regulation 2014 (No 1)" w:history="1">
        <w:r>
          <w:rPr>
            <w:rStyle w:val="charCitHyperlinkAbbrev"/>
          </w:rPr>
          <w:t>SL2014-2</w:t>
        </w:r>
      </w:hyperlink>
      <w:r>
        <w:rPr>
          <w:lang w:eastAsia="en-AU"/>
        </w:rPr>
        <w:t xml:space="preserve"> s 53</w:t>
      </w:r>
    </w:p>
    <w:p w14:paraId="6DF69093" w14:textId="77777777" w:rsidR="00316DE9" w:rsidRDefault="000705B7" w:rsidP="00316DE9">
      <w:pPr>
        <w:pStyle w:val="AmdtsEntryHd"/>
      </w:pPr>
      <w:r w:rsidRPr="004011DF">
        <w:t>Tyres—manufacturer’s rating</w:t>
      </w:r>
    </w:p>
    <w:p w14:paraId="27154D31" w14:textId="09AB30EB" w:rsidR="00316DE9" w:rsidRDefault="00316DE9" w:rsidP="00316DE9">
      <w:pPr>
        <w:pStyle w:val="AmdtsEntries"/>
      </w:pPr>
      <w:r>
        <w:t>sch 1 s 1.54</w:t>
      </w:r>
      <w:r>
        <w:tab/>
        <w:t xml:space="preserve">sub </w:t>
      </w:r>
      <w:hyperlink r:id="rId664" w:tooltip="Road Transport Legislation Amendment Regulation 2014 (No 1)" w:history="1">
        <w:r>
          <w:rPr>
            <w:rStyle w:val="charCitHyperlinkAbbrev"/>
          </w:rPr>
          <w:t>SL2014-2</w:t>
        </w:r>
      </w:hyperlink>
      <w:r>
        <w:rPr>
          <w:lang w:eastAsia="en-AU"/>
        </w:rPr>
        <w:t xml:space="preserve"> s 53</w:t>
      </w:r>
    </w:p>
    <w:p w14:paraId="773F18F4" w14:textId="77777777" w:rsidR="00316DE9" w:rsidRDefault="000705B7" w:rsidP="00316DE9">
      <w:pPr>
        <w:pStyle w:val="AmdtsEntryHd"/>
      </w:pPr>
      <w:r w:rsidRPr="004011DF">
        <w:t>Retreads</w:t>
      </w:r>
    </w:p>
    <w:p w14:paraId="4AAD45C5" w14:textId="64BC4AE3" w:rsidR="00316DE9" w:rsidRDefault="00316DE9" w:rsidP="00316DE9">
      <w:pPr>
        <w:pStyle w:val="AmdtsEntries"/>
      </w:pPr>
      <w:r>
        <w:t>sch 1 s 1.55</w:t>
      </w:r>
      <w:r>
        <w:tab/>
        <w:t xml:space="preserve">sub </w:t>
      </w:r>
      <w:hyperlink r:id="rId665" w:tooltip="Road Transport Legislation Amendment Regulation 2014 (No 1)" w:history="1">
        <w:r>
          <w:rPr>
            <w:rStyle w:val="charCitHyperlinkAbbrev"/>
          </w:rPr>
          <w:t>SL2014-2</w:t>
        </w:r>
      </w:hyperlink>
      <w:r>
        <w:rPr>
          <w:lang w:eastAsia="en-AU"/>
        </w:rPr>
        <w:t xml:space="preserve"> s 53</w:t>
      </w:r>
    </w:p>
    <w:p w14:paraId="745A7D97" w14:textId="77777777" w:rsidR="00316DE9" w:rsidRDefault="000705B7" w:rsidP="00316DE9">
      <w:pPr>
        <w:pStyle w:val="AmdtsEntryHd"/>
      </w:pPr>
      <w:r w:rsidRPr="004011DF">
        <w:t>Tyre tread</w:t>
      </w:r>
    </w:p>
    <w:p w14:paraId="4E9100B1" w14:textId="42C74846" w:rsidR="00316DE9" w:rsidRDefault="00316DE9" w:rsidP="00316DE9">
      <w:pPr>
        <w:pStyle w:val="AmdtsEntries"/>
      </w:pPr>
      <w:r>
        <w:t>sch 1 s 1.56</w:t>
      </w:r>
      <w:r>
        <w:tab/>
        <w:t xml:space="preserve">sub </w:t>
      </w:r>
      <w:hyperlink r:id="rId666" w:tooltip="Road Transport Legislation Amendment Regulation 2014 (No 1)" w:history="1">
        <w:r>
          <w:rPr>
            <w:rStyle w:val="charCitHyperlinkAbbrev"/>
          </w:rPr>
          <w:t>SL2014-2</w:t>
        </w:r>
      </w:hyperlink>
      <w:r>
        <w:rPr>
          <w:lang w:eastAsia="en-AU"/>
        </w:rPr>
        <w:t xml:space="preserve"> s 53</w:t>
      </w:r>
    </w:p>
    <w:p w14:paraId="2BD46370" w14:textId="77777777" w:rsidR="00E75F4A" w:rsidRDefault="00E75F4A" w:rsidP="00E75F4A">
      <w:pPr>
        <w:pStyle w:val="AmdtsEntryHd"/>
      </w:pPr>
      <w:r w:rsidRPr="004011DF">
        <w:t>Additional requirements for motorbikes</w:t>
      </w:r>
    </w:p>
    <w:p w14:paraId="0DF79110" w14:textId="2DDF457A" w:rsidR="00E75F4A" w:rsidRDefault="00E75F4A" w:rsidP="00E75F4A">
      <w:pPr>
        <w:pStyle w:val="AmdtsEntries"/>
      </w:pPr>
      <w:r>
        <w:t>sch 1 div 1.5.2 hdg</w:t>
      </w:r>
      <w:r>
        <w:tab/>
        <w:t xml:space="preserve">sub </w:t>
      </w:r>
      <w:hyperlink r:id="rId667" w:tooltip="Road Transport Legislation Amendment Regulation 2014 (No 1)" w:history="1">
        <w:r>
          <w:rPr>
            <w:rStyle w:val="charCitHyperlinkAbbrev"/>
          </w:rPr>
          <w:t>SL2014-2</w:t>
        </w:r>
      </w:hyperlink>
      <w:r>
        <w:rPr>
          <w:lang w:eastAsia="en-AU"/>
        </w:rPr>
        <w:t xml:space="preserve"> s 53</w:t>
      </w:r>
    </w:p>
    <w:p w14:paraId="6D84D054" w14:textId="77777777" w:rsidR="00C05352" w:rsidRDefault="00D76FCD" w:rsidP="00C05352">
      <w:pPr>
        <w:pStyle w:val="AmdtsEntryHd"/>
      </w:pPr>
      <w:r w:rsidRPr="004011DF">
        <w:t>Steering gear and handlebars</w:t>
      </w:r>
    </w:p>
    <w:p w14:paraId="1B39053A" w14:textId="66092777" w:rsidR="00C05352" w:rsidRDefault="00C05352" w:rsidP="00C05352">
      <w:pPr>
        <w:pStyle w:val="AmdtsEntries"/>
      </w:pPr>
      <w:r>
        <w:t>sch 1 s 1.57</w:t>
      </w:r>
      <w:r>
        <w:tab/>
        <w:t xml:space="preserve">sub </w:t>
      </w:r>
      <w:hyperlink r:id="rId668" w:tooltip="Road Transport Legislation Amendment Regulation 2014 (No 1)" w:history="1">
        <w:r>
          <w:rPr>
            <w:rStyle w:val="charCitHyperlinkAbbrev"/>
          </w:rPr>
          <w:t>SL2014-2</w:t>
        </w:r>
      </w:hyperlink>
      <w:r>
        <w:rPr>
          <w:lang w:eastAsia="en-AU"/>
        </w:rPr>
        <w:t xml:space="preserve"> s 53</w:t>
      </w:r>
    </w:p>
    <w:p w14:paraId="758A4C52" w14:textId="77777777" w:rsidR="00C05352" w:rsidRDefault="00D76FCD" w:rsidP="00C05352">
      <w:pPr>
        <w:pStyle w:val="AmdtsEntryHd"/>
      </w:pPr>
      <w:r w:rsidRPr="004011DF">
        <w:t>Maximum horizontal distance from midpoint between head stem bearings of motorbike to centre of front wheel</w:t>
      </w:r>
    </w:p>
    <w:p w14:paraId="559EE637" w14:textId="7FB8C1B3" w:rsidR="00C05352" w:rsidRDefault="00C05352" w:rsidP="00C05352">
      <w:pPr>
        <w:pStyle w:val="AmdtsEntries"/>
      </w:pPr>
      <w:r>
        <w:t>sch 1 s 1.58</w:t>
      </w:r>
      <w:r>
        <w:tab/>
        <w:t xml:space="preserve">sub </w:t>
      </w:r>
      <w:hyperlink r:id="rId669" w:tooltip="Road Transport Legislation Amendment Regulation 2014 (No 1)" w:history="1">
        <w:r>
          <w:rPr>
            <w:rStyle w:val="charCitHyperlinkAbbrev"/>
          </w:rPr>
          <w:t>SL2014-2</w:t>
        </w:r>
      </w:hyperlink>
      <w:r>
        <w:rPr>
          <w:lang w:eastAsia="en-AU"/>
        </w:rPr>
        <w:t xml:space="preserve"> s 53</w:t>
      </w:r>
    </w:p>
    <w:p w14:paraId="4BF2B2B5" w14:textId="77777777" w:rsidR="00C05352" w:rsidRDefault="00D76FCD" w:rsidP="00C05352">
      <w:pPr>
        <w:pStyle w:val="AmdtsEntryHd"/>
      </w:pPr>
      <w:r w:rsidRPr="004011DF">
        <w:t>Chain guards</w:t>
      </w:r>
    </w:p>
    <w:p w14:paraId="38BEA4B8" w14:textId="1193C05A" w:rsidR="00C05352" w:rsidRDefault="00C05352" w:rsidP="00C05352">
      <w:pPr>
        <w:pStyle w:val="AmdtsEntries"/>
      </w:pPr>
      <w:r>
        <w:t>sch 1 s 1.59</w:t>
      </w:r>
      <w:r>
        <w:tab/>
        <w:t xml:space="preserve">sub </w:t>
      </w:r>
      <w:hyperlink r:id="rId670" w:tooltip="Road Transport Legislation Amendment Regulation 2014 (No 1)" w:history="1">
        <w:r>
          <w:rPr>
            <w:rStyle w:val="charCitHyperlinkAbbrev"/>
          </w:rPr>
          <w:t>SL2014-2</w:t>
        </w:r>
      </w:hyperlink>
      <w:r>
        <w:rPr>
          <w:lang w:eastAsia="en-AU"/>
        </w:rPr>
        <w:t xml:space="preserve"> s 53</w:t>
      </w:r>
    </w:p>
    <w:p w14:paraId="04C1EDF4" w14:textId="77777777" w:rsidR="003675DB" w:rsidRDefault="0069473E" w:rsidP="003675DB">
      <w:pPr>
        <w:pStyle w:val="AmdtsEntryHd"/>
      </w:pPr>
      <w:r w:rsidRPr="00693AFC">
        <w:t>Additional requirements for public passenger vehicles</w:t>
      </w:r>
    </w:p>
    <w:p w14:paraId="1ED26B94" w14:textId="7B9D7571" w:rsidR="003675DB" w:rsidRDefault="003675DB" w:rsidP="005962EA">
      <w:pPr>
        <w:pStyle w:val="AmdtsEntries"/>
        <w:keepNext/>
      </w:pPr>
      <w:r>
        <w:t>sch 1 div 1.5.3 hdg</w:t>
      </w:r>
      <w:r>
        <w:tab/>
      </w:r>
      <w:r w:rsidR="00B07BA4">
        <w:t xml:space="preserve">sub </w:t>
      </w:r>
      <w:hyperlink r:id="rId671"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B07BA4">
        <w:t xml:space="preserve"> amdt 1.54</w:t>
      </w:r>
    </w:p>
    <w:p w14:paraId="0975E09D" w14:textId="7EF3C50C" w:rsidR="0069473E" w:rsidRDefault="00B07BA4" w:rsidP="005962EA">
      <w:pPr>
        <w:pStyle w:val="AmdtsEntries"/>
        <w:keepNext/>
      </w:pPr>
      <w:r>
        <w:t>sch 1 div 1.5.3</w:t>
      </w:r>
      <w:r w:rsidR="0069473E">
        <w:tab/>
      </w:r>
      <w:r>
        <w:t xml:space="preserve">ins </w:t>
      </w:r>
      <w:hyperlink r:id="rId672"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0A36A455" w14:textId="4208D5FD" w:rsidR="005962EA" w:rsidRDefault="005962EA" w:rsidP="003675DB">
      <w:pPr>
        <w:pStyle w:val="AmdtsEntries"/>
        <w:rPr>
          <w:lang w:eastAsia="en-AU"/>
        </w:rPr>
      </w:pPr>
      <w:r>
        <w:tab/>
        <w:t xml:space="preserve">sub </w:t>
      </w:r>
      <w:hyperlink r:id="rId673" w:tooltip="Road Transport Legislation Amendment Regulation 2014 (No 1)" w:history="1">
        <w:r>
          <w:rPr>
            <w:rStyle w:val="charCitHyperlinkAbbrev"/>
          </w:rPr>
          <w:t>SL2014-2</w:t>
        </w:r>
      </w:hyperlink>
      <w:r>
        <w:rPr>
          <w:lang w:eastAsia="en-AU"/>
        </w:rPr>
        <w:t xml:space="preserve"> s 53</w:t>
      </w:r>
    </w:p>
    <w:p w14:paraId="6D4AF451" w14:textId="4EFEC872" w:rsidR="00536C03" w:rsidRDefault="00536C03" w:rsidP="003675DB">
      <w:pPr>
        <w:pStyle w:val="AmdtsEntries"/>
      </w:pPr>
      <w:r>
        <w:rPr>
          <w:lang w:eastAsia="en-AU"/>
        </w:rPr>
        <w:tab/>
        <w:t xml:space="preserve">om </w:t>
      </w:r>
      <w:hyperlink r:id="rId674"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6F8BC467" w14:textId="77777777" w:rsidR="005962EA" w:rsidRDefault="005962EA" w:rsidP="005962EA">
      <w:pPr>
        <w:pStyle w:val="AmdtsEntryHd"/>
      </w:pPr>
      <w:r w:rsidRPr="004011DF">
        <w:t>Public passenger vehicle must have fire-extinguisher</w:t>
      </w:r>
    </w:p>
    <w:p w14:paraId="5FFAA2B8" w14:textId="411D2804" w:rsidR="005962EA" w:rsidRDefault="005962EA" w:rsidP="005962EA">
      <w:pPr>
        <w:pStyle w:val="AmdtsEntries"/>
      </w:pPr>
      <w:r>
        <w:t>sch 1 s 1.60</w:t>
      </w:r>
      <w:r>
        <w:tab/>
        <w:t xml:space="preserve">sub </w:t>
      </w:r>
      <w:hyperlink r:id="rId675" w:tooltip="Road Transport Legislation Amendment Regulation 2014 (No 1)" w:history="1">
        <w:r>
          <w:rPr>
            <w:rStyle w:val="charCitHyperlinkAbbrev"/>
          </w:rPr>
          <w:t>SL2014-2</w:t>
        </w:r>
      </w:hyperlink>
      <w:r>
        <w:rPr>
          <w:lang w:eastAsia="en-AU"/>
        </w:rPr>
        <w:t xml:space="preserve"> s 53</w:t>
      </w:r>
    </w:p>
    <w:p w14:paraId="2D415E10" w14:textId="69B8FD9A" w:rsidR="00FF7743" w:rsidRDefault="00FF7743" w:rsidP="00FF7743">
      <w:pPr>
        <w:pStyle w:val="AmdtsEntries"/>
      </w:pPr>
      <w:r>
        <w:rPr>
          <w:lang w:eastAsia="en-AU"/>
        </w:rPr>
        <w:tab/>
        <w:t xml:space="preserve">om </w:t>
      </w:r>
      <w:hyperlink r:id="rId676"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3FC250E6" w14:textId="77777777" w:rsidR="003675DB" w:rsidRDefault="00632052" w:rsidP="003675DB">
      <w:pPr>
        <w:pStyle w:val="AmdtsEntryHd"/>
      </w:pPr>
      <w:r w:rsidRPr="00AC2925">
        <w:lastRenderedPageBreak/>
        <w:t>Public passenger vehicle must have fire-extinguisher</w:t>
      </w:r>
    </w:p>
    <w:p w14:paraId="1CA64D2A" w14:textId="2630FA64" w:rsidR="003675DB" w:rsidRDefault="003675DB" w:rsidP="00632052">
      <w:pPr>
        <w:pStyle w:val="AmdtsEntries"/>
        <w:keepNext/>
      </w:pPr>
      <w:r>
        <w:t>sch 1 s 1.60A</w:t>
      </w:r>
      <w:r>
        <w:tab/>
        <w:t xml:space="preserve">ins </w:t>
      </w:r>
      <w:hyperlink r:id="rId677"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32EB1448" w14:textId="09246021" w:rsidR="003675DB" w:rsidRDefault="003675DB" w:rsidP="004C075B">
      <w:pPr>
        <w:pStyle w:val="AmdtsEntries"/>
        <w:keepNext/>
      </w:pPr>
      <w:r>
        <w:tab/>
        <w:t xml:space="preserve">sub </w:t>
      </w:r>
      <w:hyperlink r:id="rId678"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25; </w:t>
      </w:r>
      <w:hyperlink r:id="rId679"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2.54; </w:t>
      </w:r>
      <w:hyperlink r:id="rId680"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34</w:t>
      </w:r>
      <w:r w:rsidR="00632052">
        <w:t xml:space="preserve">; </w:t>
      </w:r>
      <w:hyperlink r:id="rId68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632052">
        <w:t xml:space="preserve"> s 31</w:t>
      </w:r>
    </w:p>
    <w:p w14:paraId="7F75E7B1" w14:textId="364FC518" w:rsidR="00320ABB" w:rsidRDefault="00320ABB" w:rsidP="003675DB">
      <w:pPr>
        <w:pStyle w:val="AmdtsEntries"/>
      </w:pPr>
      <w:r>
        <w:tab/>
        <w:t xml:space="preserve">om </w:t>
      </w:r>
      <w:hyperlink r:id="rId682" w:tooltip="Road Transport Legislation Amendment Regulation 2014 (No 1)" w:history="1">
        <w:r>
          <w:rPr>
            <w:rStyle w:val="charCitHyperlinkAbbrev"/>
          </w:rPr>
          <w:t>SL2014-2</w:t>
        </w:r>
      </w:hyperlink>
      <w:r>
        <w:rPr>
          <w:lang w:eastAsia="en-AU"/>
        </w:rPr>
        <w:t xml:space="preserve"> s 53</w:t>
      </w:r>
    </w:p>
    <w:p w14:paraId="694673D3" w14:textId="77777777" w:rsidR="00632052" w:rsidRDefault="00632052" w:rsidP="00632052">
      <w:pPr>
        <w:pStyle w:val="AmdtsEntryHd"/>
      </w:pPr>
      <w:r w:rsidRPr="00AC2925">
        <w:t>Fire extinguisher must be in proper working order</w:t>
      </w:r>
    </w:p>
    <w:p w14:paraId="4ED64FAD" w14:textId="64C9DA3E" w:rsidR="00632052" w:rsidRDefault="00632052" w:rsidP="00632052">
      <w:pPr>
        <w:pStyle w:val="AmdtsEntries"/>
        <w:keepNext/>
      </w:pPr>
      <w:r>
        <w:t>sch 1 s 1.60B</w:t>
      </w:r>
      <w:r>
        <w:tab/>
        <w:t xml:space="preserve">ins </w:t>
      </w:r>
      <w:hyperlink r:id="rId68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31</w:t>
      </w:r>
    </w:p>
    <w:p w14:paraId="0EBB7A84" w14:textId="09E63FB8" w:rsidR="004C075B" w:rsidRDefault="004C075B" w:rsidP="004C075B">
      <w:pPr>
        <w:pStyle w:val="AmdtsEntries"/>
      </w:pPr>
      <w:r>
        <w:tab/>
        <w:t xml:space="preserve">om </w:t>
      </w:r>
      <w:hyperlink r:id="rId684" w:tooltip="Road Transport Legislation Amendment Regulation 2014 (No 1)" w:history="1">
        <w:r>
          <w:rPr>
            <w:rStyle w:val="charCitHyperlinkAbbrev"/>
          </w:rPr>
          <w:t>SL2014-2</w:t>
        </w:r>
      </w:hyperlink>
      <w:r>
        <w:rPr>
          <w:lang w:eastAsia="en-AU"/>
        </w:rPr>
        <w:t xml:space="preserve"> s 53</w:t>
      </w:r>
    </w:p>
    <w:p w14:paraId="4957C530" w14:textId="77777777" w:rsidR="004C075B" w:rsidRDefault="004C075B" w:rsidP="004C075B">
      <w:pPr>
        <w:pStyle w:val="AmdtsEntryHd"/>
      </w:pPr>
      <w:r w:rsidRPr="004011DF">
        <w:t>Fire extinguisher must be in proper working orde</w:t>
      </w:r>
      <w:r w:rsidR="004F3D3B">
        <w:t>r</w:t>
      </w:r>
    </w:p>
    <w:p w14:paraId="473494DC" w14:textId="3793F303" w:rsidR="004C075B" w:rsidRDefault="004C075B" w:rsidP="004C075B">
      <w:pPr>
        <w:pStyle w:val="AmdtsEntries"/>
      </w:pPr>
      <w:r>
        <w:t>sch 1 s 1.61</w:t>
      </w:r>
      <w:r>
        <w:tab/>
        <w:t xml:space="preserve">sub </w:t>
      </w:r>
      <w:hyperlink r:id="rId685" w:tooltip="Road Transport Legislation Amendment Regulation 2014 (No 1)" w:history="1">
        <w:r>
          <w:rPr>
            <w:rStyle w:val="charCitHyperlinkAbbrev"/>
          </w:rPr>
          <w:t>SL2014-2</w:t>
        </w:r>
      </w:hyperlink>
      <w:r>
        <w:rPr>
          <w:lang w:eastAsia="en-AU"/>
        </w:rPr>
        <w:t xml:space="preserve"> s 53</w:t>
      </w:r>
    </w:p>
    <w:p w14:paraId="473F8E45" w14:textId="11CFAF4B" w:rsidR="00FF7743" w:rsidRDefault="00FF7743" w:rsidP="00FF7743">
      <w:pPr>
        <w:pStyle w:val="AmdtsEntries"/>
      </w:pPr>
      <w:r>
        <w:rPr>
          <w:lang w:eastAsia="en-AU"/>
        </w:rPr>
        <w:tab/>
        <w:t xml:space="preserve">om </w:t>
      </w:r>
      <w:hyperlink r:id="rId686"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6C41B871" w14:textId="77777777" w:rsidR="004F3D3B" w:rsidRDefault="004F3D3B" w:rsidP="004F3D3B">
      <w:pPr>
        <w:pStyle w:val="AmdtsEntryHd"/>
      </w:pPr>
      <w:r w:rsidRPr="004011DF">
        <w:t>Vehicle marking</w:t>
      </w:r>
    </w:p>
    <w:p w14:paraId="304DBCEA" w14:textId="623C9C30" w:rsidR="004F3D3B" w:rsidRDefault="004F3D3B" w:rsidP="004F3D3B">
      <w:pPr>
        <w:pStyle w:val="AmdtsEntries"/>
        <w:keepNext/>
      </w:pPr>
      <w:r>
        <w:t>sch 1 pt 1.6 hdg</w:t>
      </w:r>
      <w:r>
        <w:tab/>
        <w:t xml:space="preserve">sub </w:t>
      </w:r>
      <w:hyperlink r:id="rId687" w:tooltip="Road Transport Legislation Amendment Regulation 2014 (No 1)" w:history="1">
        <w:r>
          <w:rPr>
            <w:rStyle w:val="charCitHyperlinkAbbrev"/>
          </w:rPr>
          <w:t>SL2014-2</w:t>
        </w:r>
      </w:hyperlink>
      <w:r>
        <w:rPr>
          <w:lang w:eastAsia="en-AU"/>
        </w:rPr>
        <w:t xml:space="preserve"> s 53</w:t>
      </w:r>
    </w:p>
    <w:p w14:paraId="31552C35" w14:textId="77777777" w:rsidR="004F3D3B" w:rsidRDefault="004F3D3B" w:rsidP="004F3D3B">
      <w:pPr>
        <w:pStyle w:val="AmdtsEntryHd"/>
      </w:pPr>
      <w:r w:rsidRPr="004011DF">
        <w:t xml:space="preserve">Vehicle and engine identification numbers </w:t>
      </w:r>
    </w:p>
    <w:p w14:paraId="2B8DC6DF" w14:textId="31451F23" w:rsidR="004F3D3B" w:rsidRDefault="004F3D3B" w:rsidP="004F3D3B">
      <w:pPr>
        <w:pStyle w:val="AmdtsEntries"/>
      </w:pPr>
      <w:r>
        <w:t>sch 1 s 1.62</w:t>
      </w:r>
      <w:r>
        <w:tab/>
        <w:t xml:space="preserve">sub </w:t>
      </w:r>
      <w:hyperlink r:id="rId688" w:tooltip="Road Transport Legislation Amendment Regulation 2014 (No 1)" w:history="1">
        <w:r>
          <w:rPr>
            <w:rStyle w:val="charCitHyperlinkAbbrev"/>
          </w:rPr>
          <w:t>SL2014-2</w:t>
        </w:r>
      </w:hyperlink>
      <w:r>
        <w:rPr>
          <w:lang w:eastAsia="en-AU"/>
        </w:rPr>
        <w:t xml:space="preserve"> s 53</w:t>
      </w:r>
    </w:p>
    <w:p w14:paraId="791315C7" w14:textId="322D34DA" w:rsidR="004F3D3B" w:rsidRDefault="00CF5CA6" w:rsidP="004F3D3B">
      <w:pPr>
        <w:pStyle w:val="AmdtsEntryHd"/>
      </w:pPr>
      <w:r w:rsidRPr="009940C4">
        <w:t>Identification plates on certain older light motor vehicles</w:t>
      </w:r>
    </w:p>
    <w:p w14:paraId="6C37590B" w14:textId="20A6CB46" w:rsidR="004F3D3B" w:rsidRDefault="004F3D3B" w:rsidP="004F3D3B">
      <w:pPr>
        <w:pStyle w:val="AmdtsEntries"/>
      </w:pPr>
      <w:r>
        <w:t>sch 1 s 1.63</w:t>
      </w:r>
      <w:r>
        <w:tab/>
        <w:t xml:space="preserve">sub </w:t>
      </w:r>
      <w:hyperlink r:id="rId689" w:tooltip="Road Transport Legislation Amendment Regulation 2014 (No 1)" w:history="1">
        <w:r>
          <w:rPr>
            <w:rStyle w:val="charCitHyperlinkAbbrev"/>
          </w:rPr>
          <w:t>SL2014-2</w:t>
        </w:r>
      </w:hyperlink>
      <w:r>
        <w:rPr>
          <w:lang w:eastAsia="en-AU"/>
        </w:rPr>
        <w:t xml:space="preserve"> s 53</w:t>
      </w:r>
      <w:r w:rsidR="00CF5CA6">
        <w:rPr>
          <w:lang w:eastAsia="en-AU"/>
        </w:rPr>
        <w:t xml:space="preserve">; </w:t>
      </w:r>
      <w:hyperlink r:id="rId690" w:tooltip="Road Transport (Vehicle Registration) Amendment Regulation 2021 (No 1)" w:history="1">
        <w:r w:rsidR="00CF5CA6">
          <w:rPr>
            <w:rStyle w:val="charCitHyperlinkAbbrev"/>
          </w:rPr>
          <w:t>SL2021</w:t>
        </w:r>
        <w:r w:rsidR="00CF5CA6">
          <w:rPr>
            <w:rStyle w:val="charCitHyperlinkAbbrev"/>
          </w:rPr>
          <w:noBreakHyphen/>
          <w:t>18</w:t>
        </w:r>
      </w:hyperlink>
      <w:r w:rsidR="00CF5CA6" w:rsidRPr="003D712C">
        <w:rPr>
          <w:rStyle w:val="charCitHyperlinkAbbrev"/>
          <w:color w:val="auto"/>
        </w:rPr>
        <w:t xml:space="preserve"> s </w:t>
      </w:r>
      <w:r w:rsidR="00CF5CA6">
        <w:rPr>
          <w:rStyle w:val="charCitHyperlinkAbbrev"/>
          <w:color w:val="auto"/>
        </w:rPr>
        <w:t>17</w:t>
      </w:r>
    </w:p>
    <w:p w14:paraId="225FEE9D" w14:textId="77777777" w:rsidR="004F3D3B" w:rsidRDefault="004F3D3B" w:rsidP="004F3D3B">
      <w:pPr>
        <w:pStyle w:val="AmdtsEntryHd"/>
      </w:pPr>
      <w:r w:rsidRPr="004011DF">
        <w:t>White or silver band on certain light vehicles</w:t>
      </w:r>
    </w:p>
    <w:p w14:paraId="5551BB00" w14:textId="24CBECB0" w:rsidR="004F3D3B" w:rsidRDefault="004F3D3B" w:rsidP="004F3D3B">
      <w:pPr>
        <w:pStyle w:val="AmdtsEntries"/>
      </w:pPr>
      <w:r>
        <w:t>sch 1 s 1.64</w:t>
      </w:r>
      <w:r>
        <w:tab/>
        <w:t xml:space="preserve">sub </w:t>
      </w:r>
      <w:hyperlink r:id="rId691" w:tooltip="Road Transport Legislation Amendment Regulation 2014 (No 1)" w:history="1">
        <w:r>
          <w:rPr>
            <w:rStyle w:val="charCitHyperlinkAbbrev"/>
          </w:rPr>
          <w:t>SL2014-2</w:t>
        </w:r>
      </w:hyperlink>
      <w:r>
        <w:rPr>
          <w:lang w:eastAsia="en-AU"/>
        </w:rPr>
        <w:t xml:space="preserve"> s 53</w:t>
      </w:r>
    </w:p>
    <w:p w14:paraId="3B7FD128" w14:textId="77777777" w:rsidR="00DB0C57" w:rsidRDefault="004319C4">
      <w:pPr>
        <w:pStyle w:val="AmdtsEntryHd"/>
      </w:pPr>
      <w:r w:rsidRPr="004011DF">
        <w:t>Warning signs not to be displayed on light vehicles</w:t>
      </w:r>
    </w:p>
    <w:p w14:paraId="3187C36C" w14:textId="15CE3931" w:rsidR="00DB0C57" w:rsidRDefault="00DB0C57" w:rsidP="004F3D3B">
      <w:pPr>
        <w:pStyle w:val="AmdtsEntries"/>
        <w:keepNext/>
      </w:pPr>
      <w:r w:rsidRPr="005C2BEE">
        <w:t>sch 1 s 1.65</w:t>
      </w:r>
      <w:r w:rsidRPr="005C2BEE">
        <w:tab/>
        <w:t xml:space="preserve">am </w:t>
      </w:r>
      <w:hyperlink r:id="rId692"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1.30</w:t>
      </w:r>
      <w:r w:rsidR="00C74A24">
        <w:t xml:space="preserve">; </w:t>
      </w:r>
      <w:hyperlink r:id="rId693"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rsidR="00C74A24">
        <w:t xml:space="preserve"> amdt 3.5</w:t>
      </w:r>
    </w:p>
    <w:p w14:paraId="4060E28C" w14:textId="50A5399A" w:rsidR="004F3D3B" w:rsidRPr="005C2BEE" w:rsidRDefault="004F3D3B" w:rsidP="00DB0C57">
      <w:pPr>
        <w:pStyle w:val="AmdtsEntries"/>
      </w:pPr>
      <w:r>
        <w:tab/>
        <w:t xml:space="preserve">sub </w:t>
      </w:r>
      <w:hyperlink r:id="rId694" w:tooltip="Road Transport Legislation Amendment Regulation 2014 (No 1)" w:history="1">
        <w:r>
          <w:rPr>
            <w:rStyle w:val="charCitHyperlinkAbbrev"/>
          </w:rPr>
          <w:t>SL2014-2</w:t>
        </w:r>
      </w:hyperlink>
      <w:r>
        <w:rPr>
          <w:lang w:eastAsia="en-AU"/>
        </w:rPr>
        <w:t xml:space="preserve"> s 53</w:t>
      </w:r>
    </w:p>
    <w:p w14:paraId="5FDFE64E" w14:textId="77777777" w:rsidR="00DB0C57" w:rsidRPr="005C2BEE" w:rsidRDefault="003D1DE1">
      <w:pPr>
        <w:pStyle w:val="AmdtsEntryHd"/>
        <w:rPr>
          <w:rStyle w:val="CharPartText"/>
        </w:rPr>
      </w:pPr>
      <w:r w:rsidRPr="004011DF">
        <w:t>Light vehicle configuration and dimensions</w:t>
      </w:r>
    </w:p>
    <w:p w14:paraId="2B93292F" w14:textId="22A76E80" w:rsidR="00DB0C57" w:rsidRDefault="00DB0C57" w:rsidP="00DB0C57">
      <w:pPr>
        <w:pStyle w:val="AmdtsEntries"/>
      </w:pPr>
      <w:r w:rsidRPr="005C2BEE">
        <w:t xml:space="preserve">sch 1 pt 1.7 </w:t>
      </w:r>
      <w:r w:rsidR="003D1DE1">
        <w:t xml:space="preserve">hdg </w:t>
      </w:r>
      <w:r w:rsidRPr="005C2BEE">
        <w:t>note</w:t>
      </w:r>
      <w:r w:rsidRPr="005C2BEE">
        <w:tab/>
        <w:t xml:space="preserve">am </w:t>
      </w:r>
      <w:hyperlink r:id="rId695"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1.31</w:t>
      </w:r>
    </w:p>
    <w:p w14:paraId="479FCAAA" w14:textId="181FBDBB" w:rsidR="003D1DE1" w:rsidRDefault="003D1DE1" w:rsidP="00DB0C57">
      <w:pPr>
        <w:pStyle w:val="AmdtsEntries"/>
        <w:rPr>
          <w:lang w:eastAsia="en-AU"/>
        </w:rPr>
      </w:pPr>
      <w:r>
        <w:tab/>
        <w:t xml:space="preserve">sub </w:t>
      </w:r>
      <w:hyperlink r:id="rId696" w:tooltip="Road Transport Legislation Amendment Regulation 2014 (No 1)" w:history="1">
        <w:r>
          <w:rPr>
            <w:rStyle w:val="charCitHyperlinkAbbrev"/>
          </w:rPr>
          <w:t>SL2014-2</w:t>
        </w:r>
      </w:hyperlink>
      <w:r>
        <w:rPr>
          <w:lang w:eastAsia="en-AU"/>
        </w:rPr>
        <w:t xml:space="preserve"> s 53</w:t>
      </w:r>
    </w:p>
    <w:p w14:paraId="582EA663" w14:textId="6A643EB0" w:rsidR="00B87AA8" w:rsidRPr="005C2BEE" w:rsidRDefault="00B87AA8" w:rsidP="00DB0C57">
      <w:pPr>
        <w:pStyle w:val="AmdtsEntries"/>
      </w:pPr>
      <w:r>
        <w:rPr>
          <w:lang w:eastAsia="en-AU"/>
        </w:rPr>
        <w:tab/>
        <w:t xml:space="preserve">am </w:t>
      </w:r>
      <w:hyperlink r:id="rId697"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1.41</w:t>
      </w:r>
    </w:p>
    <w:p w14:paraId="10B1FA83" w14:textId="77777777" w:rsidR="006538DC" w:rsidRDefault="006538DC" w:rsidP="006538DC">
      <w:pPr>
        <w:pStyle w:val="AmdtsEntryHd"/>
      </w:pPr>
      <w:r w:rsidRPr="004011DF">
        <w:t>Axles</w:t>
      </w:r>
    </w:p>
    <w:p w14:paraId="16E41F33" w14:textId="1C1DD022" w:rsidR="006538DC" w:rsidRDefault="006538DC" w:rsidP="006538DC">
      <w:pPr>
        <w:pStyle w:val="AmdtsEntries"/>
        <w:keepNext/>
      </w:pPr>
      <w:r>
        <w:t>sch 1 div 1.7.</w:t>
      </w:r>
      <w:r w:rsidR="00F3799C">
        <w:t>1</w:t>
      </w:r>
      <w:r>
        <w:t xml:space="preserve"> hdg</w:t>
      </w:r>
      <w:r>
        <w:tab/>
        <w:t xml:space="preserve">sub </w:t>
      </w:r>
      <w:hyperlink r:id="rId698" w:tooltip="Road Transport Legislation Amendment Regulation 2014 (No 1)" w:history="1">
        <w:r>
          <w:rPr>
            <w:rStyle w:val="charCitHyperlinkAbbrev"/>
          </w:rPr>
          <w:t>SL2014-2</w:t>
        </w:r>
      </w:hyperlink>
      <w:r>
        <w:rPr>
          <w:lang w:eastAsia="en-AU"/>
        </w:rPr>
        <w:t xml:space="preserve"> s 53</w:t>
      </w:r>
    </w:p>
    <w:p w14:paraId="488DB66D" w14:textId="77777777" w:rsidR="00F3799C" w:rsidRDefault="00F3799C" w:rsidP="00F3799C">
      <w:pPr>
        <w:pStyle w:val="AmdtsEntryHd"/>
      </w:pPr>
      <w:r w:rsidRPr="004011DF">
        <w:t>Axle configuration</w:t>
      </w:r>
    </w:p>
    <w:p w14:paraId="7F9C57B3" w14:textId="5D474875" w:rsidR="00F3799C" w:rsidRDefault="00F3799C" w:rsidP="00F3799C">
      <w:pPr>
        <w:pStyle w:val="AmdtsEntries"/>
      </w:pPr>
      <w:r>
        <w:t>sch 1 s 1.66</w:t>
      </w:r>
      <w:r>
        <w:tab/>
        <w:t xml:space="preserve">sub </w:t>
      </w:r>
      <w:hyperlink r:id="rId699" w:tooltip="Road Transport Legislation Amendment Regulation 2014 (No 1)" w:history="1">
        <w:r>
          <w:rPr>
            <w:rStyle w:val="charCitHyperlinkAbbrev"/>
          </w:rPr>
          <w:t>SL2014-2</w:t>
        </w:r>
      </w:hyperlink>
      <w:r>
        <w:rPr>
          <w:lang w:eastAsia="en-AU"/>
        </w:rPr>
        <w:t xml:space="preserve"> s 53</w:t>
      </w:r>
    </w:p>
    <w:p w14:paraId="2BDD61A5" w14:textId="77777777" w:rsidR="00F3799C" w:rsidRDefault="00F3799C" w:rsidP="00F3799C">
      <w:pPr>
        <w:pStyle w:val="AmdtsEntryHd"/>
      </w:pPr>
      <w:r w:rsidRPr="004011DF">
        <w:t>Dimensions</w:t>
      </w:r>
    </w:p>
    <w:p w14:paraId="66F7B4E8" w14:textId="10E57492" w:rsidR="00F3799C" w:rsidRDefault="00F3799C" w:rsidP="00F3799C">
      <w:pPr>
        <w:pStyle w:val="AmdtsEntries"/>
        <w:keepNext/>
      </w:pPr>
      <w:r>
        <w:t>sch 1 div 1.7.2 hdg</w:t>
      </w:r>
      <w:r>
        <w:tab/>
        <w:t xml:space="preserve">sub </w:t>
      </w:r>
      <w:hyperlink r:id="rId700" w:tooltip="Road Transport Legislation Amendment Regulation 2014 (No 1)" w:history="1">
        <w:r>
          <w:rPr>
            <w:rStyle w:val="charCitHyperlinkAbbrev"/>
          </w:rPr>
          <w:t>SL2014-2</w:t>
        </w:r>
      </w:hyperlink>
      <w:r>
        <w:rPr>
          <w:lang w:eastAsia="en-AU"/>
        </w:rPr>
        <w:t xml:space="preserve"> s 53</w:t>
      </w:r>
    </w:p>
    <w:p w14:paraId="47E40A70" w14:textId="77777777" w:rsidR="003F1FB9" w:rsidRDefault="003F1FB9" w:rsidP="003F1FB9">
      <w:pPr>
        <w:pStyle w:val="AmdtsEntryHd"/>
      </w:pPr>
      <w:r w:rsidRPr="004011DF">
        <w:t>References to length etc—div 1.7.2</w:t>
      </w:r>
    </w:p>
    <w:p w14:paraId="12714295" w14:textId="4ECDB920" w:rsidR="003F1FB9" w:rsidRDefault="003F1FB9" w:rsidP="003F1FB9">
      <w:pPr>
        <w:pStyle w:val="AmdtsEntries"/>
      </w:pPr>
      <w:r>
        <w:t>sch 1 s 1.67</w:t>
      </w:r>
      <w:r>
        <w:tab/>
        <w:t xml:space="preserve">sub </w:t>
      </w:r>
      <w:hyperlink r:id="rId701" w:tooltip="Road Transport Legislation Amendment Regulation 2014 (No 1)" w:history="1">
        <w:r>
          <w:rPr>
            <w:rStyle w:val="charCitHyperlinkAbbrev"/>
          </w:rPr>
          <w:t>SL2014-2</w:t>
        </w:r>
      </w:hyperlink>
      <w:r>
        <w:rPr>
          <w:lang w:eastAsia="en-AU"/>
        </w:rPr>
        <w:t xml:space="preserve"> s 53</w:t>
      </w:r>
    </w:p>
    <w:p w14:paraId="1E140414" w14:textId="77777777" w:rsidR="003F1FB9" w:rsidRDefault="003F1FB9" w:rsidP="003F1FB9">
      <w:pPr>
        <w:pStyle w:val="AmdtsEntryHd"/>
      </w:pPr>
      <w:r w:rsidRPr="004011DF">
        <w:t>Width</w:t>
      </w:r>
    </w:p>
    <w:p w14:paraId="00ED44B8" w14:textId="5862CA6B" w:rsidR="003F1FB9" w:rsidRDefault="003F1FB9" w:rsidP="003F1FB9">
      <w:pPr>
        <w:pStyle w:val="AmdtsEntries"/>
      </w:pPr>
      <w:r>
        <w:t>sch 1 s 1.68</w:t>
      </w:r>
      <w:r>
        <w:tab/>
        <w:t xml:space="preserve">sub </w:t>
      </w:r>
      <w:hyperlink r:id="rId702" w:tooltip="Road Transport Legislation Amendment Regulation 2014 (No 1)" w:history="1">
        <w:r>
          <w:rPr>
            <w:rStyle w:val="charCitHyperlinkAbbrev"/>
          </w:rPr>
          <w:t>SL2014-2</w:t>
        </w:r>
      </w:hyperlink>
      <w:r>
        <w:rPr>
          <w:lang w:eastAsia="en-AU"/>
        </w:rPr>
        <w:t xml:space="preserve"> s 53</w:t>
      </w:r>
    </w:p>
    <w:p w14:paraId="2971E4F7" w14:textId="77777777" w:rsidR="003F1FB9" w:rsidRDefault="003F1FB9" w:rsidP="003F1FB9">
      <w:pPr>
        <w:pStyle w:val="AmdtsEntryHd"/>
      </w:pPr>
      <w:r w:rsidRPr="004011DF">
        <w:t>Length of single light motor vehicles</w:t>
      </w:r>
    </w:p>
    <w:p w14:paraId="1169B253" w14:textId="48A58EA2" w:rsidR="003F1FB9" w:rsidRDefault="003F1FB9" w:rsidP="003F1FB9">
      <w:pPr>
        <w:pStyle w:val="AmdtsEntries"/>
      </w:pPr>
      <w:r>
        <w:t>sch 1 s 1.69</w:t>
      </w:r>
      <w:r>
        <w:tab/>
        <w:t xml:space="preserve">sub </w:t>
      </w:r>
      <w:hyperlink r:id="rId703" w:tooltip="Road Transport Legislation Amendment Regulation 2014 (No 1)" w:history="1">
        <w:r>
          <w:rPr>
            <w:rStyle w:val="charCitHyperlinkAbbrev"/>
          </w:rPr>
          <w:t>SL2014-2</w:t>
        </w:r>
      </w:hyperlink>
      <w:r>
        <w:rPr>
          <w:lang w:eastAsia="en-AU"/>
        </w:rPr>
        <w:t xml:space="preserve"> s 53</w:t>
      </w:r>
    </w:p>
    <w:p w14:paraId="1EEAC9EC" w14:textId="77777777" w:rsidR="003F1FB9" w:rsidRDefault="003F1FB9" w:rsidP="003F1FB9">
      <w:pPr>
        <w:pStyle w:val="AmdtsEntryHd"/>
      </w:pPr>
      <w:r w:rsidRPr="004011DF">
        <w:lastRenderedPageBreak/>
        <w:t>Length of single light trailers</w:t>
      </w:r>
    </w:p>
    <w:p w14:paraId="30512190" w14:textId="323BDEB2" w:rsidR="003F1FB9" w:rsidRDefault="003F1FB9" w:rsidP="003F1FB9">
      <w:pPr>
        <w:pStyle w:val="AmdtsEntries"/>
      </w:pPr>
      <w:r>
        <w:t>sch 1 s 1.70</w:t>
      </w:r>
      <w:r>
        <w:tab/>
        <w:t xml:space="preserve">sub </w:t>
      </w:r>
      <w:hyperlink r:id="rId704" w:tooltip="Road Transport Legislation Amendment Regulation 2014 (No 1)" w:history="1">
        <w:r>
          <w:rPr>
            <w:rStyle w:val="charCitHyperlinkAbbrev"/>
          </w:rPr>
          <w:t>SL2014-2</w:t>
        </w:r>
      </w:hyperlink>
      <w:r>
        <w:rPr>
          <w:lang w:eastAsia="en-AU"/>
        </w:rPr>
        <w:t xml:space="preserve"> s 53</w:t>
      </w:r>
    </w:p>
    <w:p w14:paraId="338163B2" w14:textId="77777777" w:rsidR="003F1FB9" w:rsidRDefault="003F1FB9" w:rsidP="003F1FB9">
      <w:pPr>
        <w:pStyle w:val="AmdtsEntryHd"/>
      </w:pPr>
      <w:r w:rsidRPr="004011DF">
        <w:t>Length of light combinations</w:t>
      </w:r>
    </w:p>
    <w:p w14:paraId="05DA85B6" w14:textId="1A47798F" w:rsidR="003F1FB9" w:rsidRDefault="003F1FB9" w:rsidP="003F1FB9">
      <w:pPr>
        <w:pStyle w:val="AmdtsEntries"/>
      </w:pPr>
      <w:r>
        <w:t>sch 1 s 1.71</w:t>
      </w:r>
      <w:r>
        <w:tab/>
        <w:t xml:space="preserve">sub </w:t>
      </w:r>
      <w:hyperlink r:id="rId705" w:tooltip="Road Transport Legislation Amendment Regulation 2014 (No 1)" w:history="1">
        <w:r>
          <w:rPr>
            <w:rStyle w:val="charCitHyperlinkAbbrev"/>
          </w:rPr>
          <w:t>SL2014-2</w:t>
        </w:r>
      </w:hyperlink>
      <w:r>
        <w:rPr>
          <w:lang w:eastAsia="en-AU"/>
        </w:rPr>
        <w:t xml:space="preserve"> s 53</w:t>
      </w:r>
    </w:p>
    <w:p w14:paraId="2B485160" w14:textId="77777777" w:rsidR="003F1FB9" w:rsidRDefault="003F1FB9" w:rsidP="003F1FB9">
      <w:pPr>
        <w:pStyle w:val="AmdtsEntryHd"/>
      </w:pPr>
      <w:r w:rsidRPr="004011DF">
        <w:t>Rear overhang</w:t>
      </w:r>
    </w:p>
    <w:p w14:paraId="10669F31" w14:textId="357D1E07" w:rsidR="003F1FB9" w:rsidRDefault="003F1FB9" w:rsidP="003F1FB9">
      <w:pPr>
        <w:pStyle w:val="AmdtsEntries"/>
      </w:pPr>
      <w:r>
        <w:t>sch 1 s 1.72</w:t>
      </w:r>
      <w:r>
        <w:tab/>
        <w:t xml:space="preserve">sub </w:t>
      </w:r>
      <w:hyperlink r:id="rId706" w:tooltip="Road Transport Legislation Amendment Regulation 2014 (No 1)" w:history="1">
        <w:r>
          <w:rPr>
            <w:rStyle w:val="charCitHyperlinkAbbrev"/>
          </w:rPr>
          <w:t>SL2014-2</w:t>
        </w:r>
      </w:hyperlink>
      <w:r>
        <w:rPr>
          <w:lang w:eastAsia="en-AU"/>
        </w:rPr>
        <w:t xml:space="preserve"> s 53</w:t>
      </w:r>
    </w:p>
    <w:p w14:paraId="4BF5C552" w14:textId="77777777" w:rsidR="003F1FB9" w:rsidRDefault="003F1FB9" w:rsidP="003F1FB9">
      <w:pPr>
        <w:pStyle w:val="AmdtsEntryHd"/>
      </w:pPr>
      <w:r w:rsidRPr="004011DF">
        <w:t>Trailer drawbar length</w:t>
      </w:r>
    </w:p>
    <w:p w14:paraId="2E9FCAEC" w14:textId="3F865F16" w:rsidR="003F1FB9" w:rsidRDefault="003F1FB9" w:rsidP="003F1FB9">
      <w:pPr>
        <w:pStyle w:val="AmdtsEntries"/>
      </w:pPr>
      <w:r>
        <w:t>sch 1 s 1.73</w:t>
      </w:r>
      <w:r>
        <w:tab/>
        <w:t xml:space="preserve">sub </w:t>
      </w:r>
      <w:hyperlink r:id="rId707" w:tooltip="Road Transport Legislation Amendment Regulation 2014 (No 1)" w:history="1">
        <w:r>
          <w:rPr>
            <w:rStyle w:val="charCitHyperlinkAbbrev"/>
          </w:rPr>
          <w:t>SL2014-2</w:t>
        </w:r>
      </w:hyperlink>
      <w:r>
        <w:rPr>
          <w:lang w:eastAsia="en-AU"/>
        </w:rPr>
        <w:t xml:space="preserve"> s 53</w:t>
      </w:r>
    </w:p>
    <w:p w14:paraId="43387FB9" w14:textId="77777777" w:rsidR="003F1FB9" w:rsidRDefault="003F1FB9" w:rsidP="003F1FB9">
      <w:pPr>
        <w:pStyle w:val="AmdtsEntryHd"/>
      </w:pPr>
      <w:r w:rsidRPr="004011DF">
        <w:t>Height</w:t>
      </w:r>
    </w:p>
    <w:p w14:paraId="6988BAB0" w14:textId="484066AD" w:rsidR="003F1FB9" w:rsidRDefault="003F1FB9" w:rsidP="003F1FB9">
      <w:pPr>
        <w:pStyle w:val="AmdtsEntries"/>
      </w:pPr>
      <w:r>
        <w:t>sch 1 s 1.74</w:t>
      </w:r>
      <w:r>
        <w:tab/>
        <w:t xml:space="preserve">sub </w:t>
      </w:r>
      <w:hyperlink r:id="rId708" w:tooltip="Road Transport Legislation Amendment Regulation 2014 (No 1)" w:history="1">
        <w:r>
          <w:rPr>
            <w:rStyle w:val="charCitHyperlinkAbbrev"/>
          </w:rPr>
          <w:t>SL2014-2</w:t>
        </w:r>
      </w:hyperlink>
      <w:r>
        <w:rPr>
          <w:lang w:eastAsia="en-AU"/>
        </w:rPr>
        <w:t xml:space="preserve"> s 53</w:t>
      </w:r>
    </w:p>
    <w:p w14:paraId="3D6EF403" w14:textId="77777777" w:rsidR="008456C9" w:rsidRDefault="003F1FB9" w:rsidP="008456C9">
      <w:pPr>
        <w:pStyle w:val="AmdtsEntryHd"/>
      </w:pPr>
      <w:r w:rsidRPr="004011DF">
        <w:t>Ground clearance</w:t>
      </w:r>
    </w:p>
    <w:p w14:paraId="6493FD84" w14:textId="19067B0B" w:rsidR="008456C9" w:rsidRDefault="008456C9" w:rsidP="003F1FB9">
      <w:pPr>
        <w:pStyle w:val="AmdtsEntries"/>
        <w:keepNext/>
      </w:pPr>
      <w:r>
        <w:t>sch 1 s 1.75</w:t>
      </w:r>
      <w:r>
        <w:tab/>
        <w:t xml:space="preserve">am </w:t>
      </w:r>
      <w:hyperlink r:id="rId70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32</w:t>
      </w:r>
    </w:p>
    <w:p w14:paraId="1C719669" w14:textId="4750BA85" w:rsidR="003F1FB9" w:rsidRDefault="003F1FB9" w:rsidP="008456C9">
      <w:pPr>
        <w:pStyle w:val="AmdtsEntries"/>
      </w:pPr>
      <w:r>
        <w:tab/>
        <w:t xml:space="preserve">sub </w:t>
      </w:r>
      <w:hyperlink r:id="rId710" w:tooltip="Road Transport Legislation Amendment Regulation 2014 (No 1)" w:history="1">
        <w:r>
          <w:rPr>
            <w:rStyle w:val="charCitHyperlinkAbbrev"/>
          </w:rPr>
          <w:t>SL2014-2</w:t>
        </w:r>
      </w:hyperlink>
      <w:r>
        <w:rPr>
          <w:lang w:eastAsia="en-AU"/>
        </w:rPr>
        <w:t xml:space="preserve"> s 53</w:t>
      </w:r>
    </w:p>
    <w:p w14:paraId="4CA3EB5F" w14:textId="77777777" w:rsidR="00847ED6" w:rsidRPr="005C2BEE" w:rsidRDefault="00847ED6" w:rsidP="00847ED6">
      <w:pPr>
        <w:pStyle w:val="AmdtsEntryHd"/>
        <w:rPr>
          <w:rStyle w:val="CharPartText"/>
        </w:rPr>
      </w:pPr>
      <w:r w:rsidRPr="004011DF">
        <w:t>Lights and reflector</w:t>
      </w:r>
    </w:p>
    <w:p w14:paraId="47898250" w14:textId="342E21DF" w:rsidR="00847ED6" w:rsidRDefault="00847ED6" w:rsidP="00041D06">
      <w:pPr>
        <w:pStyle w:val="AmdtsEntries"/>
        <w:keepNext/>
        <w:rPr>
          <w:lang w:eastAsia="en-AU"/>
        </w:rPr>
      </w:pPr>
      <w:r w:rsidRPr="005C2BEE">
        <w:t>sch 1 pt 1.</w:t>
      </w:r>
      <w:r>
        <w:t>8</w:t>
      </w:r>
      <w:r w:rsidRPr="005C2BEE">
        <w:t xml:space="preserve"> </w:t>
      </w:r>
      <w:r>
        <w:t>hdg</w:t>
      </w:r>
      <w:r w:rsidRPr="005C2BEE">
        <w:tab/>
      </w:r>
      <w:r>
        <w:t xml:space="preserve">sub </w:t>
      </w:r>
      <w:hyperlink r:id="rId711" w:tooltip="Road Transport Legislation Amendment Regulation 2014 (No 1)" w:history="1">
        <w:r>
          <w:rPr>
            <w:rStyle w:val="charCitHyperlinkAbbrev"/>
          </w:rPr>
          <w:t>SL2014-2</w:t>
        </w:r>
      </w:hyperlink>
      <w:r>
        <w:rPr>
          <w:lang w:eastAsia="en-AU"/>
        </w:rPr>
        <w:t xml:space="preserve"> s 53</w:t>
      </w:r>
    </w:p>
    <w:p w14:paraId="015918FF" w14:textId="7F6C9112" w:rsidR="00D940F7" w:rsidRPr="005C2BEE" w:rsidRDefault="00D940F7" w:rsidP="00847ED6">
      <w:pPr>
        <w:pStyle w:val="AmdtsEntries"/>
      </w:pPr>
      <w:r>
        <w:rPr>
          <w:lang w:eastAsia="en-AU"/>
        </w:rPr>
        <w:tab/>
        <w:t xml:space="preserve">am </w:t>
      </w:r>
      <w:hyperlink r:id="rId712"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1.42</w:t>
      </w:r>
    </w:p>
    <w:p w14:paraId="5220B19F" w14:textId="77777777" w:rsidR="00847ED6" w:rsidRDefault="00847ED6" w:rsidP="00847ED6">
      <w:pPr>
        <w:pStyle w:val="AmdtsEntryHd"/>
      </w:pPr>
      <w:r w:rsidRPr="004011DF">
        <w:t>General requirements for lights</w:t>
      </w:r>
    </w:p>
    <w:p w14:paraId="4B4B0970" w14:textId="24C222B9" w:rsidR="00847ED6" w:rsidRDefault="00847ED6" w:rsidP="00847ED6">
      <w:pPr>
        <w:pStyle w:val="AmdtsEntries"/>
        <w:keepNext/>
      </w:pPr>
      <w:r>
        <w:t>sch 1 div 1.8.1 hdg</w:t>
      </w:r>
      <w:r>
        <w:tab/>
        <w:t xml:space="preserve">sub </w:t>
      </w:r>
      <w:hyperlink r:id="rId713" w:tooltip="Road Transport Legislation Amendment Regulation 2014 (No 1)" w:history="1">
        <w:r>
          <w:rPr>
            <w:rStyle w:val="charCitHyperlinkAbbrev"/>
          </w:rPr>
          <w:t>SL2014-2</w:t>
        </w:r>
      </w:hyperlink>
      <w:r>
        <w:rPr>
          <w:lang w:eastAsia="en-AU"/>
        </w:rPr>
        <w:t xml:space="preserve"> s 53</w:t>
      </w:r>
    </w:p>
    <w:p w14:paraId="18B5E97A" w14:textId="77777777" w:rsidR="00847ED6" w:rsidRDefault="00BB093B" w:rsidP="00847ED6">
      <w:pPr>
        <w:pStyle w:val="AmdtsEntryHd"/>
      </w:pPr>
      <w:r w:rsidRPr="004011DF">
        <w:t>Certain requirements apply only at night</w:t>
      </w:r>
    </w:p>
    <w:p w14:paraId="15CAB45B" w14:textId="09AF4A5C" w:rsidR="00847ED6" w:rsidRDefault="00847ED6" w:rsidP="00847ED6">
      <w:pPr>
        <w:pStyle w:val="AmdtsEntries"/>
      </w:pPr>
      <w:r>
        <w:t>sch 1 s 1.76</w:t>
      </w:r>
      <w:r>
        <w:tab/>
        <w:t xml:space="preserve">sub </w:t>
      </w:r>
      <w:hyperlink r:id="rId714" w:tooltip="Road Transport Legislation Amendment Regulation 2014 (No 1)" w:history="1">
        <w:r>
          <w:rPr>
            <w:rStyle w:val="charCitHyperlinkAbbrev"/>
          </w:rPr>
          <w:t>SL2014-2</w:t>
        </w:r>
      </w:hyperlink>
      <w:r>
        <w:rPr>
          <w:lang w:eastAsia="en-AU"/>
        </w:rPr>
        <w:t xml:space="preserve"> s 53</w:t>
      </w:r>
    </w:p>
    <w:p w14:paraId="1C75C208" w14:textId="77777777" w:rsidR="00847ED6" w:rsidRDefault="00BB093B" w:rsidP="00847ED6">
      <w:pPr>
        <w:pStyle w:val="AmdtsEntryHd"/>
      </w:pPr>
      <w:r w:rsidRPr="004011DF">
        <w:t>Prevention of glare</w:t>
      </w:r>
    </w:p>
    <w:p w14:paraId="6CA15E82" w14:textId="1E119CDD" w:rsidR="00847ED6" w:rsidRDefault="00847ED6" w:rsidP="00847ED6">
      <w:pPr>
        <w:pStyle w:val="AmdtsEntries"/>
      </w:pPr>
      <w:r>
        <w:t>sch 1 s 1.77</w:t>
      </w:r>
      <w:r>
        <w:tab/>
        <w:t xml:space="preserve">sub </w:t>
      </w:r>
      <w:hyperlink r:id="rId715" w:tooltip="Road Transport Legislation Amendment Regulation 2014 (No 1)" w:history="1">
        <w:r>
          <w:rPr>
            <w:rStyle w:val="charCitHyperlinkAbbrev"/>
          </w:rPr>
          <w:t>SL2014-2</w:t>
        </w:r>
      </w:hyperlink>
      <w:r>
        <w:rPr>
          <w:lang w:eastAsia="en-AU"/>
        </w:rPr>
        <w:t xml:space="preserve"> s 53</w:t>
      </w:r>
    </w:p>
    <w:p w14:paraId="05B38483" w14:textId="77777777" w:rsidR="00847ED6" w:rsidRDefault="00BB093B" w:rsidP="00847ED6">
      <w:pPr>
        <w:pStyle w:val="AmdtsEntryHd"/>
      </w:pPr>
      <w:r w:rsidRPr="004011DF">
        <w:t>Pairs of lights</w:t>
      </w:r>
    </w:p>
    <w:p w14:paraId="52EF3CA0" w14:textId="4C0D42E2" w:rsidR="00847ED6" w:rsidRDefault="00847ED6" w:rsidP="00847ED6">
      <w:pPr>
        <w:pStyle w:val="AmdtsEntries"/>
      </w:pPr>
      <w:r>
        <w:t>sch 1 s 1.78</w:t>
      </w:r>
      <w:r>
        <w:tab/>
        <w:t xml:space="preserve">sub </w:t>
      </w:r>
      <w:hyperlink r:id="rId716" w:tooltip="Road Transport Legislation Amendment Regulation 2014 (No 1)" w:history="1">
        <w:r>
          <w:rPr>
            <w:rStyle w:val="charCitHyperlinkAbbrev"/>
          </w:rPr>
          <w:t>SL2014-2</w:t>
        </w:r>
      </w:hyperlink>
      <w:r>
        <w:rPr>
          <w:lang w:eastAsia="en-AU"/>
        </w:rPr>
        <w:t xml:space="preserve"> s 53</w:t>
      </w:r>
    </w:p>
    <w:p w14:paraId="3EF5B851" w14:textId="77777777" w:rsidR="00847ED6" w:rsidRDefault="00BB093B" w:rsidP="00847ED6">
      <w:pPr>
        <w:pStyle w:val="AmdtsEntryHd"/>
      </w:pPr>
      <w:r w:rsidRPr="004011DF">
        <w:t>Headlights</w:t>
      </w:r>
    </w:p>
    <w:p w14:paraId="73ACCE5E" w14:textId="2BE5D4A7" w:rsidR="00847ED6" w:rsidRDefault="00847ED6" w:rsidP="00847ED6">
      <w:pPr>
        <w:pStyle w:val="AmdtsEntries"/>
        <w:keepNext/>
      </w:pPr>
      <w:r>
        <w:t>sch 1 div 1.8.2 hdg</w:t>
      </w:r>
      <w:r>
        <w:tab/>
        <w:t xml:space="preserve">sub </w:t>
      </w:r>
      <w:hyperlink r:id="rId717" w:tooltip="Road Transport Legislation Amendment Regulation 2014 (No 1)" w:history="1">
        <w:r>
          <w:rPr>
            <w:rStyle w:val="charCitHyperlinkAbbrev"/>
          </w:rPr>
          <w:t>SL2014-2</w:t>
        </w:r>
      </w:hyperlink>
      <w:r>
        <w:rPr>
          <w:lang w:eastAsia="en-AU"/>
        </w:rPr>
        <w:t xml:space="preserve"> s 53</w:t>
      </w:r>
    </w:p>
    <w:p w14:paraId="4775EF46" w14:textId="77777777" w:rsidR="00847ED6" w:rsidRDefault="00BB093B" w:rsidP="00847ED6">
      <w:pPr>
        <w:pStyle w:val="AmdtsEntryHd"/>
      </w:pPr>
      <w:r w:rsidRPr="004011DF">
        <w:t>Headlights to be fitted to light vehicles</w:t>
      </w:r>
    </w:p>
    <w:p w14:paraId="1269257A" w14:textId="6306DB5A" w:rsidR="00847ED6" w:rsidRDefault="00847ED6" w:rsidP="00847ED6">
      <w:pPr>
        <w:pStyle w:val="AmdtsEntries"/>
      </w:pPr>
      <w:r>
        <w:t>sch 1 s 1.79</w:t>
      </w:r>
      <w:r>
        <w:tab/>
        <w:t xml:space="preserve">sub </w:t>
      </w:r>
      <w:hyperlink r:id="rId718" w:tooltip="Road Transport Legislation Amendment Regulation 2014 (No 1)" w:history="1">
        <w:r>
          <w:rPr>
            <w:rStyle w:val="charCitHyperlinkAbbrev"/>
          </w:rPr>
          <w:t>SL2014-2</w:t>
        </w:r>
      </w:hyperlink>
      <w:r>
        <w:rPr>
          <w:lang w:eastAsia="en-AU"/>
        </w:rPr>
        <w:t xml:space="preserve"> s 53</w:t>
      </w:r>
    </w:p>
    <w:p w14:paraId="66CF7303" w14:textId="77777777" w:rsidR="00847ED6" w:rsidRDefault="00BB093B" w:rsidP="00847ED6">
      <w:pPr>
        <w:pStyle w:val="AmdtsEntryHd"/>
      </w:pPr>
      <w:r w:rsidRPr="004011DF">
        <w:t>How headlights are to be fitted</w:t>
      </w:r>
    </w:p>
    <w:p w14:paraId="3F7C350C" w14:textId="14A6A67E" w:rsidR="00847ED6" w:rsidRDefault="00847ED6" w:rsidP="00847ED6">
      <w:pPr>
        <w:pStyle w:val="AmdtsEntries"/>
      </w:pPr>
      <w:r>
        <w:t>sch 1 s 1.80</w:t>
      </w:r>
      <w:r>
        <w:tab/>
        <w:t xml:space="preserve">sub </w:t>
      </w:r>
      <w:hyperlink r:id="rId719" w:tooltip="Road Transport Legislation Amendment Regulation 2014 (No 1)" w:history="1">
        <w:r>
          <w:rPr>
            <w:rStyle w:val="charCitHyperlinkAbbrev"/>
          </w:rPr>
          <w:t>SL2014-2</w:t>
        </w:r>
      </w:hyperlink>
      <w:r>
        <w:rPr>
          <w:lang w:eastAsia="en-AU"/>
        </w:rPr>
        <w:t xml:space="preserve"> s 53</w:t>
      </w:r>
    </w:p>
    <w:p w14:paraId="1B0BE9F9" w14:textId="77777777" w:rsidR="00847ED6" w:rsidRDefault="00BB093B" w:rsidP="00847ED6">
      <w:pPr>
        <w:pStyle w:val="AmdtsEntryHd"/>
      </w:pPr>
      <w:r w:rsidRPr="004011DF">
        <w:t>How single headlights are to be fitted</w:t>
      </w:r>
    </w:p>
    <w:p w14:paraId="331BBC6A" w14:textId="3FCBD7A5" w:rsidR="00847ED6" w:rsidRDefault="00847ED6" w:rsidP="00847ED6">
      <w:pPr>
        <w:pStyle w:val="AmdtsEntries"/>
      </w:pPr>
      <w:r>
        <w:t>sch 1 s 1.81</w:t>
      </w:r>
      <w:r>
        <w:tab/>
        <w:t xml:space="preserve">sub </w:t>
      </w:r>
      <w:hyperlink r:id="rId720" w:tooltip="Road Transport Legislation Amendment Regulation 2014 (No 1)" w:history="1">
        <w:r>
          <w:rPr>
            <w:rStyle w:val="charCitHyperlinkAbbrev"/>
          </w:rPr>
          <w:t>SL2014-2</w:t>
        </w:r>
      </w:hyperlink>
      <w:r>
        <w:rPr>
          <w:lang w:eastAsia="en-AU"/>
        </w:rPr>
        <w:t xml:space="preserve"> s 53</w:t>
      </w:r>
    </w:p>
    <w:p w14:paraId="4A1808DF" w14:textId="77777777" w:rsidR="00847ED6" w:rsidRDefault="00BB093B" w:rsidP="00847ED6">
      <w:pPr>
        <w:pStyle w:val="AmdtsEntryHd"/>
      </w:pPr>
      <w:r w:rsidRPr="004011DF">
        <w:t>How additional headlights are to be fitted</w:t>
      </w:r>
    </w:p>
    <w:p w14:paraId="17192F1A" w14:textId="0A10B8D5" w:rsidR="00847ED6" w:rsidRDefault="00847ED6" w:rsidP="00847ED6">
      <w:pPr>
        <w:pStyle w:val="AmdtsEntries"/>
      </w:pPr>
      <w:r>
        <w:t>sch 1 s 1.82</w:t>
      </w:r>
      <w:r>
        <w:tab/>
        <w:t xml:space="preserve">sub </w:t>
      </w:r>
      <w:hyperlink r:id="rId721" w:tooltip="Road Transport Legislation Amendment Regulation 2014 (No 1)" w:history="1">
        <w:r>
          <w:rPr>
            <w:rStyle w:val="charCitHyperlinkAbbrev"/>
          </w:rPr>
          <w:t>SL2014-2</w:t>
        </w:r>
      </w:hyperlink>
      <w:r>
        <w:rPr>
          <w:lang w:eastAsia="en-AU"/>
        </w:rPr>
        <w:t xml:space="preserve"> s 53</w:t>
      </w:r>
    </w:p>
    <w:p w14:paraId="3C30B4FD" w14:textId="77777777" w:rsidR="00847ED6" w:rsidRDefault="00BB093B" w:rsidP="00847ED6">
      <w:pPr>
        <w:pStyle w:val="AmdtsEntryHd"/>
      </w:pPr>
      <w:r w:rsidRPr="004011DF">
        <w:t>Performance of headlights</w:t>
      </w:r>
    </w:p>
    <w:p w14:paraId="339C1EC2" w14:textId="1F6B1145" w:rsidR="00847ED6" w:rsidRDefault="00847ED6" w:rsidP="00847ED6">
      <w:pPr>
        <w:pStyle w:val="AmdtsEntries"/>
      </w:pPr>
      <w:r>
        <w:t>sch 1 s 1.83</w:t>
      </w:r>
      <w:r>
        <w:tab/>
        <w:t xml:space="preserve">sub </w:t>
      </w:r>
      <w:hyperlink r:id="rId722" w:tooltip="Road Transport Legislation Amendment Regulation 2014 (No 1)" w:history="1">
        <w:r>
          <w:rPr>
            <w:rStyle w:val="charCitHyperlinkAbbrev"/>
          </w:rPr>
          <w:t>SL2014-2</w:t>
        </w:r>
      </w:hyperlink>
      <w:r>
        <w:rPr>
          <w:lang w:eastAsia="en-AU"/>
        </w:rPr>
        <w:t xml:space="preserve"> s 53</w:t>
      </w:r>
    </w:p>
    <w:p w14:paraId="0754D1F2" w14:textId="77777777" w:rsidR="00847ED6" w:rsidRDefault="00BB093B" w:rsidP="00847ED6">
      <w:pPr>
        <w:pStyle w:val="AmdtsEntryHd"/>
      </w:pPr>
      <w:r w:rsidRPr="004011DF">
        <w:t>Effective range of headlights</w:t>
      </w:r>
    </w:p>
    <w:p w14:paraId="5C06DFBE" w14:textId="455FCCBC" w:rsidR="00847ED6" w:rsidRDefault="00847ED6" w:rsidP="00847ED6">
      <w:pPr>
        <w:pStyle w:val="AmdtsEntries"/>
      </w:pPr>
      <w:r>
        <w:t>sch 1 s 1.84</w:t>
      </w:r>
      <w:r>
        <w:tab/>
        <w:t xml:space="preserve">sub </w:t>
      </w:r>
      <w:hyperlink r:id="rId723" w:tooltip="Road Transport Legislation Amendment Regulation 2014 (No 1)" w:history="1">
        <w:r>
          <w:rPr>
            <w:rStyle w:val="charCitHyperlinkAbbrev"/>
          </w:rPr>
          <w:t>SL2014-2</w:t>
        </w:r>
      </w:hyperlink>
      <w:r>
        <w:rPr>
          <w:lang w:eastAsia="en-AU"/>
        </w:rPr>
        <w:t xml:space="preserve"> s 53</w:t>
      </w:r>
    </w:p>
    <w:p w14:paraId="0EC26A06" w14:textId="77777777" w:rsidR="00847ED6" w:rsidRDefault="00BB093B" w:rsidP="00847ED6">
      <w:pPr>
        <w:pStyle w:val="AmdtsEntryHd"/>
      </w:pPr>
      <w:r w:rsidRPr="004011DF">
        <w:lastRenderedPageBreak/>
        <w:t>Changing headlights from high-beam to low-beam position</w:t>
      </w:r>
    </w:p>
    <w:p w14:paraId="536A0E2B" w14:textId="75C76959" w:rsidR="00847ED6" w:rsidRDefault="00847ED6" w:rsidP="00847ED6">
      <w:pPr>
        <w:pStyle w:val="AmdtsEntries"/>
      </w:pPr>
      <w:r>
        <w:t>sch 1 s 1.85</w:t>
      </w:r>
      <w:r>
        <w:tab/>
        <w:t xml:space="preserve">sub </w:t>
      </w:r>
      <w:hyperlink r:id="rId724" w:tooltip="Road Transport Legislation Amendment Regulation 2014 (No 1)" w:history="1">
        <w:r>
          <w:rPr>
            <w:rStyle w:val="charCitHyperlinkAbbrev"/>
          </w:rPr>
          <w:t>SL2014-2</w:t>
        </w:r>
      </w:hyperlink>
      <w:r>
        <w:rPr>
          <w:lang w:eastAsia="en-AU"/>
        </w:rPr>
        <w:t xml:space="preserve"> s 53</w:t>
      </w:r>
    </w:p>
    <w:p w14:paraId="26AE64FC" w14:textId="77777777" w:rsidR="00847ED6" w:rsidRDefault="00BB093B" w:rsidP="00847ED6">
      <w:pPr>
        <w:pStyle w:val="AmdtsEntryHd"/>
      </w:pPr>
      <w:r w:rsidRPr="004011DF">
        <w:t>Parking lights</w:t>
      </w:r>
    </w:p>
    <w:p w14:paraId="0B64D777" w14:textId="664ABFFB" w:rsidR="00847ED6" w:rsidRDefault="00847ED6" w:rsidP="00847ED6">
      <w:pPr>
        <w:pStyle w:val="AmdtsEntries"/>
        <w:keepNext/>
      </w:pPr>
      <w:r>
        <w:t>sch 1 div 1.8.3 hdg</w:t>
      </w:r>
      <w:r>
        <w:tab/>
        <w:t xml:space="preserve">sub </w:t>
      </w:r>
      <w:hyperlink r:id="rId725" w:tooltip="Road Transport Legislation Amendment Regulation 2014 (No 1)" w:history="1">
        <w:r>
          <w:rPr>
            <w:rStyle w:val="charCitHyperlinkAbbrev"/>
          </w:rPr>
          <w:t>SL2014-2</w:t>
        </w:r>
      </w:hyperlink>
      <w:r>
        <w:rPr>
          <w:lang w:eastAsia="en-AU"/>
        </w:rPr>
        <w:t xml:space="preserve"> s 53</w:t>
      </w:r>
    </w:p>
    <w:p w14:paraId="36AAA162" w14:textId="77777777" w:rsidR="00776BEB" w:rsidRDefault="000C09FF" w:rsidP="00776BEB">
      <w:pPr>
        <w:pStyle w:val="AmdtsEntryHd"/>
      </w:pPr>
      <w:r w:rsidRPr="004011DF">
        <w:t>Parking lights</w:t>
      </w:r>
    </w:p>
    <w:p w14:paraId="4AFE0C6F" w14:textId="7B38A46B" w:rsidR="00776BEB" w:rsidRDefault="00776BEB" w:rsidP="00776BEB">
      <w:pPr>
        <w:pStyle w:val="AmdtsEntries"/>
      </w:pPr>
      <w:r>
        <w:t>sch 1 s 1.86</w:t>
      </w:r>
      <w:r>
        <w:tab/>
        <w:t xml:space="preserve">sub </w:t>
      </w:r>
      <w:hyperlink r:id="rId726" w:tooltip="Road Transport Legislation Amendment Regulation 2014 (No 1)" w:history="1">
        <w:r>
          <w:rPr>
            <w:rStyle w:val="charCitHyperlinkAbbrev"/>
          </w:rPr>
          <w:t>SL2014-2</w:t>
        </w:r>
      </w:hyperlink>
      <w:r>
        <w:rPr>
          <w:lang w:eastAsia="en-AU"/>
        </w:rPr>
        <w:t xml:space="preserve"> s 53</w:t>
      </w:r>
    </w:p>
    <w:p w14:paraId="0F2FE461" w14:textId="77777777" w:rsidR="00776BEB" w:rsidRDefault="000C09FF" w:rsidP="00776BEB">
      <w:pPr>
        <w:pStyle w:val="AmdtsEntryHd"/>
      </w:pPr>
      <w:r w:rsidRPr="004011DF">
        <w:t>Daytime running lights</w:t>
      </w:r>
    </w:p>
    <w:p w14:paraId="3B591FDA" w14:textId="2D7C564F" w:rsidR="00776BEB" w:rsidRDefault="00776BEB" w:rsidP="00776BEB">
      <w:pPr>
        <w:pStyle w:val="AmdtsEntries"/>
        <w:keepNext/>
      </w:pPr>
      <w:r>
        <w:t>sch 1 div 1.8.4 hdg</w:t>
      </w:r>
      <w:r>
        <w:tab/>
        <w:t xml:space="preserve">sub </w:t>
      </w:r>
      <w:hyperlink r:id="rId727" w:tooltip="Road Transport Legislation Amendment Regulation 2014 (No 1)" w:history="1">
        <w:r>
          <w:rPr>
            <w:rStyle w:val="charCitHyperlinkAbbrev"/>
          </w:rPr>
          <w:t>SL2014-2</w:t>
        </w:r>
      </w:hyperlink>
      <w:r>
        <w:rPr>
          <w:lang w:eastAsia="en-AU"/>
        </w:rPr>
        <w:t xml:space="preserve"> s 53</w:t>
      </w:r>
    </w:p>
    <w:p w14:paraId="6527B407" w14:textId="77777777" w:rsidR="00776BEB" w:rsidRDefault="000C09FF" w:rsidP="00776BEB">
      <w:pPr>
        <w:pStyle w:val="AmdtsEntryHd"/>
      </w:pPr>
      <w:r w:rsidRPr="004011DF">
        <w:t>Daytime running lights</w:t>
      </w:r>
    </w:p>
    <w:p w14:paraId="3F325579" w14:textId="491A9885" w:rsidR="00776BEB" w:rsidRDefault="00776BEB" w:rsidP="00776BEB">
      <w:pPr>
        <w:pStyle w:val="AmdtsEntries"/>
      </w:pPr>
      <w:r>
        <w:t>sch 1 s 1.87</w:t>
      </w:r>
      <w:r>
        <w:tab/>
        <w:t xml:space="preserve">sub </w:t>
      </w:r>
      <w:hyperlink r:id="rId728" w:tooltip="Road Transport Legislation Amendment Regulation 2014 (No 1)" w:history="1">
        <w:r>
          <w:rPr>
            <w:rStyle w:val="charCitHyperlinkAbbrev"/>
          </w:rPr>
          <w:t>SL2014-2</w:t>
        </w:r>
      </w:hyperlink>
      <w:r>
        <w:rPr>
          <w:lang w:eastAsia="en-AU"/>
        </w:rPr>
        <w:t xml:space="preserve"> s 53</w:t>
      </w:r>
    </w:p>
    <w:p w14:paraId="0905D023" w14:textId="77777777" w:rsidR="008D31F7" w:rsidRDefault="000C09FF" w:rsidP="008D31F7">
      <w:pPr>
        <w:pStyle w:val="AmdtsEntryHd"/>
      </w:pPr>
      <w:r w:rsidRPr="004011DF">
        <w:t>Tail-lights</w:t>
      </w:r>
    </w:p>
    <w:p w14:paraId="3F0E85A3" w14:textId="452C200A" w:rsidR="008D31F7" w:rsidRDefault="008D31F7" w:rsidP="008D31F7">
      <w:pPr>
        <w:pStyle w:val="AmdtsEntries"/>
        <w:keepNext/>
      </w:pPr>
      <w:r>
        <w:t>sch 1 div 1.8.5 hdg</w:t>
      </w:r>
      <w:r>
        <w:tab/>
        <w:t xml:space="preserve">sub </w:t>
      </w:r>
      <w:hyperlink r:id="rId729" w:tooltip="Road Transport Legislation Amendment Regulation 2014 (No 1)" w:history="1">
        <w:r>
          <w:rPr>
            <w:rStyle w:val="charCitHyperlinkAbbrev"/>
          </w:rPr>
          <w:t>SL2014-2</w:t>
        </w:r>
      </w:hyperlink>
      <w:r>
        <w:rPr>
          <w:lang w:eastAsia="en-AU"/>
        </w:rPr>
        <w:t xml:space="preserve"> s 53</w:t>
      </w:r>
    </w:p>
    <w:p w14:paraId="2B299D86" w14:textId="77777777" w:rsidR="008D31F7" w:rsidRDefault="000C09FF" w:rsidP="008D31F7">
      <w:pPr>
        <w:pStyle w:val="AmdtsEntryHd"/>
      </w:pPr>
      <w:r w:rsidRPr="004011DF">
        <w:t>Tail-lights generally</w:t>
      </w:r>
    </w:p>
    <w:p w14:paraId="768CF950" w14:textId="5149A5BA" w:rsidR="008D31F7" w:rsidRDefault="008D31F7" w:rsidP="008D31F7">
      <w:pPr>
        <w:pStyle w:val="AmdtsEntries"/>
      </w:pPr>
      <w:r>
        <w:t>sch 1 s 1.88</w:t>
      </w:r>
      <w:r>
        <w:tab/>
        <w:t xml:space="preserve">sub </w:t>
      </w:r>
      <w:hyperlink r:id="rId730" w:tooltip="Road Transport Legislation Amendment Regulation 2014 (No 1)" w:history="1">
        <w:r>
          <w:rPr>
            <w:rStyle w:val="charCitHyperlinkAbbrev"/>
          </w:rPr>
          <w:t>SL2014-2</w:t>
        </w:r>
      </w:hyperlink>
      <w:r>
        <w:rPr>
          <w:lang w:eastAsia="en-AU"/>
        </w:rPr>
        <w:t xml:space="preserve"> s 53</w:t>
      </w:r>
    </w:p>
    <w:p w14:paraId="194577E3" w14:textId="77777777" w:rsidR="008D31F7" w:rsidRDefault="000C09FF" w:rsidP="008D31F7">
      <w:pPr>
        <w:pStyle w:val="AmdtsEntryHd"/>
      </w:pPr>
      <w:r w:rsidRPr="004011DF">
        <w:t>Pattern of fitting tail-lights</w:t>
      </w:r>
    </w:p>
    <w:p w14:paraId="191502D4" w14:textId="51EA2557" w:rsidR="008D31F7" w:rsidRDefault="008D31F7" w:rsidP="008D31F7">
      <w:pPr>
        <w:pStyle w:val="AmdtsEntries"/>
      </w:pPr>
      <w:r>
        <w:t>sch 1 s 1.89</w:t>
      </w:r>
      <w:r>
        <w:tab/>
        <w:t xml:space="preserve">sub </w:t>
      </w:r>
      <w:hyperlink r:id="rId731" w:tooltip="Road Transport Legislation Amendment Regulation 2014 (No 1)" w:history="1">
        <w:r>
          <w:rPr>
            <w:rStyle w:val="charCitHyperlinkAbbrev"/>
          </w:rPr>
          <w:t>SL2014-2</w:t>
        </w:r>
      </w:hyperlink>
      <w:r>
        <w:rPr>
          <w:lang w:eastAsia="en-AU"/>
        </w:rPr>
        <w:t xml:space="preserve"> s 53</w:t>
      </w:r>
    </w:p>
    <w:p w14:paraId="561A3DCE" w14:textId="77777777" w:rsidR="008D31F7" w:rsidRDefault="000C09FF" w:rsidP="008D31F7">
      <w:pPr>
        <w:pStyle w:val="AmdtsEntryHd"/>
      </w:pPr>
      <w:r w:rsidRPr="004011DF">
        <w:t>Performance of tail-lights</w:t>
      </w:r>
    </w:p>
    <w:p w14:paraId="47C1E9EB" w14:textId="1605F814" w:rsidR="008D31F7" w:rsidRDefault="008D31F7" w:rsidP="008D31F7">
      <w:pPr>
        <w:pStyle w:val="AmdtsEntries"/>
      </w:pPr>
      <w:r>
        <w:t>sch 1 s 1.90</w:t>
      </w:r>
      <w:r>
        <w:tab/>
        <w:t xml:space="preserve">sub </w:t>
      </w:r>
      <w:hyperlink r:id="rId732" w:tooltip="Road Transport Legislation Amendment Regulation 2014 (No 1)" w:history="1">
        <w:r>
          <w:rPr>
            <w:rStyle w:val="charCitHyperlinkAbbrev"/>
          </w:rPr>
          <w:t>SL2014-2</w:t>
        </w:r>
      </w:hyperlink>
      <w:r>
        <w:rPr>
          <w:lang w:eastAsia="en-AU"/>
        </w:rPr>
        <w:t xml:space="preserve"> s 53</w:t>
      </w:r>
    </w:p>
    <w:p w14:paraId="7537AD4A" w14:textId="77777777" w:rsidR="008D31F7" w:rsidRDefault="000C09FF" w:rsidP="008D31F7">
      <w:pPr>
        <w:pStyle w:val="AmdtsEntryHd"/>
      </w:pPr>
      <w:r w:rsidRPr="004011DF">
        <w:t>Wiring of tail-lights</w:t>
      </w:r>
    </w:p>
    <w:p w14:paraId="73FFF6AD" w14:textId="0032FFA3" w:rsidR="008D31F7" w:rsidRDefault="008D31F7" w:rsidP="008D31F7">
      <w:pPr>
        <w:pStyle w:val="AmdtsEntries"/>
      </w:pPr>
      <w:r>
        <w:t>sch 1 s 1.91</w:t>
      </w:r>
      <w:r>
        <w:tab/>
        <w:t xml:space="preserve">sub </w:t>
      </w:r>
      <w:hyperlink r:id="rId733" w:tooltip="Road Transport Legislation Amendment Regulation 2014 (No 1)" w:history="1">
        <w:r>
          <w:rPr>
            <w:rStyle w:val="charCitHyperlinkAbbrev"/>
          </w:rPr>
          <w:t>SL2014-2</w:t>
        </w:r>
      </w:hyperlink>
      <w:r>
        <w:rPr>
          <w:lang w:eastAsia="en-AU"/>
        </w:rPr>
        <w:t xml:space="preserve"> s 53</w:t>
      </w:r>
    </w:p>
    <w:p w14:paraId="3DA7425C" w14:textId="77777777" w:rsidR="009E33F0" w:rsidRDefault="000C09FF" w:rsidP="009E33F0">
      <w:pPr>
        <w:pStyle w:val="AmdtsEntryHd"/>
      </w:pPr>
      <w:r w:rsidRPr="004011DF">
        <w:t>Numberplate lights</w:t>
      </w:r>
    </w:p>
    <w:p w14:paraId="54A99278" w14:textId="0A8025AB" w:rsidR="009E33F0" w:rsidRDefault="009E33F0" w:rsidP="009E33F0">
      <w:pPr>
        <w:pStyle w:val="AmdtsEntries"/>
        <w:keepNext/>
      </w:pPr>
      <w:r>
        <w:t>sch 1 div 1.8.6 hdg</w:t>
      </w:r>
      <w:r>
        <w:tab/>
        <w:t xml:space="preserve">sub </w:t>
      </w:r>
      <w:hyperlink r:id="rId734" w:tooltip="Road Transport Legislation Amendment Regulation 2014 (No 1)" w:history="1">
        <w:r>
          <w:rPr>
            <w:rStyle w:val="charCitHyperlinkAbbrev"/>
          </w:rPr>
          <w:t>SL2014-2</w:t>
        </w:r>
      </w:hyperlink>
      <w:r>
        <w:rPr>
          <w:lang w:eastAsia="en-AU"/>
        </w:rPr>
        <w:t xml:space="preserve"> s 53</w:t>
      </w:r>
    </w:p>
    <w:p w14:paraId="0864F7A3" w14:textId="77777777" w:rsidR="009E33F0" w:rsidRDefault="000C09FF" w:rsidP="009E33F0">
      <w:pPr>
        <w:pStyle w:val="AmdtsEntryHd"/>
      </w:pPr>
      <w:r w:rsidRPr="004011DF">
        <w:t>Numberplate lights</w:t>
      </w:r>
    </w:p>
    <w:p w14:paraId="247CED3A" w14:textId="1B2DCBD4" w:rsidR="009E33F0" w:rsidRDefault="009E33F0" w:rsidP="009E33F0">
      <w:pPr>
        <w:pStyle w:val="AmdtsEntries"/>
      </w:pPr>
      <w:r>
        <w:t>sch 1 s 1.92</w:t>
      </w:r>
      <w:r>
        <w:tab/>
        <w:t xml:space="preserve">sub </w:t>
      </w:r>
      <w:hyperlink r:id="rId735" w:tooltip="Road Transport Legislation Amendment Regulation 2014 (No 1)" w:history="1">
        <w:r>
          <w:rPr>
            <w:rStyle w:val="charCitHyperlinkAbbrev"/>
          </w:rPr>
          <w:t>SL2014-2</w:t>
        </w:r>
      </w:hyperlink>
      <w:r>
        <w:rPr>
          <w:lang w:eastAsia="en-AU"/>
        </w:rPr>
        <w:t xml:space="preserve"> s 53</w:t>
      </w:r>
    </w:p>
    <w:p w14:paraId="67A588B5" w14:textId="77777777" w:rsidR="009E33F0" w:rsidRDefault="000C09FF" w:rsidP="009E33F0">
      <w:pPr>
        <w:pStyle w:val="AmdtsEntryHd"/>
      </w:pPr>
      <w:r w:rsidRPr="003C3768">
        <w:t>Clearance lights</w:t>
      </w:r>
    </w:p>
    <w:p w14:paraId="547A8243" w14:textId="31351410" w:rsidR="009E33F0" w:rsidRDefault="009E33F0" w:rsidP="009E33F0">
      <w:pPr>
        <w:pStyle w:val="AmdtsEntries"/>
        <w:keepNext/>
      </w:pPr>
      <w:r>
        <w:t>sch 1 div 1.8.7 hdg</w:t>
      </w:r>
      <w:r>
        <w:tab/>
        <w:t xml:space="preserve">sub </w:t>
      </w:r>
      <w:hyperlink r:id="rId736" w:tooltip="Road Transport Legislation Amendment Regulation 2014 (No 1)" w:history="1">
        <w:r>
          <w:rPr>
            <w:rStyle w:val="charCitHyperlinkAbbrev"/>
          </w:rPr>
          <w:t>SL2014-2</w:t>
        </w:r>
      </w:hyperlink>
      <w:r>
        <w:rPr>
          <w:lang w:eastAsia="en-AU"/>
        </w:rPr>
        <w:t xml:space="preserve"> s 53</w:t>
      </w:r>
    </w:p>
    <w:p w14:paraId="7AE41D80" w14:textId="77777777" w:rsidR="009E33F0" w:rsidRDefault="000C09FF" w:rsidP="009E33F0">
      <w:pPr>
        <w:pStyle w:val="AmdtsEntryHd"/>
      </w:pPr>
      <w:r w:rsidRPr="004011DF">
        <w:t>Front clearance lights</w:t>
      </w:r>
    </w:p>
    <w:p w14:paraId="1C4CBD8D" w14:textId="71E7AA6C" w:rsidR="009E33F0" w:rsidRDefault="009E33F0" w:rsidP="009E33F0">
      <w:pPr>
        <w:pStyle w:val="AmdtsEntries"/>
      </w:pPr>
      <w:r>
        <w:t>sch 1 s 1.93</w:t>
      </w:r>
      <w:r>
        <w:tab/>
        <w:t xml:space="preserve">sub </w:t>
      </w:r>
      <w:hyperlink r:id="rId737" w:tooltip="Road Transport Legislation Amendment Regulation 2014 (No 1)" w:history="1">
        <w:r>
          <w:rPr>
            <w:rStyle w:val="charCitHyperlinkAbbrev"/>
          </w:rPr>
          <w:t>SL2014-2</w:t>
        </w:r>
      </w:hyperlink>
      <w:r>
        <w:rPr>
          <w:lang w:eastAsia="en-AU"/>
        </w:rPr>
        <w:t xml:space="preserve"> s 53</w:t>
      </w:r>
    </w:p>
    <w:p w14:paraId="47107C0D" w14:textId="77777777" w:rsidR="009E33F0" w:rsidRDefault="000C09FF" w:rsidP="009E33F0">
      <w:pPr>
        <w:pStyle w:val="AmdtsEntryHd"/>
      </w:pPr>
      <w:r w:rsidRPr="004011DF">
        <w:t>External cabin lights</w:t>
      </w:r>
    </w:p>
    <w:p w14:paraId="5E73D08B" w14:textId="168E2DA5" w:rsidR="009E33F0" w:rsidRDefault="009E33F0" w:rsidP="009E33F0">
      <w:pPr>
        <w:pStyle w:val="AmdtsEntries"/>
      </w:pPr>
      <w:r>
        <w:t>sch 1 s 1.94</w:t>
      </w:r>
      <w:r>
        <w:tab/>
        <w:t xml:space="preserve">sub </w:t>
      </w:r>
      <w:hyperlink r:id="rId738" w:tooltip="Road Transport Legislation Amendment Regulation 2014 (No 1)" w:history="1">
        <w:r>
          <w:rPr>
            <w:rStyle w:val="charCitHyperlinkAbbrev"/>
          </w:rPr>
          <w:t>SL2014-2</w:t>
        </w:r>
      </w:hyperlink>
      <w:r>
        <w:rPr>
          <w:lang w:eastAsia="en-AU"/>
        </w:rPr>
        <w:t xml:space="preserve"> s 53</w:t>
      </w:r>
    </w:p>
    <w:p w14:paraId="1C144BD3" w14:textId="77777777" w:rsidR="009E33F0" w:rsidRDefault="000C09FF" w:rsidP="009E33F0">
      <w:pPr>
        <w:pStyle w:val="AmdtsEntryHd"/>
      </w:pPr>
      <w:r w:rsidRPr="004011DF">
        <w:t>Rear clearance lights</w:t>
      </w:r>
    </w:p>
    <w:p w14:paraId="51ADA3A2" w14:textId="479DD2F2" w:rsidR="009E33F0" w:rsidRDefault="009E33F0" w:rsidP="009E33F0">
      <w:pPr>
        <w:pStyle w:val="AmdtsEntries"/>
      </w:pPr>
      <w:r>
        <w:t>sch 1 s 1.95</w:t>
      </w:r>
      <w:r>
        <w:tab/>
        <w:t xml:space="preserve">sub </w:t>
      </w:r>
      <w:hyperlink r:id="rId739" w:tooltip="Road Transport Legislation Amendment Regulation 2014 (No 1)" w:history="1">
        <w:r>
          <w:rPr>
            <w:rStyle w:val="charCitHyperlinkAbbrev"/>
          </w:rPr>
          <w:t>SL2014-2</w:t>
        </w:r>
      </w:hyperlink>
      <w:r>
        <w:rPr>
          <w:lang w:eastAsia="en-AU"/>
        </w:rPr>
        <w:t xml:space="preserve"> s 53</w:t>
      </w:r>
    </w:p>
    <w:p w14:paraId="0D6B70B8" w14:textId="77777777" w:rsidR="009E33F0" w:rsidRDefault="000C09FF" w:rsidP="009E33F0">
      <w:pPr>
        <w:pStyle w:val="AmdtsEntryHd"/>
      </w:pPr>
      <w:r w:rsidRPr="004011DF">
        <w:t>Side marker lights</w:t>
      </w:r>
    </w:p>
    <w:p w14:paraId="6DD007C6" w14:textId="338B058E" w:rsidR="009E33F0" w:rsidRDefault="009E33F0" w:rsidP="009E33F0">
      <w:pPr>
        <w:pStyle w:val="AmdtsEntries"/>
        <w:keepNext/>
      </w:pPr>
      <w:r>
        <w:t>sch 1 div 1.8.8 hdg</w:t>
      </w:r>
      <w:r>
        <w:tab/>
        <w:t xml:space="preserve">sub </w:t>
      </w:r>
      <w:hyperlink r:id="rId740" w:tooltip="Road Transport Legislation Amendment Regulation 2014 (No 1)" w:history="1">
        <w:r>
          <w:rPr>
            <w:rStyle w:val="charCitHyperlinkAbbrev"/>
          </w:rPr>
          <w:t>SL2014-2</w:t>
        </w:r>
      </w:hyperlink>
      <w:r>
        <w:rPr>
          <w:lang w:eastAsia="en-AU"/>
        </w:rPr>
        <w:t xml:space="preserve"> s 53</w:t>
      </w:r>
    </w:p>
    <w:p w14:paraId="60C73B54" w14:textId="77777777" w:rsidR="009E33F0" w:rsidRDefault="000C09FF" w:rsidP="009E33F0">
      <w:pPr>
        <w:pStyle w:val="AmdtsEntryHd"/>
      </w:pPr>
      <w:r w:rsidRPr="004011DF">
        <w:t>Light vehicles needing side marker lights</w:t>
      </w:r>
    </w:p>
    <w:p w14:paraId="563BDDDB" w14:textId="593EDF70" w:rsidR="009E33F0" w:rsidRDefault="009E33F0" w:rsidP="009E33F0">
      <w:pPr>
        <w:pStyle w:val="AmdtsEntries"/>
      </w:pPr>
      <w:r>
        <w:t>sch 1 s 1.96</w:t>
      </w:r>
      <w:r>
        <w:tab/>
        <w:t xml:space="preserve">sub </w:t>
      </w:r>
      <w:hyperlink r:id="rId741" w:tooltip="Road Transport Legislation Amendment Regulation 2014 (No 1)" w:history="1">
        <w:r>
          <w:rPr>
            <w:rStyle w:val="charCitHyperlinkAbbrev"/>
          </w:rPr>
          <w:t>SL2014-2</w:t>
        </w:r>
      </w:hyperlink>
      <w:r>
        <w:rPr>
          <w:lang w:eastAsia="en-AU"/>
        </w:rPr>
        <w:t xml:space="preserve"> s 53</w:t>
      </w:r>
    </w:p>
    <w:p w14:paraId="51BAFA51" w14:textId="77777777" w:rsidR="009E33F0" w:rsidRDefault="000C09FF" w:rsidP="009E33F0">
      <w:pPr>
        <w:pStyle w:val="AmdtsEntryHd"/>
      </w:pPr>
      <w:r w:rsidRPr="004011DF">
        <w:lastRenderedPageBreak/>
        <w:t>Location of side marker lights</w:t>
      </w:r>
    </w:p>
    <w:p w14:paraId="0D21D483" w14:textId="3AE52736" w:rsidR="009E33F0" w:rsidRDefault="009E33F0" w:rsidP="009E33F0">
      <w:pPr>
        <w:pStyle w:val="AmdtsEntries"/>
      </w:pPr>
      <w:r>
        <w:t>sch 1 s 1.97</w:t>
      </w:r>
      <w:r>
        <w:tab/>
        <w:t xml:space="preserve">sub </w:t>
      </w:r>
      <w:hyperlink r:id="rId742" w:tooltip="Road Transport Legislation Amendment Regulation 2014 (No 1)" w:history="1">
        <w:r>
          <w:rPr>
            <w:rStyle w:val="charCitHyperlinkAbbrev"/>
          </w:rPr>
          <w:t>SL2014-2</w:t>
        </w:r>
      </w:hyperlink>
      <w:r>
        <w:rPr>
          <w:lang w:eastAsia="en-AU"/>
        </w:rPr>
        <w:t xml:space="preserve"> s 53</w:t>
      </w:r>
    </w:p>
    <w:p w14:paraId="65E26C52" w14:textId="77777777" w:rsidR="009E33F0" w:rsidRDefault="000C09FF" w:rsidP="009E33F0">
      <w:pPr>
        <w:pStyle w:val="AmdtsEntryHd"/>
      </w:pPr>
      <w:r w:rsidRPr="004011DF">
        <w:t>Performance of side marker lights</w:t>
      </w:r>
    </w:p>
    <w:p w14:paraId="3A62719D" w14:textId="13EB7285" w:rsidR="009E33F0" w:rsidRDefault="009E33F0" w:rsidP="009E33F0">
      <w:pPr>
        <w:pStyle w:val="AmdtsEntries"/>
      </w:pPr>
      <w:r>
        <w:t>sch 1 s 1.98</w:t>
      </w:r>
      <w:r>
        <w:tab/>
        <w:t xml:space="preserve">sub </w:t>
      </w:r>
      <w:hyperlink r:id="rId743" w:tooltip="Road Transport Legislation Amendment Regulation 2014 (No 1)" w:history="1">
        <w:r>
          <w:rPr>
            <w:rStyle w:val="charCitHyperlinkAbbrev"/>
          </w:rPr>
          <w:t>SL2014-2</w:t>
        </w:r>
      </w:hyperlink>
      <w:r>
        <w:rPr>
          <w:lang w:eastAsia="en-AU"/>
        </w:rPr>
        <w:t xml:space="preserve"> s 53</w:t>
      </w:r>
    </w:p>
    <w:p w14:paraId="6DAD561F" w14:textId="77777777" w:rsidR="009E33F0" w:rsidRDefault="000C09FF" w:rsidP="009E33F0">
      <w:pPr>
        <w:pStyle w:val="AmdtsEntryHd"/>
      </w:pPr>
      <w:r w:rsidRPr="004011DF">
        <w:t>Side marker lights and rear clearance lights</w:t>
      </w:r>
    </w:p>
    <w:p w14:paraId="2DCDC50B" w14:textId="56BDD0B4" w:rsidR="009E33F0" w:rsidRDefault="009E33F0" w:rsidP="009E33F0">
      <w:pPr>
        <w:pStyle w:val="AmdtsEntries"/>
      </w:pPr>
      <w:r>
        <w:t>sch 1 s 1.99</w:t>
      </w:r>
      <w:r>
        <w:tab/>
        <w:t xml:space="preserve">sub </w:t>
      </w:r>
      <w:hyperlink r:id="rId744" w:tooltip="Road Transport Legislation Amendment Regulation 2014 (No 1)" w:history="1">
        <w:r>
          <w:rPr>
            <w:rStyle w:val="charCitHyperlinkAbbrev"/>
          </w:rPr>
          <w:t>SL2014-2</w:t>
        </w:r>
      </w:hyperlink>
      <w:r>
        <w:rPr>
          <w:lang w:eastAsia="en-AU"/>
        </w:rPr>
        <w:t xml:space="preserve"> s 53</w:t>
      </w:r>
    </w:p>
    <w:p w14:paraId="4A0D127C" w14:textId="77777777" w:rsidR="007E5838" w:rsidRDefault="000C09FF" w:rsidP="007E5838">
      <w:pPr>
        <w:pStyle w:val="AmdtsEntryHd"/>
      </w:pPr>
      <w:r w:rsidRPr="004011DF">
        <w:t>Brakelights</w:t>
      </w:r>
    </w:p>
    <w:p w14:paraId="728AF091" w14:textId="535FF319" w:rsidR="007E5838" w:rsidRDefault="007E5838" w:rsidP="007E5838">
      <w:pPr>
        <w:pStyle w:val="AmdtsEntries"/>
        <w:keepNext/>
      </w:pPr>
      <w:r>
        <w:t>sch 1 div 1.8.9 hdg</w:t>
      </w:r>
      <w:r>
        <w:tab/>
        <w:t xml:space="preserve">sub </w:t>
      </w:r>
      <w:hyperlink r:id="rId745" w:tooltip="Road Transport Legislation Amendment Regulation 2014 (No 1)" w:history="1">
        <w:r>
          <w:rPr>
            <w:rStyle w:val="charCitHyperlinkAbbrev"/>
          </w:rPr>
          <w:t>SL2014-2</w:t>
        </w:r>
      </w:hyperlink>
      <w:r>
        <w:rPr>
          <w:lang w:eastAsia="en-AU"/>
        </w:rPr>
        <w:t xml:space="preserve"> s 53</w:t>
      </w:r>
    </w:p>
    <w:p w14:paraId="573BDC7E" w14:textId="77777777" w:rsidR="007E5838" w:rsidRDefault="000C09FF" w:rsidP="007E5838">
      <w:pPr>
        <w:pStyle w:val="AmdtsEntryHd"/>
      </w:pPr>
      <w:r w:rsidRPr="004011DF">
        <w:t>Fitting brakelights</w:t>
      </w:r>
    </w:p>
    <w:p w14:paraId="2E86A451" w14:textId="03FF4A52" w:rsidR="007E5838" w:rsidRDefault="007E5838" w:rsidP="007E5838">
      <w:pPr>
        <w:pStyle w:val="AmdtsEntries"/>
      </w:pPr>
      <w:r>
        <w:t>sch 1 s 1.100</w:t>
      </w:r>
      <w:r>
        <w:tab/>
        <w:t xml:space="preserve">sub </w:t>
      </w:r>
      <w:hyperlink r:id="rId746" w:tooltip="Road Transport Legislation Amendment Regulation 2014 (No 1)" w:history="1">
        <w:r>
          <w:rPr>
            <w:rStyle w:val="charCitHyperlinkAbbrev"/>
          </w:rPr>
          <w:t>SL2014-2</w:t>
        </w:r>
      </w:hyperlink>
      <w:r>
        <w:rPr>
          <w:lang w:eastAsia="en-AU"/>
        </w:rPr>
        <w:t xml:space="preserve"> s 53</w:t>
      </w:r>
    </w:p>
    <w:p w14:paraId="7E5A8965" w14:textId="77777777" w:rsidR="007E5838" w:rsidRDefault="000C09FF" w:rsidP="007E5838">
      <w:pPr>
        <w:pStyle w:val="AmdtsEntryHd"/>
      </w:pPr>
      <w:r w:rsidRPr="004011DF">
        <w:t>Performance and operation of brakelights</w:t>
      </w:r>
    </w:p>
    <w:p w14:paraId="7255DCF4" w14:textId="7A001A10" w:rsidR="007E5838" w:rsidRDefault="007E5838" w:rsidP="007E5838">
      <w:pPr>
        <w:pStyle w:val="AmdtsEntries"/>
      </w:pPr>
      <w:r>
        <w:t>sch 1 s 1.101</w:t>
      </w:r>
      <w:r>
        <w:tab/>
        <w:t xml:space="preserve">sub </w:t>
      </w:r>
      <w:hyperlink r:id="rId747" w:tooltip="Road Transport Legislation Amendment Regulation 2014 (No 1)" w:history="1">
        <w:r>
          <w:rPr>
            <w:rStyle w:val="charCitHyperlinkAbbrev"/>
          </w:rPr>
          <w:t>SL2014-2</w:t>
        </w:r>
      </w:hyperlink>
      <w:r>
        <w:rPr>
          <w:lang w:eastAsia="en-AU"/>
        </w:rPr>
        <w:t xml:space="preserve"> s 53</w:t>
      </w:r>
    </w:p>
    <w:p w14:paraId="630A60D1" w14:textId="77777777" w:rsidR="007E5838" w:rsidRDefault="00982805" w:rsidP="007E5838">
      <w:pPr>
        <w:pStyle w:val="AmdtsEntryHd"/>
      </w:pPr>
      <w:r w:rsidRPr="004011DF">
        <w:t>Reversing lights</w:t>
      </w:r>
    </w:p>
    <w:p w14:paraId="20312C96" w14:textId="7D18574C" w:rsidR="007E5838" w:rsidRDefault="007E5838" w:rsidP="007E5838">
      <w:pPr>
        <w:pStyle w:val="AmdtsEntries"/>
        <w:keepNext/>
      </w:pPr>
      <w:r>
        <w:t>sch 1 div 1.8.10 hdg</w:t>
      </w:r>
      <w:r>
        <w:tab/>
        <w:t xml:space="preserve">sub </w:t>
      </w:r>
      <w:hyperlink r:id="rId748" w:tooltip="Road Transport Legislation Amendment Regulation 2014 (No 1)" w:history="1">
        <w:r>
          <w:rPr>
            <w:rStyle w:val="charCitHyperlinkAbbrev"/>
          </w:rPr>
          <w:t>SL2014-2</w:t>
        </w:r>
      </w:hyperlink>
      <w:r>
        <w:rPr>
          <w:lang w:eastAsia="en-AU"/>
        </w:rPr>
        <w:t xml:space="preserve"> s 53</w:t>
      </w:r>
    </w:p>
    <w:p w14:paraId="1988373C" w14:textId="77777777" w:rsidR="007E5838" w:rsidRDefault="00754949" w:rsidP="007E5838">
      <w:pPr>
        <w:pStyle w:val="AmdtsEntryHd"/>
      </w:pPr>
      <w:r w:rsidRPr="004011DF">
        <w:t>Reversing lights</w:t>
      </w:r>
    </w:p>
    <w:p w14:paraId="19BBA9E1" w14:textId="2CBAB02C" w:rsidR="007E5838" w:rsidRDefault="007E5838" w:rsidP="007E5838">
      <w:pPr>
        <w:pStyle w:val="AmdtsEntries"/>
      </w:pPr>
      <w:r>
        <w:t>sch 1 s 1.102</w:t>
      </w:r>
      <w:r>
        <w:tab/>
        <w:t xml:space="preserve">sub </w:t>
      </w:r>
      <w:hyperlink r:id="rId749" w:tooltip="Road Transport Legislation Amendment Regulation 2014 (No 1)" w:history="1">
        <w:r>
          <w:rPr>
            <w:rStyle w:val="charCitHyperlinkAbbrev"/>
          </w:rPr>
          <w:t>SL2014-2</w:t>
        </w:r>
      </w:hyperlink>
      <w:r>
        <w:rPr>
          <w:lang w:eastAsia="en-AU"/>
        </w:rPr>
        <w:t xml:space="preserve"> s 53</w:t>
      </w:r>
    </w:p>
    <w:p w14:paraId="4F70CF3D" w14:textId="77777777" w:rsidR="007E5838" w:rsidRDefault="00754949" w:rsidP="007E5838">
      <w:pPr>
        <w:pStyle w:val="AmdtsEntryHd"/>
      </w:pPr>
      <w:r w:rsidRPr="004011DF">
        <w:t>Direction indicator lights</w:t>
      </w:r>
    </w:p>
    <w:p w14:paraId="35CB4156" w14:textId="12567D91" w:rsidR="007E5838" w:rsidRDefault="007E5838" w:rsidP="007E5838">
      <w:pPr>
        <w:pStyle w:val="AmdtsEntries"/>
        <w:keepNext/>
      </w:pPr>
      <w:r>
        <w:t>sch 1 div 1.8.11 hdg</w:t>
      </w:r>
      <w:r>
        <w:tab/>
        <w:t xml:space="preserve">sub </w:t>
      </w:r>
      <w:hyperlink r:id="rId750" w:tooltip="Road Transport Legislation Amendment Regulation 2014 (No 1)" w:history="1">
        <w:r>
          <w:rPr>
            <w:rStyle w:val="charCitHyperlinkAbbrev"/>
          </w:rPr>
          <w:t>SL2014-2</w:t>
        </w:r>
      </w:hyperlink>
      <w:r>
        <w:rPr>
          <w:lang w:eastAsia="en-AU"/>
        </w:rPr>
        <w:t xml:space="preserve"> s 53</w:t>
      </w:r>
    </w:p>
    <w:p w14:paraId="5196427A" w14:textId="77777777" w:rsidR="007E5838" w:rsidRDefault="00754949" w:rsidP="007E5838">
      <w:pPr>
        <w:pStyle w:val="AmdtsEntryHd"/>
      </w:pPr>
      <w:r w:rsidRPr="004011DF">
        <w:t>Direction indicator lights on light motor vehicles</w:t>
      </w:r>
    </w:p>
    <w:p w14:paraId="0C81320B" w14:textId="166D2118" w:rsidR="007E5838" w:rsidRDefault="007E5838" w:rsidP="007E5838">
      <w:pPr>
        <w:pStyle w:val="AmdtsEntries"/>
      </w:pPr>
      <w:r>
        <w:t>sch 1 s 1.103</w:t>
      </w:r>
      <w:r>
        <w:tab/>
        <w:t xml:space="preserve">sub </w:t>
      </w:r>
      <w:hyperlink r:id="rId751" w:tooltip="Road Transport Legislation Amendment Regulation 2014 (No 1)" w:history="1">
        <w:r>
          <w:rPr>
            <w:rStyle w:val="charCitHyperlinkAbbrev"/>
          </w:rPr>
          <w:t>SL2014-2</w:t>
        </w:r>
      </w:hyperlink>
      <w:r>
        <w:rPr>
          <w:lang w:eastAsia="en-AU"/>
        </w:rPr>
        <w:t xml:space="preserve"> s 53</w:t>
      </w:r>
    </w:p>
    <w:p w14:paraId="53697CCD" w14:textId="77777777" w:rsidR="007E5838" w:rsidRDefault="00754949" w:rsidP="007E5838">
      <w:pPr>
        <w:pStyle w:val="AmdtsEntryHd"/>
      </w:pPr>
      <w:r w:rsidRPr="004011DF">
        <w:t>Direction indicator lights on light trailers</w:t>
      </w:r>
    </w:p>
    <w:p w14:paraId="10E5B624" w14:textId="2698FD3E" w:rsidR="007E5838" w:rsidRDefault="007E5838" w:rsidP="007E5838">
      <w:pPr>
        <w:pStyle w:val="AmdtsEntries"/>
      </w:pPr>
      <w:r>
        <w:t>sch 1 s 1.104</w:t>
      </w:r>
      <w:r>
        <w:tab/>
        <w:t xml:space="preserve">sub </w:t>
      </w:r>
      <w:hyperlink r:id="rId752" w:tooltip="Road Transport Legislation Amendment Regulation 2014 (No 1)" w:history="1">
        <w:r>
          <w:rPr>
            <w:rStyle w:val="charCitHyperlinkAbbrev"/>
          </w:rPr>
          <w:t>SL2014-2</w:t>
        </w:r>
      </w:hyperlink>
      <w:r>
        <w:rPr>
          <w:lang w:eastAsia="en-AU"/>
        </w:rPr>
        <w:t xml:space="preserve"> s 53</w:t>
      </w:r>
    </w:p>
    <w:p w14:paraId="57894B9C" w14:textId="77777777" w:rsidR="007E5838" w:rsidRDefault="00754949" w:rsidP="007E5838">
      <w:pPr>
        <w:pStyle w:val="AmdtsEntryHd"/>
      </w:pPr>
      <w:r w:rsidRPr="004011DF">
        <w:t>Location of direction indicator lights</w:t>
      </w:r>
    </w:p>
    <w:p w14:paraId="492672EB" w14:textId="3F3D3C45" w:rsidR="007E5838" w:rsidRDefault="007E5838" w:rsidP="007E5838">
      <w:pPr>
        <w:pStyle w:val="AmdtsEntries"/>
      </w:pPr>
      <w:r>
        <w:t>sch 1 s 1.105</w:t>
      </w:r>
      <w:r>
        <w:tab/>
        <w:t xml:space="preserve">sub </w:t>
      </w:r>
      <w:hyperlink r:id="rId753" w:tooltip="Road Transport Legislation Amendment Regulation 2014 (No 1)" w:history="1">
        <w:r>
          <w:rPr>
            <w:rStyle w:val="charCitHyperlinkAbbrev"/>
          </w:rPr>
          <w:t>SL2014-2</w:t>
        </w:r>
      </w:hyperlink>
      <w:r>
        <w:rPr>
          <w:lang w:eastAsia="en-AU"/>
        </w:rPr>
        <w:t xml:space="preserve"> s 53</w:t>
      </w:r>
    </w:p>
    <w:p w14:paraId="631373A4" w14:textId="77777777" w:rsidR="007E5838" w:rsidRDefault="00754949" w:rsidP="007E5838">
      <w:pPr>
        <w:pStyle w:val="AmdtsEntryHd"/>
      </w:pPr>
      <w:r w:rsidRPr="004011DF">
        <w:t>Operation and visibility of direction indicator lights</w:t>
      </w:r>
    </w:p>
    <w:p w14:paraId="7C484559" w14:textId="0130C395" w:rsidR="007E5838" w:rsidRDefault="007E5838" w:rsidP="007E5838">
      <w:pPr>
        <w:pStyle w:val="AmdtsEntries"/>
      </w:pPr>
      <w:r>
        <w:t>sch 1 s 1.106</w:t>
      </w:r>
      <w:r>
        <w:tab/>
        <w:t xml:space="preserve">sub </w:t>
      </w:r>
      <w:hyperlink r:id="rId754" w:tooltip="Road Transport Legislation Amendment Regulation 2014 (No 1)" w:history="1">
        <w:r>
          <w:rPr>
            <w:rStyle w:val="charCitHyperlinkAbbrev"/>
          </w:rPr>
          <w:t>SL2014-2</w:t>
        </w:r>
      </w:hyperlink>
      <w:r>
        <w:rPr>
          <w:lang w:eastAsia="en-AU"/>
        </w:rPr>
        <w:t xml:space="preserve"> s 53</w:t>
      </w:r>
    </w:p>
    <w:p w14:paraId="7B996150" w14:textId="77777777" w:rsidR="00DA760A" w:rsidRDefault="00754949" w:rsidP="00DA760A">
      <w:pPr>
        <w:pStyle w:val="AmdtsEntryHd"/>
      </w:pPr>
      <w:r w:rsidRPr="004011DF">
        <w:t>Fog lights</w:t>
      </w:r>
    </w:p>
    <w:p w14:paraId="46372F2D" w14:textId="15AEF76B" w:rsidR="00DA760A" w:rsidRDefault="00DA760A" w:rsidP="00DA760A">
      <w:pPr>
        <w:pStyle w:val="AmdtsEntries"/>
        <w:keepNext/>
      </w:pPr>
      <w:r>
        <w:t>sch 1 div 1.8.12 hdg</w:t>
      </w:r>
      <w:r>
        <w:tab/>
        <w:t xml:space="preserve">sub </w:t>
      </w:r>
      <w:hyperlink r:id="rId755" w:tooltip="Road Transport Legislation Amendment Regulation 2014 (No 1)" w:history="1">
        <w:r>
          <w:rPr>
            <w:rStyle w:val="charCitHyperlinkAbbrev"/>
          </w:rPr>
          <w:t>SL2014-2</w:t>
        </w:r>
      </w:hyperlink>
      <w:r>
        <w:rPr>
          <w:lang w:eastAsia="en-AU"/>
        </w:rPr>
        <w:t xml:space="preserve"> s 53</w:t>
      </w:r>
    </w:p>
    <w:p w14:paraId="4E19A797" w14:textId="77777777" w:rsidR="00DA760A" w:rsidRDefault="00754949" w:rsidP="00DA760A">
      <w:pPr>
        <w:pStyle w:val="AmdtsEntryHd"/>
      </w:pPr>
      <w:r w:rsidRPr="004011DF">
        <w:t>Front fog lights</w:t>
      </w:r>
    </w:p>
    <w:p w14:paraId="493F2851" w14:textId="33055053" w:rsidR="00DA760A" w:rsidRDefault="00DA760A" w:rsidP="00DA760A">
      <w:pPr>
        <w:pStyle w:val="AmdtsEntries"/>
      </w:pPr>
      <w:r>
        <w:t>sch 1 s 1.107</w:t>
      </w:r>
      <w:r>
        <w:tab/>
        <w:t xml:space="preserve">sub </w:t>
      </w:r>
      <w:hyperlink r:id="rId756" w:tooltip="Road Transport Legislation Amendment Regulation 2014 (No 1)" w:history="1">
        <w:r>
          <w:rPr>
            <w:rStyle w:val="charCitHyperlinkAbbrev"/>
          </w:rPr>
          <w:t>SL2014-2</w:t>
        </w:r>
      </w:hyperlink>
      <w:r>
        <w:rPr>
          <w:lang w:eastAsia="en-AU"/>
        </w:rPr>
        <w:t xml:space="preserve"> s 53</w:t>
      </w:r>
    </w:p>
    <w:p w14:paraId="16FA8AD0" w14:textId="77777777" w:rsidR="00DA760A" w:rsidRDefault="00754949" w:rsidP="00DA760A">
      <w:pPr>
        <w:pStyle w:val="AmdtsEntryHd"/>
      </w:pPr>
      <w:r w:rsidRPr="004011DF">
        <w:t>Rear fog lights</w:t>
      </w:r>
    </w:p>
    <w:p w14:paraId="24AC09CF" w14:textId="5FC4B353" w:rsidR="00DA760A" w:rsidRDefault="00DA760A" w:rsidP="00DA760A">
      <w:pPr>
        <w:pStyle w:val="AmdtsEntries"/>
      </w:pPr>
      <w:r>
        <w:t>sch 1 s 1.108</w:t>
      </w:r>
      <w:r>
        <w:tab/>
        <w:t xml:space="preserve">sub </w:t>
      </w:r>
      <w:hyperlink r:id="rId757" w:tooltip="Road Transport Legislation Amendment Regulation 2014 (No 1)" w:history="1">
        <w:r>
          <w:rPr>
            <w:rStyle w:val="charCitHyperlinkAbbrev"/>
          </w:rPr>
          <w:t>SL2014-2</w:t>
        </w:r>
      </w:hyperlink>
      <w:r>
        <w:rPr>
          <w:lang w:eastAsia="en-AU"/>
        </w:rPr>
        <w:t xml:space="preserve"> s 53</w:t>
      </w:r>
    </w:p>
    <w:p w14:paraId="7700FF2C" w14:textId="77777777" w:rsidR="0019705A" w:rsidRDefault="00754949" w:rsidP="0019705A">
      <w:pPr>
        <w:pStyle w:val="AmdtsEntryHd"/>
      </w:pPr>
      <w:r w:rsidRPr="004011DF">
        <w:t>Interior lights</w:t>
      </w:r>
    </w:p>
    <w:p w14:paraId="7C4A24EE" w14:textId="2AB8F2FB" w:rsidR="0019705A" w:rsidRDefault="0019705A" w:rsidP="0019705A">
      <w:pPr>
        <w:pStyle w:val="AmdtsEntries"/>
        <w:keepNext/>
      </w:pPr>
      <w:r>
        <w:t>sch 1 div 1.8.13 hdg</w:t>
      </w:r>
      <w:r>
        <w:tab/>
        <w:t xml:space="preserve">sub </w:t>
      </w:r>
      <w:hyperlink r:id="rId758" w:tooltip="Road Transport Legislation Amendment Regulation 2014 (No 1)" w:history="1">
        <w:r>
          <w:rPr>
            <w:rStyle w:val="charCitHyperlinkAbbrev"/>
          </w:rPr>
          <w:t>SL2014-2</w:t>
        </w:r>
      </w:hyperlink>
      <w:r>
        <w:rPr>
          <w:lang w:eastAsia="en-AU"/>
        </w:rPr>
        <w:t xml:space="preserve"> s 53</w:t>
      </w:r>
    </w:p>
    <w:p w14:paraId="4377B8AB" w14:textId="77777777" w:rsidR="0019705A" w:rsidRDefault="00754949" w:rsidP="0019705A">
      <w:pPr>
        <w:pStyle w:val="AmdtsEntryHd"/>
      </w:pPr>
      <w:r w:rsidRPr="004011DF">
        <w:t>Interior lights</w:t>
      </w:r>
    </w:p>
    <w:p w14:paraId="62F45BD9" w14:textId="1D0CBEF1" w:rsidR="0019705A" w:rsidRDefault="0019705A" w:rsidP="0019705A">
      <w:pPr>
        <w:pStyle w:val="AmdtsEntries"/>
      </w:pPr>
      <w:r>
        <w:t>sch 1 s 1.109</w:t>
      </w:r>
      <w:r>
        <w:tab/>
        <w:t xml:space="preserve">sub </w:t>
      </w:r>
      <w:hyperlink r:id="rId759" w:tooltip="Road Transport Legislation Amendment Regulation 2014 (No 1)" w:history="1">
        <w:r>
          <w:rPr>
            <w:rStyle w:val="charCitHyperlinkAbbrev"/>
          </w:rPr>
          <w:t>SL2014-2</w:t>
        </w:r>
      </w:hyperlink>
      <w:r>
        <w:rPr>
          <w:lang w:eastAsia="en-AU"/>
        </w:rPr>
        <w:t xml:space="preserve"> s 53</w:t>
      </w:r>
    </w:p>
    <w:p w14:paraId="53748AF8" w14:textId="77777777" w:rsidR="0019705A" w:rsidRDefault="00754949" w:rsidP="0019705A">
      <w:pPr>
        <w:pStyle w:val="AmdtsEntryHd"/>
      </w:pPr>
      <w:r w:rsidRPr="004011DF">
        <w:lastRenderedPageBreak/>
        <w:t>Reflectors generally</w:t>
      </w:r>
    </w:p>
    <w:p w14:paraId="39041E97" w14:textId="363360E7" w:rsidR="0019705A" w:rsidRDefault="0019705A" w:rsidP="0019705A">
      <w:pPr>
        <w:pStyle w:val="AmdtsEntries"/>
        <w:keepNext/>
      </w:pPr>
      <w:r>
        <w:t>sch 1 div 1.8.14 hdg</w:t>
      </w:r>
      <w:r>
        <w:tab/>
        <w:t xml:space="preserve">sub </w:t>
      </w:r>
      <w:hyperlink r:id="rId760" w:tooltip="Road Transport Legislation Amendment Regulation 2014 (No 1)" w:history="1">
        <w:r>
          <w:rPr>
            <w:rStyle w:val="charCitHyperlinkAbbrev"/>
          </w:rPr>
          <w:t>SL2014-2</w:t>
        </w:r>
      </w:hyperlink>
      <w:r>
        <w:rPr>
          <w:lang w:eastAsia="en-AU"/>
        </w:rPr>
        <w:t xml:space="preserve"> s 53</w:t>
      </w:r>
    </w:p>
    <w:p w14:paraId="6E16602B" w14:textId="77777777" w:rsidR="0019705A" w:rsidRDefault="00754949" w:rsidP="0019705A">
      <w:pPr>
        <w:pStyle w:val="AmdtsEntryHd"/>
      </w:pPr>
      <w:r w:rsidRPr="004011DF">
        <w:t>General requirements for reflectors</w:t>
      </w:r>
    </w:p>
    <w:p w14:paraId="6B743F3D" w14:textId="2217CCDC" w:rsidR="0019705A" w:rsidRDefault="0019705A" w:rsidP="0019705A">
      <w:pPr>
        <w:pStyle w:val="AmdtsEntries"/>
      </w:pPr>
      <w:r>
        <w:t>sch 1 s 1.110</w:t>
      </w:r>
      <w:r>
        <w:tab/>
        <w:t xml:space="preserve">sub </w:t>
      </w:r>
      <w:hyperlink r:id="rId761" w:tooltip="Road Transport Legislation Amendment Regulation 2014 (No 1)" w:history="1">
        <w:r>
          <w:rPr>
            <w:rStyle w:val="charCitHyperlinkAbbrev"/>
          </w:rPr>
          <w:t>SL2014-2</w:t>
        </w:r>
      </w:hyperlink>
      <w:r>
        <w:rPr>
          <w:lang w:eastAsia="en-AU"/>
        </w:rPr>
        <w:t xml:space="preserve"> s 53</w:t>
      </w:r>
    </w:p>
    <w:p w14:paraId="65AAFD78" w14:textId="77777777" w:rsidR="0019705A" w:rsidRDefault="00754949" w:rsidP="0019705A">
      <w:pPr>
        <w:pStyle w:val="AmdtsEntryHd"/>
      </w:pPr>
      <w:r w:rsidRPr="004011DF">
        <w:t>Rear reflectors</w:t>
      </w:r>
    </w:p>
    <w:p w14:paraId="6BCADD9A" w14:textId="4E884CE5" w:rsidR="0019705A" w:rsidRDefault="0019705A" w:rsidP="0019705A">
      <w:pPr>
        <w:pStyle w:val="AmdtsEntries"/>
        <w:keepNext/>
      </w:pPr>
      <w:r>
        <w:t>sch 1 div 1.8.15 hdg</w:t>
      </w:r>
      <w:r>
        <w:tab/>
        <w:t xml:space="preserve">sub </w:t>
      </w:r>
      <w:hyperlink r:id="rId762" w:tooltip="Road Transport Legislation Amendment Regulation 2014 (No 1)" w:history="1">
        <w:r>
          <w:rPr>
            <w:rStyle w:val="charCitHyperlinkAbbrev"/>
          </w:rPr>
          <w:t>SL2014-2</w:t>
        </w:r>
      </w:hyperlink>
      <w:r>
        <w:rPr>
          <w:lang w:eastAsia="en-AU"/>
        </w:rPr>
        <w:t xml:space="preserve"> s 53</w:t>
      </w:r>
    </w:p>
    <w:p w14:paraId="60A44432" w14:textId="77777777" w:rsidR="0019705A" w:rsidRDefault="00754949" w:rsidP="0019705A">
      <w:pPr>
        <w:pStyle w:val="AmdtsEntryHd"/>
      </w:pPr>
      <w:r w:rsidRPr="004011DF">
        <w:t>Rear reflectors</w:t>
      </w:r>
    </w:p>
    <w:p w14:paraId="18D917B2" w14:textId="7AC8F785" w:rsidR="0019705A" w:rsidRDefault="0019705A" w:rsidP="0019705A">
      <w:pPr>
        <w:pStyle w:val="AmdtsEntries"/>
      </w:pPr>
      <w:r>
        <w:t>sch 1 s 1.111</w:t>
      </w:r>
      <w:r>
        <w:tab/>
        <w:t xml:space="preserve">sub </w:t>
      </w:r>
      <w:hyperlink r:id="rId763" w:tooltip="Road Transport Legislation Amendment Regulation 2014 (No 1)" w:history="1">
        <w:r>
          <w:rPr>
            <w:rStyle w:val="charCitHyperlinkAbbrev"/>
          </w:rPr>
          <w:t>SL2014-2</w:t>
        </w:r>
      </w:hyperlink>
      <w:r>
        <w:rPr>
          <w:lang w:eastAsia="en-AU"/>
        </w:rPr>
        <w:t xml:space="preserve"> s 53</w:t>
      </w:r>
    </w:p>
    <w:p w14:paraId="5B6EBFDC" w14:textId="77777777" w:rsidR="0019705A" w:rsidRDefault="00754949" w:rsidP="0019705A">
      <w:pPr>
        <w:pStyle w:val="AmdtsEntryHd"/>
      </w:pPr>
      <w:r w:rsidRPr="004011DF">
        <w:t>Side reflectors</w:t>
      </w:r>
    </w:p>
    <w:p w14:paraId="42C33D9A" w14:textId="689BA48B" w:rsidR="0019705A" w:rsidRDefault="0019705A" w:rsidP="0019705A">
      <w:pPr>
        <w:pStyle w:val="AmdtsEntries"/>
        <w:keepNext/>
      </w:pPr>
      <w:r>
        <w:t>sch 1 div 1.8.16 hdg</w:t>
      </w:r>
      <w:r>
        <w:tab/>
        <w:t xml:space="preserve">sub </w:t>
      </w:r>
      <w:hyperlink r:id="rId764" w:tooltip="Road Transport Legislation Amendment Regulation 2014 (No 1)" w:history="1">
        <w:r>
          <w:rPr>
            <w:rStyle w:val="charCitHyperlinkAbbrev"/>
          </w:rPr>
          <w:t>SL2014-2</w:t>
        </w:r>
      </w:hyperlink>
      <w:r>
        <w:rPr>
          <w:lang w:eastAsia="en-AU"/>
        </w:rPr>
        <w:t xml:space="preserve"> s 53</w:t>
      </w:r>
    </w:p>
    <w:p w14:paraId="571F1F40" w14:textId="77777777" w:rsidR="0019705A" w:rsidRDefault="00754949" w:rsidP="0019705A">
      <w:pPr>
        <w:pStyle w:val="AmdtsEntryHd"/>
      </w:pPr>
      <w:r w:rsidRPr="004011DF">
        <w:t>Compulsory side reflectors on pole-type trailers that are light trailers</w:t>
      </w:r>
    </w:p>
    <w:p w14:paraId="5FFEC013" w14:textId="60B31DE6" w:rsidR="0019705A" w:rsidRDefault="0019705A" w:rsidP="0019705A">
      <w:pPr>
        <w:pStyle w:val="AmdtsEntries"/>
      </w:pPr>
      <w:r>
        <w:t>sch 1 s 1.112</w:t>
      </w:r>
      <w:r>
        <w:tab/>
        <w:t xml:space="preserve">sub </w:t>
      </w:r>
      <w:hyperlink r:id="rId765" w:tooltip="Road Transport Legislation Amendment Regulation 2014 (No 1)" w:history="1">
        <w:r>
          <w:rPr>
            <w:rStyle w:val="charCitHyperlinkAbbrev"/>
          </w:rPr>
          <w:t>SL2014-2</w:t>
        </w:r>
      </w:hyperlink>
      <w:r>
        <w:rPr>
          <w:lang w:eastAsia="en-AU"/>
        </w:rPr>
        <w:t xml:space="preserve"> s 53</w:t>
      </w:r>
    </w:p>
    <w:p w14:paraId="4B1B9356" w14:textId="77777777" w:rsidR="0019705A" w:rsidRDefault="00754949" w:rsidP="0019705A">
      <w:pPr>
        <w:pStyle w:val="AmdtsEntryHd"/>
      </w:pPr>
      <w:r w:rsidRPr="004011DF">
        <w:t>Optional side reflector</w:t>
      </w:r>
    </w:p>
    <w:p w14:paraId="7BF01C6F" w14:textId="4EF27421" w:rsidR="0019705A" w:rsidRDefault="0019705A" w:rsidP="0019705A">
      <w:pPr>
        <w:pStyle w:val="AmdtsEntries"/>
      </w:pPr>
      <w:r>
        <w:t>sch 1 s 1.113</w:t>
      </w:r>
      <w:r>
        <w:tab/>
        <w:t xml:space="preserve">sub </w:t>
      </w:r>
      <w:hyperlink r:id="rId766" w:tooltip="Road Transport Legislation Amendment Regulation 2014 (No 1)" w:history="1">
        <w:r>
          <w:rPr>
            <w:rStyle w:val="charCitHyperlinkAbbrev"/>
          </w:rPr>
          <w:t>SL2014-2</w:t>
        </w:r>
      </w:hyperlink>
      <w:r>
        <w:rPr>
          <w:lang w:eastAsia="en-AU"/>
        </w:rPr>
        <w:t xml:space="preserve"> s 53</w:t>
      </w:r>
    </w:p>
    <w:p w14:paraId="457FD87E" w14:textId="77777777" w:rsidR="0019705A" w:rsidRDefault="00754949" w:rsidP="0019705A">
      <w:pPr>
        <w:pStyle w:val="AmdtsEntryHd"/>
      </w:pPr>
      <w:r w:rsidRPr="004011DF">
        <w:t>Front reflectors</w:t>
      </w:r>
    </w:p>
    <w:p w14:paraId="54A13183" w14:textId="1BDD942A" w:rsidR="0019705A" w:rsidRDefault="0019705A" w:rsidP="0019705A">
      <w:pPr>
        <w:pStyle w:val="AmdtsEntries"/>
        <w:keepNext/>
      </w:pPr>
      <w:r>
        <w:t>sch 1 div 1.8.17 hdg</w:t>
      </w:r>
      <w:r>
        <w:tab/>
        <w:t xml:space="preserve">sub </w:t>
      </w:r>
      <w:hyperlink r:id="rId767" w:tooltip="Road Transport Legislation Amendment Regulation 2014 (No 1)" w:history="1">
        <w:r>
          <w:rPr>
            <w:rStyle w:val="charCitHyperlinkAbbrev"/>
          </w:rPr>
          <w:t>SL2014-2</w:t>
        </w:r>
      </w:hyperlink>
      <w:r>
        <w:rPr>
          <w:lang w:eastAsia="en-AU"/>
        </w:rPr>
        <w:t xml:space="preserve"> s 53</w:t>
      </w:r>
    </w:p>
    <w:p w14:paraId="46F56354" w14:textId="77777777" w:rsidR="00656A41" w:rsidRDefault="00754949" w:rsidP="00656A41">
      <w:pPr>
        <w:pStyle w:val="AmdtsEntryHd"/>
      </w:pPr>
      <w:r w:rsidRPr="004011DF">
        <w:t>Compulsory front reflectors on light trailers</w:t>
      </w:r>
    </w:p>
    <w:p w14:paraId="4EF06734" w14:textId="29F72A51" w:rsidR="00656A41" w:rsidRDefault="00656A41" w:rsidP="00656A41">
      <w:pPr>
        <w:pStyle w:val="AmdtsEntries"/>
      </w:pPr>
      <w:r>
        <w:t>sch 1 s 1.114</w:t>
      </w:r>
      <w:r>
        <w:tab/>
        <w:t xml:space="preserve">sub </w:t>
      </w:r>
      <w:hyperlink r:id="rId768" w:tooltip="Road Transport Legislation Amendment Regulation 2014 (No 1)" w:history="1">
        <w:r>
          <w:rPr>
            <w:rStyle w:val="charCitHyperlinkAbbrev"/>
          </w:rPr>
          <w:t>SL2014-2</w:t>
        </w:r>
      </w:hyperlink>
      <w:r>
        <w:rPr>
          <w:lang w:eastAsia="en-AU"/>
        </w:rPr>
        <w:t xml:space="preserve"> s 53</w:t>
      </w:r>
    </w:p>
    <w:p w14:paraId="77B41FFC" w14:textId="77777777" w:rsidR="00656A41" w:rsidRDefault="00754949" w:rsidP="00656A41">
      <w:pPr>
        <w:pStyle w:val="AmdtsEntryHd"/>
      </w:pPr>
      <w:r w:rsidRPr="004011DF">
        <w:t>Optional front reflectors</w:t>
      </w:r>
    </w:p>
    <w:p w14:paraId="543C0E8A" w14:textId="6C2F80D9" w:rsidR="00656A41" w:rsidRDefault="00656A41" w:rsidP="00656A41">
      <w:pPr>
        <w:pStyle w:val="AmdtsEntries"/>
      </w:pPr>
      <w:r>
        <w:t>sch 1 s 1.115</w:t>
      </w:r>
      <w:r>
        <w:tab/>
        <w:t xml:space="preserve">sub </w:t>
      </w:r>
      <w:hyperlink r:id="rId769" w:tooltip="Road Transport Legislation Amendment Regulation 2014 (No 1)" w:history="1">
        <w:r>
          <w:rPr>
            <w:rStyle w:val="charCitHyperlinkAbbrev"/>
          </w:rPr>
          <w:t>SL2014-2</w:t>
        </w:r>
      </w:hyperlink>
      <w:r>
        <w:rPr>
          <w:lang w:eastAsia="en-AU"/>
        </w:rPr>
        <w:t xml:space="preserve"> s 53</w:t>
      </w:r>
    </w:p>
    <w:p w14:paraId="1F06B80D" w14:textId="77777777" w:rsidR="0033370F" w:rsidRDefault="00754949" w:rsidP="0033370F">
      <w:pPr>
        <w:pStyle w:val="AmdtsEntryHd"/>
      </w:pPr>
      <w:r w:rsidRPr="004011DF">
        <w:t>Warning lights and signs on buses carrying children that are light vehicles</w:t>
      </w:r>
    </w:p>
    <w:p w14:paraId="5FCF7E1F" w14:textId="3AB18F07" w:rsidR="0033370F" w:rsidRDefault="0033370F" w:rsidP="0033370F">
      <w:pPr>
        <w:pStyle w:val="AmdtsEntries"/>
        <w:keepNext/>
      </w:pPr>
      <w:r>
        <w:t>sch 1 div 1.8.19 hdg</w:t>
      </w:r>
      <w:r>
        <w:tab/>
        <w:t xml:space="preserve">sub </w:t>
      </w:r>
      <w:hyperlink r:id="rId770" w:tooltip="Road Transport Legislation Amendment Regulation 2014 (No 1)" w:history="1">
        <w:r>
          <w:rPr>
            <w:rStyle w:val="charCitHyperlinkAbbrev"/>
          </w:rPr>
          <w:t>SL2014-2</w:t>
        </w:r>
      </w:hyperlink>
      <w:r>
        <w:rPr>
          <w:lang w:eastAsia="en-AU"/>
        </w:rPr>
        <w:t xml:space="preserve"> s 53</w:t>
      </w:r>
    </w:p>
    <w:p w14:paraId="36265C54" w14:textId="77777777" w:rsidR="0033370F" w:rsidRDefault="00754949" w:rsidP="0033370F">
      <w:pPr>
        <w:pStyle w:val="AmdtsEntryHd"/>
      </w:pPr>
      <w:r w:rsidRPr="004011DF">
        <w:t>Application—div 1.8.19</w:t>
      </w:r>
    </w:p>
    <w:p w14:paraId="78B0E006" w14:textId="58F57C8D" w:rsidR="0033370F" w:rsidRDefault="0033370F" w:rsidP="0033370F">
      <w:pPr>
        <w:pStyle w:val="AmdtsEntries"/>
      </w:pPr>
      <w:r>
        <w:t>sch 1 s 1.116</w:t>
      </w:r>
      <w:r>
        <w:tab/>
        <w:t xml:space="preserve">sub </w:t>
      </w:r>
      <w:hyperlink r:id="rId771" w:tooltip="Road Transport Legislation Amendment Regulation 2014 (No 1)" w:history="1">
        <w:r>
          <w:rPr>
            <w:rStyle w:val="charCitHyperlinkAbbrev"/>
          </w:rPr>
          <w:t>SL2014-2</w:t>
        </w:r>
      </w:hyperlink>
      <w:r>
        <w:rPr>
          <w:lang w:eastAsia="en-AU"/>
        </w:rPr>
        <w:t xml:space="preserve"> s 53</w:t>
      </w:r>
    </w:p>
    <w:p w14:paraId="348F3A65" w14:textId="77777777" w:rsidR="0033370F" w:rsidRDefault="00754949" w:rsidP="0033370F">
      <w:pPr>
        <w:pStyle w:val="AmdtsEntryHd"/>
      </w:pPr>
      <w:r w:rsidRPr="004011DF">
        <w:t>Fitting of warning lights and signs</w:t>
      </w:r>
    </w:p>
    <w:p w14:paraId="75C0040A" w14:textId="1F774E7F" w:rsidR="0033370F" w:rsidRDefault="0033370F" w:rsidP="0033370F">
      <w:pPr>
        <w:pStyle w:val="AmdtsEntries"/>
      </w:pPr>
      <w:r>
        <w:t>sch 1 s 1.117</w:t>
      </w:r>
      <w:r>
        <w:tab/>
        <w:t xml:space="preserve">sub </w:t>
      </w:r>
      <w:hyperlink r:id="rId772" w:tooltip="Road Transport Legislation Amendment Regulation 2014 (No 1)" w:history="1">
        <w:r>
          <w:rPr>
            <w:rStyle w:val="charCitHyperlinkAbbrev"/>
          </w:rPr>
          <w:t>SL2014-2</w:t>
        </w:r>
      </w:hyperlink>
      <w:r>
        <w:rPr>
          <w:lang w:eastAsia="en-AU"/>
        </w:rPr>
        <w:t xml:space="preserve"> s 53</w:t>
      </w:r>
    </w:p>
    <w:p w14:paraId="6267DB2F" w14:textId="77777777" w:rsidR="0033370F" w:rsidRDefault="00754949" w:rsidP="0033370F">
      <w:pPr>
        <w:pStyle w:val="AmdtsEntryHd"/>
      </w:pPr>
      <w:r w:rsidRPr="004011DF">
        <w:t>Operation and performance of warning lights</w:t>
      </w:r>
    </w:p>
    <w:p w14:paraId="4550751D" w14:textId="2B4FD06D" w:rsidR="0033370F" w:rsidRDefault="0033370F" w:rsidP="0033370F">
      <w:pPr>
        <w:pStyle w:val="AmdtsEntries"/>
      </w:pPr>
      <w:r>
        <w:t>sch 1 s 1.118</w:t>
      </w:r>
      <w:r>
        <w:tab/>
        <w:t xml:space="preserve">sub </w:t>
      </w:r>
      <w:hyperlink r:id="rId773" w:tooltip="Road Transport Legislation Amendment Regulation 2014 (No 1)" w:history="1">
        <w:r>
          <w:rPr>
            <w:rStyle w:val="charCitHyperlinkAbbrev"/>
          </w:rPr>
          <w:t>SL2014-2</w:t>
        </w:r>
      </w:hyperlink>
      <w:r>
        <w:rPr>
          <w:lang w:eastAsia="en-AU"/>
        </w:rPr>
        <w:t xml:space="preserve"> s 53</w:t>
      </w:r>
    </w:p>
    <w:p w14:paraId="3AA9A79C" w14:textId="77777777" w:rsidR="0033370F" w:rsidRDefault="00754949" w:rsidP="0033370F">
      <w:pPr>
        <w:pStyle w:val="AmdtsEntryHd"/>
      </w:pPr>
      <w:r w:rsidRPr="004011DF">
        <w:t>Specifications for warning signs</w:t>
      </w:r>
    </w:p>
    <w:p w14:paraId="198FEFDB" w14:textId="665F4F34" w:rsidR="0033370F" w:rsidRDefault="0033370F" w:rsidP="0033370F">
      <w:pPr>
        <w:pStyle w:val="AmdtsEntries"/>
      </w:pPr>
      <w:r>
        <w:t>sch 1 s 1.119</w:t>
      </w:r>
      <w:r>
        <w:tab/>
        <w:t xml:space="preserve">sub </w:t>
      </w:r>
      <w:hyperlink r:id="rId774" w:tooltip="Road Transport Legislation Amendment Regulation 2014 (No 1)" w:history="1">
        <w:r>
          <w:rPr>
            <w:rStyle w:val="charCitHyperlinkAbbrev"/>
          </w:rPr>
          <w:t>SL2014-2</w:t>
        </w:r>
      </w:hyperlink>
      <w:r>
        <w:rPr>
          <w:lang w:eastAsia="en-AU"/>
        </w:rPr>
        <w:t xml:space="preserve"> s 53</w:t>
      </w:r>
    </w:p>
    <w:p w14:paraId="41F1526A" w14:textId="77777777" w:rsidR="007A7C5F" w:rsidRDefault="00754949" w:rsidP="007A7C5F">
      <w:pPr>
        <w:pStyle w:val="AmdtsEntryHd"/>
      </w:pPr>
      <w:r w:rsidRPr="004011DF">
        <w:t>Other lights, reflectors, rear marking plates or signals</w:t>
      </w:r>
    </w:p>
    <w:p w14:paraId="61F38CA4" w14:textId="35D43CCF" w:rsidR="007A7C5F" w:rsidRDefault="007A7C5F" w:rsidP="007A7C5F">
      <w:pPr>
        <w:pStyle w:val="AmdtsEntries"/>
        <w:keepNext/>
      </w:pPr>
      <w:r>
        <w:t>sch 1 div 1.8.20 hdg</w:t>
      </w:r>
      <w:r>
        <w:tab/>
        <w:t xml:space="preserve">sub </w:t>
      </w:r>
      <w:hyperlink r:id="rId775" w:tooltip="Road Transport Legislation Amendment Regulation 2014 (No 1)" w:history="1">
        <w:r>
          <w:rPr>
            <w:rStyle w:val="charCitHyperlinkAbbrev"/>
          </w:rPr>
          <w:t>SL2014-2</w:t>
        </w:r>
      </w:hyperlink>
      <w:r>
        <w:rPr>
          <w:lang w:eastAsia="en-AU"/>
        </w:rPr>
        <w:t xml:space="preserve"> s 53</w:t>
      </w:r>
    </w:p>
    <w:p w14:paraId="57674B24" w14:textId="77777777" w:rsidR="008A5075" w:rsidRDefault="00754949" w:rsidP="008A5075">
      <w:pPr>
        <w:pStyle w:val="AmdtsEntryHd"/>
      </w:pPr>
      <w:r w:rsidRPr="004011DF">
        <w:t>Other lights and reflectors</w:t>
      </w:r>
    </w:p>
    <w:p w14:paraId="30BA7C92" w14:textId="31081E59" w:rsidR="008A5075" w:rsidRDefault="008A5075" w:rsidP="008A5075">
      <w:pPr>
        <w:pStyle w:val="AmdtsEntries"/>
        <w:rPr>
          <w:lang w:eastAsia="en-AU"/>
        </w:rPr>
      </w:pPr>
      <w:r>
        <w:t>sch 1 s 1.120</w:t>
      </w:r>
      <w:r>
        <w:tab/>
        <w:t xml:space="preserve">sub </w:t>
      </w:r>
      <w:hyperlink r:id="rId776" w:tooltip="Road Transport Legislation Amendment Regulation 2014 (No 1)" w:history="1">
        <w:r>
          <w:rPr>
            <w:rStyle w:val="charCitHyperlinkAbbrev"/>
          </w:rPr>
          <w:t>SL2014-2</w:t>
        </w:r>
      </w:hyperlink>
      <w:r>
        <w:rPr>
          <w:lang w:eastAsia="en-AU"/>
        </w:rPr>
        <w:t xml:space="preserve"> s 53</w:t>
      </w:r>
    </w:p>
    <w:p w14:paraId="7D49B45E" w14:textId="0FD59A93" w:rsidR="0074165A" w:rsidRDefault="0074165A" w:rsidP="008A5075">
      <w:pPr>
        <w:pStyle w:val="AmdtsEntries"/>
      </w:pPr>
      <w:r>
        <w:rPr>
          <w:lang w:eastAsia="en-AU"/>
        </w:rPr>
        <w:tab/>
        <w:t xml:space="preserve">am </w:t>
      </w:r>
      <w:hyperlink r:id="rId777"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778"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3.110</w:t>
      </w:r>
    </w:p>
    <w:p w14:paraId="0F99775B" w14:textId="77777777" w:rsidR="008A5075" w:rsidRDefault="00754949" w:rsidP="008A5075">
      <w:pPr>
        <w:pStyle w:val="AmdtsEntryHd"/>
      </w:pPr>
      <w:r w:rsidRPr="004011DF">
        <w:t>Use of direction indicator lights as hazard warning lights</w:t>
      </w:r>
    </w:p>
    <w:p w14:paraId="0D84A59E" w14:textId="24AAD29A" w:rsidR="008A5075" w:rsidRDefault="008A5075" w:rsidP="008A5075">
      <w:pPr>
        <w:pStyle w:val="AmdtsEntries"/>
      </w:pPr>
      <w:r>
        <w:t>sch 1 s 1.121</w:t>
      </w:r>
      <w:r>
        <w:tab/>
        <w:t xml:space="preserve">sub </w:t>
      </w:r>
      <w:hyperlink r:id="rId779" w:tooltip="Road Transport Legislation Amendment Regulation 2014 (No 1)" w:history="1">
        <w:r>
          <w:rPr>
            <w:rStyle w:val="charCitHyperlinkAbbrev"/>
          </w:rPr>
          <w:t>SL2014-2</w:t>
        </w:r>
      </w:hyperlink>
      <w:r>
        <w:rPr>
          <w:lang w:eastAsia="en-AU"/>
        </w:rPr>
        <w:t xml:space="preserve"> s 53</w:t>
      </w:r>
    </w:p>
    <w:p w14:paraId="34D263C8" w14:textId="77777777" w:rsidR="008A5075" w:rsidRDefault="00754949" w:rsidP="008A5075">
      <w:pPr>
        <w:pStyle w:val="AmdtsEntryHd"/>
      </w:pPr>
      <w:r w:rsidRPr="004011DF">
        <w:lastRenderedPageBreak/>
        <w:t>Rear marking plates</w:t>
      </w:r>
    </w:p>
    <w:p w14:paraId="064AD124" w14:textId="613E6F50" w:rsidR="008A5075" w:rsidRDefault="008A5075" w:rsidP="008A5075">
      <w:pPr>
        <w:pStyle w:val="AmdtsEntries"/>
      </w:pPr>
      <w:r>
        <w:t>sch 1 s 1.122</w:t>
      </w:r>
      <w:r>
        <w:tab/>
        <w:t xml:space="preserve">sub </w:t>
      </w:r>
      <w:hyperlink r:id="rId780" w:tooltip="Road Transport Legislation Amendment Regulation 2014 (No 1)" w:history="1">
        <w:r>
          <w:rPr>
            <w:rStyle w:val="charCitHyperlinkAbbrev"/>
          </w:rPr>
          <w:t>SL2014-2</w:t>
        </w:r>
      </w:hyperlink>
      <w:r>
        <w:rPr>
          <w:lang w:eastAsia="en-AU"/>
        </w:rPr>
        <w:t xml:space="preserve"> s 53</w:t>
      </w:r>
    </w:p>
    <w:p w14:paraId="7F46119D" w14:textId="77777777" w:rsidR="008A5075" w:rsidRDefault="00B56F46" w:rsidP="008A5075">
      <w:pPr>
        <w:pStyle w:val="AmdtsEntryHd"/>
      </w:pPr>
      <w:r w:rsidRPr="004011DF">
        <w:t>Signalling devices</w:t>
      </w:r>
    </w:p>
    <w:p w14:paraId="3E1EB570" w14:textId="65EB94D9" w:rsidR="008A5075" w:rsidRDefault="008A5075" w:rsidP="008A5075">
      <w:pPr>
        <w:pStyle w:val="AmdtsEntries"/>
      </w:pPr>
      <w:r>
        <w:t>sch 1 s 1.123</w:t>
      </w:r>
      <w:r>
        <w:tab/>
        <w:t xml:space="preserve">sub </w:t>
      </w:r>
      <w:hyperlink r:id="rId781" w:tooltip="Road Transport Legislation Amendment Regulation 2014 (No 1)" w:history="1">
        <w:r>
          <w:rPr>
            <w:rStyle w:val="charCitHyperlinkAbbrev"/>
          </w:rPr>
          <w:t>SL2014-2</w:t>
        </w:r>
      </w:hyperlink>
      <w:r>
        <w:rPr>
          <w:lang w:eastAsia="en-AU"/>
        </w:rPr>
        <w:t xml:space="preserve"> s 53</w:t>
      </w:r>
    </w:p>
    <w:p w14:paraId="3B2357D7" w14:textId="77777777" w:rsidR="008456C9" w:rsidRDefault="00D055F3" w:rsidP="008456C9">
      <w:pPr>
        <w:pStyle w:val="AmdtsEntryHd"/>
      </w:pPr>
      <w:r w:rsidRPr="004011DF">
        <w:t>Mechanical signalling devices</w:t>
      </w:r>
    </w:p>
    <w:p w14:paraId="55ED97E3" w14:textId="15FBE4B6" w:rsidR="008456C9" w:rsidRDefault="008456C9" w:rsidP="00BB093B">
      <w:pPr>
        <w:pStyle w:val="AmdtsEntries"/>
        <w:keepNext/>
      </w:pPr>
      <w:r>
        <w:t>sch 1 s 1.124</w:t>
      </w:r>
      <w:r>
        <w:tab/>
        <w:t xml:space="preserve">am </w:t>
      </w:r>
      <w:hyperlink r:id="rId78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33, s 34</w:t>
      </w:r>
    </w:p>
    <w:p w14:paraId="16E8D5EE" w14:textId="3CAADE0C" w:rsidR="00BB093B" w:rsidRDefault="00BB093B" w:rsidP="008456C9">
      <w:pPr>
        <w:pStyle w:val="AmdtsEntries"/>
      </w:pPr>
      <w:r>
        <w:tab/>
      </w:r>
      <w:r w:rsidR="00D055F3">
        <w:t xml:space="preserve">sub </w:t>
      </w:r>
      <w:hyperlink r:id="rId783" w:tooltip="Road Transport Legislation Amendment Regulation 2014 (No 1)" w:history="1">
        <w:r w:rsidR="00D055F3">
          <w:rPr>
            <w:rStyle w:val="charCitHyperlinkAbbrev"/>
          </w:rPr>
          <w:t>SL2014-2</w:t>
        </w:r>
      </w:hyperlink>
      <w:r w:rsidR="00D055F3">
        <w:rPr>
          <w:lang w:eastAsia="en-AU"/>
        </w:rPr>
        <w:t xml:space="preserve"> s 53</w:t>
      </w:r>
    </w:p>
    <w:p w14:paraId="7D63C59A" w14:textId="77777777" w:rsidR="00CB679E" w:rsidRDefault="00D055F3" w:rsidP="00CB679E">
      <w:pPr>
        <w:pStyle w:val="AmdtsEntryHd"/>
      </w:pPr>
      <w:r w:rsidRPr="004011DF">
        <w:t>Turn signals</w:t>
      </w:r>
    </w:p>
    <w:p w14:paraId="77A0A359" w14:textId="06978C83" w:rsidR="00CB679E" w:rsidRDefault="00CB679E" w:rsidP="00CB679E">
      <w:pPr>
        <w:pStyle w:val="AmdtsEntries"/>
      </w:pPr>
      <w:r>
        <w:t>sch 1 s 1.125</w:t>
      </w:r>
      <w:r>
        <w:tab/>
        <w:t xml:space="preserve">sub </w:t>
      </w:r>
      <w:hyperlink r:id="rId784" w:tooltip="Road Transport Legislation Amendment Regulation 2014 (No 1)" w:history="1">
        <w:r>
          <w:rPr>
            <w:rStyle w:val="charCitHyperlinkAbbrev"/>
          </w:rPr>
          <w:t>SL2014-2</w:t>
        </w:r>
      </w:hyperlink>
      <w:r>
        <w:rPr>
          <w:lang w:eastAsia="en-AU"/>
        </w:rPr>
        <w:t xml:space="preserve"> s 53</w:t>
      </w:r>
    </w:p>
    <w:p w14:paraId="68A777A7" w14:textId="77777777" w:rsidR="00CB679E" w:rsidRDefault="00D055F3" w:rsidP="00CB679E">
      <w:pPr>
        <w:pStyle w:val="AmdtsEntryHd"/>
      </w:pPr>
      <w:r w:rsidRPr="004011DF">
        <w:t>Maintenance of lights</w:t>
      </w:r>
    </w:p>
    <w:p w14:paraId="7BA63847" w14:textId="47467083" w:rsidR="00CB679E" w:rsidRDefault="00D055F3" w:rsidP="00CB679E">
      <w:pPr>
        <w:pStyle w:val="AmdtsEntries"/>
        <w:keepNext/>
      </w:pPr>
      <w:r>
        <w:t>sch 1 div 1.8.21</w:t>
      </w:r>
      <w:r w:rsidR="00CB679E">
        <w:t xml:space="preserve"> hdg</w:t>
      </w:r>
      <w:r w:rsidR="00CB679E">
        <w:tab/>
        <w:t xml:space="preserve">sub </w:t>
      </w:r>
      <w:hyperlink r:id="rId785" w:tooltip="Road Transport Legislation Amendment Regulation 2014 (No 1)" w:history="1">
        <w:r w:rsidR="00CB679E">
          <w:rPr>
            <w:rStyle w:val="charCitHyperlinkAbbrev"/>
          </w:rPr>
          <w:t>SL2014-2</w:t>
        </w:r>
      </w:hyperlink>
      <w:r w:rsidR="00CB679E">
        <w:rPr>
          <w:lang w:eastAsia="en-AU"/>
        </w:rPr>
        <w:t xml:space="preserve"> s 53</w:t>
      </w:r>
    </w:p>
    <w:p w14:paraId="32C9EA3D" w14:textId="77777777" w:rsidR="00C571CB" w:rsidRDefault="00D055F3" w:rsidP="00C571CB">
      <w:pPr>
        <w:pStyle w:val="AmdtsEntryHd"/>
      </w:pPr>
      <w:r w:rsidRPr="004011DF">
        <w:t>Lights to be maintained on certain vehicles</w:t>
      </w:r>
    </w:p>
    <w:p w14:paraId="072BF61D" w14:textId="6788806F" w:rsidR="00C571CB" w:rsidRDefault="00C571CB" w:rsidP="00BB093B">
      <w:pPr>
        <w:pStyle w:val="AmdtsEntries"/>
        <w:keepNext/>
      </w:pPr>
      <w:r>
        <w:t>sch 1 s 1.126</w:t>
      </w:r>
      <w:r>
        <w:tab/>
        <w:t xml:space="preserve">am </w:t>
      </w:r>
      <w:hyperlink r:id="rId78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w:t>
      </w:r>
      <w:r w:rsidR="00F5239C">
        <w:t>s</w:t>
      </w:r>
      <w:r>
        <w:t xml:space="preserve"> 35-37</w:t>
      </w:r>
      <w:r w:rsidR="005A4CC5">
        <w:t xml:space="preserve">; </w:t>
      </w:r>
      <w:hyperlink r:id="rId787" w:tooltip="Statute Law Amendment Act 2013" w:history="1">
        <w:r w:rsidR="005A4CC5">
          <w:rPr>
            <w:rStyle w:val="charCitHyperlinkAbbrev"/>
          </w:rPr>
          <w:t>A2013</w:t>
        </w:r>
        <w:r w:rsidR="005A4CC5">
          <w:rPr>
            <w:rStyle w:val="charCitHyperlinkAbbrev"/>
          </w:rPr>
          <w:noBreakHyphen/>
          <w:t>19</w:t>
        </w:r>
      </w:hyperlink>
      <w:r w:rsidR="005A4CC5">
        <w:t xml:space="preserve"> amdt 3.451</w:t>
      </w:r>
    </w:p>
    <w:p w14:paraId="3C8D62BE" w14:textId="675917DB" w:rsidR="00BB093B" w:rsidRDefault="00BB093B" w:rsidP="00C571CB">
      <w:pPr>
        <w:pStyle w:val="AmdtsEntries"/>
      </w:pPr>
      <w:r>
        <w:tab/>
      </w:r>
      <w:r w:rsidR="00D055F3">
        <w:t xml:space="preserve">sub </w:t>
      </w:r>
      <w:hyperlink r:id="rId788" w:tooltip="Road Transport Legislation Amendment Regulation 2014 (No 1)" w:history="1">
        <w:r w:rsidR="00D055F3">
          <w:rPr>
            <w:rStyle w:val="charCitHyperlinkAbbrev"/>
          </w:rPr>
          <w:t>SL2014-2</w:t>
        </w:r>
      </w:hyperlink>
      <w:r w:rsidR="00D055F3">
        <w:rPr>
          <w:lang w:eastAsia="en-AU"/>
        </w:rPr>
        <w:t xml:space="preserve"> s 53</w:t>
      </w:r>
    </w:p>
    <w:p w14:paraId="1711F34F" w14:textId="77777777" w:rsidR="00CB679E" w:rsidRDefault="00D055F3" w:rsidP="00CB679E">
      <w:pPr>
        <w:pStyle w:val="AmdtsEntryHd"/>
      </w:pPr>
      <w:r w:rsidRPr="004011DF">
        <w:t>Light vehicles not required to have lights or reflectors</w:t>
      </w:r>
    </w:p>
    <w:p w14:paraId="26AFE0D6" w14:textId="5AAF12ED" w:rsidR="00CB679E" w:rsidRDefault="00CB679E" w:rsidP="00CB679E">
      <w:pPr>
        <w:pStyle w:val="AmdtsEntries"/>
        <w:keepNext/>
      </w:pPr>
      <w:r>
        <w:t>sch 1 div 1.8.22 hdg</w:t>
      </w:r>
      <w:r>
        <w:tab/>
        <w:t xml:space="preserve">sub </w:t>
      </w:r>
      <w:hyperlink r:id="rId789" w:tooltip="Road Transport Legislation Amendment Regulation 2014 (No 1)" w:history="1">
        <w:r>
          <w:rPr>
            <w:rStyle w:val="charCitHyperlinkAbbrev"/>
          </w:rPr>
          <w:t>SL2014-2</w:t>
        </w:r>
      </w:hyperlink>
      <w:r>
        <w:rPr>
          <w:lang w:eastAsia="en-AU"/>
        </w:rPr>
        <w:t xml:space="preserve"> s 53</w:t>
      </w:r>
    </w:p>
    <w:p w14:paraId="445141FE" w14:textId="77777777" w:rsidR="00CB679E" w:rsidRDefault="00D055F3" w:rsidP="00CB679E">
      <w:pPr>
        <w:pStyle w:val="AmdtsEntryHd"/>
      </w:pPr>
      <w:r w:rsidRPr="004011DF">
        <w:t>Certain vehicles used in daylight</w:t>
      </w:r>
    </w:p>
    <w:p w14:paraId="7C5D755A" w14:textId="0D0A5FF2" w:rsidR="00CB679E" w:rsidRDefault="00CB679E" w:rsidP="00CB679E">
      <w:pPr>
        <w:pStyle w:val="AmdtsEntries"/>
      </w:pPr>
      <w:r>
        <w:t>sch 1 s 1.127</w:t>
      </w:r>
      <w:r>
        <w:tab/>
        <w:t xml:space="preserve">sub </w:t>
      </w:r>
      <w:hyperlink r:id="rId790" w:tooltip="Road Transport Legislation Amendment Regulation 2014 (No 1)" w:history="1">
        <w:r>
          <w:rPr>
            <w:rStyle w:val="charCitHyperlinkAbbrev"/>
          </w:rPr>
          <w:t>SL2014-2</w:t>
        </w:r>
      </w:hyperlink>
      <w:r>
        <w:rPr>
          <w:lang w:eastAsia="en-AU"/>
        </w:rPr>
        <w:t xml:space="preserve"> s 53</w:t>
      </w:r>
    </w:p>
    <w:p w14:paraId="286BF3DC" w14:textId="77777777" w:rsidR="00CB679E" w:rsidRDefault="00D055F3" w:rsidP="00CB679E">
      <w:pPr>
        <w:pStyle w:val="AmdtsEntryHd"/>
      </w:pPr>
      <w:r w:rsidRPr="004011DF">
        <w:t>Certain vehicles used for collection or exhibition purposes</w:t>
      </w:r>
    </w:p>
    <w:p w14:paraId="507703A1" w14:textId="09668284" w:rsidR="00CB679E" w:rsidRDefault="00CB679E" w:rsidP="00CB679E">
      <w:pPr>
        <w:pStyle w:val="AmdtsEntries"/>
      </w:pPr>
      <w:r>
        <w:t>sch 1 s 1.128</w:t>
      </w:r>
      <w:r>
        <w:tab/>
        <w:t xml:space="preserve">sub </w:t>
      </w:r>
      <w:hyperlink r:id="rId791" w:tooltip="Road Transport Legislation Amendment Regulation 2014 (No 1)" w:history="1">
        <w:r>
          <w:rPr>
            <w:rStyle w:val="charCitHyperlinkAbbrev"/>
          </w:rPr>
          <w:t>SL2014-2</w:t>
        </w:r>
      </w:hyperlink>
      <w:r>
        <w:rPr>
          <w:lang w:eastAsia="en-AU"/>
        </w:rPr>
        <w:t xml:space="preserve"> s 53</w:t>
      </w:r>
    </w:p>
    <w:p w14:paraId="00D326FC" w14:textId="77777777" w:rsidR="00F67BFD" w:rsidRPr="005C2BEE" w:rsidRDefault="00F67BFD" w:rsidP="00F67BFD">
      <w:pPr>
        <w:pStyle w:val="AmdtsEntryHd"/>
        <w:rPr>
          <w:rStyle w:val="CharPartText"/>
        </w:rPr>
      </w:pPr>
      <w:r w:rsidRPr="004011DF">
        <w:t>Braking systems</w:t>
      </w:r>
    </w:p>
    <w:p w14:paraId="3F8B4FD0" w14:textId="587C2DC8" w:rsidR="00F67BFD" w:rsidRPr="005C2BEE" w:rsidRDefault="00F67BFD" w:rsidP="00F67BFD">
      <w:pPr>
        <w:pStyle w:val="AmdtsEntries"/>
      </w:pPr>
      <w:r w:rsidRPr="005C2BEE">
        <w:t>sch 1 pt 1.</w:t>
      </w:r>
      <w:r>
        <w:t>9</w:t>
      </w:r>
      <w:r w:rsidRPr="005C2BEE">
        <w:t xml:space="preserve"> </w:t>
      </w:r>
      <w:r>
        <w:t>hdg</w:t>
      </w:r>
      <w:r w:rsidRPr="005C2BEE">
        <w:tab/>
      </w:r>
      <w:r>
        <w:t xml:space="preserve">sub </w:t>
      </w:r>
      <w:hyperlink r:id="rId792" w:tooltip="Road Transport Legislation Amendment Regulation 2014 (No 1)" w:history="1">
        <w:r>
          <w:rPr>
            <w:rStyle w:val="charCitHyperlinkAbbrev"/>
          </w:rPr>
          <w:t>SL2014-2</w:t>
        </w:r>
      </w:hyperlink>
      <w:r>
        <w:rPr>
          <w:lang w:eastAsia="en-AU"/>
        </w:rPr>
        <w:t xml:space="preserve"> s 53</w:t>
      </w:r>
    </w:p>
    <w:p w14:paraId="5E81B63A" w14:textId="77777777" w:rsidR="00F67BFD" w:rsidRDefault="00F67BFD" w:rsidP="00F67BFD">
      <w:pPr>
        <w:pStyle w:val="AmdtsEntryHd"/>
      </w:pPr>
      <w:r w:rsidRPr="004011DF">
        <w:t>Brake requirements for all vehicles</w:t>
      </w:r>
    </w:p>
    <w:p w14:paraId="3138C84E" w14:textId="129D4A41" w:rsidR="00F67BFD" w:rsidRDefault="00F67BFD" w:rsidP="00F67BFD">
      <w:pPr>
        <w:pStyle w:val="AmdtsEntries"/>
        <w:keepNext/>
      </w:pPr>
      <w:r>
        <w:t>sch 1 div 1.9.1 hdg</w:t>
      </w:r>
      <w:r>
        <w:tab/>
        <w:t xml:space="preserve">sub </w:t>
      </w:r>
      <w:hyperlink r:id="rId793" w:tooltip="Road Transport Legislation Amendment Regulation 2014 (No 1)" w:history="1">
        <w:r>
          <w:rPr>
            <w:rStyle w:val="charCitHyperlinkAbbrev"/>
          </w:rPr>
          <w:t>SL2014-2</w:t>
        </w:r>
      </w:hyperlink>
      <w:r>
        <w:rPr>
          <w:lang w:eastAsia="en-AU"/>
        </w:rPr>
        <w:t xml:space="preserve"> s 53</w:t>
      </w:r>
    </w:p>
    <w:p w14:paraId="6A692E20" w14:textId="77777777" w:rsidR="00F67BFD" w:rsidRDefault="00F67BFD" w:rsidP="00F67BFD">
      <w:pPr>
        <w:pStyle w:val="AmdtsEntryHd"/>
      </w:pPr>
      <w:r w:rsidRPr="004011DF">
        <w:t>Parts of a braking system</w:t>
      </w:r>
    </w:p>
    <w:p w14:paraId="601B8100" w14:textId="3BF01614" w:rsidR="00F67BFD" w:rsidRDefault="00F67BFD" w:rsidP="00F67BFD">
      <w:pPr>
        <w:pStyle w:val="AmdtsEntries"/>
      </w:pPr>
      <w:r>
        <w:t>sch 1 s 1.129</w:t>
      </w:r>
      <w:r>
        <w:tab/>
        <w:t xml:space="preserve">sub </w:t>
      </w:r>
      <w:hyperlink r:id="rId794" w:tooltip="Road Transport Legislation Amendment Regulation 2014 (No 1)" w:history="1">
        <w:r>
          <w:rPr>
            <w:rStyle w:val="charCitHyperlinkAbbrev"/>
          </w:rPr>
          <w:t>SL2014-2</w:t>
        </w:r>
      </w:hyperlink>
      <w:r>
        <w:rPr>
          <w:lang w:eastAsia="en-AU"/>
        </w:rPr>
        <w:t xml:space="preserve"> s 53</w:t>
      </w:r>
    </w:p>
    <w:p w14:paraId="1A30D51D" w14:textId="77777777" w:rsidR="00F67BFD" w:rsidRDefault="00F67BFD" w:rsidP="00F67BFD">
      <w:pPr>
        <w:pStyle w:val="AmdtsEntryHd"/>
      </w:pPr>
      <w:r w:rsidRPr="004011DF">
        <w:t>Provision for wear</w:t>
      </w:r>
    </w:p>
    <w:p w14:paraId="5E6C7387" w14:textId="016693E7" w:rsidR="00F67BFD" w:rsidRDefault="00F67BFD" w:rsidP="00F67BFD">
      <w:pPr>
        <w:pStyle w:val="AmdtsEntries"/>
      </w:pPr>
      <w:r>
        <w:t>sch 1 s 1.130</w:t>
      </w:r>
      <w:r>
        <w:tab/>
        <w:t xml:space="preserve">sub </w:t>
      </w:r>
      <w:hyperlink r:id="rId795" w:tooltip="Road Transport Legislation Amendment Regulation 2014 (No 1)" w:history="1">
        <w:r>
          <w:rPr>
            <w:rStyle w:val="charCitHyperlinkAbbrev"/>
          </w:rPr>
          <w:t>SL2014-2</w:t>
        </w:r>
      </w:hyperlink>
      <w:r>
        <w:rPr>
          <w:lang w:eastAsia="en-AU"/>
        </w:rPr>
        <w:t xml:space="preserve"> s 53</w:t>
      </w:r>
    </w:p>
    <w:p w14:paraId="0198F284" w14:textId="77777777" w:rsidR="00F67BFD" w:rsidRDefault="00F67BFD" w:rsidP="00F67BFD">
      <w:pPr>
        <w:pStyle w:val="AmdtsEntryHd"/>
      </w:pPr>
      <w:r w:rsidRPr="004011DF">
        <w:t>Supply of air or vacuum to brakes</w:t>
      </w:r>
    </w:p>
    <w:p w14:paraId="639C57B7" w14:textId="01041C25" w:rsidR="00F67BFD" w:rsidRDefault="00F67BFD" w:rsidP="00F67BFD">
      <w:pPr>
        <w:pStyle w:val="AmdtsEntries"/>
      </w:pPr>
      <w:r>
        <w:t>sch 1 s 1.131</w:t>
      </w:r>
      <w:r>
        <w:tab/>
        <w:t xml:space="preserve">sub </w:t>
      </w:r>
      <w:hyperlink r:id="rId796" w:tooltip="Road Transport Legislation Amendment Regulation 2014 (No 1)" w:history="1">
        <w:r>
          <w:rPr>
            <w:rStyle w:val="charCitHyperlinkAbbrev"/>
          </w:rPr>
          <w:t>SL2014-2</w:t>
        </w:r>
      </w:hyperlink>
      <w:r>
        <w:rPr>
          <w:lang w:eastAsia="en-AU"/>
        </w:rPr>
        <w:t xml:space="preserve"> s 53</w:t>
      </w:r>
    </w:p>
    <w:p w14:paraId="7FDDF64C" w14:textId="77777777" w:rsidR="00F67BFD" w:rsidRDefault="00F67BFD" w:rsidP="00F67BFD">
      <w:pPr>
        <w:pStyle w:val="AmdtsEntryHd"/>
      </w:pPr>
      <w:r w:rsidRPr="004011DF">
        <w:t>Performance of braking systems</w:t>
      </w:r>
    </w:p>
    <w:p w14:paraId="013EBFB8" w14:textId="612C510C" w:rsidR="00F67BFD" w:rsidRDefault="00F67BFD" w:rsidP="00F67BFD">
      <w:pPr>
        <w:pStyle w:val="AmdtsEntries"/>
      </w:pPr>
      <w:r>
        <w:t>sch 1 s 1.132</w:t>
      </w:r>
      <w:r>
        <w:tab/>
        <w:t xml:space="preserve">sub </w:t>
      </w:r>
      <w:hyperlink r:id="rId797" w:tooltip="Road Transport Legislation Amendment Regulation 2014 (No 1)" w:history="1">
        <w:r>
          <w:rPr>
            <w:rStyle w:val="charCitHyperlinkAbbrev"/>
          </w:rPr>
          <w:t>SL2014-2</w:t>
        </w:r>
      </w:hyperlink>
      <w:r>
        <w:rPr>
          <w:lang w:eastAsia="en-AU"/>
        </w:rPr>
        <w:t xml:space="preserve"> s 53</w:t>
      </w:r>
    </w:p>
    <w:p w14:paraId="5F4D9DEE" w14:textId="77777777" w:rsidR="004649BB" w:rsidRDefault="004649BB" w:rsidP="004649BB">
      <w:pPr>
        <w:pStyle w:val="AmdtsEntryHd"/>
      </w:pPr>
      <w:r w:rsidRPr="004011DF">
        <w:t>Motor vehicle braking systems</w:t>
      </w:r>
    </w:p>
    <w:p w14:paraId="3FB0941F" w14:textId="12A41F0F" w:rsidR="004649BB" w:rsidRDefault="004649BB" w:rsidP="004649BB">
      <w:pPr>
        <w:pStyle w:val="AmdtsEntries"/>
        <w:keepNext/>
      </w:pPr>
      <w:r>
        <w:t>sch 1 div 1.9.2 hdg</w:t>
      </w:r>
      <w:r>
        <w:tab/>
        <w:t xml:space="preserve">sub </w:t>
      </w:r>
      <w:hyperlink r:id="rId798" w:tooltip="Road Transport Legislation Amendment Regulation 2014 (No 1)" w:history="1">
        <w:r>
          <w:rPr>
            <w:rStyle w:val="charCitHyperlinkAbbrev"/>
          </w:rPr>
          <w:t>SL2014-2</w:t>
        </w:r>
      </w:hyperlink>
      <w:r>
        <w:rPr>
          <w:lang w:eastAsia="en-AU"/>
        </w:rPr>
        <w:t xml:space="preserve"> s 53</w:t>
      </w:r>
    </w:p>
    <w:p w14:paraId="742F3456" w14:textId="77777777" w:rsidR="00101594" w:rsidRDefault="00833443" w:rsidP="00101594">
      <w:pPr>
        <w:pStyle w:val="AmdtsEntryHd"/>
      </w:pPr>
      <w:r w:rsidRPr="004011DF">
        <w:t>What braking system a light motor vehicle must have</w:t>
      </w:r>
    </w:p>
    <w:p w14:paraId="51F7C798" w14:textId="19BEEEF1" w:rsidR="00101594" w:rsidRDefault="00101594" w:rsidP="00101594">
      <w:pPr>
        <w:pStyle w:val="AmdtsEntries"/>
      </w:pPr>
      <w:r>
        <w:t>sch 1 s 1.133</w:t>
      </w:r>
      <w:r>
        <w:tab/>
        <w:t xml:space="preserve">sub </w:t>
      </w:r>
      <w:hyperlink r:id="rId799" w:tooltip="Road Transport Legislation Amendment Regulation 2014 (No 1)" w:history="1">
        <w:r>
          <w:rPr>
            <w:rStyle w:val="charCitHyperlinkAbbrev"/>
          </w:rPr>
          <w:t>SL2014-2</w:t>
        </w:r>
      </w:hyperlink>
      <w:r>
        <w:rPr>
          <w:lang w:eastAsia="en-AU"/>
        </w:rPr>
        <w:t xml:space="preserve"> s 53</w:t>
      </w:r>
    </w:p>
    <w:p w14:paraId="29B0F1E7" w14:textId="77777777" w:rsidR="00101594" w:rsidRDefault="00833443" w:rsidP="00101594">
      <w:pPr>
        <w:pStyle w:val="AmdtsEntryHd"/>
      </w:pPr>
      <w:r w:rsidRPr="004011DF">
        <w:t>Operation of brakes on light motor vehicles</w:t>
      </w:r>
    </w:p>
    <w:p w14:paraId="043D030A" w14:textId="78DEEFAE" w:rsidR="00101594" w:rsidRDefault="00101594" w:rsidP="00101594">
      <w:pPr>
        <w:pStyle w:val="AmdtsEntries"/>
      </w:pPr>
      <w:r>
        <w:t>sch 1 s 1.134</w:t>
      </w:r>
      <w:r>
        <w:tab/>
        <w:t xml:space="preserve">sub </w:t>
      </w:r>
      <w:hyperlink r:id="rId800" w:tooltip="Road Transport Legislation Amendment Regulation 2014 (No 1)" w:history="1">
        <w:r>
          <w:rPr>
            <w:rStyle w:val="charCitHyperlinkAbbrev"/>
          </w:rPr>
          <w:t>SL2014-2</w:t>
        </w:r>
      </w:hyperlink>
      <w:r>
        <w:rPr>
          <w:lang w:eastAsia="en-AU"/>
        </w:rPr>
        <w:t xml:space="preserve"> s 53</w:t>
      </w:r>
    </w:p>
    <w:p w14:paraId="33AA3B20" w14:textId="77777777" w:rsidR="00101594" w:rsidRDefault="00833443" w:rsidP="00101594">
      <w:pPr>
        <w:pStyle w:val="AmdtsEntryHd"/>
      </w:pPr>
      <w:r w:rsidRPr="004011DF">
        <w:lastRenderedPageBreak/>
        <w:t>Air or vacuum brakes on light motor vehicles</w:t>
      </w:r>
    </w:p>
    <w:p w14:paraId="24AAFFB6" w14:textId="0FEE6CAD" w:rsidR="00101594" w:rsidRDefault="00101594" w:rsidP="00101594">
      <w:pPr>
        <w:pStyle w:val="AmdtsEntries"/>
      </w:pPr>
      <w:r>
        <w:t>sch 1 s 1.135</w:t>
      </w:r>
      <w:r>
        <w:tab/>
        <w:t xml:space="preserve">sub </w:t>
      </w:r>
      <w:hyperlink r:id="rId801" w:tooltip="Road Transport Legislation Amendment Regulation 2014 (No 1)" w:history="1">
        <w:r>
          <w:rPr>
            <w:rStyle w:val="charCitHyperlinkAbbrev"/>
          </w:rPr>
          <w:t>SL2014-2</w:t>
        </w:r>
      </w:hyperlink>
      <w:r>
        <w:rPr>
          <w:lang w:eastAsia="en-AU"/>
        </w:rPr>
        <w:t xml:space="preserve"> s 53</w:t>
      </w:r>
    </w:p>
    <w:p w14:paraId="4F20AEBA" w14:textId="77777777" w:rsidR="00833443" w:rsidRDefault="00833443" w:rsidP="00833443">
      <w:pPr>
        <w:pStyle w:val="AmdtsEntryHd"/>
      </w:pPr>
      <w:r w:rsidRPr="004011DF">
        <w:t>Trailer braking systems</w:t>
      </w:r>
    </w:p>
    <w:p w14:paraId="33DBE598" w14:textId="5223330E" w:rsidR="00833443" w:rsidRDefault="00833443" w:rsidP="00833443">
      <w:pPr>
        <w:pStyle w:val="AmdtsEntries"/>
        <w:keepNext/>
      </w:pPr>
      <w:r>
        <w:t>sch 1 div 1.9.3 hdg</w:t>
      </w:r>
      <w:r>
        <w:tab/>
        <w:t xml:space="preserve">sub </w:t>
      </w:r>
      <w:hyperlink r:id="rId802" w:tooltip="Road Transport Legislation Amendment Regulation 2014 (No 1)" w:history="1">
        <w:r>
          <w:rPr>
            <w:rStyle w:val="charCitHyperlinkAbbrev"/>
          </w:rPr>
          <w:t>SL2014-2</w:t>
        </w:r>
      </w:hyperlink>
      <w:r>
        <w:rPr>
          <w:lang w:eastAsia="en-AU"/>
        </w:rPr>
        <w:t xml:space="preserve"> s 53</w:t>
      </w:r>
    </w:p>
    <w:p w14:paraId="1603D1C3" w14:textId="77777777" w:rsidR="00022060" w:rsidRDefault="001A2051" w:rsidP="00022060">
      <w:pPr>
        <w:pStyle w:val="AmdtsEntryHd"/>
      </w:pPr>
      <w:r w:rsidRPr="004011DF">
        <w:t>What brakes a light trailer must have</w:t>
      </w:r>
    </w:p>
    <w:p w14:paraId="2B92DBA4" w14:textId="2D673B32" w:rsidR="00022060" w:rsidRDefault="00022060" w:rsidP="001A2051">
      <w:pPr>
        <w:pStyle w:val="AmdtsEntries"/>
        <w:keepNext/>
      </w:pPr>
      <w:r>
        <w:t>sch 1 s 1.136</w:t>
      </w:r>
      <w:r>
        <w:tab/>
        <w:t xml:space="preserve">am </w:t>
      </w:r>
      <w:hyperlink r:id="rId80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38</w:t>
      </w:r>
    </w:p>
    <w:p w14:paraId="3C00E617" w14:textId="55FDFB7A" w:rsidR="001A2051" w:rsidRDefault="001A2051" w:rsidP="00022060">
      <w:pPr>
        <w:pStyle w:val="AmdtsEntries"/>
      </w:pPr>
      <w:r>
        <w:tab/>
        <w:t xml:space="preserve">sub </w:t>
      </w:r>
      <w:hyperlink r:id="rId804" w:tooltip="Road Transport Legislation Amendment Regulation 2014 (No 1)" w:history="1">
        <w:r>
          <w:rPr>
            <w:rStyle w:val="charCitHyperlinkAbbrev"/>
          </w:rPr>
          <w:t>SL2014-2</w:t>
        </w:r>
      </w:hyperlink>
      <w:r>
        <w:rPr>
          <w:lang w:eastAsia="en-AU"/>
        </w:rPr>
        <w:t xml:space="preserve"> s 53</w:t>
      </w:r>
    </w:p>
    <w:p w14:paraId="0987CD16" w14:textId="77777777" w:rsidR="001A2051" w:rsidRDefault="001A2051" w:rsidP="001A2051">
      <w:pPr>
        <w:pStyle w:val="AmdtsEntryHd"/>
      </w:pPr>
      <w:r w:rsidRPr="004011DF">
        <w:t>Operation of brakes on light trailers</w:t>
      </w:r>
    </w:p>
    <w:p w14:paraId="39D37878" w14:textId="61D6902A" w:rsidR="001A2051" w:rsidRDefault="001A2051" w:rsidP="001A2051">
      <w:pPr>
        <w:pStyle w:val="AmdtsEntries"/>
      </w:pPr>
      <w:r>
        <w:t>sch 1 s 1.137</w:t>
      </w:r>
      <w:r>
        <w:tab/>
        <w:t xml:space="preserve">sub </w:t>
      </w:r>
      <w:hyperlink r:id="rId805" w:tooltip="Road Transport Legislation Amendment Regulation 2014 (No 1)" w:history="1">
        <w:r>
          <w:rPr>
            <w:rStyle w:val="charCitHyperlinkAbbrev"/>
          </w:rPr>
          <w:t>SL2014-2</w:t>
        </w:r>
      </w:hyperlink>
      <w:r>
        <w:rPr>
          <w:lang w:eastAsia="en-AU"/>
        </w:rPr>
        <w:t xml:space="preserve"> s 53</w:t>
      </w:r>
    </w:p>
    <w:p w14:paraId="00C16545" w14:textId="77777777" w:rsidR="001A2051" w:rsidRDefault="001A2051" w:rsidP="001A2051">
      <w:pPr>
        <w:pStyle w:val="AmdtsEntryHd"/>
      </w:pPr>
      <w:r w:rsidRPr="004011DF">
        <w:t>Air or vacuum brakes on light trailers</w:t>
      </w:r>
    </w:p>
    <w:p w14:paraId="1656BB18" w14:textId="7751D7D0" w:rsidR="001A2051" w:rsidRDefault="001A2051" w:rsidP="001A2051">
      <w:pPr>
        <w:pStyle w:val="AmdtsEntries"/>
      </w:pPr>
      <w:r>
        <w:t>sch 1 s 1.138</w:t>
      </w:r>
      <w:r>
        <w:tab/>
        <w:t xml:space="preserve">sub </w:t>
      </w:r>
      <w:hyperlink r:id="rId806" w:tooltip="Road Transport Legislation Amendment Regulation 2014 (No 1)" w:history="1">
        <w:r>
          <w:rPr>
            <w:rStyle w:val="charCitHyperlinkAbbrev"/>
          </w:rPr>
          <w:t>SL2014-2</w:t>
        </w:r>
      </w:hyperlink>
      <w:r>
        <w:rPr>
          <w:lang w:eastAsia="en-AU"/>
        </w:rPr>
        <w:t xml:space="preserve"> s 53</w:t>
      </w:r>
    </w:p>
    <w:p w14:paraId="185455F3" w14:textId="77777777" w:rsidR="007A26B9" w:rsidRDefault="007A26B9" w:rsidP="007A26B9">
      <w:pPr>
        <w:pStyle w:val="AmdtsEntryHd"/>
      </w:pPr>
      <w:r w:rsidRPr="00C10D58">
        <w:rPr>
          <w:rStyle w:val="CharDivText"/>
        </w:rPr>
        <w:t>Additional brake requirements for B-doubles and long road trains</w:t>
      </w:r>
    </w:p>
    <w:p w14:paraId="7671FC2A" w14:textId="0BD127BF" w:rsidR="007A26B9" w:rsidRDefault="007A26B9" w:rsidP="007A26B9">
      <w:pPr>
        <w:pStyle w:val="AmdtsEntries"/>
        <w:keepNext/>
      </w:pPr>
      <w:r>
        <w:t>sch 1 div 1.9.4 hdg</w:t>
      </w:r>
      <w:r>
        <w:tab/>
        <w:t xml:space="preserve">om </w:t>
      </w:r>
      <w:hyperlink r:id="rId807" w:tooltip="Road Transport Legislation Amendment Regulation 2014 (No 1)" w:history="1">
        <w:r>
          <w:rPr>
            <w:rStyle w:val="charCitHyperlinkAbbrev"/>
          </w:rPr>
          <w:t>SL2014-2</w:t>
        </w:r>
      </w:hyperlink>
      <w:r>
        <w:rPr>
          <w:lang w:eastAsia="en-AU"/>
        </w:rPr>
        <w:t xml:space="preserve"> s 53</w:t>
      </w:r>
    </w:p>
    <w:p w14:paraId="0DE3D840" w14:textId="77777777" w:rsidR="00777735" w:rsidRPr="005C2BEE" w:rsidRDefault="00777735" w:rsidP="00777735">
      <w:pPr>
        <w:pStyle w:val="AmdtsEntryHd"/>
        <w:rPr>
          <w:rStyle w:val="CharPartText"/>
        </w:rPr>
      </w:pPr>
      <w:r w:rsidRPr="004011DF">
        <w:t>Control of emissions</w:t>
      </w:r>
    </w:p>
    <w:p w14:paraId="78EBCA37" w14:textId="6819D987" w:rsidR="00777735" w:rsidRPr="005C2BEE" w:rsidRDefault="00777735" w:rsidP="00777735">
      <w:pPr>
        <w:pStyle w:val="AmdtsEntries"/>
      </w:pPr>
      <w:r w:rsidRPr="005C2BEE">
        <w:t>sch 1 pt 1.</w:t>
      </w:r>
      <w:r>
        <w:t>10</w:t>
      </w:r>
      <w:r w:rsidRPr="005C2BEE">
        <w:t xml:space="preserve"> </w:t>
      </w:r>
      <w:r>
        <w:t>hdg</w:t>
      </w:r>
      <w:r w:rsidRPr="005C2BEE">
        <w:tab/>
      </w:r>
      <w:r>
        <w:t xml:space="preserve">sub </w:t>
      </w:r>
      <w:hyperlink r:id="rId808" w:tooltip="Road Transport Legislation Amendment Regulation 2014 (No 1)" w:history="1">
        <w:r>
          <w:rPr>
            <w:rStyle w:val="charCitHyperlinkAbbrev"/>
          </w:rPr>
          <w:t>SL2014-2</w:t>
        </w:r>
      </w:hyperlink>
      <w:r>
        <w:rPr>
          <w:lang w:eastAsia="en-AU"/>
        </w:rPr>
        <w:t xml:space="preserve"> s 53</w:t>
      </w:r>
    </w:p>
    <w:p w14:paraId="08B99E50" w14:textId="77777777" w:rsidR="009A7B43" w:rsidRDefault="00777735" w:rsidP="009A7B43">
      <w:pPr>
        <w:pStyle w:val="AmdtsEntryHd"/>
      </w:pPr>
      <w:r w:rsidRPr="004011DF">
        <w:t>Crankcase gases and exhaust emissions</w:t>
      </w:r>
    </w:p>
    <w:p w14:paraId="53FB2021" w14:textId="61289912" w:rsidR="009A7B43" w:rsidRDefault="009A7B43" w:rsidP="009A7B43">
      <w:pPr>
        <w:pStyle w:val="AmdtsEntries"/>
      </w:pPr>
      <w:r>
        <w:t>sch 1 div 1.10.1 hdg</w:t>
      </w:r>
      <w:r>
        <w:tab/>
        <w:t xml:space="preserve">sub </w:t>
      </w:r>
      <w:hyperlink r:id="rId80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39</w:t>
      </w:r>
      <w:r w:rsidR="00777735">
        <w:t xml:space="preserve">; </w:t>
      </w:r>
      <w:hyperlink r:id="rId810" w:tooltip="Road Transport Legislation Amendment Regulation 2014 (No 1)" w:history="1">
        <w:r w:rsidR="00777735">
          <w:rPr>
            <w:rStyle w:val="charCitHyperlinkAbbrev"/>
          </w:rPr>
          <w:t>SL2014-2</w:t>
        </w:r>
      </w:hyperlink>
      <w:r w:rsidR="00777735">
        <w:rPr>
          <w:lang w:eastAsia="en-AU"/>
        </w:rPr>
        <w:t xml:space="preserve"> s 53</w:t>
      </w:r>
    </w:p>
    <w:p w14:paraId="640C6D40" w14:textId="77777777" w:rsidR="007A26B9" w:rsidRDefault="00CE1110" w:rsidP="007A26B9">
      <w:pPr>
        <w:pStyle w:val="AmdtsEntryHd"/>
      </w:pPr>
      <w:r w:rsidRPr="004011DF">
        <w:t>Crankcase gases––certain petrol-powered light vehicles</w:t>
      </w:r>
    </w:p>
    <w:p w14:paraId="4BC8133B" w14:textId="271F1AC2" w:rsidR="007A26B9" w:rsidRDefault="007A26B9" w:rsidP="007A26B9">
      <w:pPr>
        <w:pStyle w:val="AmdtsEntries"/>
      </w:pPr>
      <w:r>
        <w:t>sch 1 s 1.139</w:t>
      </w:r>
      <w:r>
        <w:tab/>
        <w:t xml:space="preserve">sub </w:t>
      </w:r>
      <w:hyperlink r:id="rId811" w:tooltip="Road Transport Legislation Amendment Regulation 2014 (No 1)" w:history="1">
        <w:r>
          <w:rPr>
            <w:rStyle w:val="charCitHyperlinkAbbrev"/>
          </w:rPr>
          <w:t>SL2014-2</w:t>
        </w:r>
      </w:hyperlink>
      <w:r>
        <w:rPr>
          <w:lang w:eastAsia="en-AU"/>
        </w:rPr>
        <w:t xml:space="preserve"> s 53</w:t>
      </w:r>
    </w:p>
    <w:p w14:paraId="55969640" w14:textId="77777777" w:rsidR="007A26B9" w:rsidRDefault="00CE1110" w:rsidP="007A26B9">
      <w:pPr>
        <w:pStyle w:val="AmdtsEntryHd"/>
      </w:pPr>
      <w:r w:rsidRPr="004011DF">
        <w:t>Visible exhaust emissions––light vehicles with internal combustion engines</w:t>
      </w:r>
    </w:p>
    <w:p w14:paraId="0D0EEA99" w14:textId="423EC609" w:rsidR="007A26B9" w:rsidRDefault="007A26B9" w:rsidP="007A26B9">
      <w:pPr>
        <w:pStyle w:val="AmdtsEntries"/>
      </w:pPr>
      <w:r>
        <w:t>sch 1 s 1.140</w:t>
      </w:r>
      <w:r>
        <w:tab/>
        <w:t xml:space="preserve">sub </w:t>
      </w:r>
      <w:hyperlink r:id="rId812" w:tooltip="Road Transport Legislation Amendment Regulation 2014 (No 1)" w:history="1">
        <w:r>
          <w:rPr>
            <w:rStyle w:val="charCitHyperlinkAbbrev"/>
          </w:rPr>
          <w:t>SL2014-2</w:t>
        </w:r>
      </w:hyperlink>
      <w:r>
        <w:rPr>
          <w:lang w:eastAsia="en-AU"/>
        </w:rPr>
        <w:t xml:space="preserve"> s 53</w:t>
      </w:r>
    </w:p>
    <w:p w14:paraId="104A9ECA" w14:textId="77777777" w:rsidR="007A26B9" w:rsidRDefault="00CE1110" w:rsidP="007A26B9">
      <w:pPr>
        <w:pStyle w:val="AmdtsEntryHd"/>
      </w:pPr>
      <w:r w:rsidRPr="004011DF">
        <w:t>Exhaust emissions––diesel-powered vehicles</w:t>
      </w:r>
    </w:p>
    <w:p w14:paraId="19BA6F7F" w14:textId="1E49179C" w:rsidR="007A26B9" w:rsidRDefault="007A26B9" w:rsidP="007A26B9">
      <w:pPr>
        <w:pStyle w:val="AmdtsEntries"/>
        <w:rPr>
          <w:lang w:eastAsia="en-AU"/>
        </w:rPr>
      </w:pPr>
      <w:r>
        <w:t>sch 1 s 1.141</w:t>
      </w:r>
      <w:r>
        <w:tab/>
        <w:t xml:space="preserve">sub </w:t>
      </w:r>
      <w:hyperlink r:id="rId813" w:tooltip="Road Transport Legislation Amendment Regulation 2014 (No 1)" w:history="1">
        <w:r>
          <w:rPr>
            <w:rStyle w:val="charCitHyperlinkAbbrev"/>
          </w:rPr>
          <w:t>SL2014-2</w:t>
        </w:r>
      </w:hyperlink>
      <w:r>
        <w:rPr>
          <w:lang w:eastAsia="en-AU"/>
        </w:rPr>
        <w:t xml:space="preserve"> s 53</w:t>
      </w:r>
    </w:p>
    <w:p w14:paraId="1B80577B" w14:textId="37EE5D34" w:rsidR="007336E2" w:rsidRDefault="007336E2" w:rsidP="007A26B9">
      <w:pPr>
        <w:pStyle w:val="AmdtsEntries"/>
      </w:pPr>
      <w:r>
        <w:rPr>
          <w:lang w:eastAsia="en-AU"/>
        </w:rPr>
        <w:tab/>
        <w:t xml:space="preserve">am </w:t>
      </w:r>
      <w:hyperlink r:id="rId814"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18</w:t>
      </w:r>
    </w:p>
    <w:p w14:paraId="205412E3" w14:textId="77777777" w:rsidR="000C6662" w:rsidRDefault="000C6662" w:rsidP="000C6662">
      <w:pPr>
        <w:pStyle w:val="AmdtsEntryHd"/>
      </w:pPr>
      <w:r w:rsidRPr="004011DF">
        <w:t>Exhaust systems</w:t>
      </w:r>
    </w:p>
    <w:p w14:paraId="54654756" w14:textId="47638C8A" w:rsidR="000C6662" w:rsidRDefault="000C6662" w:rsidP="000C6662">
      <w:pPr>
        <w:pStyle w:val="AmdtsEntries"/>
      </w:pPr>
      <w:r>
        <w:t>sch 1 div 1.10.2 hdg</w:t>
      </w:r>
      <w:r>
        <w:tab/>
        <w:t xml:space="preserve">sub </w:t>
      </w:r>
      <w:hyperlink r:id="rId815" w:tooltip="Road Transport Legislation Amendment Regulation 2014 (No 1)" w:history="1">
        <w:r>
          <w:rPr>
            <w:rStyle w:val="charCitHyperlinkAbbrev"/>
          </w:rPr>
          <w:t>SL2014-2</w:t>
        </w:r>
      </w:hyperlink>
      <w:r>
        <w:rPr>
          <w:lang w:eastAsia="en-AU"/>
        </w:rPr>
        <w:t xml:space="preserve"> s 53</w:t>
      </w:r>
    </w:p>
    <w:p w14:paraId="4C6E82E9" w14:textId="77777777" w:rsidR="007E6602" w:rsidRDefault="006005E4" w:rsidP="007E6602">
      <w:pPr>
        <w:pStyle w:val="AmdtsEntryHd"/>
      </w:pPr>
      <w:r w:rsidRPr="004011DF">
        <w:t>Exhaust systems</w:t>
      </w:r>
    </w:p>
    <w:p w14:paraId="46A10839" w14:textId="7108CC74" w:rsidR="007E6602" w:rsidRDefault="007E6602" w:rsidP="007E6602">
      <w:pPr>
        <w:pStyle w:val="AmdtsEntries"/>
      </w:pPr>
      <w:r>
        <w:t>sch 1 s 1.142</w:t>
      </w:r>
      <w:r>
        <w:tab/>
        <w:t xml:space="preserve">sub </w:t>
      </w:r>
      <w:hyperlink r:id="rId816" w:tooltip="Road Transport Legislation Amendment Regulation 2014 (No 1)" w:history="1">
        <w:r>
          <w:rPr>
            <w:rStyle w:val="charCitHyperlinkAbbrev"/>
          </w:rPr>
          <w:t>SL2014-2</w:t>
        </w:r>
      </w:hyperlink>
      <w:r>
        <w:rPr>
          <w:lang w:eastAsia="en-AU"/>
        </w:rPr>
        <w:t xml:space="preserve"> s 53</w:t>
      </w:r>
    </w:p>
    <w:p w14:paraId="2AC55BE8" w14:textId="77777777" w:rsidR="00EE5470" w:rsidRDefault="00EE5470" w:rsidP="00EE5470">
      <w:pPr>
        <w:pStyle w:val="AmdtsEntryHd"/>
      </w:pPr>
      <w:r w:rsidRPr="004011DF">
        <w:t>Noise emissions</w:t>
      </w:r>
    </w:p>
    <w:p w14:paraId="7063AE04" w14:textId="671A6B68" w:rsidR="00EE5470" w:rsidRDefault="00EE5470" w:rsidP="00EE5470">
      <w:pPr>
        <w:pStyle w:val="AmdtsEntries"/>
      </w:pPr>
      <w:r>
        <w:t>sch 1 div 1.10.3 hdg</w:t>
      </w:r>
      <w:r>
        <w:tab/>
        <w:t xml:space="preserve">sub </w:t>
      </w:r>
      <w:hyperlink r:id="rId817" w:tooltip="Road Transport Legislation Amendment Regulation 2014 (No 1)" w:history="1">
        <w:r>
          <w:rPr>
            <w:rStyle w:val="charCitHyperlinkAbbrev"/>
          </w:rPr>
          <w:t>SL2014-2</w:t>
        </w:r>
      </w:hyperlink>
      <w:r>
        <w:rPr>
          <w:lang w:eastAsia="en-AU"/>
        </w:rPr>
        <w:t xml:space="preserve"> s 53</w:t>
      </w:r>
    </w:p>
    <w:p w14:paraId="3B17CE62" w14:textId="77777777" w:rsidR="00EE5470" w:rsidRDefault="00EE5470" w:rsidP="00EE5470">
      <w:pPr>
        <w:pStyle w:val="AmdtsEntryHd"/>
      </w:pPr>
      <w:r w:rsidRPr="00AC2925">
        <w:t>General</w:t>
      </w:r>
    </w:p>
    <w:p w14:paraId="1B55540E" w14:textId="77777777" w:rsidR="00EE5470" w:rsidRDefault="00EE5470" w:rsidP="00EE5470">
      <w:pPr>
        <w:pStyle w:val="AmdtsEntries"/>
        <w:keepNext/>
      </w:pPr>
      <w:r>
        <w:t>sch 1</w:t>
      </w:r>
    </w:p>
    <w:p w14:paraId="33865762" w14:textId="7B67451D" w:rsidR="00EE5470" w:rsidRDefault="00EE5470" w:rsidP="00EE5470">
      <w:pPr>
        <w:pStyle w:val="AmdtsEntries"/>
        <w:keepNext/>
      </w:pPr>
      <w:r>
        <w:t>sdiv 1.10.3.1 hdg</w:t>
      </w:r>
      <w:r>
        <w:tab/>
        <w:t xml:space="preserve">ins </w:t>
      </w:r>
      <w:hyperlink r:id="rId818"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44</w:t>
      </w:r>
    </w:p>
    <w:p w14:paraId="43D30A37" w14:textId="1FD451B0" w:rsidR="00EE5470" w:rsidRDefault="00EE5470" w:rsidP="00EE5470">
      <w:pPr>
        <w:pStyle w:val="AmdtsEntries"/>
      </w:pPr>
      <w:r>
        <w:tab/>
        <w:t xml:space="preserve">sub </w:t>
      </w:r>
      <w:hyperlink r:id="rId819" w:tooltip="Road Transport Legislation Amendment Regulation 2014 (No 1)" w:history="1">
        <w:r>
          <w:rPr>
            <w:rStyle w:val="charCitHyperlinkAbbrev"/>
          </w:rPr>
          <w:t>SL2014-2</w:t>
        </w:r>
      </w:hyperlink>
      <w:r>
        <w:rPr>
          <w:lang w:eastAsia="en-AU"/>
        </w:rPr>
        <w:t xml:space="preserve"> s 53</w:t>
      </w:r>
    </w:p>
    <w:p w14:paraId="123BC1FD" w14:textId="77777777" w:rsidR="00882C62" w:rsidRDefault="00882C62" w:rsidP="00882C62">
      <w:pPr>
        <w:pStyle w:val="AmdtsEntryHd"/>
      </w:pPr>
      <w:r w:rsidRPr="004011DF">
        <w:t>Measurement of stationary noise levels</w:t>
      </w:r>
    </w:p>
    <w:p w14:paraId="198DD0DE" w14:textId="71E35134" w:rsidR="00882C62" w:rsidRDefault="00882C62" w:rsidP="00882C62">
      <w:pPr>
        <w:pStyle w:val="AmdtsEntries"/>
      </w:pPr>
      <w:r>
        <w:t>sch 1 s 1.143</w:t>
      </w:r>
      <w:r>
        <w:tab/>
        <w:t xml:space="preserve">sub </w:t>
      </w:r>
      <w:hyperlink r:id="rId820" w:tooltip="Road Transport Legislation Amendment Regulation 2014 (No 1)" w:history="1">
        <w:r>
          <w:rPr>
            <w:rStyle w:val="charCitHyperlinkAbbrev"/>
          </w:rPr>
          <w:t>SL2014-2</w:t>
        </w:r>
      </w:hyperlink>
      <w:r>
        <w:rPr>
          <w:lang w:eastAsia="en-AU"/>
        </w:rPr>
        <w:t xml:space="preserve"> s 53</w:t>
      </w:r>
    </w:p>
    <w:p w14:paraId="709292D6" w14:textId="5F97DFAE" w:rsidR="00882C62" w:rsidRDefault="007336E2" w:rsidP="00882C62">
      <w:pPr>
        <w:pStyle w:val="AmdtsEntryHd"/>
      </w:pPr>
      <w:r w:rsidRPr="009940C4">
        <w:t xml:space="preserve">Meaning of </w:t>
      </w:r>
      <w:r w:rsidRPr="009940C4">
        <w:rPr>
          <w:rStyle w:val="charItals"/>
        </w:rPr>
        <w:t>certified to ADR 83/00</w:t>
      </w:r>
      <w:r w:rsidRPr="009940C4">
        <w:t>—div 1.10.3</w:t>
      </w:r>
    </w:p>
    <w:p w14:paraId="421812CE" w14:textId="0292B1FD" w:rsidR="00882C62" w:rsidRDefault="00882C62" w:rsidP="00882C62">
      <w:pPr>
        <w:pStyle w:val="AmdtsEntries"/>
      </w:pPr>
      <w:r>
        <w:t>sch 1 s 1.144</w:t>
      </w:r>
      <w:r>
        <w:tab/>
        <w:t xml:space="preserve">sub </w:t>
      </w:r>
      <w:hyperlink r:id="rId821" w:tooltip="Road Transport Legislation Amendment Regulation 2014 (No 1)" w:history="1">
        <w:r>
          <w:rPr>
            <w:rStyle w:val="charCitHyperlinkAbbrev"/>
          </w:rPr>
          <w:t>SL2014-2</w:t>
        </w:r>
      </w:hyperlink>
      <w:r>
        <w:rPr>
          <w:lang w:eastAsia="en-AU"/>
        </w:rPr>
        <w:t xml:space="preserve"> s 53</w:t>
      </w:r>
      <w:r w:rsidR="007336E2">
        <w:rPr>
          <w:lang w:eastAsia="en-AU"/>
        </w:rPr>
        <w:t xml:space="preserve">; </w:t>
      </w:r>
      <w:hyperlink r:id="rId822" w:tooltip="Road Transport (Vehicle Registration) Amendment Regulation 2021 (No 1)" w:history="1">
        <w:r w:rsidR="007336E2">
          <w:rPr>
            <w:rStyle w:val="charCitHyperlinkAbbrev"/>
          </w:rPr>
          <w:t>SL2021</w:t>
        </w:r>
        <w:r w:rsidR="007336E2">
          <w:rPr>
            <w:rStyle w:val="charCitHyperlinkAbbrev"/>
          </w:rPr>
          <w:noBreakHyphen/>
          <w:t>18</w:t>
        </w:r>
      </w:hyperlink>
      <w:r w:rsidR="007336E2" w:rsidRPr="003D712C">
        <w:rPr>
          <w:rStyle w:val="charCitHyperlinkAbbrev"/>
          <w:color w:val="auto"/>
        </w:rPr>
        <w:t xml:space="preserve"> s </w:t>
      </w:r>
      <w:r w:rsidR="007336E2">
        <w:rPr>
          <w:rStyle w:val="charCitHyperlinkAbbrev"/>
          <w:color w:val="auto"/>
        </w:rPr>
        <w:t>19</w:t>
      </w:r>
    </w:p>
    <w:p w14:paraId="30963471" w14:textId="77777777" w:rsidR="00882C62" w:rsidRDefault="00882C62" w:rsidP="00882C62">
      <w:pPr>
        <w:pStyle w:val="AmdtsEntryHd"/>
      </w:pPr>
      <w:r w:rsidRPr="004011DF">
        <w:lastRenderedPageBreak/>
        <w:t>Silencing device for exhaust systems</w:t>
      </w:r>
    </w:p>
    <w:p w14:paraId="0D669118" w14:textId="6269F555" w:rsidR="00882C62" w:rsidRDefault="00882C62" w:rsidP="00882C62">
      <w:pPr>
        <w:pStyle w:val="AmdtsEntries"/>
      </w:pPr>
      <w:r>
        <w:t>sch 1 s 1.145</w:t>
      </w:r>
      <w:r>
        <w:tab/>
        <w:t xml:space="preserve">sub </w:t>
      </w:r>
      <w:hyperlink r:id="rId823" w:tooltip="Road Transport Legislation Amendment Regulation 2014 (No 1)" w:history="1">
        <w:r>
          <w:rPr>
            <w:rStyle w:val="charCitHyperlinkAbbrev"/>
          </w:rPr>
          <w:t>SL2014-2</w:t>
        </w:r>
      </w:hyperlink>
      <w:r>
        <w:rPr>
          <w:lang w:eastAsia="en-AU"/>
        </w:rPr>
        <w:t xml:space="preserve"> s 53</w:t>
      </w:r>
    </w:p>
    <w:p w14:paraId="32D9087B" w14:textId="77777777" w:rsidR="008B4CD0" w:rsidRDefault="00EE483D" w:rsidP="008B4CD0">
      <w:pPr>
        <w:pStyle w:val="AmdtsEntryHd"/>
      </w:pPr>
      <w:r w:rsidRPr="004011DF">
        <w:t>Noise levels applying to vehicles not certified to ADR 83/00 or later ADR</w:t>
      </w:r>
    </w:p>
    <w:p w14:paraId="4B272A74" w14:textId="77777777" w:rsidR="008B4CD0" w:rsidRDefault="008B4CD0" w:rsidP="008B4CD0">
      <w:pPr>
        <w:pStyle w:val="AmdtsEntries"/>
        <w:keepNext/>
      </w:pPr>
      <w:r>
        <w:t>sch 1</w:t>
      </w:r>
    </w:p>
    <w:p w14:paraId="389480D4" w14:textId="0DF1CFAB" w:rsidR="0055184A" w:rsidRDefault="008B4CD0" w:rsidP="008B4CD0">
      <w:pPr>
        <w:pStyle w:val="AmdtsEntries"/>
        <w:keepNext/>
      </w:pPr>
      <w:r>
        <w:t>sdiv 1.10.3.2 hdg</w:t>
      </w:r>
      <w:r>
        <w:tab/>
      </w:r>
      <w:r w:rsidR="0055184A">
        <w:t xml:space="preserve">ins </w:t>
      </w:r>
      <w:hyperlink r:id="rId824"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45</w:t>
      </w:r>
    </w:p>
    <w:p w14:paraId="341F12F1" w14:textId="1374DD38" w:rsidR="008B4CD0" w:rsidRDefault="0055184A" w:rsidP="0055184A">
      <w:pPr>
        <w:pStyle w:val="AmdtsEntries"/>
      </w:pPr>
      <w:r>
        <w:tab/>
      </w:r>
      <w:r w:rsidR="008B4CD0">
        <w:t xml:space="preserve">sub </w:t>
      </w:r>
      <w:hyperlink r:id="rId825" w:tooltip="Road Transport Legislation Amendment Regulation 2014 (No 1)" w:history="1">
        <w:r w:rsidR="008B4CD0">
          <w:rPr>
            <w:rStyle w:val="charCitHyperlinkAbbrev"/>
          </w:rPr>
          <w:t>SL2014-2</w:t>
        </w:r>
      </w:hyperlink>
      <w:r w:rsidR="008B4CD0">
        <w:rPr>
          <w:lang w:eastAsia="en-AU"/>
        </w:rPr>
        <w:t xml:space="preserve"> s 53</w:t>
      </w:r>
    </w:p>
    <w:p w14:paraId="27267DCC" w14:textId="77777777" w:rsidR="006E57AE" w:rsidRDefault="00EE483D" w:rsidP="006E57AE">
      <w:pPr>
        <w:pStyle w:val="AmdtsEntryHd"/>
      </w:pPr>
      <w:r w:rsidRPr="004011DF">
        <w:t>Application—subdivision 1.10.3.2</w:t>
      </w:r>
    </w:p>
    <w:p w14:paraId="0AB4B136" w14:textId="08013DBC" w:rsidR="006E57AE" w:rsidRDefault="006E57AE" w:rsidP="006E57AE">
      <w:pPr>
        <w:pStyle w:val="AmdtsEntries"/>
      </w:pPr>
      <w:r>
        <w:t>sch 1 s 1.146</w:t>
      </w:r>
      <w:r>
        <w:tab/>
        <w:t xml:space="preserve">sub </w:t>
      </w:r>
      <w:hyperlink r:id="rId826" w:tooltip="Road Transport Legislation Amendment Regulation 2014 (No 1)" w:history="1">
        <w:r>
          <w:rPr>
            <w:rStyle w:val="charCitHyperlinkAbbrev"/>
          </w:rPr>
          <w:t>SL2014-2</w:t>
        </w:r>
      </w:hyperlink>
      <w:r>
        <w:rPr>
          <w:lang w:eastAsia="en-AU"/>
        </w:rPr>
        <w:t xml:space="preserve"> s 53</w:t>
      </w:r>
    </w:p>
    <w:p w14:paraId="50FF1DA3" w14:textId="77777777" w:rsidR="006E57AE" w:rsidRDefault="00EE483D" w:rsidP="006E57AE">
      <w:pPr>
        <w:pStyle w:val="AmdtsEntryHd"/>
      </w:pPr>
      <w:r w:rsidRPr="004011DF">
        <w:t>Stationary noise levels—car-type vehicles and motorbikes and motortrikes</w:t>
      </w:r>
    </w:p>
    <w:p w14:paraId="6620D8D2" w14:textId="418F550C" w:rsidR="006E57AE" w:rsidRDefault="006E57AE" w:rsidP="006E57AE">
      <w:pPr>
        <w:pStyle w:val="AmdtsEntries"/>
      </w:pPr>
      <w:r>
        <w:t>sch 1 s 1.147</w:t>
      </w:r>
      <w:r>
        <w:tab/>
        <w:t xml:space="preserve">sub </w:t>
      </w:r>
      <w:hyperlink r:id="rId827" w:tooltip="Road Transport Legislation Amendment Regulation 2014 (No 1)" w:history="1">
        <w:r>
          <w:rPr>
            <w:rStyle w:val="charCitHyperlinkAbbrev"/>
          </w:rPr>
          <w:t>SL2014-2</w:t>
        </w:r>
      </w:hyperlink>
      <w:r>
        <w:rPr>
          <w:lang w:eastAsia="en-AU"/>
        </w:rPr>
        <w:t xml:space="preserve"> s 53</w:t>
      </w:r>
    </w:p>
    <w:p w14:paraId="152ACBA1" w14:textId="77777777" w:rsidR="006E57AE" w:rsidRDefault="00EE483D" w:rsidP="006E57AE">
      <w:pPr>
        <w:pStyle w:val="AmdtsEntryHd"/>
      </w:pPr>
      <w:r w:rsidRPr="004011DF">
        <w:t>Stationary noise levels—other light vehicles with spark-ignition engines</w:t>
      </w:r>
    </w:p>
    <w:p w14:paraId="25D2A313" w14:textId="53B4316C" w:rsidR="006E57AE" w:rsidRDefault="006E57AE" w:rsidP="006E57AE">
      <w:pPr>
        <w:pStyle w:val="AmdtsEntries"/>
      </w:pPr>
      <w:r>
        <w:t>sch 1 s 1.148</w:t>
      </w:r>
      <w:r>
        <w:tab/>
        <w:t xml:space="preserve">sub </w:t>
      </w:r>
      <w:hyperlink r:id="rId828" w:tooltip="Road Transport Legislation Amendment Regulation 2014 (No 1)" w:history="1">
        <w:r>
          <w:rPr>
            <w:rStyle w:val="charCitHyperlinkAbbrev"/>
          </w:rPr>
          <w:t>SL2014-2</w:t>
        </w:r>
      </w:hyperlink>
      <w:r>
        <w:rPr>
          <w:lang w:eastAsia="en-AU"/>
        </w:rPr>
        <w:t xml:space="preserve"> s 53</w:t>
      </w:r>
    </w:p>
    <w:p w14:paraId="1CC6E39A" w14:textId="77777777" w:rsidR="006E57AE" w:rsidRDefault="00EE483D" w:rsidP="006E57AE">
      <w:pPr>
        <w:pStyle w:val="AmdtsEntryHd"/>
      </w:pPr>
      <w:r w:rsidRPr="004011DF">
        <w:t>Stationary noise levels—other light vehicles with diesel engines</w:t>
      </w:r>
    </w:p>
    <w:p w14:paraId="15163A4E" w14:textId="12ECF056" w:rsidR="006E57AE" w:rsidRDefault="006E57AE" w:rsidP="006E57AE">
      <w:pPr>
        <w:pStyle w:val="AmdtsEntries"/>
      </w:pPr>
      <w:r>
        <w:t>sch 1 s 1.149</w:t>
      </w:r>
      <w:r>
        <w:tab/>
        <w:t xml:space="preserve">sub </w:t>
      </w:r>
      <w:hyperlink r:id="rId829" w:tooltip="Road Transport Legislation Amendment Regulation 2014 (No 1)" w:history="1">
        <w:r>
          <w:rPr>
            <w:rStyle w:val="charCitHyperlinkAbbrev"/>
          </w:rPr>
          <w:t>SL2014-2</w:t>
        </w:r>
      </w:hyperlink>
      <w:r>
        <w:rPr>
          <w:lang w:eastAsia="en-AU"/>
        </w:rPr>
        <w:t xml:space="preserve"> s 53</w:t>
      </w:r>
    </w:p>
    <w:p w14:paraId="10C76E06" w14:textId="77777777" w:rsidR="00EE483D" w:rsidRDefault="00EE483D" w:rsidP="00EE483D">
      <w:pPr>
        <w:pStyle w:val="AmdtsEntryHd"/>
      </w:pPr>
      <w:r w:rsidRPr="004011DF">
        <w:t xml:space="preserve">Noise levels applying to </w:t>
      </w:r>
      <w:r w:rsidRPr="004011DF">
        <w:rPr>
          <w:rFonts w:cs="Arial"/>
        </w:rPr>
        <w:t xml:space="preserve">light </w:t>
      </w:r>
      <w:r w:rsidRPr="004011DF">
        <w:t>vehicles certified to ADR 83/00</w:t>
      </w:r>
    </w:p>
    <w:p w14:paraId="4DD48BAF" w14:textId="77777777" w:rsidR="00EE483D" w:rsidRDefault="00EE483D" w:rsidP="00EE483D">
      <w:pPr>
        <w:pStyle w:val="AmdtsEntries"/>
        <w:keepNext/>
      </w:pPr>
      <w:r>
        <w:t>sch 1</w:t>
      </w:r>
    </w:p>
    <w:p w14:paraId="6DFF988E" w14:textId="1B6E75CF" w:rsidR="0055184A" w:rsidRDefault="00EE483D" w:rsidP="00EE483D">
      <w:pPr>
        <w:pStyle w:val="AmdtsEntries"/>
        <w:keepNext/>
      </w:pPr>
      <w:r>
        <w:t>sdiv 1.10.3.3 hdg</w:t>
      </w:r>
      <w:r>
        <w:tab/>
      </w:r>
      <w:r w:rsidR="0055184A">
        <w:t xml:space="preserve">ins </w:t>
      </w:r>
      <w:hyperlink r:id="rId830"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46</w:t>
      </w:r>
    </w:p>
    <w:p w14:paraId="018C7394" w14:textId="59426A35" w:rsidR="00EE483D" w:rsidRDefault="0055184A" w:rsidP="0055184A">
      <w:pPr>
        <w:pStyle w:val="AmdtsEntries"/>
      </w:pPr>
      <w:r>
        <w:tab/>
      </w:r>
      <w:r w:rsidR="00EE483D">
        <w:t xml:space="preserve">sub </w:t>
      </w:r>
      <w:hyperlink r:id="rId831" w:tooltip="Road Transport Legislation Amendment Regulation 2014 (No 1)" w:history="1">
        <w:r w:rsidR="00EE483D">
          <w:rPr>
            <w:rStyle w:val="charCitHyperlinkAbbrev"/>
          </w:rPr>
          <w:t>SL2014-2</w:t>
        </w:r>
      </w:hyperlink>
      <w:r w:rsidR="00EE483D">
        <w:rPr>
          <w:lang w:eastAsia="en-AU"/>
        </w:rPr>
        <w:t xml:space="preserve"> s 53</w:t>
      </w:r>
    </w:p>
    <w:p w14:paraId="043AAF24" w14:textId="77777777" w:rsidR="0025287E" w:rsidRDefault="0025287E" w:rsidP="0025287E">
      <w:pPr>
        <w:pStyle w:val="AmdtsEntryHd"/>
      </w:pPr>
      <w:r w:rsidRPr="004011DF">
        <w:t>Stationary noise levels</w:t>
      </w:r>
    </w:p>
    <w:p w14:paraId="5A5D984C" w14:textId="3CA2D252" w:rsidR="0025287E" w:rsidRDefault="0025287E" w:rsidP="0025287E">
      <w:pPr>
        <w:pStyle w:val="AmdtsEntries"/>
      </w:pPr>
      <w:r>
        <w:t>sch 1 s 1.150</w:t>
      </w:r>
      <w:r>
        <w:tab/>
        <w:t xml:space="preserve">sub </w:t>
      </w:r>
      <w:hyperlink r:id="rId832" w:tooltip="Road Transport Legislation Amendment Regulation 2014 (No 1)" w:history="1">
        <w:r>
          <w:rPr>
            <w:rStyle w:val="charCitHyperlinkAbbrev"/>
          </w:rPr>
          <w:t>SL2014-2</w:t>
        </w:r>
      </w:hyperlink>
      <w:r>
        <w:rPr>
          <w:lang w:eastAsia="en-AU"/>
        </w:rPr>
        <w:t xml:space="preserve"> s 53</w:t>
      </w:r>
    </w:p>
    <w:p w14:paraId="53A884FE" w14:textId="77777777" w:rsidR="00EB7DD7" w:rsidRPr="005C2BEE" w:rsidRDefault="00EB7DD7" w:rsidP="00EB7DD7">
      <w:pPr>
        <w:pStyle w:val="AmdtsEntryHd"/>
        <w:rPr>
          <w:rStyle w:val="CharPartText"/>
        </w:rPr>
      </w:pPr>
      <w:r w:rsidRPr="004011DF">
        <w:t>Alternative fuel systems and unleaded petrol light motor vehicles</w:t>
      </w:r>
    </w:p>
    <w:p w14:paraId="0302D5A6" w14:textId="6B6873DF" w:rsidR="00EB7DD7" w:rsidRPr="005C2BEE" w:rsidRDefault="00EB7DD7" w:rsidP="004068BA">
      <w:pPr>
        <w:pStyle w:val="AmdtsEntries"/>
        <w:keepNext/>
      </w:pPr>
      <w:r w:rsidRPr="005C2BEE">
        <w:t>sch 1 pt 1.</w:t>
      </w:r>
      <w:r>
        <w:t>11</w:t>
      </w:r>
      <w:r w:rsidRPr="005C2BEE">
        <w:t xml:space="preserve"> </w:t>
      </w:r>
      <w:r>
        <w:t>hdg</w:t>
      </w:r>
      <w:r w:rsidRPr="005C2BEE">
        <w:tab/>
      </w:r>
      <w:r w:rsidR="004068BA">
        <w:t xml:space="preserve">sub </w:t>
      </w:r>
      <w:hyperlink r:id="rId833" w:tooltip="Road Transport (Vehicle Registration) Amendment Regulation 2011 (No 1)" w:history="1">
        <w:r w:rsidR="004068BA" w:rsidRPr="009D25B0">
          <w:rPr>
            <w:rStyle w:val="charCitHyperlinkAbbrev"/>
          </w:rPr>
          <w:t>SL2011</w:t>
        </w:r>
        <w:r w:rsidR="004068BA" w:rsidRPr="009D25B0">
          <w:rPr>
            <w:rStyle w:val="charCitHyperlinkAbbrev"/>
          </w:rPr>
          <w:noBreakHyphen/>
          <w:t>28</w:t>
        </w:r>
      </w:hyperlink>
      <w:r w:rsidR="004068BA">
        <w:t xml:space="preserve"> s 47;</w:t>
      </w:r>
      <w:r>
        <w:t xml:space="preserve"> </w:t>
      </w:r>
      <w:hyperlink r:id="rId834" w:tooltip="Road Transport Legislation Amendment Regulation 2014 (No 1)" w:history="1">
        <w:r>
          <w:rPr>
            <w:rStyle w:val="charCitHyperlinkAbbrev"/>
          </w:rPr>
          <w:t>SL2014-2</w:t>
        </w:r>
      </w:hyperlink>
      <w:r>
        <w:rPr>
          <w:lang w:eastAsia="en-AU"/>
        </w:rPr>
        <w:t xml:space="preserve"> s 53</w:t>
      </w:r>
    </w:p>
    <w:p w14:paraId="1ECAFED3" w14:textId="77777777" w:rsidR="009D53D9" w:rsidRDefault="009D53D9" w:rsidP="009D53D9">
      <w:pPr>
        <w:pStyle w:val="AmdtsEntryHd"/>
      </w:pPr>
      <w:r w:rsidRPr="004011DF">
        <w:t>LPG-powered light vehicles</w:t>
      </w:r>
    </w:p>
    <w:p w14:paraId="6C9E9D00" w14:textId="1B9B124D" w:rsidR="009D53D9" w:rsidRDefault="009D53D9" w:rsidP="009D53D9">
      <w:pPr>
        <w:pStyle w:val="AmdtsEntries"/>
        <w:rPr>
          <w:lang w:eastAsia="en-AU"/>
        </w:rPr>
      </w:pPr>
      <w:r>
        <w:t>sch 1 s 1.151</w:t>
      </w:r>
      <w:r>
        <w:tab/>
        <w:t xml:space="preserve">sub </w:t>
      </w:r>
      <w:hyperlink r:id="rId835" w:tooltip="Road Transport Legislation Amendment Regulation 2014 (No 1)" w:history="1">
        <w:r>
          <w:rPr>
            <w:rStyle w:val="charCitHyperlinkAbbrev"/>
          </w:rPr>
          <w:t>SL2014-2</w:t>
        </w:r>
      </w:hyperlink>
      <w:r>
        <w:rPr>
          <w:lang w:eastAsia="en-AU"/>
        </w:rPr>
        <w:t xml:space="preserve"> s 53</w:t>
      </w:r>
    </w:p>
    <w:p w14:paraId="1BF9EA42" w14:textId="265B120B" w:rsidR="000A6414" w:rsidRDefault="000A6414" w:rsidP="009D53D9">
      <w:pPr>
        <w:pStyle w:val="AmdtsEntries"/>
      </w:pPr>
      <w:r>
        <w:rPr>
          <w:lang w:eastAsia="en-AU"/>
        </w:rPr>
        <w:tab/>
        <w:t xml:space="preserve">am </w:t>
      </w:r>
      <w:hyperlink r:id="rId836" w:tooltip="Road Transport Legislation Amendment Regulation 2019 (No 1)" w:history="1">
        <w:r>
          <w:rPr>
            <w:rStyle w:val="charCitHyperlinkAbbrev"/>
          </w:rPr>
          <w:t>SL2019</w:t>
        </w:r>
        <w:r>
          <w:rPr>
            <w:rStyle w:val="charCitHyperlinkAbbrev"/>
          </w:rPr>
          <w:noBreakHyphen/>
          <w:t>31</w:t>
        </w:r>
      </w:hyperlink>
      <w:r>
        <w:rPr>
          <w:lang w:eastAsia="en-AU"/>
        </w:rPr>
        <w:t xml:space="preserve"> s 46</w:t>
      </w:r>
    </w:p>
    <w:p w14:paraId="5D9CB71F" w14:textId="77777777" w:rsidR="009D53D9" w:rsidRDefault="009D53D9" w:rsidP="009D53D9">
      <w:pPr>
        <w:pStyle w:val="AmdtsEntryHd"/>
      </w:pPr>
      <w:r w:rsidRPr="004011DF">
        <w:rPr>
          <w:lang w:val="en-US"/>
        </w:rPr>
        <w:t xml:space="preserve">Light </w:t>
      </w:r>
      <w:r w:rsidRPr="004011DF">
        <w:t>vehicles powered by natural gas</w:t>
      </w:r>
    </w:p>
    <w:p w14:paraId="602A1599" w14:textId="58D20511" w:rsidR="009D53D9" w:rsidRDefault="009D53D9" w:rsidP="009D53D9">
      <w:pPr>
        <w:pStyle w:val="AmdtsEntries"/>
        <w:rPr>
          <w:lang w:eastAsia="en-AU"/>
        </w:rPr>
      </w:pPr>
      <w:r>
        <w:t>sch 1 s 1.152</w:t>
      </w:r>
      <w:r>
        <w:tab/>
        <w:t xml:space="preserve">sub </w:t>
      </w:r>
      <w:hyperlink r:id="rId837" w:tooltip="Road Transport Legislation Amendment Regulation 2014 (No 1)" w:history="1">
        <w:r>
          <w:rPr>
            <w:rStyle w:val="charCitHyperlinkAbbrev"/>
          </w:rPr>
          <w:t>SL2014-2</w:t>
        </w:r>
      </w:hyperlink>
      <w:r>
        <w:rPr>
          <w:lang w:eastAsia="en-AU"/>
        </w:rPr>
        <w:t xml:space="preserve"> s 53</w:t>
      </w:r>
    </w:p>
    <w:p w14:paraId="498B79A8" w14:textId="77777777" w:rsidR="00CF5CBB" w:rsidRDefault="002A22DF" w:rsidP="00CF5CBB">
      <w:pPr>
        <w:pStyle w:val="AmdtsEntryHd"/>
        <w:rPr>
          <w:lang w:eastAsia="en-AU"/>
        </w:rPr>
      </w:pPr>
      <w:r w:rsidRPr="00B443B7">
        <w:t>Hydrogen-powered vehicles</w:t>
      </w:r>
    </w:p>
    <w:p w14:paraId="06C6EB2A" w14:textId="407FADAF" w:rsidR="00CF5CBB" w:rsidRPr="00CF5CBB" w:rsidRDefault="00CF5CBB" w:rsidP="009D53D9">
      <w:pPr>
        <w:pStyle w:val="AmdtsEntries"/>
      </w:pPr>
      <w:r>
        <w:rPr>
          <w:lang w:eastAsia="en-AU"/>
        </w:rPr>
        <w:t>sch 1 s 1.152A</w:t>
      </w:r>
      <w:r>
        <w:rPr>
          <w:lang w:eastAsia="en-AU"/>
        </w:rPr>
        <w:tab/>
        <w:t xml:space="preserve">ins </w:t>
      </w:r>
      <w:hyperlink r:id="rId838" w:tooltip="Road Transport (Vehicle Registration) Amendment Regulation 2018 (No )" w:history="1">
        <w:r>
          <w:rPr>
            <w:rStyle w:val="charCitHyperlinkAbbrev"/>
          </w:rPr>
          <w:t>SL2018</w:t>
        </w:r>
        <w:r>
          <w:rPr>
            <w:rStyle w:val="charCitHyperlinkAbbrev"/>
          </w:rPr>
          <w:noBreakHyphen/>
          <w:t>26</w:t>
        </w:r>
      </w:hyperlink>
      <w:r>
        <w:t xml:space="preserve"> s 4</w:t>
      </w:r>
    </w:p>
    <w:p w14:paraId="18386887" w14:textId="77777777" w:rsidR="00CF5CBB" w:rsidRDefault="002A22DF" w:rsidP="00CF5CBB">
      <w:pPr>
        <w:pStyle w:val="AmdtsEntryHd"/>
        <w:rPr>
          <w:lang w:eastAsia="en-AU"/>
        </w:rPr>
      </w:pPr>
      <w:r w:rsidRPr="00B443B7">
        <w:t>Electric-powered vehicles</w:t>
      </w:r>
    </w:p>
    <w:p w14:paraId="470EB458" w14:textId="3D49A500" w:rsidR="00CF5CBB" w:rsidRDefault="00CF5CBB" w:rsidP="009D53D9">
      <w:pPr>
        <w:pStyle w:val="AmdtsEntries"/>
      </w:pPr>
      <w:r>
        <w:rPr>
          <w:lang w:eastAsia="en-AU"/>
        </w:rPr>
        <w:t>sch 1 s 1.152B</w:t>
      </w:r>
      <w:r>
        <w:rPr>
          <w:lang w:eastAsia="en-AU"/>
        </w:rPr>
        <w:tab/>
        <w:t xml:space="preserve">ins </w:t>
      </w:r>
      <w:hyperlink r:id="rId839" w:tooltip="Road Transport (Vehicle Registration) Amendment Regulation 2018 (No )" w:history="1">
        <w:r>
          <w:rPr>
            <w:rStyle w:val="charCitHyperlinkAbbrev"/>
          </w:rPr>
          <w:t>SL2018</w:t>
        </w:r>
        <w:r>
          <w:rPr>
            <w:rStyle w:val="charCitHyperlinkAbbrev"/>
          </w:rPr>
          <w:noBreakHyphen/>
          <w:t>26</w:t>
        </w:r>
      </w:hyperlink>
      <w:r w:rsidR="00961C4D">
        <w:t xml:space="preserve"> s 4</w:t>
      </w:r>
    </w:p>
    <w:p w14:paraId="1A2981BE" w14:textId="77777777" w:rsidR="009D53D9" w:rsidRDefault="009D53D9" w:rsidP="009D53D9">
      <w:pPr>
        <w:pStyle w:val="AmdtsEntryHd"/>
      </w:pPr>
      <w:r w:rsidRPr="004011DF">
        <w:t xml:space="preserve">Unleaded petrol motor </w:t>
      </w:r>
      <w:r w:rsidRPr="004011DF">
        <w:rPr>
          <w:lang w:val="en-US"/>
        </w:rPr>
        <w:t xml:space="preserve">light </w:t>
      </w:r>
      <w:r w:rsidRPr="004011DF">
        <w:t>vehicles</w:t>
      </w:r>
    </w:p>
    <w:p w14:paraId="45630D78" w14:textId="715518E5" w:rsidR="009D53D9" w:rsidRDefault="009D53D9" w:rsidP="009D53D9">
      <w:pPr>
        <w:pStyle w:val="AmdtsEntries"/>
      </w:pPr>
      <w:r>
        <w:t>sch 1 s 1.153</w:t>
      </w:r>
      <w:r>
        <w:tab/>
        <w:t xml:space="preserve">sub </w:t>
      </w:r>
      <w:hyperlink r:id="rId840" w:tooltip="Road Transport Legislation Amendment Regulation 2014 (No 1)" w:history="1">
        <w:r>
          <w:rPr>
            <w:rStyle w:val="charCitHyperlinkAbbrev"/>
          </w:rPr>
          <w:t>SL2014-2</w:t>
        </w:r>
      </w:hyperlink>
      <w:r>
        <w:rPr>
          <w:lang w:eastAsia="en-AU"/>
        </w:rPr>
        <w:t xml:space="preserve"> s 53</w:t>
      </w:r>
    </w:p>
    <w:p w14:paraId="04089E52" w14:textId="77777777" w:rsidR="000C273D" w:rsidRPr="005C2BEE" w:rsidRDefault="000C273D" w:rsidP="000C273D">
      <w:pPr>
        <w:pStyle w:val="AmdtsEntryHd"/>
        <w:rPr>
          <w:rStyle w:val="CharPartText"/>
        </w:rPr>
      </w:pPr>
      <w:r w:rsidRPr="004011DF">
        <w:t>Mechanical connections between vehicles</w:t>
      </w:r>
    </w:p>
    <w:p w14:paraId="59AE6E94" w14:textId="33DAE77B" w:rsidR="000C273D" w:rsidRPr="005C2BEE" w:rsidRDefault="000C273D" w:rsidP="000C273D">
      <w:pPr>
        <w:pStyle w:val="AmdtsEntries"/>
      </w:pPr>
      <w:r w:rsidRPr="005C2BEE">
        <w:t>sch 1 pt 1.</w:t>
      </w:r>
      <w:r>
        <w:t>12</w:t>
      </w:r>
      <w:r w:rsidRPr="005C2BEE">
        <w:t xml:space="preserve"> </w:t>
      </w:r>
      <w:r>
        <w:t>hdg</w:t>
      </w:r>
      <w:r w:rsidRPr="005C2BEE">
        <w:tab/>
      </w:r>
      <w:r>
        <w:t xml:space="preserve">sub </w:t>
      </w:r>
      <w:hyperlink r:id="rId841" w:tooltip="Road Transport Legislation Amendment Regulation 2014 (No 1)" w:history="1">
        <w:r>
          <w:rPr>
            <w:rStyle w:val="charCitHyperlinkAbbrev"/>
          </w:rPr>
          <w:t>SL2014-2</w:t>
        </w:r>
      </w:hyperlink>
      <w:r>
        <w:rPr>
          <w:lang w:eastAsia="en-AU"/>
        </w:rPr>
        <w:t xml:space="preserve"> s 53</w:t>
      </w:r>
    </w:p>
    <w:p w14:paraId="13D505DA" w14:textId="77777777" w:rsidR="009A7B43" w:rsidRDefault="007549F5" w:rsidP="009A7B43">
      <w:pPr>
        <w:pStyle w:val="AmdtsEntryHd"/>
      </w:pPr>
      <w:r w:rsidRPr="004011DF">
        <w:t>General coupling requirements</w:t>
      </w:r>
    </w:p>
    <w:p w14:paraId="6E4E26C1" w14:textId="43373447" w:rsidR="009A7B43" w:rsidRDefault="009A7B43" w:rsidP="00CD2841">
      <w:pPr>
        <w:pStyle w:val="AmdtsEntries"/>
        <w:keepNext/>
      </w:pPr>
      <w:r>
        <w:t>sch 1 s 1.154 hdg</w:t>
      </w:r>
      <w:r>
        <w:tab/>
        <w:t xml:space="preserve">sub </w:t>
      </w:r>
      <w:hyperlink r:id="rId84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40</w:t>
      </w:r>
    </w:p>
    <w:p w14:paraId="47319A8C" w14:textId="44D4800E" w:rsidR="00CD2841" w:rsidRDefault="00CD2841" w:rsidP="009A7B43">
      <w:pPr>
        <w:pStyle w:val="AmdtsEntries"/>
      </w:pPr>
      <w:r>
        <w:t>sch 1 s 1.154</w:t>
      </w:r>
      <w:r>
        <w:tab/>
        <w:t xml:space="preserve">sub </w:t>
      </w:r>
      <w:hyperlink r:id="rId843" w:tooltip="Road Transport Legislation Amendment Regulation 2014 (No 1)" w:history="1">
        <w:r>
          <w:rPr>
            <w:rStyle w:val="charCitHyperlinkAbbrev"/>
          </w:rPr>
          <w:t>SL2014-2</w:t>
        </w:r>
      </w:hyperlink>
      <w:r>
        <w:rPr>
          <w:lang w:eastAsia="en-AU"/>
        </w:rPr>
        <w:t xml:space="preserve"> s 53</w:t>
      </w:r>
    </w:p>
    <w:p w14:paraId="5502BE01" w14:textId="77777777" w:rsidR="009A7B43" w:rsidRDefault="007549F5" w:rsidP="009A7B43">
      <w:pPr>
        <w:pStyle w:val="AmdtsEntryHd"/>
      </w:pPr>
      <w:r w:rsidRPr="004011DF">
        <w:lastRenderedPageBreak/>
        <w:t>Drawbar couplings</w:t>
      </w:r>
    </w:p>
    <w:p w14:paraId="654021B3" w14:textId="15C8B56D" w:rsidR="009A7B43" w:rsidRDefault="009A7B43" w:rsidP="004B3F55">
      <w:pPr>
        <w:pStyle w:val="AmdtsEntries"/>
        <w:keepNext/>
      </w:pPr>
      <w:r>
        <w:t>sch 1 s 1.155 hdg</w:t>
      </w:r>
      <w:r>
        <w:tab/>
        <w:t xml:space="preserve">sub </w:t>
      </w:r>
      <w:hyperlink r:id="rId84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41</w:t>
      </w:r>
    </w:p>
    <w:p w14:paraId="6859BB19" w14:textId="196DB274" w:rsidR="007549F5" w:rsidRDefault="007549F5" w:rsidP="007549F5">
      <w:pPr>
        <w:pStyle w:val="AmdtsEntries"/>
      </w:pPr>
      <w:r>
        <w:t>sch 1 s 1.155</w:t>
      </w:r>
      <w:r>
        <w:tab/>
        <w:t xml:space="preserve">sub </w:t>
      </w:r>
      <w:hyperlink r:id="rId845" w:tooltip="Road Transport Legislation Amendment Regulation 2014 (No 1)" w:history="1">
        <w:r>
          <w:rPr>
            <w:rStyle w:val="charCitHyperlinkAbbrev"/>
          </w:rPr>
          <w:t>SL2014-2</w:t>
        </w:r>
      </w:hyperlink>
      <w:r>
        <w:rPr>
          <w:lang w:eastAsia="en-AU"/>
        </w:rPr>
        <w:t xml:space="preserve"> s 53</w:t>
      </w:r>
    </w:p>
    <w:p w14:paraId="556B9D93" w14:textId="77777777" w:rsidR="009B32FD" w:rsidRDefault="009B32FD" w:rsidP="009B32FD">
      <w:pPr>
        <w:pStyle w:val="AmdtsEntryHd"/>
      </w:pPr>
      <w:r w:rsidRPr="00AC2925">
        <w:t>Exhaust emissions––diesel-powered vehicles</w:t>
      </w:r>
    </w:p>
    <w:p w14:paraId="1C88F509" w14:textId="2F644EEE" w:rsidR="009B32FD" w:rsidRDefault="009B32FD" w:rsidP="004B3F55">
      <w:pPr>
        <w:pStyle w:val="AmdtsEntries"/>
        <w:keepNext/>
      </w:pPr>
      <w:r>
        <w:t>sch 1 s 1.155A</w:t>
      </w:r>
      <w:r>
        <w:tab/>
        <w:t xml:space="preserve">ins </w:t>
      </w:r>
      <w:hyperlink r:id="rId84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42</w:t>
      </w:r>
    </w:p>
    <w:p w14:paraId="4D2D0B92" w14:textId="252BC7B3" w:rsidR="00C36C50" w:rsidRDefault="00C36C50" w:rsidP="00C36C50">
      <w:pPr>
        <w:pStyle w:val="AmdtsEntries"/>
      </w:pPr>
      <w:r>
        <w:tab/>
        <w:t xml:space="preserve">om </w:t>
      </w:r>
      <w:hyperlink r:id="rId847" w:tooltip="Road Transport Legislation Amendment Regulation 2014 (No 1)" w:history="1">
        <w:r>
          <w:rPr>
            <w:rStyle w:val="charCitHyperlinkAbbrev"/>
          </w:rPr>
          <w:t>SL2014-2</w:t>
        </w:r>
      </w:hyperlink>
      <w:r>
        <w:rPr>
          <w:lang w:eastAsia="en-AU"/>
        </w:rPr>
        <w:t xml:space="preserve"> s 53</w:t>
      </w:r>
    </w:p>
    <w:p w14:paraId="5421CDCF" w14:textId="77777777" w:rsidR="00C36C50" w:rsidRPr="005C2BEE" w:rsidRDefault="00C36C50" w:rsidP="00C36C50">
      <w:pPr>
        <w:pStyle w:val="AmdtsEntryHd"/>
        <w:rPr>
          <w:rStyle w:val="CharPartText"/>
        </w:rPr>
      </w:pPr>
      <w:r w:rsidRPr="004011DF">
        <w:t>Other matters</w:t>
      </w:r>
    </w:p>
    <w:p w14:paraId="2FE15C03" w14:textId="50EF106E" w:rsidR="00C36C50" w:rsidRPr="005C2BEE" w:rsidRDefault="00C36C50" w:rsidP="00C36C50">
      <w:pPr>
        <w:pStyle w:val="AmdtsEntries"/>
      </w:pPr>
      <w:r w:rsidRPr="005C2BEE">
        <w:t>sch 1 pt 1.</w:t>
      </w:r>
      <w:r>
        <w:t>13</w:t>
      </w:r>
      <w:r w:rsidRPr="005C2BEE">
        <w:t xml:space="preserve"> </w:t>
      </w:r>
      <w:r>
        <w:t>hdg</w:t>
      </w:r>
      <w:r w:rsidRPr="005C2BEE">
        <w:tab/>
      </w:r>
      <w:r>
        <w:t xml:space="preserve">sub </w:t>
      </w:r>
      <w:hyperlink r:id="rId848" w:tooltip="Road Transport Legislation Amendment Regulation 2014 (No 1)" w:history="1">
        <w:r>
          <w:rPr>
            <w:rStyle w:val="charCitHyperlinkAbbrev"/>
          </w:rPr>
          <w:t>SL2014-2</w:t>
        </w:r>
      </w:hyperlink>
      <w:r>
        <w:rPr>
          <w:lang w:eastAsia="en-AU"/>
        </w:rPr>
        <w:t xml:space="preserve"> s 53</w:t>
      </w:r>
    </w:p>
    <w:p w14:paraId="7393A273" w14:textId="77777777" w:rsidR="00F75701" w:rsidRDefault="00F75701" w:rsidP="00F75701">
      <w:pPr>
        <w:pStyle w:val="AmdtsEntryHd"/>
      </w:pPr>
      <w:r w:rsidRPr="00C10D58">
        <w:rPr>
          <w:rStyle w:val="CharDivText"/>
        </w:rPr>
        <w:t>Couplings on all types of vehicles</w:t>
      </w:r>
    </w:p>
    <w:p w14:paraId="01CBFAEF" w14:textId="4C509FFC" w:rsidR="00F75701" w:rsidRDefault="00F75701" w:rsidP="00F75701">
      <w:pPr>
        <w:pStyle w:val="AmdtsEntries"/>
      </w:pPr>
      <w:r>
        <w:t>sch 1 div 1.13.1 hdg</w:t>
      </w:r>
      <w:r>
        <w:tab/>
        <w:t xml:space="preserve">om </w:t>
      </w:r>
      <w:hyperlink r:id="rId849" w:tooltip="Road Transport Legislation Amendment Regulation 2014 (No 1)" w:history="1">
        <w:r>
          <w:rPr>
            <w:rStyle w:val="charCitHyperlinkAbbrev"/>
          </w:rPr>
          <w:t>SL2014-2</w:t>
        </w:r>
      </w:hyperlink>
      <w:r>
        <w:rPr>
          <w:lang w:eastAsia="en-AU"/>
        </w:rPr>
        <w:t xml:space="preserve"> s 53</w:t>
      </w:r>
    </w:p>
    <w:p w14:paraId="09665EB2" w14:textId="77777777" w:rsidR="00F75701" w:rsidRDefault="00F75701" w:rsidP="00F75701">
      <w:pPr>
        <w:pStyle w:val="AmdtsEntryHd"/>
      </w:pPr>
      <w:r w:rsidRPr="00C10D58">
        <w:rPr>
          <w:rStyle w:val="CharDivText"/>
        </w:rPr>
        <w:t>Additional coupling requirements for B-doubles and long road trains</w:t>
      </w:r>
    </w:p>
    <w:p w14:paraId="374B8B2A" w14:textId="13F4EB30" w:rsidR="00F75701" w:rsidRDefault="00F75701" w:rsidP="00F75701">
      <w:pPr>
        <w:pStyle w:val="AmdtsEntries"/>
      </w:pPr>
      <w:r>
        <w:t>sch 1 div 1.13.2 hdg</w:t>
      </w:r>
      <w:r>
        <w:tab/>
        <w:t xml:space="preserve">om </w:t>
      </w:r>
      <w:hyperlink r:id="rId850" w:tooltip="Road Transport Legislation Amendment Regulation 2014 (No 1)" w:history="1">
        <w:r>
          <w:rPr>
            <w:rStyle w:val="charCitHyperlinkAbbrev"/>
          </w:rPr>
          <w:t>SL2014-2</w:t>
        </w:r>
      </w:hyperlink>
      <w:r>
        <w:rPr>
          <w:lang w:eastAsia="en-AU"/>
        </w:rPr>
        <w:t xml:space="preserve"> s 53</w:t>
      </w:r>
    </w:p>
    <w:p w14:paraId="68269314" w14:textId="77777777" w:rsidR="009B32FD" w:rsidRDefault="00C36C50" w:rsidP="009B32FD">
      <w:pPr>
        <w:pStyle w:val="AmdtsEntryHd"/>
      </w:pPr>
      <w:r w:rsidRPr="004011DF">
        <w:rPr>
          <w:lang w:val="en-US"/>
        </w:rPr>
        <w:t xml:space="preserve">Light </w:t>
      </w:r>
      <w:r w:rsidRPr="004011DF">
        <w:t>vehicle equipment</w:t>
      </w:r>
    </w:p>
    <w:p w14:paraId="2AE5461A" w14:textId="39186225" w:rsidR="009B32FD" w:rsidRDefault="009B32FD" w:rsidP="00C36C50">
      <w:pPr>
        <w:pStyle w:val="AmdtsEntries"/>
        <w:keepNext/>
      </w:pPr>
      <w:r>
        <w:t>sch 1 s 1.156</w:t>
      </w:r>
      <w:r>
        <w:tab/>
        <w:t xml:space="preserve">am </w:t>
      </w:r>
      <w:hyperlink r:id="rId85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43</w:t>
      </w:r>
    </w:p>
    <w:p w14:paraId="38BF1323" w14:textId="1B076414" w:rsidR="00C36C50" w:rsidRDefault="00C36C50" w:rsidP="009B32FD">
      <w:pPr>
        <w:pStyle w:val="AmdtsEntries"/>
      </w:pPr>
      <w:r>
        <w:tab/>
        <w:t xml:space="preserve">sub </w:t>
      </w:r>
      <w:hyperlink r:id="rId852" w:tooltip="Road Transport Legislation Amendment Regulation 2014 (No 1)" w:history="1">
        <w:r>
          <w:rPr>
            <w:rStyle w:val="charCitHyperlinkAbbrev"/>
          </w:rPr>
          <w:t>SL2014-2</w:t>
        </w:r>
      </w:hyperlink>
      <w:r>
        <w:rPr>
          <w:lang w:eastAsia="en-AU"/>
        </w:rPr>
        <w:t xml:space="preserve"> s 53</w:t>
      </w:r>
    </w:p>
    <w:p w14:paraId="154DE854" w14:textId="77777777" w:rsidR="004A67A7" w:rsidRDefault="004A67A7" w:rsidP="004A67A7">
      <w:pPr>
        <w:pStyle w:val="AmdtsEntryHd"/>
      </w:pPr>
      <w:r w:rsidRPr="00AC2925">
        <w:t>Measurement of stationary noise levels</w:t>
      </w:r>
    </w:p>
    <w:p w14:paraId="68D6A459" w14:textId="0D82FD5B" w:rsidR="004A67A7" w:rsidRDefault="004A67A7" w:rsidP="004B3F55">
      <w:pPr>
        <w:pStyle w:val="AmdtsEntries"/>
        <w:keepNext/>
      </w:pPr>
      <w:r>
        <w:t>sch 1 s 1.156A</w:t>
      </w:r>
      <w:r>
        <w:tab/>
        <w:t xml:space="preserve">ins </w:t>
      </w:r>
      <w:hyperlink r:id="rId85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14:paraId="0D6BCF44" w14:textId="6F438602" w:rsidR="00C36C50" w:rsidRDefault="00C36C50" w:rsidP="00C36C50">
      <w:pPr>
        <w:pStyle w:val="AmdtsEntries"/>
      </w:pPr>
      <w:r>
        <w:tab/>
        <w:t xml:space="preserve">om </w:t>
      </w:r>
      <w:hyperlink r:id="rId854" w:tooltip="Road Transport Legislation Amendment Regulation 2014 (No 1)" w:history="1">
        <w:r>
          <w:rPr>
            <w:rStyle w:val="charCitHyperlinkAbbrev"/>
          </w:rPr>
          <w:t>SL2014-2</w:t>
        </w:r>
      </w:hyperlink>
      <w:r>
        <w:rPr>
          <w:lang w:eastAsia="en-AU"/>
        </w:rPr>
        <w:t xml:space="preserve"> s 53</w:t>
      </w:r>
    </w:p>
    <w:p w14:paraId="7BFB0A83" w14:textId="77777777" w:rsidR="004A67A7" w:rsidRDefault="004A67A7" w:rsidP="004A67A7">
      <w:pPr>
        <w:pStyle w:val="AmdtsEntryHd"/>
      </w:pPr>
      <w:r w:rsidRPr="00AC2925">
        <w:t xml:space="preserve">Meaning of </w:t>
      </w:r>
      <w:r w:rsidRPr="009D25B0">
        <w:rPr>
          <w:rStyle w:val="charItals"/>
        </w:rPr>
        <w:t>certified to ADR 83/00</w:t>
      </w:r>
      <w:r w:rsidRPr="00AC2925">
        <w:t>—div 1.10.3</w:t>
      </w:r>
    </w:p>
    <w:p w14:paraId="68CF473D" w14:textId="17E35259" w:rsidR="004A67A7" w:rsidRDefault="004A67A7" w:rsidP="004B3F55">
      <w:pPr>
        <w:pStyle w:val="AmdtsEntries"/>
        <w:keepNext/>
      </w:pPr>
      <w:r>
        <w:t>sch 1 s 1.156B</w:t>
      </w:r>
      <w:r>
        <w:tab/>
        <w:t xml:space="preserve">ins </w:t>
      </w:r>
      <w:hyperlink r:id="rId85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14:paraId="72ECCE8B" w14:textId="177A75A7" w:rsidR="00C36C50" w:rsidRDefault="00C36C50" w:rsidP="00C36C50">
      <w:pPr>
        <w:pStyle w:val="AmdtsEntries"/>
      </w:pPr>
      <w:r>
        <w:tab/>
        <w:t xml:space="preserve">om </w:t>
      </w:r>
      <w:hyperlink r:id="rId856" w:tooltip="Road Transport Legislation Amendment Regulation 2014 (No 1)" w:history="1">
        <w:r>
          <w:rPr>
            <w:rStyle w:val="charCitHyperlinkAbbrev"/>
          </w:rPr>
          <w:t>SL2014-2</w:t>
        </w:r>
      </w:hyperlink>
      <w:r>
        <w:rPr>
          <w:lang w:eastAsia="en-AU"/>
        </w:rPr>
        <w:t xml:space="preserve"> s 53</w:t>
      </w:r>
    </w:p>
    <w:p w14:paraId="01BC8D1B" w14:textId="77777777" w:rsidR="007224A6" w:rsidRDefault="007224A6" w:rsidP="007224A6">
      <w:pPr>
        <w:pStyle w:val="AmdtsEntryHd"/>
      </w:pPr>
      <w:r w:rsidRPr="004011DF">
        <w:t xml:space="preserve">Restored </w:t>
      </w:r>
      <w:r w:rsidRPr="004011DF">
        <w:rPr>
          <w:lang w:val="en-US"/>
        </w:rPr>
        <w:t xml:space="preserve">light </w:t>
      </w:r>
      <w:r w:rsidRPr="004011DF">
        <w:t>vehicles</w:t>
      </w:r>
    </w:p>
    <w:p w14:paraId="397DF9C9" w14:textId="373F85B4" w:rsidR="007224A6" w:rsidRDefault="007224A6" w:rsidP="007224A6">
      <w:pPr>
        <w:pStyle w:val="AmdtsEntries"/>
      </w:pPr>
      <w:r>
        <w:t>sch 1 s 1.157</w:t>
      </w:r>
      <w:r>
        <w:tab/>
        <w:t xml:space="preserve">sub </w:t>
      </w:r>
      <w:hyperlink r:id="rId857" w:tooltip="Road Transport Legislation Amendment Regulation 2014 (No 1)" w:history="1">
        <w:r>
          <w:rPr>
            <w:rStyle w:val="charCitHyperlinkAbbrev"/>
          </w:rPr>
          <w:t>SL2014-2</w:t>
        </w:r>
      </w:hyperlink>
      <w:r>
        <w:rPr>
          <w:lang w:eastAsia="en-AU"/>
        </w:rPr>
        <w:t xml:space="preserve"> s 53</w:t>
      </w:r>
    </w:p>
    <w:p w14:paraId="30E4579C" w14:textId="77777777" w:rsidR="00053EF7" w:rsidRDefault="00053EF7" w:rsidP="00053EF7">
      <w:pPr>
        <w:pStyle w:val="AmdtsEntryHd"/>
      </w:pPr>
      <w:r w:rsidRPr="00AC2925">
        <w:t>Application of rules in subdivision 1.10.3.2</w:t>
      </w:r>
    </w:p>
    <w:p w14:paraId="4301C002" w14:textId="636B578B" w:rsidR="00053EF7" w:rsidRDefault="00053EF7" w:rsidP="005447D8">
      <w:pPr>
        <w:pStyle w:val="AmdtsEntries"/>
        <w:keepNext/>
      </w:pPr>
      <w:r>
        <w:t>sch 1 s 1.157A</w:t>
      </w:r>
      <w:r>
        <w:tab/>
        <w:t xml:space="preserve">ins </w:t>
      </w:r>
      <w:hyperlink r:id="rId85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45</w:t>
      </w:r>
    </w:p>
    <w:p w14:paraId="352FD961" w14:textId="2FCB8179" w:rsidR="005447D8" w:rsidRDefault="005447D8" w:rsidP="005447D8">
      <w:pPr>
        <w:pStyle w:val="AmdtsEntries"/>
      </w:pPr>
      <w:r>
        <w:tab/>
        <w:t xml:space="preserve">om </w:t>
      </w:r>
      <w:hyperlink r:id="rId859" w:tooltip="Road Transport Legislation Amendment Regulation 2014 (No 1)" w:history="1">
        <w:r>
          <w:rPr>
            <w:rStyle w:val="charCitHyperlinkAbbrev"/>
          </w:rPr>
          <w:t>SL2014-2</w:t>
        </w:r>
      </w:hyperlink>
      <w:r>
        <w:rPr>
          <w:lang w:eastAsia="en-AU"/>
        </w:rPr>
        <w:t xml:space="preserve"> s 53</w:t>
      </w:r>
    </w:p>
    <w:p w14:paraId="07B3311D" w14:textId="77777777" w:rsidR="00B60088" w:rsidRDefault="00A821F8" w:rsidP="00B60088">
      <w:pPr>
        <w:pStyle w:val="AmdtsEntryHd"/>
      </w:pPr>
      <w:r w:rsidRPr="004011DF">
        <w:t>Retractable axles</w:t>
      </w:r>
    </w:p>
    <w:p w14:paraId="006FD4F8" w14:textId="77777777" w:rsidR="00B60088" w:rsidRDefault="00B60088" w:rsidP="00A821F8">
      <w:pPr>
        <w:pStyle w:val="AmdtsEntries"/>
        <w:keepNext/>
      </w:pPr>
      <w:r>
        <w:t>sch 1 s 1.158</w:t>
      </w:r>
      <w:r>
        <w:tab/>
        <w:t>(3), (4) exp 1 January 2001 (s 1.158 (4))</w:t>
      </w:r>
    </w:p>
    <w:p w14:paraId="5D49E0BE" w14:textId="77777777" w:rsidR="00B60088" w:rsidRDefault="00B60088" w:rsidP="00A821F8">
      <w:pPr>
        <w:pStyle w:val="AmdtsEntries"/>
        <w:keepNext/>
      </w:pPr>
      <w:r>
        <w:tab/>
        <w:t>ss renum R10 LA</w:t>
      </w:r>
    </w:p>
    <w:p w14:paraId="763FD122" w14:textId="10E5109B" w:rsidR="00A821F8" w:rsidRDefault="00A821F8" w:rsidP="00B60088">
      <w:pPr>
        <w:pStyle w:val="AmdtsEntries"/>
      </w:pPr>
      <w:r>
        <w:tab/>
        <w:t xml:space="preserve">sub </w:t>
      </w:r>
      <w:hyperlink r:id="rId860" w:tooltip="Road Transport Legislation Amendment Regulation 2014 (No 1)" w:history="1">
        <w:r>
          <w:rPr>
            <w:rStyle w:val="charCitHyperlinkAbbrev"/>
          </w:rPr>
          <w:t>SL2014-2</w:t>
        </w:r>
      </w:hyperlink>
      <w:r>
        <w:rPr>
          <w:lang w:eastAsia="en-AU"/>
        </w:rPr>
        <w:t xml:space="preserve"> s 53</w:t>
      </w:r>
    </w:p>
    <w:p w14:paraId="0946F12D" w14:textId="77777777" w:rsidR="007224A6" w:rsidRDefault="00A821F8" w:rsidP="007224A6">
      <w:pPr>
        <w:pStyle w:val="AmdtsEntryHd"/>
      </w:pPr>
      <w:r w:rsidRPr="004011DF">
        <w:t>Measurement of distance between parallel lines</w:t>
      </w:r>
    </w:p>
    <w:p w14:paraId="019F0D83" w14:textId="1EB066F1" w:rsidR="007224A6" w:rsidRDefault="007224A6" w:rsidP="007224A6">
      <w:pPr>
        <w:pStyle w:val="AmdtsEntries"/>
      </w:pPr>
      <w:r>
        <w:t>sch 1 s 1.159</w:t>
      </w:r>
      <w:r>
        <w:tab/>
        <w:t xml:space="preserve">sub </w:t>
      </w:r>
      <w:hyperlink r:id="rId861" w:tooltip="Road Transport Legislation Amendment Regulation 2014 (No 1)" w:history="1">
        <w:r>
          <w:rPr>
            <w:rStyle w:val="charCitHyperlinkAbbrev"/>
          </w:rPr>
          <w:t>SL2014-2</w:t>
        </w:r>
      </w:hyperlink>
      <w:r>
        <w:rPr>
          <w:lang w:eastAsia="en-AU"/>
        </w:rPr>
        <w:t xml:space="preserve"> s 53</w:t>
      </w:r>
    </w:p>
    <w:p w14:paraId="4DD61CFA" w14:textId="77777777" w:rsidR="007224A6" w:rsidRDefault="00A821F8" w:rsidP="007224A6">
      <w:pPr>
        <w:pStyle w:val="AmdtsEntryHd"/>
      </w:pPr>
      <w:r w:rsidRPr="004011DF">
        <w:t>Interpretation of certain 2nd edition ADRs</w:t>
      </w:r>
    </w:p>
    <w:p w14:paraId="2A227A1D" w14:textId="2AFC65EE" w:rsidR="007224A6" w:rsidRDefault="007224A6" w:rsidP="007224A6">
      <w:pPr>
        <w:pStyle w:val="AmdtsEntries"/>
      </w:pPr>
      <w:r>
        <w:t>sch 1 s 1.160</w:t>
      </w:r>
      <w:r>
        <w:tab/>
        <w:t xml:space="preserve">sub </w:t>
      </w:r>
      <w:hyperlink r:id="rId862" w:tooltip="Road Transport Legislation Amendment Regulation 2014 (No 1)" w:history="1">
        <w:r>
          <w:rPr>
            <w:rStyle w:val="charCitHyperlinkAbbrev"/>
          </w:rPr>
          <w:t>SL2014-2</w:t>
        </w:r>
      </w:hyperlink>
      <w:r>
        <w:rPr>
          <w:lang w:eastAsia="en-AU"/>
        </w:rPr>
        <w:t xml:space="preserve"> s 53</w:t>
      </w:r>
    </w:p>
    <w:p w14:paraId="07B380EE" w14:textId="77777777" w:rsidR="004179F3" w:rsidRDefault="004179F3" w:rsidP="004179F3">
      <w:pPr>
        <w:pStyle w:val="AmdtsEntryHd"/>
      </w:pPr>
      <w:r w:rsidRPr="00AC2925">
        <w:t>Stationary noise levels</w:t>
      </w:r>
    </w:p>
    <w:p w14:paraId="0C65EE80" w14:textId="1D2A0965" w:rsidR="004179F3" w:rsidRPr="00B53F0A" w:rsidRDefault="004179F3" w:rsidP="004179F3">
      <w:pPr>
        <w:pStyle w:val="AmdtsEntries"/>
        <w:keepNext/>
      </w:pPr>
      <w:r>
        <w:t>sch 1 s 1.161</w:t>
      </w:r>
      <w:r>
        <w:tab/>
        <w:t xml:space="preserve">am </w:t>
      </w:r>
      <w:hyperlink r:id="rId863" w:tooltip="Administrative (One ACT Public Service Miscellaneous Amendments) Act 2011" w:history="1">
        <w:r w:rsidRPr="009D25B0">
          <w:rPr>
            <w:rStyle w:val="charCitHyperlinkAbbrev"/>
          </w:rPr>
          <w:t>A2011</w:t>
        </w:r>
        <w:r w:rsidRPr="009D25B0">
          <w:rPr>
            <w:rStyle w:val="charCitHyperlinkAbbrev"/>
          </w:rPr>
          <w:noBreakHyphen/>
          <w:t>22</w:t>
        </w:r>
      </w:hyperlink>
      <w:r>
        <w:t xml:space="preserve"> amdt 1.396</w:t>
      </w:r>
    </w:p>
    <w:p w14:paraId="3D7B5547" w14:textId="3C8007F3" w:rsidR="004179F3" w:rsidRDefault="004179F3" w:rsidP="004179F3">
      <w:pPr>
        <w:pStyle w:val="AmdtsEntries"/>
        <w:keepNext/>
      </w:pPr>
      <w:r>
        <w:tab/>
        <w:t xml:space="preserve">sub </w:t>
      </w:r>
      <w:hyperlink r:id="rId864"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46</w:t>
      </w:r>
    </w:p>
    <w:p w14:paraId="3F836826" w14:textId="074A2B68" w:rsidR="004179F3" w:rsidRDefault="004179F3" w:rsidP="004179F3">
      <w:pPr>
        <w:pStyle w:val="AmdtsEntries"/>
      </w:pPr>
      <w:r>
        <w:tab/>
        <w:t xml:space="preserve">om </w:t>
      </w:r>
      <w:hyperlink r:id="rId865" w:tooltip="Road Transport Legislation Amendment Regulation 2014 (No 1)" w:history="1">
        <w:r>
          <w:rPr>
            <w:rStyle w:val="charCitHyperlinkAbbrev"/>
          </w:rPr>
          <w:t>SL2014-2</w:t>
        </w:r>
      </w:hyperlink>
      <w:r>
        <w:rPr>
          <w:lang w:eastAsia="en-AU"/>
        </w:rPr>
        <w:t xml:space="preserve"> s 53</w:t>
      </w:r>
    </w:p>
    <w:p w14:paraId="2F3F4E1A" w14:textId="77777777" w:rsidR="00983CEF" w:rsidRDefault="00983CEF" w:rsidP="00983CEF">
      <w:pPr>
        <w:pStyle w:val="AmdtsEntryHd"/>
      </w:pPr>
      <w:r w:rsidRPr="00AC2925">
        <w:lastRenderedPageBreak/>
        <w:t>LPG-powered vehicles</w:t>
      </w:r>
    </w:p>
    <w:p w14:paraId="2AA3FC2F" w14:textId="379B38BC" w:rsidR="00983CEF" w:rsidRDefault="00983CEF" w:rsidP="00983CEF">
      <w:pPr>
        <w:pStyle w:val="AmdtsEntries"/>
      </w:pPr>
      <w:r>
        <w:t>sch 1 s 1.162</w:t>
      </w:r>
      <w:r>
        <w:tab/>
        <w:t xml:space="preserve">sub </w:t>
      </w:r>
      <w:hyperlink r:id="rId866"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14:paraId="700E6E83" w14:textId="188A3C99" w:rsidR="00983CEF" w:rsidRDefault="00983CEF" w:rsidP="00983CEF">
      <w:pPr>
        <w:pStyle w:val="AmdtsEntries"/>
      </w:pPr>
      <w:r>
        <w:tab/>
        <w:t xml:space="preserve">om </w:t>
      </w:r>
      <w:hyperlink r:id="rId867" w:tooltip="Road Transport Legislation Amendment Regulation 2014 (No 1)" w:history="1">
        <w:r>
          <w:rPr>
            <w:rStyle w:val="charCitHyperlinkAbbrev"/>
          </w:rPr>
          <w:t>SL2014-2</w:t>
        </w:r>
      </w:hyperlink>
      <w:r>
        <w:rPr>
          <w:lang w:eastAsia="en-AU"/>
        </w:rPr>
        <w:t xml:space="preserve"> s 53</w:t>
      </w:r>
    </w:p>
    <w:p w14:paraId="74B296D1" w14:textId="77777777" w:rsidR="00983CEF" w:rsidRDefault="00983CEF" w:rsidP="00983CEF">
      <w:pPr>
        <w:pStyle w:val="AmdtsEntryHd"/>
      </w:pPr>
      <w:r w:rsidRPr="00AC2925">
        <w:t>Vehicles powered by natural gas</w:t>
      </w:r>
    </w:p>
    <w:p w14:paraId="0250BA41" w14:textId="5890608D" w:rsidR="00983CEF" w:rsidRDefault="00983CEF" w:rsidP="00983CEF">
      <w:pPr>
        <w:pStyle w:val="AmdtsEntries"/>
      </w:pPr>
      <w:r>
        <w:t>sch 1 s 1.162A</w:t>
      </w:r>
      <w:r>
        <w:tab/>
        <w:t xml:space="preserve">ins </w:t>
      </w:r>
      <w:hyperlink r:id="rId868"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14:paraId="6E05F97F" w14:textId="421E43E6" w:rsidR="00983CEF" w:rsidRDefault="00983CEF" w:rsidP="00983CEF">
      <w:pPr>
        <w:pStyle w:val="AmdtsEntries"/>
      </w:pPr>
      <w:r>
        <w:tab/>
        <w:t xml:space="preserve">om </w:t>
      </w:r>
      <w:hyperlink r:id="rId869" w:tooltip="Road Transport Legislation Amendment Regulation 2014 (No 1)" w:history="1">
        <w:r>
          <w:rPr>
            <w:rStyle w:val="charCitHyperlinkAbbrev"/>
          </w:rPr>
          <w:t>SL2014-2</w:t>
        </w:r>
      </w:hyperlink>
      <w:r>
        <w:rPr>
          <w:lang w:eastAsia="en-AU"/>
        </w:rPr>
        <w:t xml:space="preserve"> s 53</w:t>
      </w:r>
    </w:p>
    <w:p w14:paraId="76416B95" w14:textId="77777777" w:rsidR="00983CEF" w:rsidRDefault="00983CEF" w:rsidP="00983CEF">
      <w:pPr>
        <w:pStyle w:val="AmdtsEntryHd"/>
      </w:pPr>
      <w:r>
        <w:t>Unleaded petrol motor vehicles</w:t>
      </w:r>
    </w:p>
    <w:p w14:paraId="46C91A01" w14:textId="3EA046F8" w:rsidR="00983CEF" w:rsidRDefault="00983CEF" w:rsidP="00983CEF">
      <w:pPr>
        <w:pStyle w:val="AmdtsEntries"/>
      </w:pPr>
      <w:r>
        <w:t>sch 1 s 1.163</w:t>
      </w:r>
      <w:r>
        <w:tab/>
      </w:r>
      <w:r w:rsidR="00F75701">
        <w:t>om</w:t>
      </w:r>
      <w:r>
        <w:t xml:space="preserve"> </w:t>
      </w:r>
      <w:hyperlink r:id="rId870" w:tooltip="Road Transport Legislation Amendment Regulation 2014 (No 1)" w:history="1">
        <w:r>
          <w:rPr>
            <w:rStyle w:val="charCitHyperlinkAbbrev"/>
          </w:rPr>
          <w:t>SL2014-2</w:t>
        </w:r>
      </w:hyperlink>
      <w:r>
        <w:rPr>
          <w:lang w:eastAsia="en-AU"/>
        </w:rPr>
        <w:t xml:space="preserve"> s 53</w:t>
      </w:r>
    </w:p>
    <w:p w14:paraId="2BF78157" w14:textId="77777777" w:rsidR="004179F3" w:rsidRDefault="004179F3" w:rsidP="004179F3">
      <w:pPr>
        <w:pStyle w:val="AmdtsEntryHd"/>
      </w:pPr>
      <w:r>
        <w:t>Speed limiting</w:t>
      </w:r>
    </w:p>
    <w:p w14:paraId="5129AC70" w14:textId="2127BCF3" w:rsidR="004179F3" w:rsidRPr="003675DB" w:rsidRDefault="004179F3" w:rsidP="004179F3">
      <w:pPr>
        <w:pStyle w:val="AmdtsEntries"/>
      </w:pPr>
      <w:r>
        <w:t>sch 1 s 1.164</w:t>
      </w:r>
      <w:r>
        <w:tab/>
        <w:t xml:space="preserve">am </w:t>
      </w:r>
      <w:hyperlink r:id="rId871" w:tooltip="Road Transport Legislation Amendment Regulation 2009 (No 1)" w:history="1">
        <w:r w:rsidRPr="009D25B0">
          <w:rPr>
            <w:rStyle w:val="charCitHyperlinkAbbrev"/>
          </w:rPr>
          <w:t>SL2009</w:t>
        </w:r>
        <w:r w:rsidRPr="009D25B0">
          <w:rPr>
            <w:rStyle w:val="charCitHyperlinkAbbrev"/>
          </w:rPr>
          <w:noBreakHyphen/>
          <w:t>6</w:t>
        </w:r>
      </w:hyperlink>
      <w:r>
        <w:t xml:space="preserve"> s 41</w:t>
      </w:r>
    </w:p>
    <w:p w14:paraId="46C9299E" w14:textId="6939982E" w:rsidR="00F75701" w:rsidRDefault="00F75701" w:rsidP="00F75701">
      <w:pPr>
        <w:pStyle w:val="AmdtsEntries"/>
      </w:pPr>
      <w:r>
        <w:tab/>
        <w:t xml:space="preserve">om </w:t>
      </w:r>
      <w:hyperlink r:id="rId872" w:tooltip="Road Transport Legislation Amendment Regulation 2014 (No 1)" w:history="1">
        <w:r>
          <w:rPr>
            <w:rStyle w:val="charCitHyperlinkAbbrev"/>
          </w:rPr>
          <w:t>SL2014-2</w:t>
        </w:r>
      </w:hyperlink>
      <w:r>
        <w:rPr>
          <w:lang w:eastAsia="en-AU"/>
        </w:rPr>
        <w:t xml:space="preserve"> s 53</w:t>
      </w:r>
    </w:p>
    <w:p w14:paraId="2E4E5F93" w14:textId="77777777" w:rsidR="00F75701" w:rsidRDefault="00BA7FBD" w:rsidP="00F75701">
      <w:pPr>
        <w:pStyle w:val="AmdtsEntryHd"/>
      </w:pPr>
      <w:r>
        <w:t>Exemptions from speed limiting</w:t>
      </w:r>
    </w:p>
    <w:p w14:paraId="0FB567B1" w14:textId="6BFAC4FF" w:rsidR="00F75701" w:rsidRDefault="00F75701" w:rsidP="00F75701">
      <w:pPr>
        <w:pStyle w:val="AmdtsEntries"/>
      </w:pPr>
      <w:r>
        <w:t>sch 1 s 1.165</w:t>
      </w:r>
      <w:r>
        <w:tab/>
        <w:t xml:space="preserve">om </w:t>
      </w:r>
      <w:hyperlink r:id="rId873" w:tooltip="Road Transport Legislation Amendment Regulation 2014 (No 1)" w:history="1">
        <w:r>
          <w:rPr>
            <w:rStyle w:val="charCitHyperlinkAbbrev"/>
          </w:rPr>
          <w:t>SL2014-2</w:t>
        </w:r>
      </w:hyperlink>
      <w:r>
        <w:rPr>
          <w:lang w:eastAsia="en-AU"/>
        </w:rPr>
        <w:t xml:space="preserve"> s 53</w:t>
      </w:r>
    </w:p>
    <w:p w14:paraId="3D57AA3F" w14:textId="77777777" w:rsidR="00F75701" w:rsidRDefault="00BA7FBD" w:rsidP="00F75701">
      <w:pPr>
        <w:pStyle w:val="AmdtsEntryHd"/>
      </w:pPr>
      <w:r>
        <w:t>General coupling requirements</w:t>
      </w:r>
    </w:p>
    <w:p w14:paraId="672B0E86" w14:textId="383F0716" w:rsidR="00F75701" w:rsidRDefault="00F75701" w:rsidP="00F75701">
      <w:pPr>
        <w:pStyle w:val="AmdtsEntries"/>
      </w:pPr>
      <w:r>
        <w:t>sch 1 s 1.166</w:t>
      </w:r>
      <w:r>
        <w:tab/>
        <w:t xml:space="preserve">om </w:t>
      </w:r>
      <w:hyperlink r:id="rId874" w:tooltip="Road Transport Legislation Amendment Regulation 2014 (No 1)" w:history="1">
        <w:r>
          <w:rPr>
            <w:rStyle w:val="charCitHyperlinkAbbrev"/>
          </w:rPr>
          <w:t>SL2014-2</w:t>
        </w:r>
      </w:hyperlink>
      <w:r>
        <w:rPr>
          <w:lang w:eastAsia="en-AU"/>
        </w:rPr>
        <w:t xml:space="preserve"> s 53</w:t>
      </w:r>
    </w:p>
    <w:p w14:paraId="79D90A23" w14:textId="77777777" w:rsidR="00F75701" w:rsidRDefault="00BA7FBD" w:rsidP="00F75701">
      <w:pPr>
        <w:pStyle w:val="AmdtsEntryHd"/>
      </w:pPr>
      <w:r>
        <w:t>Drawbar couplings</w:t>
      </w:r>
    </w:p>
    <w:p w14:paraId="1666CA4B" w14:textId="3C8F36D3" w:rsidR="00F75701" w:rsidRDefault="00F75701" w:rsidP="00F75701">
      <w:pPr>
        <w:pStyle w:val="AmdtsEntries"/>
      </w:pPr>
      <w:r>
        <w:t>sch 1 s 1.167</w:t>
      </w:r>
      <w:r>
        <w:tab/>
        <w:t xml:space="preserve">om </w:t>
      </w:r>
      <w:hyperlink r:id="rId875" w:tooltip="Road Transport Legislation Amendment Regulation 2014 (No 1)" w:history="1">
        <w:r>
          <w:rPr>
            <w:rStyle w:val="charCitHyperlinkAbbrev"/>
          </w:rPr>
          <w:t>SL2014-2</w:t>
        </w:r>
      </w:hyperlink>
      <w:r>
        <w:rPr>
          <w:lang w:eastAsia="en-AU"/>
        </w:rPr>
        <w:t xml:space="preserve"> s 53</w:t>
      </w:r>
    </w:p>
    <w:p w14:paraId="006B502E" w14:textId="77777777" w:rsidR="00F75701" w:rsidRDefault="00BA7FBD" w:rsidP="00F75701">
      <w:pPr>
        <w:pStyle w:val="AmdtsEntryHd"/>
      </w:pPr>
      <w:r>
        <w:t>Application of div 1.13.2 to road trains</w:t>
      </w:r>
    </w:p>
    <w:p w14:paraId="2FEF9947" w14:textId="2397E645" w:rsidR="00F75701" w:rsidRDefault="00F75701" w:rsidP="00F75701">
      <w:pPr>
        <w:pStyle w:val="AmdtsEntries"/>
      </w:pPr>
      <w:r>
        <w:t>sch 1 s 1.168</w:t>
      </w:r>
      <w:r>
        <w:tab/>
        <w:t xml:space="preserve">om </w:t>
      </w:r>
      <w:hyperlink r:id="rId876" w:tooltip="Road Transport Legislation Amendment Regulation 2014 (No 1)" w:history="1">
        <w:r>
          <w:rPr>
            <w:rStyle w:val="charCitHyperlinkAbbrev"/>
          </w:rPr>
          <w:t>SL2014-2</w:t>
        </w:r>
      </w:hyperlink>
      <w:r>
        <w:rPr>
          <w:lang w:eastAsia="en-AU"/>
        </w:rPr>
        <w:t xml:space="preserve"> s 53</w:t>
      </w:r>
    </w:p>
    <w:p w14:paraId="15D804D9" w14:textId="77777777" w:rsidR="00F75701" w:rsidRDefault="00BA7FBD" w:rsidP="00F75701">
      <w:pPr>
        <w:pStyle w:val="AmdtsEntryHd"/>
      </w:pPr>
      <w:r>
        <w:t>Couplings for B-doubles and road trains</w:t>
      </w:r>
    </w:p>
    <w:p w14:paraId="1B3EC5D3" w14:textId="10AEAB6B" w:rsidR="00F75701" w:rsidRDefault="00F75701" w:rsidP="00F75701">
      <w:pPr>
        <w:pStyle w:val="AmdtsEntries"/>
      </w:pPr>
      <w:r>
        <w:t>sch 1 s 1.169</w:t>
      </w:r>
      <w:r>
        <w:tab/>
        <w:t xml:space="preserve">om </w:t>
      </w:r>
      <w:hyperlink r:id="rId877" w:tooltip="Road Transport Legislation Amendment Regulation 2014 (No 1)" w:history="1">
        <w:r>
          <w:rPr>
            <w:rStyle w:val="charCitHyperlinkAbbrev"/>
          </w:rPr>
          <w:t>SL2014-2</w:t>
        </w:r>
      </w:hyperlink>
      <w:r>
        <w:rPr>
          <w:lang w:eastAsia="en-AU"/>
        </w:rPr>
        <w:t xml:space="preserve"> s 53</w:t>
      </w:r>
    </w:p>
    <w:p w14:paraId="5237E856" w14:textId="77777777" w:rsidR="00F75701" w:rsidRDefault="00BA7FBD" w:rsidP="00F75701">
      <w:pPr>
        <w:pStyle w:val="AmdtsEntryHd"/>
      </w:pPr>
      <w:r>
        <w:t>Selection of fifth wheel couplings for B-doubles and road trains</w:t>
      </w:r>
    </w:p>
    <w:p w14:paraId="45D901AC" w14:textId="5D343BB7" w:rsidR="00F75701" w:rsidRDefault="00F75701" w:rsidP="00F75701">
      <w:pPr>
        <w:pStyle w:val="AmdtsEntries"/>
      </w:pPr>
      <w:r>
        <w:t>sch 1 s 1.170</w:t>
      </w:r>
      <w:r>
        <w:tab/>
        <w:t xml:space="preserve">om </w:t>
      </w:r>
      <w:hyperlink r:id="rId878" w:tooltip="Road Transport Legislation Amendment Regulation 2014 (No 1)" w:history="1">
        <w:r>
          <w:rPr>
            <w:rStyle w:val="charCitHyperlinkAbbrev"/>
          </w:rPr>
          <w:t>SL2014-2</w:t>
        </w:r>
      </w:hyperlink>
      <w:r>
        <w:rPr>
          <w:lang w:eastAsia="en-AU"/>
        </w:rPr>
        <w:t xml:space="preserve"> s 53</w:t>
      </w:r>
    </w:p>
    <w:p w14:paraId="3121FE26" w14:textId="77777777" w:rsidR="00F75701" w:rsidRDefault="00BA7FBD" w:rsidP="00F75701">
      <w:pPr>
        <w:pStyle w:val="AmdtsEntryHd"/>
      </w:pPr>
      <w:r>
        <w:t>D-value of a fifth wheel coupling</w:t>
      </w:r>
    </w:p>
    <w:p w14:paraId="001FC968" w14:textId="378A271F" w:rsidR="00F75701" w:rsidRDefault="00F75701" w:rsidP="00F75701">
      <w:pPr>
        <w:pStyle w:val="AmdtsEntries"/>
      </w:pPr>
      <w:r>
        <w:t>sch 1 s 1.171</w:t>
      </w:r>
      <w:r>
        <w:tab/>
        <w:t xml:space="preserve">om </w:t>
      </w:r>
      <w:hyperlink r:id="rId879" w:tooltip="Road Transport Legislation Amendment Regulation 2014 (No 1)" w:history="1">
        <w:r>
          <w:rPr>
            <w:rStyle w:val="charCitHyperlinkAbbrev"/>
          </w:rPr>
          <w:t>SL2014-2</w:t>
        </w:r>
      </w:hyperlink>
      <w:r>
        <w:rPr>
          <w:lang w:eastAsia="en-AU"/>
        </w:rPr>
        <w:t xml:space="preserve"> s 53</w:t>
      </w:r>
    </w:p>
    <w:p w14:paraId="5E7E46D6" w14:textId="77777777" w:rsidR="00F75701" w:rsidRDefault="00BA7FBD" w:rsidP="00F75701">
      <w:pPr>
        <w:pStyle w:val="AmdtsEntryHd"/>
      </w:pPr>
      <w:r>
        <w:t>Mounting of fifth wheel couplings on B-doubles and road trains</w:t>
      </w:r>
    </w:p>
    <w:p w14:paraId="2D707874" w14:textId="3E0D87A9" w:rsidR="00F75701" w:rsidRDefault="00F75701" w:rsidP="00F75701">
      <w:pPr>
        <w:pStyle w:val="AmdtsEntries"/>
      </w:pPr>
      <w:r>
        <w:t>sch 1 s 1.172</w:t>
      </w:r>
      <w:r>
        <w:tab/>
        <w:t xml:space="preserve">om </w:t>
      </w:r>
      <w:hyperlink r:id="rId880" w:tooltip="Road Transport Legislation Amendment Regulation 2014 (No 1)" w:history="1">
        <w:r>
          <w:rPr>
            <w:rStyle w:val="charCitHyperlinkAbbrev"/>
          </w:rPr>
          <w:t>SL2014-2</w:t>
        </w:r>
      </w:hyperlink>
      <w:r>
        <w:rPr>
          <w:lang w:eastAsia="en-AU"/>
        </w:rPr>
        <w:t xml:space="preserve"> s 53</w:t>
      </w:r>
    </w:p>
    <w:p w14:paraId="4EC9D3E7" w14:textId="77777777" w:rsidR="00F75701" w:rsidRDefault="00BA7FBD" w:rsidP="00F75701">
      <w:pPr>
        <w:pStyle w:val="AmdtsEntryHd"/>
      </w:pPr>
      <w:r>
        <w:t xml:space="preserve">Branding of fifth wheel couplings and turntables on </w:t>
      </w:r>
      <w:r>
        <w:br/>
        <w:t>B-doubles and road trains</w:t>
      </w:r>
    </w:p>
    <w:p w14:paraId="2FD335FC" w14:textId="0DF8297C" w:rsidR="00F75701" w:rsidRDefault="00F75701" w:rsidP="00F75701">
      <w:pPr>
        <w:pStyle w:val="AmdtsEntries"/>
      </w:pPr>
      <w:r>
        <w:t>sch 1 s 1.173</w:t>
      </w:r>
      <w:r>
        <w:tab/>
        <w:t xml:space="preserve">om </w:t>
      </w:r>
      <w:hyperlink r:id="rId881" w:tooltip="Road Transport Legislation Amendment Regulation 2014 (No 1)" w:history="1">
        <w:r>
          <w:rPr>
            <w:rStyle w:val="charCitHyperlinkAbbrev"/>
          </w:rPr>
          <w:t>SL2014-2</w:t>
        </w:r>
      </w:hyperlink>
      <w:r>
        <w:rPr>
          <w:lang w:eastAsia="en-AU"/>
        </w:rPr>
        <w:t xml:space="preserve"> s 53</w:t>
      </w:r>
    </w:p>
    <w:p w14:paraId="54CAE20E" w14:textId="77777777" w:rsidR="00F75701" w:rsidRDefault="00BA7FBD" w:rsidP="00F75701">
      <w:pPr>
        <w:pStyle w:val="AmdtsEntryHd"/>
      </w:pPr>
      <w:r>
        <w:t>Selection of kingpins for B-doubles and road trains</w:t>
      </w:r>
    </w:p>
    <w:p w14:paraId="064F274E" w14:textId="60ACCF71" w:rsidR="00F75701" w:rsidRDefault="00F75701" w:rsidP="00F75701">
      <w:pPr>
        <w:pStyle w:val="AmdtsEntries"/>
      </w:pPr>
      <w:r>
        <w:t>sch 1 s 1.174</w:t>
      </w:r>
      <w:r>
        <w:tab/>
        <w:t xml:space="preserve">om </w:t>
      </w:r>
      <w:hyperlink r:id="rId882" w:tooltip="Road Transport Legislation Amendment Regulation 2014 (No 1)" w:history="1">
        <w:r>
          <w:rPr>
            <w:rStyle w:val="charCitHyperlinkAbbrev"/>
          </w:rPr>
          <w:t>SL2014-2</w:t>
        </w:r>
      </w:hyperlink>
      <w:r>
        <w:rPr>
          <w:lang w:eastAsia="en-AU"/>
        </w:rPr>
        <w:t xml:space="preserve"> s 53</w:t>
      </w:r>
    </w:p>
    <w:p w14:paraId="25A38440" w14:textId="77777777" w:rsidR="00F75701" w:rsidRDefault="00BA7FBD" w:rsidP="00F75701">
      <w:pPr>
        <w:pStyle w:val="AmdtsEntryHd"/>
      </w:pPr>
      <w:r>
        <w:t>Attachment of kingpins on B-doubles and road trains</w:t>
      </w:r>
    </w:p>
    <w:p w14:paraId="0D154579" w14:textId="52A75828" w:rsidR="00F75701" w:rsidRDefault="00F75701" w:rsidP="00F75701">
      <w:pPr>
        <w:pStyle w:val="AmdtsEntries"/>
      </w:pPr>
      <w:r>
        <w:t>sch 1 s 1.175</w:t>
      </w:r>
      <w:r>
        <w:tab/>
        <w:t xml:space="preserve">om </w:t>
      </w:r>
      <w:hyperlink r:id="rId883" w:tooltip="Road Transport Legislation Amendment Regulation 2014 (No 1)" w:history="1">
        <w:r>
          <w:rPr>
            <w:rStyle w:val="charCitHyperlinkAbbrev"/>
          </w:rPr>
          <w:t>SL2014-2</w:t>
        </w:r>
      </w:hyperlink>
      <w:r>
        <w:rPr>
          <w:lang w:eastAsia="en-AU"/>
        </w:rPr>
        <w:t xml:space="preserve"> s 53</w:t>
      </w:r>
    </w:p>
    <w:p w14:paraId="0416EB9B" w14:textId="77777777" w:rsidR="00F75701" w:rsidRDefault="00BA7FBD" w:rsidP="00F75701">
      <w:pPr>
        <w:pStyle w:val="AmdtsEntryHd"/>
      </w:pPr>
      <w:r>
        <w:t>Branding of kingpins on B-doubles and road trains</w:t>
      </w:r>
    </w:p>
    <w:p w14:paraId="7E595912" w14:textId="5856A78D" w:rsidR="00F75701" w:rsidRDefault="00F75701" w:rsidP="00F75701">
      <w:pPr>
        <w:pStyle w:val="AmdtsEntries"/>
      </w:pPr>
      <w:r>
        <w:t>sch 1 s 1.176</w:t>
      </w:r>
      <w:r>
        <w:tab/>
        <w:t xml:space="preserve">om </w:t>
      </w:r>
      <w:hyperlink r:id="rId884" w:tooltip="Road Transport Legislation Amendment Regulation 2014 (No 1)" w:history="1">
        <w:r>
          <w:rPr>
            <w:rStyle w:val="charCitHyperlinkAbbrev"/>
          </w:rPr>
          <w:t>SL2014-2</w:t>
        </w:r>
      </w:hyperlink>
      <w:r>
        <w:rPr>
          <w:lang w:eastAsia="en-AU"/>
        </w:rPr>
        <w:t xml:space="preserve"> s 53</w:t>
      </w:r>
    </w:p>
    <w:p w14:paraId="44BAF77B" w14:textId="77777777" w:rsidR="00F75701" w:rsidRDefault="00BA7FBD" w:rsidP="00F75701">
      <w:pPr>
        <w:pStyle w:val="AmdtsEntryHd"/>
      </w:pPr>
      <w:r>
        <w:t>Selection of couplings and drawbar eyes for road trains</w:t>
      </w:r>
    </w:p>
    <w:p w14:paraId="53B511E8" w14:textId="711738CF" w:rsidR="00F75701" w:rsidRDefault="00F75701" w:rsidP="00F75701">
      <w:pPr>
        <w:pStyle w:val="AmdtsEntries"/>
      </w:pPr>
      <w:r>
        <w:t>sch 1 s 1.177</w:t>
      </w:r>
      <w:r>
        <w:tab/>
        <w:t xml:space="preserve">om </w:t>
      </w:r>
      <w:hyperlink r:id="rId885" w:tooltip="Road Transport Legislation Amendment Regulation 2014 (No 1)" w:history="1">
        <w:r>
          <w:rPr>
            <w:rStyle w:val="charCitHyperlinkAbbrev"/>
          </w:rPr>
          <w:t>SL2014-2</w:t>
        </w:r>
      </w:hyperlink>
      <w:r>
        <w:rPr>
          <w:lang w:eastAsia="en-AU"/>
        </w:rPr>
        <w:t xml:space="preserve"> s 53</w:t>
      </w:r>
    </w:p>
    <w:p w14:paraId="647CE485" w14:textId="77777777" w:rsidR="004179F3" w:rsidRDefault="004179F3" w:rsidP="004179F3">
      <w:pPr>
        <w:pStyle w:val="AmdtsEntryHd"/>
      </w:pPr>
      <w:r w:rsidRPr="00AC2925">
        <w:lastRenderedPageBreak/>
        <w:t>Attachment of couplings and drawbar eyes on road trains</w:t>
      </w:r>
    </w:p>
    <w:p w14:paraId="2657AA18" w14:textId="3751ADDC" w:rsidR="004179F3" w:rsidRDefault="004179F3" w:rsidP="004179F3">
      <w:pPr>
        <w:pStyle w:val="AmdtsEntries"/>
      </w:pPr>
      <w:r>
        <w:t>sch 1 s 1.178</w:t>
      </w:r>
      <w:r>
        <w:tab/>
        <w:t xml:space="preserve">sub </w:t>
      </w:r>
      <w:hyperlink r:id="rId886"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49</w:t>
      </w:r>
    </w:p>
    <w:p w14:paraId="0C252427" w14:textId="15A3788B" w:rsidR="00BA7FBD" w:rsidRDefault="00BA7FBD" w:rsidP="004179F3">
      <w:pPr>
        <w:pStyle w:val="AmdtsEntries"/>
      </w:pPr>
      <w:r>
        <w:tab/>
        <w:t xml:space="preserve">om </w:t>
      </w:r>
      <w:hyperlink r:id="rId887" w:tooltip="Road Transport Legislation Amendment Regulation 2014 (No 1)" w:history="1">
        <w:r>
          <w:rPr>
            <w:rStyle w:val="charCitHyperlinkAbbrev"/>
          </w:rPr>
          <w:t>SL2014-2</w:t>
        </w:r>
      </w:hyperlink>
      <w:r>
        <w:rPr>
          <w:lang w:eastAsia="en-AU"/>
        </w:rPr>
        <w:t xml:space="preserve"> s 53</w:t>
      </w:r>
    </w:p>
    <w:p w14:paraId="07E89FF2" w14:textId="77777777" w:rsidR="00BF210E" w:rsidRDefault="00BF210E" w:rsidP="00BF210E">
      <w:pPr>
        <w:pStyle w:val="AmdtsEntryHd"/>
      </w:pPr>
      <w:r>
        <w:t>Branding of couplings and drawbar eyes on road trains</w:t>
      </w:r>
    </w:p>
    <w:p w14:paraId="024CCE1A" w14:textId="253BC68E" w:rsidR="00BF210E" w:rsidRDefault="00BF210E" w:rsidP="00BF210E">
      <w:pPr>
        <w:pStyle w:val="AmdtsEntries"/>
      </w:pPr>
      <w:r>
        <w:t>sch 1 s 1.179</w:t>
      </w:r>
      <w:r>
        <w:tab/>
        <w:t xml:space="preserve">om </w:t>
      </w:r>
      <w:hyperlink r:id="rId888" w:tooltip="Road Transport Legislation Amendment Regulation 2014 (No 1)" w:history="1">
        <w:r>
          <w:rPr>
            <w:rStyle w:val="charCitHyperlinkAbbrev"/>
          </w:rPr>
          <w:t>SL2014-2</w:t>
        </w:r>
      </w:hyperlink>
      <w:r>
        <w:rPr>
          <w:lang w:eastAsia="en-AU"/>
        </w:rPr>
        <w:t xml:space="preserve"> s 53</w:t>
      </w:r>
    </w:p>
    <w:p w14:paraId="578B5DFC" w14:textId="77777777" w:rsidR="00BF210E" w:rsidRDefault="00BF210E" w:rsidP="00BF210E">
      <w:pPr>
        <w:pStyle w:val="AmdtsEntryHd"/>
      </w:pPr>
      <w:r>
        <w:t>Tow coupling overhang on road trains</w:t>
      </w:r>
    </w:p>
    <w:p w14:paraId="18A182A4" w14:textId="19BFF13C" w:rsidR="00BF210E" w:rsidRDefault="00BF210E" w:rsidP="00BF210E">
      <w:pPr>
        <w:pStyle w:val="AmdtsEntries"/>
      </w:pPr>
      <w:r>
        <w:t>sch 1 s 1.180</w:t>
      </w:r>
      <w:r>
        <w:tab/>
        <w:t xml:space="preserve">om </w:t>
      </w:r>
      <w:hyperlink r:id="rId889" w:tooltip="Road Transport Legislation Amendment Regulation 2014 (No 1)" w:history="1">
        <w:r>
          <w:rPr>
            <w:rStyle w:val="charCitHyperlinkAbbrev"/>
          </w:rPr>
          <w:t>SL2014-2</w:t>
        </w:r>
      </w:hyperlink>
      <w:r>
        <w:rPr>
          <w:lang w:eastAsia="en-AU"/>
        </w:rPr>
        <w:t xml:space="preserve"> s 53</w:t>
      </w:r>
    </w:p>
    <w:p w14:paraId="071D7BE3" w14:textId="77777777" w:rsidR="004179F3" w:rsidRPr="005C2BEE" w:rsidRDefault="004179F3" w:rsidP="004179F3">
      <w:pPr>
        <w:pStyle w:val="AmdtsEntryHd"/>
        <w:rPr>
          <w:rStyle w:val="CharPartText"/>
        </w:rPr>
      </w:pPr>
      <w:r w:rsidRPr="004011DF">
        <w:t>DT80 transient test procedure for testing of diesel-fuelled vehicle exhaust emissions</w:t>
      </w:r>
    </w:p>
    <w:p w14:paraId="112670AF" w14:textId="6991960D" w:rsidR="004179F3" w:rsidRPr="005C2BEE" w:rsidRDefault="004179F3" w:rsidP="004179F3">
      <w:pPr>
        <w:pStyle w:val="AmdtsEntries"/>
      </w:pPr>
      <w:r w:rsidRPr="005C2BEE">
        <w:t>sch 1 pt 1.</w:t>
      </w:r>
      <w:r>
        <w:t>14</w:t>
      </w:r>
      <w:r w:rsidRPr="005C2BEE">
        <w:tab/>
      </w:r>
      <w:r>
        <w:t xml:space="preserve">sub </w:t>
      </w:r>
      <w:hyperlink r:id="rId890" w:tooltip="Road Transport Legislation Amendment Regulation 2014 (No 1)" w:history="1">
        <w:r>
          <w:rPr>
            <w:rStyle w:val="charCitHyperlinkAbbrev"/>
          </w:rPr>
          <w:t>SL2014-2</w:t>
        </w:r>
      </w:hyperlink>
      <w:r>
        <w:rPr>
          <w:lang w:eastAsia="en-AU"/>
        </w:rPr>
        <w:t xml:space="preserve"> s 53</w:t>
      </w:r>
    </w:p>
    <w:p w14:paraId="0ABDAC6A" w14:textId="77777777" w:rsidR="00103CED" w:rsidRDefault="00E02E83" w:rsidP="00103CED">
      <w:pPr>
        <w:pStyle w:val="AmdtsEntryHd"/>
      </w:pPr>
      <w:r>
        <w:t>Vehicle equipment</w:t>
      </w:r>
    </w:p>
    <w:p w14:paraId="298C12E2" w14:textId="70C503B3" w:rsidR="00103CED" w:rsidRDefault="00103CED" w:rsidP="00103CED">
      <w:pPr>
        <w:pStyle w:val="AmdtsEntries"/>
      </w:pPr>
      <w:r>
        <w:t>sch 1 s 1.181</w:t>
      </w:r>
      <w:r>
        <w:tab/>
        <w:t xml:space="preserve">om </w:t>
      </w:r>
      <w:hyperlink r:id="rId891" w:tooltip="Road Transport Legislation Amendment Regulation 2014 (No 1)" w:history="1">
        <w:r>
          <w:rPr>
            <w:rStyle w:val="charCitHyperlinkAbbrev"/>
          </w:rPr>
          <w:t>SL2014-2</w:t>
        </w:r>
      </w:hyperlink>
      <w:r>
        <w:rPr>
          <w:lang w:eastAsia="en-AU"/>
        </w:rPr>
        <w:t xml:space="preserve"> s 53</w:t>
      </w:r>
    </w:p>
    <w:p w14:paraId="7DBD40AA" w14:textId="77777777" w:rsidR="00103CED" w:rsidRDefault="00E02E83" w:rsidP="00103CED">
      <w:pPr>
        <w:pStyle w:val="AmdtsEntryHd"/>
      </w:pPr>
      <w:r>
        <w:t>Restored vehicles</w:t>
      </w:r>
    </w:p>
    <w:p w14:paraId="6066AE6B" w14:textId="18929B8D" w:rsidR="00103CED" w:rsidRDefault="00103CED" w:rsidP="00103CED">
      <w:pPr>
        <w:pStyle w:val="AmdtsEntries"/>
      </w:pPr>
      <w:r>
        <w:t>sch 1 s 1.182</w:t>
      </w:r>
      <w:r>
        <w:tab/>
        <w:t xml:space="preserve">om </w:t>
      </w:r>
      <w:hyperlink r:id="rId892" w:tooltip="Road Transport Legislation Amendment Regulation 2014 (No 1)" w:history="1">
        <w:r>
          <w:rPr>
            <w:rStyle w:val="charCitHyperlinkAbbrev"/>
          </w:rPr>
          <w:t>SL2014-2</w:t>
        </w:r>
      </w:hyperlink>
      <w:r>
        <w:rPr>
          <w:lang w:eastAsia="en-AU"/>
        </w:rPr>
        <w:t xml:space="preserve"> s 53</w:t>
      </w:r>
    </w:p>
    <w:p w14:paraId="5E3E3807" w14:textId="77777777" w:rsidR="00103CED" w:rsidRDefault="00E02E83" w:rsidP="00103CED">
      <w:pPr>
        <w:pStyle w:val="AmdtsEntryHd"/>
      </w:pPr>
      <w:r>
        <w:t>Retractable axles</w:t>
      </w:r>
    </w:p>
    <w:p w14:paraId="13F859BC" w14:textId="2A7124CF" w:rsidR="00103CED" w:rsidRDefault="00103CED" w:rsidP="00103CED">
      <w:pPr>
        <w:pStyle w:val="AmdtsEntries"/>
      </w:pPr>
      <w:r>
        <w:t>sch 1 s 1.183</w:t>
      </w:r>
      <w:r>
        <w:tab/>
        <w:t xml:space="preserve">om </w:t>
      </w:r>
      <w:hyperlink r:id="rId893" w:tooltip="Road Transport Legislation Amendment Regulation 2014 (No 1)" w:history="1">
        <w:r>
          <w:rPr>
            <w:rStyle w:val="charCitHyperlinkAbbrev"/>
          </w:rPr>
          <w:t>SL2014-2</w:t>
        </w:r>
      </w:hyperlink>
      <w:r>
        <w:rPr>
          <w:lang w:eastAsia="en-AU"/>
        </w:rPr>
        <w:t xml:space="preserve"> s 53</w:t>
      </w:r>
    </w:p>
    <w:p w14:paraId="39973812" w14:textId="77777777" w:rsidR="00103CED" w:rsidRDefault="00E02E83" w:rsidP="00103CED">
      <w:pPr>
        <w:pStyle w:val="AmdtsEntryHd"/>
      </w:pPr>
      <w:r>
        <w:t>Measurement of distance between parallel lines</w:t>
      </w:r>
    </w:p>
    <w:p w14:paraId="794EDBE8" w14:textId="335C39FD" w:rsidR="00103CED" w:rsidRDefault="00103CED" w:rsidP="00103CED">
      <w:pPr>
        <w:pStyle w:val="AmdtsEntries"/>
      </w:pPr>
      <w:r>
        <w:t>sch 1 s 1.184</w:t>
      </w:r>
      <w:r>
        <w:tab/>
        <w:t xml:space="preserve">om </w:t>
      </w:r>
      <w:hyperlink r:id="rId894" w:tooltip="Road Transport Legislation Amendment Regulation 2014 (No 1)" w:history="1">
        <w:r>
          <w:rPr>
            <w:rStyle w:val="charCitHyperlinkAbbrev"/>
          </w:rPr>
          <w:t>SL2014-2</w:t>
        </w:r>
      </w:hyperlink>
      <w:r>
        <w:rPr>
          <w:lang w:eastAsia="en-AU"/>
        </w:rPr>
        <w:t xml:space="preserve"> s 53</w:t>
      </w:r>
    </w:p>
    <w:p w14:paraId="61575D86" w14:textId="77777777" w:rsidR="00103CED" w:rsidRDefault="00E02E83" w:rsidP="00103CED">
      <w:pPr>
        <w:pStyle w:val="AmdtsEntryHd"/>
      </w:pPr>
      <w:r>
        <w:t>Interpretation of certain 2nd edition ADRs</w:t>
      </w:r>
    </w:p>
    <w:p w14:paraId="6FABBC76" w14:textId="7280B828" w:rsidR="00103CED" w:rsidRDefault="00103CED" w:rsidP="00103CED">
      <w:pPr>
        <w:pStyle w:val="AmdtsEntries"/>
      </w:pPr>
      <w:r>
        <w:t>sch 1 s 1.185</w:t>
      </w:r>
      <w:r>
        <w:tab/>
        <w:t xml:space="preserve">om </w:t>
      </w:r>
      <w:hyperlink r:id="rId895" w:tooltip="Road Transport Legislation Amendment Regulation 2014 (No 1)" w:history="1">
        <w:r>
          <w:rPr>
            <w:rStyle w:val="charCitHyperlinkAbbrev"/>
          </w:rPr>
          <w:t>SL2014-2</w:t>
        </w:r>
      </w:hyperlink>
      <w:r>
        <w:rPr>
          <w:lang w:eastAsia="en-AU"/>
        </w:rPr>
        <w:t xml:space="preserve"> s 53</w:t>
      </w:r>
    </w:p>
    <w:p w14:paraId="2A69F274" w14:textId="77777777" w:rsidR="00392DCD" w:rsidRDefault="00F22E40" w:rsidP="00392DCD">
      <w:pPr>
        <w:pStyle w:val="AmdtsEntryHd"/>
      </w:pPr>
      <w:r w:rsidRPr="00AC2925">
        <w:t>DT80 transient test procedure for testing of diesel-fuelled vehicle exhaust emissions</w:t>
      </w:r>
    </w:p>
    <w:p w14:paraId="3D872215" w14:textId="78AEC76C" w:rsidR="00392DCD" w:rsidRDefault="007E2BDB" w:rsidP="00983CEF">
      <w:pPr>
        <w:pStyle w:val="AmdtsEntries"/>
        <w:keepNext/>
      </w:pPr>
      <w:r>
        <w:t>sch 1 pt 1.15</w:t>
      </w:r>
      <w:r w:rsidR="00392DCD">
        <w:tab/>
        <w:t xml:space="preserve">ins </w:t>
      </w:r>
      <w:hyperlink r:id="rId89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392DCD">
        <w:t xml:space="preserve"> s 50</w:t>
      </w:r>
    </w:p>
    <w:p w14:paraId="04336696" w14:textId="0AAC2579" w:rsidR="00983CEF" w:rsidRDefault="00983CEF" w:rsidP="00392DCD">
      <w:pPr>
        <w:pStyle w:val="AmdtsEntries"/>
      </w:pPr>
      <w:r>
        <w:tab/>
        <w:t xml:space="preserve">om </w:t>
      </w:r>
      <w:hyperlink r:id="rId897" w:tooltip="Road Transport Legislation Amendment Regulation 2014 (No 1)" w:history="1">
        <w:r>
          <w:rPr>
            <w:rStyle w:val="charCitHyperlinkAbbrev"/>
          </w:rPr>
          <w:t>SL2014-2</w:t>
        </w:r>
      </w:hyperlink>
      <w:r>
        <w:rPr>
          <w:lang w:eastAsia="en-AU"/>
        </w:rPr>
        <w:t xml:space="preserve"> s 53</w:t>
      </w:r>
    </w:p>
    <w:p w14:paraId="42F32BA2" w14:textId="77777777" w:rsidR="00F22E40" w:rsidRDefault="00F22E40" w:rsidP="00F22E40">
      <w:pPr>
        <w:pStyle w:val="AmdtsEntryHd"/>
      </w:pPr>
      <w:r w:rsidRPr="00F22E40">
        <w:t>Prescribed requirements</w:t>
      </w:r>
    </w:p>
    <w:p w14:paraId="05DDC6F6" w14:textId="3A41CC7D" w:rsidR="00F22E40" w:rsidRPr="00F22E40" w:rsidRDefault="00F22E40" w:rsidP="00F22E40">
      <w:pPr>
        <w:pStyle w:val="AmdtsEntries"/>
      </w:pPr>
      <w:r>
        <w:t>sch 2</w:t>
      </w:r>
      <w:r>
        <w:tab/>
        <w:t xml:space="preserve">am </w:t>
      </w:r>
      <w:hyperlink r:id="rId89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51</w:t>
      </w:r>
      <w:r w:rsidR="00740456">
        <w:t xml:space="preserve">; </w:t>
      </w:r>
      <w:hyperlink r:id="rId899"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ss 6-11</w:t>
      </w:r>
    </w:p>
    <w:p w14:paraId="28268E6E" w14:textId="77777777" w:rsidR="0074712D" w:rsidRDefault="0074712D">
      <w:pPr>
        <w:pStyle w:val="AmdtsEntryHd"/>
      </w:pPr>
      <w:r>
        <w:lastRenderedPageBreak/>
        <w:t>Dictionary</w:t>
      </w:r>
    </w:p>
    <w:p w14:paraId="6A32DB3D" w14:textId="17D43E1C" w:rsidR="0074712D" w:rsidRDefault="0074712D" w:rsidP="005A4CC5">
      <w:pPr>
        <w:pStyle w:val="AmdtsEntries"/>
        <w:keepNext/>
        <w:keepLines/>
        <w:rPr>
          <w:lang w:eastAsia="en-AU"/>
        </w:rPr>
      </w:pPr>
      <w:r>
        <w:t>dict</w:t>
      </w:r>
      <w:r>
        <w:tab/>
        <w:t xml:space="preserve">am </w:t>
      </w:r>
      <w:hyperlink r:id="rId900"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3.783; </w:t>
      </w:r>
      <w:hyperlink r:id="rId901" w:anchor="history" w:tooltip="Emergencies Act 2004" w:history="1">
        <w:r w:rsidR="009D25B0" w:rsidRPr="009D25B0">
          <w:rPr>
            <w:rStyle w:val="charCitHyperlinkAbbrev"/>
          </w:rPr>
          <w:t>A2004</w:t>
        </w:r>
        <w:r w:rsidR="009D25B0" w:rsidRPr="009D25B0">
          <w:rPr>
            <w:rStyle w:val="charCitHyperlinkAbbrev"/>
          </w:rPr>
          <w:noBreakHyphen/>
          <w:t>28</w:t>
        </w:r>
      </w:hyperlink>
      <w:r>
        <w:t xml:space="preserve"> amdt 3.64</w:t>
      </w:r>
      <w:r w:rsidR="00F62D9C">
        <w:t xml:space="preserve">; </w:t>
      </w:r>
      <w:hyperlink r:id="rId902" w:tooltip="Statute Law Amendment Act 2009 (No 2)" w:history="1">
        <w:r w:rsidR="009D25B0" w:rsidRPr="009D25B0">
          <w:rPr>
            <w:rStyle w:val="charCitHyperlinkAbbrev"/>
          </w:rPr>
          <w:t>A2009</w:t>
        </w:r>
        <w:r w:rsidR="009D25B0" w:rsidRPr="009D25B0">
          <w:rPr>
            <w:rStyle w:val="charCitHyperlinkAbbrev"/>
          </w:rPr>
          <w:noBreakHyphen/>
          <w:t>49</w:t>
        </w:r>
      </w:hyperlink>
      <w:r w:rsidR="00F62D9C">
        <w:t xml:space="preserve"> amdt 3.171</w:t>
      </w:r>
      <w:r w:rsidR="00D90FDD">
        <w:t xml:space="preserve">; </w:t>
      </w:r>
      <w:hyperlink r:id="rId903" w:tooltip="Statute Law Amendment Act 2010" w:history="1">
        <w:r w:rsidR="009D25B0" w:rsidRPr="009D25B0">
          <w:rPr>
            <w:rStyle w:val="charCitHyperlinkAbbrev"/>
          </w:rPr>
          <w:t>A2010</w:t>
        </w:r>
        <w:r w:rsidR="009D25B0" w:rsidRPr="009D25B0">
          <w:rPr>
            <w:rStyle w:val="charCitHyperlinkAbbrev"/>
          </w:rPr>
          <w:noBreakHyphen/>
          <w:t>18</w:t>
        </w:r>
      </w:hyperlink>
      <w:r w:rsidR="00D90FDD">
        <w:t xml:space="preserve"> amdt 3.113, amdt 3.114</w:t>
      </w:r>
      <w:r w:rsidR="002C0F3B">
        <w:t xml:space="preserve">; </w:t>
      </w:r>
      <w:hyperlink r:id="rId90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65067">
        <w:t xml:space="preserve"> s </w:t>
      </w:r>
      <w:r w:rsidR="002C0F3B">
        <w:t>52</w:t>
      </w:r>
      <w:r w:rsidR="005A4CC5">
        <w:t xml:space="preserve">; </w:t>
      </w:r>
      <w:hyperlink r:id="rId905" w:tooltip="Statute Law Amendment Act 2013" w:history="1">
        <w:r w:rsidR="005A4CC5">
          <w:rPr>
            <w:rStyle w:val="charCitHyperlinkAbbrev"/>
          </w:rPr>
          <w:t>A2013</w:t>
        </w:r>
        <w:r w:rsidR="005A4CC5">
          <w:rPr>
            <w:rStyle w:val="charCitHyperlinkAbbrev"/>
          </w:rPr>
          <w:noBreakHyphen/>
          <w:t>19</w:t>
        </w:r>
      </w:hyperlink>
      <w:r w:rsidR="005A4CC5">
        <w:t xml:space="preserve"> amdt 3.452, amdt 3.453</w:t>
      </w:r>
      <w:r w:rsidR="008A3135">
        <w:t xml:space="preserve">; </w:t>
      </w:r>
      <w:hyperlink r:id="rId906" w:tooltip="Road Transport Legislation Amendment Regulation 2014 (No 1)" w:history="1">
        <w:r w:rsidR="008A3135">
          <w:rPr>
            <w:rStyle w:val="charCitHyperlinkAbbrev"/>
          </w:rPr>
          <w:t>SL2014-2</w:t>
        </w:r>
      </w:hyperlink>
      <w:r w:rsidR="008A3135">
        <w:rPr>
          <w:lang w:eastAsia="en-AU"/>
        </w:rPr>
        <w:t xml:space="preserve"> s 54</w:t>
      </w:r>
      <w:r w:rsidR="00637151">
        <w:rPr>
          <w:lang w:eastAsia="en-AU"/>
        </w:rPr>
        <w:t xml:space="preserve">; </w:t>
      </w:r>
      <w:hyperlink r:id="rId907" w:tooltip="Statute Law Amendment Act 2015 (No 2)" w:history="1">
        <w:r w:rsidR="00637151">
          <w:rPr>
            <w:rStyle w:val="charCitHyperlinkAbbrev"/>
          </w:rPr>
          <w:t>A2015</w:t>
        </w:r>
        <w:r w:rsidR="00637151">
          <w:rPr>
            <w:rStyle w:val="charCitHyperlinkAbbrev"/>
          </w:rPr>
          <w:noBreakHyphen/>
          <w:t>50</w:t>
        </w:r>
      </w:hyperlink>
      <w:r w:rsidR="00637151">
        <w:rPr>
          <w:lang w:eastAsia="en-AU"/>
        </w:rPr>
        <w:t xml:space="preserve"> amdt 3.148, amdt 3.149</w:t>
      </w:r>
      <w:r w:rsidR="006311EE">
        <w:t xml:space="preserve">; </w:t>
      </w:r>
      <w:hyperlink r:id="rId908" w:tooltip="Emergencies Amendment Act 2016" w:history="1">
        <w:r w:rsidR="006311EE">
          <w:rPr>
            <w:rStyle w:val="charCitHyperlinkAbbrev"/>
          </w:rPr>
          <w:t>A2016</w:t>
        </w:r>
        <w:r w:rsidR="006311EE">
          <w:rPr>
            <w:rStyle w:val="charCitHyperlinkAbbrev"/>
          </w:rPr>
          <w:noBreakHyphen/>
          <w:t>33</w:t>
        </w:r>
      </w:hyperlink>
      <w:r w:rsidR="006311EE">
        <w:t xml:space="preserve"> amdt 1.4</w:t>
      </w:r>
      <w:r w:rsidR="00C11309">
        <w:t>3</w:t>
      </w:r>
      <w:r w:rsidR="00D940F7">
        <w:t xml:space="preserve">; </w:t>
      </w:r>
      <w:hyperlink r:id="rId909"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1.43</w:t>
      </w:r>
      <w:r w:rsidR="00F0078F">
        <w:t xml:space="preserve">; </w:t>
      </w:r>
      <w:hyperlink r:id="rId910" w:tooltip="Road Transport Legislation Amendment Act 2019" w:history="1">
        <w:r w:rsidR="00F0078F" w:rsidRPr="00F0078F">
          <w:rPr>
            <w:rStyle w:val="charCitHyperlinkAbbrev"/>
          </w:rPr>
          <w:t>A2019-21</w:t>
        </w:r>
      </w:hyperlink>
      <w:r w:rsidR="00F0078F">
        <w:t xml:space="preserve"> s 112</w:t>
      </w:r>
      <w:r w:rsidR="007336E2">
        <w:t>;</w:t>
      </w:r>
      <w:r w:rsidR="007336E2">
        <w:rPr>
          <w:lang w:eastAsia="en-AU"/>
        </w:rPr>
        <w:t xml:space="preserve"> </w:t>
      </w:r>
      <w:hyperlink r:id="rId911" w:tooltip="Road Transport (Vehicle Registration) Amendment Regulation 2021 (No 1)" w:history="1">
        <w:r w:rsidR="007336E2">
          <w:rPr>
            <w:rStyle w:val="charCitHyperlinkAbbrev"/>
          </w:rPr>
          <w:t>SL2021</w:t>
        </w:r>
        <w:r w:rsidR="007336E2">
          <w:rPr>
            <w:rStyle w:val="charCitHyperlinkAbbrev"/>
          </w:rPr>
          <w:noBreakHyphen/>
          <w:t>18</w:t>
        </w:r>
      </w:hyperlink>
      <w:r w:rsidR="007336E2" w:rsidRPr="003D712C">
        <w:rPr>
          <w:rStyle w:val="charCitHyperlinkAbbrev"/>
          <w:color w:val="auto"/>
        </w:rPr>
        <w:t xml:space="preserve"> s </w:t>
      </w:r>
      <w:r w:rsidR="007336E2">
        <w:rPr>
          <w:rStyle w:val="charCitHyperlinkAbbrev"/>
          <w:color w:val="auto"/>
        </w:rPr>
        <w:t>20</w:t>
      </w:r>
      <w:r w:rsidR="00121EDE">
        <w:rPr>
          <w:rStyle w:val="charCitHyperlinkAbbrev"/>
          <w:color w:val="auto"/>
        </w:rPr>
        <w:t xml:space="preserve">; </w:t>
      </w:r>
      <w:hyperlink r:id="rId912" w:tooltip="Road Transport Legislation Amendment Act 2022 (No 2)" w:history="1">
        <w:r w:rsidR="00121EDE">
          <w:rPr>
            <w:color w:val="0000FF" w:themeColor="hyperlink"/>
          </w:rPr>
          <w:t>A2022-5</w:t>
        </w:r>
      </w:hyperlink>
      <w:r w:rsidR="00121EDE">
        <w:rPr>
          <w:rStyle w:val="charCitHyperlinkAbbrev"/>
          <w:color w:val="auto"/>
        </w:rPr>
        <w:t xml:space="preserve"> s 45, s 46</w:t>
      </w:r>
    </w:p>
    <w:p w14:paraId="3C11A5BA" w14:textId="1B0238DE" w:rsidR="008A3135" w:rsidRPr="008A3135" w:rsidRDefault="008A3135" w:rsidP="005A4CC5">
      <w:pPr>
        <w:pStyle w:val="AmdtsEntries"/>
        <w:keepNext/>
        <w:keepLines/>
      </w:pPr>
      <w:r>
        <w:rPr>
          <w:lang w:eastAsia="en-AU"/>
        </w:rPr>
        <w:tab/>
        <w:t>def</w:t>
      </w:r>
      <w:r w:rsidRPr="004011DF">
        <w:t xml:space="preserve"> </w:t>
      </w:r>
      <w:r w:rsidRPr="008A3135">
        <w:rPr>
          <w:rStyle w:val="charBoldItals"/>
        </w:rPr>
        <w:t>2nd edition ADR</w:t>
      </w:r>
      <w:r>
        <w:rPr>
          <w:rStyle w:val="charBoldItals"/>
        </w:rPr>
        <w:t xml:space="preserve"> </w:t>
      </w:r>
      <w:r>
        <w:t xml:space="preserve">am </w:t>
      </w:r>
      <w:hyperlink r:id="rId913" w:tooltip="Road Transport Legislation Amendment Regulation 2014 (No 1)" w:history="1">
        <w:r>
          <w:rPr>
            <w:rStyle w:val="charCitHyperlinkAbbrev"/>
          </w:rPr>
          <w:t>SL2014-2</w:t>
        </w:r>
      </w:hyperlink>
      <w:r>
        <w:rPr>
          <w:lang w:eastAsia="en-AU"/>
        </w:rPr>
        <w:t xml:space="preserve"> s 55</w:t>
      </w:r>
    </w:p>
    <w:p w14:paraId="0C0F9FFF" w14:textId="70C6E979" w:rsidR="008A3135" w:rsidRPr="008A3135" w:rsidRDefault="008A3135" w:rsidP="008A3135">
      <w:pPr>
        <w:pStyle w:val="AmdtsEntries"/>
        <w:keepNext/>
        <w:keepLines/>
      </w:pPr>
      <w:r>
        <w:rPr>
          <w:lang w:eastAsia="en-AU"/>
        </w:rPr>
        <w:tab/>
        <w:t>def</w:t>
      </w:r>
      <w:r w:rsidRPr="004011DF">
        <w:t xml:space="preserve"> </w:t>
      </w:r>
      <w:r>
        <w:rPr>
          <w:rStyle w:val="charBoldItals"/>
        </w:rPr>
        <w:t>3rd</w:t>
      </w:r>
      <w:r w:rsidRPr="008A3135">
        <w:rPr>
          <w:rStyle w:val="charBoldItals"/>
        </w:rPr>
        <w:t xml:space="preserve"> edition ADR</w:t>
      </w:r>
      <w:r>
        <w:rPr>
          <w:rStyle w:val="charBoldItals"/>
        </w:rPr>
        <w:t xml:space="preserve"> </w:t>
      </w:r>
      <w:r>
        <w:t xml:space="preserve">am </w:t>
      </w:r>
      <w:hyperlink r:id="rId914" w:tooltip="Road Transport Legislation Amendment Regulation 2014 (No 1)" w:history="1">
        <w:r>
          <w:rPr>
            <w:rStyle w:val="charCitHyperlinkAbbrev"/>
          </w:rPr>
          <w:t>SL2014-2</w:t>
        </w:r>
      </w:hyperlink>
      <w:r>
        <w:rPr>
          <w:lang w:eastAsia="en-AU"/>
        </w:rPr>
        <w:t xml:space="preserve"> s 56</w:t>
      </w:r>
    </w:p>
    <w:p w14:paraId="4E79C1CB" w14:textId="4D36948A" w:rsidR="008A3135" w:rsidRPr="008A3135" w:rsidRDefault="008A3135" w:rsidP="008A3135">
      <w:pPr>
        <w:pStyle w:val="AmdtsEntries"/>
        <w:keepNext/>
        <w:keepLines/>
      </w:pPr>
      <w:r>
        <w:rPr>
          <w:lang w:eastAsia="en-AU"/>
        </w:rPr>
        <w:tab/>
        <w:t>def</w:t>
      </w:r>
      <w:r w:rsidRPr="004011DF">
        <w:t xml:space="preserve"> </w:t>
      </w:r>
      <w:r>
        <w:rPr>
          <w:rStyle w:val="charBoldItals"/>
        </w:rPr>
        <w:t xml:space="preserve">50mm kingpin </w:t>
      </w:r>
      <w:r>
        <w:t xml:space="preserve">om </w:t>
      </w:r>
      <w:hyperlink r:id="rId915" w:tooltip="Road Transport Legislation Amendment Regulation 2014 (No 1)" w:history="1">
        <w:r>
          <w:rPr>
            <w:rStyle w:val="charCitHyperlinkAbbrev"/>
          </w:rPr>
          <w:t>SL2014-2</w:t>
        </w:r>
      </w:hyperlink>
      <w:r>
        <w:rPr>
          <w:lang w:eastAsia="en-AU"/>
        </w:rPr>
        <w:t xml:space="preserve"> s 57</w:t>
      </w:r>
    </w:p>
    <w:p w14:paraId="300C5F84" w14:textId="4ACCDB7F" w:rsidR="008A3135" w:rsidRPr="008A3135" w:rsidRDefault="008A3135" w:rsidP="008A3135">
      <w:pPr>
        <w:pStyle w:val="AmdtsEntries"/>
        <w:keepNext/>
        <w:keepLines/>
      </w:pPr>
      <w:r>
        <w:rPr>
          <w:lang w:eastAsia="en-AU"/>
        </w:rPr>
        <w:tab/>
        <w:t>def</w:t>
      </w:r>
      <w:r w:rsidRPr="004011DF">
        <w:t xml:space="preserve"> </w:t>
      </w:r>
      <w:r>
        <w:rPr>
          <w:rStyle w:val="charBoldItals"/>
        </w:rPr>
        <w:t xml:space="preserve">75mm kingpin </w:t>
      </w:r>
      <w:r>
        <w:t xml:space="preserve">om </w:t>
      </w:r>
      <w:hyperlink r:id="rId916" w:tooltip="Road Transport Legislation Amendment Regulation 2014 (No 1)" w:history="1">
        <w:r>
          <w:rPr>
            <w:rStyle w:val="charCitHyperlinkAbbrev"/>
          </w:rPr>
          <w:t>SL2014-2</w:t>
        </w:r>
      </w:hyperlink>
      <w:r>
        <w:rPr>
          <w:lang w:eastAsia="en-AU"/>
        </w:rPr>
        <w:t xml:space="preserve"> s 57</w:t>
      </w:r>
    </w:p>
    <w:p w14:paraId="65B90B77" w14:textId="0D246A79" w:rsidR="00C74D26" w:rsidRDefault="00C74D26" w:rsidP="00C74D26">
      <w:pPr>
        <w:pStyle w:val="AmdtsEntries"/>
        <w:keepNext/>
        <w:keepLines/>
        <w:rPr>
          <w:lang w:eastAsia="en-AU"/>
        </w:rPr>
      </w:pPr>
      <w:r>
        <w:rPr>
          <w:lang w:eastAsia="en-AU"/>
        </w:rPr>
        <w:tab/>
        <w:t>def</w:t>
      </w:r>
      <w:r w:rsidRPr="004011DF">
        <w:t xml:space="preserve"> </w:t>
      </w:r>
      <w:r>
        <w:rPr>
          <w:rStyle w:val="charBoldItals"/>
        </w:rPr>
        <w:t xml:space="preserve">90mm kingpin </w:t>
      </w:r>
      <w:r>
        <w:t xml:space="preserve">om </w:t>
      </w:r>
      <w:hyperlink r:id="rId917" w:tooltip="Road Transport Legislation Amendment Regulation 2014 (No 1)" w:history="1">
        <w:r>
          <w:rPr>
            <w:rStyle w:val="charCitHyperlinkAbbrev"/>
          </w:rPr>
          <w:t>SL2014-2</w:t>
        </w:r>
      </w:hyperlink>
      <w:r>
        <w:rPr>
          <w:lang w:eastAsia="en-AU"/>
        </w:rPr>
        <w:t xml:space="preserve"> s 57</w:t>
      </w:r>
    </w:p>
    <w:p w14:paraId="4165FA62" w14:textId="5252344C" w:rsidR="007336E2" w:rsidRPr="008A3135" w:rsidRDefault="007336E2" w:rsidP="00C74D26">
      <w:pPr>
        <w:pStyle w:val="AmdtsEntries"/>
        <w:keepNext/>
        <w:keepLines/>
      </w:pPr>
      <w:r>
        <w:rPr>
          <w:lang w:eastAsia="en-AU"/>
        </w:rPr>
        <w:tab/>
        <w:t xml:space="preserve">def </w:t>
      </w:r>
      <w:r w:rsidR="00892203" w:rsidRPr="00892203">
        <w:rPr>
          <w:rStyle w:val="charItals"/>
          <w:b/>
          <w:bCs/>
        </w:rPr>
        <w:t>administrator of vehicle standards</w:t>
      </w:r>
      <w:r>
        <w:rPr>
          <w:lang w:eastAsia="en-AU"/>
        </w:rPr>
        <w:t xml:space="preserve"> om </w:t>
      </w:r>
      <w:hyperlink r:id="rId918"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21</w:t>
      </w:r>
    </w:p>
    <w:p w14:paraId="06F9BD22" w14:textId="2D2AD075"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adopted standard </w:t>
      </w:r>
      <w:r>
        <w:t xml:space="preserve">am </w:t>
      </w:r>
      <w:hyperlink r:id="rId919" w:tooltip="Road Transport Legislation Amendment Regulation 2014 (No 1)" w:history="1">
        <w:r>
          <w:rPr>
            <w:rStyle w:val="charCitHyperlinkAbbrev"/>
          </w:rPr>
          <w:t>SL2014-2</w:t>
        </w:r>
      </w:hyperlink>
      <w:r>
        <w:rPr>
          <w:lang w:eastAsia="en-AU"/>
        </w:rPr>
        <w:t xml:space="preserve"> s 58</w:t>
      </w:r>
    </w:p>
    <w:p w14:paraId="35D98038" w14:textId="3664B39A"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ADR (or Australian Design Rule) </w:t>
      </w:r>
      <w:r>
        <w:t xml:space="preserve">sub </w:t>
      </w:r>
      <w:hyperlink r:id="rId920" w:tooltip="Road Transport Legislation Amendment Regulation 2014 (No 1)" w:history="1">
        <w:r>
          <w:rPr>
            <w:rStyle w:val="charCitHyperlinkAbbrev"/>
          </w:rPr>
          <w:t>SL2014-2</w:t>
        </w:r>
      </w:hyperlink>
      <w:r>
        <w:rPr>
          <w:lang w:eastAsia="en-AU"/>
        </w:rPr>
        <w:t xml:space="preserve"> s 59</w:t>
      </w:r>
    </w:p>
    <w:p w14:paraId="7418A707" w14:textId="77777777" w:rsidR="0074712D" w:rsidRDefault="0074712D" w:rsidP="005A4CC5">
      <w:pPr>
        <w:pStyle w:val="AmdtsEntries"/>
        <w:keepNext/>
      </w:pPr>
      <w:r>
        <w:tab/>
        <w:t xml:space="preserve">def </w:t>
      </w:r>
      <w:r w:rsidRPr="009D25B0">
        <w:rPr>
          <w:rStyle w:val="charBoldItals"/>
        </w:rPr>
        <w:t xml:space="preserve">another jurisdiction </w:t>
      </w:r>
      <w:r>
        <w:t>om R10 LA</w:t>
      </w:r>
    </w:p>
    <w:p w14:paraId="70CCAAB5" w14:textId="67A8E8A9" w:rsidR="005A4CC5" w:rsidRPr="005A4CC5" w:rsidRDefault="005A4CC5" w:rsidP="005A4CC5">
      <w:pPr>
        <w:pStyle w:val="AmdtsEntries"/>
        <w:keepNext/>
      </w:pPr>
      <w:r>
        <w:tab/>
        <w:t xml:space="preserve">def </w:t>
      </w:r>
      <w:r>
        <w:rPr>
          <w:rStyle w:val="charBoldItals"/>
        </w:rPr>
        <w:t xml:space="preserve">approval </w:t>
      </w:r>
      <w:r>
        <w:t xml:space="preserve">ins </w:t>
      </w:r>
      <w:hyperlink r:id="rId921" w:tooltip="Statute Law Amendment Act 2013" w:history="1">
        <w:r>
          <w:rPr>
            <w:rStyle w:val="charCitHyperlinkAbbrev"/>
          </w:rPr>
          <w:t>A2013</w:t>
        </w:r>
        <w:r>
          <w:rPr>
            <w:rStyle w:val="charCitHyperlinkAbbrev"/>
          </w:rPr>
          <w:noBreakHyphen/>
          <w:t>19</w:t>
        </w:r>
      </w:hyperlink>
      <w:r>
        <w:t xml:space="preserve"> amdt 3.454</w:t>
      </w:r>
    </w:p>
    <w:p w14:paraId="76BDC2A2" w14:textId="57452E62" w:rsidR="0074712D" w:rsidRDefault="0074712D">
      <w:pPr>
        <w:pStyle w:val="AmdtsEntries"/>
      </w:pPr>
      <w:r>
        <w:tab/>
        <w:t xml:space="preserve">def </w:t>
      </w:r>
      <w:r w:rsidRPr="009D25B0">
        <w:rPr>
          <w:rStyle w:val="charBoldItals"/>
        </w:rPr>
        <w:t xml:space="preserve">approved corresponding WOVR </w:t>
      </w:r>
      <w:r>
        <w:t xml:space="preserve">ins </w:t>
      </w:r>
      <w:hyperlink r:id="rId922"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t xml:space="preserve"> s 30</w:t>
      </w:r>
    </w:p>
    <w:p w14:paraId="68E0BBCF" w14:textId="75487D62" w:rsidR="00722A88" w:rsidRPr="008A3135" w:rsidRDefault="00722A88" w:rsidP="00722A88">
      <w:pPr>
        <w:pStyle w:val="AmdtsEntries"/>
        <w:keepNext/>
        <w:keepLines/>
      </w:pPr>
      <w:r>
        <w:rPr>
          <w:lang w:eastAsia="en-AU"/>
        </w:rPr>
        <w:tab/>
        <w:t>def</w:t>
      </w:r>
      <w:r w:rsidRPr="004011DF">
        <w:t xml:space="preserve"> </w:t>
      </w:r>
      <w:r w:rsidR="009A4308">
        <w:rPr>
          <w:rStyle w:val="charBoldItals"/>
        </w:rPr>
        <w:t>articulated</w:t>
      </w:r>
      <w:r>
        <w:rPr>
          <w:rStyle w:val="charBoldItals"/>
        </w:rPr>
        <w:t xml:space="preserve"> </w:t>
      </w:r>
      <w:r w:rsidR="009A4308">
        <w:rPr>
          <w:rStyle w:val="charBoldItals"/>
        </w:rPr>
        <w:t>bus</w:t>
      </w:r>
      <w:r>
        <w:rPr>
          <w:rStyle w:val="charBoldItals"/>
        </w:rPr>
        <w:t xml:space="preserve"> </w:t>
      </w:r>
      <w:r w:rsidR="009A4308">
        <w:t>o</w:t>
      </w:r>
      <w:r>
        <w:t xml:space="preserve">m </w:t>
      </w:r>
      <w:hyperlink r:id="rId923" w:tooltip="Road Transport Legislation Amendment Regulation 2014 (No 1)" w:history="1">
        <w:r>
          <w:rPr>
            <w:rStyle w:val="charCitHyperlinkAbbrev"/>
          </w:rPr>
          <w:t>SL2014-2</w:t>
        </w:r>
      </w:hyperlink>
      <w:r w:rsidR="009A4308">
        <w:rPr>
          <w:lang w:eastAsia="en-AU"/>
        </w:rPr>
        <w:t xml:space="preserve"> s 60</w:t>
      </w:r>
    </w:p>
    <w:p w14:paraId="1091D0E4" w14:textId="6BD21AE4" w:rsidR="005A4CC5" w:rsidRPr="005A4CC5" w:rsidRDefault="005A4CC5" w:rsidP="005A4CC5">
      <w:pPr>
        <w:pStyle w:val="AmdtsEntries"/>
        <w:keepNext/>
      </w:pPr>
      <w:r>
        <w:tab/>
        <w:t xml:space="preserve">def </w:t>
      </w:r>
      <w:r>
        <w:rPr>
          <w:rStyle w:val="charBoldItals"/>
        </w:rPr>
        <w:t xml:space="preserve">authorisation </w:t>
      </w:r>
      <w:r>
        <w:t xml:space="preserve">ins </w:t>
      </w:r>
      <w:hyperlink r:id="rId924" w:tooltip="Statute Law Amendment Act 2013" w:history="1">
        <w:r>
          <w:rPr>
            <w:rStyle w:val="charCitHyperlinkAbbrev"/>
          </w:rPr>
          <w:t>A2013</w:t>
        </w:r>
        <w:r>
          <w:rPr>
            <w:rStyle w:val="charCitHyperlinkAbbrev"/>
          </w:rPr>
          <w:noBreakHyphen/>
          <w:t>19</w:t>
        </w:r>
      </w:hyperlink>
      <w:r>
        <w:t xml:space="preserve"> amdt 3.454</w:t>
      </w:r>
    </w:p>
    <w:p w14:paraId="45076264" w14:textId="77777777" w:rsidR="0074712D" w:rsidRDefault="0074712D">
      <w:pPr>
        <w:pStyle w:val="AmdtsEntries"/>
      </w:pPr>
      <w:r>
        <w:tab/>
        <w:t xml:space="preserve">def </w:t>
      </w:r>
      <w:r w:rsidRPr="009D25B0">
        <w:rPr>
          <w:rStyle w:val="charBoldItals"/>
        </w:rPr>
        <w:t xml:space="preserve">Australian Transport Council </w:t>
      </w:r>
      <w:r>
        <w:t>om R10 LA</w:t>
      </w:r>
    </w:p>
    <w:p w14:paraId="47566C92" w14:textId="77777777" w:rsidR="0074712D" w:rsidRDefault="0074712D">
      <w:pPr>
        <w:pStyle w:val="AmdtsEntries"/>
      </w:pPr>
      <w:r>
        <w:tab/>
        <w:t xml:space="preserve">def </w:t>
      </w:r>
      <w:r w:rsidRPr="009D25B0">
        <w:rPr>
          <w:rStyle w:val="charBoldItals"/>
        </w:rPr>
        <w:t xml:space="preserve">authorised person </w:t>
      </w:r>
      <w:r>
        <w:t>om R10 LA</w:t>
      </w:r>
    </w:p>
    <w:p w14:paraId="598FF980" w14:textId="23DB2EC3" w:rsidR="00CB7A82" w:rsidRPr="008A3135" w:rsidRDefault="00CB7A82" w:rsidP="00CB7A82">
      <w:pPr>
        <w:pStyle w:val="AmdtsEntries"/>
        <w:keepNext/>
        <w:keepLines/>
      </w:pPr>
      <w:r>
        <w:rPr>
          <w:lang w:eastAsia="en-AU"/>
        </w:rPr>
        <w:tab/>
        <w:t>def</w:t>
      </w:r>
      <w:r w:rsidRPr="004011DF">
        <w:t xml:space="preserve"> </w:t>
      </w:r>
      <w:r>
        <w:rPr>
          <w:rStyle w:val="charBoldItals"/>
        </w:rPr>
        <w:t xml:space="preserve">B-double </w:t>
      </w:r>
      <w:r>
        <w:t xml:space="preserve">om </w:t>
      </w:r>
      <w:hyperlink r:id="rId925" w:tooltip="Road Transport Legislation Amendment Regulation 2014 (No 1)" w:history="1">
        <w:r>
          <w:rPr>
            <w:rStyle w:val="charCitHyperlinkAbbrev"/>
          </w:rPr>
          <w:t>SL2014-2</w:t>
        </w:r>
      </w:hyperlink>
      <w:r>
        <w:rPr>
          <w:lang w:eastAsia="en-AU"/>
        </w:rPr>
        <w:t xml:space="preserve"> s 60</w:t>
      </w:r>
    </w:p>
    <w:p w14:paraId="036382E3" w14:textId="0045A29D" w:rsidR="00FF7743" w:rsidRDefault="00FF7743" w:rsidP="00471977">
      <w:pPr>
        <w:pStyle w:val="AmdtsEntries"/>
      </w:pPr>
      <w:r>
        <w:tab/>
        <w:t xml:space="preserve">def </w:t>
      </w:r>
      <w:r w:rsidRPr="00FF7743">
        <w:rPr>
          <w:rStyle w:val="charBoldItals"/>
        </w:rPr>
        <w:t>bus</w:t>
      </w:r>
      <w:r>
        <w:t xml:space="preserve"> sub </w:t>
      </w:r>
      <w:hyperlink r:id="rId926" w:tooltip="Road Transport (Taxi Industry Innovation) Legislation Amendment Regulation 2016 (No 1)" w:history="1">
        <w:r>
          <w:rPr>
            <w:rStyle w:val="charCitHyperlinkAbbrev"/>
          </w:rPr>
          <w:t>SL2016</w:t>
        </w:r>
        <w:r>
          <w:rPr>
            <w:rStyle w:val="charCitHyperlinkAbbrev"/>
          </w:rPr>
          <w:noBreakHyphen/>
          <w:t>20</w:t>
        </w:r>
      </w:hyperlink>
      <w:r>
        <w:t xml:space="preserve"> amdt 1.48</w:t>
      </w:r>
    </w:p>
    <w:p w14:paraId="1BA0FAB6" w14:textId="555F74EF" w:rsidR="00F62D9C" w:rsidRDefault="00F62D9C" w:rsidP="00471977">
      <w:pPr>
        <w:pStyle w:val="AmdtsEntries"/>
      </w:pPr>
      <w:r>
        <w:tab/>
        <w:t xml:space="preserve">def </w:t>
      </w:r>
      <w:r w:rsidRPr="009D25B0">
        <w:rPr>
          <w:rStyle w:val="charBoldItals"/>
        </w:rPr>
        <w:t xml:space="preserve">business address </w:t>
      </w:r>
      <w:r>
        <w:t xml:space="preserve">ins </w:t>
      </w:r>
      <w:hyperlink r:id="rId927"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3.172</w:t>
      </w:r>
    </w:p>
    <w:p w14:paraId="09BECD18" w14:textId="441E28F7" w:rsidR="00CB7A82" w:rsidRPr="008A3135" w:rsidRDefault="00CB7A82" w:rsidP="00CB7A82">
      <w:pPr>
        <w:pStyle w:val="AmdtsEntries"/>
        <w:keepNext/>
        <w:keepLines/>
      </w:pPr>
      <w:r>
        <w:rPr>
          <w:lang w:eastAsia="en-AU"/>
        </w:rPr>
        <w:tab/>
        <w:t>def</w:t>
      </w:r>
      <w:r w:rsidRPr="004011DF">
        <w:t xml:space="preserve"> </w:t>
      </w:r>
      <w:r>
        <w:rPr>
          <w:rStyle w:val="charBoldItals"/>
        </w:rPr>
        <w:t xml:space="preserve">centre-line </w:t>
      </w:r>
      <w:r>
        <w:t xml:space="preserve">am </w:t>
      </w:r>
      <w:hyperlink r:id="rId928" w:tooltip="Road Transport Legislation Amendment Regulation 2014 (No 1)" w:history="1">
        <w:r>
          <w:rPr>
            <w:rStyle w:val="charCitHyperlinkAbbrev"/>
          </w:rPr>
          <w:t>SL2014-2</w:t>
        </w:r>
      </w:hyperlink>
      <w:r>
        <w:rPr>
          <w:lang w:eastAsia="en-AU"/>
        </w:rPr>
        <w:t xml:space="preserve"> s 61</w:t>
      </w:r>
    </w:p>
    <w:p w14:paraId="77CED54D" w14:textId="7BFE0FCB" w:rsidR="005A4CC5" w:rsidRDefault="005A4CC5" w:rsidP="005A4CC5">
      <w:pPr>
        <w:pStyle w:val="AmdtsEntries"/>
        <w:keepNext/>
      </w:pPr>
      <w:r>
        <w:tab/>
        <w:t xml:space="preserve">def </w:t>
      </w:r>
      <w:r>
        <w:rPr>
          <w:rStyle w:val="charBoldItals"/>
        </w:rPr>
        <w:t xml:space="preserve">certificate of appointment </w:t>
      </w:r>
      <w:r>
        <w:t xml:space="preserve">ins </w:t>
      </w:r>
      <w:hyperlink r:id="rId929" w:tooltip="Statute Law Amendment Act 2013" w:history="1">
        <w:r>
          <w:rPr>
            <w:rStyle w:val="charCitHyperlinkAbbrev"/>
          </w:rPr>
          <w:t>A2013</w:t>
        </w:r>
        <w:r>
          <w:rPr>
            <w:rStyle w:val="charCitHyperlinkAbbrev"/>
          </w:rPr>
          <w:noBreakHyphen/>
          <w:t>19</w:t>
        </w:r>
      </w:hyperlink>
      <w:r>
        <w:t xml:space="preserve"> amdt 3.454</w:t>
      </w:r>
    </w:p>
    <w:p w14:paraId="398588C9" w14:textId="053586C2" w:rsidR="00DD42D2" w:rsidRPr="005A4CC5" w:rsidRDefault="00DD42D2" w:rsidP="00DD42D2">
      <w:pPr>
        <w:pStyle w:val="AmdtsEntriesDefL2"/>
      </w:pPr>
      <w:r>
        <w:tab/>
        <w:t xml:space="preserve">om </w:t>
      </w:r>
      <w:hyperlink r:id="rId930" w:tooltip="Road Transport Legislation Amendment Act 2022 (No 2)" w:history="1">
        <w:r>
          <w:rPr>
            <w:color w:val="0000FF" w:themeColor="hyperlink"/>
          </w:rPr>
          <w:t>A2022-5</w:t>
        </w:r>
      </w:hyperlink>
      <w:r>
        <w:t xml:space="preserve"> s 47</w:t>
      </w:r>
    </w:p>
    <w:p w14:paraId="0A83EC66" w14:textId="3FB5DEA7" w:rsidR="00144282" w:rsidRDefault="00144282" w:rsidP="006D0CA7">
      <w:pPr>
        <w:pStyle w:val="AmdtsEntries"/>
        <w:keepNext/>
      </w:pPr>
      <w:r>
        <w:tab/>
        <w:t xml:space="preserve">def </w:t>
      </w:r>
      <w:r w:rsidRPr="00144282">
        <w:rPr>
          <w:rStyle w:val="charBoldItals"/>
        </w:rPr>
        <w:t>certificate of authorisation</w:t>
      </w:r>
      <w:r>
        <w:t xml:space="preserve"> ins </w:t>
      </w:r>
      <w:hyperlink r:id="rId931" w:tooltip="Road Transport Legislation Amendment Act 2022 (No 2)" w:history="1">
        <w:r>
          <w:rPr>
            <w:color w:val="0000FF" w:themeColor="hyperlink"/>
          </w:rPr>
          <w:t>A2022-5</w:t>
        </w:r>
      </w:hyperlink>
      <w:r>
        <w:t xml:space="preserve"> s 48</w:t>
      </w:r>
    </w:p>
    <w:p w14:paraId="54D9E508" w14:textId="02304DC9" w:rsidR="002C0F3B" w:rsidRDefault="002C0F3B" w:rsidP="006D0CA7">
      <w:pPr>
        <w:pStyle w:val="AmdtsEntries"/>
        <w:keepNext/>
      </w:pPr>
      <w:r>
        <w:tab/>
        <w:t xml:space="preserve">def </w:t>
      </w:r>
      <w:r w:rsidRPr="009D25B0">
        <w:rPr>
          <w:rStyle w:val="charBoldItals"/>
        </w:rPr>
        <w:t xml:space="preserve">certified to ADR 83/00 </w:t>
      </w:r>
      <w:r>
        <w:t xml:space="preserve">ins </w:t>
      </w:r>
      <w:hyperlink r:id="rId93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53</w:t>
      </w:r>
    </w:p>
    <w:p w14:paraId="463439B3" w14:textId="26BCAE8A" w:rsidR="00CB7A82" w:rsidRPr="002C0F3B" w:rsidRDefault="00CB7A82" w:rsidP="00CB7A82">
      <w:pPr>
        <w:pStyle w:val="AmdtsEntriesDefL2"/>
      </w:pPr>
      <w:r>
        <w:tab/>
        <w:t xml:space="preserve">am </w:t>
      </w:r>
      <w:hyperlink r:id="rId933" w:tooltip="Road Transport Legislation Amendment Regulation 2014 (No 1)" w:history="1">
        <w:r>
          <w:rPr>
            <w:rStyle w:val="charCitHyperlinkAbbrev"/>
          </w:rPr>
          <w:t>SL2014-2</w:t>
        </w:r>
      </w:hyperlink>
      <w:r>
        <w:rPr>
          <w:lang w:eastAsia="en-AU"/>
        </w:rPr>
        <w:t xml:space="preserve"> s 62</w:t>
      </w:r>
    </w:p>
    <w:p w14:paraId="5C96610A" w14:textId="76EB434F" w:rsidR="00D90FDD" w:rsidRPr="00D90FDD" w:rsidRDefault="00D90FDD" w:rsidP="00471977">
      <w:pPr>
        <w:pStyle w:val="AmdtsEntries"/>
      </w:pPr>
      <w:r>
        <w:tab/>
        <w:t xml:space="preserve">def </w:t>
      </w:r>
      <w:r w:rsidRPr="009D25B0">
        <w:rPr>
          <w:rStyle w:val="charBoldItals"/>
        </w:rPr>
        <w:t xml:space="preserve">combination </w:t>
      </w:r>
      <w:r>
        <w:t xml:space="preserve">om </w:t>
      </w:r>
      <w:hyperlink r:id="rId934"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3.115</w:t>
      </w:r>
    </w:p>
    <w:p w14:paraId="1015B4BF" w14:textId="2F97E3B3" w:rsidR="00347432" w:rsidRDefault="00347432" w:rsidP="00347432">
      <w:pPr>
        <w:pStyle w:val="AmdtsEntries"/>
        <w:keepNext/>
        <w:keepLines/>
        <w:rPr>
          <w:lang w:eastAsia="en-AU"/>
        </w:rPr>
      </w:pPr>
      <w:r>
        <w:rPr>
          <w:lang w:eastAsia="en-AU"/>
        </w:rPr>
        <w:tab/>
        <w:t>def</w:t>
      </w:r>
      <w:r w:rsidRPr="004011DF">
        <w:t xml:space="preserve"> </w:t>
      </w:r>
      <w:r>
        <w:rPr>
          <w:rStyle w:val="charBoldItals"/>
        </w:rPr>
        <w:t xml:space="preserve">compliance plate </w:t>
      </w:r>
      <w:r>
        <w:t xml:space="preserve">sub </w:t>
      </w:r>
      <w:hyperlink r:id="rId935" w:tooltip="Road Transport Legislation Amendment Regulation 2014 (No 1)" w:history="1">
        <w:r>
          <w:rPr>
            <w:rStyle w:val="charCitHyperlinkAbbrev"/>
          </w:rPr>
          <w:t>SL2014-2</w:t>
        </w:r>
      </w:hyperlink>
      <w:r>
        <w:rPr>
          <w:lang w:eastAsia="en-AU"/>
        </w:rPr>
        <w:t xml:space="preserve"> s 63</w:t>
      </w:r>
    </w:p>
    <w:p w14:paraId="52EA13C7" w14:textId="3526A4CD" w:rsidR="007336E2" w:rsidRPr="008A3135" w:rsidRDefault="007336E2" w:rsidP="007336E2">
      <w:pPr>
        <w:pStyle w:val="AmdtsEntriesDefL2"/>
      </w:pPr>
      <w:r>
        <w:tab/>
        <w:t>om</w:t>
      </w:r>
      <w:r>
        <w:rPr>
          <w:lang w:eastAsia="en-AU"/>
        </w:rPr>
        <w:t xml:space="preserve"> </w:t>
      </w:r>
      <w:hyperlink r:id="rId936"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21</w:t>
      </w:r>
    </w:p>
    <w:p w14:paraId="2BC3BD62" w14:textId="1070D7D3" w:rsidR="00CC4E25" w:rsidRPr="005A4CC5" w:rsidRDefault="00CC4E25" w:rsidP="00CC4E25">
      <w:pPr>
        <w:pStyle w:val="AmdtsEntries"/>
        <w:keepNext/>
      </w:pPr>
      <w:r>
        <w:tab/>
        <w:t xml:space="preserve">def </w:t>
      </w:r>
      <w:r>
        <w:rPr>
          <w:rStyle w:val="charBoldItals"/>
        </w:rPr>
        <w:t xml:space="preserve">component identification number </w:t>
      </w:r>
      <w:r>
        <w:t xml:space="preserve">am </w:t>
      </w:r>
      <w:hyperlink r:id="rId937" w:tooltip="Statute Law Amendment Act 2013" w:history="1">
        <w:r>
          <w:rPr>
            <w:rStyle w:val="charCitHyperlinkAbbrev"/>
          </w:rPr>
          <w:t>A2013</w:t>
        </w:r>
        <w:r>
          <w:rPr>
            <w:rStyle w:val="charCitHyperlinkAbbrev"/>
          </w:rPr>
          <w:noBreakHyphen/>
          <w:t>19</w:t>
        </w:r>
      </w:hyperlink>
      <w:r>
        <w:t xml:space="preserve"> amdt 3.455</w:t>
      </w:r>
    </w:p>
    <w:p w14:paraId="0F4522B5" w14:textId="2E2162DF" w:rsidR="00FE5246" w:rsidRPr="008A3135" w:rsidRDefault="00FE5246" w:rsidP="00FE5246">
      <w:pPr>
        <w:pStyle w:val="AmdtsEntries"/>
        <w:keepNext/>
        <w:keepLines/>
      </w:pPr>
      <w:r>
        <w:rPr>
          <w:lang w:eastAsia="en-AU"/>
        </w:rPr>
        <w:tab/>
        <w:t>def</w:t>
      </w:r>
      <w:r w:rsidRPr="004011DF">
        <w:t xml:space="preserve"> </w:t>
      </w:r>
      <w:r>
        <w:rPr>
          <w:rStyle w:val="charBoldItals"/>
        </w:rPr>
        <w:t xml:space="preserve">controlled access bus </w:t>
      </w:r>
      <w:r>
        <w:t xml:space="preserve">om </w:t>
      </w:r>
      <w:hyperlink r:id="rId938" w:tooltip="Road Transport Legislation Amendment Regulation 2014 (No 1)" w:history="1">
        <w:r>
          <w:rPr>
            <w:rStyle w:val="charCitHyperlinkAbbrev"/>
          </w:rPr>
          <w:t>SL2014-2</w:t>
        </w:r>
      </w:hyperlink>
      <w:r>
        <w:rPr>
          <w:lang w:eastAsia="en-AU"/>
        </w:rPr>
        <w:t xml:space="preserve"> s 64</w:t>
      </w:r>
    </w:p>
    <w:p w14:paraId="6A5145E1" w14:textId="4FB91B83" w:rsidR="0074712D" w:rsidRPr="009D25B0" w:rsidRDefault="0074712D" w:rsidP="00615658">
      <w:pPr>
        <w:pStyle w:val="AmdtsEntries"/>
        <w:keepNext/>
      </w:pPr>
      <w:r>
        <w:tab/>
        <w:t xml:space="preserve">def </w:t>
      </w:r>
      <w:r>
        <w:rPr>
          <w:rStyle w:val="charBoldItals"/>
        </w:rPr>
        <w:t>corresponding WOVR</w:t>
      </w:r>
      <w:r>
        <w:t xml:space="preserve"> ins </w:t>
      </w:r>
      <w:hyperlink r:id="rId93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4AF2B78F" w14:textId="2EAAAD0C" w:rsidR="0074712D" w:rsidRDefault="0074712D">
      <w:pPr>
        <w:pStyle w:val="AmdtsEntriesDefL2"/>
      </w:pPr>
      <w:r w:rsidRPr="009D25B0">
        <w:tab/>
        <w:t xml:space="preserve">om </w:t>
      </w:r>
      <w:hyperlink r:id="rId94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31</w:t>
      </w:r>
    </w:p>
    <w:p w14:paraId="5C78B53A" w14:textId="53D9E3CE" w:rsidR="004C3CAD" w:rsidRDefault="004C3CAD" w:rsidP="004C3CAD">
      <w:pPr>
        <w:pStyle w:val="AmdtsEntries"/>
      </w:pPr>
      <w:r>
        <w:tab/>
        <w:t xml:space="preserve">def </w:t>
      </w:r>
      <w:r>
        <w:rPr>
          <w:b/>
          <w:i/>
        </w:rPr>
        <w:t xml:space="preserve">CTP Policy </w:t>
      </w:r>
      <w:r>
        <w:t xml:space="preserve">ins </w:t>
      </w:r>
      <w:hyperlink r:id="rId941" w:tooltip="Road Transport (Vehicle Registration) Amendment Regulation 2014 (No 1)" w:history="1">
        <w:r>
          <w:rPr>
            <w:rStyle w:val="charCitHyperlinkAbbrev"/>
          </w:rPr>
          <w:t>SL2014-33</w:t>
        </w:r>
      </w:hyperlink>
      <w:r>
        <w:t xml:space="preserve"> s 9</w:t>
      </w:r>
    </w:p>
    <w:p w14:paraId="1DCD4877" w14:textId="05D7DEF9" w:rsidR="00F059DA" w:rsidRPr="00F059DA" w:rsidRDefault="00F059DA" w:rsidP="00F059DA">
      <w:pPr>
        <w:pStyle w:val="AmdtsEntriesDefL2"/>
      </w:pPr>
      <w:r>
        <w:tab/>
        <w:t xml:space="preserve">om </w:t>
      </w:r>
      <w:hyperlink r:id="rId942" w:anchor="history" w:tooltip="Motor Accident Injuries Act 2019" w:history="1">
        <w:r w:rsidRPr="00C27D78">
          <w:rPr>
            <w:rStyle w:val="charCitHyperlinkAbbrev"/>
          </w:rPr>
          <w:t>A2019</w:t>
        </w:r>
        <w:r w:rsidRPr="00C27D78">
          <w:rPr>
            <w:rStyle w:val="charCitHyperlinkAbbrev"/>
          </w:rPr>
          <w:noBreakHyphen/>
          <w:t>12</w:t>
        </w:r>
      </w:hyperlink>
      <w:r>
        <w:t xml:space="preserve"> amdt 3.108</w:t>
      </w:r>
    </w:p>
    <w:p w14:paraId="6761C143" w14:textId="011CBCE5" w:rsidR="00CC4E25" w:rsidRDefault="00CC4E25" w:rsidP="00615658">
      <w:pPr>
        <w:pStyle w:val="AmdtsEntries"/>
      </w:pPr>
      <w:r>
        <w:tab/>
        <w:t xml:space="preserve">def </w:t>
      </w:r>
      <w:r>
        <w:rPr>
          <w:rStyle w:val="charBoldItals"/>
        </w:rPr>
        <w:t xml:space="preserve">daylight </w:t>
      </w:r>
      <w:r>
        <w:t xml:space="preserve">om </w:t>
      </w:r>
      <w:hyperlink r:id="rId943" w:tooltip="Statute Law Amendment Act 2013" w:history="1">
        <w:r>
          <w:rPr>
            <w:rStyle w:val="charCitHyperlinkAbbrev"/>
          </w:rPr>
          <w:t>A2013</w:t>
        </w:r>
        <w:r>
          <w:rPr>
            <w:rStyle w:val="charCitHyperlinkAbbrev"/>
          </w:rPr>
          <w:noBreakHyphen/>
          <w:t>19</w:t>
        </w:r>
      </w:hyperlink>
      <w:r>
        <w:t xml:space="preserve"> amdt 3.456</w:t>
      </w:r>
    </w:p>
    <w:p w14:paraId="2C4024D9" w14:textId="5136F5E5" w:rsidR="00C576CC" w:rsidRPr="00C576CC" w:rsidRDefault="00C576CC" w:rsidP="00615658">
      <w:pPr>
        <w:pStyle w:val="AmdtsEntries"/>
      </w:pPr>
      <w:r>
        <w:tab/>
        <w:t xml:space="preserve">def </w:t>
      </w:r>
      <w:r w:rsidRPr="00C576CC">
        <w:rPr>
          <w:b/>
          <w:i/>
        </w:rPr>
        <w:t>dealer</w:t>
      </w:r>
      <w:r>
        <w:t xml:space="preserve"> om </w:t>
      </w:r>
      <w:hyperlink r:id="rId944" w:tooltip="Road Transport Legislation Amendment Regulation 2018 (No 2)" w:history="1">
        <w:r>
          <w:rPr>
            <w:rStyle w:val="charCitHyperlinkAbbrev"/>
          </w:rPr>
          <w:t>SL2018</w:t>
        </w:r>
        <w:r>
          <w:rPr>
            <w:rStyle w:val="charCitHyperlinkAbbrev"/>
          </w:rPr>
          <w:noBreakHyphen/>
          <w:t>16</w:t>
        </w:r>
      </w:hyperlink>
      <w:r>
        <w:t xml:space="preserve"> s 54</w:t>
      </w:r>
    </w:p>
    <w:p w14:paraId="33D255D3" w14:textId="1FED05CF" w:rsidR="00A935D9" w:rsidRPr="008A3135" w:rsidRDefault="00A935D9" w:rsidP="006D0CA7">
      <w:pPr>
        <w:pStyle w:val="AmdtsEntries"/>
        <w:keepLines/>
      </w:pPr>
      <w:r>
        <w:rPr>
          <w:lang w:eastAsia="en-AU"/>
        </w:rPr>
        <w:tab/>
        <w:t>def</w:t>
      </w:r>
      <w:r w:rsidRPr="004011DF">
        <w:t xml:space="preserve"> </w:t>
      </w:r>
      <w:r>
        <w:rPr>
          <w:rStyle w:val="charBoldItals"/>
        </w:rPr>
        <w:t xml:space="preserve">dog trailer </w:t>
      </w:r>
      <w:r>
        <w:t xml:space="preserve">am </w:t>
      </w:r>
      <w:hyperlink r:id="rId945" w:tooltip="Road Transport Legislation Amendment Regulation 2014 (No 1)" w:history="1">
        <w:r>
          <w:rPr>
            <w:rStyle w:val="charCitHyperlinkAbbrev"/>
          </w:rPr>
          <w:t>SL2014-2</w:t>
        </w:r>
      </w:hyperlink>
      <w:r>
        <w:rPr>
          <w:lang w:eastAsia="en-AU"/>
        </w:rPr>
        <w:t xml:space="preserve"> s 65</w:t>
      </w:r>
    </w:p>
    <w:p w14:paraId="273353F3" w14:textId="77777777" w:rsidR="0074712D" w:rsidRDefault="0074712D">
      <w:pPr>
        <w:pStyle w:val="AmdtsEntries"/>
      </w:pPr>
      <w:r>
        <w:tab/>
        <w:t xml:space="preserve">def </w:t>
      </w:r>
      <w:r w:rsidRPr="009D25B0">
        <w:rPr>
          <w:rStyle w:val="charBoldItals"/>
        </w:rPr>
        <w:t xml:space="preserve">drive a vehicle </w:t>
      </w:r>
      <w:r>
        <w:t>om R10 LA</w:t>
      </w:r>
    </w:p>
    <w:p w14:paraId="77285203" w14:textId="77777777" w:rsidR="0074712D" w:rsidRDefault="0074712D">
      <w:pPr>
        <w:pStyle w:val="AmdtsEntries"/>
      </w:pPr>
      <w:r>
        <w:tab/>
        <w:t xml:space="preserve">def </w:t>
      </w:r>
      <w:r w:rsidRPr="009D25B0">
        <w:rPr>
          <w:rStyle w:val="charBoldItals"/>
        </w:rPr>
        <w:t xml:space="preserve">driver </w:t>
      </w:r>
      <w:r>
        <w:t>om R10 LA</w:t>
      </w:r>
    </w:p>
    <w:p w14:paraId="60DF3AE5" w14:textId="447531BB" w:rsidR="00A935D9" w:rsidRPr="008A3135" w:rsidRDefault="00A935D9" w:rsidP="006D0CA7">
      <w:pPr>
        <w:pStyle w:val="AmdtsEntries"/>
        <w:keepLines/>
      </w:pPr>
      <w:r>
        <w:rPr>
          <w:lang w:eastAsia="en-AU"/>
        </w:rPr>
        <w:tab/>
        <w:t>def</w:t>
      </w:r>
      <w:r w:rsidRPr="004011DF">
        <w:t xml:space="preserve"> </w:t>
      </w:r>
      <w:r>
        <w:rPr>
          <w:rStyle w:val="charBoldItals"/>
        </w:rPr>
        <w:t xml:space="preserve">D-value </w:t>
      </w:r>
      <w:r>
        <w:t xml:space="preserve">om </w:t>
      </w:r>
      <w:hyperlink r:id="rId946" w:tooltip="Road Transport Legislation Amendment Regulation 2014 (No 1)" w:history="1">
        <w:r>
          <w:rPr>
            <w:rStyle w:val="charCitHyperlinkAbbrev"/>
          </w:rPr>
          <w:t>SL2014-2</w:t>
        </w:r>
      </w:hyperlink>
      <w:r>
        <w:rPr>
          <w:lang w:eastAsia="en-AU"/>
        </w:rPr>
        <w:t xml:space="preserve"> s 66</w:t>
      </w:r>
    </w:p>
    <w:p w14:paraId="6EE33C21" w14:textId="400B1525" w:rsidR="00D940F7" w:rsidRDefault="0074712D" w:rsidP="00D940F7">
      <w:pPr>
        <w:pStyle w:val="AmdtsEntries"/>
      </w:pPr>
      <w:r>
        <w:lastRenderedPageBreak/>
        <w:tab/>
        <w:t xml:space="preserve">def </w:t>
      </w:r>
      <w:r w:rsidRPr="009D25B0">
        <w:rPr>
          <w:rStyle w:val="charBoldItals"/>
        </w:rPr>
        <w:t>emergency worker</w:t>
      </w:r>
      <w:r>
        <w:t xml:space="preserve"> sub </w:t>
      </w:r>
      <w:hyperlink r:id="rId947"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3.395</w:t>
      </w:r>
      <w:r w:rsidR="00D940F7">
        <w:t xml:space="preserve">; </w:t>
      </w:r>
      <w:hyperlink r:id="rId948"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1.44</w:t>
      </w:r>
    </w:p>
    <w:p w14:paraId="1E86AF22" w14:textId="77777777" w:rsidR="0074712D" w:rsidRDefault="0074712D">
      <w:pPr>
        <w:pStyle w:val="AmdtsEntries"/>
      </w:pPr>
      <w:r>
        <w:tab/>
        <w:t xml:space="preserve">def </w:t>
      </w:r>
      <w:r w:rsidRPr="009D25B0">
        <w:rPr>
          <w:rStyle w:val="charBoldItals"/>
        </w:rPr>
        <w:t xml:space="preserve">garage address </w:t>
      </w:r>
      <w:r>
        <w:t>om R10 LA</w:t>
      </w:r>
    </w:p>
    <w:p w14:paraId="2FF9699E" w14:textId="4DDEEAFE" w:rsidR="002C0F3B" w:rsidRPr="002C0F3B" w:rsidRDefault="002C0F3B" w:rsidP="002C0F3B">
      <w:pPr>
        <w:pStyle w:val="AmdtsEntries"/>
      </w:pPr>
      <w:r>
        <w:tab/>
        <w:t xml:space="preserve">def </w:t>
      </w:r>
      <w:r w:rsidRPr="009D25B0">
        <w:rPr>
          <w:rStyle w:val="charBoldItals"/>
        </w:rPr>
        <w:t xml:space="preserve">glazing </w:t>
      </w:r>
      <w:r>
        <w:t xml:space="preserve">sub </w:t>
      </w:r>
      <w:hyperlink r:id="rId94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54</w:t>
      </w:r>
    </w:p>
    <w:p w14:paraId="0E55AA11" w14:textId="77777777" w:rsidR="0074712D" w:rsidRDefault="0074712D">
      <w:pPr>
        <w:pStyle w:val="AmdtsEntries"/>
      </w:pPr>
      <w:r>
        <w:tab/>
        <w:t xml:space="preserve">def </w:t>
      </w:r>
      <w:r w:rsidRPr="009D25B0">
        <w:rPr>
          <w:rStyle w:val="charBoldItals"/>
        </w:rPr>
        <w:t xml:space="preserve">GVM </w:t>
      </w:r>
      <w:r>
        <w:rPr>
          <w:bCs/>
          <w:iCs/>
        </w:rPr>
        <w:t>(or</w:t>
      </w:r>
      <w:r w:rsidRPr="009D25B0">
        <w:rPr>
          <w:rStyle w:val="charBoldItals"/>
        </w:rPr>
        <w:t xml:space="preserve"> gross vehicle mass</w:t>
      </w:r>
      <w:r>
        <w:rPr>
          <w:bCs/>
          <w:iCs/>
        </w:rPr>
        <w:t>)</w:t>
      </w:r>
      <w:r w:rsidRPr="009D25B0">
        <w:t xml:space="preserve"> </w:t>
      </w:r>
      <w:r>
        <w:t>om R10 LA</w:t>
      </w:r>
    </w:p>
    <w:p w14:paraId="076A1596" w14:textId="77777777" w:rsidR="0074712D" w:rsidRDefault="0074712D">
      <w:pPr>
        <w:pStyle w:val="AmdtsEntries"/>
      </w:pPr>
      <w:r>
        <w:tab/>
        <w:t xml:space="preserve">def </w:t>
      </w:r>
      <w:r w:rsidRPr="009D25B0">
        <w:rPr>
          <w:rStyle w:val="charBoldItals"/>
        </w:rPr>
        <w:t xml:space="preserve">heavy vehicle </w:t>
      </w:r>
      <w:r>
        <w:t>om R10 LA</w:t>
      </w:r>
    </w:p>
    <w:p w14:paraId="0BCAD2F1" w14:textId="57D1C92E" w:rsidR="00637151" w:rsidRDefault="00637151">
      <w:pPr>
        <w:pStyle w:val="AmdtsEntries"/>
      </w:pPr>
      <w:r>
        <w:tab/>
        <w:t xml:space="preserve">def </w:t>
      </w:r>
      <w:r w:rsidRPr="00637151">
        <w:rPr>
          <w:rStyle w:val="charBoldItals"/>
        </w:rPr>
        <w:t>historic vehicle</w:t>
      </w:r>
      <w:r>
        <w:t xml:space="preserve"> om </w:t>
      </w:r>
      <w:hyperlink r:id="rId950" w:tooltip="Statute Law Amendment Act 2015 (No 2)" w:history="1">
        <w:r>
          <w:rPr>
            <w:rStyle w:val="charCitHyperlinkAbbrev"/>
          </w:rPr>
          <w:t>A2015</w:t>
        </w:r>
        <w:r>
          <w:rPr>
            <w:rStyle w:val="charCitHyperlinkAbbrev"/>
          </w:rPr>
          <w:noBreakHyphen/>
          <w:t>50</w:t>
        </w:r>
      </w:hyperlink>
      <w:r>
        <w:t xml:space="preserve"> amdt 3.150</w:t>
      </w:r>
    </w:p>
    <w:p w14:paraId="7F0B2AE8" w14:textId="52FAA750" w:rsidR="0074712D" w:rsidRDefault="0074712D">
      <w:pPr>
        <w:pStyle w:val="AmdtsEntries"/>
      </w:pPr>
      <w:r>
        <w:tab/>
        <w:t xml:space="preserve">def </w:t>
      </w:r>
      <w:r w:rsidRPr="009D25B0">
        <w:rPr>
          <w:rStyle w:val="charBoldItals"/>
        </w:rPr>
        <w:t xml:space="preserve">home address </w:t>
      </w:r>
      <w:r>
        <w:t>om R10 LA</w:t>
      </w:r>
    </w:p>
    <w:p w14:paraId="74F17E3A" w14:textId="2E442B60" w:rsidR="00892203" w:rsidRDefault="00892203">
      <w:pPr>
        <w:pStyle w:val="AmdtsEntries"/>
        <w:rPr>
          <w:rStyle w:val="charCitHyperlinkAbbrev"/>
          <w:color w:val="auto"/>
        </w:rPr>
      </w:pPr>
      <w:r>
        <w:tab/>
        <w:t xml:space="preserve">def </w:t>
      </w:r>
      <w:r w:rsidRPr="009940C4">
        <w:rPr>
          <w:rStyle w:val="charBoldItals"/>
        </w:rPr>
        <w:t>identification plate</w:t>
      </w:r>
      <w:r>
        <w:t xml:space="preserve"> sub</w:t>
      </w:r>
      <w:r>
        <w:rPr>
          <w:lang w:eastAsia="en-AU"/>
        </w:rPr>
        <w:t xml:space="preserve"> </w:t>
      </w:r>
      <w:hyperlink r:id="rId951"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22</w:t>
      </w:r>
    </w:p>
    <w:p w14:paraId="7C2D3F70" w14:textId="39232535" w:rsidR="00121EDE" w:rsidRDefault="00121EDE" w:rsidP="00121EDE">
      <w:pPr>
        <w:pStyle w:val="AmdtsEntriesDefL2"/>
      </w:pPr>
      <w:r>
        <w:rPr>
          <w:rStyle w:val="charCitHyperlinkAbbrev"/>
          <w:color w:val="auto"/>
        </w:rPr>
        <w:tab/>
        <w:t xml:space="preserve">om </w:t>
      </w:r>
      <w:hyperlink r:id="rId952" w:tooltip="Road Transport Legislation Amendment Act 2022 (No 2)" w:history="1">
        <w:r>
          <w:rPr>
            <w:color w:val="0000FF" w:themeColor="hyperlink"/>
          </w:rPr>
          <w:t>A2022-5</w:t>
        </w:r>
      </w:hyperlink>
      <w:r>
        <w:rPr>
          <w:rStyle w:val="charCitHyperlinkAbbrev"/>
          <w:color w:val="auto"/>
        </w:rPr>
        <w:t xml:space="preserve"> s 49</w:t>
      </w:r>
    </w:p>
    <w:p w14:paraId="6A7A11CC" w14:textId="717B3875" w:rsidR="0074712D" w:rsidRDefault="0074712D" w:rsidP="00615658">
      <w:pPr>
        <w:pStyle w:val="AmdtsEntries"/>
        <w:keepNext/>
      </w:pPr>
      <w:r w:rsidRPr="009D25B0">
        <w:tab/>
        <w:t xml:space="preserve">def </w:t>
      </w:r>
      <w:r>
        <w:rPr>
          <w:rStyle w:val="charBoldItals"/>
        </w:rPr>
        <w:t xml:space="preserve">infringement notice </w:t>
      </w:r>
      <w:r>
        <w:t xml:space="preserve">ins </w:t>
      </w:r>
      <w:hyperlink r:id="rId953"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27</w:t>
      </w:r>
    </w:p>
    <w:p w14:paraId="6809A157" w14:textId="55D724E6" w:rsidR="00CF18D3" w:rsidRDefault="00CF18D3" w:rsidP="00CF18D3">
      <w:pPr>
        <w:pStyle w:val="AmdtsEntriesDefL2"/>
      </w:pPr>
      <w:r>
        <w:tab/>
        <w:t xml:space="preserve">am </w:t>
      </w:r>
      <w:hyperlink r:id="rId954" w:tooltip="Road Transport Legislation Amendment Act 2013" w:history="1">
        <w:r>
          <w:rPr>
            <w:rStyle w:val="charCitHyperlinkAbbrev"/>
          </w:rPr>
          <w:t>A2013</w:t>
        </w:r>
        <w:r>
          <w:rPr>
            <w:rStyle w:val="charCitHyperlinkAbbrev"/>
          </w:rPr>
          <w:noBreakHyphen/>
          <w:t>13</w:t>
        </w:r>
      </w:hyperlink>
      <w:r>
        <w:t xml:space="preserve"> s 37</w:t>
      </w:r>
    </w:p>
    <w:p w14:paraId="547F6577" w14:textId="77777777" w:rsidR="0074712D" w:rsidRDefault="0074712D">
      <w:pPr>
        <w:pStyle w:val="AmdtsEntries"/>
      </w:pPr>
      <w:r>
        <w:tab/>
        <w:t xml:space="preserve">def </w:t>
      </w:r>
      <w:r w:rsidRPr="009D25B0">
        <w:rPr>
          <w:rStyle w:val="charBoldItals"/>
        </w:rPr>
        <w:t xml:space="preserve">inspector </w:t>
      </w:r>
      <w:r>
        <w:t>om R10 LA</w:t>
      </w:r>
    </w:p>
    <w:p w14:paraId="36645E6C" w14:textId="77777777" w:rsidR="0074712D" w:rsidRDefault="0074712D">
      <w:pPr>
        <w:pStyle w:val="AmdtsEntries"/>
      </w:pPr>
      <w:r>
        <w:tab/>
        <w:t xml:space="preserve">def </w:t>
      </w:r>
      <w:r w:rsidRPr="009D25B0">
        <w:rPr>
          <w:rStyle w:val="charBoldItals"/>
        </w:rPr>
        <w:t xml:space="preserve">jurisdiction </w:t>
      </w:r>
      <w:r>
        <w:t>om R10 LA</w:t>
      </w:r>
    </w:p>
    <w:p w14:paraId="4387270E" w14:textId="1A72729D" w:rsidR="0047399C" w:rsidRPr="008A3135" w:rsidRDefault="0047399C" w:rsidP="006D0CA7">
      <w:pPr>
        <w:pStyle w:val="AmdtsEntries"/>
        <w:keepLines/>
      </w:pPr>
      <w:r>
        <w:rPr>
          <w:lang w:eastAsia="en-AU"/>
        </w:rPr>
        <w:tab/>
        <w:t>def</w:t>
      </w:r>
      <w:r w:rsidRPr="004011DF">
        <w:t xml:space="preserve"> </w:t>
      </w:r>
      <w:r>
        <w:rPr>
          <w:rStyle w:val="charBoldItals"/>
        </w:rPr>
        <w:t xml:space="preserve">light combination </w:t>
      </w:r>
      <w:r>
        <w:t xml:space="preserve">ins </w:t>
      </w:r>
      <w:hyperlink r:id="rId955" w:tooltip="Road Transport Legislation Amendment Regulation 2014 (No 1)" w:history="1">
        <w:r>
          <w:rPr>
            <w:rStyle w:val="charCitHyperlinkAbbrev"/>
          </w:rPr>
          <w:t>SL2014-2</w:t>
        </w:r>
      </w:hyperlink>
      <w:r>
        <w:rPr>
          <w:lang w:eastAsia="en-AU"/>
        </w:rPr>
        <w:t xml:space="preserve"> s 67</w:t>
      </w:r>
    </w:p>
    <w:p w14:paraId="32F22B6A" w14:textId="2A498BFA" w:rsidR="0047399C" w:rsidRPr="008A3135" w:rsidRDefault="0047399C" w:rsidP="006D0CA7">
      <w:pPr>
        <w:pStyle w:val="AmdtsEntries"/>
        <w:keepLines/>
      </w:pPr>
      <w:r>
        <w:rPr>
          <w:lang w:eastAsia="en-AU"/>
        </w:rPr>
        <w:tab/>
        <w:t>def</w:t>
      </w:r>
      <w:r w:rsidRPr="004011DF">
        <w:t xml:space="preserve"> </w:t>
      </w:r>
      <w:r>
        <w:rPr>
          <w:rStyle w:val="charBoldItals"/>
        </w:rPr>
        <w:t xml:space="preserve">light motor vehicle </w:t>
      </w:r>
      <w:r>
        <w:t xml:space="preserve">ins </w:t>
      </w:r>
      <w:hyperlink r:id="rId956" w:tooltip="Road Transport Legislation Amendment Regulation 2014 (No 1)" w:history="1">
        <w:r>
          <w:rPr>
            <w:rStyle w:val="charCitHyperlinkAbbrev"/>
          </w:rPr>
          <w:t>SL2014-2</w:t>
        </w:r>
      </w:hyperlink>
      <w:r>
        <w:rPr>
          <w:lang w:eastAsia="en-AU"/>
        </w:rPr>
        <w:t xml:space="preserve"> s 67</w:t>
      </w:r>
    </w:p>
    <w:p w14:paraId="0F78477E" w14:textId="24C4E4F2" w:rsidR="0047399C" w:rsidRPr="008A3135" w:rsidRDefault="0047399C" w:rsidP="006D0CA7">
      <w:pPr>
        <w:pStyle w:val="AmdtsEntries"/>
        <w:keepLines/>
      </w:pPr>
      <w:r>
        <w:rPr>
          <w:lang w:eastAsia="en-AU"/>
        </w:rPr>
        <w:tab/>
        <w:t>def</w:t>
      </w:r>
      <w:r w:rsidRPr="004011DF">
        <w:t xml:space="preserve"> </w:t>
      </w:r>
      <w:r>
        <w:rPr>
          <w:rStyle w:val="charBoldItals"/>
        </w:rPr>
        <w:t xml:space="preserve">light trailer </w:t>
      </w:r>
      <w:r>
        <w:t xml:space="preserve">ins </w:t>
      </w:r>
      <w:hyperlink r:id="rId957" w:tooltip="Road Transport Legislation Amendment Regulation 2014 (No 1)" w:history="1">
        <w:r>
          <w:rPr>
            <w:rStyle w:val="charCitHyperlinkAbbrev"/>
          </w:rPr>
          <w:t>SL2014-2</w:t>
        </w:r>
      </w:hyperlink>
      <w:r>
        <w:rPr>
          <w:lang w:eastAsia="en-AU"/>
        </w:rPr>
        <w:t xml:space="preserve"> s 67</w:t>
      </w:r>
    </w:p>
    <w:p w14:paraId="145B7947" w14:textId="132CE383" w:rsidR="0074712D" w:rsidRDefault="0074712D">
      <w:pPr>
        <w:pStyle w:val="AmdtsEntries"/>
      </w:pPr>
      <w:r>
        <w:tab/>
        <w:t xml:space="preserve">def </w:t>
      </w:r>
      <w:r w:rsidRPr="009D25B0">
        <w:rPr>
          <w:rStyle w:val="charBoldItals"/>
        </w:rPr>
        <w:t xml:space="preserve">motor vehicle </w:t>
      </w:r>
      <w:r>
        <w:t>om R10 LA</w:t>
      </w:r>
    </w:p>
    <w:p w14:paraId="3C20C7DF" w14:textId="18FE9B8B" w:rsidR="00892203" w:rsidRDefault="00892203">
      <w:pPr>
        <w:pStyle w:val="AmdtsEntries"/>
      </w:pPr>
      <w:r>
        <w:tab/>
        <w:t xml:space="preserve">def </w:t>
      </w:r>
      <w:r w:rsidRPr="00892203">
        <w:rPr>
          <w:rStyle w:val="charItals"/>
          <w:b/>
          <w:bCs/>
        </w:rPr>
        <w:t>motor vehicle certification board</w:t>
      </w:r>
      <w:r>
        <w:t xml:space="preserve"> om</w:t>
      </w:r>
      <w:r>
        <w:rPr>
          <w:lang w:eastAsia="en-AU"/>
        </w:rPr>
        <w:t xml:space="preserve"> </w:t>
      </w:r>
      <w:hyperlink r:id="rId958"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23</w:t>
      </w:r>
    </w:p>
    <w:p w14:paraId="14485DBB" w14:textId="308C9FEE" w:rsidR="00BA049D" w:rsidRDefault="00BA049D" w:rsidP="006D0CA7">
      <w:pPr>
        <w:pStyle w:val="AmdtsEntries"/>
        <w:keepLines/>
        <w:rPr>
          <w:lang w:eastAsia="en-AU"/>
        </w:rPr>
      </w:pPr>
      <w:r>
        <w:rPr>
          <w:lang w:eastAsia="en-AU"/>
        </w:rPr>
        <w:tab/>
        <w:t>def</w:t>
      </w:r>
      <w:r w:rsidRPr="004011DF">
        <w:t xml:space="preserve"> </w:t>
      </w:r>
      <w:r>
        <w:rPr>
          <w:rStyle w:val="charBoldItals"/>
        </w:rPr>
        <w:t xml:space="preserve">national standard </w:t>
      </w:r>
      <w:r>
        <w:t xml:space="preserve">sub </w:t>
      </w:r>
      <w:hyperlink r:id="rId959" w:tooltip="Road Transport Legislation Amendment Regulation 2014 (No 1)" w:history="1">
        <w:r>
          <w:rPr>
            <w:rStyle w:val="charCitHyperlinkAbbrev"/>
          </w:rPr>
          <w:t>SL2014-2</w:t>
        </w:r>
      </w:hyperlink>
      <w:r>
        <w:rPr>
          <w:lang w:eastAsia="en-AU"/>
        </w:rPr>
        <w:t xml:space="preserve"> s 68</w:t>
      </w:r>
    </w:p>
    <w:p w14:paraId="42FA4EA2" w14:textId="3BC0D8D3" w:rsidR="00892203" w:rsidRPr="008A3135" w:rsidRDefault="00892203" w:rsidP="00892203">
      <w:pPr>
        <w:pStyle w:val="AmdtsEntriesDefL2"/>
      </w:pPr>
      <w:r>
        <w:tab/>
        <w:t>om</w:t>
      </w:r>
      <w:r>
        <w:rPr>
          <w:lang w:eastAsia="en-AU"/>
        </w:rPr>
        <w:t xml:space="preserve"> </w:t>
      </w:r>
      <w:hyperlink r:id="rId960" w:tooltip="Road Transport (Vehicle Registration) Amendment Regulation 2021 (No 1)" w:history="1">
        <w:r>
          <w:rPr>
            <w:rStyle w:val="charCitHyperlinkAbbrev"/>
          </w:rPr>
          <w:t>SL2021</w:t>
        </w:r>
        <w:r>
          <w:rPr>
            <w:rStyle w:val="charCitHyperlinkAbbrev"/>
          </w:rPr>
          <w:noBreakHyphen/>
          <w:t>18</w:t>
        </w:r>
      </w:hyperlink>
      <w:r w:rsidRPr="003D712C">
        <w:rPr>
          <w:rStyle w:val="charCitHyperlinkAbbrev"/>
          <w:color w:val="auto"/>
        </w:rPr>
        <w:t xml:space="preserve"> s </w:t>
      </w:r>
      <w:r>
        <w:rPr>
          <w:rStyle w:val="charCitHyperlinkAbbrev"/>
          <w:color w:val="auto"/>
        </w:rPr>
        <w:t>23</w:t>
      </w:r>
    </w:p>
    <w:p w14:paraId="3740869B" w14:textId="0410396F" w:rsidR="00CC4B59" w:rsidRPr="008A3135" w:rsidRDefault="00CC4B59" w:rsidP="006D0CA7">
      <w:pPr>
        <w:pStyle w:val="AmdtsEntries"/>
        <w:keepLines/>
      </w:pPr>
      <w:r>
        <w:rPr>
          <w:lang w:eastAsia="en-AU"/>
        </w:rPr>
        <w:tab/>
        <w:t>def</w:t>
      </w:r>
      <w:r w:rsidRPr="004011DF">
        <w:t xml:space="preserve"> </w:t>
      </w:r>
      <w:r>
        <w:rPr>
          <w:rStyle w:val="charBoldItals"/>
        </w:rPr>
        <w:t xml:space="preserve">night </w:t>
      </w:r>
      <w:r>
        <w:t xml:space="preserve">om </w:t>
      </w:r>
      <w:hyperlink r:id="rId961" w:tooltip="Road Transport Legislation Amendment Regulation 2014 (No 1)" w:history="1">
        <w:r>
          <w:rPr>
            <w:rStyle w:val="charCitHyperlinkAbbrev"/>
          </w:rPr>
          <w:t>SL2014-2</w:t>
        </w:r>
      </w:hyperlink>
      <w:r>
        <w:rPr>
          <w:lang w:eastAsia="en-AU"/>
        </w:rPr>
        <w:t xml:space="preserve"> s 69</w:t>
      </w:r>
    </w:p>
    <w:p w14:paraId="4178C093" w14:textId="02B31B98" w:rsidR="0074712D" w:rsidRDefault="0074712D" w:rsidP="00615658">
      <w:pPr>
        <w:pStyle w:val="AmdtsEntries"/>
        <w:keepNext/>
      </w:pPr>
      <w:r>
        <w:tab/>
        <w:t xml:space="preserve">def </w:t>
      </w:r>
      <w:r w:rsidRPr="009D25B0">
        <w:rPr>
          <w:rStyle w:val="charBoldItals"/>
        </w:rPr>
        <w:t xml:space="preserve">operator </w:t>
      </w:r>
      <w:r>
        <w:t xml:space="preserve">ins </w:t>
      </w:r>
      <w:hyperlink r:id="rId962"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2.55</w:t>
      </w:r>
    </w:p>
    <w:p w14:paraId="5080A031" w14:textId="3B1A734D" w:rsidR="00CC4E25" w:rsidRDefault="00CC4E25" w:rsidP="006D0CA7">
      <w:pPr>
        <w:pStyle w:val="AmdtsEntriesDefL2"/>
        <w:keepNext/>
      </w:pPr>
      <w:r>
        <w:tab/>
        <w:t xml:space="preserve">sub </w:t>
      </w:r>
      <w:hyperlink r:id="rId963" w:tooltip="Statute Law Amendment Act 2013" w:history="1">
        <w:r>
          <w:rPr>
            <w:rStyle w:val="charCitHyperlinkAbbrev"/>
          </w:rPr>
          <w:t>A2013</w:t>
        </w:r>
        <w:r>
          <w:rPr>
            <w:rStyle w:val="charCitHyperlinkAbbrev"/>
          </w:rPr>
          <w:noBreakHyphen/>
          <w:t>19</w:t>
        </w:r>
      </w:hyperlink>
      <w:r>
        <w:t xml:space="preserve"> amdt 3.458</w:t>
      </w:r>
    </w:p>
    <w:p w14:paraId="718E5B01" w14:textId="4EEF0D84" w:rsidR="0069163A" w:rsidRDefault="0069163A" w:rsidP="00CC4E25">
      <w:pPr>
        <w:pStyle w:val="AmdtsEntriesDefL2"/>
      </w:pPr>
      <w:r>
        <w:tab/>
        <w:t xml:space="preserve">am </w:t>
      </w:r>
      <w:hyperlink r:id="rId964" w:tooltip="Road Transport Legislation Amendment Regulation 2014 (No 1)" w:history="1">
        <w:r>
          <w:rPr>
            <w:rStyle w:val="charCitHyperlinkAbbrev"/>
          </w:rPr>
          <w:t>SL2014-2</w:t>
        </w:r>
      </w:hyperlink>
      <w:r>
        <w:rPr>
          <w:lang w:eastAsia="en-AU"/>
        </w:rPr>
        <w:t xml:space="preserve"> s 70</w:t>
      </w:r>
    </w:p>
    <w:p w14:paraId="7D462215" w14:textId="78C588E7" w:rsidR="00CC4E25" w:rsidRPr="00CC4E25" w:rsidRDefault="00CC4E25" w:rsidP="00CC4E25">
      <w:pPr>
        <w:pStyle w:val="AmdtsEntries"/>
      </w:pPr>
      <w:r>
        <w:tab/>
        <w:t xml:space="preserve">def </w:t>
      </w:r>
      <w:r>
        <w:rPr>
          <w:rStyle w:val="charBoldItals"/>
        </w:rPr>
        <w:t xml:space="preserve">owner </w:t>
      </w:r>
      <w:r>
        <w:t xml:space="preserve">sub </w:t>
      </w:r>
      <w:hyperlink r:id="rId965" w:tooltip="Statute Law Amendment Act 2013" w:history="1">
        <w:r>
          <w:rPr>
            <w:rStyle w:val="charCitHyperlinkAbbrev"/>
          </w:rPr>
          <w:t>A2013</w:t>
        </w:r>
        <w:r>
          <w:rPr>
            <w:rStyle w:val="charCitHyperlinkAbbrev"/>
          </w:rPr>
          <w:noBreakHyphen/>
          <w:t>19</w:t>
        </w:r>
      </w:hyperlink>
      <w:r>
        <w:t xml:space="preserve"> amdt 3.459</w:t>
      </w:r>
    </w:p>
    <w:p w14:paraId="06966F0D" w14:textId="2C716F19" w:rsidR="00CC4E25" w:rsidRPr="00CC4E25" w:rsidRDefault="00CC4E25" w:rsidP="00CC4E25">
      <w:pPr>
        <w:pStyle w:val="AmdtsEntries"/>
      </w:pPr>
      <w:r>
        <w:tab/>
        <w:t xml:space="preserve">def </w:t>
      </w:r>
      <w:r w:rsidR="0006386F">
        <w:rPr>
          <w:rStyle w:val="charBoldItals"/>
        </w:rPr>
        <w:t>plate-</w:t>
      </w:r>
      <w:r>
        <w:rPr>
          <w:rStyle w:val="charBoldItals"/>
        </w:rPr>
        <w:t xml:space="preserve">holder </w:t>
      </w:r>
      <w:r>
        <w:t xml:space="preserve">sub </w:t>
      </w:r>
      <w:hyperlink r:id="rId966" w:tooltip="Statute Law Amendment Act 2013" w:history="1">
        <w:r>
          <w:rPr>
            <w:rStyle w:val="charCitHyperlinkAbbrev"/>
          </w:rPr>
          <w:t>A2013</w:t>
        </w:r>
        <w:r>
          <w:rPr>
            <w:rStyle w:val="charCitHyperlinkAbbrev"/>
          </w:rPr>
          <w:noBreakHyphen/>
          <w:t>19</w:t>
        </w:r>
      </w:hyperlink>
      <w:r>
        <w:t xml:space="preserve"> amdt 3.460</w:t>
      </w:r>
    </w:p>
    <w:p w14:paraId="542EFD18" w14:textId="59328C47" w:rsidR="00D61E30" w:rsidRPr="008A3135" w:rsidRDefault="00D61E30" w:rsidP="00D61E30">
      <w:pPr>
        <w:pStyle w:val="AmdtsEntries"/>
        <w:keepNext/>
        <w:keepLines/>
      </w:pPr>
      <w:r>
        <w:rPr>
          <w:lang w:eastAsia="en-AU"/>
        </w:rPr>
        <w:tab/>
        <w:t>def</w:t>
      </w:r>
      <w:r w:rsidRPr="004011DF">
        <w:t xml:space="preserve"> </w:t>
      </w:r>
      <w:r>
        <w:rPr>
          <w:rStyle w:val="charBoldItals"/>
        </w:rPr>
        <w:t xml:space="preserve">point of articulation </w:t>
      </w:r>
      <w:r>
        <w:t xml:space="preserve">am </w:t>
      </w:r>
      <w:hyperlink r:id="rId967" w:tooltip="Road Transport Legislation Amendment Regulation 2014 (No 1)" w:history="1">
        <w:r>
          <w:rPr>
            <w:rStyle w:val="charCitHyperlinkAbbrev"/>
          </w:rPr>
          <w:t>SL2014-2</w:t>
        </w:r>
      </w:hyperlink>
      <w:r>
        <w:rPr>
          <w:lang w:eastAsia="en-AU"/>
        </w:rPr>
        <w:t xml:space="preserve"> s 71</w:t>
      </w:r>
    </w:p>
    <w:p w14:paraId="29B0647A" w14:textId="41E4D85F" w:rsidR="0006386F" w:rsidRDefault="0006386F" w:rsidP="006D0CA7">
      <w:pPr>
        <w:pStyle w:val="AmdtsEntries"/>
        <w:keepNext/>
      </w:pPr>
      <w:r>
        <w:tab/>
        <w:t xml:space="preserve">def </w:t>
      </w:r>
      <w:r>
        <w:rPr>
          <w:rStyle w:val="charBoldItals"/>
        </w:rPr>
        <w:t xml:space="preserve">pole-type trailer </w:t>
      </w:r>
      <w:r>
        <w:t xml:space="preserve">sub </w:t>
      </w:r>
      <w:hyperlink r:id="rId968" w:tooltip="Statute Law Amendment Act 2013" w:history="1">
        <w:r>
          <w:rPr>
            <w:rStyle w:val="charCitHyperlinkAbbrev"/>
          </w:rPr>
          <w:t>A2013</w:t>
        </w:r>
        <w:r>
          <w:rPr>
            <w:rStyle w:val="charCitHyperlinkAbbrev"/>
          </w:rPr>
          <w:noBreakHyphen/>
          <w:t>19</w:t>
        </w:r>
      </w:hyperlink>
      <w:r>
        <w:t xml:space="preserve"> amdt 3.461</w:t>
      </w:r>
    </w:p>
    <w:p w14:paraId="6F0B5F3B" w14:textId="506C661A" w:rsidR="002D0975" w:rsidRPr="00CC4E25" w:rsidRDefault="002D0975" w:rsidP="002D0975">
      <w:pPr>
        <w:pStyle w:val="AmdtsEntriesDefL2"/>
      </w:pPr>
      <w:r>
        <w:tab/>
        <w:t xml:space="preserve">am </w:t>
      </w:r>
      <w:hyperlink r:id="rId969" w:tooltip="Road Transport Legislation Amendment Regulation 2014 (No 1)" w:history="1">
        <w:r>
          <w:rPr>
            <w:rStyle w:val="charCitHyperlinkAbbrev"/>
          </w:rPr>
          <w:t>SL2014-2</w:t>
        </w:r>
      </w:hyperlink>
      <w:r>
        <w:rPr>
          <w:lang w:eastAsia="en-AU"/>
        </w:rPr>
        <w:t xml:space="preserve"> s 72</w:t>
      </w:r>
    </w:p>
    <w:p w14:paraId="22513C24" w14:textId="36C865F7" w:rsidR="0006386F" w:rsidRPr="00CC4E25" w:rsidRDefault="0006386F" w:rsidP="0006386F">
      <w:pPr>
        <w:pStyle w:val="AmdtsEntries"/>
      </w:pPr>
      <w:r>
        <w:tab/>
        <w:t xml:space="preserve">def </w:t>
      </w:r>
      <w:r>
        <w:rPr>
          <w:rStyle w:val="charBoldItals"/>
        </w:rPr>
        <w:t xml:space="preserve">prescribed right </w:t>
      </w:r>
      <w:r>
        <w:t xml:space="preserve">sub </w:t>
      </w:r>
      <w:hyperlink r:id="rId970" w:tooltip="Statute Law Amendment Act 2013" w:history="1">
        <w:r>
          <w:rPr>
            <w:rStyle w:val="charCitHyperlinkAbbrev"/>
          </w:rPr>
          <w:t>A2013</w:t>
        </w:r>
        <w:r>
          <w:rPr>
            <w:rStyle w:val="charCitHyperlinkAbbrev"/>
          </w:rPr>
          <w:noBreakHyphen/>
          <w:t>19</w:t>
        </w:r>
      </w:hyperlink>
      <w:r>
        <w:t xml:space="preserve"> amdt 3.462</w:t>
      </w:r>
    </w:p>
    <w:p w14:paraId="217D0586" w14:textId="340A67CF" w:rsidR="0006386F" w:rsidRPr="00CC4E25" w:rsidRDefault="0006386F" w:rsidP="0006386F">
      <w:pPr>
        <w:pStyle w:val="AmdtsEntries"/>
      </w:pPr>
      <w:r>
        <w:tab/>
        <w:t xml:space="preserve">def </w:t>
      </w:r>
      <w:r>
        <w:rPr>
          <w:rStyle w:val="charBoldItals"/>
        </w:rPr>
        <w:t xml:space="preserve">proprietor </w:t>
      </w:r>
      <w:r>
        <w:t xml:space="preserve">sub </w:t>
      </w:r>
      <w:hyperlink r:id="rId971" w:tooltip="Statute Law Amendment Act 2013" w:history="1">
        <w:r>
          <w:rPr>
            <w:rStyle w:val="charCitHyperlinkAbbrev"/>
          </w:rPr>
          <w:t>A2013</w:t>
        </w:r>
        <w:r>
          <w:rPr>
            <w:rStyle w:val="charCitHyperlinkAbbrev"/>
          </w:rPr>
          <w:noBreakHyphen/>
          <w:t>19</w:t>
        </w:r>
      </w:hyperlink>
      <w:r>
        <w:t xml:space="preserve"> amdt 3.463</w:t>
      </w:r>
    </w:p>
    <w:p w14:paraId="5449B45A" w14:textId="5BEA45DF" w:rsidR="0074712D" w:rsidRDefault="0074712D">
      <w:pPr>
        <w:pStyle w:val="AmdtsEntries"/>
      </w:pPr>
      <w:r>
        <w:tab/>
        <w:t xml:space="preserve">def </w:t>
      </w:r>
      <w:r w:rsidRPr="009D25B0">
        <w:rPr>
          <w:rStyle w:val="charBoldItals"/>
        </w:rPr>
        <w:t xml:space="preserve">public passenger vehicle </w:t>
      </w:r>
      <w:r>
        <w:t xml:space="preserve">ins </w:t>
      </w:r>
      <w:hyperlink r:id="rId972"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35</w:t>
      </w:r>
    </w:p>
    <w:p w14:paraId="2A98D642" w14:textId="73E6FE83" w:rsidR="0074712D" w:rsidRDefault="0074712D">
      <w:pPr>
        <w:pStyle w:val="AmdtsEntries"/>
      </w:pPr>
      <w:r>
        <w:tab/>
        <w:t xml:space="preserve">def </w:t>
      </w:r>
      <w:r w:rsidRPr="009D25B0">
        <w:rPr>
          <w:rStyle w:val="charBoldItals"/>
        </w:rPr>
        <w:t>public vehicle</w:t>
      </w:r>
      <w:r>
        <w:t xml:space="preserve"> om </w:t>
      </w:r>
      <w:hyperlink r:id="rId973" w:tooltip="Road Transport Legislation Amendment Act 2001" w:history="1">
        <w:r w:rsidR="002B503A" w:rsidRPr="002B503A">
          <w:rPr>
            <w:rStyle w:val="charCitHyperlinkAbbrev"/>
          </w:rPr>
          <w:t>A2001-27</w:t>
        </w:r>
      </w:hyperlink>
      <w:r>
        <w:t xml:space="preserve"> amdt 4.35</w:t>
      </w:r>
    </w:p>
    <w:p w14:paraId="44607B97" w14:textId="5714A7D8" w:rsidR="009959A5" w:rsidRPr="008A3135" w:rsidRDefault="009959A5" w:rsidP="009959A5">
      <w:pPr>
        <w:pStyle w:val="AmdtsEntries"/>
        <w:keepNext/>
        <w:keepLines/>
      </w:pPr>
      <w:r>
        <w:rPr>
          <w:lang w:eastAsia="en-AU"/>
        </w:rPr>
        <w:tab/>
        <w:t>def</w:t>
      </w:r>
      <w:r w:rsidRPr="004011DF">
        <w:t xml:space="preserve"> </w:t>
      </w:r>
      <w:r>
        <w:rPr>
          <w:rStyle w:val="charBoldItals"/>
        </w:rPr>
        <w:t xml:space="preserve">quad axle group </w:t>
      </w:r>
      <w:r>
        <w:t xml:space="preserve">om </w:t>
      </w:r>
      <w:hyperlink r:id="rId974" w:tooltip="Road Transport Legislation Amendment Regulation 2014 (No 1)" w:history="1">
        <w:r>
          <w:rPr>
            <w:rStyle w:val="charCitHyperlinkAbbrev"/>
          </w:rPr>
          <w:t>SL2014-2</w:t>
        </w:r>
      </w:hyperlink>
      <w:r>
        <w:rPr>
          <w:lang w:eastAsia="en-AU"/>
        </w:rPr>
        <w:t xml:space="preserve"> s 73</w:t>
      </w:r>
    </w:p>
    <w:p w14:paraId="447232FC" w14:textId="68E21929" w:rsidR="00034FB1" w:rsidRPr="008A3135" w:rsidRDefault="00034FB1" w:rsidP="00034FB1">
      <w:pPr>
        <w:pStyle w:val="AmdtsEntries"/>
        <w:keepNext/>
        <w:keepLines/>
      </w:pPr>
      <w:r>
        <w:rPr>
          <w:lang w:eastAsia="en-AU"/>
        </w:rPr>
        <w:tab/>
        <w:t>def</w:t>
      </w:r>
      <w:r w:rsidRPr="004011DF">
        <w:t xml:space="preserve"> </w:t>
      </w:r>
      <w:r>
        <w:rPr>
          <w:rStyle w:val="charBoldItals"/>
        </w:rPr>
        <w:t xml:space="preserve">rear overhang line </w:t>
      </w:r>
      <w:r w:rsidR="00C322DB">
        <w:t>a</w:t>
      </w:r>
      <w:r>
        <w:t xml:space="preserve">m </w:t>
      </w:r>
      <w:hyperlink r:id="rId975" w:tooltip="Road Transport Legislation Amendment Regulation 2014 (No 1)" w:history="1">
        <w:r>
          <w:rPr>
            <w:rStyle w:val="charCitHyperlinkAbbrev"/>
          </w:rPr>
          <w:t>SL2014-2</w:t>
        </w:r>
      </w:hyperlink>
      <w:r>
        <w:rPr>
          <w:lang w:eastAsia="en-AU"/>
        </w:rPr>
        <w:t xml:space="preserve"> s 74</w:t>
      </w:r>
    </w:p>
    <w:p w14:paraId="6C1AD34C" w14:textId="77777777" w:rsidR="0074712D" w:rsidRDefault="0074712D">
      <w:pPr>
        <w:pStyle w:val="AmdtsEntries"/>
      </w:pPr>
      <w:r>
        <w:tab/>
        <w:t xml:space="preserve">def </w:t>
      </w:r>
      <w:r w:rsidRPr="009D25B0">
        <w:rPr>
          <w:rStyle w:val="charBoldItals"/>
        </w:rPr>
        <w:t xml:space="preserve">register </w:t>
      </w:r>
      <w:r>
        <w:t>om R10 LA</w:t>
      </w:r>
    </w:p>
    <w:p w14:paraId="5C28FE13" w14:textId="77777777" w:rsidR="0074712D" w:rsidRDefault="0074712D">
      <w:pPr>
        <w:pStyle w:val="AmdtsEntries"/>
      </w:pPr>
      <w:r>
        <w:tab/>
        <w:t xml:space="preserve">def </w:t>
      </w:r>
      <w:r w:rsidRPr="009D25B0">
        <w:rPr>
          <w:rStyle w:val="charBoldItals"/>
        </w:rPr>
        <w:t xml:space="preserve">registered operator </w:t>
      </w:r>
      <w:r>
        <w:t>om R10 LA</w:t>
      </w:r>
    </w:p>
    <w:p w14:paraId="2BA7F54C" w14:textId="77777777" w:rsidR="0074712D" w:rsidRDefault="0074712D">
      <w:pPr>
        <w:pStyle w:val="AmdtsEntries"/>
      </w:pPr>
      <w:r>
        <w:tab/>
        <w:t xml:space="preserve">def </w:t>
      </w:r>
      <w:r w:rsidRPr="009D25B0">
        <w:rPr>
          <w:rStyle w:val="charBoldItals"/>
        </w:rPr>
        <w:t xml:space="preserve">registrable vehicle </w:t>
      </w:r>
      <w:r>
        <w:t>om R10 LA</w:t>
      </w:r>
    </w:p>
    <w:p w14:paraId="657A28A4" w14:textId="77777777" w:rsidR="0074712D" w:rsidRDefault="0074712D">
      <w:pPr>
        <w:pStyle w:val="AmdtsEntries"/>
      </w:pPr>
      <w:r>
        <w:tab/>
        <w:t xml:space="preserve">def </w:t>
      </w:r>
      <w:r w:rsidRPr="009D25B0">
        <w:rPr>
          <w:rStyle w:val="charBoldItals"/>
        </w:rPr>
        <w:t xml:space="preserve">registrable vehicles register </w:t>
      </w:r>
      <w:r>
        <w:t>om R10 LA</w:t>
      </w:r>
    </w:p>
    <w:p w14:paraId="1A761916" w14:textId="34866DE0" w:rsidR="0006386F" w:rsidRDefault="0006386F" w:rsidP="0006386F">
      <w:pPr>
        <w:pStyle w:val="AmdtsEntries"/>
      </w:pPr>
      <w:r>
        <w:tab/>
        <w:t xml:space="preserve">def </w:t>
      </w:r>
      <w:r>
        <w:rPr>
          <w:rStyle w:val="charBoldItals"/>
        </w:rPr>
        <w:t xml:space="preserve">registration charge category </w:t>
      </w:r>
      <w:r>
        <w:t xml:space="preserve">sub </w:t>
      </w:r>
      <w:hyperlink r:id="rId976" w:tooltip="Statute Law Amendment Act 2013" w:history="1">
        <w:r>
          <w:rPr>
            <w:rStyle w:val="charCitHyperlinkAbbrev"/>
          </w:rPr>
          <w:t>A2013</w:t>
        </w:r>
        <w:r>
          <w:rPr>
            <w:rStyle w:val="charCitHyperlinkAbbrev"/>
          </w:rPr>
          <w:noBreakHyphen/>
          <w:t>19</w:t>
        </w:r>
      </w:hyperlink>
      <w:r>
        <w:t xml:space="preserve"> amdt 3.464</w:t>
      </w:r>
    </w:p>
    <w:p w14:paraId="3FAD1DFC" w14:textId="2F25F4A7" w:rsidR="001E6591" w:rsidRPr="00CC4E25" w:rsidRDefault="001E6591" w:rsidP="0006386F">
      <w:pPr>
        <w:pStyle w:val="AmdtsEntries"/>
      </w:pPr>
      <w:r>
        <w:tab/>
        <w:t xml:space="preserve">def </w:t>
      </w:r>
      <w:r w:rsidRPr="001E6591">
        <w:rPr>
          <w:rStyle w:val="charBoldItals"/>
        </w:rPr>
        <w:t>registration label</w:t>
      </w:r>
      <w:r>
        <w:t xml:space="preserve"> om </w:t>
      </w:r>
      <w:hyperlink r:id="rId977" w:tooltip="Road Transport Legislation Amendment Regulation 2018 (No 1)" w:history="1">
        <w:r>
          <w:rPr>
            <w:rStyle w:val="charCitHyperlinkAbbrev"/>
          </w:rPr>
          <w:t>SL2018</w:t>
        </w:r>
        <w:r>
          <w:rPr>
            <w:rStyle w:val="charCitHyperlinkAbbrev"/>
          </w:rPr>
          <w:noBreakHyphen/>
          <w:t>11</w:t>
        </w:r>
      </w:hyperlink>
      <w:r>
        <w:t xml:space="preserve"> s 20</w:t>
      </w:r>
    </w:p>
    <w:p w14:paraId="6F6420D7" w14:textId="2A5BA032" w:rsidR="0006386F" w:rsidRPr="00CC4E25" w:rsidRDefault="0006386F" w:rsidP="0006386F">
      <w:pPr>
        <w:pStyle w:val="AmdtsEntries"/>
      </w:pPr>
      <w:r>
        <w:tab/>
        <w:t xml:space="preserve">def </w:t>
      </w:r>
      <w:r>
        <w:rPr>
          <w:rStyle w:val="charBoldItals"/>
        </w:rPr>
        <w:t xml:space="preserve">relevant vehicle registration authority </w:t>
      </w:r>
      <w:r>
        <w:t xml:space="preserve">om </w:t>
      </w:r>
      <w:hyperlink r:id="rId978" w:tooltip="Statute Law Amendment Act 2013" w:history="1">
        <w:r>
          <w:rPr>
            <w:rStyle w:val="charCitHyperlinkAbbrev"/>
          </w:rPr>
          <w:t>A2013</w:t>
        </w:r>
        <w:r>
          <w:rPr>
            <w:rStyle w:val="charCitHyperlinkAbbrev"/>
          </w:rPr>
          <w:noBreakHyphen/>
          <w:t>19</w:t>
        </w:r>
      </w:hyperlink>
      <w:r>
        <w:t xml:space="preserve"> amdt 3.465</w:t>
      </w:r>
    </w:p>
    <w:p w14:paraId="6F4CBF34" w14:textId="3D7A9112" w:rsidR="00637151" w:rsidRDefault="00637151" w:rsidP="00637151">
      <w:pPr>
        <w:pStyle w:val="AmdtsEntries"/>
      </w:pPr>
      <w:r>
        <w:tab/>
        <w:t xml:space="preserve">def </w:t>
      </w:r>
      <w:r>
        <w:rPr>
          <w:rStyle w:val="charBoldItals"/>
        </w:rPr>
        <w:t>responsible person</w:t>
      </w:r>
      <w:r>
        <w:t xml:space="preserve"> om </w:t>
      </w:r>
      <w:hyperlink r:id="rId979" w:tooltip="Statute Law Amendment Act 2015 (No 2)" w:history="1">
        <w:r>
          <w:rPr>
            <w:rStyle w:val="charCitHyperlinkAbbrev"/>
          </w:rPr>
          <w:t>A2015</w:t>
        </w:r>
        <w:r>
          <w:rPr>
            <w:rStyle w:val="charCitHyperlinkAbbrev"/>
          </w:rPr>
          <w:noBreakHyphen/>
          <w:t>50</w:t>
        </w:r>
      </w:hyperlink>
      <w:r>
        <w:t xml:space="preserve"> amdt 3.150</w:t>
      </w:r>
    </w:p>
    <w:p w14:paraId="6E502BB1" w14:textId="2EF1DA00" w:rsidR="0006386F" w:rsidRPr="00CC4E25" w:rsidRDefault="0006386F" w:rsidP="0006386F">
      <w:pPr>
        <w:pStyle w:val="AmdtsEntries"/>
      </w:pPr>
      <w:r>
        <w:tab/>
        <w:t xml:space="preserve">def </w:t>
      </w:r>
      <w:r>
        <w:rPr>
          <w:rStyle w:val="charBoldItals"/>
        </w:rPr>
        <w:t xml:space="preserve">right </w:t>
      </w:r>
      <w:r>
        <w:t xml:space="preserve">am </w:t>
      </w:r>
      <w:hyperlink r:id="rId980" w:tooltip="Statute Law Amendment Act 2013" w:history="1">
        <w:r>
          <w:rPr>
            <w:rStyle w:val="charCitHyperlinkAbbrev"/>
          </w:rPr>
          <w:t>A2013</w:t>
        </w:r>
        <w:r>
          <w:rPr>
            <w:rStyle w:val="charCitHyperlinkAbbrev"/>
          </w:rPr>
          <w:noBreakHyphen/>
          <w:t>19</w:t>
        </w:r>
      </w:hyperlink>
      <w:r>
        <w:t xml:space="preserve"> amdt 3.466</w:t>
      </w:r>
    </w:p>
    <w:p w14:paraId="14A9249B" w14:textId="77777777" w:rsidR="0074712D" w:rsidRDefault="0074712D">
      <w:pPr>
        <w:pStyle w:val="AmdtsEntries"/>
      </w:pPr>
      <w:r>
        <w:tab/>
        <w:t xml:space="preserve">def </w:t>
      </w:r>
      <w:r w:rsidRPr="009D25B0">
        <w:rPr>
          <w:rStyle w:val="charBoldItals"/>
        </w:rPr>
        <w:t xml:space="preserve">road </w:t>
      </w:r>
      <w:r>
        <w:t>om R10 LA</w:t>
      </w:r>
    </w:p>
    <w:p w14:paraId="37EE192A" w14:textId="77777777" w:rsidR="0074712D" w:rsidRDefault="0074712D">
      <w:pPr>
        <w:pStyle w:val="AmdtsEntries"/>
      </w:pPr>
      <w:r>
        <w:lastRenderedPageBreak/>
        <w:tab/>
        <w:t xml:space="preserve">def </w:t>
      </w:r>
      <w:r w:rsidRPr="009D25B0">
        <w:rPr>
          <w:rStyle w:val="charBoldItals"/>
        </w:rPr>
        <w:t xml:space="preserve">road related area </w:t>
      </w:r>
      <w:r>
        <w:t>om R10 LA</w:t>
      </w:r>
    </w:p>
    <w:p w14:paraId="44482557" w14:textId="3D65ED1B" w:rsidR="0074712D" w:rsidRDefault="0074712D" w:rsidP="00C322DB">
      <w:pPr>
        <w:pStyle w:val="AmdtsEntries"/>
        <w:keepNext/>
      </w:pPr>
      <w:r>
        <w:tab/>
        <w:t xml:space="preserve">def </w:t>
      </w:r>
      <w:r w:rsidRPr="009D25B0">
        <w:rPr>
          <w:rStyle w:val="charBoldItals"/>
        </w:rPr>
        <w:t>road tank vehicle</w:t>
      </w:r>
      <w:r>
        <w:t xml:space="preserve"> sub </w:t>
      </w:r>
      <w:hyperlink r:id="rId981"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3.396</w:t>
      </w:r>
      <w:r w:rsidR="00847F0C">
        <w:t xml:space="preserve">; </w:t>
      </w:r>
      <w:hyperlink r:id="rId982" w:anchor="history" w:tooltip="Dangerous Goods (Road Transport) Act 2009" w:history="1">
        <w:r w:rsidR="009D25B0" w:rsidRPr="009D25B0">
          <w:rPr>
            <w:rStyle w:val="charCitHyperlinkAbbrev"/>
          </w:rPr>
          <w:t>A2009</w:t>
        </w:r>
        <w:r w:rsidR="009D25B0" w:rsidRPr="009D25B0">
          <w:rPr>
            <w:rStyle w:val="charCitHyperlinkAbbrev"/>
          </w:rPr>
          <w:noBreakHyphen/>
          <w:t>34</w:t>
        </w:r>
      </w:hyperlink>
      <w:r w:rsidR="00847F0C" w:rsidRPr="004C5FE1">
        <w:t xml:space="preserve"> amdt 1.8</w:t>
      </w:r>
    </w:p>
    <w:p w14:paraId="1ECD6694" w14:textId="36AF215D" w:rsidR="00C322DB" w:rsidRDefault="00C322DB" w:rsidP="00C322DB">
      <w:pPr>
        <w:pStyle w:val="AmdtsEntriesDefL2"/>
      </w:pPr>
      <w:r>
        <w:tab/>
        <w:t xml:space="preserve">om </w:t>
      </w:r>
      <w:hyperlink r:id="rId983" w:tooltip="Road Transport Legislation Amendment Regulation 2014 (No 1)" w:history="1">
        <w:r>
          <w:rPr>
            <w:rStyle w:val="charCitHyperlinkAbbrev"/>
          </w:rPr>
          <w:t>SL2014-2</w:t>
        </w:r>
      </w:hyperlink>
      <w:r>
        <w:rPr>
          <w:lang w:eastAsia="en-AU"/>
        </w:rPr>
        <w:t xml:space="preserve"> s 75</w:t>
      </w:r>
    </w:p>
    <w:p w14:paraId="48E50BCA" w14:textId="43EAA3F5" w:rsidR="00503A4D" w:rsidRDefault="00503A4D" w:rsidP="00503A4D">
      <w:pPr>
        <w:pStyle w:val="AmdtsEntries"/>
        <w:keepNext/>
        <w:keepLines/>
        <w:rPr>
          <w:lang w:eastAsia="en-AU"/>
        </w:rPr>
      </w:pPr>
      <w:r>
        <w:rPr>
          <w:lang w:eastAsia="en-AU"/>
        </w:rPr>
        <w:tab/>
        <w:t>def</w:t>
      </w:r>
      <w:r w:rsidRPr="004011DF">
        <w:t xml:space="preserve"> </w:t>
      </w:r>
      <w:r>
        <w:rPr>
          <w:rStyle w:val="charBoldItals"/>
        </w:rPr>
        <w:t xml:space="preserve">road train </w:t>
      </w:r>
      <w:r>
        <w:t xml:space="preserve">om </w:t>
      </w:r>
      <w:hyperlink r:id="rId984" w:tooltip="Road Transport Legislation Amendment Regulation 2014 (No 1)" w:history="1">
        <w:r>
          <w:rPr>
            <w:rStyle w:val="charCitHyperlinkAbbrev"/>
          </w:rPr>
          <w:t>SL2014-2</w:t>
        </w:r>
      </w:hyperlink>
      <w:r>
        <w:rPr>
          <w:lang w:eastAsia="en-AU"/>
        </w:rPr>
        <w:t xml:space="preserve"> s 75</w:t>
      </w:r>
    </w:p>
    <w:p w14:paraId="16021DED" w14:textId="022AFAA1" w:rsidR="00D940F7" w:rsidRPr="008A3135" w:rsidRDefault="00D940F7" w:rsidP="00D940F7">
      <w:pPr>
        <w:pStyle w:val="AmdtsEntriesDefL2"/>
      </w:pPr>
      <w:r>
        <w:rPr>
          <w:lang w:eastAsia="en-AU"/>
        </w:rPr>
        <w:tab/>
        <w:t xml:space="preserve">ins </w:t>
      </w:r>
      <w:hyperlink r:id="rId985"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1.45</w:t>
      </w:r>
    </w:p>
    <w:p w14:paraId="6A42C2E5" w14:textId="77777777" w:rsidR="0074712D" w:rsidRDefault="0074712D">
      <w:pPr>
        <w:pStyle w:val="AmdtsEntries"/>
      </w:pPr>
      <w:r>
        <w:tab/>
        <w:t xml:space="preserve">def </w:t>
      </w:r>
      <w:r w:rsidRPr="009D25B0">
        <w:rPr>
          <w:rStyle w:val="charBoldItals"/>
        </w:rPr>
        <w:t xml:space="preserve">road transport authority </w:t>
      </w:r>
      <w:r>
        <w:rPr>
          <w:bCs/>
          <w:iCs/>
        </w:rPr>
        <w:t xml:space="preserve">(or </w:t>
      </w:r>
      <w:r w:rsidRPr="009D25B0">
        <w:rPr>
          <w:rStyle w:val="charBoldItals"/>
        </w:rPr>
        <w:t>authority</w:t>
      </w:r>
      <w:r>
        <w:rPr>
          <w:bCs/>
          <w:iCs/>
        </w:rPr>
        <w:t>)</w:t>
      </w:r>
      <w:r w:rsidRPr="009D25B0">
        <w:t xml:space="preserve"> </w:t>
      </w:r>
      <w:r>
        <w:t>om R10 LA</w:t>
      </w:r>
    </w:p>
    <w:p w14:paraId="1E3BB511" w14:textId="60AB23A1" w:rsidR="00D90FDD" w:rsidRPr="00D90FDD" w:rsidRDefault="00D90FDD" w:rsidP="00471977">
      <w:pPr>
        <w:pStyle w:val="AmdtsEntries"/>
      </w:pPr>
      <w:r>
        <w:tab/>
        <w:t xml:space="preserve">def </w:t>
      </w:r>
      <w:r w:rsidRPr="009D25B0">
        <w:rPr>
          <w:rStyle w:val="charBoldItals"/>
        </w:rPr>
        <w:t xml:space="preserve">road transport legislation </w:t>
      </w:r>
      <w:r>
        <w:t xml:space="preserve">om </w:t>
      </w:r>
      <w:hyperlink r:id="rId986"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3.116</w:t>
      </w:r>
    </w:p>
    <w:p w14:paraId="739E19E6" w14:textId="55D31BE5" w:rsidR="0074712D" w:rsidRDefault="0074712D">
      <w:pPr>
        <w:pStyle w:val="AmdtsEntries"/>
      </w:pPr>
      <w:r>
        <w:tab/>
        <w:t xml:space="preserve">def </w:t>
      </w:r>
      <w:r w:rsidRPr="009D25B0">
        <w:rPr>
          <w:rStyle w:val="charBoldItals"/>
        </w:rPr>
        <w:t>seasonal vehicle</w:t>
      </w:r>
      <w:r>
        <w:t xml:space="preserve"> ins </w:t>
      </w:r>
      <w:hyperlink r:id="rId987"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14</w:t>
      </w:r>
    </w:p>
    <w:p w14:paraId="13548CC3" w14:textId="608F1C11" w:rsidR="0074712D" w:rsidRDefault="0074712D" w:rsidP="00615658">
      <w:pPr>
        <w:pStyle w:val="AmdtsEntries"/>
        <w:keepNext/>
      </w:pPr>
      <w:r>
        <w:tab/>
        <w:t xml:space="preserve">def </w:t>
      </w:r>
      <w:r>
        <w:rPr>
          <w:rStyle w:val="charBoldItals"/>
        </w:rPr>
        <w:t xml:space="preserve">taxi </w:t>
      </w:r>
      <w:r>
        <w:t xml:space="preserve">sub </w:t>
      </w:r>
      <w:hyperlink r:id="rId988"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2DA8C03A" w14:textId="14A19754" w:rsidR="0074712D" w:rsidRDefault="0074712D">
      <w:pPr>
        <w:pStyle w:val="AmdtsEntriesDefL2"/>
      </w:pPr>
      <w:r>
        <w:tab/>
        <w:t xml:space="preserve">om </w:t>
      </w:r>
      <w:hyperlink r:id="rId98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26</w:t>
      </w:r>
    </w:p>
    <w:p w14:paraId="3DE32B11" w14:textId="5B84C21A" w:rsidR="0074712D" w:rsidRDefault="0074712D">
      <w:pPr>
        <w:pStyle w:val="AmdtsEntries"/>
      </w:pPr>
      <w:r>
        <w:tab/>
        <w:t xml:space="preserve">def </w:t>
      </w:r>
      <w:r w:rsidRPr="009D25B0">
        <w:rPr>
          <w:rStyle w:val="charBoldItals"/>
        </w:rPr>
        <w:t>the Act</w:t>
      </w:r>
      <w:r>
        <w:t xml:space="preserve"> om </w:t>
      </w:r>
      <w:hyperlink r:id="rId990"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1.3825</w:t>
      </w:r>
    </w:p>
    <w:p w14:paraId="4EF7F547" w14:textId="097BF181" w:rsidR="00CD45D9" w:rsidRPr="004C3CAD" w:rsidRDefault="00CD45D9" w:rsidP="00CD45D9">
      <w:pPr>
        <w:pStyle w:val="AmdtsEntries"/>
      </w:pPr>
      <w:r>
        <w:tab/>
        <w:t xml:space="preserve">def </w:t>
      </w:r>
      <w:r>
        <w:rPr>
          <w:b/>
          <w:i/>
        </w:rPr>
        <w:t xml:space="preserve">third-party policy </w:t>
      </w:r>
      <w:r>
        <w:t xml:space="preserve">om </w:t>
      </w:r>
      <w:hyperlink r:id="rId991" w:tooltip="Road Transport (Vehicle Registration) Amendment Regulation 2014 (No 1)" w:history="1">
        <w:r>
          <w:rPr>
            <w:rStyle w:val="charCitHyperlinkAbbrev"/>
          </w:rPr>
          <w:t>SL2014-33</w:t>
        </w:r>
      </w:hyperlink>
      <w:r>
        <w:t xml:space="preserve"> s 10</w:t>
      </w:r>
    </w:p>
    <w:p w14:paraId="19899749" w14:textId="7AAB2AF2" w:rsidR="0074712D" w:rsidRDefault="0074712D" w:rsidP="00503A4D">
      <w:pPr>
        <w:pStyle w:val="AmdtsEntries"/>
        <w:keepNext/>
      </w:pPr>
      <w:r>
        <w:tab/>
        <w:t xml:space="preserve">def </w:t>
      </w:r>
      <w:r>
        <w:rPr>
          <w:rStyle w:val="charBoldItals"/>
        </w:rPr>
        <w:t>total loss</w:t>
      </w:r>
      <w:r w:rsidRPr="009D25B0">
        <w:t xml:space="preserve"> </w:t>
      </w:r>
      <w:r>
        <w:t xml:space="preserve">ins </w:t>
      </w:r>
      <w:hyperlink r:id="rId992"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4E7D93FA" w14:textId="4E1F198B" w:rsidR="00503A4D" w:rsidRDefault="00503A4D" w:rsidP="00503A4D">
      <w:pPr>
        <w:pStyle w:val="AmdtsEntriesDefL2"/>
      </w:pPr>
      <w:r>
        <w:tab/>
        <w:t xml:space="preserve">om </w:t>
      </w:r>
      <w:hyperlink r:id="rId993" w:tooltip="Road Transport Legislation Amendment Regulation 2014 (No 1)" w:history="1">
        <w:r>
          <w:rPr>
            <w:rStyle w:val="charCitHyperlinkAbbrev"/>
          </w:rPr>
          <w:t>SL2014-2</w:t>
        </w:r>
      </w:hyperlink>
      <w:r>
        <w:rPr>
          <w:lang w:eastAsia="en-AU"/>
        </w:rPr>
        <w:t xml:space="preserve"> s 75</w:t>
      </w:r>
    </w:p>
    <w:p w14:paraId="42A2AA19" w14:textId="6BFD89E6" w:rsidR="00EC321F" w:rsidRDefault="00EC321F">
      <w:pPr>
        <w:pStyle w:val="AmdtsEntries"/>
      </w:pPr>
      <w:r>
        <w:tab/>
        <w:t xml:space="preserve">def </w:t>
      </w:r>
      <w:r w:rsidRPr="00EC321F">
        <w:rPr>
          <w:rStyle w:val="charBoldItals"/>
        </w:rPr>
        <w:t>tow truck</w:t>
      </w:r>
      <w:r>
        <w:t xml:space="preserve"> am </w:t>
      </w:r>
      <w:hyperlink r:id="rId994" w:tooltip="Road Transport (Vehicle Registration) Amendment Regulation 2017 (No 1)" w:history="1">
        <w:r>
          <w:rPr>
            <w:rStyle w:val="charCitHyperlinkAbbrev"/>
          </w:rPr>
          <w:t>SL2017</w:t>
        </w:r>
        <w:r>
          <w:rPr>
            <w:rStyle w:val="charCitHyperlinkAbbrev"/>
          </w:rPr>
          <w:noBreakHyphen/>
          <w:t>12</w:t>
        </w:r>
      </w:hyperlink>
      <w:r>
        <w:t xml:space="preserve"> s 4</w:t>
      </w:r>
    </w:p>
    <w:p w14:paraId="75645779" w14:textId="77777777" w:rsidR="0074712D" w:rsidRDefault="0074712D">
      <w:pPr>
        <w:pStyle w:val="AmdtsEntries"/>
      </w:pPr>
      <w:r>
        <w:tab/>
        <w:t xml:space="preserve">def </w:t>
      </w:r>
      <w:r w:rsidRPr="009D25B0">
        <w:rPr>
          <w:rStyle w:val="charBoldItals"/>
        </w:rPr>
        <w:t xml:space="preserve">trader’s plate </w:t>
      </w:r>
      <w:r>
        <w:t>om R10 LA</w:t>
      </w:r>
    </w:p>
    <w:p w14:paraId="257CA75B" w14:textId="34C3A19C" w:rsidR="00503A4D" w:rsidRPr="008A3135" w:rsidRDefault="00503A4D" w:rsidP="00503A4D">
      <w:pPr>
        <w:pStyle w:val="AmdtsEntries"/>
        <w:keepNext/>
        <w:keepLines/>
      </w:pPr>
      <w:r>
        <w:rPr>
          <w:lang w:eastAsia="en-AU"/>
        </w:rPr>
        <w:tab/>
        <w:t>def</w:t>
      </w:r>
      <w:r w:rsidRPr="004011DF">
        <w:t xml:space="preserve"> </w:t>
      </w:r>
      <w:r>
        <w:rPr>
          <w:rStyle w:val="charBoldItals"/>
        </w:rPr>
        <w:t xml:space="preserve">traffic offence detection device </w:t>
      </w:r>
      <w:r>
        <w:t xml:space="preserve">om </w:t>
      </w:r>
      <w:hyperlink r:id="rId995" w:tooltip="Road Transport Legislation Amendment Regulation 2014 (No 1)" w:history="1">
        <w:r>
          <w:rPr>
            <w:rStyle w:val="charCitHyperlinkAbbrev"/>
          </w:rPr>
          <w:t>SL2014-2</w:t>
        </w:r>
      </w:hyperlink>
      <w:r>
        <w:rPr>
          <w:lang w:eastAsia="en-AU"/>
        </w:rPr>
        <w:t xml:space="preserve"> s 7</w:t>
      </w:r>
      <w:r w:rsidR="005403AE">
        <w:rPr>
          <w:lang w:eastAsia="en-AU"/>
        </w:rPr>
        <w:t>5</w:t>
      </w:r>
    </w:p>
    <w:p w14:paraId="3A2D2533" w14:textId="77777777" w:rsidR="0074712D" w:rsidRDefault="0074712D">
      <w:pPr>
        <w:pStyle w:val="AmdtsEntries"/>
      </w:pPr>
      <w:r>
        <w:tab/>
        <w:t xml:space="preserve">def </w:t>
      </w:r>
      <w:r w:rsidRPr="009D25B0">
        <w:rPr>
          <w:rStyle w:val="charBoldItals"/>
        </w:rPr>
        <w:t xml:space="preserve">trailer </w:t>
      </w:r>
      <w:r>
        <w:t>om R10 LA</w:t>
      </w:r>
    </w:p>
    <w:p w14:paraId="70F8F8E1" w14:textId="4F708FE3" w:rsidR="005403AE" w:rsidRPr="008A3135" w:rsidRDefault="005403AE" w:rsidP="005403AE">
      <w:pPr>
        <w:pStyle w:val="AmdtsEntries"/>
        <w:keepNext/>
        <w:keepLines/>
      </w:pPr>
      <w:r>
        <w:rPr>
          <w:lang w:eastAsia="en-AU"/>
        </w:rPr>
        <w:tab/>
        <w:t>def</w:t>
      </w:r>
      <w:r w:rsidRPr="004011DF">
        <w:t xml:space="preserve"> </w:t>
      </w:r>
      <w:r>
        <w:rPr>
          <w:rStyle w:val="charBoldItals"/>
        </w:rPr>
        <w:t xml:space="preserve">twinsteer axle group </w:t>
      </w:r>
      <w:r>
        <w:t xml:space="preserve">om </w:t>
      </w:r>
      <w:hyperlink r:id="rId996" w:tooltip="Road Transport Legislation Amendment Regulation 2014 (No 1)" w:history="1">
        <w:r>
          <w:rPr>
            <w:rStyle w:val="charCitHyperlinkAbbrev"/>
          </w:rPr>
          <w:t>SL2014-2</w:t>
        </w:r>
      </w:hyperlink>
      <w:r>
        <w:rPr>
          <w:lang w:eastAsia="en-AU"/>
        </w:rPr>
        <w:t xml:space="preserve"> s 75</w:t>
      </w:r>
    </w:p>
    <w:p w14:paraId="1A70CA66" w14:textId="77777777" w:rsidR="0074712D" w:rsidRDefault="0074712D">
      <w:pPr>
        <w:pStyle w:val="AmdtsEntries"/>
      </w:pPr>
      <w:r>
        <w:tab/>
        <w:t xml:space="preserve">def </w:t>
      </w:r>
      <w:r w:rsidRPr="009D25B0">
        <w:rPr>
          <w:rStyle w:val="charBoldItals"/>
        </w:rPr>
        <w:t xml:space="preserve">unregistered vehicle permit </w:t>
      </w:r>
      <w:r>
        <w:t>om R10 LA</w:t>
      </w:r>
    </w:p>
    <w:p w14:paraId="74116BDD" w14:textId="77777777" w:rsidR="0074712D" w:rsidRDefault="0074712D">
      <w:pPr>
        <w:pStyle w:val="AmdtsEntries"/>
      </w:pPr>
      <w:r>
        <w:tab/>
        <w:t xml:space="preserve">def </w:t>
      </w:r>
      <w:r w:rsidRPr="009D25B0">
        <w:rPr>
          <w:rStyle w:val="charBoldItals"/>
        </w:rPr>
        <w:t xml:space="preserve">use </w:t>
      </w:r>
      <w:r>
        <w:t>om R10 LA</w:t>
      </w:r>
    </w:p>
    <w:p w14:paraId="5B64020F" w14:textId="77777777" w:rsidR="0074712D" w:rsidRDefault="0074712D">
      <w:pPr>
        <w:pStyle w:val="AmdtsEntries"/>
      </w:pPr>
      <w:r>
        <w:tab/>
        <w:t xml:space="preserve">def </w:t>
      </w:r>
      <w:r w:rsidRPr="009D25B0">
        <w:rPr>
          <w:rStyle w:val="charBoldItals"/>
        </w:rPr>
        <w:t xml:space="preserve">vehicle </w:t>
      </w:r>
      <w:r>
        <w:t>om R10 LA</w:t>
      </w:r>
    </w:p>
    <w:p w14:paraId="26AFCE32" w14:textId="198DB471" w:rsidR="0074712D" w:rsidRDefault="0074712D" w:rsidP="00471977">
      <w:pPr>
        <w:pStyle w:val="AmdtsEntries"/>
      </w:pPr>
      <w:r>
        <w:tab/>
        <w:t xml:space="preserve">def </w:t>
      </w:r>
      <w:r>
        <w:rPr>
          <w:rStyle w:val="charBoldItals"/>
        </w:rPr>
        <w:t>vehicle identifier</w:t>
      </w:r>
      <w:r>
        <w:t xml:space="preserve"> ins </w:t>
      </w:r>
      <w:hyperlink r:id="rId99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41861859" w14:textId="57F7199B" w:rsidR="00513F0C" w:rsidRPr="00CC4E25" w:rsidRDefault="00513F0C" w:rsidP="00513F0C">
      <w:pPr>
        <w:pStyle w:val="AmdtsEntries"/>
      </w:pPr>
      <w:r>
        <w:tab/>
        <w:t xml:space="preserve">def </w:t>
      </w:r>
      <w:r>
        <w:rPr>
          <w:rStyle w:val="charBoldItals"/>
        </w:rPr>
        <w:t xml:space="preserve">vehicle numberplate </w:t>
      </w:r>
      <w:r>
        <w:t xml:space="preserve">sub </w:t>
      </w:r>
      <w:hyperlink r:id="rId998" w:tooltip="Statute Law Amendment Act 2013" w:history="1">
        <w:r>
          <w:rPr>
            <w:rStyle w:val="charCitHyperlinkAbbrev"/>
          </w:rPr>
          <w:t>A2013</w:t>
        </w:r>
        <w:r>
          <w:rPr>
            <w:rStyle w:val="charCitHyperlinkAbbrev"/>
          </w:rPr>
          <w:noBreakHyphen/>
          <w:t>19</w:t>
        </w:r>
      </w:hyperlink>
      <w:r>
        <w:t xml:space="preserve"> amdt 3.467</w:t>
      </w:r>
    </w:p>
    <w:p w14:paraId="5060F369" w14:textId="7A71C7E2" w:rsidR="00513F0C" w:rsidRPr="00CC4E25" w:rsidRDefault="00513F0C" w:rsidP="00513F0C">
      <w:pPr>
        <w:pStyle w:val="AmdtsEntries"/>
      </w:pPr>
      <w:r>
        <w:tab/>
        <w:t xml:space="preserve">def </w:t>
      </w:r>
      <w:r>
        <w:rPr>
          <w:rStyle w:val="charBoldItals"/>
        </w:rPr>
        <w:t xml:space="preserve">vehicle part </w:t>
      </w:r>
      <w:r>
        <w:t xml:space="preserve">sub </w:t>
      </w:r>
      <w:hyperlink r:id="rId999" w:tooltip="Statute Law Amendment Act 2013" w:history="1">
        <w:r>
          <w:rPr>
            <w:rStyle w:val="charCitHyperlinkAbbrev"/>
          </w:rPr>
          <w:t>A2013</w:t>
        </w:r>
        <w:r>
          <w:rPr>
            <w:rStyle w:val="charCitHyperlinkAbbrev"/>
          </w:rPr>
          <w:noBreakHyphen/>
          <w:t>19</w:t>
        </w:r>
      </w:hyperlink>
      <w:r>
        <w:t xml:space="preserve"> amdt 3.467</w:t>
      </w:r>
    </w:p>
    <w:p w14:paraId="3266DE42" w14:textId="0BDAAC85" w:rsidR="00BC6C81" w:rsidRPr="00CC4E25" w:rsidRDefault="00BC6C81" w:rsidP="00BC6C81">
      <w:pPr>
        <w:pStyle w:val="AmdtsEntries"/>
      </w:pPr>
      <w:r>
        <w:tab/>
        <w:t xml:space="preserve">def </w:t>
      </w:r>
      <w:r>
        <w:rPr>
          <w:rStyle w:val="charBoldItals"/>
        </w:rPr>
        <w:t xml:space="preserve">vehicle registration authority </w:t>
      </w:r>
      <w:r>
        <w:t xml:space="preserve">om </w:t>
      </w:r>
      <w:hyperlink r:id="rId1000" w:tooltip="Statute Law Amendment Act 2013" w:history="1">
        <w:r>
          <w:rPr>
            <w:rStyle w:val="charCitHyperlinkAbbrev"/>
          </w:rPr>
          <w:t>A2013</w:t>
        </w:r>
        <w:r>
          <w:rPr>
            <w:rStyle w:val="charCitHyperlinkAbbrev"/>
          </w:rPr>
          <w:noBreakHyphen/>
          <w:t>19</w:t>
        </w:r>
      </w:hyperlink>
      <w:r>
        <w:t xml:space="preserve"> amdt 3.468</w:t>
      </w:r>
    </w:p>
    <w:p w14:paraId="2F695F06" w14:textId="5FC71B5E" w:rsidR="00637151" w:rsidRDefault="00637151" w:rsidP="00637151">
      <w:pPr>
        <w:pStyle w:val="AmdtsEntries"/>
      </w:pPr>
      <w:r>
        <w:tab/>
        <w:t xml:space="preserve">def </w:t>
      </w:r>
      <w:r>
        <w:rPr>
          <w:rStyle w:val="charBoldItals"/>
        </w:rPr>
        <w:t>veteran</w:t>
      </w:r>
      <w:r w:rsidRPr="00637151">
        <w:rPr>
          <w:rStyle w:val="charBoldItals"/>
        </w:rPr>
        <w:t xml:space="preserve"> vehicle</w:t>
      </w:r>
      <w:r>
        <w:t xml:space="preserve"> om </w:t>
      </w:r>
      <w:hyperlink r:id="rId1001" w:tooltip="Statute Law Amendment Act 2015 (No 2)" w:history="1">
        <w:r>
          <w:rPr>
            <w:rStyle w:val="charCitHyperlinkAbbrev"/>
          </w:rPr>
          <w:t>A2015</w:t>
        </w:r>
        <w:r>
          <w:rPr>
            <w:rStyle w:val="charCitHyperlinkAbbrev"/>
          </w:rPr>
          <w:noBreakHyphen/>
          <w:t>50</w:t>
        </w:r>
      </w:hyperlink>
      <w:r>
        <w:t xml:space="preserve"> amdt 3.150</w:t>
      </w:r>
    </w:p>
    <w:p w14:paraId="786F22DF" w14:textId="4CF7A7B7" w:rsidR="00637151" w:rsidRDefault="00637151" w:rsidP="00637151">
      <w:pPr>
        <w:pStyle w:val="AmdtsEntries"/>
      </w:pPr>
      <w:r>
        <w:tab/>
        <w:t xml:space="preserve">def </w:t>
      </w:r>
      <w:r>
        <w:rPr>
          <w:rStyle w:val="charBoldItals"/>
        </w:rPr>
        <w:t>vintage</w:t>
      </w:r>
      <w:r w:rsidRPr="00637151">
        <w:rPr>
          <w:rStyle w:val="charBoldItals"/>
        </w:rPr>
        <w:t xml:space="preserve"> vehicle</w:t>
      </w:r>
      <w:r>
        <w:t xml:space="preserve"> om </w:t>
      </w:r>
      <w:hyperlink r:id="rId1002" w:tooltip="Statute Law Amendment Act 2015 (No 2)" w:history="1">
        <w:r>
          <w:rPr>
            <w:rStyle w:val="charCitHyperlinkAbbrev"/>
          </w:rPr>
          <w:t>A2015</w:t>
        </w:r>
        <w:r>
          <w:rPr>
            <w:rStyle w:val="charCitHyperlinkAbbrev"/>
          </w:rPr>
          <w:noBreakHyphen/>
          <w:t>50</w:t>
        </w:r>
      </w:hyperlink>
      <w:r>
        <w:t xml:space="preserve"> amdt 3.150</w:t>
      </w:r>
    </w:p>
    <w:p w14:paraId="5A99BFF8" w14:textId="53C706D6" w:rsidR="002C0F3B" w:rsidRDefault="002C0F3B" w:rsidP="00615658">
      <w:pPr>
        <w:pStyle w:val="AmdtsEntries"/>
        <w:keepNext/>
      </w:pPr>
      <w:r>
        <w:tab/>
        <w:t xml:space="preserve">def </w:t>
      </w:r>
      <w:r w:rsidRPr="009D25B0">
        <w:rPr>
          <w:rStyle w:val="charBoldItals"/>
        </w:rPr>
        <w:t xml:space="preserve">VSB </w:t>
      </w:r>
      <w:r>
        <w:t xml:space="preserve">ins </w:t>
      </w:r>
      <w:hyperlink r:id="rId100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55</w:t>
      </w:r>
    </w:p>
    <w:p w14:paraId="576669C7" w14:textId="565E76EC" w:rsidR="00BC6C81" w:rsidRPr="002C0F3B" w:rsidRDefault="00BC6C81" w:rsidP="00BC6C81">
      <w:pPr>
        <w:pStyle w:val="AmdtsEntriesDefL2"/>
      </w:pPr>
      <w:r>
        <w:tab/>
        <w:t xml:space="preserve">om </w:t>
      </w:r>
      <w:hyperlink r:id="rId1004" w:tooltip="Statute Law Amendment Act 2013" w:history="1">
        <w:r>
          <w:rPr>
            <w:rStyle w:val="charCitHyperlinkAbbrev"/>
          </w:rPr>
          <w:t>A2013</w:t>
        </w:r>
        <w:r>
          <w:rPr>
            <w:rStyle w:val="charCitHyperlinkAbbrev"/>
          </w:rPr>
          <w:noBreakHyphen/>
          <w:t>19</w:t>
        </w:r>
      </w:hyperlink>
      <w:r>
        <w:t xml:space="preserve"> amdt 3.469</w:t>
      </w:r>
    </w:p>
    <w:p w14:paraId="0EF4EB96" w14:textId="39C08998" w:rsidR="0074712D" w:rsidRDefault="0074712D" w:rsidP="00471977">
      <w:pPr>
        <w:pStyle w:val="AmdtsEntries"/>
      </w:pPr>
      <w:r>
        <w:tab/>
        <w:t xml:space="preserve">def </w:t>
      </w:r>
      <w:r>
        <w:rPr>
          <w:rStyle w:val="charBoldItals"/>
        </w:rPr>
        <w:t xml:space="preserve">written-off </w:t>
      </w:r>
      <w:r>
        <w:t xml:space="preserve">ins </w:t>
      </w:r>
      <w:hyperlink r:id="rId100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64FE895F" w14:textId="7484F29A" w:rsidR="0074712D" w:rsidRDefault="0074712D">
      <w:pPr>
        <w:pStyle w:val="AmdtsEntries"/>
      </w:pPr>
      <w:r>
        <w:tab/>
        <w:t xml:space="preserve">def </w:t>
      </w:r>
      <w:r>
        <w:rPr>
          <w:rStyle w:val="charBoldItals"/>
        </w:rPr>
        <w:t>written-off vehicles register</w:t>
      </w:r>
      <w:r>
        <w:t xml:space="preserve"> ins </w:t>
      </w:r>
      <w:hyperlink r:id="rId100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13E8DDFA" w14:textId="77777777" w:rsidR="00EF404F" w:rsidRPr="00EF404F" w:rsidRDefault="00EF404F" w:rsidP="00EF404F">
      <w:pPr>
        <w:pStyle w:val="PageBreak"/>
      </w:pPr>
      <w:r w:rsidRPr="00EF404F">
        <w:br w:type="page"/>
      </w:r>
    </w:p>
    <w:p w14:paraId="679878D7" w14:textId="77777777" w:rsidR="0074712D" w:rsidRPr="00EC1870" w:rsidRDefault="0074712D">
      <w:pPr>
        <w:pStyle w:val="Endnote2"/>
      </w:pPr>
      <w:bookmarkStart w:id="448" w:name="_Toc102378315"/>
      <w:r w:rsidRPr="00EC1870">
        <w:rPr>
          <w:rStyle w:val="charTableNo"/>
        </w:rPr>
        <w:lastRenderedPageBreak/>
        <w:t>5</w:t>
      </w:r>
      <w:r>
        <w:tab/>
      </w:r>
      <w:r w:rsidRPr="00EC1870">
        <w:rPr>
          <w:rStyle w:val="charTableText"/>
        </w:rPr>
        <w:t>Earlier republications</w:t>
      </w:r>
      <w:bookmarkEnd w:id="448"/>
    </w:p>
    <w:p w14:paraId="5F60B2B6" w14:textId="77777777" w:rsidR="0074712D" w:rsidRDefault="0074712D">
      <w:pPr>
        <w:pStyle w:val="EndNoteTextEPS"/>
        <w:keepNext/>
      </w:pPr>
      <w:r>
        <w:t xml:space="preserve">Some earlier republications were not numbered. The number in column 1 refers to the publication order.  </w:t>
      </w:r>
    </w:p>
    <w:p w14:paraId="1BB4CB75" w14:textId="77777777" w:rsidR="0074712D" w:rsidRDefault="0074712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1EE0B18" w14:textId="77777777" w:rsidR="0074712D" w:rsidRDefault="0074712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74712D" w14:paraId="6D008B3F" w14:textId="77777777">
        <w:trPr>
          <w:tblHeader/>
        </w:trPr>
        <w:tc>
          <w:tcPr>
            <w:tcW w:w="1930" w:type="dxa"/>
          </w:tcPr>
          <w:p w14:paraId="242C450D" w14:textId="77777777" w:rsidR="0074712D" w:rsidRDefault="0074712D">
            <w:pPr>
              <w:pStyle w:val="EarlierRepubHdg"/>
            </w:pPr>
            <w:r>
              <w:t>Republication No</w:t>
            </w:r>
          </w:p>
        </w:tc>
        <w:tc>
          <w:tcPr>
            <w:tcW w:w="2350" w:type="dxa"/>
          </w:tcPr>
          <w:p w14:paraId="5161D971" w14:textId="77777777" w:rsidR="0074712D" w:rsidRDefault="0074712D">
            <w:pPr>
              <w:pStyle w:val="EarlierRepubHdg"/>
            </w:pPr>
            <w:r>
              <w:t>Amendments to</w:t>
            </w:r>
          </w:p>
        </w:tc>
        <w:tc>
          <w:tcPr>
            <w:tcW w:w="2350" w:type="dxa"/>
          </w:tcPr>
          <w:p w14:paraId="31DFAD1A" w14:textId="77777777" w:rsidR="0074712D" w:rsidRDefault="0074712D">
            <w:pPr>
              <w:pStyle w:val="EarlierRepubHdg"/>
            </w:pPr>
            <w:r>
              <w:t>Republication date</w:t>
            </w:r>
          </w:p>
        </w:tc>
      </w:tr>
      <w:tr w:rsidR="0074712D" w14:paraId="5F639F3D" w14:textId="77777777">
        <w:tc>
          <w:tcPr>
            <w:tcW w:w="1930" w:type="dxa"/>
          </w:tcPr>
          <w:p w14:paraId="48EAD0B2" w14:textId="77777777" w:rsidR="0074712D" w:rsidRDefault="0074712D">
            <w:pPr>
              <w:pStyle w:val="EarlierRepubEntries"/>
            </w:pPr>
            <w:r>
              <w:t>1</w:t>
            </w:r>
          </w:p>
        </w:tc>
        <w:tc>
          <w:tcPr>
            <w:tcW w:w="2350" w:type="dxa"/>
          </w:tcPr>
          <w:p w14:paraId="73550A36" w14:textId="77777777" w:rsidR="0074712D" w:rsidRDefault="0074712D">
            <w:pPr>
              <w:pStyle w:val="EarlierRepubEntries"/>
            </w:pPr>
            <w:r>
              <w:t>not amended</w:t>
            </w:r>
          </w:p>
        </w:tc>
        <w:tc>
          <w:tcPr>
            <w:tcW w:w="2350" w:type="dxa"/>
          </w:tcPr>
          <w:p w14:paraId="2075B9BF" w14:textId="77777777" w:rsidR="0074712D" w:rsidRDefault="0074712D">
            <w:pPr>
              <w:pStyle w:val="EarlierRepubEntries"/>
            </w:pPr>
            <w:r>
              <w:t>1 March 2000</w:t>
            </w:r>
          </w:p>
        </w:tc>
      </w:tr>
      <w:tr w:rsidR="0074712D" w14:paraId="4266A040" w14:textId="77777777">
        <w:tc>
          <w:tcPr>
            <w:tcW w:w="1930" w:type="dxa"/>
          </w:tcPr>
          <w:p w14:paraId="0BE0D29C" w14:textId="77777777" w:rsidR="0074712D" w:rsidRDefault="0074712D">
            <w:pPr>
              <w:pStyle w:val="EarlierRepubEntries"/>
            </w:pPr>
            <w:r>
              <w:t>2</w:t>
            </w:r>
          </w:p>
        </w:tc>
        <w:tc>
          <w:tcPr>
            <w:tcW w:w="2350" w:type="dxa"/>
          </w:tcPr>
          <w:p w14:paraId="4AFC7048" w14:textId="7FF8CE97" w:rsidR="0074712D" w:rsidRDefault="00847F71">
            <w:pPr>
              <w:pStyle w:val="EarlierRepubEntries"/>
            </w:pPr>
            <w:hyperlink r:id="rId1007" w:tooltip="Legislation (Consequential Amendments) Act 2001" w:history="1">
              <w:r w:rsidR="009D25B0" w:rsidRPr="009D25B0">
                <w:rPr>
                  <w:rStyle w:val="charCitHyperlinkAbbrev"/>
                </w:rPr>
                <w:t>A2001</w:t>
              </w:r>
              <w:r w:rsidR="009D25B0" w:rsidRPr="009D25B0">
                <w:rPr>
                  <w:rStyle w:val="charCitHyperlinkAbbrev"/>
                </w:rPr>
                <w:noBreakHyphen/>
                <w:t>44</w:t>
              </w:r>
            </w:hyperlink>
          </w:p>
        </w:tc>
        <w:tc>
          <w:tcPr>
            <w:tcW w:w="2350" w:type="dxa"/>
          </w:tcPr>
          <w:p w14:paraId="516C4A2E" w14:textId="77777777" w:rsidR="0074712D" w:rsidRDefault="0074712D">
            <w:pPr>
              <w:pStyle w:val="EarlierRepubEntries"/>
            </w:pPr>
            <w:r>
              <w:t>12 September 2001</w:t>
            </w:r>
          </w:p>
        </w:tc>
      </w:tr>
      <w:tr w:rsidR="0074712D" w14:paraId="16559F35" w14:textId="77777777">
        <w:tc>
          <w:tcPr>
            <w:tcW w:w="1930" w:type="dxa"/>
          </w:tcPr>
          <w:p w14:paraId="761E9369" w14:textId="77777777" w:rsidR="0074712D" w:rsidRDefault="0074712D">
            <w:pPr>
              <w:pStyle w:val="EarlierRepubEntries"/>
            </w:pPr>
            <w:r>
              <w:t>3</w:t>
            </w:r>
          </w:p>
        </w:tc>
        <w:tc>
          <w:tcPr>
            <w:tcW w:w="2350" w:type="dxa"/>
          </w:tcPr>
          <w:p w14:paraId="0E0A0D06" w14:textId="1C4AF84D" w:rsidR="0074712D" w:rsidRDefault="00847F71">
            <w:pPr>
              <w:pStyle w:val="EarlierRepubEntries"/>
            </w:pPr>
            <w:hyperlink r:id="rId1008"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14:paraId="32A2459E" w14:textId="77777777" w:rsidR="0074712D" w:rsidRDefault="0074712D">
            <w:pPr>
              <w:pStyle w:val="EarlierRepubEntries"/>
            </w:pPr>
            <w:r>
              <w:t>1 March 2002</w:t>
            </w:r>
          </w:p>
        </w:tc>
      </w:tr>
      <w:tr w:rsidR="0074712D" w14:paraId="130A208F" w14:textId="77777777">
        <w:tc>
          <w:tcPr>
            <w:tcW w:w="1930" w:type="dxa"/>
          </w:tcPr>
          <w:p w14:paraId="6DC981CD" w14:textId="77777777" w:rsidR="0074712D" w:rsidRDefault="0074712D">
            <w:pPr>
              <w:pStyle w:val="EarlierRepubEntries"/>
            </w:pPr>
            <w:r>
              <w:t>4</w:t>
            </w:r>
          </w:p>
        </w:tc>
        <w:tc>
          <w:tcPr>
            <w:tcW w:w="2350" w:type="dxa"/>
          </w:tcPr>
          <w:p w14:paraId="66859599" w14:textId="25E5F7D2" w:rsidR="0074712D" w:rsidRDefault="00847F71">
            <w:pPr>
              <w:pStyle w:val="EarlierRepubEntries"/>
            </w:pPr>
            <w:hyperlink r:id="rId1009"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14:paraId="2DC8FFCD" w14:textId="77777777" w:rsidR="0074712D" w:rsidRDefault="0074712D">
            <w:pPr>
              <w:pStyle w:val="EarlierRepubEntries"/>
            </w:pPr>
            <w:r>
              <w:t>1 April 2002</w:t>
            </w:r>
          </w:p>
        </w:tc>
      </w:tr>
      <w:tr w:rsidR="0074712D" w14:paraId="6D13FBCC" w14:textId="77777777">
        <w:tc>
          <w:tcPr>
            <w:tcW w:w="1930" w:type="dxa"/>
          </w:tcPr>
          <w:p w14:paraId="068FD390" w14:textId="77777777" w:rsidR="0074712D" w:rsidRDefault="0074712D">
            <w:pPr>
              <w:pStyle w:val="EarlierRepubEntries"/>
            </w:pPr>
            <w:r>
              <w:t>5*</w:t>
            </w:r>
          </w:p>
        </w:tc>
        <w:tc>
          <w:tcPr>
            <w:tcW w:w="2350" w:type="dxa"/>
          </w:tcPr>
          <w:p w14:paraId="56B3E4F9" w14:textId="5B98A955" w:rsidR="0074712D" w:rsidRDefault="00847F71">
            <w:pPr>
              <w:pStyle w:val="EarlierRepubEntries"/>
            </w:pPr>
            <w:hyperlink r:id="rId1010" w:tooltip="Statute Law Amendment Act 2002" w:history="1">
              <w:r w:rsidR="009D25B0" w:rsidRPr="009D25B0">
                <w:rPr>
                  <w:rStyle w:val="charCitHyperlinkAbbrev"/>
                </w:rPr>
                <w:t>A2002</w:t>
              </w:r>
              <w:r w:rsidR="009D25B0" w:rsidRPr="009D25B0">
                <w:rPr>
                  <w:rStyle w:val="charCitHyperlinkAbbrev"/>
                </w:rPr>
                <w:noBreakHyphen/>
                <w:t>30</w:t>
              </w:r>
            </w:hyperlink>
          </w:p>
        </w:tc>
        <w:tc>
          <w:tcPr>
            <w:tcW w:w="2350" w:type="dxa"/>
          </w:tcPr>
          <w:p w14:paraId="4E63FDFF" w14:textId="77777777" w:rsidR="0074712D" w:rsidRDefault="0074712D">
            <w:pPr>
              <w:pStyle w:val="EarlierRepubEntries"/>
            </w:pPr>
            <w:r>
              <w:t>24 September 2002</w:t>
            </w:r>
          </w:p>
        </w:tc>
      </w:tr>
      <w:tr w:rsidR="0074712D" w14:paraId="4F038FA1" w14:textId="77777777">
        <w:tc>
          <w:tcPr>
            <w:tcW w:w="1930" w:type="dxa"/>
          </w:tcPr>
          <w:p w14:paraId="32AFAAFC" w14:textId="77777777" w:rsidR="0074712D" w:rsidRDefault="0074712D">
            <w:pPr>
              <w:pStyle w:val="EarlierRepubEntries"/>
            </w:pPr>
            <w:r>
              <w:t>6</w:t>
            </w:r>
          </w:p>
        </w:tc>
        <w:tc>
          <w:tcPr>
            <w:tcW w:w="2350" w:type="dxa"/>
          </w:tcPr>
          <w:p w14:paraId="183F525A" w14:textId="78425488" w:rsidR="0074712D" w:rsidRDefault="00847F71">
            <w:pPr>
              <w:pStyle w:val="EarlierRepubEntries"/>
            </w:pPr>
            <w:hyperlink r:id="rId1011"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p>
        </w:tc>
        <w:tc>
          <w:tcPr>
            <w:tcW w:w="2350" w:type="dxa"/>
          </w:tcPr>
          <w:p w14:paraId="50470124" w14:textId="77777777" w:rsidR="0074712D" w:rsidRDefault="0074712D">
            <w:pPr>
              <w:pStyle w:val="EarlierRepubEntries"/>
            </w:pPr>
            <w:r>
              <w:t>28 January 2003</w:t>
            </w:r>
          </w:p>
        </w:tc>
      </w:tr>
      <w:tr w:rsidR="0074712D" w14:paraId="51D82E0A" w14:textId="77777777">
        <w:tc>
          <w:tcPr>
            <w:tcW w:w="1930" w:type="dxa"/>
          </w:tcPr>
          <w:p w14:paraId="56A9ED40" w14:textId="77777777" w:rsidR="0074712D" w:rsidRDefault="0074712D">
            <w:pPr>
              <w:pStyle w:val="EarlierRepubEntries"/>
            </w:pPr>
            <w:r>
              <w:t>7</w:t>
            </w:r>
          </w:p>
        </w:tc>
        <w:tc>
          <w:tcPr>
            <w:tcW w:w="2350" w:type="dxa"/>
          </w:tcPr>
          <w:p w14:paraId="4FFFA151" w14:textId="77D4253F" w:rsidR="0074712D" w:rsidRDefault="00847F71">
            <w:pPr>
              <w:pStyle w:val="EarlierRepubEntries"/>
            </w:pPr>
            <w:hyperlink r:id="rId1012"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p>
        </w:tc>
        <w:tc>
          <w:tcPr>
            <w:tcW w:w="2350" w:type="dxa"/>
          </w:tcPr>
          <w:p w14:paraId="1CDC7DF0" w14:textId="77777777" w:rsidR="0074712D" w:rsidRDefault="0074712D">
            <w:pPr>
              <w:pStyle w:val="EarlierRepubEntries"/>
            </w:pPr>
            <w:r>
              <w:t>23 September 2003</w:t>
            </w:r>
          </w:p>
        </w:tc>
      </w:tr>
      <w:tr w:rsidR="0074712D" w14:paraId="3910C43F" w14:textId="77777777">
        <w:tc>
          <w:tcPr>
            <w:tcW w:w="1930" w:type="dxa"/>
          </w:tcPr>
          <w:p w14:paraId="6D6B04E8" w14:textId="77777777" w:rsidR="0074712D" w:rsidRDefault="0074712D">
            <w:pPr>
              <w:pStyle w:val="EarlierRepubEntries"/>
            </w:pPr>
            <w:r>
              <w:t>8</w:t>
            </w:r>
          </w:p>
        </w:tc>
        <w:tc>
          <w:tcPr>
            <w:tcW w:w="2350" w:type="dxa"/>
          </w:tcPr>
          <w:p w14:paraId="3DA818DD" w14:textId="135BA6A9" w:rsidR="0074712D" w:rsidRDefault="00847F71">
            <w:pPr>
              <w:pStyle w:val="EarlierRepubEntries"/>
            </w:pPr>
            <w:hyperlink r:id="rId1013" w:anchor="history" w:tooltip="Emergencies Act 2004" w:history="1">
              <w:r w:rsidR="009D25B0" w:rsidRPr="009D25B0">
                <w:rPr>
                  <w:rStyle w:val="charCitHyperlinkAbbrev"/>
                </w:rPr>
                <w:t>A2004</w:t>
              </w:r>
              <w:r w:rsidR="009D25B0" w:rsidRPr="009D25B0">
                <w:rPr>
                  <w:rStyle w:val="charCitHyperlinkAbbrev"/>
                </w:rPr>
                <w:noBreakHyphen/>
                <w:t>28</w:t>
              </w:r>
            </w:hyperlink>
          </w:p>
        </w:tc>
        <w:tc>
          <w:tcPr>
            <w:tcW w:w="2350" w:type="dxa"/>
          </w:tcPr>
          <w:p w14:paraId="74CEB55E" w14:textId="77777777" w:rsidR="0074712D" w:rsidRDefault="0074712D">
            <w:pPr>
              <w:pStyle w:val="EarlierRepubEntries"/>
            </w:pPr>
            <w:r>
              <w:t>1 July 2004</w:t>
            </w:r>
          </w:p>
        </w:tc>
      </w:tr>
      <w:tr w:rsidR="0074712D" w14:paraId="6BC2CE14" w14:textId="77777777">
        <w:tc>
          <w:tcPr>
            <w:tcW w:w="1930" w:type="dxa"/>
          </w:tcPr>
          <w:p w14:paraId="53456A58" w14:textId="77777777" w:rsidR="0074712D" w:rsidRDefault="0074712D">
            <w:pPr>
              <w:pStyle w:val="EarlierRepubEntries"/>
            </w:pPr>
            <w:r>
              <w:t>9</w:t>
            </w:r>
          </w:p>
        </w:tc>
        <w:tc>
          <w:tcPr>
            <w:tcW w:w="2350" w:type="dxa"/>
          </w:tcPr>
          <w:p w14:paraId="290D9A6C" w14:textId="5340625D" w:rsidR="0074712D" w:rsidRDefault="00847F71">
            <w:pPr>
              <w:pStyle w:val="EarlierRepubEntries"/>
            </w:pPr>
            <w:hyperlink r:id="rId1014"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14:paraId="09E9DCA8" w14:textId="77777777" w:rsidR="0074712D" w:rsidRDefault="0074712D">
            <w:pPr>
              <w:pStyle w:val="EarlierRepubEntries"/>
            </w:pPr>
            <w:r>
              <w:t>10 September 2004</w:t>
            </w:r>
          </w:p>
        </w:tc>
      </w:tr>
      <w:tr w:rsidR="0074712D" w14:paraId="755DA79E" w14:textId="77777777">
        <w:tc>
          <w:tcPr>
            <w:tcW w:w="1930" w:type="dxa"/>
          </w:tcPr>
          <w:p w14:paraId="2B68C62F" w14:textId="77777777" w:rsidR="0074712D" w:rsidRDefault="0074712D">
            <w:pPr>
              <w:pStyle w:val="EarlierRepubEntries"/>
            </w:pPr>
            <w:r>
              <w:t>10</w:t>
            </w:r>
          </w:p>
        </w:tc>
        <w:tc>
          <w:tcPr>
            <w:tcW w:w="2350" w:type="dxa"/>
          </w:tcPr>
          <w:p w14:paraId="6D87C8B8" w14:textId="73D30951" w:rsidR="0074712D" w:rsidRDefault="00847F71">
            <w:pPr>
              <w:pStyle w:val="EarlierRepubEntries"/>
            </w:pPr>
            <w:hyperlink r:id="rId1015"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14:paraId="0D2C3E45" w14:textId="77777777" w:rsidR="0074712D" w:rsidRDefault="0074712D">
            <w:pPr>
              <w:pStyle w:val="EarlierRepubEntries"/>
            </w:pPr>
            <w:r>
              <w:t>1 November 2004</w:t>
            </w:r>
          </w:p>
        </w:tc>
      </w:tr>
      <w:tr w:rsidR="0074712D" w14:paraId="4BCF2E9C" w14:textId="77777777">
        <w:tc>
          <w:tcPr>
            <w:tcW w:w="1930" w:type="dxa"/>
          </w:tcPr>
          <w:p w14:paraId="24F44E56" w14:textId="77777777" w:rsidR="0074712D" w:rsidRDefault="0074712D">
            <w:pPr>
              <w:pStyle w:val="EarlierRepubEntries"/>
            </w:pPr>
            <w:r>
              <w:t>11</w:t>
            </w:r>
          </w:p>
        </w:tc>
        <w:tc>
          <w:tcPr>
            <w:tcW w:w="2350" w:type="dxa"/>
          </w:tcPr>
          <w:p w14:paraId="4B6E0F7C" w14:textId="22CFE5D2" w:rsidR="0074712D" w:rsidRDefault="00847F71">
            <w:pPr>
              <w:pStyle w:val="EarlierRepubEntries"/>
            </w:pPr>
            <w:hyperlink r:id="rId1016"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p>
        </w:tc>
        <w:tc>
          <w:tcPr>
            <w:tcW w:w="2350" w:type="dxa"/>
          </w:tcPr>
          <w:p w14:paraId="5854E482" w14:textId="77777777" w:rsidR="0074712D" w:rsidRDefault="0074712D">
            <w:pPr>
              <w:pStyle w:val="EarlierRepubEntries"/>
            </w:pPr>
            <w:r>
              <w:t>9 March 2005</w:t>
            </w:r>
          </w:p>
        </w:tc>
      </w:tr>
      <w:tr w:rsidR="0074712D" w14:paraId="0B18EDE3" w14:textId="77777777">
        <w:tc>
          <w:tcPr>
            <w:tcW w:w="1930" w:type="dxa"/>
          </w:tcPr>
          <w:p w14:paraId="663BF947" w14:textId="77777777" w:rsidR="0074712D" w:rsidRDefault="0074712D">
            <w:pPr>
              <w:pStyle w:val="EarlierRepubEntries"/>
            </w:pPr>
            <w:r>
              <w:t>12</w:t>
            </w:r>
          </w:p>
        </w:tc>
        <w:tc>
          <w:tcPr>
            <w:tcW w:w="2350" w:type="dxa"/>
          </w:tcPr>
          <w:p w14:paraId="25D6F422" w14:textId="3A22177C" w:rsidR="0074712D" w:rsidRDefault="00847F71">
            <w:pPr>
              <w:pStyle w:val="EarlierRepubEntries"/>
            </w:pPr>
            <w:hyperlink r:id="rId1017" w:tooltip="Statute Law Amendment Act 2005" w:history="1">
              <w:r w:rsidR="009D25B0" w:rsidRPr="009D25B0">
                <w:rPr>
                  <w:rStyle w:val="charCitHyperlinkAbbrev"/>
                </w:rPr>
                <w:t>A2005</w:t>
              </w:r>
              <w:r w:rsidR="009D25B0" w:rsidRPr="009D25B0">
                <w:rPr>
                  <w:rStyle w:val="charCitHyperlinkAbbrev"/>
                </w:rPr>
                <w:noBreakHyphen/>
                <w:t>20</w:t>
              </w:r>
            </w:hyperlink>
          </w:p>
        </w:tc>
        <w:tc>
          <w:tcPr>
            <w:tcW w:w="2350" w:type="dxa"/>
          </w:tcPr>
          <w:p w14:paraId="42607FF0" w14:textId="77777777" w:rsidR="0074712D" w:rsidRDefault="0074712D">
            <w:pPr>
              <w:pStyle w:val="EarlierRepubEntries"/>
            </w:pPr>
            <w:r>
              <w:t>2 June 2005</w:t>
            </w:r>
          </w:p>
        </w:tc>
      </w:tr>
      <w:tr w:rsidR="0074712D" w14:paraId="46BD5D28" w14:textId="77777777">
        <w:tc>
          <w:tcPr>
            <w:tcW w:w="1930" w:type="dxa"/>
          </w:tcPr>
          <w:p w14:paraId="566ACCD2" w14:textId="77777777" w:rsidR="0074712D" w:rsidRDefault="0074712D">
            <w:pPr>
              <w:pStyle w:val="EarlierRepubEntries"/>
            </w:pPr>
            <w:r>
              <w:t>13*</w:t>
            </w:r>
          </w:p>
        </w:tc>
        <w:tc>
          <w:tcPr>
            <w:tcW w:w="2350" w:type="dxa"/>
          </w:tcPr>
          <w:p w14:paraId="5A406656" w14:textId="164B768E" w:rsidR="0074712D" w:rsidRDefault="00847F71">
            <w:pPr>
              <w:pStyle w:val="EarlierRepubEntries"/>
            </w:pPr>
            <w:hyperlink r:id="rId1018"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p>
        </w:tc>
        <w:tc>
          <w:tcPr>
            <w:tcW w:w="2350" w:type="dxa"/>
          </w:tcPr>
          <w:p w14:paraId="73A2C71B" w14:textId="77777777" w:rsidR="0074712D" w:rsidRDefault="0074712D">
            <w:pPr>
              <w:pStyle w:val="EarlierRepubEntries"/>
            </w:pPr>
            <w:r>
              <w:t>15 December 2005</w:t>
            </w:r>
          </w:p>
        </w:tc>
      </w:tr>
      <w:tr w:rsidR="0074712D" w14:paraId="5B9BD9AE" w14:textId="77777777">
        <w:tc>
          <w:tcPr>
            <w:tcW w:w="1930" w:type="dxa"/>
          </w:tcPr>
          <w:p w14:paraId="69AB953B" w14:textId="77777777" w:rsidR="0074712D" w:rsidRDefault="0074712D">
            <w:pPr>
              <w:pStyle w:val="EarlierRepubEntries"/>
            </w:pPr>
            <w:r>
              <w:t>14</w:t>
            </w:r>
          </w:p>
        </w:tc>
        <w:tc>
          <w:tcPr>
            <w:tcW w:w="2350" w:type="dxa"/>
          </w:tcPr>
          <w:p w14:paraId="7688E022" w14:textId="47681A0C" w:rsidR="0074712D" w:rsidRDefault="00847F71">
            <w:pPr>
              <w:pStyle w:val="EarlierRepubEntries"/>
            </w:pPr>
            <w:hyperlink r:id="rId1019" w:tooltip="Road Transport Legislation Amendment Act 2006" w:history="1">
              <w:r w:rsidR="009D25B0" w:rsidRPr="009D25B0">
                <w:rPr>
                  <w:rStyle w:val="charCitHyperlinkAbbrev"/>
                </w:rPr>
                <w:t>A2006</w:t>
              </w:r>
              <w:r w:rsidR="009D25B0" w:rsidRPr="009D25B0">
                <w:rPr>
                  <w:rStyle w:val="charCitHyperlinkAbbrev"/>
                </w:rPr>
                <w:noBreakHyphen/>
                <w:t>26</w:t>
              </w:r>
            </w:hyperlink>
          </w:p>
        </w:tc>
        <w:tc>
          <w:tcPr>
            <w:tcW w:w="2350" w:type="dxa"/>
          </w:tcPr>
          <w:p w14:paraId="7C0B612C" w14:textId="77777777" w:rsidR="0074712D" w:rsidRDefault="0074712D">
            <w:pPr>
              <w:pStyle w:val="EarlierRepubEntries"/>
            </w:pPr>
            <w:r>
              <w:t>2 July 2006</w:t>
            </w:r>
          </w:p>
        </w:tc>
      </w:tr>
      <w:tr w:rsidR="0074712D" w14:paraId="6C52753A" w14:textId="77777777">
        <w:tc>
          <w:tcPr>
            <w:tcW w:w="1930" w:type="dxa"/>
          </w:tcPr>
          <w:p w14:paraId="04FADC6E" w14:textId="77777777" w:rsidR="0074712D" w:rsidRDefault="0074712D">
            <w:pPr>
              <w:pStyle w:val="EarlierRepubEntries"/>
            </w:pPr>
            <w:r>
              <w:t>15</w:t>
            </w:r>
          </w:p>
        </w:tc>
        <w:tc>
          <w:tcPr>
            <w:tcW w:w="2350" w:type="dxa"/>
          </w:tcPr>
          <w:p w14:paraId="26E710E0" w14:textId="6E8327FD" w:rsidR="0074712D" w:rsidRDefault="00847F71">
            <w:pPr>
              <w:pStyle w:val="EarlierRepubEntries"/>
            </w:pPr>
            <w:hyperlink r:id="rId1020"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p>
        </w:tc>
        <w:tc>
          <w:tcPr>
            <w:tcW w:w="2350" w:type="dxa"/>
          </w:tcPr>
          <w:p w14:paraId="097F1B99" w14:textId="77777777" w:rsidR="0074712D" w:rsidRDefault="0074712D">
            <w:pPr>
              <w:pStyle w:val="EarlierRepubEntries"/>
            </w:pPr>
            <w:r>
              <w:t>1 January 2007</w:t>
            </w:r>
          </w:p>
        </w:tc>
      </w:tr>
      <w:tr w:rsidR="0074712D" w14:paraId="63B84A4B" w14:textId="77777777">
        <w:tc>
          <w:tcPr>
            <w:tcW w:w="1930" w:type="dxa"/>
          </w:tcPr>
          <w:p w14:paraId="32681833" w14:textId="77777777" w:rsidR="0074712D" w:rsidRDefault="0074712D">
            <w:pPr>
              <w:pStyle w:val="EarlierRepubEntries"/>
            </w:pPr>
            <w:r>
              <w:t>16</w:t>
            </w:r>
          </w:p>
        </w:tc>
        <w:tc>
          <w:tcPr>
            <w:tcW w:w="2350" w:type="dxa"/>
          </w:tcPr>
          <w:p w14:paraId="5E75262E" w14:textId="3C1F5625" w:rsidR="0074712D" w:rsidRDefault="00847F71">
            <w:pPr>
              <w:pStyle w:val="EarlierRepubEntries"/>
            </w:pPr>
            <w:hyperlink r:id="rId1021"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p>
        </w:tc>
        <w:tc>
          <w:tcPr>
            <w:tcW w:w="2350" w:type="dxa"/>
          </w:tcPr>
          <w:p w14:paraId="4F46A1C1" w14:textId="77777777" w:rsidR="0074712D" w:rsidRDefault="0074712D">
            <w:pPr>
              <w:pStyle w:val="EarlierRepubEntries"/>
            </w:pPr>
            <w:r>
              <w:t>25 January 2007</w:t>
            </w:r>
          </w:p>
        </w:tc>
      </w:tr>
      <w:tr w:rsidR="0074712D" w14:paraId="6EC5960F" w14:textId="77777777">
        <w:tc>
          <w:tcPr>
            <w:tcW w:w="1930" w:type="dxa"/>
          </w:tcPr>
          <w:p w14:paraId="30070FA4" w14:textId="77777777" w:rsidR="0074712D" w:rsidRDefault="0074712D">
            <w:pPr>
              <w:pStyle w:val="EarlierRepubEntries"/>
            </w:pPr>
            <w:r>
              <w:t>17</w:t>
            </w:r>
          </w:p>
        </w:tc>
        <w:tc>
          <w:tcPr>
            <w:tcW w:w="2350" w:type="dxa"/>
          </w:tcPr>
          <w:p w14:paraId="19EFCBBD" w14:textId="2DF96607" w:rsidR="0074712D" w:rsidRDefault="00847F71">
            <w:pPr>
              <w:pStyle w:val="EarlierRepubEntries"/>
            </w:pPr>
            <w:hyperlink r:id="rId1022"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p>
        </w:tc>
        <w:tc>
          <w:tcPr>
            <w:tcW w:w="2350" w:type="dxa"/>
          </w:tcPr>
          <w:p w14:paraId="1F67DE3D" w14:textId="77777777" w:rsidR="0074712D" w:rsidRDefault="0074712D">
            <w:pPr>
              <w:pStyle w:val="EarlierRepubEntries"/>
            </w:pPr>
            <w:r>
              <w:t>18 April 2008</w:t>
            </w:r>
          </w:p>
        </w:tc>
      </w:tr>
      <w:tr w:rsidR="00B9268A" w14:paraId="43CEB837" w14:textId="77777777">
        <w:tc>
          <w:tcPr>
            <w:tcW w:w="1930" w:type="dxa"/>
          </w:tcPr>
          <w:p w14:paraId="2D1ABDBA" w14:textId="77777777" w:rsidR="00B9268A" w:rsidRDefault="00B9268A">
            <w:pPr>
              <w:pStyle w:val="EarlierRepubEntries"/>
            </w:pPr>
            <w:r>
              <w:t>18</w:t>
            </w:r>
          </w:p>
        </w:tc>
        <w:tc>
          <w:tcPr>
            <w:tcW w:w="2350" w:type="dxa"/>
          </w:tcPr>
          <w:p w14:paraId="75ED6135" w14:textId="4EB3B014" w:rsidR="00B9268A" w:rsidRDefault="00847F71">
            <w:pPr>
              <w:pStyle w:val="EarlierRepubEntries"/>
            </w:pPr>
            <w:hyperlink r:id="rId1023"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p>
        </w:tc>
        <w:tc>
          <w:tcPr>
            <w:tcW w:w="2350" w:type="dxa"/>
          </w:tcPr>
          <w:p w14:paraId="2EB729E3" w14:textId="77777777" w:rsidR="00B9268A" w:rsidRDefault="00B9268A">
            <w:pPr>
              <w:pStyle w:val="EarlierRepubEntries"/>
            </w:pPr>
            <w:r>
              <w:t>8 July 2008</w:t>
            </w:r>
          </w:p>
        </w:tc>
      </w:tr>
      <w:tr w:rsidR="004067B5" w14:paraId="387C80A3" w14:textId="77777777">
        <w:tc>
          <w:tcPr>
            <w:tcW w:w="1930" w:type="dxa"/>
          </w:tcPr>
          <w:p w14:paraId="6C7DEC25" w14:textId="77777777" w:rsidR="004067B5" w:rsidRDefault="004067B5">
            <w:pPr>
              <w:pStyle w:val="EarlierRepubEntries"/>
            </w:pPr>
            <w:r>
              <w:t>19</w:t>
            </w:r>
          </w:p>
        </w:tc>
        <w:tc>
          <w:tcPr>
            <w:tcW w:w="2350" w:type="dxa"/>
          </w:tcPr>
          <w:p w14:paraId="35D9434C" w14:textId="112FDE67" w:rsidR="004067B5" w:rsidRDefault="00847F71">
            <w:pPr>
              <w:pStyle w:val="EarlierRepubEntries"/>
            </w:pPr>
            <w:hyperlink r:id="rId1024"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p>
        </w:tc>
        <w:tc>
          <w:tcPr>
            <w:tcW w:w="2350" w:type="dxa"/>
          </w:tcPr>
          <w:p w14:paraId="6AF79E30" w14:textId="77777777" w:rsidR="004067B5" w:rsidRDefault="004067B5">
            <w:pPr>
              <w:pStyle w:val="EarlierRepubEntries"/>
            </w:pPr>
            <w:r>
              <w:t>2 February 2009</w:t>
            </w:r>
          </w:p>
        </w:tc>
      </w:tr>
      <w:tr w:rsidR="00C4791B" w14:paraId="12ACD14F" w14:textId="77777777">
        <w:tc>
          <w:tcPr>
            <w:tcW w:w="1930" w:type="dxa"/>
          </w:tcPr>
          <w:p w14:paraId="1B5FC7F5" w14:textId="77777777" w:rsidR="00C4791B" w:rsidRDefault="00C4791B">
            <w:pPr>
              <w:pStyle w:val="EarlierRepubEntries"/>
            </w:pPr>
            <w:r>
              <w:t>20</w:t>
            </w:r>
          </w:p>
        </w:tc>
        <w:tc>
          <w:tcPr>
            <w:tcW w:w="2350" w:type="dxa"/>
          </w:tcPr>
          <w:p w14:paraId="4486B435" w14:textId="1908A9B4" w:rsidR="00C4791B" w:rsidRDefault="00847F71">
            <w:pPr>
              <w:pStyle w:val="EarlierRepubEntries"/>
            </w:pPr>
            <w:hyperlink r:id="rId1025"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p>
        </w:tc>
        <w:tc>
          <w:tcPr>
            <w:tcW w:w="2350" w:type="dxa"/>
          </w:tcPr>
          <w:p w14:paraId="7EBC238D" w14:textId="77777777" w:rsidR="00C4791B" w:rsidRDefault="00C4791B">
            <w:pPr>
              <w:pStyle w:val="EarlierRepubEntries"/>
            </w:pPr>
            <w:r>
              <w:t>16 March 2009</w:t>
            </w:r>
          </w:p>
        </w:tc>
      </w:tr>
      <w:tr w:rsidR="00F62D9C" w14:paraId="70F4EEA1" w14:textId="77777777">
        <w:tc>
          <w:tcPr>
            <w:tcW w:w="1930" w:type="dxa"/>
          </w:tcPr>
          <w:p w14:paraId="0AE68B8F" w14:textId="77777777" w:rsidR="00F62D9C" w:rsidRDefault="00F62D9C" w:rsidP="00A658E5">
            <w:pPr>
              <w:pStyle w:val="EarlierRepubEntries"/>
            </w:pPr>
            <w:r>
              <w:t>21</w:t>
            </w:r>
          </w:p>
        </w:tc>
        <w:tc>
          <w:tcPr>
            <w:tcW w:w="2350" w:type="dxa"/>
          </w:tcPr>
          <w:p w14:paraId="4984A7D8" w14:textId="7FD3C1C4" w:rsidR="00F62D9C" w:rsidRDefault="00847F71" w:rsidP="00A658E5">
            <w:pPr>
              <w:pStyle w:val="EarlierRepubEntries"/>
            </w:pPr>
            <w:hyperlink r:id="rId1026"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p>
        </w:tc>
        <w:tc>
          <w:tcPr>
            <w:tcW w:w="2350" w:type="dxa"/>
          </w:tcPr>
          <w:p w14:paraId="0127DA78" w14:textId="77777777" w:rsidR="00F62D9C" w:rsidRDefault="00F62D9C" w:rsidP="00A658E5">
            <w:pPr>
              <w:pStyle w:val="EarlierRepubEntries"/>
            </w:pPr>
            <w:r>
              <w:t>5 July 2009</w:t>
            </w:r>
          </w:p>
        </w:tc>
      </w:tr>
      <w:tr w:rsidR="0021038C" w14:paraId="2E6B8F1B" w14:textId="77777777">
        <w:tc>
          <w:tcPr>
            <w:tcW w:w="1930" w:type="dxa"/>
          </w:tcPr>
          <w:p w14:paraId="7F7389CD" w14:textId="77777777" w:rsidR="0021038C" w:rsidRDefault="0021038C" w:rsidP="00A658E5">
            <w:pPr>
              <w:pStyle w:val="EarlierRepubEntries"/>
            </w:pPr>
            <w:r>
              <w:t>22</w:t>
            </w:r>
          </w:p>
        </w:tc>
        <w:tc>
          <w:tcPr>
            <w:tcW w:w="2350" w:type="dxa"/>
          </w:tcPr>
          <w:p w14:paraId="0E7A77D5" w14:textId="73A5872F" w:rsidR="0021038C" w:rsidRDefault="00847F71" w:rsidP="00A658E5">
            <w:pPr>
              <w:pStyle w:val="EarlierRepubEntries"/>
            </w:pPr>
            <w:hyperlink r:id="rId1027" w:tooltip="Statute Law Amendment Act 2009 (No 2)" w:history="1">
              <w:r w:rsidR="009D25B0" w:rsidRPr="009D25B0">
                <w:rPr>
                  <w:rStyle w:val="charCitHyperlinkAbbrev"/>
                </w:rPr>
                <w:t>A2009</w:t>
              </w:r>
              <w:r w:rsidR="009D25B0" w:rsidRPr="009D25B0">
                <w:rPr>
                  <w:rStyle w:val="charCitHyperlinkAbbrev"/>
                </w:rPr>
                <w:noBreakHyphen/>
                <w:t>49</w:t>
              </w:r>
            </w:hyperlink>
          </w:p>
        </w:tc>
        <w:tc>
          <w:tcPr>
            <w:tcW w:w="2350" w:type="dxa"/>
          </w:tcPr>
          <w:p w14:paraId="0B53F1AF" w14:textId="77777777" w:rsidR="0021038C" w:rsidRDefault="0021038C" w:rsidP="00A658E5">
            <w:pPr>
              <w:pStyle w:val="EarlierRepubEntries"/>
            </w:pPr>
            <w:r>
              <w:t>17 December 2009</w:t>
            </w:r>
          </w:p>
        </w:tc>
      </w:tr>
      <w:tr w:rsidR="002E626E" w14:paraId="0AE054D2" w14:textId="77777777">
        <w:tc>
          <w:tcPr>
            <w:tcW w:w="1930" w:type="dxa"/>
          </w:tcPr>
          <w:p w14:paraId="6F5DD20D" w14:textId="77777777" w:rsidR="002E626E" w:rsidRDefault="002E626E">
            <w:pPr>
              <w:pStyle w:val="EarlierRepubEntries"/>
            </w:pPr>
            <w:r>
              <w:lastRenderedPageBreak/>
              <w:t>23</w:t>
            </w:r>
          </w:p>
        </w:tc>
        <w:tc>
          <w:tcPr>
            <w:tcW w:w="2350" w:type="dxa"/>
          </w:tcPr>
          <w:p w14:paraId="7D50355B" w14:textId="22C394A6" w:rsidR="002E626E" w:rsidRDefault="00847F71">
            <w:pPr>
              <w:pStyle w:val="EarlierRepubEntries"/>
            </w:pPr>
            <w:hyperlink r:id="rId1028"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p>
        </w:tc>
        <w:tc>
          <w:tcPr>
            <w:tcW w:w="2350" w:type="dxa"/>
          </w:tcPr>
          <w:p w14:paraId="091BCEFC" w14:textId="77777777" w:rsidR="002E626E" w:rsidRDefault="002E626E">
            <w:pPr>
              <w:pStyle w:val="EarlierRepubEntries"/>
            </w:pPr>
            <w:r>
              <w:t>3 March 2010</w:t>
            </w:r>
          </w:p>
        </w:tc>
      </w:tr>
      <w:tr w:rsidR="00B12E00" w14:paraId="258818F9" w14:textId="77777777">
        <w:tc>
          <w:tcPr>
            <w:tcW w:w="1930" w:type="dxa"/>
          </w:tcPr>
          <w:p w14:paraId="5B22A366" w14:textId="77777777" w:rsidR="00B12E00" w:rsidRDefault="00B12E00">
            <w:pPr>
              <w:pStyle w:val="EarlierRepubEntries"/>
            </w:pPr>
            <w:r>
              <w:t>24</w:t>
            </w:r>
          </w:p>
        </w:tc>
        <w:tc>
          <w:tcPr>
            <w:tcW w:w="2350" w:type="dxa"/>
          </w:tcPr>
          <w:p w14:paraId="5AE37936" w14:textId="2B5058F9" w:rsidR="00B12E00" w:rsidRDefault="00847F71">
            <w:pPr>
              <w:pStyle w:val="EarlierRepubEntries"/>
            </w:pPr>
            <w:hyperlink r:id="rId1029"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14:paraId="63AE01CE" w14:textId="77777777" w:rsidR="00B12E00" w:rsidRDefault="00B12E00">
            <w:pPr>
              <w:pStyle w:val="EarlierRepubEntries"/>
            </w:pPr>
            <w:r>
              <w:t>17 March 2010</w:t>
            </w:r>
          </w:p>
        </w:tc>
      </w:tr>
      <w:tr w:rsidR="00D90FDD" w14:paraId="6CEE800A" w14:textId="77777777">
        <w:tc>
          <w:tcPr>
            <w:tcW w:w="1930" w:type="dxa"/>
          </w:tcPr>
          <w:p w14:paraId="7132D9D4" w14:textId="77777777" w:rsidR="00D90FDD" w:rsidRDefault="00D90FDD">
            <w:pPr>
              <w:pStyle w:val="EarlierRepubEntries"/>
            </w:pPr>
            <w:r>
              <w:t>25 (RI)</w:t>
            </w:r>
          </w:p>
        </w:tc>
        <w:tc>
          <w:tcPr>
            <w:tcW w:w="2350" w:type="dxa"/>
          </w:tcPr>
          <w:p w14:paraId="46DB7DE5" w14:textId="64ACA80E" w:rsidR="00D90FDD" w:rsidRDefault="00847F71">
            <w:pPr>
              <w:pStyle w:val="EarlierRepubEntries"/>
            </w:pPr>
            <w:hyperlink r:id="rId1030"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14:paraId="6D7998F9" w14:textId="77777777" w:rsidR="00D90FDD" w:rsidRDefault="0013707F">
            <w:pPr>
              <w:pStyle w:val="EarlierRepubEntries"/>
            </w:pPr>
            <w:r>
              <w:t>6</w:t>
            </w:r>
            <w:r w:rsidR="00D90FDD">
              <w:t xml:space="preserve"> April 2010</w:t>
            </w:r>
          </w:p>
        </w:tc>
      </w:tr>
      <w:tr w:rsidR="00EF4CE9" w14:paraId="3DB38A21" w14:textId="77777777">
        <w:tc>
          <w:tcPr>
            <w:tcW w:w="1930" w:type="dxa"/>
          </w:tcPr>
          <w:p w14:paraId="14B2FBF1" w14:textId="77777777" w:rsidR="00EF4CE9" w:rsidRDefault="00EF4CE9">
            <w:pPr>
              <w:pStyle w:val="EarlierRepubEntries"/>
            </w:pPr>
            <w:r>
              <w:t>26</w:t>
            </w:r>
          </w:p>
        </w:tc>
        <w:tc>
          <w:tcPr>
            <w:tcW w:w="2350" w:type="dxa"/>
          </w:tcPr>
          <w:p w14:paraId="31780D37" w14:textId="03F9BE13" w:rsidR="00EF4CE9" w:rsidRDefault="00847F71">
            <w:pPr>
              <w:pStyle w:val="EarlierRepubEntries"/>
            </w:pPr>
            <w:hyperlink r:id="rId1031"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14:paraId="659FC774" w14:textId="77777777" w:rsidR="00EF4CE9" w:rsidRDefault="00EF4CE9">
            <w:pPr>
              <w:pStyle w:val="EarlierRepubEntries"/>
            </w:pPr>
            <w:r>
              <w:t>3 June 2010</w:t>
            </w:r>
          </w:p>
        </w:tc>
      </w:tr>
      <w:tr w:rsidR="003902BB" w14:paraId="3677D41D" w14:textId="77777777">
        <w:tc>
          <w:tcPr>
            <w:tcW w:w="1930" w:type="dxa"/>
          </w:tcPr>
          <w:p w14:paraId="2BC6D76D" w14:textId="77777777" w:rsidR="003902BB" w:rsidRDefault="003902BB">
            <w:pPr>
              <w:pStyle w:val="EarlierRepubEntries"/>
            </w:pPr>
            <w:r>
              <w:t>27</w:t>
            </w:r>
            <w:r w:rsidR="00036BC3">
              <w:t>*</w:t>
            </w:r>
          </w:p>
        </w:tc>
        <w:tc>
          <w:tcPr>
            <w:tcW w:w="2350" w:type="dxa"/>
          </w:tcPr>
          <w:p w14:paraId="0643365C" w14:textId="0080C971" w:rsidR="003902BB" w:rsidRDefault="00847F71">
            <w:pPr>
              <w:pStyle w:val="EarlierRepubEntries"/>
            </w:pPr>
            <w:hyperlink r:id="rId1032"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14:paraId="5B891F04" w14:textId="77777777" w:rsidR="003902BB" w:rsidRDefault="003902BB">
            <w:pPr>
              <w:pStyle w:val="EarlierRepubEntries"/>
            </w:pPr>
            <w:r>
              <w:t>2 July 2010</w:t>
            </w:r>
          </w:p>
        </w:tc>
      </w:tr>
      <w:tr w:rsidR="00B53F0A" w14:paraId="075723CB" w14:textId="77777777">
        <w:tc>
          <w:tcPr>
            <w:tcW w:w="1930" w:type="dxa"/>
          </w:tcPr>
          <w:p w14:paraId="2E113973" w14:textId="77777777" w:rsidR="00B53F0A" w:rsidRDefault="00B53F0A">
            <w:pPr>
              <w:pStyle w:val="EarlierRepubEntries"/>
            </w:pPr>
            <w:r>
              <w:t>28</w:t>
            </w:r>
          </w:p>
        </w:tc>
        <w:tc>
          <w:tcPr>
            <w:tcW w:w="2350" w:type="dxa"/>
          </w:tcPr>
          <w:p w14:paraId="65D5AD3E" w14:textId="4A00E866" w:rsidR="00B53F0A" w:rsidRDefault="00847F71">
            <w:pPr>
              <w:pStyle w:val="EarlierRepubEntries"/>
            </w:pPr>
            <w:hyperlink r:id="rId1033"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p>
        </w:tc>
        <w:tc>
          <w:tcPr>
            <w:tcW w:w="2350" w:type="dxa"/>
          </w:tcPr>
          <w:p w14:paraId="516413C4" w14:textId="77777777" w:rsidR="00B53F0A" w:rsidRDefault="00B53F0A">
            <w:pPr>
              <w:pStyle w:val="EarlierRepubEntries"/>
            </w:pPr>
            <w:r>
              <w:t>28 January 2011</w:t>
            </w:r>
          </w:p>
        </w:tc>
      </w:tr>
      <w:tr w:rsidR="00927573" w14:paraId="06A3F522" w14:textId="77777777">
        <w:tc>
          <w:tcPr>
            <w:tcW w:w="1930" w:type="dxa"/>
          </w:tcPr>
          <w:p w14:paraId="3504D134" w14:textId="77777777" w:rsidR="00927573" w:rsidRDefault="00927573">
            <w:pPr>
              <w:pStyle w:val="EarlierRepubEntries"/>
            </w:pPr>
            <w:r>
              <w:t>29</w:t>
            </w:r>
          </w:p>
        </w:tc>
        <w:tc>
          <w:tcPr>
            <w:tcW w:w="2350" w:type="dxa"/>
          </w:tcPr>
          <w:p w14:paraId="14DA830C" w14:textId="00465B4C" w:rsidR="00927573" w:rsidRDefault="00847F71">
            <w:pPr>
              <w:pStyle w:val="EarlierRepubEntries"/>
            </w:pPr>
            <w:hyperlink r:id="rId1034" w:tooltip="Administrative (One ACT Public Service Miscellaneous Amendments) Act 2011" w:history="1">
              <w:r w:rsidR="009D25B0" w:rsidRPr="009D25B0">
                <w:rPr>
                  <w:rStyle w:val="charCitHyperlinkAbbrev"/>
                </w:rPr>
                <w:t>A2011</w:t>
              </w:r>
              <w:r w:rsidR="009D25B0" w:rsidRPr="009D25B0">
                <w:rPr>
                  <w:rStyle w:val="charCitHyperlinkAbbrev"/>
                </w:rPr>
                <w:noBreakHyphen/>
                <w:t>22</w:t>
              </w:r>
            </w:hyperlink>
          </w:p>
        </w:tc>
        <w:tc>
          <w:tcPr>
            <w:tcW w:w="2350" w:type="dxa"/>
          </w:tcPr>
          <w:p w14:paraId="1DE21DF5" w14:textId="77777777" w:rsidR="00927573" w:rsidRDefault="00927573">
            <w:pPr>
              <w:pStyle w:val="EarlierRepubEntries"/>
            </w:pPr>
            <w:r>
              <w:t>1 July 2011</w:t>
            </w:r>
          </w:p>
        </w:tc>
      </w:tr>
      <w:tr w:rsidR="00CD4AAB" w14:paraId="49D7153C" w14:textId="77777777">
        <w:tc>
          <w:tcPr>
            <w:tcW w:w="1930" w:type="dxa"/>
          </w:tcPr>
          <w:p w14:paraId="5AFFC482" w14:textId="77777777" w:rsidR="00CD4AAB" w:rsidRDefault="00CD4AAB">
            <w:pPr>
              <w:pStyle w:val="EarlierRepubEntries"/>
            </w:pPr>
            <w:r>
              <w:t>30</w:t>
            </w:r>
          </w:p>
        </w:tc>
        <w:tc>
          <w:tcPr>
            <w:tcW w:w="2350" w:type="dxa"/>
          </w:tcPr>
          <w:p w14:paraId="2122A10B" w14:textId="13E06915" w:rsidR="00CD4AAB" w:rsidRDefault="00847F71">
            <w:pPr>
              <w:pStyle w:val="EarlierRepubEntries"/>
            </w:pPr>
            <w:hyperlink r:id="rId103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p>
        </w:tc>
        <w:tc>
          <w:tcPr>
            <w:tcW w:w="2350" w:type="dxa"/>
          </w:tcPr>
          <w:p w14:paraId="4888F977" w14:textId="77777777" w:rsidR="00CD4AAB" w:rsidRDefault="00CD4AAB">
            <w:pPr>
              <w:pStyle w:val="EarlierRepubEntries"/>
            </w:pPr>
            <w:r>
              <w:t>1 November 2011</w:t>
            </w:r>
          </w:p>
        </w:tc>
      </w:tr>
      <w:tr w:rsidR="00106C5F" w14:paraId="13556C56" w14:textId="77777777">
        <w:tc>
          <w:tcPr>
            <w:tcW w:w="1930" w:type="dxa"/>
          </w:tcPr>
          <w:p w14:paraId="5B5671D1" w14:textId="77777777" w:rsidR="00106C5F" w:rsidRDefault="00106C5F">
            <w:pPr>
              <w:pStyle w:val="EarlierRepubEntries"/>
            </w:pPr>
            <w:r>
              <w:t>31</w:t>
            </w:r>
          </w:p>
        </w:tc>
        <w:tc>
          <w:tcPr>
            <w:tcW w:w="2350" w:type="dxa"/>
          </w:tcPr>
          <w:p w14:paraId="1E5942A8" w14:textId="6AFC5541" w:rsidR="00106C5F" w:rsidRDefault="00847F71">
            <w:pPr>
              <w:pStyle w:val="EarlierRepubEntries"/>
            </w:pPr>
            <w:hyperlink r:id="rId1036"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p>
        </w:tc>
        <w:tc>
          <w:tcPr>
            <w:tcW w:w="2350" w:type="dxa"/>
          </w:tcPr>
          <w:p w14:paraId="615EF7CD" w14:textId="77777777" w:rsidR="00106C5F" w:rsidRDefault="00106C5F">
            <w:pPr>
              <w:pStyle w:val="EarlierRepubEntries"/>
            </w:pPr>
            <w:r>
              <w:t>1 June 2012</w:t>
            </w:r>
          </w:p>
        </w:tc>
      </w:tr>
      <w:tr w:rsidR="004540E9" w14:paraId="452FE7C6" w14:textId="77777777">
        <w:tc>
          <w:tcPr>
            <w:tcW w:w="1930" w:type="dxa"/>
          </w:tcPr>
          <w:p w14:paraId="4F29D231" w14:textId="77777777" w:rsidR="004540E9" w:rsidRDefault="004540E9">
            <w:pPr>
              <w:pStyle w:val="EarlierRepubEntries"/>
            </w:pPr>
            <w:r>
              <w:t>32</w:t>
            </w:r>
          </w:p>
        </w:tc>
        <w:tc>
          <w:tcPr>
            <w:tcW w:w="2350" w:type="dxa"/>
          </w:tcPr>
          <w:p w14:paraId="12718F6D" w14:textId="0399C083" w:rsidR="004540E9" w:rsidRDefault="00847F71">
            <w:pPr>
              <w:pStyle w:val="EarlierRepubEntries"/>
            </w:pPr>
            <w:hyperlink r:id="rId1037" w:tooltip="Road Transport (Vehicle Registration) Amendment Regulation 2012 (No 1)" w:history="1">
              <w:r w:rsidR="004540E9" w:rsidRPr="009D25B0">
                <w:rPr>
                  <w:rStyle w:val="charCitHyperlinkAbbrev"/>
                </w:rPr>
                <w:t>SL2012</w:t>
              </w:r>
              <w:r w:rsidR="004540E9" w:rsidRPr="009D25B0">
                <w:rPr>
                  <w:rStyle w:val="charCitHyperlinkAbbrev"/>
                </w:rPr>
                <w:noBreakHyphen/>
                <w:t>21</w:t>
              </w:r>
            </w:hyperlink>
          </w:p>
        </w:tc>
        <w:tc>
          <w:tcPr>
            <w:tcW w:w="2350" w:type="dxa"/>
          </w:tcPr>
          <w:p w14:paraId="2997F21C" w14:textId="77777777" w:rsidR="004540E9" w:rsidRDefault="004540E9">
            <w:pPr>
              <w:pStyle w:val="EarlierRepubEntries"/>
            </w:pPr>
            <w:r>
              <w:t>15 November 2012</w:t>
            </w:r>
          </w:p>
        </w:tc>
      </w:tr>
      <w:tr w:rsidR="00034EF2" w14:paraId="06F7840B" w14:textId="77777777">
        <w:tc>
          <w:tcPr>
            <w:tcW w:w="1930" w:type="dxa"/>
          </w:tcPr>
          <w:p w14:paraId="59DB7B55" w14:textId="77777777" w:rsidR="00034EF2" w:rsidRDefault="00034EF2">
            <w:pPr>
              <w:pStyle w:val="EarlierRepubEntries"/>
            </w:pPr>
            <w:r>
              <w:t>33</w:t>
            </w:r>
          </w:p>
        </w:tc>
        <w:tc>
          <w:tcPr>
            <w:tcW w:w="2350" w:type="dxa"/>
          </w:tcPr>
          <w:p w14:paraId="54175501" w14:textId="57461178" w:rsidR="00034EF2" w:rsidRDefault="00847F71">
            <w:pPr>
              <w:pStyle w:val="EarlierRepubEntries"/>
            </w:pPr>
            <w:hyperlink r:id="rId1038" w:tooltip="Road Transport Legislation Amendment Regulation 2012 (No 1)" w:history="1">
              <w:r w:rsidR="000568D1">
                <w:rPr>
                  <w:rStyle w:val="charCitHyperlinkAbbrev"/>
                </w:rPr>
                <w:t>SL2012</w:t>
              </w:r>
              <w:r w:rsidR="000568D1">
                <w:rPr>
                  <w:rStyle w:val="charCitHyperlinkAbbrev"/>
                </w:rPr>
                <w:noBreakHyphen/>
                <w:t>44</w:t>
              </w:r>
            </w:hyperlink>
          </w:p>
        </w:tc>
        <w:tc>
          <w:tcPr>
            <w:tcW w:w="2350" w:type="dxa"/>
          </w:tcPr>
          <w:p w14:paraId="1E24DB23" w14:textId="77777777" w:rsidR="00034EF2" w:rsidRDefault="00034EF2">
            <w:pPr>
              <w:pStyle w:val="EarlierRepubEntries"/>
            </w:pPr>
            <w:r>
              <w:t>20 December 2012</w:t>
            </w:r>
          </w:p>
        </w:tc>
      </w:tr>
      <w:tr w:rsidR="004D212B" w14:paraId="37DF76B9" w14:textId="77777777">
        <w:tc>
          <w:tcPr>
            <w:tcW w:w="1930" w:type="dxa"/>
          </w:tcPr>
          <w:p w14:paraId="6091418E" w14:textId="77777777" w:rsidR="004D212B" w:rsidRDefault="004D212B">
            <w:pPr>
              <w:pStyle w:val="EarlierRepubEntries"/>
            </w:pPr>
            <w:r>
              <w:t>34</w:t>
            </w:r>
          </w:p>
        </w:tc>
        <w:tc>
          <w:tcPr>
            <w:tcW w:w="2350" w:type="dxa"/>
          </w:tcPr>
          <w:p w14:paraId="3F8CE131" w14:textId="7B1FCFBB" w:rsidR="004D212B" w:rsidRDefault="00847F71">
            <w:pPr>
              <w:pStyle w:val="EarlierRepubEntries"/>
            </w:pPr>
            <w:hyperlink r:id="rId1039"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14:paraId="1AA7F144" w14:textId="77777777" w:rsidR="004D212B" w:rsidRDefault="004D212B">
            <w:pPr>
              <w:pStyle w:val="EarlierRepubEntries"/>
            </w:pPr>
            <w:r>
              <w:t>23 May 2013</w:t>
            </w:r>
          </w:p>
        </w:tc>
      </w:tr>
      <w:tr w:rsidR="00212866" w14:paraId="1B877890" w14:textId="77777777">
        <w:tc>
          <w:tcPr>
            <w:tcW w:w="1930" w:type="dxa"/>
          </w:tcPr>
          <w:p w14:paraId="12DA79D1" w14:textId="77777777" w:rsidR="00212866" w:rsidRDefault="00212866">
            <w:pPr>
              <w:pStyle w:val="EarlierRepubEntries"/>
            </w:pPr>
            <w:r>
              <w:t>35</w:t>
            </w:r>
          </w:p>
        </w:tc>
        <w:tc>
          <w:tcPr>
            <w:tcW w:w="2350" w:type="dxa"/>
          </w:tcPr>
          <w:p w14:paraId="627FFBE6" w14:textId="27CF4F4B" w:rsidR="00212866" w:rsidRDefault="00847F71">
            <w:pPr>
              <w:pStyle w:val="EarlierRepubEntries"/>
            </w:pPr>
            <w:hyperlink r:id="rId1040"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14:paraId="62EF9080" w14:textId="77777777" w:rsidR="00212866" w:rsidRDefault="00212866">
            <w:pPr>
              <w:pStyle w:val="EarlierRepubEntries"/>
            </w:pPr>
            <w:r>
              <w:t>24 May 2013</w:t>
            </w:r>
          </w:p>
        </w:tc>
      </w:tr>
      <w:tr w:rsidR="00FD34E3" w14:paraId="0EE82F66" w14:textId="77777777">
        <w:tc>
          <w:tcPr>
            <w:tcW w:w="1930" w:type="dxa"/>
          </w:tcPr>
          <w:p w14:paraId="3728DBAB" w14:textId="77777777" w:rsidR="00FD34E3" w:rsidRDefault="00FD34E3">
            <w:pPr>
              <w:pStyle w:val="EarlierRepubEntries"/>
            </w:pPr>
            <w:r>
              <w:t>36</w:t>
            </w:r>
          </w:p>
        </w:tc>
        <w:tc>
          <w:tcPr>
            <w:tcW w:w="2350" w:type="dxa"/>
          </w:tcPr>
          <w:p w14:paraId="3580012B" w14:textId="427E4BC4" w:rsidR="00FD34E3" w:rsidRDefault="00847F71">
            <w:pPr>
              <w:pStyle w:val="EarlierRepubEntries"/>
            </w:pPr>
            <w:hyperlink r:id="rId1041" w:tooltip="Statute Law Amendment Act 2013" w:history="1">
              <w:r w:rsidR="00024F7B">
                <w:rPr>
                  <w:rStyle w:val="charCitHyperlinkAbbrev"/>
                </w:rPr>
                <w:t>A2013-19</w:t>
              </w:r>
            </w:hyperlink>
          </w:p>
        </w:tc>
        <w:tc>
          <w:tcPr>
            <w:tcW w:w="2350" w:type="dxa"/>
          </w:tcPr>
          <w:p w14:paraId="0AB9A47E" w14:textId="77777777" w:rsidR="00FD34E3" w:rsidRDefault="00FD34E3">
            <w:pPr>
              <w:pStyle w:val="EarlierRepubEntries"/>
            </w:pPr>
            <w:r>
              <w:t>14 June 2013</w:t>
            </w:r>
          </w:p>
        </w:tc>
      </w:tr>
      <w:tr w:rsidR="0004325E" w14:paraId="1BFE9814" w14:textId="77777777">
        <w:tc>
          <w:tcPr>
            <w:tcW w:w="1930" w:type="dxa"/>
          </w:tcPr>
          <w:p w14:paraId="7C6F0350" w14:textId="77777777" w:rsidR="0004325E" w:rsidRDefault="0004325E">
            <w:pPr>
              <w:pStyle w:val="EarlierRepubEntries"/>
            </w:pPr>
            <w:r>
              <w:t>37</w:t>
            </w:r>
          </w:p>
        </w:tc>
        <w:tc>
          <w:tcPr>
            <w:tcW w:w="2350" w:type="dxa"/>
          </w:tcPr>
          <w:p w14:paraId="49DF1B28" w14:textId="233288E3" w:rsidR="0004325E" w:rsidRDefault="00847F71">
            <w:pPr>
              <w:pStyle w:val="EarlierRepubEntries"/>
            </w:pPr>
            <w:hyperlink r:id="rId1042" w:tooltip="Road Transport Legislation Amendment Regulation 2013 (No 2)" w:history="1">
              <w:r w:rsidR="002A0939">
                <w:rPr>
                  <w:rStyle w:val="charCitHyperlinkAbbrev"/>
                </w:rPr>
                <w:t>SL2013</w:t>
              </w:r>
              <w:r w:rsidR="002A0939">
                <w:rPr>
                  <w:rStyle w:val="charCitHyperlinkAbbrev"/>
                </w:rPr>
                <w:noBreakHyphen/>
                <w:t>14</w:t>
              </w:r>
            </w:hyperlink>
          </w:p>
        </w:tc>
        <w:tc>
          <w:tcPr>
            <w:tcW w:w="2350" w:type="dxa"/>
          </w:tcPr>
          <w:p w14:paraId="0F21BA8E" w14:textId="77777777" w:rsidR="0004325E" w:rsidRDefault="002A0939">
            <w:pPr>
              <w:pStyle w:val="EarlierRepubEntries"/>
            </w:pPr>
            <w:r>
              <w:t>1 July 2013</w:t>
            </w:r>
          </w:p>
        </w:tc>
      </w:tr>
      <w:tr w:rsidR="00751012" w14:paraId="5E429400" w14:textId="77777777">
        <w:tc>
          <w:tcPr>
            <w:tcW w:w="1930" w:type="dxa"/>
          </w:tcPr>
          <w:p w14:paraId="111CFD7A" w14:textId="77777777" w:rsidR="00751012" w:rsidRDefault="00751012">
            <w:pPr>
              <w:pStyle w:val="EarlierRepubEntries"/>
            </w:pPr>
            <w:r>
              <w:t>38</w:t>
            </w:r>
          </w:p>
        </w:tc>
        <w:tc>
          <w:tcPr>
            <w:tcW w:w="2350" w:type="dxa"/>
          </w:tcPr>
          <w:p w14:paraId="2034EC5E" w14:textId="58C92B47" w:rsidR="00751012" w:rsidRDefault="00847F71">
            <w:pPr>
              <w:pStyle w:val="EarlierRepubEntries"/>
            </w:pPr>
            <w:hyperlink r:id="rId1043" w:tooltip="Road Transport Legislation Amendment Regulation 2014 (No 1)" w:history="1">
              <w:r w:rsidR="00C3792E">
                <w:rPr>
                  <w:rStyle w:val="charCitHyperlinkAbbrev"/>
                </w:rPr>
                <w:t>SL2014-2</w:t>
              </w:r>
            </w:hyperlink>
          </w:p>
        </w:tc>
        <w:tc>
          <w:tcPr>
            <w:tcW w:w="2350" w:type="dxa"/>
          </w:tcPr>
          <w:p w14:paraId="295C8AB9" w14:textId="77777777" w:rsidR="00751012" w:rsidRDefault="00C3792E">
            <w:pPr>
              <w:pStyle w:val="EarlierRepubEntries"/>
            </w:pPr>
            <w:r>
              <w:t>10 February 2014</w:t>
            </w:r>
          </w:p>
        </w:tc>
      </w:tr>
      <w:tr w:rsidR="00E06E83" w14:paraId="480EEFD8" w14:textId="77777777">
        <w:tc>
          <w:tcPr>
            <w:tcW w:w="1930" w:type="dxa"/>
          </w:tcPr>
          <w:p w14:paraId="3B34B811" w14:textId="77777777" w:rsidR="00E06E83" w:rsidRDefault="00E06E83">
            <w:pPr>
              <w:pStyle w:val="EarlierRepubEntries"/>
            </w:pPr>
            <w:r>
              <w:t>39</w:t>
            </w:r>
          </w:p>
        </w:tc>
        <w:tc>
          <w:tcPr>
            <w:tcW w:w="2350" w:type="dxa"/>
          </w:tcPr>
          <w:p w14:paraId="70862583" w14:textId="40A230DE" w:rsidR="00E06E83" w:rsidRDefault="00847F71">
            <w:pPr>
              <w:pStyle w:val="EarlierRepubEntries"/>
            </w:pPr>
            <w:hyperlink r:id="rId1044" w:tooltip="Road Transport (Vehicle Registration) Amendment Regulation 2014 (No 1)" w:history="1">
              <w:r w:rsidR="00E06E83">
                <w:rPr>
                  <w:rStyle w:val="charCitHyperlinkAbbrev"/>
                </w:rPr>
                <w:t>SL2014</w:t>
              </w:r>
              <w:r w:rsidR="00E06E83">
                <w:rPr>
                  <w:rStyle w:val="charCitHyperlinkAbbrev"/>
                </w:rPr>
                <w:noBreakHyphen/>
                <w:t>33</w:t>
              </w:r>
            </w:hyperlink>
          </w:p>
        </w:tc>
        <w:tc>
          <w:tcPr>
            <w:tcW w:w="2350" w:type="dxa"/>
          </w:tcPr>
          <w:p w14:paraId="6559FB6A" w14:textId="77777777" w:rsidR="00E06E83" w:rsidRDefault="00E06E83">
            <w:pPr>
              <w:pStyle w:val="EarlierRepubEntries"/>
            </w:pPr>
            <w:r>
              <w:t>5 December 2014</w:t>
            </w:r>
          </w:p>
        </w:tc>
      </w:tr>
      <w:tr w:rsidR="00F631E6" w14:paraId="7285C927" w14:textId="77777777">
        <w:tc>
          <w:tcPr>
            <w:tcW w:w="1930" w:type="dxa"/>
          </w:tcPr>
          <w:p w14:paraId="0013FF40" w14:textId="77777777" w:rsidR="00F631E6" w:rsidRDefault="00F631E6">
            <w:pPr>
              <w:pStyle w:val="EarlierRepubEntries"/>
            </w:pPr>
            <w:r>
              <w:t>40</w:t>
            </w:r>
          </w:p>
        </w:tc>
        <w:tc>
          <w:tcPr>
            <w:tcW w:w="2350" w:type="dxa"/>
          </w:tcPr>
          <w:p w14:paraId="1A33DC32" w14:textId="1E27F996" w:rsidR="00F631E6" w:rsidRDefault="00847F71">
            <w:pPr>
              <w:pStyle w:val="EarlierRepubEntries"/>
            </w:pPr>
            <w:hyperlink r:id="rId1045" w:tooltip="Road Transport Legislation Amendment Act 2015 " w:history="1">
              <w:r w:rsidR="00F631E6" w:rsidRPr="00F631E6">
                <w:rPr>
                  <w:rStyle w:val="charCitHyperlinkAbbrev"/>
                </w:rPr>
                <w:t>A2015-30</w:t>
              </w:r>
            </w:hyperlink>
          </w:p>
        </w:tc>
        <w:tc>
          <w:tcPr>
            <w:tcW w:w="2350" w:type="dxa"/>
          </w:tcPr>
          <w:p w14:paraId="52932881" w14:textId="77777777" w:rsidR="00F631E6" w:rsidRDefault="00F631E6">
            <w:pPr>
              <w:pStyle w:val="EarlierRepubEntries"/>
            </w:pPr>
            <w:r>
              <w:t>22 August 2015</w:t>
            </w:r>
          </w:p>
        </w:tc>
      </w:tr>
      <w:tr w:rsidR="006311EE" w14:paraId="6A2B641B" w14:textId="77777777">
        <w:tc>
          <w:tcPr>
            <w:tcW w:w="1930" w:type="dxa"/>
          </w:tcPr>
          <w:p w14:paraId="1182C133" w14:textId="77777777" w:rsidR="006311EE" w:rsidRDefault="006311EE">
            <w:pPr>
              <w:pStyle w:val="EarlierRepubEntries"/>
            </w:pPr>
            <w:r>
              <w:t>41</w:t>
            </w:r>
          </w:p>
        </w:tc>
        <w:tc>
          <w:tcPr>
            <w:tcW w:w="2350" w:type="dxa"/>
          </w:tcPr>
          <w:p w14:paraId="603A87E2" w14:textId="2AC728C3" w:rsidR="006311EE" w:rsidRDefault="00847F71">
            <w:pPr>
              <w:pStyle w:val="EarlierRepubEntries"/>
            </w:pPr>
            <w:hyperlink r:id="rId1046" w:tooltip="Statute Law Amendment Act 2015 (No 2)" w:history="1">
              <w:r w:rsidR="006311EE" w:rsidRPr="006311EE">
                <w:rPr>
                  <w:rStyle w:val="charCitHyperlinkAbbrev"/>
                </w:rPr>
                <w:t>A2015-50</w:t>
              </w:r>
            </w:hyperlink>
          </w:p>
        </w:tc>
        <w:tc>
          <w:tcPr>
            <w:tcW w:w="2350" w:type="dxa"/>
          </w:tcPr>
          <w:p w14:paraId="407BD872" w14:textId="77777777" w:rsidR="006311EE" w:rsidRDefault="006311EE">
            <w:pPr>
              <w:pStyle w:val="EarlierRepubEntries"/>
            </w:pPr>
            <w:r>
              <w:t>9 December 2015</w:t>
            </w:r>
          </w:p>
        </w:tc>
      </w:tr>
      <w:tr w:rsidR="00FF7743" w14:paraId="4E8B6C6A" w14:textId="77777777">
        <w:tc>
          <w:tcPr>
            <w:tcW w:w="1930" w:type="dxa"/>
          </w:tcPr>
          <w:p w14:paraId="1DAC3FB8" w14:textId="77777777" w:rsidR="00FF7743" w:rsidRDefault="00FF7743">
            <w:pPr>
              <w:pStyle w:val="EarlierRepubEntries"/>
            </w:pPr>
            <w:r>
              <w:t>42</w:t>
            </w:r>
          </w:p>
        </w:tc>
        <w:tc>
          <w:tcPr>
            <w:tcW w:w="2350" w:type="dxa"/>
          </w:tcPr>
          <w:p w14:paraId="74153C80" w14:textId="2CC2F0C0" w:rsidR="00FF7743" w:rsidRDefault="00847F71">
            <w:pPr>
              <w:pStyle w:val="EarlierRepubEntries"/>
            </w:pPr>
            <w:hyperlink r:id="rId1047" w:tooltip="Emergencies Amendment Act 2016 " w:history="1">
              <w:r w:rsidR="007D60A4" w:rsidRPr="007D60A4">
                <w:rPr>
                  <w:rStyle w:val="charCitHyperlinkAbbrev"/>
                </w:rPr>
                <w:t>A2016-33</w:t>
              </w:r>
            </w:hyperlink>
          </w:p>
        </w:tc>
        <w:tc>
          <w:tcPr>
            <w:tcW w:w="2350" w:type="dxa"/>
          </w:tcPr>
          <w:p w14:paraId="6DBEDF5A" w14:textId="77777777" w:rsidR="00FF7743" w:rsidRDefault="007D60A4">
            <w:pPr>
              <w:pStyle w:val="EarlierRepubEntries"/>
            </w:pPr>
            <w:r>
              <w:t>21 June 2016</w:t>
            </w:r>
          </w:p>
        </w:tc>
      </w:tr>
      <w:tr w:rsidR="00EC321F" w14:paraId="285ED7BD" w14:textId="77777777">
        <w:tc>
          <w:tcPr>
            <w:tcW w:w="1930" w:type="dxa"/>
          </w:tcPr>
          <w:p w14:paraId="55CB0DED" w14:textId="77777777" w:rsidR="00EC321F" w:rsidRDefault="00EC321F">
            <w:pPr>
              <w:pStyle w:val="EarlierRepubEntries"/>
            </w:pPr>
            <w:r>
              <w:t>43</w:t>
            </w:r>
          </w:p>
        </w:tc>
        <w:tc>
          <w:tcPr>
            <w:tcW w:w="2350" w:type="dxa"/>
          </w:tcPr>
          <w:p w14:paraId="69E21AC1" w14:textId="44128872" w:rsidR="00EC321F" w:rsidRDefault="00847F71">
            <w:pPr>
              <w:pStyle w:val="EarlierRepubEntries"/>
            </w:pPr>
            <w:hyperlink r:id="rId1048" w:tooltip="Road Transport (Taxi Industry Innovation) Legislation Amendment Regulation 2016 (No 1)" w:history="1">
              <w:r w:rsidR="00EC321F" w:rsidRPr="00EC321F">
                <w:rPr>
                  <w:rStyle w:val="charCitHyperlinkAbbrev"/>
                </w:rPr>
                <w:t>SL2016-20</w:t>
              </w:r>
            </w:hyperlink>
          </w:p>
        </w:tc>
        <w:tc>
          <w:tcPr>
            <w:tcW w:w="2350" w:type="dxa"/>
          </w:tcPr>
          <w:p w14:paraId="22296044" w14:textId="77777777" w:rsidR="00EC321F" w:rsidRDefault="00EC321F">
            <w:pPr>
              <w:pStyle w:val="EarlierRepubEntries"/>
            </w:pPr>
            <w:r>
              <w:t>1 August 2016</w:t>
            </w:r>
          </w:p>
        </w:tc>
      </w:tr>
      <w:tr w:rsidR="009A1E60" w14:paraId="655C8D8F" w14:textId="77777777">
        <w:tc>
          <w:tcPr>
            <w:tcW w:w="1930" w:type="dxa"/>
          </w:tcPr>
          <w:p w14:paraId="598728A1" w14:textId="77777777" w:rsidR="009A1E60" w:rsidRDefault="009A1E60">
            <w:pPr>
              <w:pStyle w:val="EarlierRepubEntries"/>
            </w:pPr>
            <w:r>
              <w:t>44</w:t>
            </w:r>
          </w:p>
        </w:tc>
        <w:tc>
          <w:tcPr>
            <w:tcW w:w="2350" w:type="dxa"/>
          </w:tcPr>
          <w:p w14:paraId="312E8075" w14:textId="7F59AACD" w:rsidR="009A1E60" w:rsidRDefault="00847F71">
            <w:pPr>
              <w:pStyle w:val="EarlierRepubEntries"/>
            </w:pPr>
            <w:hyperlink r:id="rId1049" w:tooltip="Road Transport (Vehicle Registration) Amendment Regulation 2017 (No 1)" w:history="1">
              <w:r w:rsidR="009A1E60">
                <w:rPr>
                  <w:rStyle w:val="charCitHyperlinkAbbrev"/>
                </w:rPr>
                <w:t>SL2017</w:t>
              </w:r>
              <w:r w:rsidR="009A1E60">
                <w:rPr>
                  <w:rStyle w:val="charCitHyperlinkAbbrev"/>
                </w:rPr>
                <w:noBreakHyphen/>
                <w:t>12</w:t>
              </w:r>
            </w:hyperlink>
          </w:p>
        </w:tc>
        <w:tc>
          <w:tcPr>
            <w:tcW w:w="2350" w:type="dxa"/>
          </w:tcPr>
          <w:p w14:paraId="6002C56B" w14:textId="77777777" w:rsidR="009A1E60" w:rsidRDefault="009A1E60">
            <w:pPr>
              <w:pStyle w:val="EarlierRepubEntries"/>
            </w:pPr>
            <w:r>
              <w:t>2 June 2017</w:t>
            </w:r>
          </w:p>
        </w:tc>
      </w:tr>
      <w:tr w:rsidR="008167D8" w14:paraId="63DF3E96" w14:textId="77777777">
        <w:tc>
          <w:tcPr>
            <w:tcW w:w="1930" w:type="dxa"/>
          </w:tcPr>
          <w:p w14:paraId="2AAF922C" w14:textId="77777777" w:rsidR="008167D8" w:rsidRDefault="008167D8">
            <w:pPr>
              <w:pStyle w:val="EarlierRepubEntries"/>
            </w:pPr>
            <w:r>
              <w:t>45</w:t>
            </w:r>
          </w:p>
        </w:tc>
        <w:tc>
          <w:tcPr>
            <w:tcW w:w="2350" w:type="dxa"/>
          </w:tcPr>
          <w:p w14:paraId="2C87790D" w14:textId="79E87721" w:rsidR="008167D8" w:rsidRDefault="00847F71">
            <w:pPr>
              <w:pStyle w:val="EarlierRepubEntries"/>
            </w:pPr>
            <w:hyperlink r:id="rId1050" w:tooltip="Road Transport Legislation Amendment Regulation 2017 (No 1)" w:history="1">
              <w:r w:rsidR="008167D8">
                <w:rPr>
                  <w:rStyle w:val="charCitHyperlinkAbbrev"/>
                </w:rPr>
                <w:t>SL2017</w:t>
              </w:r>
              <w:r w:rsidR="008167D8">
                <w:rPr>
                  <w:rStyle w:val="charCitHyperlinkAbbrev"/>
                </w:rPr>
                <w:noBreakHyphen/>
                <w:t>14</w:t>
              </w:r>
            </w:hyperlink>
          </w:p>
        </w:tc>
        <w:tc>
          <w:tcPr>
            <w:tcW w:w="2350" w:type="dxa"/>
          </w:tcPr>
          <w:p w14:paraId="643BC41B" w14:textId="77777777" w:rsidR="008167D8" w:rsidRDefault="008167D8">
            <w:pPr>
              <w:pStyle w:val="EarlierRepubEntries"/>
            </w:pPr>
            <w:r>
              <w:t>1 July 2017</w:t>
            </w:r>
          </w:p>
        </w:tc>
      </w:tr>
      <w:tr w:rsidR="00D940F7" w14:paraId="4848CA23" w14:textId="77777777">
        <w:tc>
          <w:tcPr>
            <w:tcW w:w="1930" w:type="dxa"/>
          </w:tcPr>
          <w:p w14:paraId="0670E739" w14:textId="77777777" w:rsidR="00D940F7" w:rsidRDefault="00D940F7">
            <w:pPr>
              <w:pStyle w:val="EarlierRepubEntries"/>
            </w:pPr>
            <w:r>
              <w:t>46</w:t>
            </w:r>
          </w:p>
        </w:tc>
        <w:tc>
          <w:tcPr>
            <w:tcW w:w="2350" w:type="dxa"/>
          </w:tcPr>
          <w:p w14:paraId="34632A4F" w14:textId="3BF0D672" w:rsidR="00D940F7" w:rsidRPr="000C7D44" w:rsidRDefault="00847F71">
            <w:pPr>
              <w:pStyle w:val="EarlierRepubEntries"/>
              <w:rPr>
                <w:rStyle w:val="charCitHyperlinkAbbrev"/>
              </w:rPr>
            </w:pPr>
            <w:hyperlink r:id="rId1051" w:tooltip="Road Transport Reform (Light Rail) Legislation Amendment Act 2017" w:history="1">
              <w:r w:rsidR="000C7D44" w:rsidRPr="000C7D44">
                <w:rPr>
                  <w:rStyle w:val="charCitHyperlinkAbbrev"/>
                </w:rPr>
                <w:t>A2017</w:t>
              </w:r>
              <w:r w:rsidR="000C7D44" w:rsidRPr="000C7D44">
                <w:rPr>
                  <w:rStyle w:val="charCitHyperlinkAbbrev"/>
                </w:rPr>
                <w:noBreakHyphen/>
                <w:t>21</w:t>
              </w:r>
            </w:hyperlink>
          </w:p>
        </w:tc>
        <w:tc>
          <w:tcPr>
            <w:tcW w:w="2350" w:type="dxa"/>
          </w:tcPr>
          <w:p w14:paraId="5B5ADFCE" w14:textId="77777777" w:rsidR="00D940F7" w:rsidRDefault="000C7D44">
            <w:pPr>
              <w:pStyle w:val="EarlierRepubEntries"/>
            </w:pPr>
            <w:r>
              <w:t>15 August 2017</w:t>
            </w:r>
          </w:p>
        </w:tc>
      </w:tr>
      <w:tr w:rsidR="001D572B" w14:paraId="6A9A8026" w14:textId="77777777">
        <w:tc>
          <w:tcPr>
            <w:tcW w:w="1930" w:type="dxa"/>
          </w:tcPr>
          <w:p w14:paraId="2B7F7490" w14:textId="77777777" w:rsidR="001D572B" w:rsidRDefault="001D572B">
            <w:pPr>
              <w:pStyle w:val="EarlierRepubEntries"/>
            </w:pPr>
            <w:r>
              <w:t>47</w:t>
            </w:r>
          </w:p>
        </w:tc>
        <w:tc>
          <w:tcPr>
            <w:tcW w:w="2350" w:type="dxa"/>
          </w:tcPr>
          <w:p w14:paraId="53A7759A" w14:textId="6E838869" w:rsidR="001D572B" w:rsidRDefault="00847F71">
            <w:pPr>
              <w:pStyle w:val="EarlierRepubEntries"/>
            </w:pPr>
            <w:hyperlink r:id="rId1052" w:tooltip="Road Transport (Road Rules) (Consequential Amendments) Regulation 2017 (No 1)" w:history="1">
              <w:r w:rsidR="001D572B" w:rsidRPr="001D572B">
                <w:rPr>
                  <w:rStyle w:val="charCitHyperlinkAbbrev"/>
                </w:rPr>
                <w:t>SL2017-44</w:t>
              </w:r>
            </w:hyperlink>
          </w:p>
        </w:tc>
        <w:tc>
          <w:tcPr>
            <w:tcW w:w="2350" w:type="dxa"/>
          </w:tcPr>
          <w:p w14:paraId="5A57851D" w14:textId="77777777" w:rsidR="001D572B" w:rsidRDefault="001D572B">
            <w:pPr>
              <w:pStyle w:val="EarlierRepubEntries"/>
            </w:pPr>
            <w:r>
              <w:t>30 April 2018</w:t>
            </w:r>
          </w:p>
        </w:tc>
      </w:tr>
      <w:tr w:rsidR="001E6591" w14:paraId="52510348" w14:textId="77777777">
        <w:tc>
          <w:tcPr>
            <w:tcW w:w="1930" w:type="dxa"/>
          </w:tcPr>
          <w:p w14:paraId="4433311C" w14:textId="77777777" w:rsidR="001E6591" w:rsidRDefault="001E6591" w:rsidP="00A658E5">
            <w:pPr>
              <w:pStyle w:val="EarlierRepubEntries"/>
            </w:pPr>
            <w:r>
              <w:t>48</w:t>
            </w:r>
          </w:p>
        </w:tc>
        <w:tc>
          <w:tcPr>
            <w:tcW w:w="2350" w:type="dxa"/>
          </w:tcPr>
          <w:p w14:paraId="7AEFC9F2" w14:textId="11AD15AC" w:rsidR="001E6591" w:rsidRDefault="00847F71" w:rsidP="00A658E5">
            <w:pPr>
              <w:pStyle w:val="EarlierRepubEntries"/>
            </w:pPr>
            <w:hyperlink r:id="rId1053" w:tooltip="Road Transport Reform (Light Rail) Legislation Amendment Act 2018 " w:history="1">
              <w:r w:rsidR="001E6591" w:rsidRPr="001E6591">
                <w:rPr>
                  <w:rStyle w:val="charCitHyperlinkAbbrev"/>
                </w:rPr>
                <w:t>A2018-19</w:t>
              </w:r>
            </w:hyperlink>
          </w:p>
        </w:tc>
        <w:tc>
          <w:tcPr>
            <w:tcW w:w="2350" w:type="dxa"/>
          </w:tcPr>
          <w:p w14:paraId="5C2353C1" w14:textId="77777777" w:rsidR="001E6591" w:rsidRDefault="001E6591" w:rsidP="00A658E5">
            <w:pPr>
              <w:pStyle w:val="EarlierRepubEntries"/>
            </w:pPr>
            <w:r>
              <w:t>24 May 2018</w:t>
            </w:r>
          </w:p>
        </w:tc>
      </w:tr>
      <w:tr w:rsidR="006B1623" w14:paraId="1376A1DD" w14:textId="77777777">
        <w:tc>
          <w:tcPr>
            <w:tcW w:w="1930" w:type="dxa"/>
          </w:tcPr>
          <w:p w14:paraId="08F7B7C7" w14:textId="77777777" w:rsidR="006B1623" w:rsidRDefault="006B1623" w:rsidP="00A658E5">
            <w:pPr>
              <w:pStyle w:val="EarlierRepubEntries"/>
            </w:pPr>
            <w:r>
              <w:t>49</w:t>
            </w:r>
          </w:p>
        </w:tc>
        <w:tc>
          <w:tcPr>
            <w:tcW w:w="2350" w:type="dxa"/>
          </w:tcPr>
          <w:p w14:paraId="2251FFDF" w14:textId="00F2D347" w:rsidR="006B1623" w:rsidRPr="00FC0BFE" w:rsidRDefault="00847F71" w:rsidP="00A658E5">
            <w:pPr>
              <w:pStyle w:val="EarlierRepubEntries"/>
              <w:rPr>
                <w:rStyle w:val="Hyperlink"/>
              </w:rPr>
            </w:pPr>
            <w:hyperlink r:id="rId1054" w:tooltip="Road Transport Legislation Amendment Regulation 2018 (No 1)" w:history="1">
              <w:r w:rsidR="006B1623" w:rsidRPr="00FC0BFE">
                <w:rPr>
                  <w:rStyle w:val="Hyperlink"/>
                </w:rPr>
                <w:t>SL2018</w:t>
              </w:r>
              <w:r w:rsidR="006B1623" w:rsidRPr="00FC0BFE">
                <w:rPr>
                  <w:rStyle w:val="Hyperlink"/>
                </w:rPr>
                <w:noBreakHyphen/>
                <w:t>11</w:t>
              </w:r>
            </w:hyperlink>
          </w:p>
        </w:tc>
        <w:tc>
          <w:tcPr>
            <w:tcW w:w="2350" w:type="dxa"/>
          </w:tcPr>
          <w:p w14:paraId="3ED1D8CA" w14:textId="77777777" w:rsidR="006B1623" w:rsidRDefault="006B1623" w:rsidP="00A658E5">
            <w:pPr>
              <w:pStyle w:val="EarlierRepubEntries"/>
            </w:pPr>
            <w:r>
              <w:t>1 July 2018</w:t>
            </w:r>
          </w:p>
        </w:tc>
      </w:tr>
      <w:tr w:rsidR="0052499B" w14:paraId="43D529A1" w14:textId="77777777">
        <w:tc>
          <w:tcPr>
            <w:tcW w:w="1930" w:type="dxa"/>
          </w:tcPr>
          <w:p w14:paraId="492C6504" w14:textId="77777777" w:rsidR="0052499B" w:rsidRDefault="0052499B" w:rsidP="00A658E5">
            <w:pPr>
              <w:pStyle w:val="EarlierRepubEntries"/>
              <w:keepNext/>
            </w:pPr>
            <w:r>
              <w:lastRenderedPageBreak/>
              <w:t>50</w:t>
            </w:r>
          </w:p>
        </w:tc>
        <w:tc>
          <w:tcPr>
            <w:tcW w:w="2350" w:type="dxa"/>
          </w:tcPr>
          <w:p w14:paraId="472C1A1A" w14:textId="5BB0C5D1" w:rsidR="0052499B" w:rsidRDefault="00847F71" w:rsidP="00A658E5">
            <w:pPr>
              <w:pStyle w:val="EarlierRepubEntries"/>
              <w:keepNext/>
              <w:rPr>
                <w:rStyle w:val="Hyperlink"/>
              </w:rPr>
            </w:pPr>
            <w:hyperlink r:id="rId1055" w:tooltip="Road Transport Legislation Amendment Regulation 2018 (No 2)" w:history="1">
              <w:r w:rsidR="0052499B">
                <w:rPr>
                  <w:rStyle w:val="charCitHyperlinkAbbrev"/>
                </w:rPr>
                <w:t>SL2018-16</w:t>
              </w:r>
            </w:hyperlink>
          </w:p>
        </w:tc>
        <w:tc>
          <w:tcPr>
            <w:tcW w:w="2350" w:type="dxa"/>
          </w:tcPr>
          <w:p w14:paraId="01F23483" w14:textId="77777777" w:rsidR="0052499B" w:rsidRDefault="0052499B" w:rsidP="00A658E5">
            <w:pPr>
              <w:pStyle w:val="EarlierRepubEntries"/>
              <w:keepNext/>
            </w:pPr>
            <w:r>
              <w:t>7 September 2018</w:t>
            </w:r>
          </w:p>
        </w:tc>
      </w:tr>
      <w:tr w:rsidR="005C7B76" w14:paraId="77016AFF" w14:textId="77777777">
        <w:tc>
          <w:tcPr>
            <w:tcW w:w="1930" w:type="dxa"/>
          </w:tcPr>
          <w:p w14:paraId="63AAED7D" w14:textId="77777777" w:rsidR="005C7B76" w:rsidRDefault="005C7B76" w:rsidP="00A658E5">
            <w:pPr>
              <w:pStyle w:val="EarlierRepubEntries"/>
              <w:keepNext/>
            </w:pPr>
            <w:r>
              <w:t>51</w:t>
            </w:r>
          </w:p>
        </w:tc>
        <w:tc>
          <w:tcPr>
            <w:tcW w:w="2350" w:type="dxa"/>
          </w:tcPr>
          <w:p w14:paraId="2F65C9C0" w14:textId="022144E6" w:rsidR="005C7B76" w:rsidRDefault="00847F71" w:rsidP="00A658E5">
            <w:pPr>
              <w:pStyle w:val="EarlierRepubEntries"/>
              <w:keepNext/>
              <w:rPr>
                <w:rStyle w:val="charCitHyperlinkAbbrev"/>
              </w:rPr>
            </w:pPr>
            <w:hyperlink r:id="rId1056" w:tooltip="Statute Law Amendment Act 2018" w:history="1">
              <w:r w:rsidR="005C7B76" w:rsidRPr="00196A87">
                <w:rPr>
                  <w:rStyle w:val="charCitHyperlinkAbbrev"/>
                </w:rPr>
                <w:t>A2018</w:t>
              </w:r>
              <w:r w:rsidR="005C7B76" w:rsidRPr="00196A87">
                <w:rPr>
                  <w:rStyle w:val="charCitHyperlinkAbbrev"/>
                </w:rPr>
                <w:noBreakHyphen/>
                <w:t>42</w:t>
              </w:r>
            </w:hyperlink>
          </w:p>
        </w:tc>
        <w:tc>
          <w:tcPr>
            <w:tcW w:w="2350" w:type="dxa"/>
          </w:tcPr>
          <w:p w14:paraId="6EF98F75" w14:textId="77777777" w:rsidR="005C7B76" w:rsidRDefault="005C7B76" w:rsidP="00A658E5">
            <w:pPr>
              <w:pStyle w:val="EarlierRepubEntries"/>
              <w:keepNext/>
            </w:pPr>
            <w:r>
              <w:t>22 November 2018</w:t>
            </w:r>
          </w:p>
        </w:tc>
      </w:tr>
      <w:tr w:rsidR="001C67EF" w14:paraId="529AEF12" w14:textId="77777777">
        <w:tc>
          <w:tcPr>
            <w:tcW w:w="1930" w:type="dxa"/>
          </w:tcPr>
          <w:p w14:paraId="0C729D45" w14:textId="77777777" w:rsidR="001C67EF" w:rsidRDefault="001C67EF">
            <w:pPr>
              <w:pStyle w:val="EarlierRepubEntries"/>
            </w:pPr>
            <w:r>
              <w:t>52</w:t>
            </w:r>
          </w:p>
        </w:tc>
        <w:tc>
          <w:tcPr>
            <w:tcW w:w="2350" w:type="dxa"/>
          </w:tcPr>
          <w:p w14:paraId="24081172" w14:textId="70DF9EDB" w:rsidR="001C67EF" w:rsidRDefault="00847F71">
            <w:pPr>
              <w:pStyle w:val="EarlierRepubEntries"/>
              <w:rPr>
                <w:rStyle w:val="charCitHyperlinkAbbrev"/>
              </w:rPr>
            </w:pPr>
            <w:hyperlink r:id="rId1057" w:tooltip="Road Transport (Vehicle Registration) Amendment Regulation 2018 (No 1)" w:history="1">
              <w:r w:rsidR="001C67EF">
                <w:rPr>
                  <w:rStyle w:val="charCitHyperlinkAbbrev"/>
                </w:rPr>
                <w:t>SL2018</w:t>
              </w:r>
              <w:r w:rsidR="001C67EF">
                <w:rPr>
                  <w:rStyle w:val="charCitHyperlinkAbbrev"/>
                </w:rPr>
                <w:noBreakHyphen/>
                <w:t>26</w:t>
              </w:r>
            </w:hyperlink>
          </w:p>
        </w:tc>
        <w:tc>
          <w:tcPr>
            <w:tcW w:w="2350" w:type="dxa"/>
          </w:tcPr>
          <w:p w14:paraId="649210CA" w14:textId="77777777" w:rsidR="001C67EF" w:rsidRDefault="002D77C1">
            <w:pPr>
              <w:pStyle w:val="EarlierRepubEntries"/>
            </w:pPr>
            <w:r>
              <w:t>14 December 2018</w:t>
            </w:r>
          </w:p>
        </w:tc>
      </w:tr>
      <w:tr w:rsidR="00F0078F" w14:paraId="356FDC7F" w14:textId="77777777">
        <w:tc>
          <w:tcPr>
            <w:tcW w:w="1930" w:type="dxa"/>
          </w:tcPr>
          <w:p w14:paraId="1CD26FA4" w14:textId="77777777" w:rsidR="00F0078F" w:rsidRDefault="00F0078F">
            <w:pPr>
              <w:pStyle w:val="EarlierRepubEntries"/>
            </w:pPr>
            <w:r>
              <w:t>53</w:t>
            </w:r>
          </w:p>
        </w:tc>
        <w:tc>
          <w:tcPr>
            <w:tcW w:w="2350" w:type="dxa"/>
          </w:tcPr>
          <w:p w14:paraId="5011A1D9" w14:textId="609DEA8E" w:rsidR="00F0078F" w:rsidRDefault="00847F71">
            <w:pPr>
              <w:pStyle w:val="EarlierRepubEntries"/>
            </w:pPr>
            <w:hyperlink r:id="rId1058" w:tooltip="Road Transport (Vehicle Registration) Amendment Regulation 2018 (No 1)" w:history="1">
              <w:r w:rsidR="00B15B52">
                <w:rPr>
                  <w:rStyle w:val="charCitHyperlinkAbbrev"/>
                </w:rPr>
                <w:t>SL2018</w:t>
              </w:r>
              <w:r w:rsidR="00B15B52">
                <w:rPr>
                  <w:rStyle w:val="charCitHyperlinkAbbrev"/>
                </w:rPr>
                <w:noBreakHyphen/>
                <w:t>26</w:t>
              </w:r>
            </w:hyperlink>
          </w:p>
        </w:tc>
        <w:tc>
          <w:tcPr>
            <w:tcW w:w="2350" w:type="dxa"/>
          </w:tcPr>
          <w:p w14:paraId="4F7ACF4F" w14:textId="77777777" w:rsidR="00F0078F" w:rsidRDefault="00B15B52">
            <w:pPr>
              <w:pStyle w:val="EarlierRepubEntries"/>
            </w:pPr>
            <w:r>
              <w:t>1 July 2019</w:t>
            </w:r>
          </w:p>
        </w:tc>
      </w:tr>
      <w:tr w:rsidR="000A6414" w14:paraId="7C6A83AC" w14:textId="77777777">
        <w:tc>
          <w:tcPr>
            <w:tcW w:w="1930" w:type="dxa"/>
          </w:tcPr>
          <w:p w14:paraId="1F6AC2F7" w14:textId="77777777" w:rsidR="000A6414" w:rsidRDefault="000A6414">
            <w:pPr>
              <w:pStyle w:val="EarlierRepubEntries"/>
            </w:pPr>
            <w:r>
              <w:t>54</w:t>
            </w:r>
          </w:p>
        </w:tc>
        <w:tc>
          <w:tcPr>
            <w:tcW w:w="2350" w:type="dxa"/>
          </w:tcPr>
          <w:p w14:paraId="5DC63480" w14:textId="102D7281" w:rsidR="000A6414" w:rsidRDefault="00847F71">
            <w:pPr>
              <w:pStyle w:val="EarlierRepubEntries"/>
            </w:pPr>
            <w:hyperlink r:id="rId1059" w:tooltip="Road Transport Legislation Amendment Act 2019" w:history="1">
              <w:r w:rsidR="008C383D">
                <w:rPr>
                  <w:rStyle w:val="charCitHyperlinkAbbrev"/>
                </w:rPr>
                <w:t>A2019</w:t>
              </w:r>
              <w:r w:rsidR="008C383D">
                <w:rPr>
                  <w:rStyle w:val="charCitHyperlinkAbbrev"/>
                </w:rPr>
                <w:noBreakHyphen/>
                <w:t>21</w:t>
              </w:r>
            </w:hyperlink>
          </w:p>
        </w:tc>
        <w:tc>
          <w:tcPr>
            <w:tcW w:w="2350" w:type="dxa"/>
          </w:tcPr>
          <w:p w14:paraId="17D90A3D" w14:textId="77777777" w:rsidR="000A6414" w:rsidRDefault="000A6414">
            <w:pPr>
              <w:pStyle w:val="EarlierRepubEntries"/>
            </w:pPr>
            <w:r>
              <w:t>22 August 2019</w:t>
            </w:r>
          </w:p>
        </w:tc>
      </w:tr>
      <w:tr w:rsidR="008A4329" w14:paraId="5042ED37" w14:textId="77777777">
        <w:tc>
          <w:tcPr>
            <w:tcW w:w="1930" w:type="dxa"/>
          </w:tcPr>
          <w:p w14:paraId="1D4A628F" w14:textId="77777777" w:rsidR="008A4329" w:rsidRDefault="008A4329">
            <w:pPr>
              <w:pStyle w:val="EarlierRepubEntries"/>
            </w:pPr>
            <w:r>
              <w:t>55</w:t>
            </w:r>
          </w:p>
        </w:tc>
        <w:tc>
          <w:tcPr>
            <w:tcW w:w="2350" w:type="dxa"/>
          </w:tcPr>
          <w:p w14:paraId="49B3D234" w14:textId="06FE972F" w:rsidR="008A4329" w:rsidRDefault="00847F71">
            <w:pPr>
              <w:pStyle w:val="EarlierRepubEntries"/>
            </w:pPr>
            <w:hyperlink r:id="rId1060" w:tooltip="Road Transport Legislation Amendment Regulation 2019 (No 1)" w:history="1">
              <w:r w:rsidR="008A4329">
                <w:rPr>
                  <w:rStyle w:val="charCitHyperlinkAbbrev"/>
                </w:rPr>
                <w:t>SL2019</w:t>
              </w:r>
              <w:r w:rsidR="008A4329">
                <w:rPr>
                  <w:rStyle w:val="charCitHyperlinkAbbrev"/>
                </w:rPr>
                <w:noBreakHyphen/>
                <w:t>31</w:t>
              </w:r>
            </w:hyperlink>
          </w:p>
        </w:tc>
        <w:tc>
          <w:tcPr>
            <w:tcW w:w="2350" w:type="dxa"/>
          </w:tcPr>
          <w:p w14:paraId="1293EEF5" w14:textId="77777777" w:rsidR="008A4329" w:rsidRDefault="00CC1962">
            <w:pPr>
              <w:pStyle w:val="EarlierRepubEntries"/>
            </w:pPr>
            <w:r>
              <w:t>13 January 2020</w:t>
            </w:r>
          </w:p>
        </w:tc>
      </w:tr>
      <w:tr w:rsidR="004A4B26" w14:paraId="691B7E68" w14:textId="77777777">
        <w:tc>
          <w:tcPr>
            <w:tcW w:w="1930" w:type="dxa"/>
          </w:tcPr>
          <w:p w14:paraId="4C7C5BA8" w14:textId="2A7F439B" w:rsidR="004A4B26" w:rsidRDefault="004A4B26">
            <w:pPr>
              <w:pStyle w:val="EarlierRepubEntries"/>
            </w:pPr>
            <w:r>
              <w:t>56</w:t>
            </w:r>
          </w:p>
        </w:tc>
        <w:tc>
          <w:tcPr>
            <w:tcW w:w="2350" w:type="dxa"/>
          </w:tcPr>
          <w:p w14:paraId="59D52AED" w14:textId="7D7C9566" w:rsidR="004A4B26" w:rsidRDefault="00847F71">
            <w:pPr>
              <w:pStyle w:val="EarlierRepubEntries"/>
            </w:pPr>
            <w:hyperlink r:id="rId1061" w:tooltip="Motor Accident Injuries Act 2019" w:history="1">
              <w:r w:rsidR="004A4B26" w:rsidRPr="004A4B26">
                <w:rPr>
                  <w:rStyle w:val="charCitHyperlinkAbbrev"/>
                </w:rPr>
                <w:t>A2019-12</w:t>
              </w:r>
            </w:hyperlink>
          </w:p>
        </w:tc>
        <w:tc>
          <w:tcPr>
            <w:tcW w:w="2350" w:type="dxa"/>
          </w:tcPr>
          <w:p w14:paraId="61DCA7BA" w14:textId="168FF030" w:rsidR="004A4B26" w:rsidRDefault="004A4B26">
            <w:pPr>
              <w:pStyle w:val="EarlierRepubEntries"/>
            </w:pPr>
            <w:r>
              <w:t>1 February 2020</w:t>
            </w:r>
          </w:p>
        </w:tc>
      </w:tr>
      <w:tr w:rsidR="00053817" w14:paraId="50FE4E5F" w14:textId="77777777">
        <w:tc>
          <w:tcPr>
            <w:tcW w:w="1930" w:type="dxa"/>
          </w:tcPr>
          <w:p w14:paraId="3631F444" w14:textId="1D9C2E23" w:rsidR="00053817" w:rsidRDefault="00053817">
            <w:pPr>
              <w:pStyle w:val="EarlierRepubEntries"/>
            </w:pPr>
            <w:r>
              <w:t>57</w:t>
            </w:r>
            <w:r w:rsidR="004C7BF9">
              <w:rPr>
                <w:rFonts w:cs="Arial"/>
              </w:rPr>
              <w:t xml:space="preserve"> †</w:t>
            </w:r>
          </w:p>
        </w:tc>
        <w:tc>
          <w:tcPr>
            <w:tcW w:w="2350" w:type="dxa"/>
          </w:tcPr>
          <w:p w14:paraId="35749392" w14:textId="50E3104B" w:rsidR="00053817" w:rsidRDefault="00847F71">
            <w:pPr>
              <w:pStyle w:val="EarlierRepubEntries"/>
            </w:pPr>
            <w:hyperlink r:id="rId1062" w:tooltip="Road Transport (Vehicle Registration) Amendment Regulation 2021 (No 1)" w:history="1">
              <w:r w:rsidR="00053817">
                <w:rPr>
                  <w:rStyle w:val="charCitHyperlinkAbbrev"/>
                </w:rPr>
                <w:t>SL2021</w:t>
              </w:r>
              <w:r w:rsidR="00053817">
                <w:rPr>
                  <w:rStyle w:val="charCitHyperlinkAbbrev"/>
                </w:rPr>
                <w:noBreakHyphen/>
                <w:t>18</w:t>
              </w:r>
            </w:hyperlink>
          </w:p>
        </w:tc>
        <w:tc>
          <w:tcPr>
            <w:tcW w:w="2350" w:type="dxa"/>
          </w:tcPr>
          <w:p w14:paraId="544E0AB9" w14:textId="1479D757" w:rsidR="00053817" w:rsidRDefault="006D1AC5">
            <w:pPr>
              <w:pStyle w:val="EarlierRepubEntries"/>
            </w:pPr>
            <w:r>
              <w:t>9 August 2021</w:t>
            </w:r>
          </w:p>
        </w:tc>
      </w:tr>
      <w:tr w:rsidR="00121EDE" w14:paraId="178F0F4B" w14:textId="77777777">
        <w:tc>
          <w:tcPr>
            <w:tcW w:w="1930" w:type="dxa"/>
          </w:tcPr>
          <w:p w14:paraId="5AB173C4" w14:textId="203E8072" w:rsidR="00121EDE" w:rsidRDefault="00121EDE">
            <w:pPr>
              <w:pStyle w:val="EarlierRepubEntries"/>
            </w:pPr>
            <w:r>
              <w:t>58</w:t>
            </w:r>
          </w:p>
        </w:tc>
        <w:tc>
          <w:tcPr>
            <w:tcW w:w="2350" w:type="dxa"/>
          </w:tcPr>
          <w:p w14:paraId="64B2FB65" w14:textId="1EA7C242" w:rsidR="00121EDE" w:rsidRDefault="00847F71">
            <w:pPr>
              <w:pStyle w:val="EarlierRepubEntries"/>
            </w:pPr>
            <w:hyperlink r:id="rId1063" w:tooltip="Emergencies Amendment Act 2021" w:history="1">
              <w:r w:rsidR="00121EDE">
                <w:rPr>
                  <w:rStyle w:val="charCitHyperlinkAbbrev"/>
                </w:rPr>
                <w:t>A2021</w:t>
              </w:r>
              <w:r w:rsidR="00121EDE">
                <w:rPr>
                  <w:rStyle w:val="charCitHyperlinkAbbrev"/>
                </w:rPr>
                <w:noBreakHyphen/>
                <w:t>30</w:t>
              </w:r>
            </w:hyperlink>
          </w:p>
        </w:tc>
        <w:tc>
          <w:tcPr>
            <w:tcW w:w="2350" w:type="dxa"/>
          </w:tcPr>
          <w:p w14:paraId="41633FB0" w14:textId="1F71283A" w:rsidR="00121EDE" w:rsidRDefault="00121EDE">
            <w:pPr>
              <w:pStyle w:val="EarlierRepubEntries"/>
            </w:pPr>
            <w:r>
              <w:t>11 December 2021</w:t>
            </w:r>
          </w:p>
        </w:tc>
      </w:tr>
      <w:tr w:rsidR="001C0EB6" w14:paraId="6DD6D532" w14:textId="77777777">
        <w:tc>
          <w:tcPr>
            <w:tcW w:w="1930" w:type="dxa"/>
          </w:tcPr>
          <w:p w14:paraId="5F988079" w14:textId="15498AE1" w:rsidR="001C0EB6" w:rsidRDefault="001C0EB6">
            <w:pPr>
              <w:pStyle w:val="EarlierRepubEntries"/>
            </w:pPr>
            <w:r>
              <w:t>59</w:t>
            </w:r>
          </w:p>
        </w:tc>
        <w:tc>
          <w:tcPr>
            <w:tcW w:w="2350" w:type="dxa"/>
          </w:tcPr>
          <w:p w14:paraId="78858097" w14:textId="7729FB40" w:rsidR="001C0EB6" w:rsidRPr="00EB48A5" w:rsidRDefault="00847F71">
            <w:pPr>
              <w:pStyle w:val="EarlierRepubEntries"/>
              <w:rPr>
                <w:rStyle w:val="Hyperlink"/>
              </w:rPr>
            </w:pPr>
            <w:hyperlink r:id="rId1064" w:tooltip="Road Transport Legislation Amendment Act 2022 (No 2)" w:history="1">
              <w:r w:rsidR="001C0EB6" w:rsidRPr="00EB48A5">
                <w:rPr>
                  <w:rStyle w:val="Hyperlink"/>
                </w:rPr>
                <w:t>A2022</w:t>
              </w:r>
              <w:r w:rsidR="001C0EB6" w:rsidRPr="00EB48A5">
                <w:rPr>
                  <w:rStyle w:val="Hyperlink"/>
                </w:rPr>
                <w:noBreakHyphen/>
                <w:t>5</w:t>
              </w:r>
            </w:hyperlink>
          </w:p>
        </w:tc>
        <w:tc>
          <w:tcPr>
            <w:tcW w:w="2350" w:type="dxa"/>
          </w:tcPr>
          <w:p w14:paraId="34A30A81" w14:textId="16644894" w:rsidR="001C0EB6" w:rsidRDefault="001C0EB6">
            <w:pPr>
              <w:pStyle w:val="EarlierRepubEntries"/>
            </w:pPr>
            <w:r>
              <w:t>27 April 2022</w:t>
            </w:r>
          </w:p>
        </w:tc>
      </w:tr>
      <w:tr w:rsidR="004C7BF9" w14:paraId="7957BAC1" w14:textId="77777777" w:rsidTr="006613FB">
        <w:tc>
          <w:tcPr>
            <w:tcW w:w="6630" w:type="dxa"/>
            <w:gridSpan w:val="3"/>
          </w:tcPr>
          <w:p w14:paraId="20D3D323" w14:textId="1C61AB96" w:rsidR="004C7BF9" w:rsidRDefault="004C7BF9">
            <w:pPr>
              <w:pStyle w:val="EarlierRepubEntries"/>
            </w:pPr>
            <w:r>
              <w:rPr>
                <w:rFonts w:cs="Arial"/>
              </w:rPr>
              <w:t>†</w:t>
            </w:r>
            <w:r>
              <w:t xml:space="preserve"> includes retrospective amendments by </w:t>
            </w:r>
            <w:hyperlink r:id="rId1065" w:tooltip="Road Transport (Vehicle Registration) Amendment Regulation 2021 (No 1)" w:history="1">
              <w:r>
                <w:rPr>
                  <w:rStyle w:val="charCitHyperlinkAbbrev"/>
                </w:rPr>
                <w:t>SL2021</w:t>
              </w:r>
              <w:r>
                <w:rPr>
                  <w:rStyle w:val="charCitHyperlinkAbbrev"/>
                </w:rPr>
                <w:noBreakHyphen/>
                <w:t>18</w:t>
              </w:r>
            </w:hyperlink>
          </w:p>
        </w:tc>
      </w:tr>
    </w:tbl>
    <w:p w14:paraId="6F37042E" w14:textId="77777777" w:rsidR="0000466D" w:rsidRDefault="0000466D" w:rsidP="007B3882">
      <w:pPr>
        <w:pStyle w:val="05EndNote"/>
        <w:sectPr w:rsidR="0000466D" w:rsidSect="0000466D">
          <w:headerReference w:type="even" r:id="rId1066"/>
          <w:headerReference w:type="default" r:id="rId1067"/>
          <w:footerReference w:type="even" r:id="rId1068"/>
          <w:footerReference w:type="default" r:id="rId1069"/>
          <w:pgSz w:w="11907" w:h="16839" w:code="9"/>
          <w:pgMar w:top="3000" w:right="1900" w:bottom="2500" w:left="2300" w:header="2480" w:footer="2100" w:gutter="0"/>
          <w:cols w:space="720"/>
          <w:docGrid w:linePitch="254"/>
        </w:sectPr>
      </w:pPr>
    </w:p>
    <w:p w14:paraId="5798EDDC" w14:textId="77777777" w:rsidR="000500B2" w:rsidRDefault="000500B2">
      <w:pPr>
        <w:rPr>
          <w:color w:val="000000"/>
          <w:sz w:val="22"/>
        </w:rPr>
      </w:pPr>
    </w:p>
    <w:p w14:paraId="20E9F87A" w14:textId="77777777" w:rsidR="00170EDF" w:rsidRDefault="00170EDF">
      <w:pPr>
        <w:rPr>
          <w:color w:val="000000"/>
          <w:sz w:val="22"/>
        </w:rPr>
      </w:pPr>
    </w:p>
    <w:p w14:paraId="4AEE14D8" w14:textId="77777777" w:rsidR="00170EDF" w:rsidRDefault="00170EDF">
      <w:pPr>
        <w:rPr>
          <w:color w:val="000000"/>
          <w:sz w:val="22"/>
        </w:rPr>
      </w:pPr>
    </w:p>
    <w:p w14:paraId="2AA288F9" w14:textId="77777777" w:rsidR="009945ED" w:rsidRDefault="009945ED">
      <w:pPr>
        <w:rPr>
          <w:color w:val="000000"/>
          <w:sz w:val="22"/>
        </w:rPr>
      </w:pPr>
    </w:p>
    <w:p w14:paraId="386D7E84" w14:textId="77777777" w:rsidR="009945ED" w:rsidRDefault="009945ED">
      <w:pPr>
        <w:rPr>
          <w:color w:val="000000"/>
          <w:sz w:val="22"/>
        </w:rPr>
      </w:pPr>
    </w:p>
    <w:p w14:paraId="5B9B616C" w14:textId="77777777" w:rsidR="009945ED" w:rsidRDefault="009945ED">
      <w:pPr>
        <w:rPr>
          <w:color w:val="000000"/>
          <w:sz w:val="22"/>
        </w:rPr>
      </w:pPr>
    </w:p>
    <w:p w14:paraId="72F55368" w14:textId="77777777" w:rsidR="0074712D" w:rsidRDefault="0074712D">
      <w:pPr>
        <w:rPr>
          <w:color w:val="000000"/>
          <w:sz w:val="22"/>
        </w:rPr>
      </w:pPr>
    </w:p>
    <w:p w14:paraId="488DC18E" w14:textId="05C2C1E9" w:rsidR="0074712D" w:rsidRPr="00F45C5C" w:rsidRDefault="0074712D">
      <w:pPr>
        <w:rPr>
          <w:color w:val="000000"/>
          <w:sz w:val="22"/>
        </w:rPr>
      </w:pPr>
      <w:r>
        <w:rPr>
          <w:color w:val="000000"/>
          <w:sz w:val="22"/>
        </w:rPr>
        <w:t xml:space="preserve">©  Australian Capital Territory </w:t>
      </w:r>
      <w:r w:rsidR="00571274">
        <w:rPr>
          <w:noProof/>
          <w:color w:val="000000"/>
          <w:sz w:val="22"/>
        </w:rPr>
        <w:t>2022</w:t>
      </w:r>
    </w:p>
    <w:p w14:paraId="01473956" w14:textId="77777777" w:rsidR="0074712D" w:rsidRDefault="0074712D">
      <w:pPr>
        <w:pStyle w:val="06Copyright"/>
        <w:sectPr w:rsidR="0074712D">
          <w:headerReference w:type="even" r:id="rId1070"/>
          <w:headerReference w:type="default" r:id="rId1071"/>
          <w:footerReference w:type="even" r:id="rId1072"/>
          <w:footerReference w:type="default" r:id="rId1073"/>
          <w:headerReference w:type="first" r:id="rId1074"/>
          <w:footerReference w:type="first" r:id="rId1075"/>
          <w:type w:val="continuous"/>
          <w:pgSz w:w="11907" w:h="16839" w:code="9"/>
          <w:pgMar w:top="3000" w:right="1900" w:bottom="2500" w:left="2300" w:header="2480" w:footer="2100" w:gutter="0"/>
          <w:pgNumType w:fmt="lowerRoman"/>
          <w:cols w:space="720"/>
          <w:titlePg/>
          <w:docGrid w:linePitch="254"/>
        </w:sectPr>
      </w:pPr>
    </w:p>
    <w:p w14:paraId="246F3611" w14:textId="77777777" w:rsidR="0074712D" w:rsidRDefault="0074712D"/>
    <w:sectPr w:rsidR="0074712D" w:rsidSect="00F43E2F">
      <w:headerReference w:type="first" r:id="rId1076"/>
      <w:footerReference w:type="first" r:id="rId1077"/>
      <w:type w:val="continuous"/>
      <w:pgSz w:w="11907" w:h="16839" w:code="9"/>
      <w:pgMar w:top="3000" w:right="23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40015" w14:textId="77777777" w:rsidR="00364565" w:rsidRDefault="00364565">
      <w:r>
        <w:separator/>
      </w:r>
    </w:p>
  </w:endnote>
  <w:endnote w:type="continuationSeparator" w:id="0">
    <w:p w14:paraId="03ECBCE3" w14:textId="77777777" w:rsidR="00364565" w:rsidRDefault="003645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swiss"/>
    <w:notTrueType/>
    <w:pitch w:val="default"/>
    <w:sig w:usb0="00000003" w:usb1="08080000" w:usb2="00000010" w:usb3="00000000" w:csb0="001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8B62B" w14:textId="3C92F924" w:rsidR="000C0606" w:rsidRPr="00847F71" w:rsidRDefault="00847F71" w:rsidP="00847F71">
    <w:pPr>
      <w:pStyle w:val="Footer"/>
      <w:jc w:val="center"/>
      <w:rPr>
        <w:rFonts w:cs="Arial"/>
        <w:sz w:val="14"/>
      </w:rPr>
    </w:pPr>
    <w:r w:rsidRPr="00847F7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1A98C" w14:textId="59521240" w:rsidR="00A43472" w:rsidRPr="00847F71" w:rsidRDefault="00A43472" w:rsidP="00847F71">
    <w:pPr>
      <w:pStyle w:val="Footer"/>
      <w:jc w:val="center"/>
      <w:rPr>
        <w:rFonts w:cs="Arial"/>
        <w:sz w:val="14"/>
      </w:rPr>
    </w:pPr>
    <w:r w:rsidRPr="00847F71">
      <w:rPr>
        <w:rFonts w:cs="Arial"/>
        <w:sz w:val="14"/>
      </w:rPr>
      <w:fldChar w:fldCharType="begin"/>
    </w:r>
    <w:r w:rsidRPr="00847F71">
      <w:rPr>
        <w:rFonts w:cs="Arial"/>
        <w:sz w:val="14"/>
      </w:rPr>
      <w:instrText xml:space="preserve"> DOCPROPERTY "Status" </w:instrText>
    </w:r>
    <w:r w:rsidRPr="00847F71">
      <w:rPr>
        <w:rFonts w:cs="Arial"/>
        <w:sz w:val="14"/>
      </w:rPr>
      <w:fldChar w:fldCharType="separate"/>
    </w:r>
    <w:r w:rsidR="0000466D" w:rsidRPr="00847F71">
      <w:rPr>
        <w:rFonts w:cs="Arial"/>
        <w:sz w:val="14"/>
      </w:rPr>
      <w:t xml:space="preserve"> </w:t>
    </w:r>
    <w:r w:rsidRPr="00847F71">
      <w:rPr>
        <w:rFonts w:cs="Arial"/>
        <w:sz w:val="14"/>
      </w:rPr>
      <w:fldChar w:fldCharType="end"/>
    </w:r>
    <w:r w:rsidRPr="00847F71">
      <w:rPr>
        <w:rFonts w:cs="Arial"/>
        <w:sz w:val="14"/>
      </w:rPr>
      <w:fldChar w:fldCharType="begin"/>
    </w:r>
    <w:r w:rsidRPr="00847F71">
      <w:rPr>
        <w:rFonts w:cs="Arial"/>
        <w:sz w:val="14"/>
      </w:rPr>
      <w:instrText xml:space="preserve"> COMMENTS  \* MERGEFORMAT </w:instrText>
    </w:r>
    <w:r w:rsidRPr="00847F71">
      <w:rPr>
        <w:rFonts w:cs="Arial"/>
        <w:sz w:val="14"/>
      </w:rPr>
      <w:fldChar w:fldCharType="end"/>
    </w:r>
    <w:r w:rsidR="00847F71" w:rsidRPr="00847F7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69A66" w14:textId="5FD3BEF8" w:rsidR="000C0606" w:rsidRPr="00847F71" w:rsidRDefault="00847F71" w:rsidP="00847F71">
    <w:pPr>
      <w:pStyle w:val="Footer"/>
      <w:jc w:val="center"/>
      <w:rPr>
        <w:rFonts w:cs="Arial"/>
        <w:sz w:val="14"/>
      </w:rPr>
    </w:pPr>
    <w:r w:rsidRPr="00847F7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0AAF8" w14:textId="77777777" w:rsidR="000C0606" w:rsidRDefault="000C060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C0606" w14:paraId="09B96AE3" w14:textId="77777777">
      <w:tc>
        <w:tcPr>
          <w:tcW w:w="846" w:type="pct"/>
        </w:tcPr>
        <w:p w14:paraId="172BB274" w14:textId="77777777" w:rsidR="000C0606" w:rsidRDefault="000C060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269D520" w14:textId="58DEB43A" w:rsidR="000C0606" w:rsidRDefault="000C0606">
          <w:pPr>
            <w:pStyle w:val="Footer"/>
            <w:jc w:val="center"/>
          </w:pPr>
          <w:r>
            <w:fldChar w:fldCharType="begin"/>
          </w:r>
          <w:r>
            <w:instrText xml:space="preserve"> REF Citation *\charformat </w:instrText>
          </w:r>
          <w:r>
            <w:fldChar w:fldCharType="separate"/>
          </w:r>
          <w:r w:rsidR="0000466D">
            <w:t>Road Transport (Vehicle Registration) Regulation 2000</w:t>
          </w:r>
          <w:r>
            <w:fldChar w:fldCharType="end"/>
          </w:r>
        </w:p>
        <w:p w14:paraId="3121DCF4" w14:textId="68B55AF5" w:rsidR="000C0606" w:rsidRDefault="000C0606">
          <w:pPr>
            <w:pStyle w:val="FooterInfoCentre"/>
          </w:pPr>
          <w:r>
            <w:fldChar w:fldCharType="begin"/>
          </w:r>
          <w:r>
            <w:instrText xml:space="preserve"> DOCPROPERTY "Eff"  </w:instrText>
          </w:r>
          <w:r>
            <w:fldChar w:fldCharType="separate"/>
          </w:r>
          <w:r w:rsidR="0000466D">
            <w:t xml:space="preserve">Effective:  </w:t>
          </w:r>
          <w:r>
            <w:fldChar w:fldCharType="end"/>
          </w:r>
          <w:r>
            <w:fldChar w:fldCharType="begin"/>
          </w:r>
          <w:r>
            <w:instrText xml:space="preserve"> DOCPROPERTY "StartDt"   </w:instrText>
          </w:r>
          <w:r>
            <w:fldChar w:fldCharType="separate"/>
          </w:r>
          <w:r w:rsidR="0000466D">
            <w:t>11/05/22</w:t>
          </w:r>
          <w:r>
            <w:fldChar w:fldCharType="end"/>
          </w:r>
          <w:r>
            <w:fldChar w:fldCharType="begin"/>
          </w:r>
          <w:r>
            <w:instrText xml:space="preserve"> DOCPROPERTY "EndDt"  </w:instrText>
          </w:r>
          <w:r>
            <w:fldChar w:fldCharType="separate"/>
          </w:r>
          <w:r w:rsidR="0000466D">
            <w:t>-30/06/24</w:t>
          </w:r>
          <w:r>
            <w:fldChar w:fldCharType="end"/>
          </w:r>
        </w:p>
      </w:tc>
      <w:tc>
        <w:tcPr>
          <w:tcW w:w="1061" w:type="pct"/>
        </w:tcPr>
        <w:p w14:paraId="7B265C8C" w14:textId="7D1C539F" w:rsidR="000C0606" w:rsidRDefault="000C0606">
          <w:pPr>
            <w:pStyle w:val="Footer"/>
            <w:jc w:val="right"/>
          </w:pPr>
          <w:r>
            <w:fldChar w:fldCharType="begin"/>
          </w:r>
          <w:r>
            <w:instrText xml:space="preserve"> DOCPROPERTY "Category"  </w:instrText>
          </w:r>
          <w:r>
            <w:fldChar w:fldCharType="separate"/>
          </w:r>
          <w:r w:rsidR="0000466D">
            <w:t>R60</w:t>
          </w:r>
          <w:r>
            <w:fldChar w:fldCharType="end"/>
          </w:r>
          <w:r>
            <w:br/>
          </w:r>
          <w:r>
            <w:fldChar w:fldCharType="begin"/>
          </w:r>
          <w:r>
            <w:instrText xml:space="preserve"> DOCPROPERTY "RepubDt"  </w:instrText>
          </w:r>
          <w:r>
            <w:fldChar w:fldCharType="separate"/>
          </w:r>
          <w:r w:rsidR="0000466D">
            <w:t>11/05/22</w:t>
          </w:r>
          <w:r>
            <w:fldChar w:fldCharType="end"/>
          </w:r>
        </w:p>
      </w:tc>
    </w:tr>
  </w:tbl>
  <w:p w14:paraId="29463C0A" w14:textId="0B6AF5DB" w:rsidR="000C0606" w:rsidRPr="00847F71" w:rsidRDefault="000C0606"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0000466D"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18D0A" w14:textId="77777777" w:rsidR="000C0606" w:rsidRDefault="000C06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C0606" w14:paraId="1E11A0EA" w14:textId="77777777">
      <w:tc>
        <w:tcPr>
          <w:tcW w:w="1061" w:type="pct"/>
        </w:tcPr>
        <w:p w14:paraId="6BCC6AFB" w14:textId="436E236C" w:rsidR="000C0606" w:rsidRDefault="000C0606">
          <w:pPr>
            <w:pStyle w:val="Footer"/>
          </w:pPr>
          <w:r>
            <w:fldChar w:fldCharType="begin"/>
          </w:r>
          <w:r>
            <w:instrText xml:space="preserve"> DOCPROPERTY "Category"  </w:instrText>
          </w:r>
          <w:r>
            <w:fldChar w:fldCharType="separate"/>
          </w:r>
          <w:r w:rsidR="0000466D">
            <w:t>R60</w:t>
          </w:r>
          <w:r>
            <w:fldChar w:fldCharType="end"/>
          </w:r>
          <w:r>
            <w:br/>
          </w:r>
          <w:r>
            <w:fldChar w:fldCharType="begin"/>
          </w:r>
          <w:r>
            <w:instrText xml:space="preserve"> DOCPROPERTY "RepubDt"  </w:instrText>
          </w:r>
          <w:r>
            <w:fldChar w:fldCharType="separate"/>
          </w:r>
          <w:r w:rsidR="0000466D">
            <w:t>11/05/22</w:t>
          </w:r>
          <w:r>
            <w:fldChar w:fldCharType="end"/>
          </w:r>
        </w:p>
      </w:tc>
      <w:tc>
        <w:tcPr>
          <w:tcW w:w="3093" w:type="pct"/>
        </w:tcPr>
        <w:p w14:paraId="1C3121C9" w14:textId="0D7DFA51" w:rsidR="000C0606" w:rsidRDefault="000C0606">
          <w:pPr>
            <w:pStyle w:val="Footer"/>
            <w:jc w:val="center"/>
          </w:pPr>
          <w:r>
            <w:fldChar w:fldCharType="begin"/>
          </w:r>
          <w:r>
            <w:instrText xml:space="preserve"> REF Citation *\charformat </w:instrText>
          </w:r>
          <w:r>
            <w:fldChar w:fldCharType="separate"/>
          </w:r>
          <w:r w:rsidR="0000466D">
            <w:t>Road Transport (Vehicle Registration) Regulation 2000</w:t>
          </w:r>
          <w:r>
            <w:fldChar w:fldCharType="end"/>
          </w:r>
        </w:p>
        <w:p w14:paraId="23E9E693" w14:textId="46DA8888" w:rsidR="000C0606" w:rsidRDefault="000C0606">
          <w:pPr>
            <w:pStyle w:val="FooterInfoCentre"/>
          </w:pPr>
          <w:r>
            <w:fldChar w:fldCharType="begin"/>
          </w:r>
          <w:r>
            <w:instrText xml:space="preserve"> DOCPROPERTY "Eff"  </w:instrText>
          </w:r>
          <w:r>
            <w:fldChar w:fldCharType="separate"/>
          </w:r>
          <w:r w:rsidR="0000466D">
            <w:t xml:space="preserve">Effective:  </w:t>
          </w:r>
          <w:r>
            <w:fldChar w:fldCharType="end"/>
          </w:r>
          <w:r>
            <w:fldChar w:fldCharType="begin"/>
          </w:r>
          <w:r>
            <w:instrText xml:space="preserve"> DOCPROPERTY "StartDt"  </w:instrText>
          </w:r>
          <w:r>
            <w:fldChar w:fldCharType="separate"/>
          </w:r>
          <w:r w:rsidR="0000466D">
            <w:t>11/05/22</w:t>
          </w:r>
          <w:r>
            <w:fldChar w:fldCharType="end"/>
          </w:r>
          <w:r>
            <w:fldChar w:fldCharType="begin"/>
          </w:r>
          <w:r>
            <w:instrText xml:space="preserve"> DOCPROPERTY "EndDt"  </w:instrText>
          </w:r>
          <w:r>
            <w:fldChar w:fldCharType="separate"/>
          </w:r>
          <w:r w:rsidR="0000466D">
            <w:t>-30/06/24</w:t>
          </w:r>
          <w:r>
            <w:fldChar w:fldCharType="end"/>
          </w:r>
        </w:p>
      </w:tc>
      <w:tc>
        <w:tcPr>
          <w:tcW w:w="846" w:type="pct"/>
        </w:tcPr>
        <w:p w14:paraId="5F3F64FA" w14:textId="77777777" w:rsidR="000C0606" w:rsidRDefault="000C06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556FF89" w14:textId="7E9DEBC6" w:rsidR="000C0606" w:rsidRPr="00847F71" w:rsidRDefault="000C0606"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0000466D"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CD0C4" w14:textId="77777777" w:rsidR="000C0606" w:rsidRDefault="000C06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C0606" w14:paraId="2DAE08D2" w14:textId="77777777">
      <w:tc>
        <w:tcPr>
          <w:tcW w:w="1061" w:type="pct"/>
        </w:tcPr>
        <w:p w14:paraId="3C31AB39" w14:textId="0AA58FD0" w:rsidR="000C0606" w:rsidRDefault="000C0606">
          <w:pPr>
            <w:pStyle w:val="Footer"/>
          </w:pPr>
          <w:r>
            <w:fldChar w:fldCharType="begin"/>
          </w:r>
          <w:r>
            <w:instrText xml:space="preserve"> DOCPROPERTY "Category"  </w:instrText>
          </w:r>
          <w:r>
            <w:fldChar w:fldCharType="separate"/>
          </w:r>
          <w:r w:rsidR="0000466D">
            <w:t>R60</w:t>
          </w:r>
          <w:r>
            <w:fldChar w:fldCharType="end"/>
          </w:r>
          <w:r>
            <w:br/>
          </w:r>
          <w:r>
            <w:fldChar w:fldCharType="begin"/>
          </w:r>
          <w:r>
            <w:instrText xml:space="preserve"> DOCPROPERTY "RepubDt"  </w:instrText>
          </w:r>
          <w:r>
            <w:fldChar w:fldCharType="separate"/>
          </w:r>
          <w:r w:rsidR="0000466D">
            <w:t>11/05/22</w:t>
          </w:r>
          <w:r>
            <w:fldChar w:fldCharType="end"/>
          </w:r>
        </w:p>
      </w:tc>
      <w:tc>
        <w:tcPr>
          <w:tcW w:w="3093" w:type="pct"/>
        </w:tcPr>
        <w:p w14:paraId="58827023" w14:textId="5BAC0099" w:rsidR="000C0606" w:rsidRDefault="000C0606">
          <w:pPr>
            <w:pStyle w:val="Footer"/>
            <w:jc w:val="center"/>
          </w:pPr>
          <w:r>
            <w:fldChar w:fldCharType="begin"/>
          </w:r>
          <w:r>
            <w:instrText xml:space="preserve"> REF Citation *\charformat </w:instrText>
          </w:r>
          <w:r>
            <w:fldChar w:fldCharType="separate"/>
          </w:r>
          <w:r w:rsidR="0000466D">
            <w:t>Road Transport (Vehicle Registration) Regulation 2000</w:t>
          </w:r>
          <w:r>
            <w:fldChar w:fldCharType="end"/>
          </w:r>
        </w:p>
        <w:p w14:paraId="1F14E507" w14:textId="38ED9BA6" w:rsidR="000C0606" w:rsidRDefault="000C0606">
          <w:pPr>
            <w:pStyle w:val="FooterInfoCentre"/>
          </w:pPr>
          <w:r>
            <w:fldChar w:fldCharType="begin"/>
          </w:r>
          <w:r>
            <w:instrText xml:space="preserve"> DOCPROPERTY "Eff"  </w:instrText>
          </w:r>
          <w:r>
            <w:fldChar w:fldCharType="separate"/>
          </w:r>
          <w:r w:rsidR="0000466D">
            <w:t xml:space="preserve">Effective:  </w:t>
          </w:r>
          <w:r>
            <w:fldChar w:fldCharType="end"/>
          </w:r>
          <w:r>
            <w:fldChar w:fldCharType="begin"/>
          </w:r>
          <w:r>
            <w:instrText xml:space="preserve"> DOCPROPERTY "StartDt"   </w:instrText>
          </w:r>
          <w:r>
            <w:fldChar w:fldCharType="separate"/>
          </w:r>
          <w:r w:rsidR="0000466D">
            <w:t>11/05/22</w:t>
          </w:r>
          <w:r>
            <w:fldChar w:fldCharType="end"/>
          </w:r>
          <w:r>
            <w:fldChar w:fldCharType="begin"/>
          </w:r>
          <w:r>
            <w:instrText xml:space="preserve"> DOCPROPERTY "EndDt"  </w:instrText>
          </w:r>
          <w:r>
            <w:fldChar w:fldCharType="separate"/>
          </w:r>
          <w:r w:rsidR="0000466D">
            <w:t>-30/06/24</w:t>
          </w:r>
          <w:r>
            <w:fldChar w:fldCharType="end"/>
          </w:r>
        </w:p>
      </w:tc>
      <w:tc>
        <w:tcPr>
          <w:tcW w:w="846" w:type="pct"/>
        </w:tcPr>
        <w:p w14:paraId="7FA3101C" w14:textId="77777777" w:rsidR="000C0606" w:rsidRDefault="000C06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952381" w14:textId="6D6CB663" w:rsidR="000C0606" w:rsidRPr="00847F71" w:rsidRDefault="000C0606"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0000466D"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8A424" w14:textId="77777777" w:rsidR="00373489" w:rsidRDefault="003734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3489" w14:paraId="493DE6B1" w14:textId="77777777">
      <w:tc>
        <w:tcPr>
          <w:tcW w:w="847" w:type="pct"/>
        </w:tcPr>
        <w:p w14:paraId="5D7DA715" w14:textId="77777777" w:rsidR="00373489" w:rsidRDefault="003734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87FBEB3" w14:textId="059FD874" w:rsidR="00373489" w:rsidRDefault="00373489">
          <w:pPr>
            <w:pStyle w:val="Footer"/>
            <w:jc w:val="center"/>
          </w:pPr>
          <w:r>
            <w:fldChar w:fldCharType="begin"/>
          </w:r>
          <w:r>
            <w:instrText xml:space="preserve"> REF Citation *\charformat </w:instrText>
          </w:r>
          <w:r>
            <w:fldChar w:fldCharType="separate"/>
          </w:r>
          <w:r w:rsidR="0000466D">
            <w:t>Road Transport (Vehicle Registration) Regulation 2000</w:t>
          </w:r>
          <w:r>
            <w:fldChar w:fldCharType="end"/>
          </w:r>
        </w:p>
        <w:p w14:paraId="17C3AC5A" w14:textId="3E191468" w:rsidR="00373489" w:rsidRDefault="00373489">
          <w:pPr>
            <w:pStyle w:val="FooterInfoCentre"/>
          </w:pPr>
          <w:r>
            <w:fldChar w:fldCharType="begin"/>
          </w:r>
          <w:r>
            <w:instrText xml:space="preserve"> DOCPROPERTY "Eff"  *\charformat </w:instrText>
          </w:r>
          <w:r>
            <w:fldChar w:fldCharType="separate"/>
          </w:r>
          <w:r w:rsidR="0000466D">
            <w:t xml:space="preserve">Effective:  </w:t>
          </w:r>
          <w:r>
            <w:fldChar w:fldCharType="end"/>
          </w:r>
          <w:r>
            <w:fldChar w:fldCharType="begin"/>
          </w:r>
          <w:r>
            <w:instrText xml:space="preserve"> DOCPROPERTY "StartDt"  *\charformat </w:instrText>
          </w:r>
          <w:r>
            <w:fldChar w:fldCharType="separate"/>
          </w:r>
          <w:r w:rsidR="0000466D">
            <w:t>11/05/22</w:t>
          </w:r>
          <w:r>
            <w:fldChar w:fldCharType="end"/>
          </w:r>
          <w:r>
            <w:fldChar w:fldCharType="begin"/>
          </w:r>
          <w:r>
            <w:instrText xml:space="preserve"> DOCPROPERTY "EndDt"  *\charformat </w:instrText>
          </w:r>
          <w:r>
            <w:fldChar w:fldCharType="separate"/>
          </w:r>
          <w:r w:rsidR="0000466D">
            <w:t>-30/06/24</w:t>
          </w:r>
          <w:r>
            <w:fldChar w:fldCharType="end"/>
          </w:r>
        </w:p>
      </w:tc>
      <w:tc>
        <w:tcPr>
          <w:tcW w:w="1061" w:type="pct"/>
        </w:tcPr>
        <w:p w14:paraId="48B7AB92" w14:textId="650B671B" w:rsidR="00373489" w:rsidRDefault="00373489">
          <w:pPr>
            <w:pStyle w:val="Footer"/>
            <w:jc w:val="right"/>
          </w:pPr>
          <w:r>
            <w:fldChar w:fldCharType="begin"/>
          </w:r>
          <w:r>
            <w:instrText xml:space="preserve"> DOCPROPERTY "Category"  *\charformat  </w:instrText>
          </w:r>
          <w:r>
            <w:fldChar w:fldCharType="separate"/>
          </w:r>
          <w:r w:rsidR="0000466D">
            <w:t>R60</w:t>
          </w:r>
          <w:r>
            <w:fldChar w:fldCharType="end"/>
          </w:r>
          <w:r>
            <w:br/>
          </w:r>
          <w:r>
            <w:fldChar w:fldCharType="begin"/>
          </w:r>
          <w:r>
            <w:instrText xml:space="preserve"> DOCPROPERTY "RepubDt"  *\charformat  </w:instrText>
          </w:r>
          <w:r>
            <w:fldChar w:fldCharType="separate"/>
          </w:r>
          <w:r w:rsidR="0000466D">
            <w:t>11/05/22</w:t>
          </w:r>
          <w:r>
            <w:fldChar w:fldCharType="end"/>
          </w:r>
        </w:p>
      </w:tc>
    </w:tr>
  </w:tbl>
  <w:p w14:paraId="66C7E84B" w14:textId="3A9A7392" w:rsidR="00373489" w:rsidRPr="00847F71" w:rsidRDefault="00373489"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0000466D"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6D7AA" w14:textId="77777777" w:rsidR="00373489" w:rsidRDefault="003734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3489" w14:paraId="7A5EFEF2" w14:textId="77777777">
      <w:tc>
        <w:tcPr>
          <w:tcW w:w="1061" w:type="pct"/>
        </w:tcPr>
        <w:p w14:paraId="008C927E" w14:textId="2CF51AAE" w:rsidR="00373489" w:rsidRDefault="00373489">
          <w:pPr>
            <w:pStyle w:val="Footer"/>
          </w:pPr>
          <w:r>
            <w:fldChar w:fldCharType="begin"/>
          </w:r>
          <w:r>
            <w:instrText xml:space="preserve"> DOCPROPERTY "Category"  *\charformat  </w:instrText>
          </w:r>
          <w:r>
            <w:fldChar w:fldCharType="separate"/>
          </w:r>
          <w:r w:rsidR="0000466D">
            <w:t>R60</w:t>
          </w:r>
          <w:r>
            <w:fldChar w:fldCharType="end"/>
          </w:r>
          <w:r>
            <w:br/>
          </w:r>
          <w:r>
            <w:fldChar w:fldCharType="begin"/>
          </w:r>
          <w:r>
            <w:instrText xml:space="preserve"> DOCPROPERTY "RepubDt"  *\charformat  </w:instrText>
          </w:r>
          <w:r>
            <w:fldChar w:fldCharType="separate"/>
          </w:r>
          <w:r w:rsidR="0000466D">
            <w:t>11/05/22</w:t>
          </w:r>
          <w:r>
            <w:fldChar w:fldCharType="end"/>
          </w:r>
        </w:p>
      </w:tc>
      <w:tc>
        <w:tcPr>
          <w:tcW w:w="3092" w:type="pct"/>
        </w:tcPr>
        <w:p w14:paraId="2BDC9775" w14:textId="7BA75A51" w:rsidR="00373489" w:rsidRDefault="00373489">
          <w:pPr>
            <w:pStyle w:val="Footer"/>
            <w:jc w:val="center"/>
          </w:pPr>
          <w:r>
            <w:fldChar w:fldCharType="begin"/>
          </w:r>
          <w:r>
            <w:instrText xml:space="preserve"> REF Citation *\charformat </w:instrText>
          </w:r>
          <w:r>
            <w:fldChar w:fldCharType="separate"/>
          </w:r>
          <w:r w:rsidR="0000466D">
            <w:t>Road Transport (Vehicle Registration) Regulation 2000</w:t>
          </w:r>
          <w:r>
            <w:fldChar w:fldCharType="end"/>
          </w:r>
        </w:p>
        <w:p w14:paraId="48AB395F" w14:textId="21D154B5" w:rsidR="00373489" w:rsidRDefault="00373489">
          <w:pPr>
            <w:pStyle w:val="FooterInfoCentre"/>
          </w:pPr>
          <w:r>
            <w:fldChar w:fldCharType="begin"/>
          </w:r>
          <w:r>
            <w:instrText xml:space="preserve"> DOCPROPERTY "Eff"  *\charformat </w:instrText>
          </w:r>
          <w:r>
            <w:fldChar w:fldCharType="separate"/>
          </w:r>
          <w:r w:rsidR="0000466D">
            <w:t xml:space="preserve">Effective:  </w:t>
          </w:r>
          <w:r>
            <w:fldChar w:fldCharType="end"/>
          </w:r>
          <w:r>
            <w:fldChar w:fldCharType="begin"/>
          </w:r>
          <w:r>
            <w:instrText xml:space="preserve"> DOCPROPERTY "StartDt"  *\charformat </w:instrText>
          </w:r>
          <w:r>
            <w:fldChar w:fldCharType="separate"/>
          </w:r>
          <w:r w:rsidR="0000466D">
            <w:t>11/05/22</w:t>
          </w:r>
          <w:r>
            <w:fldChar w:fldCharType="end"/>
          </w:r>
          <w:r>
            <w:fldChar w:fldCharType="begin"/>
          </w:r>
          <w:r>
            <w:instrText xml:space="preserve"> DOCPROPERTY "EndDt"  *\charformat </w:instrText>
          </w:r>
          <w:r>
            <w:fldChar w:fldCharType="separate"/>
          </w:r>
          <w:r w:rsidR="0000466D">
            <w:t>-30/06/24</w:t>
          </w:r>
          <w:r>
            <w:fldChar w:fldCharType="end"/>
          </w:r>
        </w:p>
      </w:tc>
      <w:tc>
        <w:tcPr>
          <w:tcW w:w="847" w:type="pct"/>
        </w:tcPr>
        <w:p w14:paraId="6BC4DCFE" w14:textId="77777777" w:rsidR="00373489" w:rsidRDefault="003734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96781BA" w14:textId="765BCB7D" w:rsidR="00373489" w:rsidRPr="00847F71" w:rsidRDefault="00373489"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0000466D"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EB08C" w14:textId="77777777" w:rsidR="00373489" w:rsidRDefault="0037348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73489" w14:paraId="28CB0AE2" w14:textId="77777777">
      <w:tc>
        <w:tcPr>
          <w:tcW w:w="1061" w:type="pct"/>
        </w:tcPr>
        <w:p w14:paraId="44B7B15F" w14:textId="75355F13" w:rsidR="00373489" w:rsidRDefault="00373489">
          <w:pPr>
            <w:pStyle w:val="Footer"/>
          </w:pPr>
          <w:r>
            <w:fldChar w:fldCharType="begin"/>
          </w:r>
          <w:r>
            <w:instrText xml:space="preserve"> DOCPROPERTY "Category"  *\charformat  </w:instrText>
          </w:r>
          <w:r>
            <w:fldChar w:fldCharType="separate"/>
          </w:r>
          <w:r w:rsidR="0000466D">
            <w:t>R60</w:t>
          </w:r>
          <w:r>
            <w:fldChar w:fldCharType="end"/>
          </w:r>
          <w:r>
            <w:br/>
          </w:r>
          <w:r>
            <w:fldChar w:fldCharType="begin"/>
          </w:r>
          <w:r>
            <w:instrText xml:space="preserve"> DOCPROPERTY "RepubDt"  *\charformat  </w:instrText>
          </w:r>
          <w:r>
            <w:fldChar w:fldCharType="separate"/>
          </w:r>
          <w:r w:rsidR="0000466D">
            <w:t>11/05/22</w:t>
          </w:r>
          <w:r>
            <w:fldChar w:fldCharType="end"/>
          </w:r>
        </w:p>
      </w:tc>
      <w:tc>
        <w:tcPr>
          <w:tcW w:w="3092" w:type="pct"/>
        </w:tcPr>
        <w:p w14:paraId="561C5111" w14:textId="1183D78B" w:rsidR="00373489" w:rsidRDefault="00373489">
          <w:pPr>
            <w:pStyle w:val="Footer"/>
            <w:jc w:val="center"/>
          </w:pPr>
          <w:r>
            <w:fldChar w:fldCharType="begin"/>
          </w:r>
          <w:r>
            <w:instrText xml:space="preserve"> REF Citation *\charformat </w:instrText>
          </w:r>
          <w:r>
            <w:fldChar w:fldCharType="separate"/>
          </w:r>
          <w:r w:rsidR="0000466D">
            <w:t>Road Transport (Vehicle Registration) Regulation 2000</w:t>
          </w:r>
          <w:r>
            <w:fldChar w:fldCharType="end"/>
          </w:r>
        </w:p>
        <w:p w14:paraId="175EE4ED" w14:textId="1F243C3D" w:rsidR="00373489" w:rsidRDefault="00373489">
          <w:pPr>
            <w:pStyle w:val="FooterInfoCentre"/>
          </w:pPr>
          <w:r>
            <w:fldChar w:fldCharType="begin"/>
          </w:r>
          <w:r>
            <w:instrText xml:space="preserve"> DOCPROPERTY "Eff"  *\charformat </w:instrText>
          </w:r>
          <w:r>
            <w:fldChar w:fldCharType="separate"/>
          </w:r>
          <w:r w:rsidR="0000466D">
            <w:t xml:space="preserve">Effective:  </w:t>
          </w:r>
          <w:r>
            <w:fldChar w:fldCharType="end"/>
          </w:r>
          <w:r>
            <w:fldChar w:fldCharType="begin"/>
          </w:r>
          <w:r>
            <w:instrText xml:space="preserve"> DOCPROPERTY "StartDt"  *\charformat </w:instrText>
          </w:r>
          <w:r>
            <w:fldChar w:fldCharType="separate"/>
          </w:r>
          <w:r w:rsidR="0000466D">
            <w:t>11/05/22</w:t>
          </w:r>
          <w:r>
            <w:fldChar w:fldCharType="end"/>
          </w:r>
          <w:r>
            <w:fldChar w:fldCharType="begin"/>
          </w:r>
          <w:r>
            <w:instrText xml:space="preserve"> DOCPROPERTY "EndDt"  *\charformat </w:instrText>
          </w:r>
          <w:r>
            <w:fldChar w:fldCharType="separate"/>
          </w:r>
          <w:r w:rsidR="0000466D">
            <w:t>-30/06/24</w:t>
          </w:r>
          <w:r>
            <w:fldChar w:fldCharType="end"/>
          </w:r>
        </w:p>
      </w:tc>
      <w:tc>
        <w:tcPr>
          <w:tcW w:w="847" w:type="pct"/>
        </w:tcPr>
        <w:p w14:paraId="2E811338" w14:textId="77777777" w:rsidR="00373489" w:rsidRDefault="003734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6D5B25" w14:textId="21668DD4" w:rsidR="00373489" w:rsidRPr="00847F71" w:rsidRDefault="00373489"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0000466D"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F3160" w14:textId="77777777" w:rsidR="00373489" w:rsidRDefault="003734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73489" w:rsidRPr="00CB3D59" w14:paraId="3C0BFD46" w14:textId="77777777">
      <w:tc>
        <w:tcPr>
          <w:tcW w:w="847" w:type="pct"/>
        </w:tcPr>
        <w:p w14:paraId="06C5F02B" w14:textId="77777777" w:rsidR="00373489" w:rsidRPr="00F02A14" w:rsidRDefault="00373489"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29B4F40" w14:textId="4E4DC882" w:rsidR="00373489" w:rsidRPr="00F02A14" w:rsidRDefault="0037348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466D" w:rsidRPr="0000466D">
            <w:rPr>
              <w:rFonts w:cs="Arial"/>
              <w:szCs w:val="18"/>
            </w:rPr>
            <w:t xml:space="preserve">Road Transport (Vehicle </w:t>
          </w:r>
          <w:r w:rsidR="0000466D">
            <w:t>Registration) Regulation 2000</w:t>
          </w:r>
          <w:r>
            <w:rPr>
              <w:rFonts w:cs="Arial"/>
              <w:szCs w:val="18"/>
            </w:rPr>
            <w:fldChar w:fldCharType="end"/>
          </w:r>
        </w:p>
        <w:p w14:paraId="4B3C3BD7" w14:textId="2DAE04CE" w:rsidR="00373489" w:rsidRPr="00F02A14" w:rsidRDefault="0037348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0466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0466D">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0466D">
            <w:rPr>
              <w:rFonts w:cs="Arial"/>
              <w:szCs w:val="18"/>
            </w:rPr>
            <w:t>-30/06/24</w:t>
          </w:r>
          <w:r w:rsidRPr="00F02A14">
            <w:rPr>
              <w:rFonts w:cs="Arial"/>
              <w:szCs w:val="18"/>
            </w:rPr>
            <w:fldChar w:fldCharType="end"/>
          </w:r>
        </w:p>
      </w:tc>
      <w:tc>
        <w:tcPr>
          <w:tcW w:w="1061" w:type="pct"/>
        </w:tcPr>
        <w:p w14:paraId="60D08F08" w14:textId="0EC7A281" w:rsidR="00373489" w:rsidRPr="00F02A14" w:rsidRDefault="00373489"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0466D">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0466D">
            <w:rPr>
              <w:rFonts w:cs="Arial"/>
              <w:szCs w:val="18"/>
            </w:rPr>
            <w:t>11/05/22</w:t>
          </w:r>
          <w:r w:rsidRPr="00F02A14">
            <w:rPr>
              <w:rFonts w:cs="Arial"/>
              <w:szCs w:val="18"/>
            </w:rPr>
            <w:fldChar w:fldCharType="end"/>
          </w:r>
        </w:p>
      </w:tc>
    </w:tr>
  </w:tbl>
  <w:p w14:paraId="33003854" w14:textId="73EFB94A" w:rsidR="00373489" w:rsidRPr="00847F71" w:rsidRDefault="00373489"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0000466D"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D1BA4" w14:textId="77777777" w:rsidR="00373489" w:rsidRDefault="003734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73489" w:rsidRPr="00CB3D59" w14:paraId="37CD244B" w14:textId="77777777">
      <w:tc>
        <w:tcPr>
          <w:tcW w:w="1061" w:type="pct"/>
        </w:tcPr>
        <w:p w14:paraId="5EAA2F74" w14:textId="59AA6903" w:rsidR="00373489" w:rsidRPr="00F02A14" w:rsidRDefault="00373489"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0466D">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0466D">
            <w:rPr>
              <w:rFonts w:cs="Arial"/>
              <w:szCs w:val="18"/>
            </w:rPr>
            <w:t>11/05/22</w:t>
          </w:r>
          <w:r w:rsidRPr="00F02A14">
            <w:rPr>
              <w:rFonts w:cs="Arial"/>
              <w:szCs w:val="18"/>
            </w:rPr>
            <w:fldChar w:fldCharType="end"/>
          </w:r>
        </w:p>
      </w:tc>
      <w:tc>
        <w:tcPr>
          <w:tcW w:w="3092" w:type="pct"/>
        </w:tcPr>
        <w:p w14:paraId="41EB5CEB" w14:textId="507AA6B0" w:rsidR="00373489" w:rsidRPr="00F02A14" w:rsidRDefault="00373489"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466D" w:rsidRPr="0000466D">
            <w:rPr>
              <w:rFonts w:cs="Arial"/>
              <w:szCs w:val="18"/>
            </w:rPr>
            <w:t xml:space="preserve">Road Transport (Vehicle </w:t>
          </w:r>
          <w:r w:rsidR="0000466D">
            <w:t>Registration) Regulation 2000</w:t>
          </w:r>
          <w:r>
            <w:rPr>
              <w:rFonts w:cs="Arial"/>
              <w:szCs w:val="18"/>
            </w:rPr>
            <w:fldChar w:fldCharType="end"/>
          </w:r>
        </w:p>
        <w:p w14:paraId="7D586CCC" w14:textId="58A6C3B1" w:rsidR="00373489" w:rsidRPr="00F02A14" w:rsidRDefault="00373489"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0466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0466D">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0466D">
            <w:rPr>
              <w:rFonts w:cs="Arial"/>
              <w:szCs w:val="18"/>
            </w:rPr>
            <w:t>-30/06/24</w:t>
          </w:r>
          <w:r w:rsidRPr="00F02A14">
            <w:rPr>
              <w:rFonts w:cs="Arial"/>
              <w:szCs w:val="18"/>
            </w:rPr>
            <w:fldChar w:fldCharType="end"/>
          </w:r>
        </w:p>
      </w:tc>
      <w:tc>
        <w:tcPr>
          <w:tcW w:w="847" w:type="pct"/>
        </w:tcPr>
        <w:p w14:paraId="4452CE9D" w14:textId="77777777" w:rsidR="00373489" w:rsidRPr="00F02A14" w:rsidRDefault="00373489"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3F6211E" w14:textId="525076F0" w:rsidR="00373489" w:rsidRPr="00847F71" w:rsidRDefault="00373489"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0000466D"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9AEF0" w14:textId="77777777" w:rsidR="0000466D" w:rsidRDefault="0000466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00466D" w:rsidRPr="00CB3D59" w14:paraId="6A3FC527" w14:textId="77777777">
      <w:trPr>
        <w:jc w:val="center"/>
      </w:trPr>
      <w:tc>
        <w:tcPr>
          <w:tcW w:w="1240" w:type="dxa"/>
        </w:tcPr>
        <w:p w14:paraId="78190C1E" w14:textId="77777777" w:rsidR="0000466D" w:rsidRPr="00922BD6" w:rsidRDefault="0000466D"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73F2E06B" w14:textId="6A6B2005" w:rsidR="0000466D" w:rsidRPr="00922BD6" w:rsidRDefault="0000466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0466D">
            <w:rPr>
              <w:rFonts w:cs="Arial"/>
              <w:szCs w:val="18"/>
            </w:rPr>
            <w:t xml:space="preserve">Road Transport (Vehicle </w:t>
          </w:r>
          <w:r>
            <w:t>Registration) Regulation 2000</w:t>
          </w:r>
          <w:r>
            <w:rPr>
              <w:rFonts w:cs="Arial"/>
              <w:szCs w:val="18"/>
            </w:rPr>
            <w:fldChar w:fldCharType="end"/>
          </w:r>
        </w:p>
        <w:p w14:paraId="47985D16" w14:textId="68D8DB05" w:rsidR="0000466D" w:rsidRPr="00922BD6" w:rsidRDefault="0000466D"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Pr>
              <w:rFonts w:cs="Arial"/>
              <w:szCs w:val="18"/>
            </w:rPr>
            <w:t>11/05/22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Pr>
              <w:rFonts w:cs="Arial"/>
              <w:szCs w:val="18"/>
            </w:rPr>
            <w:t>-30/06/24</w:t>
          </w:r>
          <w:r w:rsidRPr="00922BD6">
            <w:rPr>
              <w:rFonts w:cs="Arial"/>
              <w:szCs w:val="18"/>
            </w:rPr>
            <w:fldChar w:fldCharType="end"/>
          </w:r>
        </w:p>
      </w:tc>
      <w:tc>
        <w:tcPr>
          <w:tcW w:w="1553" w:type="dxa"/>
        </w:tcPr>
        <w:p w14:paraId="3B37E458" w14:textId="17096415" w:rsidR="0000466D" w:rsidRPr="00922BD6" w:rsidRDefault="0000466D"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Pr>
              <w:rFonts w:cs="Arial"/>
              <w:szCs w:val="18"/>
            </w:rPr>
            <w:t>R60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Pr>
              <w:rFonts w:cs="Arial"/>
              <w:szCs w:val="18"/>
            </w:rPr>
            <w:t>11/05/22</w:t>
          </w:r>
          <w:r w:rsidRPr="00922BD6">
            <w:rPr>
              <w:rFonts w:cs="Arial"/>
              <w:szCs w:val="18"/>
            </w:rPr>
            <w:fldChar w:fldCharType="end"/>
          </w:r>
        </w:p>
      </w:tc>
    </w:tr>
  </w:tbl>
  <w:p w14:paraId="2B7B6A6C" w14:textId="0E24CF78" w:rsidR="0000466D" w:rsidRPr="00847F71" w:rsidRDefault="0000466D"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035F0" w14:textId="77777777" w:rsidR="0000466D" w:rsidRDefault="0000466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00466D" w:rsidRPr="00CB3D59" w14:paraId="01EF9834" w14:textId="77777777">
      <w:trPr>
        <w:jc w:val="center"/>
      </w:trPr>
      <w:tc>
        <w:tcPr>
          <w:tcW w:w="1963" w:type="dxa"/>
        </w:tcPr>
        <w:p w14:paraId="1561E54C" w14:textId="541F9206" w:rsidR="0000466D" w:rsidRPr="00922BD6" w:rsidRDefault="0000466D"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Pr>
              <w:rFonts w:cs="Arial"/>
              <w:szCs w:val="18"/>
            </w:rPr>
            <w:t>R60</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Pr>
              <w:rFonts w:cs="Arial"/>
              <w:szCs w:val="18"/>
            </w:rPr>
            <w:t>11/05/22</w:t>
          </w:r>
          <w:r w:rsidRPr="00922BD6">
            <w:rPr>
              <w:rFonts w:cs="Arial"/>
              <w:szCs w:val="18"/>
            </w:rPr>
            <w:fldChar w:fldCharType="end"/>
          </w:r>
        </w:p>
      </w:tc>
      <w:tc>
        <w:tcPr>
          <w:tcW w:w="4527" w:type="dxa"/>
        </w:tcPr>
        <w:p w14:paraId="67A6556C" w14:textId="52B5DFE2" w:rsidR="0000466D" w:rsidRPr="00922BD6" w:rsidRDefault="0000466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0466D">
            <w:rPr>
              <w:rFonts w:cs="Arial"/>
              <w:szCs w:val="18"/>
            </w:rPr>
            <w:t xml:space="preserve">Road Transport (Vehicle </w:t>
          </w:r>
          <w:r>
            <w:t>Registration) Regulation 2000</w:t>
          </w:r>
          <w:r>
            <w:rPr>
              <w:rFonts w:cs="Arial"/>
              <w:szCs w:val="18"/>
            </w:rPr>
            <w:fldChar w:fldCharType="end"/>
          </w:r>
        </w:p>
        <w:p w14:paraId="7327EEA4" w14:textId="7D97B161" w:rsidR="0000466D" w:rsidRPr="00922BD6" w:rsidRDefault="0000466D"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Pr>
              <w:rFonts w:cs="Arial"/>
              <w:szCs w:val="18"/>
            </w:rPr>
            <w:t>11/05/22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Pr>
              <w:rFonts w:cs="Arial"/>
              <w:szCs w:val="18"/>
            </w:rPr>
            <w:t>-30/06/24</w:t>
          </w:r>
          <w:r w:rsidRPr="00922BD6">
            <w:rPr>
              <w:rFonts w:cs="Arial"/>
              <w:szCs w:val="18"/>
            </w:rPr>
            <w:fldChar w:fldCharType="end"/>
          </w:r>
        </w:p>
      </w:tc>
      <w:tc>
        <w:tcPr>
          <w:tcW w:w="1240" w:type="dxa"/>
        </w:tcPr>
        <w:p w14:paraId="5DFB04AF" w14:textId="77777777" w:rsidR="0000466D" w:rsidRPr="00922BD6" w:rsidRDefault="0000466D"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5FAEA236" w14:textId="4EA43F7F" w:rsidR="0000466D" w:rsidRPr="00847F71" w:rsidRDefault="0000466D"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5B3C3" w14:textId="77777777" w:rsidR="0000466D" w:rsidRDefault="000046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466D" w:rsidRPr="00CB3D59" w14:paraId="650AABD4" w14:textId="77777777">
      <w:tc>
        <w:tcPr>
          <w:tcW w:w="847" w:type="pct"/>
        </w:tcPr>
        <w:p w14:paraId="59AE2597" w14:textId="77777777" w:rsidR="0000466D" w:rsidRPr="00F02A14" w:rsidRDefault="0000466D"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8E50579" w14:textId="5BDD0692" w:rsidR="0000466D" w:rsidRPr="00F02A14" w:rsidRDefault="0000466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0466D">
            <w:rPr>
              <w:rFonts w:cs="Arial"/>
              <w:szCs w:val="18"/>
            </w:rPr>
            <w:t xml:space="preserve">Road Transport (Vehicle </w:t>
          </w:r>
          <w:r>
            <w:t>Registration) Regulation 2000</w:t>
          </w:r>
          <w:r>
            <w:rPr>
              <w:rFonts w:cs="Arial"/>
              <w:szCs w:val="18"/>
            </w:rPr>
            <w:fldChar w:fldCharType="end"/>
          </w:r>
        </w:p>
        <w:p w14:paraId="550FB0D9" w14:textId="392317D7" w:rsidR="0000466D" w:rsidRPr="00F02A14" w:rsidRDefault="0000466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-30/06/24</w:t>
          </w:r>
          <w:r w:rsidRPr="00F02A14">
            <w:rPr>
              <w:rFonts w:cs="Arial"/>
              <w:szCs w:val="18"/>
            </w:rPr>
            <w:fldChar w:fldCharType="end"/>
          </w:r>
        </w:p>
      </w:tc>
      <w:tc>
        <w:tcPr>
          <w:tcW w:w="1061" w:type="pct"/>
        </w:tcPr>
        <w:p w14:paraId="56005005" w14:textId="1418A0EB" w:rsidR="0000466D" w:rsidRPr="00F02A14" w:rsidRDefault="0000466D"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11/05/22</w:t>
          </w:r>
          <w:r w:rsidRPr="00F02A14">
            <w:rPr>
              <w:rFonts w:cs="Arial"/>
              <w:szCs w:val="18"/>
            </w:rPr>
            <w:fldChar w:fldCharType="end"/>
          </w:r>
        </w:p>
      </w:tc>
    </w:tr>
  </w:tbl>
  <w:p w14:paraId="656EBFF3" w14:textId="3D27AFDB" w:rsidR="0000466D" w:rsidRPr="00847F71" w:rsidRDefault="0000466D"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AE1C3" w14:textId="77777777" w:rsidR="0000466D" w:rsidRDefault="000046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466D" w:rsidRPr="00CB3D59" w14:paraId="7D19A91B" w14:textId="77777777">
      <w:tc>
        <w:tcPr>
          <w:tcW w:w="1061" w:type="pct"/>
        </w:tcPr>
        <w:p w14:paraId="7183CE8D" w14:textId="38AB7276" w:rsidR="0000466D" w:rsidRPr="00F02A14" w:rsidRDefault="0000466D"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11/05/22</w:t>
          </w:r>
          <w:r w:rsidRPr="00F02A14">
            <w:rPr>
              <w:rFonts w:cs="Arial"/>
              <w:szCs w:val="18"/>
            </w:rPr>
            <w:fldChar w:fldCharType="end"/>
          </w:r>
        </w:p>
      </w:tc>
      <w:tc>
        <w:tcPr>
          <w:tcW w:w="3092" w:type="pct"/>
        </w:tcPr>
        <w:p w14:paraId="6897F9D2" w14:textId="2F4AE6C2" w:rsidR="0000466D" w:rsidRPr="00F02A14" w:rsidRDefault="0000466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0466D">
            <w:rPr>
              <w:rFonts w:cs="Arial"/>
              <w:szCs w:val="18"/>
            </w:rPr>
            <w:t xml:space="preserve">Road Transport (Vehicle </w:t>
          </w:r>
          <w:r>
            <w:t>Registration) Regulation 2000</w:t>
          </w:r>
          <w:r>
            <w:rPr>
              <w:rFonts w:cs="Arial"/>
              <w:szCs w:val="18"/>
            </w:rPr>
            <w:fldChar w:fldCharType="end"/>
          </w:r>
        </w:p>
        <w:p w14:paraId="2957DE35" w14:textId="26D23FA4" w:rsidR="0000466D" w:rsidRPr="00F02A14" w:rsidRDefault="0000466D"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-30/06/24</w:t>
          </w:r>
          <w:r w:rsidRPr="00F02A14">
            <w:rPr>
              <w:rFonts w:cs="Arial"/>
              <w:szCs w:val="18"/>
            </w:rPr>
            <w:fldChar w:fldCharType="end"/>
          </w:r>
        </w:p>
      </w:tc>
      <w:tc>
        <w:tcPr>
          <w:tcW w:w="847" w:type="pct"/>
        </w:tcPr>
        <w:p w14:paraId="2AF466D4" w14:textId="77777777" w:rsidR="0000466D" w:rsidRPr="00F02A14" w:rsidRDefault="0000466D"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C7965B2" w14:textId="3537EA63" w:rsidR="0000466D" w:rsidRPr="00847F71" w:rsidRDefault="0000466D"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A3D05" w14:textId="77777777" w:rsidR="0000466D" w:rsidRDefault="000046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466D" w:rsidRPr="00CB3D59" w14:paraId="576920E5" w14:textId="77777777">
      <w:tc>
        <w:tcPr>
          <w:tcW w:w="847" w:type="pct"/>
        </w:tcPr>
        <w:p w14:paraId="4C339805" w14:textId="77777777" w:rsidR="0000466D" w:rsidRPr="002E0219" w:rsidRDefault="0000466D"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725BE249" w14:textId="30E89ED0" w:rsidR="0000466D" w:rsidRPr="002E0219" w:rsidRDefault="0000466D"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00466D">
            <w:rPr>
              <w:rFonts w:cs="Arial"/>
              <w:szCs w:val="18"/>
            </w:rPr>
            <w:t xml:space="preserve">Road Transport (Vehicle </w:t>
          </w:r>
          <w:r>
            <w:t>Registration) Regulation 2000</w:t>
          </w:r>
          <w:r>
            <w:rPr>
              <w:rFonts w:cs="Arial"/>
              <w:szCs w:val="18"/>
            </w:rPr>
            <w:fldChar w:fldCharType="end"/>
          </w:r>
        </w:p>
        <w:p w14:paraId="4A050EFE" w14:textId="222F3CCD" w:rsidR="0000466D" w:rsidRPr="002E0219" w:rsidRDefault="0000466D"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11/05/22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-30/06/24</w:t>
          </w:r>
          <w:r w:rsidRPr="002E0219">
            <w:rPr>
              <w:rFonts w:cs="Arial"/>
              <w:szCs w:val="18"/>
            </w:rPr>
            <w:fldChar w:fldCharType="end"/>
          </w:r>
        </w:p>
      </w:tc>
      <w:tc>
        <w:tcPr>
          <w:tcW w:w="1061" w:type="pct"/>
        </w:tcPr>
        <w:p w14:paraId="3F1D0582" w14:textId="0EF6D9C9" w:rsidR="0000466D" w:rsidRPr="002E0219" w:rsidRDefault="0000466D"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R60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11/05/22</w:t>
          </w:r>
          <w:r w:rsidRPr="002E0219">
            <w:rPr>
              <w:rFonts w:cs="Arial"/>
              <w:szCs w:val="18"/>
            </w:rPr>
            <w:fldChar w:fldCharType="end"/>
          </w:r>
        </w:p>
      </w:tc>
    </w:tr>
  </w:tbl>
  <w:p w14:paraId="771FD4C5" w14:textId="23CF7C76" w:rsidR="0000466D" w:rsidRPr="00847F71" w:rsidRDefault="0000466D"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9A3F0" w14:textId="77777777" w:rsidR="0000466D" w:rsidRDefault="000046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466D" w:rsidRPr="00CB3D59" w14:paraId="5FC1BD78" w14:textId="77777777">
      <w:tc>
        <w:tcPr>
          <w:tcW w:w="1061" w:type="pct"/>
        </w:tcPr>
        <w:p w14:paraId="64C32D1D" w14:textId="241FE954" w:rsidR="0000466D" w:rsidRPr="002E0219" w:rsidRDefault="0000466D"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R60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11/05/22</w:t>
          </w:r>
          <w:r w:rsidRPr="002E0219">
            <w:rPr>
              <w:rFonts w:cs="Arial"/>
              <w:szCs w:val="18"/>
            </w:rPr>
            <w:fldChar w:fldCharType="end"/>
          </w:r>
        </w:p>
      </w:tc>
      <w:tc>
        <w:tcPr>
          <w:tcW w:w="3092" w:type="pct"/>
        </w:tcPr>
        <w:p w14:paraId="2EA6A65A" w14:textId="141DCF28" w:rsidR="0000466D" w:rsidRPr="002E0219" w:rsidRDefault="0000466D"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Road Transport (Vehicle Registration) Regulation 2000</w:t>
          </w:r>
          <w:r w:rsidRPr="00783A18">
            <w:rPr>
              <w:rFonts w:ascii="Times New Roman" w:hAnsi="Times New Roman"/>
              <w:sz w:val="24"/>
              <w:szCs w:val="24"/>
            </w:rPr>
            <w:fldChar w:fldCharType="end"/>
          </w:r>
        </w:p>
        <w:p w14:paraId="4A4884FD" w14:textId="64AD95D0" w:rsidR="0000466D" w:rsidRPr="002E0219" w:rsidRDefault="0000466D"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11/05/22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-30/06/24</w:t>
          </w:r>
          <w:r w:rsidRPr="002E0219">
            <w:rPr>
              <w:rFonts w:cs="Arial"/>
              <w:szCs w:val="18"/>
            </w:rPr>
            <w:fldChar w:fldCharType="end"/>
          </w:r>
        </w:p>
      </w:tc>
      <w:tc>
        <w:tcPr>
          <w:tcW w:w="847" w:type="pct"/>
        </w:tcPr>
        <w:p w14:paraId="5B22C3E3" w14:textId="77777777" w:rsidR="0000466D" w:rsidRPr="002E0219" w:rsidRDefault="0000466D"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268E94EA" w14:textId="369240DF" w:rsidR="0000466D" w:rsidRPr="00847F71" w:rsidRDefault="0000466D"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6DADC" w14:textId="77777777" w:rsidR="0000466D" w:rsidRDefault="000046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466D" w14:paraId="20237CA9" w14:textId="77777777">
      <w:tc>
        <w:tcPr>
          <w:tcW w:w="847" w:type="pct"/>
        </w:tcPr>
        <w:p w14:paraId="679706C2" w14:textId="77777777" w:rsidR="0000466D" w:rsidRDefault="000046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EB1C57" w14:textId="405535FE" w:rsidR="0000466D" w:rsidRDefault="0000466D">
          <w:pPr>
            <w:pStyle w:val="Footer"/>
            <w:jc w:val="center"/>
          </w:pPr>
          <w:r>
            <w:fldChar w:fldCharType="begin"/>
          </w:r>
          <w:r>
            <w:instrText xml:space="preserve"> REF Citation *\charformat </w:instrText>
          </w:r>
          <w:r>
            <w:fldChar w:fldCharType="separate"/>
          </w:r>
          <w:r>
            <w:t>Road Transport (Vehicle Registration) Regulation 2000</w:t>
          </w:r>
          <w:r>
            <w:fldChar w:fldCharType="end"/>
          </w:r>
        </w:p>
        <w:p w14:paraId="01AB039C" w14:textId="36F166F1" w:rsidR="0000466D" w:rsidRDefault="0000466D">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11/05/22</w:t>
          </w:r>
          <w:r>
            <w:fldChar w:fldCharType="end"/>
          </w:r>
          <w:r>
            <w:fldChar w:fldCharType="begin"/>
          </w:r>
          <w:r>
            <w:instrText xml:space="preserve"> DOCPROPERTY "EndDt"  *\charformat </w:instrText>
          </w:r>
          <w:r>
            <w:fldChar w:fldCharType="separate"/>
          </w:r>
          <w:r>
            <w:t>-30/06/24</w:t>
          </w:r>
          <w:r>
            <w:fldChar w:fldCharType="end"/>
          </w:r>
        </w:p>
      </w:tc>
      <w:tc>
        <w:tcPr>
          <w:tcW w:w="1061" w:type="pct"/>
        </w:tcPr>
        <w:p w14:paraId="18B62E86" w14:textId="49E9B4E0" w:rsidR="0000466D" w:rsidRDefault="0000466D">
          <w:pPr>
            <w:pStyle w:val="Footer"/>
            <w:jc w:val="right"/>
          </w:pPr>
          <w:r>
            <w:fldChar w:fldCharType="begin"/>
          </w:r>
          <w:r>
            <w:instrText xml:space="preserve"> DOCPROPERTY "Category"  *\charformat  </w:instrText>
          </w:r>
          <w:r>
            <w:fldChar w:fldCharType="separate"/>
          </w:r>
          <w:r>
            <w:t>R60</w:t>
          </w:r>
          <w:r>
            <w:fldChar w:fldCharType="end"/>
          </w:r>
          <w:r>
            <w:br/>
          </w:r>
          <w:r>
            <w:fldChar w:fldCharType="begin"/>
          </w:r>
          <w:r>
            <w:instrText xml:space="preserve"> DOCPROPERTY "RepubDt"  *\charformat  </w:instrText>
          </w:r>
          <w:r>
            <w:fldChar w:fldCharType="separate"/>
          </w:r>
          <w:r>
            <w:t>11/05/22</w:t>
          </w:r>
          <w:r>
            <w:fldChar w:fldCharType="end"/>
          </w:r>
        </w:p>
      </w:tc>
    </w:tr>
  </w:tbl>
  <w:p w14:paraId="0C722FCC" w14:textId="4AB07A49" w:rsidR="0000466D" w:rsidRPr="00847F71" w:rsidRDefault="0000466D"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0AAC3" w14:textId="77777777" w:rsidR="0000466D" w:rsidRDefault="000046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466D" w14:paraId="67414704" w14:textId="77777777">
      <w:tc>
        <w:tcPr>
          <w:tcW w:w="1061" w:type="pct"/>
        </w:tcPr>
        <w:p w14:paraId="2E03C03A" w14:textId="0DBD3446" w:rsidR="0000466D" w:rsidRDefault="0000466D">
          <w:pPr>
            <w:pStyle w:val="Footer"/>
          </w:pPr>
          <w:r>
            <w:fldChar w:fldCharType="begin"/>
          </w:r>
          <w:r>
            <w:instrText xml:space="preserve"> DOCPROPERTY "Category"  *\charformat  </w:instrText>
          </w:r>
          <w:r>
            <w:fldChar w:fldCharType="separate"/>
          </w:r>
          <w:r>
            <w:t>R60</w:t>
          </w:r>
          <w:r>
            <w:fldChar w:fldCharType="end"/>
          </w:r>
          <w:r>
            <w:br/>
          </w:r>
          <w:r>
            <w:fldChar w:fldCharType="begin"/>
          </w:r>
          <w:r>
            <w:instrText xml:space="preserve"> DOCPROPERTY "RepubDt"  *\charformat  </w:instrText>
          </w:r>
          <w:r>
            <w:fldChar w:fldCharType="separate"/>
          </w:r>
          <w:r>
            <w:t>11/05/22</w:t>
          </w:r>
          <w:r>
            <w:fldChar w:fldCharType="end"/>
          </w:r>
        </w:p>
      </w:tc>
      <w:tc>
        <w:tcPr>
          <w:tcW w:w="3092" w:type="pct"/>
        </w:tcPr>
        <w:p w14:paraId="60F22C30" w14:textId="145B1DA1" w:rsidR="0000466D" w:rsidRDefault="0000466D">
          <w:pPr>
            <w:pStyle w:val="Footer"/>
            <w:jc w:val="center"/>
          </w:pPr>
          <w:r>
            <w:fldChar w:fldCharType="begin"/>
          </w:r>
          <w:r>
            <w:instrText xml:space="preserve"> REF Citation *\charformat </w:instrText>
          </w:r>
          <w:r>
            <w:fldChar w:fldCharType="separate"/>
          </w:r>
          <w:r>
            <w:t>Road Transport (Vehicle Registration) Regulation 2000</w:t>
          </w:r>
          <w:r>
            <w:fldChar w:fldCharType="end"/>
          </w:r>
        </w:p>
        <w:p w14:paraId="45961357" w14:textId="2C1BA130" w:rsidR="0000466D" w:rsidRDefault="0000466D">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11/05/22</w:t>
          </w:r>
          <w:r>
            <w:fldChar w:fldCharType="end"/>
          </w:r>
          <w:r>
            <w:fldChar w:fldCharType="begin"/>
          </w:r>
          <w:r>
            <w:instrText xml:space="preserve"> DOCPROPERTY "EndDt"  *\charformat </w:instrText>
          </w:r>
          <w:r>
            <w:fldChar w:fldCharType="separate"/>
          </w:r>
          <w:r>
            <w:t>-30/06/24</w:t>
          </w:r>
          <w:r>
            <w:fldChar w:fldCharType="end"/>
          </w:r>
        </w:p>
      </w:tc>
      <w:tc>
        <w:tcPr>
          <w:tcW w:w="847" w:type="pct"/>
        </w:tcPr>
        <w:p w14:paraId="2970CBA5" w14:textId="77777777" w:rsidR="0000466D" w:rsidRDefault="000046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E4E48A2" w14:textId="69E67F59" w:rsidR="0000466D" w:rsidRPr="00847F71" w:rsidRDefault="0000466D"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E7635" w14:textId="77777777" w:rsidR="0000466D" w:rsidRDefault="0000466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0466D" w14:paraId="67EE0A30" w14:textId="77777777">
      <w:tc>
        <w:tcPr>
          <w:tcW w:w="847" w:type="pct"/>
        </w:tcPr>
        <w:p w14:paraId="7E19886C" w14:textId="77777777" w:rsidR="0000466D" w:rsidRDefault="0000466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49387C7" w14:textId="55E48E09" w:rsidR="0000466D" w:rsidRDefault="0000466D">
          <w:pPr>
            <w:pStyle w:val="Footer"/>
            <w:jc w:val="center"/>
          </w:pPr>
          <w:r>
            <w:fldChar w:fldCharType="begin"/>
          </w:r>
          <w:r>
            <w:instrText xml:space="preserve"> REF Citation *\charformat </w:instrText>
          </w:r>
          <w:r>
            <w:fldChar w:fldCharType="separate"/>
          </w:r>
          <w:r>
            <w:t>Road Transport (Vehicle Registration) Regulation 2000</w:t>
          </w:r>
          <w:r>
            <w:fldChar w:fldCharType="end"/>
          </w:r>
        </w:p>
        <w:p w14:paraId="1ACCB08A" w14:textId="54B5D692" w:rsidR="0000466D" w:rsidRDefault="0000466D">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11/05/22</w:t>
          </w:r>
          <w:r>
            <w:fldChar w:fldCharType="end"/>
          </w:r>
          <w:r>
            <w:fldChar w:fldCharType="begin"/>
          </w:r>
          <w:r>
            <w:instrText xml:space="preserve"> DOCPROPERTY "EndDt"  *\charformat </w:instrText>
          </w:r>
          <w:r>
            <w:fldChar w:fldCharType="separate"/>
          </w:r>
          <w:r>
            <w:t>-30/06/24</w:t>
          </w:r>
          <w:r>
            <w:fldChar w:fldCharType="end"/>
          </w:r>
        </w:p>
      </w:tc>
      <w:tc>
        <w:tcPr>
          <w:tcW w:w="1061" w:type="pct"/>
        </w:tcPr>
        <w:p w14:paraId="399D7068" w14:textId="1B96A74C" w:rsidR="0000466D" w:rsidRDefault="0000466D">
          <w:pPr>
            <w:pStyle w:val="Footer"/>
            <w:jc w:val="right"/>
          </w:pPr>
          <w:r>
            <w:fldChar w:fldCharType="begin"/>
          </w:r>
          <w:r>
            <w:instrText xml:space="preserve"> DOCPROPERTY "Category"  *\charformat  </w:instrText>
          </w:r>
          <w:r>
            <w:fldChar w:fldCharType="separate"/>
          </w:r>
          <w:r>
            <w:t>R60</w:t>
          </w:r>
          <w:r>
            <w:fldChar w:fldCharType="end"/>
          </w:r>
          <w:r>
            <w:br/>
          </w:r>
          <w:r>
            <w:fldChar w:fldCharType="begin"/>
          </w:r>
          <w:r>
            <w:instrText xml:space="preserve"> DOCPROPERTY "RepubDt"  *\charformat  </w:instrText>
          </w:r>
          <w:r>
            <w:fldChar w:fldCharType="separate"/>
          </w:r>
          <w:r>
            <w:t>11/05/22</w:t>
          </w:r>
          <w:r>
            <w:fldChar w:fldCharType="end"/>
          </w:r>
        </w:p>
      </w:tc>
    </w:tr>
  </w:tbl>
  <w:p w14:paraId="3209CD6C" w14:textId="6D154158" w:rsidR="0000466D" w:rsidRPr="00847F71" w:rsidRDefault="0000466D"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377B7" w14:textId="77777777" w:rsidR="0000466D" w:rsidRDefault="0000466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0466D" w14:paraId="3CFBF530" w14:textId="77777777">
      <w:tc>
        <w:tcPr>
          <w:tcW w:w="1061" w:type="pct"/>
        </w:tcPr>
        <w:p w14:paraId="0C247CFA" w14:textId="35E0E5A9" w:rsidR="0000466D" w:rsidRDefault="0000466D">
          <w:pPr>
            <w:pStyle w:val="Footer"/>
          </w:pPr>
          <w:r>
            <w:fldChar w:fldCharType="begin"/>
          </w:r>
          <w:r>
            <w:instrText xml:space="preserve"> DOCPROPERTY "Category"  *\charformat  </w:instrText>
          </w:r>
          <w:r>
            <w:fldChar w:fldCharType="separate"/>
          </w:r>
          <w:r>
            <w:t>R60</w:t>
          </w:r>
          <w:r>
            <w:fldChar w:fldCharType="end"/>
          </w:r>
          <w:r>
            <w:br/>
          </w:r>
          <w:r>
            <w:fldChar w:fldCharType="begin"/>
          </w:r>
          <w:r>
            <w:instrText xml:space="preserve"> DOCPROPERTY "RepubDt"  *\charformat  </w:instrText>
          </w:r>
          <w:r>
            <w:fldChar w:fldCharType="separate"/>
          </w:r>
          <w:r>
            <w:t>11/05/22</w:t>
          </w:r>
          <w:r>
            <w:fldChar w:fldCharType="end"/>
          </w:r>
        </w:p>
      </w:tc>
      <w:tc>
        <w:tcPr>
          <w:tcW w:w="3092" w:type="pct"/>
        </w:tcPr>
        <w:p w14:paraId="6EDB3FF6" w14:textId="563A5B32" w:rsidR="0000466D" w:rsidRDefault="0000466D">
          <w:pPr>
            <w:pStyle w:val="Footer"/>
            <w:jc w:val="center"/>
          </w:pPr>
          <w:r>
            <w:fldChar w:fldCharType="begin"/>
          </w:r>
          <w:r>
            <w:instrText xml:space="preserve"> REF Citation *\charformat </w:instrText>
          </w:r>
          <w:r>
            <w:fldChar w:fldCharType="separate"/>
          </w:r>
          <w:r>
            <w:t>Road Transport (Vehicle Registration) Regulation 2000</w:t>
          </w:r>
          <w:r>
            <w:fldChar w:fldCharType="end"/>
          </w:r>
        </w:p>
        <w:p w14:paraId="6C31A299" w14:textId="6DBA0426" w:rsidR="0000466D" w:rsidRDefault="0000466D">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11/05/22</w:t>
          </w:r>
          <w:r>
            <w:fldChar w:fldCharType="end"/>
          </w:r>
          <w:r>
            <w:fldChar w:fldCharType="begin"/>
          </w:r>
          <w:r>
            <w:instrText xml:space="preserve"> DOCPROPERTY "EndDt"  *\charformat </w:instrText>
          </w:r>
          <w:r>
            <w:fldChar w:fldCharType="separate"/>
          </w:r>
          <w:r>
            <w:t>-30/06/24</w:t>
          </w:r>
          <w:r>
            <w:fldChar w:fldCharType="end"/>
          </w:r>
        </w:p>
      </w:tc>
      <w:tc>
        <w:tcPr>
          <w:tcW w:w="847" w:type="pct"/>
        </w:tcPr>
        <w:p w14:paraId="4737A684" w14:textId="77777777" w:rsidR="0000466D" w:rsidRDefault="0000466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8FA071C" w14:textId="6F500D25" w:rsidR="0000466D" w:rsidRPr="00847F71" w:rsidRDefault="0000466D" w:rsidP="00847F71">
    <w:pPr>
      <w:pStyle w:val="Status"/>
      <w:rPr>
        <w:rFonts w:cs="Arial"/>
      </w:rPr>
    </w:pPr>
    <w:r w:rsidRPr="00847F71">
      <w:rPr>
        <w:rFonts w:cs="Arial"/>
      </w:rPr>
      <w:fldChar w:fldCharType="begin"/>
    </w:r>
    <w:r w:rsidRPr="00847F71">
      <w:rPr>
        <w:rFonts w:cs="Arial"/>
      </w:rPr>
      <w:instrText xml:space="preserve"> DOCPROPERTY "Status" </w:instrText>
    </w:r>
    <w:r w:rsidRPr="00847F71">
      <w:rPr>
        <w:rFonts w:cs="Arial"/>
      </w:rPr>
      <w:fldChar w:fldCharType="separate"/>
    </w:r>
    <w:r w:rsidRPr="00847F71">
      <w:rPr>
        <w:rFonts w:cs="Arial"/>
      </w:rPr>
      <w:t xml:space="preserve"> </w:t>
    </w:r>
    <w:r w:rsidRPr="00847F71">
      <w:rPr>
        <w:rFonts w:cs="Arial"/>
      </w:rPr>
      <w:fldChar w:fldCharType="end"/>
    </w:r>
    <w:r w:rsidR="00847F71" w:rsidRPr="00847F7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A70F2" w14:textId="4262FBAA" w:rsidR="00A43472" w:rsidRPr="00847F71" w:rsidRDefault="00847F71" w:rsidP="00847F71">
    <w:pPr>
      <w:pStyle w:val="Footer"/>
      <w:jc w:val="center"/>
      <w:rPr>
        <w:rFonts w:cs="Arial"/>
        <w:sz w:val="14"/>
      </w:rPr>
    </w:pPr>
    <w:r w:rsidRPr="00847F71">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69F82" w14:textId="2B38F02F" w:rsidR="00A43472" w:rsidRPr="00847F71" w:rsidRDefault="00A43472" w:rsidP="00847F71">
    <w:pPr>
      <w:pStyle w:val="Footer"/>
      <w:jc w:val="center"/>
      <w:rPr>
        <w:rFonts w:cs="Arial"/>
        <w:sz w:val="14"/>
      </w:rPr>
    </w:pPr>
    <w:r w:rsidRPr="00847F71">
      <w:rPr>
        <w:rFonts w:cs="Arial"/>
        <w:sz w:val="14"/>
      </w:rPr>
      <w:fldChar w:fldCharType="begin"/>
    </w:r>
    <w:r w:rsidRPr="00847F71">
      <w:rPr>
        <w:rFonts w:cs="Arial"/>
        <w:sz w:val="14"/>
      </w:rPr>
      <w:instrText xml:space="preserve"> COMMENTS  \* MERGEFORMAT </w:instrText>
    </w:r>
    <w:r w:rsidRPr="00847F71">
      <w:rPr>
        <w:rFonts w:cs="Arial"/>
        <w:sz w:val="14"/>
      </w:rPr>
      <w:fldChar w:fldCharType="end"/>
    </w:r>
    <w:r w:rsidR="00847F71" w:rsidRPr="00847F71">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837D7" w14:textId="6378C560" w:rsidR="00A43472" w:rsidRPr="00847F71" w:rsidRDefault="00847F71" w:rsidP="00847F71">
    <w:pPr>
      <w:pStyle w:val="Footer"/>
      <w:jc w:val="center"/>
      <w:rPr>
        <w:rFonts w:cs="Arial"/>
        <w:sz w:val="14"/>
      </w:rPr>
    </w:pPr>
    <w:r w:rsidRPr="00847F71">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3297D" w14:textId="6A5D7243" w:rsidR="00A43472" w:rsidRPr="00847F71" w:rsidRDefault="00847F71" w:rsidP="00847F71">
    <w:pPr>
      <w:pStyle w:val="Footer"/>
      <w:jc w:val="center"/>
      <w:rPr>
        <w:rFonts w:cs="Arial"/>
        <w:sz w:val="14"/>
      </w:rPr>
    </w:pPr>
    <w:r w:rsidRPr="00847F7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99AA9D" w14:textId="77777777" w:rsidR="00364565" w:rsidRDefault="00364565">
      <w:r>
        <w:separator/>
      </w:r>
    </w:p>
  </w:footnote>
  <w:footnote w:type="continuationSeparator" w:id="0">
    <w:p w14:paraId="7FAD706D" w14:textId="77777777" w:rsidR="00364565" w:rsidRDefault="003645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03AC7" w14:textId="77777777" w:rsidR="000C0606" w:rsidRDefault="000C06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9CEEB" w14:textId="77777777" w:rsidR="000C0606" w:rsidRDefault="000C060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ADA9B" w14:textId="77777777" w:rsidR="000C0606" w:rsidRDefault="000C060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C0606" w14:paraId="17EB7E7F" w14:textId="77777777">
      <w:tc>
        <w:tcPr>
          <w:tcW w:w="900" w:type="pct"/>
        </w:tcPr>
        <w:p w14:paraId="48845E41" w14:textId="77777777" w:rsidR="000C0606" w:rsidRDefault="000C0606">
          <w:pPr>
            <w:pStyle w:val="HeaderEven"/>
          </w:pPr>
        </w:p>
      </w:tc>
      <w:tc>
        <w:tcPr>
          <w:tcW w:w="4100" w:type="pct"/>
        </w:tcPr>
        <w:p w14:paraId="1920BC7B" w14:textId="77777777" w:rsidR="000C0606" w:rsidRDefault="000C0606">
          <w:pPr>
            <w:pStyle w:val="HeaderEven"/>
          </w:pPr>
        </w:p>
      </w:tc>
    </w:tr>
    <w:tr w:rsidR="000C0606" w14:paraId="538F7C3B" w14:textId="77777777">
      <w:tc>
        <w:tcPr>
          <w:tcW w:w="4100" w:type="pct"/>
          <w:gridSpan w:val="2"/>
          <w:tcBorders>
            <w:bottom w:val="single" w:sz="4" w:space="0" w:color="auto"/>
          </w:tcBorders>
        </w:tcPr>
        <w:p w14:paraId="40609060" w14:textId="0BACDDAF" w:rsidR="000C0606" w:rsidRDefault="00847F7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29DB69B" w14:textId="6EF2637C" w:rsidR="000C0606" w:rsidRDefault="000C0606">
    <w:pPr>
      <w:pStyle w:val="N-9pt"/>
    </w:pPr>
    <w:r>
      <w:tab/>
    </w:r>
    <w:r w:rsidR="00847F71">
      <w:fldChar w:fldCharType="begin"/>
    </w:r>
    <w:r w:rsidR="00847F71">
      <w:instrText xml:space="preserve"> STYLEREF charPage \* MERGEFORMAT </w:instrText>
    </w:r>
    <w:r w:rsidR="00847F71">
      <w:fldChar w:fldCharType="separate"/>
    </w:r>
    <w:r w:rsidR="00847F71">
      <w:rPr>
        <w:noProof/>
      </w:rPr>
      <w:t>Page</w:t>
    </w:r>
    <w:r w:rsidR="00847F7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C0606" w14:paraId="08181F02" w14:textId="77777777">
      <w:tc>
        <w:tcPr>
          <w:tcW w:w="4100" w:type="pct"/>
        </w:tcPr>
        <w:p w14:paraId="572A0691" w14:textId="77777777" w:rsidR="000C0606" w:rsidRDefault="000C0606">
          <w:pPr>
            <w:pStyle w:val="HeaderOdd"/>
          </w:pPr>
        </w:p>
      </w:tc>
      <w:tc>
        <w:tcPr>
          <w:tcW w:w="900" w:type="pct"/>
        </w:tcPr>
        <w:p w14:paraId="024ABBED" w14:textId="77777777" w:rsidR="000C0606" w:rsidRDefault="000C0606">
          <w:pPr>
            <w:pStyle w:val="HeaderOdd"/>
          </w:pPr>
        </w:p>
      </w:tc>
    </w:tr>
    <w:tr w:rsidR="000C0606" w14:paraId="2A2AAD55" w14:textId="77777777">
      <w:tc>
        <w:tcPr>
          <w:tcW w:w="900" w:type="pct"/>
          <w:gridSpan w:val="2"/>
          <w:tcBorders>
            <w:bottom w:val="single" w:sz="4" w:space="0" w:color="auto"/>
          </w:tcBorders>
        </w:tcPr>
        <w:p w14:paraId="206A5424" w14:textId="0B1DDEE8" w:rsidR="000C0606" w:rsidRDefault="00847F7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2484C51" w14:textId="6EFB7DB3" w:rsidR="000C0606" w:rsidRDefault="000C0606">
    <w:pPr>
      <w:pStyle w:val="N-9pt"/>
    </w:pPr>
    <w:r>
      <w:tab/>
    </w:r>
    <w:r w:rsidR="00847F71">
      <w:fldChar w:fldCharType="begin"/>
    </w:r>
    <w:r w:rsidR="00847F71">
      <w:instrText xml:space="preserve"> STYLEREF charPage \* MERGEFORMAT </w:instrText>
    </w:r>
    <w:r w:rsidR="00847F71">
      <w:fldChar w:fldCharType="separate"/>
    </w:r>
    <w:r w:rsidR="00847F71">
      <w:rPr>
        <w:noProof/>
      </w:rPr>
      <w:t>Page</w:t>
    </w:r>
    <w:r w:rsidR="00847F7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0466D" w14:paraId="13EFB30B" w14:textId="77777777" w:rsidTr="002A3279">
      <w:tc>
        <w:tcPr>
          <w:tcW w:w="1701" w:type="dxa"/>
        </w:tcPr>
        <w:p w14:paraId="16D4862A" w14:textId="24FCF37D" w:rsidR="00373489" w:rsidRDefault="00373489">
          <w:pPr>
            <w:pStyle w:val="HeaderEven"/>
            <w:rPr>
              <w:b/>
            </w:rPr>
          </w:pPr>
          <w:r>
            <w:rPr>
              <w:b/>
            </w:rPr>
            <w:fldChar w:fldCharType="begin"/>
          </w:r>
          <w:r>
            <w:rPr>
              <w:b/>
            </w:rPr>
            <w:instrText xml:space="preserve"> STYLEREF CharChapNo \*charformat  </w:instrText>
          </w:r>
          <w:r>
            <w:rPr>
              <w:b/>
            </w:rPr>
            <w:fldChar w:fldCharType="separate"/>
          </w:r>
          <w:r w:rsidR="00847F71">
            <w:rPr>
              <w:b/>
              <w:noProof/>
            </w:rPr>
            <w:t>Chapter 7</w:t>
          </w:r>
          <w:r>
            <w:rPr>
              <w:b/>
            </w:rPr>
            <w:fldChar w:fldCharType="end"/>
          </w:r>
        </w:p>
      </w:tc>
      <w:tc>
        <w:tcPr>
          <w:tcW w:w="6320" w:type="dxa"/>
        </w:tcPr>
        <w:p w14:paraId="722BC349" w14:textId="370975F9" w:rsidR="00373489" w:rsidRDefault="00373489">
          <w:pPr>
            <w:pStyle w:val="HeaderEven"/>
          </w:pPr>
          <w:r>
            <w:rPr>
              <w:noProof/>
            </w:rPr>
            <w:fldChar w:fldCharType="begin"/>
          </w:r>
          <w:r>
            <w:rPr>
              <w:noProof/>
            </w:rPr>
            <w:instrText xml:space="preserve"> STYLEREF CharChapText \*charformat  </w:instrText>
          </w:r>
          <w:r>
            <w:rPr>
              <w:noProof/>
            </w:rPr>
            <w:fldChar w:fldCharType="separate"/>
          </w:r>
          <w:r w:rsidR="00847F71">
            <w:rPr>
              <w:noProof/>
            </w:rPr>
            <w:t>Miscellaneous</w:t>
          </w:r>
          <w:r>
            <w:rPr>
              <w:noProof/>
            </w:rPr>
            <w:fldChar w:fldCharType="end"/>
          </w:r>
        </w:p>
      </w:tc>
    </w:tr>
    <w:tr w:rsidR="0000466D" w14:paraId="375F9C4B" w14:textId="77777777" w:rsidTr="002A3279">
      <w:tc>
        <w:tcPr>
          <w:tcW w:w="1701" w:type="dxa"/>
        </w:tcPr>
        <w:p w14:paraId="6DB479A5" w14:textId="6B7AF2DB" w:rsidR="00373489" w:rsidRDefault="00373489">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FABA82D" w14:textId="7CEA71DA" w:rsidR="00373489" w:rsidRDefault="00373489">
          <w:pPr>
            <w:pStyle w:val="HeaderEven"/>
          </w:pPr>
          <w:r>
            <w:fldChar w:fldCharType="begin"/>
          </w:r>
          <w:r>
            <w:instrText xml:space="preserve"> STYLEREF CharPartText \*charformat </w:instrText>
          </w:r>
          <w:r>
            <w:fldChar w:fldCharType="end"/>
          </w:r>
        </w:p>
      </w:tc>
    </w:tr>
    <w:tr w:rsidR="0000466D" w14:paraId="3C4091FF" w14:textId="77777777" w:rsidTr="002A3279">
      <w:tc>
        <w:tcPr>
          <w:tcW w:w="1701" w:type="dxa"/>
        </w:tcPr>
        <w:p w14:paraId="69FBA9D5" w14:textId="3841ED7F" w:rsidR="00373489" w:rsidRDefault="00373489">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6AF403E" w14:textId="5D33AB9E" w:rsidR="00373489" w:rsidRDefault="00373489">
          <w:pPr>
            <w:pStyle w:val="HeaderEven"/>
          </w:pPr>
          <w:r>
            <w:fldChar w:fldCharType="begin"/>
          </w:r>
          <w:r>
            <w:instrText xml:space="preserve"> STYLEREF CharDivText \*charformat </w:instrText>
          </w:r>
          <w:r>
            <w:fldChar w:fldCharType="end"/>
          </w:r>
        </w:p>
      </w:tc>
    </w:tr>
    <w:tr w:rsidR="00373489" w14:paraId="3660EA4F" w14:textId="77777777" w:rsidTr="002A3279">
      <w:trPr>
        <w:cantSplit/>
      </w:trPr>
      <w:tc>
        <w:tcPr>
          <w:tcW w:w="1701" w:type="dxa"/>
          <w:gridSpan w:val="2"/>
          <w:tcBorders>
            <w:bottom w:val="single" w:sz="4" w:space="0" w:color="auto"/>
          </w:tcBorders>
        </w:tcPr>
        <w:p w14:paraId="142DA6B3" w14:textId="4EDB79CD" w:rsidR="00373489" w:rsidRDefault="00847F71">
          <w:pPr>
            <w:pStyle w:val="HeaderEven6"/>
          </w:pPr>
          <w:r>
            <w:fldChar w:fldCharType="begin"/>
          </w:r>
          <w:r>
            <w:instrText xml:space="preserve"> DOCPROPERTY "Company"  \* MERGEFORMAT </w:instrText>
          </w:r>
          <w:r>
            <w:fldChar w:fldCharType="separate"/>
          </w:r>
          <w:r w:rsidR="0000466D">
            <w:t>Section</w:t>
          </w:r>
          <w:r>
            <w:fldChar w:fldCharType="end"/>
          </w:r>
          <w:r w:rsidR="00373489">
            <w:t xml:space="preserve"> </w:t>
          </w:r>
          <w:r w:rsidR="00373489">
            <w:rPr>
              <w:noProof/>
            </w:rPr>
            <w:fldChar w:fldCharType="begin"/>
          </w:r>
          <w:r w:rsidR="00373489">
            <w:rPr>
              <w:noProof/>
            </w:rPr>
            <w:instrText xml:space="preserve"> STYLEREF CharSectNo \*charformat </w:instrText>
          </w:r>
          <w:r w:rsidR="00373489">
            <w:rPr>
              <w:noProof/>
            </w:rPr>
            <w:fldChar w:fldCharType="separate"/>
          </w:r>
          <w:r>
            <w:rPr>
              <w:noProof/>
            </w:rPr>
            <w:t>164</w:t>
          </w:r>
          <w:r w:rsidR="00373489">
            <w:rPr>
              <w:noProof/>
            </w:rPr>
            <w:fldChar w:fldCharType="end"/>
          </w:r>
        </w:p>
      </w:tc>
    </w:tr>
  </w:tbl>
  <w:p w14:paraId="3F09A4E7" w14:textId="77777777" w:rsidR="00373489" w:rsidRDefault="003734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00466D" w14:paraId="4DFE5A26" w14:textId="77777777" w:rsidTr="002A3279">
      <w:tc>
        <w:tcPr>
          <w:tcW w:w="6320" w:type="dxa"/>
        </w:tcPr>
        <w:p w14:paraId="7E28551F" w14:textId="5AF59C9F" w:rsidR="00373489" w:rsidRDefault="00373489">
          <w:pPr>
            <w:pStyle w:val="HeaderEven"/>
            <w:jc w:val="right"/>
          </w:pPr>
          <w:r>
            <w:rPr>
              <w:noProof/>
            </w:rPr>
            <w:fldChar w:fldCharType="begin"/>
          </w:r>
          <w:r>
            <w:rPr>
              <w:noProof/>
            </w:rPr>
            <w:instrText xml:space="preserve"> STYLEREF CharChapText \*charformat  </w:instrText>
          </w:r>
          <w:r>
            <w:rPr>
              <w:noProof/>
            </w:rPr>
            <w:fldChar w:fldCharType="separate"/>
          </w:r>
          <w:r w:rsidR="00847F71">
            <w:rPr>
              <w:noProof/>
            </w:rPr>
            <w:t>Miscellaneous</w:t>
          </w:r>
          <w:r>
            <w:rPr>
              <w:noProof/>
            </w:rPr>
            <w:fldChar w:fldCharType="end"/>
          </w:r>
        </w:p>
      </w:tc>
      <w:tc>
        <w:tcPr>
          <w:tcW w:w="1701" w:type="dxa"/>
        </w:tcPr>
        <w:p w14:paraId="6C568377" w14:textId="0E785FFB" w:rsidR="00373489" w:rsidRDefault="00373489">
          <w:pPr>
            <w:pStyle w:val="HeaderEven"/>
            <w:jc w:val="right"/>
            <w:rPr>
              <w:b/>
            </w:rPr>
          </w:pPr>
          <w:r>
            <w:rPr>
              <w:b/>
            </w:rPr>
            <w:fldChar w:fldCharType="begin"/>
          </w:r>
          <w:r>
            <w:rPr>
              <w:b/>
            </w:rPr>
            <w:instrText xml:space="preserve"> STYLEREF CharChapNo \*charformat  </w:instrText>
          </w:r>
          <w:r>
            <w:rPr>
              <w:b/>
            </w:rPr>
            <w:fldChar w:fldCharType="separate"/>
          </w:r>
          <w:r w:rsidR="00847F71">
            <w:rPr>
              <w:b/>
              <w:noProof/>
            </w:rPr>
            <w:t>Chapter 7</w:t>
          </w:r>
          <w:r>
            <w:rPr>
              <w:b/>
            </w:rPr>
            <w:fldChar w:fldCharType="end"/>
          </w:r>
        </w:p>
      </w:tc>
    </w:tr>
    <w:tr w:rsidR="0000466D" w14:paraId="7DE30A2E" w14:textId="77777777" w:rsidTr="002A3279">
      <w:tc>
        <w:tcPr>
          <w:tcW w:w="6320" w:type="dxa"/>
        </w:tcPr>
        <w:p w14:paraId="31D54FA1" w14:textId="0F23D562" w:rsidR="00373489" w:rsidRDefault="00373489">
          <w:pPr>
            <w:pStyle w:val="HeaderEven"/>
            <w:jc w:val="right"/>
          </w:pPr>
          <w:r>
            <w:fldChar w:fldCharType="begin"/>
          </w:r>
          <w:r>
            <w:instrText xml:space="preserve"> STYLEREF CharPartText \*charformat </w:instrText>
          </w:r>
          <w:r>
            <w:fldChar w:fldCharType="end"/>
          </w:r>
        </w:p>
      </w:tc>
      <w:tc>
        <w:tcPr>
          <w:tcW w:w="1701" w:type="dxa"/>
        </w:tcPr>
        <w:p w14:paraId="5F5C9593" w14:textId="457FD74D" w:rsidR="00373489" w:rsidRDefault="00373489">
          <w:pPr>
            <w:pStyle w:val="HeaderEven"/>
            <w:jc w:val="right"/>
            <w:rPr>
              <w:b/>
            </w:rPr>
          </w:pPr>
          <w:r>
            <w:rPr>
              <w:b/>
            </w:rPr>
            <w:fldChar w:fldCharType="begin"/>
          </w:r>
          <w:r>
            <w:rPr>
              <w:b/>
            </w:rPr>
            <w:instrText xml:space="preserve"> STYLEREF CharPartNo \*charformat </w:instrText>
          </w:r>
          <w:r>
            <w:rPr>
              <w:b/>
            </w:rPr>
            <w:fldChar w:fldCharType="end"/>
          </w:r>
        </w:p>
      </w:tc>
    </w:tr>
    <w:tr w:rsidR="0000466D" w14:paraId="440FEC4E" w14:textId="77777777" w:rsidTr="002A3279">
      <w:tc>
        <w:tcPr>
          <w:tcW w:w="6320" w:type="dxa"/>
        </w:tcPr>
        <w:p w14:paraId="0A0A887E" w14:textId="6F393332" w:rsidR="00373489" w:rsidRDefault="00373489">
          <w:pPr>
            <w:pStyle w:val="HeaderEven"/>
            <w:jc w:val="right"/>
          </w:pPr>
          <w:r>
            <w:fldChar w:fldCharType="begin"/>
          </w:r>
          <w:r>
            <w:instrText xml:space="preserve"> STYLEREF CharDivText \*charformat </w:instrText>
          </w:r>
          <w:r>
            <w:fldChar w:fldCharType="end"/>
          </w:r>
        </w:p>
      </w:tc>
      <w:tc>
        <w:tcPr>
          <w:tcW w:w="1701" w:type="dxa"/>
        </w:tcPr>
        <w:p w14:paraId="5122EDF7" w14:textId="15E80EE2" w:rsidR="00373489" w:rsidRDefault="00373489">
          <w:pPr>
            <w:pStyle w:val="HeaderEven"/>
            <w:jc w:val="right"/>
            <w:rPr>
              <w:b/>
            </w:rPr>
          </w:pPr>
          <w:r>
            <w:rPr>
              <w:b/>
            </w:rPr>
            <w:fldChar w:fldCharType="begin"/>
          </w:r>
          <w:r>
            <w:rPr>
              <w:b/>
            </w:rPr>
            <w:instrText xml:space="preserve"> STYLEREF CharDivNo \*charformat </w:instrText>
          </w:r>
          <w:r>
            <w:rPr>
              <w:b/>
            </w:rPr>
            <w:fldChar w:fldCharType="end"/>
          </w:r>
        </w:p>
      </w:tc>
    </w:tr>
    <w:tr w:rsidR="00373489" w14:paraId="5CA6447C" w14:textId="77777777" w:rsidTr="002A3279">
      <w:trPr>
        <w:cantSplit/>
      </w:trPr>
      <w:tc>
        <w:tcPr>
          <w:tcW w:w="1701" w:type="dxa"/>
          <w:gridSpan w:val="2"/>
          <w:tcBorders>
            <w:bottom w:val="single" w:sz="4" w:space="0" w:color="auto"/>
          </w:tcBorders>
        </w:tcPr>
        <w:p w14:paraId="31E9426E" w14:textId="5E97F95B" w:rsidR="00373489" w:rsidRDefault="00847F71">
          <w:pPr>
            <w:pStyle w:val="HeaderOdd6"/>
          </w:pPr>
          <w:r>
            <w:fldChar w:fldCharType="begin"/>
          </w:r>
          <w:r>
            <w:instrText xml:space="preserve"> DOCPROPERTY "Company"  \* MERGEFORMAT </w:instrText>
          </w:r>
          <w:r>
            <w:fldChar w:fldCharType="separate"/>
          </w:r>
          <w:r w:rsidR="0000466D">
            <w:t>Section</w:t>
          </w:r>
          <w:r>
            <w:fldChar w:fldCharType="end"/>
          </w:r>
          <w:r w:rsidR="00373489">
            <w:t xml:space="preserve"> </w:t>
          </w:r>
          <w:r w:rsidR="00373489">
            <w:rPr>
              <w:noProof/>
            </w:rPr>
            <w:fldChar w:fldCharType="begin"/>
          </w:r>
          <w:r w:rsidR="00373489">
            <w:rPr>
              <w:noProof/>
            </w:rPr>
            <w:instrText xml:space="preserve"> STYLEREF CharSectNo \*charformat </w:instrText>
          </w:r>
          <w:r w:rsidR="00373489">
            <w:rPr>
              <w:noProof/>
            </w:rPr>
            <w:fldChar w:fldCharType="separate"/>
          </w:r>
          <w:r>
            <w:rPr>
              <w:noProof/>
            </w:rPr>
            <w:t>163</w:t>
          </w:r>
          <w:r w:rsidR="00373489">
            <w:rPr>
              <w:noProof/>
            </w:rPr>
            <w:fldChar w:fldCharType="end"/>
          </w:r>
        </w:p>
      </w:tc>
    </w:tr>
  </w:tbl>
  <w:p w14:paraId="719E30AC" w14:textId="77777777" w:rsidR="00373489" w:rsidRDefault="0037348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73489" w:rsidRPr="00CB3D59" w14:paraId="27E19C8F" w14:textId="77777777">
      <w:trPr>
        <w:jc w:val="center"/>
      </w:trPr>
      <w:tc>
        <w:tcPr>
          <w:tcW w:w="1560" w:type="dxa"/>
        </w:tcPr>
        <w:p w14:paraId="24840E0A" w14:textId="319DDDBA" w:rsidR="00373489" w:rsidRPr="00F02A14" w:rsidRDefault="0037348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0466D">
            <w:rPr>
              <w:rFonts w:cs="Arial"/>
              <w:b/>
              <w:noProof/>
              <w:szCs w:val="18"/>
            </w:rPr>
            <w:t>Chapter 7</w:t>
          </w:r>
          <w:r w:rsidRPr="00F02A14">
            <w:rPr>
              <w:rFonts w:cs="Arial"/>
              <w:b/>
              <w:szCs w:val="18"/>
            </w:rPr>
            <w:fldChar w:fldCharType="end"/>
          </w:r>
        </w:p>
      </w:tc>
      <w:tc>
        <w:tcPr>
          <w:tcW w:w="5741" w:type="dxa"/>
        </w:tcPr>
        <w:p w14:paraId="791B5039" w14:textId="68FD81DD" w:rsidR="00373489" w:rsidRPr="00F02A14" w:rsidRDefault="0037348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0466D">
            <w:rPr>
              <w:rFonts w:cs="Arial"/>
              <w:noProof/>
              <w:szCs w:val="18"/>
            </w:rPr>
            <w:t>Miscellaneous</w:t>
          </w:r>
          <w:r w:rsidRPr="00F02A14">
            <w:rPr>
              <w:rFonts w:cs="Arial"/>
              <w:szCs w:val="18"/>
            </w:rPr>
            <w:fldChar w:fldCharType="end"/>
          </w:r>
        </w:p>
      </w:tc>
    </w:tr>
    <w:tr w:rsidR="00373489" w:rsidRPr="00CB3D59" w14:paraId="2F7B9881" w14:textId="77777777">
      <w:trPr>
        <w:jc w:val="center"/>
      </w:trPr>
      <w:tc>
        <w:tcPr>
          <w:tcW w:w="1560" w:type="dxa"/>
        </w:tcPr>
        <w:p w14:paraId="153FEB8D" w14:textId="29E0B8FB" w:rsidR="00373489" w:rsidRPr="00F02A14" w:rsidRDefault="0037348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03C2C48" w14:textId="07F151E9" w:rsidR="00373489" w:rsidRPr="00F02A14" w:rsidRDefault="0037348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73489" w:rsidRPr="00CB3D59" w14:paraId="29C41206" w14:textId="77777777">
      <w:trPr>
        <w:jc w:val="center"/>
      </w:trPr>
      <w:tc>
        <w:tcPr>
          <w:tcW w:w="7296" w:type="dxa"/>
          <w:gridSpan w:val="2"/>
          <w:tcBorders>
            <w:bottom w:val="single" w:sz="4" w:space="0" w:color="auto"/>
          </w:tcBorders>
        </w:tcPr>
        <w:p w14:paraId="3396583E" w14:textId="77777777" w:rsidR="00373489" w:rsidRPr="00783A18" w:rsidRDefault="00373489" w:rsidP="00783A18">
          <w:pPr>
            <w:pStyle w:val="HeaderEven6"/>
            <w:spacing w:before="0" w:after="0"/>
            <w:rPr>
              <w:rFonts w:ascii="Times New Roman" w:hAnsi="Times New Roman"/>
              <w:sz w:val="24"/>
              <w:szCs w:val="24"/>
            </w:rPr>
          </w:pPr>
        </w:p>
      </w:tc>
    </w:tr>
  </w:tbl>
  <w:p w14:paraId="61F43F4D" w14:textId="77777777" w:rsidR="00373489" w:rsidRDefault="003734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73489" w:rsidRPr="00CB3D59" w14:paraId="69DA31C1" w14:textId="77777777">
      <w:trPr>
        <w:jc w:val="center"/>
      </w:trPr>
      <w:tc>
        <w:tcPr>
          <w:tcW w:w="5741" w:type="dxa"/>
        </w:tcPr>
        <w:p w14:paraId="52AE356F" w14:textId="2BAFF4B1" w:rsidR="00373489" w:rsidRPr="00F02A14" w:rsidRDefault="0037348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47F71">
            <w:rPr>
              <w:rFonts w:cs="Arial"/>
              <w:noProof/>
              <w:szCs w:val="18"/>
            </w:rPr>
            <w:t>Light vehicle standards</w:t>
          </w:r>
          <w:r w:rsidRPr="00F02A14">
            <w:rPr>
              <w:rFonts w:cs="Arial"/>
              <w:szCs w:val="18"/>
            </w:rPr>
            <w:fldChar w:fldCharType="end"/>
          </w:r>
        </w:p>
      </w:tc>
      <w:tc>
        <w:tcPr>
          <w:tcW w:w="1560" w:type="dxa"/>
        </w:tcPr>
        <w:p w14:paraId="0044C8DB" w14:textId="0FC29813" w:rsidR="00373489" w:rsidRPr="00F02A14" w:rsidRDefault="0037348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47F71">
            <w:rPr>
              <w:rFonts w:cs="Arial"/>
              <w:b/>
              <w:noProof/>
              <w:szCs w:val="18"/>
            </w:rPr>
            <w:t>Schedule 1</w:t>
          </w:r>
          <w:r w:rsidRPr="00F02A14">
            <w:rPr>
              <w:rFonts w:cs="Arial"/>
              <w:b/>
              <w:szCs w:val="18"/>
            </w:rPr>
            <w:fldChar w:fldCharType="end"/>
          </w:r>
        </w:p>
      </w:tc>
    </w:tr>
    <w:tr w:rsidR="00373489" w:rsidRPr="00CB3D59" w14:paraId="36F9C8B8" w14:textId="77777777">
      <w:trPr>
        <w:jc w:val="center"/>
      </w:trPr>
      <w:tc>
        <w:tcPr>
          <w:tcW w:w="5741" w:type="dxa"/>
        </w:tcPr>
        <w:p w14:paraId="72B39BCB" w14:textId="30D82B6B" w:rsidR="00373489" w:rsidRPr="00F02A14" w:rsidRDefault="0037348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47F71">
            <w:rPr>
              <w:rFonts w:cs="Arial"/>
              <w:noProof/>
              <w:szCs w:val="18"/>
            </w:rPr>
            <w:t>General</w:t>
          </w:r>
          <w:r w:rsidRPr="00F02A14">
            <w:rPr>
              <w:rFonts w:cs="Arial"/>
              <w:szCs w:val="18"/>
            </w:rPr>
            <w:fldChar w:fldCharType="end"/>
          </w:r>
        </w:p>
      </w:tc>
      <w:tc>
        <w:tcPr>
          <w:tcW w:w="1560" w:type="dxa"/>
        </w:tcPr>
        <w:p w14:paraId="6F6CAB70" w14:textId="452C4EF8" w:rsidR="00373489" w:rsidRPr="00F02A14" w:rsidRDefault="0037348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47F71">
            <w:rPr>
              <w:rFonts w:cs="Arial"/>
              <w:b/>
              <w:noProof/>
              <w:szCs w:val="18"/>
            </w:rPr>
            <w:t>Part 1.1</w:t>
          </w:r>
          <w:r w:rsidRPr="00F02A14">
            <w:rPr>
              <w:rFonts w:cs="Arial"/>
              <w:b/>
              <w:szCs w:val="18"/>
            </w:rPr>
            <w:fldChar w:fldCharType="end"/>
          </w:r>
        </w:p>
      </w:tc>
    </w:tr>
    <w:tr w:rsidR="00373489" w:rsidRPr="00CB3D59" w14:paraId="44F1C03F" w14:textId="77777777">
      <w:trPr>
        <w:jc w:val="center"/>
      </w:trPr>
      <w:tc>
        <w:tcPr>
          <w:tcW w:w="7296" w:type="dxa"/>
          <w:gridSpan w:val="2"/>
          <w:tcBorders>
            <w:bottom w:val="single" w:sz="4" w:space="0" w:color="auto"/>
          </w:tcBorders>
        </w:tcPr>
        <w:p w14:paraId="27961D60" w14:textId="77777777" w:rsidR="00373489" w:rsidRPr="00783A18" w:rsidRDefault="00373489" w:rsidP="00783A18">
          <w:pPr>
            <w:pStyle w:val="HeaderOdd6"/>
            <w:spacing w:before="0" w:after="0"/>
            <w:jc w:val="left"/>
            <w:rPr>
              <w:rFonts w:ascii="Times New Roman" w:hAnsi="Times New Roman"/>
              <w:sz w:val="24"/>
              <w:szCs w:val="24"/>
            </w:rPr>
          </w:pPr>
        </w:p>
      </w:tc>
    </w:tr>
  </w:tbl>
  <w:p w14:paraId="0968F899" w14:textId="77777777" w:rsidR="00373489" w:rsidRDefault="003734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00466D" w:rsidRPr="00CB3D59" w14:paraId="0EF77548" w14:textId="77777777">
      <w:trPr>
        <w:jc w:val="center"/>
      </w:trPr>
      <w:tc>
        <w:tcPr>
          <w:tcW w:w="1560" w:type="dxa"/>
        </w:tcPr>
        <w:p w14:paraId="12DF29CC" w14:textId="7BD08FE1" w:rsidR="0000466D" w:rsidRPr="00922BD6" w:rsidRDefault="0000466D">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47F71">
            <w:rPr>
              <w:rFonts w:cs="Arial"/>
              <w:b/>
              <w:noProof/>
              <w:szCs w:val="18"/>
            </w:rPr>
            <w:t>Schedule 1</w:t>
          </w:r>
          <w:r w:rsidRPr="00922BD6">
            <w:rPr>
              <w:rFonts w:cs="Arial"/>
              <w:b/>
              <w:szCs w:val="18"/>
            </w:rPr>
            <w:fldChar w:fldCharType="end"/>
          </w:r>
        </w:p>
      </w:tc>
      <w:tc>
        <w:tcPr>
          <w:tcW w:w="5741" w:type="dxa"/>
        </w:tcPr>
        <w:p w14:paraId="16532678" w14:textId="48A453F5" w:rsidR="0000466D" w:rsidRPr="00922BD6" w:rsidRDefault="0000466D">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47F71">
            <w:rPr>
              <w:rFonts w:cs="Arial"/>
              <w:noProof/>
              <w:szCs w:val="18"/>
            </w:rPr>
            <w:t>Light vehicle standards</w:t>
          </w:r>
          <w:r w:rsidRPr="00922BD6">
            <w:rPr>
              <w:rFonts w:cs="Arial"/>
              <w:szCs w:val="18"/>
            </w:rPr>
            <w:fldChar w:fldCharType="end"/>
          </w:r>
        </w:p>
      </w:tc>
    </w:tr>
    <w:tr w:rsidR="0000466D" w:rsidRPr="00CB3D59" w14:paraId="118E27DE" w14:textId="77777777">
      <w:trPr>
        <w:jc w:val="center"/>
      </w:trPr>
      <w:tc>
        <w:tcPr>
          <w:tcW w:w="1560" w:type="dxa"/>
        </w:tcPr>
        <w:p w14:paraId="465AFAA9" w14:textId="1E9E4DDC" w:rsidR="0000466D" w:rsidRPr="00922BD6" w:rsidRDefault="0000466D">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847F71">
            <w:rPr>
              <w:rFonts w:cs="Arial"/>
              <w:b/>
              <w:noProof/>
              <w:szCs w:val="18"/>
            </w:rPr>
            <w:t>Part 1.13</w:t>
          </w:r>
          <w:r w:rsidRPr="00922BD6">
            <w:rPr>
              <w:rFonts w:cs="Arial"/>
              <w:b/>
              <w:szCs w:val="18"/>
            </w:rPr>
            <w:fldChar w:fldCharType="end"/>
          </w:r>
        </w:p>
      </w:tc>
      <w:tc>
        <w:tcPr>
          <w:tcW w:w="5741" w:type="dxa"/>
        </w:tcPr>
        <w:p w14:paraId="2B4F0561" w14:textId="1F9FFE90" w:rsidR="0000466D" w:rsidRPr="00922BD6" w:rsidRDefault="0000466D">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847F71">
            <w:rPr>
              <w:rFonts w:cs="Arial"/>
              <w:noProof/>
              <w:szCs w:val="18"/>
            </w:rPr>
            <w:t>Other matters</w:t>
          </w:r>
          <w:r w:rsidRPr="00922BD6">
            <w:rPr>
              <w:rFonts w:cs="Arial"/>
              <w:szCs w:val="18"/>
            </w:rPr>
            <w:fldChar w:fldCharType="end"/>
          </w:r>
        </w:p>
      </w:tc>
    </w:tr>
    <w:tr w:rsidR="0000466D" w:rsidRPr="00CB3D59" w14:paraId="0988CEF2" w14:textId="77777777">
      <w:trPr>
        <w:jc w:val="center"/>
      </w:trPr>
      <w:tc>
        <w:tcPr>
          <w:tcW w:w="1560" w:type="dxa"/>
        </w:tcPr>
        <w:p w14:paraId="159C2A05" w14:textId="05864AF1" w:rsidR="0000466D" w:rsidRPr="00922BD6" w:rsidRDefault="0000466D">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304C867" w14:textId="6CCABABD" w:rsidR="0000466D" w:rsidRPr="00922BD6" w:rsidRDefault="0000466D">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00466D" w:rsidRPr="00CB3D59" w14:paraId="6CBC41C5" w14:textId="77777777">
      <w:trPr>
        <w:cantSplit/>
        <w:jc w:val="center"/>
      </w:trPr>
      <w:tc>
        <w:tcPr>
          <w:tcW w:w="7296" w:type="dxa"/>
          <w:gridSpan w:val="2"/>
          <w:tcBorders>
            <w:bottom w:val="single" w:sz="4" w:space="0" w:color="auto"/>
          </w:tcBorders>
        </w:tcPr>
        <w:p w14:paraId="6077BDE1" w14:textId="73C1934F" w:rsidR="0000466D" w:rsidRPr="00922BD6" w:rsidRDefault="0000466D"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47F71">
            <w:rPr>
              <w:rFonts w:cs="Arial"/>
              <w:noProof/>
              <w:szCs w:val="18"/>
            </w:rPr>
            <w:t>1.160</w:t>
          </w:r>
          <w:r w:rsidRPr="00922BD6">
            <w:rPr>
              <w:rFonts w:cs="Arial"/>
              <w:szCs w:val="18"/>
            </w:rPr>
            <w:fldChar w:fldCharType="end"/>
          </w:r>
        </w:p>
      </w:tc>
    </w:tr>
  </w:tbl>
  <w:p w14:paraId="0D340507" w14:textId="77777777" w:rsidR="0000466D" w:rsidRDefault="0000466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00466D" w:rsidRPr="00CB3D59" w14:paraId="542C9785" w14:textId="77777777">
      <w:trPr>
        <w:jc w:val="center"/>
      </w:trPr>
      <w:tc>
        <w:tcPr>
          <w:tcW w:w="6165" w:type="dxa"/>
        </w:tcPr>
        <w:p w14:paraId="783DD3B2" w14:textId="37FE8AB2" w:rsidR="0000466D" w:rsidRPr="00922BD6" w:rsidRDefault="0000466D">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47F71">
            <w:rPr>
              <w:rFonts w:cs="Arial"/>
              <w:noProof/>
              <w:szCs w:val="18"/>
            </w:rPr>
            <w:t>Light vehicle standards</w:t>
          </w:r>
          <w:r w:rsidRPr="00922BD6">
            <w:rPr>
              <w:rFonts w:cs="Arial"/>
              <w:szCs w:val="18"/>
            </w:rPr>
            <w:fldChar w:fldCharType="end"/>
          </w:r>
        </w:p>
      </w:tc>
      <w:tc>
        <w:tcPr>
          <w:tcW w:w="1560" w:type="dxa"/>
        </w:tcPr>
        <w:p w14:paraId="76EF44BA" w14:textId="2BCC34B0" w:rsidR="0000466D" w:rsidRPr="00922BD6" w:rsidRDefault="0000466D">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47F71">
            <w:rPr>
              <w:rFonts w:cs="Arial"/>
              <w:b/>
              <w:noProof/>
              <w:szCs w:val="18"/>
            </w:rPr>
            <w:t>Schedule 1</w:t>
          </w:r>
          <w:r w:rsidRPr="00922BD6">
            <w:rPr>
              <w:rFonts w:cs="Arial"/>
              <w:b/>
              <w:szCs w:val="18"/>
            </w:rPr>
            <w:fldChar w:fldCharType="end"/>
          </w:r>
        </w:p>
      </w:tc>
    </w:tr>
    <w:tr w:rsidR="0000466D" w:rsidRPr="00CB3D59" w14:paraId="75DEE27E" w14:textId="77777777">
      <w:trPr>
        <w:jc w:val="center"/>
      </w:trPr>
      <w:tc>
        <w:tcPr>
          <w:tcW w:w="6165" w:type="dxa"/>
        </w:tcPr>
        <w:p w14:paraId="4DBD9E36" w14:textId="3ABEE24E" w:rsidR="0000466D" w:rsidRPr="00922BD6" w:rsidRDefault="0000466D">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847F71">
            <w:rPr>
              <w:rFonts w:cs="Arial"/>
              <w:noProof/>
              <w:szCs w:val="18"/>
            </w:rPr>
            <w:t>Other matters</w:t>
          </w:r>
          <w:r w:rsidRPr="00922BD6">
            <w:rPr>
              <w:rFonts w:cs="Arial"/>
              <w:szCs w:val="18"/>
            </w:rPr>
            <w:fldChar w:fldCharType="end"/>
          </w:r>
        </w:p>
      </w:tc>
      <w:tc>
        <w:tcPr>
          <w:tcW w:w="1560" w:type="dxa"/>
        </w:tcPr>
        <w:p w14:paraId="7E6B4FBC" w14:textId="408C9708" w:rsidR="0000466D" w:rsidRPr="00922BD6" w:rsidRDefault="0000466D">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847F71">
            <w:rPr>
              <w:rFonts w:cs="Arial"/>
              <w:b/>
              <w:noProof/>
              <w:szCs w:val="18"/>
            </w:rPr>
            <w:t>Part 1.13</w:t>
          </w:r>
          <w:r w:rsidRPr="00922BD6">
            <w:rPr>
              <w:rFonts w:cs="Arial"/>
              <w:b/>
              <w:szCs w:val="18"/>
            </w:rPr>
            <w:fldChar w:fldCharType="end"/>
          </w:r>
        </w:p>
      </w:tc>
    </w:tr>
    <w:tr w:rsidR="0000466D" w:rsidRPr="00CB3D59" w14:paraId="6AD96AF9" w14:textId="77777777">
      <w:trPr>
        <w:jc w:val="center"/>
      </w:trPr>
      <w:tc>
        <w:tcPr>
          <w:tcW w:w="6165" w:type="dxa"/>
        </w:tcPr>
        <w:p w14:paraId="02A3FE14" w14:textId="26A48AAD" w:rsidR="0000466D" w:rsidRPr="00922BD6" w:rsidRDefault="0000466D">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6856F3F2" w14:textId="7BB17349" w:rsidR="0000466D" w:rsidRPr="00922BD6" w:rsidRDefault="0000466D">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00466D" w:rsidRPr="00CB3D59" w14:paraId="6F2CF2A1" w14:textId="77777777">
      <w:trPr>
        <w:cantSplit/>
        <w:jc w:val="center"/>
      </w:trPr>
      <w:tc>
        <w:tcPr>
          <w:tcW w:w="7725" w:type="dxa"/>
          <w:gridSpan w:val="2"/>
          <w:tcBorders>
            <w:bottom w:val="single" w:sz="4" w:space="0" w:color="auto"/>
          </w:tcBorders>
        </w:tcPr>
        <w:p w14:paraId="31E9BE0E" w14:textId="6D1F8CAD" w:rsidR="0000466D" w:rsidRPr="00922BD6" w:rsidRDefault="0000466D"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47F71">
            <w:rPr>
              <w:rFonts w:cs="Arial"/>
              <w:noProof/>
              <w:szCs w:val="18"/>
            </w:rPr>
            <w:t>1.160</w:t>
          </w:r>
          <w:r w:rsidRPr="00922BD6">
            <w:rPr>
              <w:rFonts w:cs="Arial"/>
              <w:szCs w:val="18"/>
            </w:rPr>
            <w:fldChar w:fldCharType="end"/>
          </w:r>
        </w:p>
      </w:tc>
    </w:tr>
  </w:tbl>
  <w:p w14:paraId="2A64F8A2" w14:textId="77777777" w:rsidR="0000466D" w:rsidRDefault="0000466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0466D" w:rsidRPr="00CB3D59" w14:paraId="395E5AED" w14:textId="77777777">
      <w:trPr>
        <w:jc w:val="center"/>
      </w:trPr>
      <w:tc>
        <w:tcPr>
          <w:tcW w:w="1560" w:type="dxa"/>
        </w:tcPr>
        <w:p w14:paraId="43BD6C7C" w14:textId="16213E21" w:rsidR="0000466D" w:rsidRPr="00F02A14" w:rsidRDefault="0000466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47F71">
            <w:rPr>
              <w:rFonts w:cs="Arial"/>
              <w:b/>
              <w:noProof/>
              <w:szCs w:val="18"/>
            </w:rPr>
            <w:t>Schedule 1</w:t>
          </w:r>
          <w:r w:rsidRPr="00F02A14">
            <w:rPr>
              <w:rFonts w:cs="Arial"/>
              <w:b/>
              <w:szCs w:val="18"/>
            </w:rPr>
            <w:fldChar w:fldCharType="end"/>
          </w:r>
        </w:p>
      </w:tc>
      <w:tc>
        <w:tcPr>
          <w:tcW w:w="5741" w:type="dxa"/>
        </w:tcPr>
        <w:p w14:paraId="54F796BB" w14:textId="3C60E058" w:rsidR="0000466D" w:rsidRPr="00F02A14" w:rsidRDefault="0000466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47F71">
            <w:rPr>
              <w:rFonts w:cs="Arial"/>
              <w:noProof/>
              <w:szCs w:val="18"/>
            </w:rPr>
            <w:t>Light vehicle standards</w:t>
          </w:r>
          <w:r w:rsidRPr="00F02A14">
            <w:rPr>
              <w:rFonts w:cs="Arial"/>
              <w:szCs w:val="18"/>
            </w:rPr>
            <w:fldChar w:fldCharType="end"/>
          </w:r>
        </w:p>
      </w:tc>
    </w:tr>
    <w:tr w:rsidR="0000466D" w:rsidRPr="00CB3D59" w14:paraId="4325D8D6" w14:textId="77777777">
      <w:trPr>
        <w:jc w:val="center"/>
      </w:trPr>
      <w:tc>
        <w:tcPr>
          <w:tcW w:w="1560" w:type="dxa"/>
        </w:tcPr>
        <w:p w14:paraId="73D30B83" w14:textId="5AC685A4" w:rsidR="0000466D" w:rsidRPr="00F02A14" w:rsidRDefault="0000466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47F71">
            <w:rPr>
              <w:rFonts w:cs="Arial"/>
              <w:b/>
              <w:noProof/>
              <w:szCs w:val="18"/>
            </w:rPr>
            <w:t>Part 1.14</w:t>
          </w:r>
          <w:r w:rsidRPr="00F02A14">
            <w:rPr>
              <w:rFonts w:cs="Arial"/>
              <w:b/>
              <w:szCs w:val="18"/>
            </w:rPr>
            <w:fldChar w:fldCharType="end"/>
          </w:r>
        </w:p>
      </w:tc>
      <w:tc>
        <w:tcPr>
          <w:tcW w:w="5741" w:type="dxa"/>
        </w:tcPr>
        <w:p w14:paraId="026DA37E" w14:textId="1AE6B306" w:rsidR="0000466D" w:rsidRPr="00F02A14" w:rsidRDefault="0000466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47F71">
            <w:rPr>
              <w:rFonts w:cs="Arial"/>
              <w:noProof/>
              <w:szCs w:val="18"/>
            </w:rPr>
            <w:t>DT80 transient test procedure for testing of diesel-fuelled vehicle exhaust emissions</w:t>
          </w:r>
          <w:r w:rsidRPr="00F02A14">
            <w:rPr>
              <w:rFonts w:cs="Arial"/>
              <w:szCs w:val="18"/>
            </w:rPr>
            <w:fldChar w:fldCharType="end"/>
          </w:r>
        </w:p>
      </w:tc>
    </w:tr>
    <w:tr w:rsidR="0000466D" w:rsidRPr="00CB3D59" w14:paraId="7842BFC1" w14:textId="77777777">
      <w:trPr>
        <w:jc w:val="center"/>
      </w:trPr>
      <w:tc>
        <w:tcPr>
          <w:tcW w:w="7296" w:type="dxa"/>
          <w:gridSpan w:val="2"/>
          <w:tcBorders>
            <w:bottom w:val="single" w:sz="4" w:space="0" w:color="auto"/>
          </w:tcBorders>
        </w:tcPr>
        <w:p w14:paraId="1DFC6F33" w14:textId="77777777" w:rsidR="0000466D" w:rsidRPr="00783A18" w:rsidRDefault="0000466D" w:rsidP="00783A18">
          <w:pPr>
            <w:pStyle w:val="HeaderEven6"/>
            <w:spacing w:before="0" w:after="0"/>
            <w:rPr>
              <w:rFonts w:ascii="Times New Roman" w:hAnsi="Times New Roman"/>
              <w:sz w:val="24"/>
              <w:szCs w:val="24"/>
            </w:rPr>
          </w:pPr>
        </w:p>
      </w:tc>
    </w:tr>
  </w:tbl>
  <w:p w14:paraId="33C35337" w14:textId="77777777" w:rsidR="0000466D" w:rsidRDefault="0000466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0466D" w:rsidRPr="00CB3D59" w14:paraId="7E49B637" w14:textId="77777777">
      <w:trPr>
        <w:jc w:val="center"/>
      </w:trPr>
      <w:tc>
        <w:tcPr>
          <w:tcW w:w="5741" w:type="dxa"/>
        </w:tcPr>
        <w:p w14:paraId="547C02A8" w14:textId="3879D91E" w:rsidR="0000466D" w:rsidRPr="00F02A14" w:rsidRDefault="0000466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47F71">
            <w:rPr>
              <w:rFonts w:cs="Arial"/>
              <w:noProof/>
              <w:szCs w:val="18"/>
            </w:rPr>
            <w:t>Light vehicle standards</w:t>
          </w:r>
          <w:r w:rsidRPr="00F02A14">
            <w:rPr>
              <w:rFonts w:cs="Arial"/>
              <w:szCs w:val="18"/>
            </w:rPr>
            <w:fldChar w:fldCharType="end"/>
          </w:r>
        </w:p>
      </w:tc>
      <w:tc>
        <w:tcPr>
          <w:tcW w:w="1560" w:type="dxa"/>
        </w:tcPr>
        <w:p w14:paraId="347EC49E" w14:textId="3583930F" w:rsidR="0000466D" w:rsidRPr="00F02A14" w:rsidRDefault="0000466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47F71">
            <w:rPr>
              <w:rFonts w:cs="Arial"/>
              <w:b/>
              <w:noProof/>
              <w:szCs w:val="18"/>
            </w:rPr>
            <w:t>Schedule 1</w:t>
          </w:r>
          <w:r w:rsidRPr="00F02A14">
            <w:rPr>
              <w:rFonts w:cs="Arial"/>
              <w:b/>
              <w:szCs w:val="18"/>
            </w:rPr>
            <w:fldChar w:fldCharType="end"/>
          </w:r>
        </w:p>
      </w:tc>
    </w:tr>
    <w:tr w:rsidR="0000466D" w:rsidRPr="00CB3D59" w14:paraId="3A366E27" w14:textId="77777777">
      <w:trPr>
        <w:jc w:val="center"/>
      </w:trPr>
      <w:tc>
        <w:tcPr>
          <w:tcW w:w="5741" w:type="dxa"/>
        </w:tcPr>
        <w:p w14:paraId="6CE04D7F" w14:textId="0253263B" w:rsidR="0000466D" w:rsidRPr="00F02A14" w:rsidRDefault="0000466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47F71">
            <w:rPr>
              <w:rFonts w:cs="Arial"/>
              <w:noProof/>
              <w:szCs w:val="18"/>
            </w:rPr>
            <w:t>DT80 transient test procedure for testing of diesel-fuelled vehicle exhaust emissions</w:t>
          </w:r>
          <w:r w:rsidRPr="00F02A14">
            <w:rPr>
              <w:rFonts w:cs="Arial"/>
              <w:szCs w:val="18"/>
            </w:rPr>
            <w:fldChar w:fldCharType="end"/>
          </w:r>
        </w:p>
      </w:tc>
      <w:tc>
        <w:tcPr>
          <w:tcW w:w="1560" w:type="dxa"/>
        </w:tcPr>
        <w:p w14:paraId="7409E22A" w14:textId="352630B3" w:rsidR="0000466D" w:rsidRPr="00F02A14" w:rsidRDefault="0000466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47F71">
            <w:rPr>
              <w:rFonts w:cs="Arial"/>
              <w:b/>
              <w:noProof/>
              <w:szCs w:val="18"/>
            </w:rPr>
            <w:t>Part 1.14</w:t>
          </w:r>
          <w:r w:rsidRPr="00F02A14">
            <w:rPr>
              <w:rFonts w:cs="Arial"/>
              <w:b/>
              <w:szCs w:val="18"/>
            </w:rPr>
            <w:fldChar w:fldCharType="end"/>
          </w:r>
        </w:p>
      </w:tc>
    </w:tr>
    <w:tr w:rsidR="0000466D" w:rsidRPr="00CB3D59" w14:paraId="2C672FB6" w14:textId="77777777">
      <w:trPr>
        <w:jc w:val="center"/>
      </w:trPr>
      <w:tc>
        <w:tcPr>
          <w:tcW w:w="7296" w:type="dxa"/>
          <w:gridSpan w:val="2"/>
          <w:tcBorders>
            <w:bottom w:val="single" w:sz="4" w:space="0" w:color="auto"/>
          </w:tcBorders>
        </w:tcPr>
        <w:p w14:paraId="552CA29C" w14:textId="77777777" w:rsidR="0000466D" w:rsidRPr="00783A18" w:rsidRDefault="0000466D" w:rsidP="00783A18">
          <w:pPr>
            <w:pStyle w:val="HeaderOdd6"/>
            <w:spacing w:before="0" w:after="0"/>
            <w:jc w:val="left"/>
            <w:rPr>
              <w:rFonts w:ascii="Times New Roman" w:hAnsi="Times New Roman"/>
              <w:sz w:val="24"/>
              <w:szCs w:val="24"/>
            </w:rPr>
          </w:pPr>
        </w:p>
      </w:tc>
    </w:tr>
  </w:tbl>
  <w:p w14:paraId="0D9E2852" w14:textId="77777777" w:rsidR="0000466D" w:rsidRDefault="0000466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0466D" w:rsidRPr="00CB3D59" w14:paraId="577AE628" w14:textId="77777777">
      <w:trPr>
        <w:jc w:val="center"/>
      </w:trPr>
      <w:tc>
        <w:tcPr>
          <w:tcW w:w="1560" w:type="dxa"/>
        </w:tcPr>
        <w:p w14:paraId="6A2167B9" w14:textId="2D214B38" w:rsidR="0000466D" w:rsidRPr="002E0219" w:rsidRDefault="0000466D">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847F71">
            <w:rPr>
              <w:rFonts w:cs="Arial"/>
              <w:b/>
              <w:noProof/>
              <w:szCs w:val="18"/>
            </w:rPr>
            <w:t>Schedule 2</w:t>
          </w:r>
          <w:r w:rsidRPr="002E0219">
            <w:rPr>
              <w:rFonts w:cs="Arial"/>
              <w:b/>
              <w:szCs w:val="18"/>
            </w:rPr>
            <w:fldChar w:fldCharType="end"/>
          </w:r>
        </w:p>
      </w:tc>
      <w:tc>
        <w:tcPr>
          <w:tcW w:w="5741" w:type="dxa"/>
        </w:tcPr>
        <w:p w14:paraId="1E950F5B" w14:textId="0E0A0DB6" w:rsidR="0000466D" w:rsidRPr="002E0219" w:rsidRDefault="0000466D">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847F71">
            <w:rPr>
              <w:rFonts w:cs="Arial"/>
              <w:noProof/>
              <w:szCs w:val="18"/>
            </w:rPr>
            <w:t>Prescribed requirements</w:t>
          </w:r>
          <w:r w:rsidRPr="002E0219">
            <w:rPr>
              <w:rFonts w:cs="Arial"/>
              <w:szCs w:val="18"/>
            </w:rPr>
            <w:fldChar w:fldCharType="end"/>
          </w:r>
        </w:p>
      </w:tc>
    </w:tr>
    <w:tr w:rsidR="0000466D" w:rsidRPr="00CB3D59" w14:paraId="6CD0E0BB" w14:textId="77777777">
      <w:trPr>
        <w:jc w:val="center"/>
      </w:trPr>
      <w:tc>
        <w:tcPr>
          <w:tcW w:w="1560" w:type="dxa"/>
        </w:tcPr>
        <w:p w14:paraId="20DC6D0B" w14:textId="0D2A76BD" w:rsidR="0000466D" w:rsidRPr="002E0219" w:rsidRDefault="0000466D">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847F71">
            <w:rPr>
              <w:rFonts w:cs="Arial"/>
              <w:b/>
              <w:noProof/>
              <w:szCs w:val="18"/>
            </w:rPr>
            <w:t>Chapter 2.2</w:t>
          </w:r>
          <w:r w:rsidRPr="002E0219">
            <w:rPr>
              <w:rFonts w:cs="Arial"/>
              <w:b/>
              <w:szCs w:val="18"/>
            </w:rPr>
            <w:fldChar w:fldCharType="end"/>
          </w:r>
        </w:p>
      </w:tc>
      <w:tc>
        <w:tcPr>
          <w:tcW w:w="5741" w:type="dxa"/>
        </w:tcPr>
        <w:p w14:paraId="434FF0AC" w14:textId="48B0EBA1" w:rsidR="0000466D" w:rsidRPr="002E0219" w:rsidRDefault="0000466D">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847F71">
            <w:rPr>
              <w:rFonts w:cs="Arial"/>
              <w:noProof/>
              <w:szCs w:val="18"/>
            </w:rPr>
            <w:t>Prescribed requirements for all registrable vehicles</w:t>
          </w:r>
          <w:r w:rsidRPr="002E0219">
            <w:rPr>
              <w:rFonts w:cs="Arial"/>
              <w:szCs w:val="18"/>
            </w:rPr>
            <w:fldChar w:fldCharType="end"/>
          </w:r>
        </w:p>
      </w:tc>
    </w:tr>
    <w:tr w:rsidR="0000466D" w:rsidRPr="00CB3D59" w14:paraId="03B6A180" w14:textId="77777777">
      <w:trPr>
        <w:jc w:val="center"/>
      </w:trPr>
      <w:tc>
        <w:tcPr>
          <w:tcW w:w="1560" w:type="dxa"/>
        </w:tcPr>
        <w:p w14:paraId="244A5581" w14:textId="7A117CED" w:rsidR="0000466D" w:rsidRPr="002E0219" w:rsidRDefault="0000466D">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847F71">
            <w:rPr>
              <w:rFonts w:cs="Arial"/>
              <w:b/>
              <w:noProof/>
              <w:szCs w:val="18"/>
            </w:rPr>
            <w:t>Part 2.2.3</w:t>
          </w:r>
          <w:r w:rsidRPr="002E0219">
            <w:rPr>
              <w:rFonts w:cs="Arial"/>
              <w:b/>
              <w:szCs w:val="18"/>
            </w:rPr>
            <w:fldChar w:fldCharType="end"/>
          </w:r>
        </w:p>
      </w:tc>
      <w:tc>
        <w:tcPr>
          <w:tcW w:w="5741" w:type="dxa"/>
        </w:tcPr>
        <w:p w14:paraId="52BEFB2C" w14:textId="72493AB8" w:rsidR="0000466D" w:rsidRPr="002E0219" w:rsidRDefault="0000466D">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847F71">
            <w:rPr>
              <w:rFonts w:cs="Arial"/>
              <w:noProof/>
              <w:szCs w:val="18"/>
            </w:rPr>
            <w:t>Noise testing equipment</w:t>
          </w:r>
          <w:r w:rsidRPr="002E0219">
            <w:rPr>
              <w:rFonts w:cs="Arial"/>
              <w:szCs w:val="18"/>
            </w:rPr>
            <w:fldChar w:fldCharType="end"/>
          </w:r>
        </w:p>
      </w:tc>
    </w:tr>
    <w:tr w:rsidR="0000466D" w:rsidRPr="00CB3D59" w14:paraId="11DB5290" w14:textId="77777777">
      <w:trPr>
        <w:cantSplit/>
        <w:jc w:val="center"/>
      </w:trPr>
      <w:tc>
        <w:tcPr>
          <w:tcW w:w="7296" w:type="dxa"/>
          <w:gridSpan w:val="2"/>
          <w:tcBorders>
            <w:bottom w:val="single" w:sz="4" w:space="0" w:color="auto"/>
          </w:tcBorders>
        </w:tcPr>
        <w:p w14:paraId="105E6F2A" w14:textId="77777777" w:rsidR="0000466D" w:rsidRPr="00783A18" w:rsidRDefault="0000466D" w:rsidP="00783A18">
          <w:pPr>
            <w:pStyle w:val="HeaderEven6"/>
            <w:spacing w:before="0" w:after="0"/>
            <w:rPr>
              <w:rFonts w:ascii="Times New Roman" w:hAnsi="Times New Roman"/>
              <w:sz w:val="24"/>
              <w:szCs w:val="24"/>
            </w:rPr>
          </w:pPr>
        </w:p>
      </w:tc>
    </w:tr>
  </w:tbl>
  <w:p w14:paraId="25FB098C" w14:textId="77777777" w:rsidR="0000466D" w:rsidRDefault="0000466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0466D" w:rsidRPr="00CB3D59" w14:paraId="5B999005" w14:textId="77777777">
      <w:trPr>
        <w:jc w:val="center"/>
      </w:trPr>
      <w:tc>
        <w:tcPr>
          <w:tcW w:w="5741" w:type="dxa"/>
        </w:tcPr>
        <w:p w14:paraId="598C2680" w14:textId="55A92C8E" w:rsidR="0000466D" w:rsidRPr="002E0219" w:rsidRDefault="0000466D">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847F71">
            <w:rPr>
              <w:rFonts w:cs="Arial"/>
              <w:noProof/>
              <w:szCs w:val="18"/>
            </w:rPr>
            <w:t>Prescribed requirements</w:t>
          </w:r>
          <w:r w:rsidRPr="002E0219">
            <w:rPr>
              <w:rFonts w:cs="Arial"/>
              <w:szCs w:val="18"/>
            </w:rPr>
            <w:fldChar w:fldCharType="end"/>
          </w:r>
        </w:p>
      </w:tc>
      <w:tc>
        <w:tcPr>
          <w:tcW w:w="1560" w:type="dxa"/>
        </w:tcPr>
        <w:p w14:paraId="70ADEE3D" w14:textId="017F5E5F" w:rsidR="0000466D" w:rsidRPr="002E0219" w:rsidRDefault="0000466D">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847F71">
            <w:rPr>
              <w:rFonts w:cs="Arial"/>
              <w:b/>
              <w:noProof/>
              <w:szCs w:val="18"/>
            </w:rPr>
            <w:t>Schedule 2</w:t>
          </w:r>
          <w:r w:rsidRPr="002E0219">
            <w:rPr>
              <w:rFonts w:cs="Arial"/>
              <w:b/>
              <w:szCs w:val="18"/>
            </w:rPr>
            <w:fldChar w:fldCharType="end"/>
          </w:r>
        </w:p>
      </w:tc>
    </w:tr>
    <w:tr w:rsidR="0000466D" w:rsidRPr="00CB3D59" w14:paraId="5E901553" w14:textId="77777777">
      <w:trPr>
        <w:jc w:val="center"/>
      </w:trPr>
      <w:tc>
        <w:tcPr>
          <w:tcW w:w="5741" w:type="dxa"/>
        </w:tcPr>
        <w:p w14:paraId="2D370561" w14:textId="491ED0A1" w:rsidR="0000466D" w:rsidRPr="002E0219" w:rsidRDefault="0000466D">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847F71">
            <w:rPr>
              <w:rFonts w:cs="Arial"/>
              <w:noProof/>
              <w:szCs w:val="18"/>
            </w:rPr>
            <w:t>Prescribed requirements for all registrable vehicles</w:t>
          </w:r>
          <w:r w:rsidRPr="002E0219">
            <w:rPr>
              <w:rFonts w:cs="Arial"/>
              <w:szCs w:val="18"/>
            </w:rPr>
            <w:fldChar w:fldCharType="end"/>
          </w:r>
        </w:p>
      </w:tc>
      <w:tc>
        <w:tcPr>
          <w:tcW w:w="1560" w:type="dxa"/>
        </w:tcPr>
        <w:p w14:paraId="32D633DB" w14:textId="4D0AFE39" w:rsidR="0000466D" w:rsidRPr="002E0219" w:rsidRDefault="0000466D">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847F71">
            <w:rPr>
              <w:rFonts w:cs="Arial"/>
              <w:b/>
              <w:noProof/>
              <w:szCs w:val="18"/>
            </w:rPr>
            <w:t>Chapter 2.2</w:t>
          </w:r>
          <w:r w:rsidRPr="002E0219">
            <w:rPr>
              <w:rFonts w:cs="Arial"/>
              <w:b/>
              <w:szCs w:val="18"/>
            </w:rPr>
            <w:fldChar w:fldCharType="end"/>
          </w:r>
        </w:p>
      </w:tc>
    </w:tr>
    <w:tr w:rsidR="0000466D" w:rsidRPr="00CB3D59" w14:paraId="28C658EC" w14:textId="77777777">
      <w:trPr>
        <w:jc w:val="center"/>
      </w:trPr>
      <w:tc>
        <w:tcPr>
          <w:tcW w:w="5741" w:type="dxa"/>
        </w:tcPr>
        <w:p w14:paraId="588EF6E7" w14:textId="3D847BE9" w:rsidR="0000466D" w:rsidRPr="002E0219" w:rsidRDefault="0000466D">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847F71">
            <w:rPr>
              <w:rFonts w:cs="Arial"/>
              <w:noProof/>
              <w:szCs w:val="18"/>
            </w:rPr>
            <w:t>Noise testing equipment</w:t>
          </w:r>
          <w:r w:rsidRPr="002E0219">
            <w:rPr>
              <w:rFonts w:cs="Arial"/>
              <w:szCs w:val="18"/>
            </w:rPr>
            <w:fldChar w:fldCharType="end"/>
          </w:r>
        </w:p>
      </w:tc>
      <w:tc>
        <w:tcPr>
          <w:tcW w:w="1560" w:type="dxa"/>
        </w:tcPr>
        <w:p w14:paraId="7FA2EF61" w14:textId="70A20D88" w:rsidR="0000466D" w:rsidRPr="002E0219" w:rsidRDefault="0000466D">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847F71">
            <w:rPr>
              <w:rFonts w:cs="Arial"/>
              <w:b/>
              <w:noProof/>
              <w:szCs w:val="18"/>
            </w:rPr>
            <w:t>Part 2.2.3</w:t>
          </w:r>
          <w:r w:rsidRPr="002E0219">
            <w:rPr>
              <w:rFonts w:cs="Arial"/>
              <w:b/>
              <w:szCs w:val="18"/>
            </w:rPr>
            <w:fldChar w:fldCharType="end"/>
          </w:r>
        </w:p>
      </w:tc>
    </w:tr>
    <w:tr w:rsidR="0000466D" w:rsidRPr="00CB3D59" w14:paraId="3A341DBC" w14:textId="77777777">
      <w:trPr>
        <w:jc w:val="center"/>
      </w:trPr>
      <w:tc>
        <w:tcPr>
          <w:tcW w:w="7296" w:type="dxa"/>
          <w:gridSpan w:val="2"/>
          <w:tcBorders>
            <w:bottom w:val="single" w:sz="4" w:space="0" w:color="auto"/>
          </w:tcBorders>
        </w:tcPr>
        <w:p w14:paraId="5C4E12CD" w14:textId="77777777" w:rsidR="0000466D" w:rsidRPr="00783A18" w:rsidRDefault="0000466D" w:rsidP="00783A18">
          <w:pPr>
            <w:pStyle w:val="HeaderOdd6"/>
            <w:spacing w:before="0" w:after="0"/>
            <w:jc w:val="left"/>
            <w:rPr>
              <w:rFonts w:ascii="Times New Roman" w:hAnsi="Times New Roman"/>
              <w:sz w:val="24"/>
              <w:szCs w:val="24"/>
            </w:rPr>
          </w:pPr>
        </w:p>
      </w:tc>
    </w:tr>
  </w:tbl>
  <w:p w14:paraId="7C659846" w14:textId="77777777" w:rsidR="0000466D" w:rsidRDefault="0000466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0466D" w14:paraId="267AD484" w14:textId="77777777">
      <w:trPr>
        <w:jc w:val="center"/>
      </w:trPr>
      <w:tc>
        <w:tcPr>
          <w:tcW w:w="1340" w:type="dxa"/>
        </w:tcPr>
        <w:p w14:paraId="17CB80DA" w14:textId="77777777" w:rsidR="0000466D" w:rsidRDefault="0000466D">
          <w:pPr>
            <w:pStyle w:val="HeaderEven"/>
          </w:pPr>
        </w:p>
      </w:tc>
      <w:tc>
        <w:tcPr>
          <w:tcW w:w="6583" w:type="dxa"/>
        </w:tcPr>
        <w:p w14:paraId="751AF6CC" w14:textId="77777777" w:rsidR="0000466D" w:rsidRDefault="0000466D">
          <w:pPr>
            <w:pStyle w:val="HeaderEven"/>
          </w:pPr>
        </w:p>
      </w:tc>
    </w:tr>
    <w:tr w:rsidR="0000466D" w14:paraId="5B6AD640" w14:textId="77777777">
      <w:trPr>
        <w:jc w:val="center"/>
      </w:trPr>
      <w:tc>
        <w:tcPr>
          <w:tcW w:w="7923" w:type="dxa"/>
          <w:gridSpan w:val="2"/>
          <w:tcBorders>
            <w:bottom w:val="single" w:sz="4" w:space="0" w:color="auto"/>
          </w:tcBorders>
        </w:tcPr>
        <w:p w14:paraId="51378EB7" w14:textId="77777777" w:rsidR="0000466D" w:rsidRDefault="0000466D">
          <w:pPr>
            <w:pStyle w:val="HeaderEven6"/>
          </w:pPr>
          <w:r>
            <w:t>Dictionary</w:t>
          </w:r>
        </w:p>
      </w:tc>
    </w:tr>
  </w:tbl>
  <w:p w14:paraId="2CAA31F0" w14:textId="77777777" w:rsidR="0000466D" w:rsidRDefault="0000466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0466D" w14:paraId="2276F9A6" w14:textId="77777777">
      <w:trPr>
        <w:jc w:val="center"/>
      </w:trPr>
      <w:tc>
        <w:tcPr>
          <w:tcW w:w="6583" w:type="dxa"/>
        </w:tcPr>
        <w:p w14:paraId="7FD438C6" w14:textId="77777777" w:rsidR="0000466D" w:rsidRDefault="0000466D">
          <w:pPr>
            <w:pStyle w:val="HeaderOdd"/>
          </w:pPr>
        </w:p>
      </w:tc>
      <w:tc>
        <w:tcPr>
          <w:tcW w:w="1340" w:type="dxa"/>
        </w:tcPr>
        <w:p w14:paraId="0B9306C2" w14:textId="77777777" w:rsidR="0000466D" w:rsidRDefault="0000466D">
          <w:pPr>
            <w:pStyle w:val="HeaderOdd"/>
          </w:pPr>
        </w:p>
      </w:tc>
    </w:tr>
    <w:tr w:rsidR="0000466D" w14:paraId="3B48AB25" w14:textId="77777777">
      <w:trPr>
        <w:jc w:val="center"/>
      </w:trPr>
      <w:tc>
        <w:tcPr>
          <w:tcW w:w="7923" w:type="dxa"/>
          <w:gridSpan w:val="2"/>
          <w:tcBorders>
            <w:bottom w:val="single" w:sz="4" w:space="0" w:color="auto"/>
          </w:tcBorders>
        </w:tcPr>
        <w:p w14:paraId="49541F7C" w14:textId="77777777" w:rsidR="0000466D" w:rsidRDefault="0000466D">
          <w:pPr>
            <w:pStyle w:val="HeaderOdd6"/>
          </w:pPr>
          <w:r>
            <w:t>Dictionary</w:t>
          </w:r>
        </w:p>
      </w:tc>
    </w:tr>
  </w:tbl>
  <w:p w14:paraId="6DDA6EC6" w14:textId="77777777" w:rsidR="0000466D" w:rsidRDefault="0000466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0466D" w14:paraId="1E4F221D" w14:textId="77777777">
      <w:trPr>
        <w:jc w:val="center"/>
      </w:trPr>
      <w:tc>
        <w:tcPr>
          <w:tcW w:w="1234" w:type="dxa"/>
          <w:gridSpan w:val="2"/>
        </w:tcPr>
        <w:p w14:paraId="2CA85265" w14:textId="77777777" w:rsidR="0000466D" w:rsidRDefault="0000466D">
          <w:pPr>
            <w:pStyle w:val="HeaderEven"/>
            <w:rPr>
              <w:b/>
            </w:rPr>
          </w:pPr>
          <w:r>
            <w:rPr>
              <w:b/>
            </w:rPr>
            <w:t>Endnotes</w:t>
          </w:r>
        </w:p>
      </w:tc>
      <w:tc>
        <w:tcPr>
          <w:tcW w:w="6062" w:type="dxa"/>
        </w:tcPr>
        <w:p w14:paraId="506DC5EE" w14:textId="77777777" w:rsidR="0000466D" w:rsidRDefault="0000466D">
          <w:pPr>
            <w:pStyle w:val="HeaderEven"/>
          </w:pPr>
        </w:p>
      </w:tc>
    </w:tr>
    <w:tr w:rsidR="0000466D" w14:paraId="1321DAA3" w14:textId="77777777">
      <w:trPr>
        <w:cantSplit/>
        <w:jc w:val="center"/>
      </w:trPr>
      <w:tc>
        <w:tcPr>
          <w:tcW w:w="7296" w:type="dxa"/>
          <w:gridSpan w:val="3"/>
        </w:tcPr>
        <w:p w14:paraId="5CDC8687" w14:textId="77777777" w:rsidR="0000466D" w:rsidRDefault="0000466D">
          <w:pPr>
            <w:pStyle w:val="HeaderEven"/>
          </w:pPr>
        </w:p>
      </w:tc>
    </w:tr>
    <w:tr w:rsidR="0000466D" w14:paraId="63DBEA4A" w14:textId="77777777">
      <w:trPr>
        <w:cantSplit/>
        <w:jc w:val="center"/>
      </w:trPr>
      <w:tc>
        <w:tcPr>
          <w:tcW w:w="700" w:type="dxa"/>
          <w:tcBorders>
            <w:bottom w:val="single" w:sz="4" w:space="0" w:color="auto"/>
          </w:tcBorders>
        </w:tcPr>
        <w:p w14:paraId="14CD60C8" w14:textId="27ED4489" w:rsidR="0000466D" w:rsidRDefault="0000466D">
          <w:pPr>
            <w:pStyle w:val="HeaderEven6"/>
          </w:pPr>
          <w:r>
            <w:rPr>
              <w:noProof/>
            </w:rPr>
            <w:fldChar w:fldCharType="begin"/>
          </w:r>
          <w:r>
            <w:rPr>
              <w:noProof/>
            </w:rPr>
            <w:instrText xml:space="preserve"> STYLEREF charTableNo \*charformat </w:instrText>
          </w:r>
          <w:r>
            <w:rPr>
              <w:noProof/>
            </w:rPr>
            <w:fldChar w:fldCharType="separate"/>
          </w:r>
          <w:r w:rsidR="00847F71">
            <w:rPr>
              <w:noProof/>
            </w:rPr>
            <w:t>5</w:t>
          </w:r>
          <w:r>
            <w:rPr>
              <w:noProof/>
            </w:rPr>
            <w:fldChar w:fldCharType="end"/>
          </w:r>
        </w:p>
      </w:tc>
      <w:tc>
        <w:tcPr>
          <w:tcW w:w="6600" w:type="dxa"/>
          <w:gridSpan w:val="2"/>
          <w:tcBorders>
            <w:bottom w:val="single" w:sz="4" w:space="0" w:color="auto"/>
          </w:tcBorders>
        </w:tcPr>
        <w:p w14:paraId="260689A9" w14:textId="2A7F3AFA" w:rsidR="0000466D" w:rsidRDefault="0000466D">
          <w:pPr>
            <w:pStyle w:val="HeaderEven6"/>
          </w:pPr>
          <w:r>
            <w:rPr>
              <w:noProof/>
            </w:rPr>
            <w:fldChar w:fldCharType="begin"/>
          </w:r>
          <w:r>
            <w:rPr>
              <w:noProof/>
            </w:rPr>
            <w:instrText xml:space="preserve"> STYLEREF charTableText \*charformat </w:instrText>
          </w:r>
          <w:r>
            <w:rPr>
              <w:noProof/>
            </w:rPr>
            <w:fldChar w:fldCharType="separate"/>
          </w:r>
          <w:r w:rsidR="00847F71">
            <w:rPr>
              <w:noProof/>
            </w:rPr>
            <w:t>Earlier republications</w:t>
          </w:r>
          <w:r>
            <w:rPr>
              <w:noProof/>
            </w:rPr>
            <w:fldChar w:fldCharType="end"/>
          </w:r>
        </w:p>
      </w:tc>
    </w:tr>
  </w:tbl>
  <w:p w14:paraId="06B8072E" w14:textId="77777777" w:rsidR="0000466D" w:rsidRDefault="0000466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0466D" w14:paraId="3C4F9278" w14:textId="77777777">
      <w:trPr>
        <w:jc w:val="center"/>
      </w:trPr>
      <w:tc>
        <w:tcPr>
          <w:tcW w:w="5741" w:type="dxa"/>
        </w:tcPr>
        <w:p w14:paraId="3892A148" w14:textId="77777777" w:rsidR="0000466D" w:rsidRDefault="0000466D">
          <w:pPr>
            <w:pStyle w:val="HeaderEven"/>
            <w:jc w:val="right"/>
          </w:pPr>
        </w:p>
      </w:tc>
      <w:tc>
        <w:tcPr>
          <w:tcW w:w="1560" w:type="dxa"/>
          <w:gridSpan w:val="2"/>
        </w:tcPr>
        <w:p w14:paraId="6C420891" w14:textId="77777777" w:rsidR="0000466D" w:rsidRDefault="0000466D">
          <w:pPr>
            <w:pStyle w:val="HeaderEven"/>
            <w:jc w:val="right"/>
            <w:rPr>
              <w:b/>
            </w:rPr>
          </w:pPr>
          <w:r>
            <w:rPr>
              <w:b/>
            </w:rPr>
            <w:t>Endnotes</w:t>
          </w:r>
        </w:p>
      </w:tc>
    </w:tr>
    <w:tr w:rsidR="0000466D" w14:paraId="103DF67B" w14:textId="77777777">
      <w:trPr>
        <w:jc w:val="center"/>
      </w:trPr>
      <w:tc>
        <w:tcPr>
          <w:tcW w:w="7301" w:type="dxa"/>
          <w:gridSpan w:val="3"/>
        </w:tcPr>
        <w:p w14:paraId="53B2DFBB" w14:textId="77777777" w:rsidR="0000466D" w:rsidRDefault="0000466D">
          <w:pPr>
            <w:pStyle w:val="HeaderEven"/>
            <w:jc w:val="right"/>
            <w:rPr>
              <w:b/>
            </w:rPr>
          </w:pPr>
        </w:p>
      </w:tc>
    </w:tr>
    <w:tr w:rsidR="0000466D" w14:paraId="1525BECC" w14:textId="77777777">
      <w:trPr>
        <w:jc w:val="center"/>
      </w:trPr>
      <w:tc>
        <w:tcPr>
          <w:tcW w:w="6600" w:type="dxa"/>
          <w:gridSpan w:val="2"/>
          <w:tcBorders>
            <w:bottom w:val="single" w:sz="4" w:space="0" w:color="auto"/>
          </w:tcBorders>
        </w:tcPr>
        <w:p w14:paraId="34259597" w14:textId="5686053D" w:rsidR="0000466D" w:rsidRDefault="0000466D">
          <w:pPr>
            <w:pStyle w:val="HeaderOdd6"/>
          </w:pPr>
          <w:r>
            <w:rPr>
              <w:noProof/>
            </w:rPr>
            <w:fldChar w:fldCharType="begin"/>
          </w:r>
          <w:r>
            <w:rPr>
              <w:noProof/>
            </w:rPr>
            <w:instrText xml:space="preserve"> STYLEREF charTableText \*charformat </w:instrText>
          </w:r>
          <w:r>
            <w:rPr>
              <w:noProof/>
            </w:rPr>
            <w:fldChar w:fldCharType="separate"/>
          </w:r>
          <w:r w:rsidR="00847F71">
            <w:rPr>
              <w:noProof/>
            </w:rPr>
            <w:t>Earlier republications</w:t>
          </w:r>
          <w:r>
            <w:rPr>
              <w:noProof/>
            </w:rPr>
            <w:fldChar w:fldCharType="end"/>
          </w:r>
        </w:p>
      </w:tc>
      <w:tc>
        <w:tcPr>
          <w:tcW w:w="700" w:type="dxa"/>
          <w:tcBorders>
            <w:bottom w:val="single" w:sz="4" w:space="0" w:color="auto"/>
          </w:tcBorders>
        </w:tcPr>
        <w:p w14:paraId="20E89195" w14:textId="5332D2F4" w:rsidR="0000466D" w:rsidRDefault="0000466D">
          <w:pPr>
            <w:pStyle w:val="HeaderOdd6"/>
          </w:pPr>
          <w:r>
            <w:rPr>
              <w:noProof/>
            </w:rPr>
            <w:fldChar w:fldCharType="begin"/>
          </w:r>
          <w:r>
            <w:rPr>
              <w:noProof/>
            </w:rPr>
            <w:instrText xml:space="preserve"> STYLEREF charTableNo \*charformat </w:instrText>
          </w:r>
          <w:r>
            <w:rPr>
              <w:noProof/>
            </w:rPr>
            <w:fldChar w:fldCharType="separate"/>
          </w:r>
          <w:r w:rsidR="00847F71">
            <w:rPr>
              <w:noProof/>
            </w:rPr>
            <w:t>5</w:t>
          </w:r>
          <w:r>
            <w:rPr>
              <w:noProof/>
            </w:rPr>
            <w:fldChar w:fldCharType="end"/>
          </w:r>
        </w:p>
      </w:tc>
    </w:tr>
  </w:tbl>
  <w:p w14:paraId="64155E64" w14:textId="77777777" w:rsidR="0000466D" w:rsidRDefault="0000466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85A71" w14:textId="77777777" w:rsidR="00A43472" w:rsidRDefault="00A4347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3823B" w14:textId="77777777" w:rsidR="00A43472" w:rsidRDefault="00A4347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26CDE" w14:textId="77777777" w:rsidR="00A43472" w:rsidRDefault="00A4347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C3366" w14:textId="77777777" w:rsidR="00A43472" w:rsidRDefault="00A434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6FB5C4C"/>
    <w:multiLevelType w:val="singleLevel"/>
    <w:tmpl w:val="F796EF9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6"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3F2F3B48"/>
    <w:multiLevelType w:val="singleLevel"/>
    <w:tmpl w:val="03F0518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3F96294B"/>
    <w:multiLevelType w:val="hybridMultilevel"/>
    <w:tmpl w:val="98FA3BD2"/>
    <w:lvl w:ilvl="0" w:tplc="FC143F92">
      <w:start w:val="1"/>
      <w:numFmt w:val="bullet"/>
      <w:lvlText w:val=""/>
      <w:lvlJc w:val="left"/>
      <w:pPr>
        <w:ind w:left="720" w:hanging="360"/>
      </w:pPr>
      <w:rPr>
        <w:rFonts w:ascii="Symbol" w:hAnsi="Symbol" w:hint="default"/>
      </w:rPr>
    </w:lvl>
    <w:lvl w:ilvl="1" w:tplc="2B26D618" w:tentative="1">
      <w:start w:val="1"/>
      <w:numFmt w:val="bullet"/>
      <w:lvlText w:val="o"/>
      <w:lvlJc w:val="left"/>
      <w:pPr>
        <w:ind w:left="1440" w:hanging="360"/>
      </w:pPr>
      <w:rPr>
        <w:rFonts w:ascii="Courier New" w:hAnsi="Courier New" w:cs="Courier New" w:hint="default"/>
      </w:rPr>
    </w:lvl>
    <w:lvl w:ilvl="2" w:tplc="F932B80E" w:tentative="1">
      <w:start w:val="1"/>
      <w:numFmt w:val="bullet"/>
      <w:lvlText w:val=""/>
      <w:lvlJc w:val="left"/>
      <w:pPr>
        <w:ind w:left="2160" w:hanging="360"/>
      </w:pPr>
      <w:rPr>
        <w:rFonts w:ascii="Wingdings" w:hAnsi="Wingdings" w:hint="default"/>
      </w:rPr>
    </w:lvl>
    <w:lvl w:ilvl="3" w:tplc="6BC4C528" w:tentative="1">
      <w:start w:val="1"/>
      <w:numFmt w:val="bullet"/>
      <w:lvlText w:val=""/>
      <w:lvlJc w:val="left"/>
      <w:pPr>
        <w:ind w:left="2880" w:hanging="360"/>
      </w:pPr>
      <w:rPr>
        <w:rFonts w:ascii="Symbol" w:hAnsi="Symbol" w:hint="default"/>
      </w:rPr>
    </w:lvl>
    <w:lvl w:ilvl="4" w:tplc="3940C098" w:tentative="1">
      <w:start w:val="1"/>
      <w:numFmt w:val="bullet"/>
      <w:lvlText w:val="o"/>
      <w:lvlJc w:val="left"/>
      <w:pPr>
        <w:ind w:left="3600" w:hanging="360"/>
      </w:pPr>
      <w:rPr>
        <w:rFonts w:ascii="Courier New" w:hAnsi="Courier New" w:cs="Courier New" w:hint="default"/>
      </w:rPr>
    </w:lvl>
    <w:lvl w:ilvl="5" w:tplc="2D2A248E" w:tentative="1">
      <w:start w:val="1"/>
      <w:numFmt w:val="bullet"/>
      <w:lvlText w:val=""/>
      <w:lvlJc w:val="left"/>
      <w:pPr>
        <w:ind w:left="4320" w:hanging="360"/>
      </w:pPr>
      <w:rPr>
        <w:rFonts w:ascii="Wingdings" w:hAnsi="Wingdings" w:hint="default"/>
      </w:rPr>
    </w:lvl>
    <w:lvl w:ilvl="6" w:tplc="BF50042C" w:tentative="1">
      <w:start w:val="1"/>
      <w:numFmt w:val="bullet"/>
      <w:lvlText w:val=""/>
      <w:lvlJc w:val="left"/>
      <w:pPr>
        <w:ind w:left="5040" w:hanging="360"/>
      </w:pPr>
      <w:rPr>
        <w:rFonts w:ascii="Symbol" w:hAnsi="Symbol" w:hint="default"/>
      </w:rPr>
    </w:lvl>
    <w:lvl w:ilvl="7" w:tplc="47E0E834" w:tentative="1">
      <w:start w:val="1"/>
      <w:numFmt w:val="bullet"/>
      <w:lvlText w:val="o"/>
      <w:lvlJc w:val="left"/>
      <w:pPr>
        <w:ind w:left="5760" w:hanging="360"/>
      </w:pPr>
      <w:rPr>
        <w:rFonts w:ascii="Courier New" w:hAnsi="Courier New" w:cs="Courier New" w:hint="default"/>
      </w:rPr>
    </w:lvl>
    <w:lvl w:ilvl="8" w:tplc="A6B8803E" w:tentative="1">
      <w:start w:val="1"/>
      <w:numFmt w:val="bullet"/>
      <w:lvlText w:val=""/>
      <w:lvlJc w:val="left"/>
      <w:pPr>
        <w:ind w:left="6480" w:hanging="360"/>
      </w:pPr>
      <w:rPr>
        <w:rFonts w:ascii="Wingdings" w:hAnsi="Wingdings" w:hint="default"/>
      </w:rPr>
    </w:lvl>
  </w:abstractNum>
  <w:abstractNum w:abstractNumId="3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8"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3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40" w15:restartNumberingAfterBreak="0">
    <w:nsid w:val="4ED059F7"/>
    <w:multiLevelType w:val="singleLevel"/>
    <w:tmpl w:val="F3360DC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529C0164"/>
    <w:multiLevelType w:val="singleLevel"/>
    <w:tmpl w:val="41C211B2"/>
    <w:lvl w:ilvl="0">
      <w:start w:val="1"/>
      <w:numFmt w:val="bullet"/>
      <w:lvlText w:val=""/>
      <w:lvlJc w:val="left"/>
      <w:pPr>
        <w:tabs>
          <w:tab w:val="num" w:pos="1500"/>
        </w:tabs>
        <w:ind w:left="1500" w:hanging="400"/>
      </w:pPr>
      <w:rPr>
        <w:rFonts w:ascii="Symbol" w:hAnsi="Symbol" w:hint="default"/>
        <w:sz w:val="20"/>
      </w:rPr>
    </w:lvl>
  </w:abstractNum>
  <w:abstractNum w:abstractNumId="4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5DDC0708"/>
    <w:multiLevelType w:val="hybridMultilevel"/>
    <w:tmpl w:val="239099BC"/>
    <w:lvl w:ilvl="0" w:tplc="9EB6259E">
      <w:start w:val="1"/>
      <w:numFmt w:val="bullet"/>
      <w:pStyle w:val="TableBullet"/>
      <w:lvlText w:val=""/>
      <w:lvlJc w:val="left"/>
      <w:pPr>
        <w:ind w:left="720" w:hanging="360"/>
      </w:pPr>
      <w:rPr>
        <w:rFonts w:ascii="Symbol" w:hAnsi="Symbol" w:hint="default"/>
      </w:rPr>
    </w:lvl>
    <w:lvl w:ilvl="1" w:tplc="917A57E2" w:tentative="1">
      <w:start w:val="1"/>
      <w:numFmt w:val="bullet"/>
      <w:lvlText w:val="o"/>
      <w:lvlJc w:val="left"/>
      <w:pPr>
        <w:ind w:left="1440" w:hanging="360"/>
      </w:pPr>
      <w:rPr>
        <w:rFonts w:ascii="Courier New" w:hAnsi="Courier New" w:cs="Courier New" w:hint="default"/>
      </w:rPr>
    </w:lvl>
    <w:lvl w:ilvl="2" w:tplc="C99ACC0E" w:tentative="1">
      <w:start w:val="1"/>
      <w:numFmt w:val="bullet"/>
      <w:lvlText w:val=""/>
      <w:lvlJc w:val="left"/>
      <w:pPr>
        <w:ind w:left="2160" w:hanging="360"/>
      </w:pPr>
      <w:rPr>
        <w:rFonts w:ascii="Wingdings" w:hAnsi="Wingdings" w:hint="default"/>
      </w:rPr>
    </w:lvl>
    <w:lvl w:ilvl="3" w:tplc="E1226FD6" w:tentative="1">
      <w:start w:val="1"/>
      <w:numFmt w:val="bullet"/>
      <w:lvlText w:val=""/>
      <w:lvlJc w:val="left"/>
      <w:pPr>
        <w:ind w:left="2880" w:hanging="360"/>
      </w:pPr>
      <w:rPr>
        <w:rFonts w:ascii="Symbol" w:hAnsi="Symbol" w:hint="default"/>
      </w:rPr>
    </w:lvl>
    <w:lvl w:ilvl="4" w:tplc="CB0C0B7C" w:tentative="1">
      <w:start w:val="1"/>
      <w:numFmt w:val="bullet"/>
      <w:lvlText w:val="o"/>
      <w:lvlJc w:val="left"/>
      <w:pPr>
        <w:ind w:left="3600" w:hanging="360"/>
      </w:pPr>
      <w:rPr>
        <w:rFonts w:ascii="Courier New" w:hAnsi="Courier New" w:cs="Courier New" w:hint="default"/>
      </w:rPr>
    </w:lvl>
    <w:lvl w:ilvl="5" w:tplc="08061A8E" w:tentative="1">
      <w:start w:val="1"/>
      <w:numFmt w:val="bullet"/>
      <w:lvlText w:val=""/>
      <w:lvlJc w:val="left"/>
      <w:pPr>
        <w:ind w:left="4320" w:hanging="360"/>
      </w:pPr>
      <w:rPr>
        <w:rFonts w:ascii="Wingdings" w:hAnsi="Wingdings" w:hint="default"/>
      </w:rPr>
    </w:lvl>
    <w:lvl w:ilvl="6" w:tplc="01402CAA" w:tentative="1">
      <w:start w:val="1"/>
      <w:numFmt w:val="bullet"/>
      <w:lvlText w:val=""/>
      <w:lvlJc w:val="left"/>
      <w:pPr>
        <w:ind w:left="5040" w:hanging="360"/>
      </w:pPr>
      <w:rPr>
        <w:rFonts w:ascii="Symbol" w:hAnsi="Symbol" w:hint="default"/>
      </w:rPr>
    </w:lvl>
    <w:lvl w:ilvl="7" w:tplc="C0D2EACA" w:tentative="1">
      <w:start w:val="1"/>
      <w:numFmt w:val="bullet"/>
      <w:lvlText w:val="o"/>
      <w:lvlJc w:val="left"/>
      <w:pPr>
        <w:ind w:left="5760" w:hanging="360"/>
      </w:pPr>
      <w:rPr>
        <w:rFonts w:ascii="Courier New" w:hAnsi="Courier New" w:cs="Courier New" w:hint="default"/>
      </w:rPr>
    </w:lvl>
    <w:lvl w:ilvl="8" w:tplc="F19EDCFE" w:tentative="1">
      <w:start w:val="1"/>
      <w:numFmt w:val="bullet"/>
      <w:lvlText w:val=""/>
      <w:lvlJc w:val="left"/>
      <w:pPr>
        <w:ind w:left="6480" w:hanging="360"/>
      </w:pPr>
      <w:rPr>
        <w:rFonts w:ascii="Wingdings" w:hAnsi="Wingdings" w:hint="default"/>
      </w:rPr>
    </w:lvl>
  </w:abstractNum>
  <w:abstractNum w:abstractNumId="45" w15:restartNumberingAfterBreak="0">
    <w:nsid w:val="5E4C5B6B"/>
    <w:multiLevelType w:val="singleLevel"/>
    <w:tmpl w:val="5CE2B48A"/>
    <w:lvl w:ilvl="0">
      <w:start w:val="1"/>
      <w:numFmt w:val="bullet"/>
      <w:lvlText w:val=""/>
      <w:lvlJc w:val="left"/>
      <w:pPr>
        <w:tabs>
          <w:tab w:val="num" w:pos="960"/>
        </w:tabs>
        <w:ind w:left="900" w:hanging="300"/>
      </w:pPr>
      <w:rPr>
        <w:rFonts w:ascii="Symbol" w:hAnsi="Symbol" w:hint="default"/>
        <w:sz w:val="18"/>
      </w:rPr>
    </w:lvl>
  </w:abstractNum>
  <w:abstractNum w:abstractNumId="4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602E02F0"/>
    <w:multiLevelType w:val="hybridMultilevel"/>
    <w:tmpl w:val="E048E038"/>
    <w:lvl w:ilvl="0" w:tplc="7034DE16">
      <w:start w:val="1"/>
      <w:numFmt w:val="bullet"/>
      <w:lvlText w:val=""/>
      <w:lvlJc w:val="left"/>
      <w:pPr>
        <w:tabs>
          <w:tab w:val="num" w:pos="2000"/>
        </w:tabs>
        <w:ind w:left="2000" w:hanging="400"/>
      </w:pPr>
      <w:rPr>
        <w:rFonts w:ascii="Symbol" w:hAnsi="Symbol" w:hint="default"/>
        <w:sz w:val="20"/>
      </w:rPr>
    </w:lvl>
    <w:lvl w:ilvl="1" w:tplc="B0625098" w:tentative="1">
      <w:start w:val="1"/>
      <w:numFmt w:val="bullet"/>
      <w:lvlText w:val="o"/>
      <w:lvlJc w:val="left"/>
      <w:pPr>
        <w:tabs>
          <w:tab w:val="num" w:pos="1440"/>
        </w:tabs>
        <w:ind w:left="1440" w:hanging="360"/>
      </w:pPr>
      <w:rPr>
        <w:rFonts w:ascii="Courier New" w:hAnsi="Courier New" w:hint="default"/>
      </w:rPr>
    </w:lvl>
    <w:lvl w:ilvl="2" w:tplc="58EE25B6" w:tentative="1">
      <w:start w:val="1"/>
      <w:numFmt w:val="bullet"/>
      <w:lvlText w:val=""/>
      <w:lvlJc w:val="left"/>
      <w:pPr>
        <w:tabs>
          <w:tab w:val="num" w:pos="2160"/>
        </w:tabs>
        <w:ind w:left="2160" w:hanging="360"/>
      </w:pPr>
      <w:rPr>
        <w:rFonts w:ascii="Wingdings" w:hAnsi="Wingdings" w:hint="default"/>
      </w:rPr>
    </w:lvl>
    <w:lvl w:ilvl="3" w:tplc="05BEAEB8" w:tentative="1">
      <w:start w:val="1"/>
      <w:numFmt w:val="bullet"/>
      <w:lvlText w:val=""/>
      <w:lvlJc w:val="left"/>
      <w:pPr>
        <w:tabs>
          <w:tab w:val="num" w:pos="2880"/>
        </w:tabs>
        <w:ind w:left="2880" w:hanging="360"/>
      </w:pPr>
      <w:rPr>
        <w:rFonts w:ascii="Symbol" w:hAnsi="Symbol" w:hint="default"/>
      </w:rPr>
    </w:lvl>
    <w:lvl w:ilvl="4" w:tplc="4EC2C380" w:tentative="1">
      <w:start w:val="1"/>
      <w:numFmt w:val="bullet"/>
      <w:lvlText w:val="o"/>
      <w:lvlJc w:val="left"/>
      <w:pPr>
        <w:tabs>
          <w:tab w:val="num" w:pos="3600"/>
        </w:tabs>
        <w:ind w:left="3600" w:hanging="360"/>
      </w:pPr>
      <w:rPr>
        <w:rFonts w:ascii="Courier New" w:hAnsi="Courier New" w:hint="default"/>
      </w:rPr>
    </w:lvl>
    <w:lvl w:ilvl="5" w:tplc="99E0C138" w:tentative="1">
      <w:start w:val="1"/>
      <w:numFmt w:val="bullet"/>
      <w:lvlText w:val=""/>
      <w:lvlJc w:val="left"/>
      <w:pPr>
        <w:tabs>
          <w:tab w:val="num" w:pos="4320"/>
        </w:tabs>
        <w:ind w:left="4320" w:hanging="360"/>
      </w:pPr>
      <w:rPr>
        <w:rFonts w:ascii="Wingdings" w:hAnsi="Wingdings" w:hint="default"/>
      </w:rPr>
    </w:lvl>
    <w:lvl w:ilvl="6" w:tplc="F1D4E550" w:tentative="1">
      <w:start w:val="1"/>
      <w:numFmt w:val="bullet"/>
      <w:lvlText w:val=""/>
      <w:lvlJc w:val="left"/>
      <w:pPr>
        <w:tabs>
          <w:tab w:val="num" w:pos="5040"/>
        </w:tabs>
        <w:ind w:left="5040" w:hanging="360"/>
      </w:pPr>
      <w:rPr>
        <w:rFonts w:ascii="Symbol" w:hAnsi="Symbol" w:hint="default"/>
      </w:rPr>
    </w:lvl>
    <w:lvl w:ilvl="7" w:tplc="A976990C" w:tentative="1">
      <w:start w:val="1"/>
      <w:numFmt w:val="bullet"/>
      <w:lvlText w:val="o"/>
      <w:lvlJc w:val="left"/>
      <w:pPr>
        <w:tabs>
          <w:tab w:val="num" w:pos="5760"/>
        </w:tabs>
        <w:ind w:left="5760" w:hanging="360"/>
      </w:pPr>
      <w:rPr>
        <w:rFonts w:ascii="Courier New" w:hAnsi="Courier New" w:hint="default"/>
      </w:rPr>
    </w:lvl>
    <w:lvl w:ilvl="8" w:tplc="D16E27F0"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9"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5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2" w15:restartNumberingAfterBreak="0">
    <w:nsid w:val="6CF418D5"/>
    <w:multiLevelType w:val="singleLevel"/>
    <w:tmpl w:val="FBD0F36A"/>
    <w:name w:val="Shading"/>
    <w:lvl w:ilvl="0">
      <w:start w:val="1"/>
      <w:numFmt w:val="bullet"/>
      <w:lvlText w:val=""/>
      <w:lvlJc w:val="left"/>
      <w:pPr>
        <w:tabs>
          <w:tab w:val="num" w:pos="960"/>
        </w:tabs>
        <w:ind w:left="900" w:hanging="300"/>
      </w:pPr>
      <w:rPr>
        <w:rFonts w:ascii="Symbol" w:hAnsi="Symbol" w:hint="default"/>
        <w:sz w:val="18"/>
      </w:rPr>
    </w:lvl>
  </w:abstractNum>
  <w:abstractNum w:abstractNumId="53"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5" w15:restartNumberingAfterBreak="0">
    <w:nsid w:val="7FE65E21"/>
    <w:multiLevelType w:val="hybridMultilevel"/>
    <w:tmpl w:val="AC7A5FF8"/>
    <w:lvl w:ilvl="0" w:tplc="41B2D7D6">
      <w:start w:val="1"/>
      <w:numFmt w:val="decimal"/>
      <w:pStyle w:val="TableNumbered"/>
      <w:suff w:val="space"/>
      <w:lvlText w:val="%1"/>
      <w:lvlJc w:val="left"/>
      <w:pPr>
        <w:ind w:left="360" w:hanging="360"/>
      </w:pPr>
      <w:rPr>
        <w:rFonts w:hint="default"/>
      </w:rPr>
    </w:lvl>
    <w:lvl w:ilvl="1" w:tplc="C4FEDB02" w:tentative="1">
      <w:start w:val="1"/>
      <w:numFmt w:val="lowerLetter"/>
      <w:lvlText w:val="%2."/>
      <w:lvlJc w:val="left"/>
      <w:pPr>
        <w:ind w:left="1440" w:hanging="360"/>
      </w:pPr>
    </w:lvl>
    <w:lvl w:ilvl="2" w:tplc="7C1CB83C" w:tentative="1">
      <w:start w:val="1"/>
      <w:numFmt w:val="lowerRoman"/>
      <w:lvlText w:val="%3."/>
      <w:lvlJc w:val="right"/>
      <w:pPr>
        <w:ind w:left="2160" w:hanging="180"/>
      </w:pPr>
    </w:lvl>
    <w:lvl w:ilvl="3" w:tplc="46EAF676" w:tentative="1">
      <w:start w:val="1"/>
      <w:numFmt w:val="decimal"/>
      <w:lvlText w:val="%4."/>
      <w:lvlJc w:val="left"/>
      <w:pPr>
        <w:ind w:left="2880" w:hanging="360"/>
      </w:pPr>
    </w:lvl>
    <w:lvl w:ilvl="4" w:tplc="BDA2A4BA" w:tentative="1">
      <w:start w:val="1"/>
      <w:numFmt w:val="lowerLetter"/>
      <w:lvlText w:val="%5."/>
      <w:lvlJc w:val="left"/>
      <w:pPr>
        <w:ind w:left="3600" w:hanging="360"/>
      </w:pPr>
    </w:lvl>
    <w:lvl w:ilvl="5" w:tplc="0C24045A" w:tentative="1">
      <w:start w:val="1"/>
      <w:numFmt w:val="lowerRoman"/>
      <w:lvlText w:val="%6."/>
      <w:lvlJc w:val="right"/>
      <w:pPr>
        <w:ind w:left="4320" w:hanging="180"/>
      </w:pPr>
    </w:lvl>
    <w:lvl w:ilvl="6" w:tplc="733E9D2A" w:tentative="1">
      <w:start w:val="1"/>
      <w:numFmt w:val="decimal"/>
      <w:lvlText w:val="%7."/>
      <w:lvlJc w:val="left"/>
      <w:pPr>
        <w:ind w:left="5040" w:hanging="360"/>
      </w:pPr>
    </w:lvl>
    <w:lvl w:ilvl="7" w:tplc="C002BB82" w:tentative="1">
      <w:start w:val="1"/>
      <w:numFmt w:val="lowerLetter"/>
      <w:lvlText w:val="%8."/>
      <w:lvlJc w:val="left"/>
      <w:pPr>
        <w:ind w:left="5760" w:hanging="360"/>
      </w:pPr>
    </w:lvl>
    <w:lvl w:ilvl="8" w:tplc="D8F4C616" w:tentative="1">
      <w:start w:val="1"/>
      <w:numFmt w:val="lowerRoman"/>
      <w:lvlText w:val="%9."/>
      <w:lvlJc w:val="right"/>
      <w:pPr>
        <w:ind w:left="6480" w:hanging="180"/>
      </w:pPr>
    </w:lvl>
  </w:abstractNum>
  <w:abstractNum w:abstractNumId="56"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591552854">
    <w:abstractNumId w:val="53"/>
  </w:num>
  <w:num w:numId="2" w16cid:durableId="1270697401">
    <w:abstractNumId w:val="27"/>
  </w:num>
  <w:num w:numId="3" w16cid:durableId="1117678042">
    <w:abstractNumId w:val="19"/>
  </w:num>
  <w:num w:numId="4" w16cid:durableId="155848789">
    <w:abstractNumId w:val="39"/>
  </w:num>
  <w:num w:numId="5" w16cid:durableId="738141066">
    <w:abstractNumId w:val="40"/>
  </w:num>
  <w:num w:numId="6" w16cid:durableId="345643301">
    <w:abstractNumId w:val="52"/>
  </w:num>
  <w:num w:numId="7" w16cid:durableId="1153256128">
    <w:abstractNumId w:val="45"/>
  </w:num>
  <w:num w:numId="8" w16cid:durableId="811678473">
    <w:abstractNumId w:val="23"/>
  </w:num>
  <w:num w:numId="9" w16cid:durableId="2144423147">
    <w:abstractNumId w:val="50"/>
    <w:lvlOverride w:ilvl="0">
      <w:startOverride w:val="1"/>
    </w:lvlOverride>
  </w:num>
  <w:num w:numId="10" w16cid:durableId="57751748">
    <w:abstractNumId w:val="44"/>
  </w:num>
  <w:num w:numId="11" w16cid:durableId="629558456">
    <w:abstractNumId w:val="55"/>
  </w:num>
  <w:num w:numId="12" w16cid:durableId="777405006">
    <w:abstractNumId w:val="9"/>
  </w:num>
  <w:num w:numId="13" w16cid:durableId="413598696">
    <w:abstractNumId w:val="7"/>
  </w:num>
  <w:num w:numId="14" w16cid:durableId="1025709914">
    <w:abstractNumId w:val="6"/>
  </w:num>
  <w:num w:numId="15" w16cid:durableId="1566792106">
    <w:abstractNumId w:val="5"/>
  </w:num>
  <w:num w:numId="16" w16cid:durableId="2101759327">
    <w:abstractNumId w:val="4"/>
  </w:num>
  <w:num w:numId="17" w16cid:durableId="1857188714">
    <w:abstractNumId w:val="8"/>
  </w:num>
  <w:num w:numId="18" w16cid:durableId="1108350849">
    <w:abstractNumId w:val="3"/>
  </w:num>
  <w:num w:numId="19" w16cid:durableId="407776961">
    <w:abstractNumId w:val="2"/>
  </w:num>
  <w:num w:numId="20" w16cid:durableId="936065233">
    <w:abstractNumId w:val="1"/>
  </w:num>
  <w:num w:numId="21" w16cid:durableId="1522430741">
    <w:abstractNumId w:val="0"/>
  </w:num>
  <w:num w:numId="22" w16cid:durableId="1358117645">
    <w:abstractNumId w:val="51"/>
  </w:num>
  <w:num w:numId="23" w16cid:durableId="1494486399">
    <w:abstractNumId w:val="24"/>
  </w:num>
  <w:num w:numId="24" w16cid:durableId="943148738">
    <w:abstractNumId w:val="37"/>
  </w:num>
  <w:num w:numId="25" w16cid:durableId="1286086641">
    <w:abstractNumId w:val="54"/>
  </w:num>
  <w:num w:numId="26" w16cid:durableId="2145652994">
    <w:abstractNumId w:val="36"/>
  </w:num>
  <w:num w:numId="27" w16cid:durableId="1318460675">
    <w:abstractNumId w:val="10"/>
  </w:num>
  <w:num w:numId="28" w16cid:durableId="404913029">
    <w:abstractNumId w:val="42"/>
  </w:num>
  <w:num w:numId="29" w16cid:durableId="1073896772">
    <w:abstractNumId w:val="25"/>
  </w:num>
  <w:num w:numId="30" w16cid:durableId="760760625">
    <w:abstractNumId w:val="35"/>
  </w:num>
  <w:num w:numId="31" w16cid:durableId="1889798438">
    <w:abstractNumId w:val="34"/>
  </w:num>
  <w:num w:numId="32" w16cid:durableId="1958440443">
    <w:abstractNumId w:val="47"/>
  </w:num>
  <w:num w:numId="33" w16cid:durableId="958490432">
    <w:abstractNumId w:val="28"/>
  </w:num>
  <w:num w:numId="34" w16cid:durableId="855730830">
    <w:abstractNumId w:val="16"/>
  </w:num>
  <w:num w:numId="35" w16cid:durableId="1628471010">
    <w:abstractNumId w:val="49"/>
  </w:num>
  <w:num w:numId="36" w16cid:durableId="417754855">
    <w:abstractNumId w:val="13"/>
  </w:num>
  <w:num w:numId="37" w16cid:durableId="1345547546">
    <w:abstractNumId w:val="55"/>
    <w:lvlOverride w:ilvl="0">
      <w:startOverride w:val="1"/>
    </w:lvlOverride>
  </w:num>
  <w:num w:numId="38" w16cid:durableId="692077601">
    <w:abstractNumId w:val="33"/>
  </w:num>
  <w:num w:numId="39" w16cid:durableId="1873610206">
    <w:abstractNumId w:val="56"/>
  </w:num>
  <w:num w:numId="40" w16cid:durableId="1548957186">
    <w:abstractNumId w:val="20"/>
  </w:num>
  <w:num w:numId="41" w16cid:durableId="932127566">
    <w:abstractNumId w:val="54"/>
    <w:lvlOverride w:ilvl="0">
      <w:startOverride w:val="1"/>
    </w:lvlOverride>
  </w:num>
  <w:num w:numId="42" w16cid:durableId="2142378592">
    <w:abstractNumId w:val="32"/>
  </w:num>
  <w:num w:numId="43" w16cid:durableId="1441878879">
    <w:abstractNumId w:val="41"/>
  </w:num>
  <w:num w:numId="44" w16cid:durableId="700131042">
    <w:abstractNumId w:val="18"/>
  </w:num>
  <w:num w:numId="45" w16cid:durableId="1360088141">
    <w:abstractNumId w:val="31"/>
    <w:lvlOverride w:ilvl="0">
      <w:startOverride w:val="1"/>
    </w:lvlOverride>
  </w:num>
  <w:num w:numId="46" w16cid:durableId="1854537987">
    <w:abstractNumId w:val="26"/>
  </w:num>
  <w:num w:numId="47" w16cid:durableId="1069111975">
    <w:abstractNumId w:val="38"/>
  </w:num>
  <w:num w:numId="48" w16cid:durableId="2111847505">
    <w:abstractNumId w:val="38"/>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12D"/>
    <w:rsid w:val="000025B3"/>
    <w:rsid w:val="0000466D"/>
    <w:rsid w:val="000046E7"/>
    <w:rsid w:val="000077B7"/>
    <w:rsid w:val="00010411"/>
    <w:rsid w:val="00011C1C"/>
    <w:rsid w:val="000136BE"/>
    <w:rsid w:val="00016AAE"/>
    <w:rsid w:val="00021AFD"/>
    <w:rsid w:val="00022060"/>
    <w:rsid w:val="0002277E"/>
    <w:rsid w:val="00024F7B"/>
    <w:rsid w:val="00025BD5"/>
    <w:rsid w:val="000279D6"/>
    <w:rsid w:val="00030CC0"/>
    <w:rsid w:val="00033C2E"/>
    <w:rsid w:val="00034A00"/>
    <w:rsid w:val="00034A23"/>
    <w:rsid w:val="00034EF2"/>
    <w:rsid w:val="00034FB1"/>
    <w:rsid w:val="000357EF"/>
    <w:rsid w:val="00036BC3"/>
    <w:rsid w:val="000406F4"/>
    <w:rsid w:val="000414FE"/>
    <w:rsid w:val="00041D06"/>
    <w:rsid w:val="0004221D"/>
    <w:rsid w:val="000423B2"/>
    <w:rsid w:val="00042B6F"/>
    <w:rsid w:val="0004325E"/>
    <w:rsid w:val="000453F5"/>
    <w:rsid w:val="000464CB"/>
    <w:rsid w:val="000500B2"/>
    <w:rsid w:val="00053817"/>
    <w:rsid w:val="00053D45"/>
    <w:rsid w:val="00053EF7"/>
    <w:rsid w:val="000553B9"/>
    <w:rsid w:val="000568D1"/>
    <w:rsid w:val="000616BF"/>
    <w:rsid w:val="0006386F"/>
    <w:rsid w:val="0006581F"/>
    <w:rsid w:val="000705B7"/>
    <w:rsid w:val="0007063D"/>
    <w:rsid w:val="0007428B"/>
    <w:rsid w:val="00074B76"/>
    <w:rsid w:val="00076E07"/>
    <w:rsid w:val="00077306"/>
    <w:rsid w:val="0008205A"/>
    <w:rsid w:val="0008445F"/>
    <w:rsid w:val="00085770"/>
    <w:rsid w:val="0008746A"/>
    <w:rsid w:val="00087D08"/>
    <w:rsid w:val="00090A18"/>
    <w:rsid w:val="000924B0"/>
    <w:rsid w:val="00093015"/>
    <w:rsid w:val="00093820"/>
    <w:rsid w:val="0009741F"/>
    <w:rsid w:val="000A14D6"/>
    <w:rsid w:val="000A375A"/>
    <w:rsid w:val="000A4327"/>
    <w:rsid w:val="000A6414"/>
    <w:rsid w:val="000A64F8"/>
    <w:rsid w:val="000A7BFD"/>
    <w:rsid w:val="000B2CF9"/>
    <w:rsid w:val="000B57CD"/>
    <w:rsid w:val="000C0606"/>
    <w:rsid w:val="000C09FF"/>
    <w:rsid w:val="000C273D"/>
    <w:rsid w:val="000C3F25"/>
    <w:rsid w:val="000C6662"/>
    <w:rsid w:val="000C7D44"/>
    <w:rsid w:val="000C7DF6"/>
    <w:rsid w:val="000D1734"/>
    <w:rsid w:val="000D5B1A"/>
    <w:rsid w:val="000D7F38"/>
    <w:rsid w:val="000E627F"/>
    <w:rsid w:val="000F2EFE"/>
    <w:rsid w:val="000F3502"/>
    <w:rsid w:val="00101203"/>
    <w:rsid w:val="00101594"/>
    <w:rsid w:val="00102673"/>
    <w:rsid w:val="001035AC"/>
    <w:rsid w:val="00103CED"/>
    <w:rsid w:val="00104E34"/>
    <w:rsid w:val="001050FB"/>
    <w:rsid w:val="00106C5F"/>
    <w:rsid w:val="00107A71"/>
    <w:rsid w:val="00107BA2"/>
    <w:rsid w:val="001100BC"/>
    <w:rsid w:val="001104A3"/>
    <w:rsid w:val="00113C88"/>
    <w:rsid w:val="00113D65"/>
    <w:rsid w:val="001153F4"/>
    <w:rsid w:val="00121EDE"/>
    <w:rsid w:val="00123106"/>
    <w:rsid w:val="001239CB"/>
    <w:rsid w:val="00124FBF"/>
    <w:rsid w:val="00127F31"/>
    <w:rsid w:val="0013032E"/>
    <w:rsid w:val="0013077A"/>
    <w:rsid w:val="00131929"/>
    <w:rsid w:val="00131A60"/>
    <w:rsid w:val="00131B5D"/>
    <w:rsid w:val="00133CB4"/>
    <w:rsid w:val="00135395"/>
    <w:rsid w:val="00136FBE"/>
    <w:rsid w:val="00137011"/>
    <w:rsid w:val="0013707F"/>
    <w:rsid w:val="00137E0D"/>
    <w:rsid w:val="00140A4F"/>
    <w:rsid w:val="00142DDF"/>
    <w:rsid w:val="00143946"/>
    <w:rsid w:val="00144282"/>
    <w:rsid w:val="001535DB"/>
    <w:rsid w:val="001537A0"/>
    <w:rsid w:val="00156795"/>
    <w:rsid w:val="0016201A"/>
    <w:rsid w:val="00167EC6"/>
    <w:rsid w:val="00170EDF"/>
    <w:rsid w:val="00171D54"/>
    <w:rsid w:val="00172FB3"/>
    <w:rsid w:val="001737D9"/>
    <w:rsid w:val="001739D3"/>
    <w:rsid w:val="001740DF"/>
    <w:rsid w:val="0017474F"/>
    <w:rsid w:val="001748C5"/>
    <w:rsid w:val="00176A83"/>
    <w:rsid w:val="00182BC6"/>
    <w:rsid w:val="00184E44"/>
    <w:rsid w:val="00186C6E"/>
    <w:rsid w:val="001919F4"/>
    <w:rsid w:val="00191BC0"/>
    <w:rsid w:val="00191DCD"/>
    <w:rsid w:val="00193121"/>
    <w:rsid w:val="001937FF"/>
    <w:rsid w:val="00194656"/>
    <w:rsid w:val="00196A87"/>
    <w:rsid w:val="0019705A"/>
    <w:rsid w:val="001A2051"/>
    <w:rsid w:val="001A2B02"/>
    <w:rsid w:val="001A2CA5"/>
    <w:rsid w:val="001A6B12"/>
    <w:rsid w:val="001B091C"/>
    <w:rsid w:val="001B1E51"/>
    <w:rsid w:val="001B428E"/>
    <w:rsid w:val="001B54B8"/>
    <w:rsid w:val="001B7100"/>
    <w:rsid w:val="001C0EB6"/>
    <w:rsid w:val="001C17BD"/>
    <w:rsid w:val="001C1DE8"/>
    <w:rsid w:val="001C2F7C"/>
    <w:rsid w:val="001C67EF"/>
    <w:rsid w:val="001D113E"/>
    <w:rsid w:val="001D2046"/>
    <w:rsid w:val="001D3F51"/>
    <w:rsid w:val="001D572B"/>
    <w:rsid w:val="001D6A64"/>
    <w:rsid w:val="001E27BF"/>
    <w:rsid w:val="001E301F"/>
    <w:rsid w:val="001E3A66"/>
    <w:rsid w:val="001E5DF5"/>
    <w:rsid w:val="001E6591"/>
    <w:rsid w:val="001E71D5"/>
    <w:rsid w:val="001F04BF"/>
    <w:rsid w:val="001F16CE"/>
    <w:rsid w:val="001F2752"/>
    <w:rsid w:val="001F2D22"/>
    <w:rsid w:val="001F4F4B"/>
    <w:rsid w:val="001F62A9"/>
    <w:rsid w:val="001F761A"/>
    <w:rsid w:val="002002C9"/>
    <w:rsid w:val="00206F26"/>
    <w:rsid w:val="0021038C"/>
    <w:rsid w:val="002103C1"/>
    <w:rsid w:val="00211724"/>
    <w:rsid w:val="00212866"/>
    <w:rsid w:val="002161A8"/>
    <w:rsid w:val="00221573"/>
    <w:rsid w:val="0022463D"/>
    <w:rsid w:val="0022655B"/>
    <w:rsid w:val="00231BF4"/>
    <w:rsid w:val="00232430"/>
    <w:rsid w:val="00233FF8"/>
    <w:rsid w:val="00237D32"/>
    <w:rsid w:val="00240C2C"/>
    <w:rsid w:val="002455FB"/>
    <w:rsid w:val="0025287E"/>
    <w:rsid w:val="002538F1"/>
    <w:rsid w:val="00254651"/>
    <w:rsid w:val="00257F3D"/>
    <w:rsid w:val="00261F8B"/>
    <w:rsid w:val="002642A3"/>
    <w:rsid w:val="002648E7"/>
    <w:rsid w:val="00264928"/>
    <w:rsid w:val="00264D3C"/>
    <w:rsid w:val="002703B5"/>
    <w:rsid w:val="00271119"/>
    <w:rsid w:val="00271B05"/>
    <w:rsid w:val="00273699"/>
    <w:rsid w:val="00273786"/>
    <w:rsid w:val="00277582"/>
    <w:rsid w:val="002810D5"/>
    <w:rsid w:val="00281FB6"/>
    <w:rsid w:val="00281FE6"/>
    <w:rsid w:val="00284485"/>
    <w:rsid w:val="0028717B"/>
    <w:rsid w:val="00290D0C"/>
    <w:rsid w:val="0029233D"/>
    <w:rsid w:val="00293469"/>
    <w:rsid w:val="00295FB8"/>
    <w:rsid w:val="002970C1"/>
    <w:rsid w:val="0029777C"/>
    <w:rsid w:val="002A0939"/>
    <w:rsid w:val="002A22DF"/>
    <w:rsid w:val="002A4949"/>
    <w:rsid w:val="002A6DC1"/>
    <w:rsid w:val="002B0DA6"/>
    <w:rsid w:val="002B24D7"/>
    <w:rsid w:val="002B2AB4"/>
    <w:rsid w:val="002B2BC9"/>
    <w:rsid w:val="002B3EEA"/>
    <w:rsid w:val="002B4A87"/>
    <w:rsid w:val="002B503A"/>
    <w:rsid w:val="002B5B8B"/>
    <w:rsid w:val="002C0F3B"/>
    <w:rsid w:val="002C318A"/>
    <w:rsid w:val="002C70EE"/>
    <w:rsid w:val="002D0975"/>
    <w:rsid w:val="002D2BD2"/>
    <w:rsid w:val="002D77C1"/>
    <w:rsid w:val="002E0155"/>
    <w:rsid w:val="002E141F"/>
    <w:rsid w:val="002E1B8B"/>
    <w:rsid w:val="002E3D28"/>
    <w:rsid w:val="002E626E"/>
    <w:rsid w:val="002E7AEB"/>
    <w:rsid w:val="002F1AF4"/>
    <w:rsid w:val="002F2DB3"/>
    <w:rsid w:val="002F76F2"/>
    <w:rsid w:val="00300263"/>
    <w:rsid w:val="00300310"/>
    <w:rsid w:val="003012CE"/>
    <w:rsid w:val="00302638"/>
    <w:rsid w:val="00306D8B"/>
    <w:rsid w:val="003103BC"/>
    <w:rsid w:val="00310CBE"/>
    <w:rsid w:val="00312D7C"/>
    <w:rsid w:val="00313A94"/>
    <w:rsid w:val="00314951"/>
    <w:rsid w:val="00316DE9"/>
    <w:rsid w:val="00320ABB"/>
    <w:rsid w:val="00323F9A"/>
    <w:rsid w:val="003252F8"/>
    <w:rsid w:val="00330622"/>
    <w:rsid w:val="0033370F"/>
    <w:rsid w:val="00334DE9"/>
    <w:rsid w:val="0034033C"/>
    <w:rsid w:val="00340996"/>
    <w:rsid w:val="003419F8"/>
    <w:rsid w:val="00344C5C"/>
    <w:rsid w:val="003456FE"/>
    <w:rsid w:val="003463DC"/>
    <w:rsid w:val="00347432"/>
    <w:rsid w:val="00350D1E"/>
    <w:rsid w:val="00350EA9"/>
    <w:rsid w:val="0035294E"/>
    <w:rsid w:val="003576D4"/>
    <w:rsid w:val="003603F7"/>
    <w:rsid w:val="00364565"/>
    <w:rsid w:val="003647AD"/>
    <w:rsid w:val="00365C63"/>
    <w:rsid w:val="00366348"/>
    <w:rsid w:val="00367183"/>
    <w:rsid w:val="003675DB"/>
    <w:rsid w:val="00367D73"/>
    <w:rsid w:val="003704AA"/>
    <w:rsid w:val="003709FB"/>
    <w:rsid w:val="00373489"/>
    <w:rsid w:val="003754D2"/>
    <w:rsid w:val="00377360"/>
    <w:rsid w:val="00377FFD"/>
    <w:rsid w:val="00381178"/>
    <w:rsid w:val="0038763E"/>
    <w:rsid w:val="00387BCA"/>
    <w:rsid w:val="003902BB"/>
    <w:rsid w:val="00392DCD"/>
    <w:rsid w:val="00394B77"/>
    <w:rsid w:val="003957DE"/>
    <w:rsid w:val="00397D65"/>
    <w:rsid w:val="003A31D6"/>
    <w:rsid w:val="003A7C0F"/>
    <w:rsid w:val="003B244C"/>
    <w:rsid w:val="003B594A"/>
    <w:rsid w:val="003B77FB"/>
    <w:rsid w:val="003C3380"/>
    <w:rsid w:val="003C3836"/>
    <w:rsid w:val="003C568F"/>
    <w:rsid w:val="003C61C7"/>
    <w:rsid w:val="003D1DE1"/>
    <w:rsid w:val="003D712C"/>
    <w:rsid w:val="003E07D6"/>
    <w:rsid w:val="003E342F"/>
    <w:rsid w:val="003E3C9A"/>
    <w:rsid w:val="003E538D"/>
    <w:rsid w:val="003E53A7"/>
    <w:rsid w:val="003E6194"/>
    <w:rsid w:val="003E7EA7"/>
    <w:rsid w:val="003F1FB9"/>
    <w:rsid w:val="003F3B6A"/>
    <w:rsid w:val="003F44B1"/>
    <w:rsid w:val="003F653D"/>
    <w:rsid w:val="003F7380"/>
    <w:rsid w:val="00401159"/>
    <w:rsid w:val="00403999"/>
    <w:rsid w:val="0040549C"/>
    <w:rsid w:val="00405FC8"/>
    <w:rsid w:val="004067B5"/>
    <w:rsid w:val="004068BA"/>
    <w:rsid w:val="00410DA7"/>
    <w:rsid w:val="00412B60"/>
    <w:rsid w:val="004161CA"/>
    <w:rsid w:val="0041646C"/>
    <w:rsid w:val="00417392"/>
    <w:rsid w:val="004179F3"/>
    <w:rsid w:val="00420C7D"/>
    <w:rsid w:val="00421590"/>
    <w:rsid w:val="00423068"/>
    <w:rsid w:val="00423544"/>
    <w:rsid w:val="00423A99"/>
    <w:rsid w:val="00424321"/>
    <w:rsid w:val="00424903"/>
    <w:rsid w:val="00424BE3"/>
    <w:rsid w:val="00427173"/>
    <w:rsid w:val="004317AF"/>
    <w:rsid w:val="004319C4"/>
    <w:rsid w:val="0043203E"/>
    <w:rsid w:val="004344F5"/>
    <w:rsid w:val="00434512"/>
    <w:rsid w:val="00434AE3"/>
    <w:rsid w:val="00437C98"/>
    <w:rsid w:val="00440B38"/>
    <w:rsid w:val="0044111C"/>
    <w:rsid w:val="00441934"/>
    <w:rsid w:val="00443E57"/>
    <w:rsid w:val="00446EF0"/>
    <w:rsid w:val="0044740A"/>
    <w:rsid w:val="00447F52"/>
    <w:rsid w:val="00451CFA"/>
    <w:rsid w:val="00452287"/>
    <w:rsid w:val="00453B03"/>
    <w:rsid w:val="004540E9"/>
    <w:rsid w:val="00454254"/>
    <w:rsid w:val="004629DB"/>
    <w:rsid w:val="004649BB"/>
    <w:rsid w:val="00465208"/>
    <w:rsid w:val="004659C7"/>
    <w:rsid w:val="0046691A"/>
    <w:rsid w:val="00471977"/>
    <w:rsid w:val="00473001"/>
    <w:rsid w:val="0047399C"/>
    <w:rsid w:val="00474A3E"/>
    <w:rsid w:val="00475A35"/>
    <w:rsid w:val="00480491"/>
    <w:rsid w:val="00480505"/>
    <w:rsid w:val="00481EE5"/>
    <w:rsid w:val="00481FB8"/>
    <w:rsid w:val="0048217E"/>
    <w:rsid w:val="00482A8E"/>
    <w:rsid w:val="0049189C"/>
    <w:rsid w:val="004925E2"/>
    <w:rsid w:val="00494AC0"/>
    <w:rsid w:val="00496103"/>
    <w:rsid w:val="004A4B26"/>
    <w:rsid w:val="004A67A7"/>
    <w:rsid w:val="004B079E"/>
    <w:rsid w:val="004B18CF"/>
    <w:rsid w:val="004B3F55"/>
    <w:rsid w:val="004B4877"/>
    <w:rsid w:val="004C075B"/>
    <w:rsid w:val="004C3CAD"/>
    <w:rsid w:val="004C54F6"/>
    <w:rsid w:val="004C5C10"/>
    <w:rsid w:val="004C5FE1"/>
    <w:rsid w:val="004C70BE"/>
    <w:rsid w:val="004C7BF9"/>
    <w:rsid w:val="004D1339"/>
    <w:rsid w:val="004D212B"/>
    <w:rsid w:val="004D31BF"/>
    <w:rsid w:val="004D5C8F"/>
    <w:rsid w:val="004E13EB"/>
    <w:rsid w:val="004E3B48"/>
    <w:rsid w:val="004E72B1"/>
    <w:rsid w:val="004E766A"/>
    <w:rsid w:val="004F116F"/>
    <w:rsid w:val="004F12B5"/>
    <w:rsid w:val="004F204B"/>
    <w:rsid w:val="004F27EB"/>
    <w:rsid w:val="004F3849"/>
    <w:rsid w:val="004F3D3B"/>
    <w:rsid w:val="004F5B74"/>
    <w:rsid w:val="004F7399"/>
    <w:rsid w:val="00501F25"/>
    <w:rsid w:val="00502B7D"/>
    <w:rsid w:val="00503A4D"/>
    <w:rsid w:val="005056FC"/>
    <w:rsid w:val="00507428"/>
    <w:rsid w:val="00510541"/>
    <w:rsid w:val="00511605"/>
    <w:rsid w:val="005119DA"/>
    <w:rsid w:val="005129B0"/>
    <w:rsid w:val="00512FEE"/>
    <w:rsid w:val="00513F0C"/>
    <w:rsid w:val="0051690E"/>
    <w:rsid w:val="00517797"/>
    <w:rsid w:val="00517C72"/>
    <w:rsid w:val="00520C8B"/>
    <w:rsid w:val="0052227F"/>
    <w:rsid w:val="0052499B"/>
    <w:rsid w:val="00526691"/>
    <w:rsid w:val="005303F8"/>
    <w:rsid w:val="00532CC5"/>
    <w:rsid w:val="00533466"/>
    <w:rsid w:val="00536C03"/>
    <w:rsid w:val="005403AE"/>
    <w:rsid w:val="00540B73"/>
    <w:rsid w:val="005411AE"/>
    <w:rsid w:val="0054404C"/>
    <w:rsid w:val="005447D8"/>
    <w:rsid w:val="005475C3"/>
    <w:rsid w:val="00547703"/>
    <w:rsid w:val="00547E0F"/>
    <w:rsid w:val="0055184A"/>
    <w:rsid w:val="00551EE8"/>
    <w:rsid w:val="0055775F"/>
    <w:rsid w:val="0056118F"/>
    <w:rsid w:val="00561545"/>
    <w:rsid w:val="00561F28"/>
    <w:rsid w:val="005633C3"/>
    <w:rsid w:val="0056569D"/>
    <w:rsid w:val="00570380"/>
    <w:rsid w:val="00571274"/>
    <w:rsid w:val="005771DA"/>
    <w:rsid w:val="005777FB"/>
    <w:rsid w:val="00577F7D"/>
    <w:rsid w:val="00580B2F"/>
    <w:rsid w:val="00583D8C"/>
    <w:rsid w:val="00583DB9"/>
    <w:rsid w:val="0058667A"/>
    <w:rsid w:val="00587FED"/>
    <w:rsid w:val="005913BE"/>
    <w:rsid w:val="00592C62"/>
    <w:rsid w:val="00592FA2"/>
    <w:rsid w:val="00593393"/>
    <w:rsid w:val="00593D80"/>
    <w:rsid w:val="00594785"/>
    <w:rsid w:val="00595BA8"/>
    <w:rsid w:val="005962EA"/>
    <w:rsid w:val="00596CD8"/>
    <w:rsid w:val="005A4CC5"/>
    <w:rsid w:val="005A518B"/>
    <w:rsid w:val="005B04F7"/>
    <w:rsid w:val="005B0C28"/>
    <w:rsid w:val="005C2BEE"/>
    <w:rsid w:val="005C655C"/>
    <w:rsid w:val="005C7B76"/>
    <w:rsid w:val="005D04A3"/>
    <w:rsid w:val="005D2166"/>
    <w:rsid w:val="005D4F7A"/>
    <w:rsid w:val="005E4EF0"/>
    <w:rsid w:val="005E6B91"/>
    <w:rsid w:val="005F0252"/>
    <w:rsid w:val="005F056D"/>
    <w:rsid w:val="005F093C"/>
    <w:rsid w:val="005F0B96"/>
    <w:rsid w:val="005F29C4"/>
    <w:rsid w:val="005F43A2"/>
    <w:rsid w:val="006005E4"/>
    <w:rsid w:val="006013BE"/>
    <w:rsid w:val="00615658"/>
    <w:rsid w:val="00616EEF"/>
    <w:rsid w:val="00620197"/>
    <w:rsid w:val="00621773"/>
    <w:rsid w:val="00624222"/>
    <w:rsid w:val="00624F32"/>
    <w:rsid w:val="00625766"/>
    <w:rsid w:val="006311EA"/>
    <w:rsid w:val="006311EE"/>
    <w:rsid w:val="00631DDE"/>
    <w:rsid w:val="00631ED9"/>
    <w:rsid w:val="00632052"/>
    <w:rsid w:val="0063206B"/>
    <w:rsid w:val="0063360B"/>
    <w:rsid w:val="00633A22"/>
    <w:rsid w:val="00637151"/>
    <w:rsid w:val="0063755E"/>
    <w:rsid w:val="006378F6"/>
    <w:rsid w:val="0064146C"/>
    <w:rsid w:val="00643296"/>
    <w:rsid w:val="006476F4"/>
    <w:rsid w:val="00653238"/>
    <w:rsid w:val="006538DC"/>
    <w:rsid w:val="0065478D"/>
    <w:rsid w:val="0065480B"/>
    <w:rsid w:val="00655341"/>
    <w:rsid w:val="00656A41"/>
    <w:rsid w:val="00657115"/>
    <w:rsid w:val="00657736"/>
    <w:rsid w:val="00660776"/>
    <w:rsid w:val="006615D5"/>
    <w:rsid w:val="0066173F"/>
    <w:rsid w:val="0066258E"/>
    <w:rsid w:val="006628BD"/>
    <w:rsid w:val="00662F04"/>
    <w:rsid w:val="00665235"/>
    <w:rsid w:val="006679B2"/>
    <w:rsid w:val="00670B7F"/>
    <w:rsid w:val="00671100"/>
    <w:rsid w:val="0067428D"/>
    <w:rsid w:val="00674EA0"/>
    <w:rsid w:val="0068024B"/>
    <w:rsid w:val="0068051F"/>
    <w:rsid w:val="00683BC7"/>
    <w:rsid w:val="00683FA3"/>
    <w:rsid w:val="0068633E"/>
    <w:rsid w:val="0069163A"/>
    <w:rsid w:val="00691DEB"/>
    <w:rsid w:val="006934C2"/>
    <w:rsid w:val="0069473E"/>
    <w:rsid w:val="00696A90"/>
    <w:rsid w:val="006A1388"/>
    <w:rsid w:val="006A1E67"/>
    <w:rsid w:val="006B01E0"/>
    <w:rsid w:val="006B1623"/>
    <w:rsid w:val="006B2726"/>
    <w:rsid w:val="006B34C8"/>
    <w:rsid w:val="006B4F17"/>
    <w:rsid w:val="006B52ED"/>
    <w:rsid w:val="006B6485"/>
    <w:rsid w:val="006B7E14"/>
    <w:rsid w:val="006C4B77"/>
    <w:rsid w:val="006C56E8"/>
    <w:rsid w:val="006D0826"/>
    <w:rsid w:val="006D0A8D"/>
    <w:rsid w:val="006D0CA7"/>
    <w:rsid w:val="006D1A99"/>
    <w:rsid w:val="006D1AC5"/>
    <w:rsid w:val="006E16B4"/>
    <w:rsid w:val="006E57AE"/>
    <w:rsid w:val="006F26A8"/>
    <w:rsid w:val="006F3660"/>
    <w:rsid w:val="006F53AB"/>
    <w:rsid w:val="006F5ABC"/>
    <w:rsid w:val="006F6BDE"/>
    <w:rsid w:val="006F6CE6"/>
    <w:rsid w:val="006F77D8"/>
    <w:rsid w:val="00700D5B"/>
    <w:rsid w:val="00702E76"/>
    <w:rsid w:val="007044EB"/>
    <w:rsid w:val="00707ECF"/>
    <w:rsid w:val="00711360"/>
    <w:rsid w:val="00713BF8"/>
    <w:rsid w:val="007165CF"/>
    <w:rsid w:val="007166B0"/>
    <w:rsid w:val="00717B8D"/>
    <w:rsid w:val="007224A6"/>
    <w:rsid w:val="00722A88"/>
    <w:rsid w:val="007232EC"/>
    <w:rsid w:val="0072526D"/>
    <w:rsid w:val="00730396"/>
    <w:rsid w:val="00730476"/>
    <w:rsid w:val="0073059B"/>
    <w:rsid w:val="00731F61"/>
    <w:rsid w:val="007336E2"/>
    <w:rsid w:val="0073469D"/>
    <w:rsid w:val="00740456"/>
    <w:rsid w:val="007405F9"/>
    <w:rsid w:val="007415D1"/>
    <w:rsid w:val="0074165A"/>
    <w:rsid w:val="00745CB4"/>
    <w:rsid w:val="00746CC2"/>
    <w:rsid w:val="0074712D"/>
    <w:rsid w:val="007476F0"/>
    <w:rsid w:val="00751012"/>
    <w:rsid w:val="00752F9B"/>
    <w:rsid w:val="00753E5B"/>
    <w:rsid w:val="00754949"/>
    <w:rsid w:val="007549F5"/>
    <w:rsid w:val="00762C74"/>
    <w:rsid w:val="007633D8"/>
    <w:rsid w:val="00765EF8"/>
    <w:rsid w:val="00774C3A"/>
    <w:rsid w:val="00776BEB"/>
    <w:rsid w:val="00777273"/>
    <w:rsid w:val="00777735"/>
    <w:rsid w:val="00777843"/>
    <w:rsid w:val="00777DE7"/>
    <w:rsid w:val="00780C43"/>
    <w:rsid w:val="00780C99"/>
    <w:rsid w:val="007827EF"/>
    <w:rsid w:val="00784D76"/>
    <w:rsid w:val="00785E36"/>
    <w:rsid w:val="007879F1"/>
    <w:rsid w:val="0079009F"/>
    <w:rsid w:val="00791AB9"/>
    <w:rsid w:val="007934C8"/>
    <w:rsid w:val="0079507C"/>
    <w:rsid w:val="00795E1C"/>
    <w:rsid w:val="007966BC"/>
    <w:rsid w:val="00797D4C"/>
    <w:rsid w:val="007A09AF"/>
    <w:rsid w:val="007A1771"/>
    <w:rsid w:val="007A1CCC"/>
    <w:rsid w:val="007A26B9"/>
    <w:rsid w:val="007A2EAA"/>
    <w:rsid w:val="007A3F9C"/>
    <w:rsid w:val="007A4AFA"/>
    <w:rsid w:val="007A4DCA"/>
    <w:rsid w:val="007A6481"/>
    <w:rsid w:val="007A7C5F"/>
    <w:rsid w:val="007B3B3E"/>
    <w:rsid w:val="007B60F9"/>
    <w:rsid w:val="007C0335"/>
    <w:rsid w:val="007C06A9"/>
    <w:rsid w:val="007C3F5A"/>
    <w:rsid w:val="007C54AD"/>
    <w:rsid w:val="007C6EB6"/>
    <w:rsid w:val="007D4AAF"/>
    <w:rsid w:val="007D5589"/>
    <w:rsid w:val="007D5A3D"/>
    <w:rsid w:val="007D5CB4"/>
    <w:rsid w:val="007D60A4"/>
    <w:rsid w:val="007D77F9"/>
    <w:rsid w:val="007E04E3"/>
    <w:rsid w:val="007E14AF"/>
    <w:rsid w:val="007E2BDB"/>
    <w:rsid w:val="007E40C7"/>
    <w:rsid w:val="007E47F3"/>
    <w:rsid w:val="007E5838"/>
    <w:rsid w:val="007E6602"/>
    <w:rsid w:val="007E7B31"/>
    <w:rsid w:val="007F00E7"/>
    <w:rsid w:val="007F0BCE"/>
    <w:rsid w:val="007F2E32"/>
    <w:rsid w:val="00802A67"/>
    <w:rsid w:val="008041B5"/>
    <w:rsid w:val="008112A7"/>
    <w:rsid w:val="0081386B"/>
    <w:rsid w:val="00814EB0"/>
    <w:rsid w:val="008167D8"/>
    <w:rsid w:val="00820B90"/>
    <w:rsid w:val="00820C84"/>
    <w:rsid w:val="00821CD4"/>
    <w:rsid w:val="00822803"/>
    <w:rsid w:val="00830B5A"/>
    <w:rsid w:val="00831C09"/>
    <w:rsid w:val="00833443"/>
    <w:rsid w:val="008362B8"/>
    <w:rsid w:val="008417A1"/>
    <w:rsid w:val="00843B73"/>
    <w:rsid w:val="008456C9"/>
    <w:rsid w:val="00847ED6"/>
    <w:rsid w:val="00847F0C"/>
    <w:rsid w:val="00847F71"/>
    <w:rsid w:val="0085198A"/>
    <w:rsid w:val="00851F53"/>
    <w:rsid w:val="008532DB"/>
    <w:rsid w:val="00853E30"/>
    <w:rsid w:val="00854C2B"/>
    <w:rsid w:val="00855B2F"/>
    <w:rsid w:val="00857399"/>
    <w:rsid w:val="00857D0C"/>
    <w:rsid w:val="00860E20"/>
    <w:rsid w:val="0086241A"/>
    <w:rsid w:val="00864B39"/>
    <w:rsid w:val="0086582D"/>
    <w:rsid w:val="00865856"/>
    <w:rsid w:val="008705B7"/>
    <w:rsid w:val="00872D53"/>
    <w:rsid w:val="0088006B"/>
    <w:rsid w:val="00880839"/>
    <w:rsid w:val="008815D3"/>
    <w:rsid w:val="00881D46"/>
    <w:rsid w:val="00882060"/>
    <w:rsid w:val="00882C62"/>
    <w:rsid w:val="00883449"/>
    <w:rsid w:val="008834CA"/>
    <w:rsid w:val="008835D9"/>
    <w:rsid w:val="00883743"/>
    <w:rsid w:val="0088507B"/>
    <w:rsid w:val="00892203"/>
    <w:rsid w:val="008924DF"/>
    <w:rsid w:val="008958AB"/>
    <w:rsid w:val="008A22CC"/>
    <w:rsid w:val="008A2425"/>
    <w:rsid w:val="008A2A7E"/>
    <w:rsid w:val="008A3135"/>
    <w:rsid w:val="008A3739"/>
    <w:rsid w:val="008A4329"/>
    <w:rsid w:val="008A4418"/>
    <w:rsid w:val="008A5075"/>
    <w:rsid w:val="008A5AFF"/>
    <w:rsid w:val="008A7AB2"/>
    <w:rsid w:val="008B44D9"/>
    <w:rsid w:val="008B4CD0"/>
    <w:rsid w:val="008B517C"/>
    <w:rsid w:val="008B6B58"/>
    <w:rsid w:val="008C1315"/>
    <w:rsid w:val="008C2C66"/>
    <w:rsid w:val="008C30EA"/>
    <w:rsid w:val="008C383D"/>
    <w:rsid w:val="008C627B"/>
    <w:rsid w:val="008C643F"/>
    <w:rsid w:val="008D31F7"/>
    <w:rsid w:val="008D3375"/>
    <w:rsid w:val="008D4EB8"/>
    <w:rsid w:val="008D7277"/>
    <w:rsid w:val="008E0059"/>
    <w:rsid w:val="008E0290"/>
    <w:rsid w:val="008E1084"/>
    <w:rsid w:val="008E261B"/>
    <w:rsid w:val="008E533B"/>
    <w:rsid w:val="008E7E30"/>
    <w:rsid w:val="008F36D6"/>
    <w:rsid w:val="008F3B0E"/>
    <w:rsid w:val="008F7919"/>
    <w:rsid w:val="009048B5"/>
    <w:rsid w:val="00904A54"/>
    <w:rsid w:val="009077BD"/>
    <w:rsid w:val="00913D43"/>
    <w:rsid w:val="00916916"/>
    <w:rsid w:val="00927573"/>
    <w:rsid w:val="00931940"/>
    <w:rsid w:val="0093518D"/>
    <w:rsid w:val="00936685"/>
    <w:rsid w:val="00936E04"/>
    <w:rsid w:val="00941C67"/>
    <w:rsid w:val="009427FA"/>
    <w:rsid w:val="00942CC1"/>
    <w:rsid w:val="00944893"/>
    <w:rsid w:val="00947AD2"/>
    <w:rsid w:val="0095491E"/>
    <w:rsid w:val="00955AC5"/>
    <w:rsid w:val="00955B3F"/>
    <w:rsid w:val="0096073A"/>
    <w:rsid w:val="00961C4D"/>
    <w:rsid w:val="00961C62"/>
    <w:rsid w:val="0096493F"/>
    <w:rsid w:val="00964DD2"/>
    <w:rsid w:val="00965067"/>
    <w:rsid w:val="00966B78"/>
    <w:rsid w:val="009670CF"/>
    <w:rsid w:val="0097020F"/>
    <w:rsid w:val="00971A2A"/>
    <w:rsid w:val="00972468"/>
    <w:rsid w:val="00973080"/>
    <w:rsid w:val="009740E5"/>
    <w:rsid w:val="009741CF"/>
    <w:rsid w:val="00980852"/>
    <w:rsid w:val="009815BF"/>
    <w:rsid w:val="00982805"/>
    <w:rsid w:val="00983CEF"/>
    <w:rsid w:val="00985811"/>
    <w:rsid w:val="00985C67"/>
    <w:rsid w:val="0098767C"/>
    <w:rsid w:val="00987B6F"/>
    <w:rsid w:val="009945ED"/>
    <w:rsid w:val="009959A5"/>
    <w:rsid w:val="00996374"/>
    <w:rsid w:val="00996E3C"/>
    <w:rsid w:val="009A1E60"/>
    <w:rsid w:val="009A3D79"/>
    <w:rsid w:val="009A4308"/>
    <w:rsid w:val="009A4546"/>
    <w:rsid w:val="009A5F77"/>
    <w:rsid w:val="009A6A70"/>
    <w:rsid w:val="009A6ED9"/>
    <w:rsid w:val="009A7B43"/>
    <w:rsid w:val="009B32FD"/>
    <w:rsid w:val="009B4616"/>
    <w:rsid w:val="009B51ED"/>
    <w:rsid w:val="009B5981"/>
    <w:rsid w:val="009C0B9F"/>
    <w:rsid w:val="009C1017"/>
    <w:rsid w:val="009C6304"/>
    <w:rsid w:val="009C7F5F"/>
    <w:rsid w:val="009D0543"/>
    <w:rsid w:val="009D25B0"/>
    <w:rsid w:val="009D51EC"/>
    <w:rsid w:val="009D5332"/>
    <w:rsid w:val="009D53D9"/>
    <w:rsid w:val="009E2B52"/>
    <w:rsid w:val="009E33F0"/>
    <w:rsid w:val="009E6BF7"/>
    <w:rsid w:val="009F0E7F"/>
    <w:rsid w:val="009F131C"/>
    <w:rsid w:val="009F1B13"/>
    <w:rsid w:val="009F3F5B"/>
    <w:rsid w:val="009F44A7"/>
    <w:rsid w:val="009F5011"/>
    <w:rsid w:val="009F6833"/>
    <w:rsid w:val="009F690F"/>
    <w:rsid w:val="00A010A9"/>
    <w:rsid w:val="00A01164"/>
    <w:rsid w:val="00A014D4"/>
    <w:rsid w:val="00A018B2"/>
    <w:rsid w:val="00A01D1D"/>
    <w:rsid w:val="00A10854"/>
    <w:rsid w:val="00A131E4"/>
    <w:rsid w:val="00A1441F"/>
    <w:rsid w:val="00A22A45"/>
    <w:rsid w:val="00A2495A"/>
    <w:rsid w:val="00A27DC5"/>
    <w:rsid w:val="00A3272A"/>
    <w:rsid w:val="00A33B11"/>
    <w:rsid w:val="00A35106"/>
    <w:rsid w:val="00A370CD"/>
    <w:rsid w:val="00A4253E"/>
    <w:rsid w:val="00A425F6"/>
    <w:rsid w:val="00A43472"/>
    <w:rsid w:val="00A43800"/>
    <w:rsid w:val="00A466CF"/>
    <w:rsid w:val="00A505D0"/>
    <w:rsid w:val="00A50AC7"/>
    <w:rsid w:val="00A52F46"/>
    <w:rsid w:val="00A55214"/>
    <w:rsid w:val="00A56013"/>
    <w:rsid w:val="00A5746B"/>
    <w:rsid w:val="00A57BF5"/>
    <w:rsid w:val="00A60B7C"/>
    <w:rsid w:val="00A658E5"/>
    <w:rsid w:val="00A6690B"/>
    <w:rsid w:val="00A7090C"/>
    <w:rsid w:val="00A7150D"/>
    <w:rsid w:val="00A71B9A"/>
    <w:rsid w:val="00A73BF4"/>
    <w:rsid w:val="00A80589"/>
    <w:rsid w:val="00A80C0A"/>
    <w:rsid w:val="00A80F9A"/>
    <w:rsid w:val="00A821F8"/>
    <w:rsid w:val="00A8788C"/>
    <w:rsid w:val="00A87993"/>
    <w:rsid w:val="00A87CA2"/>
    <w:rsid w:val="00A92873"/>
    <w:rsid w:val="00A9356A"/>
    <w:rsid w:val="00A935D9"/>
    <w:rsid w:val="00A94AC9"/>
    <w:rsid w:val="00A975BB"/>
    <w:rsid w:val="00AA2DEB"/>
    <w:rsid w:val="00AA38B3"/>
    <w:rsid w:val="00AA472D"/>
    <w:rsid w:val="00AB2590"/>
    <w:rsid w:val="00AB5F05"/>
    <w:rsid w:val="00AB6171"/>
    <w:rsid w:val="00AB6A3A"/>
    <w:rsid w:val="00AB7E10"/>
    <w:rsid w:val="00AC0C63"/>
    <w:rsid w:val="00AC1108"/>
    <w:rsid w:val="00AC258C"/>
    <w:rsid w:val="00AC2B32"/>
    <w:rsid w:val="00AC45D2"/>
    <w:rsid w:val="00AC7183"/>
    <w:rsid w:val="00AD0B75"/>
    <w:rsid w:val="00AD2F49"/>
    <w:rsid w:val="00AD5888"/>
    <w:rsid w:val="00AD58DA"/>
    <w:rsid w:val="00AD6A0C"/>
    <w:rsid w:val="00AE147B"/>
    <w:rsid w:val="00AE2F16"/>
    <w:rsid w:val="00AE39E6"/>
    <w:rsid w:val="00AE452A"/>
    <w:rsid w:val="00AE4B27"/>
    <w:rsid w:val="00AE4CAA"/>
    <w:rsid w:val="00AE5F95"/>
    <w:rsid w:val="00AE773A"/>
    <w:rsid w:val="00AF59D0"/>
    <w:rsid w:val="00AF5CD8"/>
    <w:rsid w:val="00AF61DE"/>
    <w:rsid w:val="00B00B84"/>
    <w:rsid w:val="00B013C4"/>
    <w:rsid w:val="00B0188F"/>
    <w:rsid w:val="00B01EBB"/>
    <w:rsid w:val="00B05638"/>
    <w:rsid w:val="00B073D9"/>
    <w:rsid w:val="00B07BA4"/>
    <w:rsid w:val="00B07C9F"/>
    <w:rsid w:val="00B07F35"/>
    <w:rsid w:val="00B12476"/>
    <w:rsid w:val="00B12574"/>
    <w:rsid w:val="00B12E00"/>
    <w:rsid w:val="00B137A8"/>
    <w:rsid w:val="00B15B52"/>
    <w:rsid w:val="00B15C89"/>
    <w:rsid w:val="00B15F25"/>
    <w:rsid w:val="00B17C84"/>
    <w:rsid w:val="00B17E14"/>
    <w:rsid w:val="00B216B5"/>
    <w:rsid w:val="00B21A27"/>
    <w:rsid w:val="00B27FB0"/>
    <w:rsid w:val="00B30804"/>
    <w:rsid w:val="00B3327E"/>
    <w:rsid w:val="00B33356"/>
    <w:rsid w:val="00B34CE3"/>
    <w:rsid w:val="00B35407"/>
    <w:rsid w:val="00B36D45"/>
    <w:rsid w:val="00B40015"/>
    <w:rsid w:val="00B46639"/>
    <w:rsid w:val="00B47762"/>
    <w:rsid w:val="00B50383"/>
    <w:rsid w:val="00B503C0"/>
    <w:rsid w:val="00B5084E"/>
    <w:rsid w:val="00B50E0D"/>
    <w:rsid w:val="00B51CAA"/>
    <w:rsid w:val="00B53F0A"/>
    <w:rsid w:val="00B56C29"/>
    <w:rsid w:val="00B56F46"/>
    <w:rsid w:val="00B60088"/>
    <w:rsid w:val="00B63498"/>
    <w:rsid w:val="00B86A4D"/>
    <w:rsid w:val="00B86F30"/>
    <w:rsid w:val="00B87AA8"/>
    <w:rsid w:val="00B91115"/>
    <w:rsid w:val="00B9268A"/>
    <w:rsid w:val="00B938EC"/>
    <w:rsid w:val="00B93B5E"/>
    <w:rsid w:val="00B93F22"/>
    <w:rsid w:val="00B94151"/>
    <w:rsid w:val="00B943E0"/>
    <w:rsid w:val="00B94A18"/>
    <w:rsid w:val="00B9527C"/>
    <w:rsid w:val="00BA049D"/>
    <w:rsid w:val="00BA1A99"/>
    <w:rsid w:val="00BA38C8"/>
    <w:rsid w:val="00BA4330"/>
    <w:rsid w:val="00BA6CF2"/>
    <w:rsid w:val="00BA7FBD"/>
    <w:rsid w:val="00BB093B"/>
    <w:rsid w:val="00BB49DE"/>
    <w:rsid w:val="00BB6367"/>
    <w:rsid w:val="00BB68EA"/>
    <w:rsid w:val="00BB6AED"/>
    <w:rsid w:val="00BB7F65"/>
    <w:rsid w:val="00BC000C"/>
    <w:rsid w:val="00BC094B"/>
    <w:rsid w:val="00BC2277"/>
    <w:rsid w:val="00BC3DDE"/>
    <w:rsid w:val="00BC4EB1"/>
    <w:rsid w:val="00BC671A"/>
    <w:rsid w:val="00BC6C81"/>
    <w:rsid w:val="00BD4BFC"/>
    <w:rsid w:val="00BD5020"/>
    <w:rsid w:val="00BD6709"/>
    <w:rsid w:val="00BD7364"/>
    <w:rsid w:val="00BE1CD9"/>
    <w:rsid w:val="00BE2942"/>
    <w:rsid w:val="00BE6B91"/>
    <w:rsid w:val="00BF0EFB"/>
    <w:rsid w:val="00BF210E"/>
    <w:rsid w:val="00BF5C97"/>
    <w:rsid w:val="00BF6D17"/>
    <w:rsid w:val="00C0044F"/>
    <w:rsid w:val="00C00878"/>
    <w:rsid w:val="00C01A8B"/>
    <w:rsid w:val="00C020BC"/>
    <w:rsid w:val="00C02851"/>
    <w:rsid w:val="00C05352"/>
    <w:rsid w:val="00C07F79"/>
    <w:rsid w:val="00C10D58"/>
    <w:rsid w:val="00C11309"/>
    <w:rsid w:val="00C11845"/>
    <w:rsid w:val="00C11DFE"/>
    <w:rsid w:val="00C176CF"/>
    <w:rsid w:val="00C209C1"/>
    <w:rsid w:val="00C27D78"/>
    <w:rsid w:val="00C301B0"/>
    <w:rsid w:val="00C3064A"/>
    <w:rsid w:val="00C30BD6"/>
    <w:rsid w:val="00C3126A"/>
    <w:rsid w:val="00C322DB"/>
    <w:rsid w:val="00C34F2B"/>
    <w:rsid w:val="00C36B88"/>
    <w:rsid w:val="00C36C50"/>
    <w:rsid w:val="00C3792E"/>
    <w:rsid w:val="00C40833"/>
    <w:rsid w:val="00C41A02"/>
    <w:rsid w:val="00C42F78"/>
    <w:rsid w:val="00C4443C"/>
    <w:rsid w:val="00C44B49"/>
    <w:rsid w:val="00C4791B"/>
    <w:rsid w:val="00C47ABD"/>
    <w:rsid w:val="00C55CD9"/>
    <w:rsid w:val="00C571CB"/>
    <w:rsid w:val="00C576CC"/>
    <w:rsid w:val="00C5784E"/>
    <w:rsid w:val="00C67FD1"/>
    <w:rsid w:val="00C704BB"/>
    <w:rsid w:val="00C72297"/>
    <w:rsid w:val="00C7283C"/>
    <w:rsid w:val="00C72F74"/>
    <w:rsid w:val="00C735E0"/>
    <w:rsid w:val="00C74A24"/>
    <w:rsid w:val="00C74D26"/>
    <w:rsid w:val="00C75071"/>
    <w:rsid w:val="00C752F9"/>
    <w:rsid w:val="00C75F25"/>
    <w:rsid w:val="00C7626F"/>
    <w:rsid w:val="00C906FC"/>
    <w:rsid w:val="00C917AD"/>
    <w:rsid w:val="00C95F4D"/>
    <w:rsid w:val="00CA1928"/>
    <w:rsid w:val="00CA288D"/>
    <w:rsid w:val="00CA5A9D"/>
    <w:rsid w:val="00CA728E"/>
    <w:rsid w:val="00CB1FC8"/>
    <w:rsid w:val="00CB29B6"/>
    <w:rsid w:val="00CB6667"/>
    <w:rsid w:val="00CB679E"/>
    <w:rsid w:val="00CB6B79"/>
    <w:rsid w:val="00CB793B"/>
    <w:rsid w:val="00CB7A82"/>
    <w:rsid w:val="00CC1962"/>
    <w:rsid w:val="00CC3236"/>
    <w:rsid w:val="00CC4790"/>
    <w:rsid w:val="00CC4B59"/>
    <w:rsid w:val="00CC4E25"/>
    <w:rsid w:val="00CD010A"/>
    <w:rsid w:val="00CD09B0"/>
    <w:rsid w:val="00CD1112"/>
    <w:rsid w:val="00CD13F0"/>
    <w:rsid w:val="00CD1564"/>
    <w:rsid w:val="00CD2617"/>
    <w:rsid w:val="00CD2841"/>
    <w:rsid w:val="00CD45D9"/>
    <w:rsid w:val="00CD4AAB"/>
    <w:rsid w:val="00CD56C5"/>
    <w:rsid w:val="00CD5780"/>
    <w:rsid w:val="00CD6356"/>
    <w:rsid w:val="00CD78E8"/>
    <w:rsid w:val="00CD7959"/>
    <w:rsid w:val="00CD7F2C"/>
    <w:rsid w:val="00CE0819"/>
    <w:rsid w:val="00CE1110"/>
    <w:rsid w:val="00CE1485"/>
    <w:rsid w:val="00CE1486"/>
    <w:rsid w:val="00CE16C2"/>
    <w:rsid w:val="00CE1ECB"/>
    <w:rsid w:val="00CE3A7D"/>
    <w:rsid w:val="00CE45D0"/>
    <w:rsid w:val="00CE746B"/>
    <w:rsid w:val="00CF18D3"/>
    <w:rsid w:val="00CF36A3"/>
    <w:rsid w:val="00CF4231"/>
    <w:rsid w:val="00CF58E0"/>
    <w:rsid w:val="00CF5CA6"/>
    <w:rsid w:val="00CF5CBB"/>
    <w:rsid w:val="00CF7299"/>
    <w:rsid w:val="00CF7DF9"/>
    <w:rsid w:val="00D0050E"/>
    <w:rsid w:val="00D00A06"/>
    <w:rsid w:val="00D01482"/>
    <w:rsid w:val="00D01C4B"/>
    <w:rsid w:val="00D03A89"/>
    <w:rsid w:val="00D055F3"/>
    <w:rsid w:val="00D070BD"/>
    <w:rsid w:val="00D1175E"/>
    <w:rsid w:val="00D12D64"/>
    <w:rsid w:val="00D1552B"/>
    <w:rsid w:val="00D20EFA"/>
    <w:rsid w:val="00D271FE"/>
    <w:rsid w:val="00D274DF"/>
    <w:rsid w:val="00D31C93"/>
    <w:rsid w:val="00D34D63"/>
    <w:rsid w:val="00D4206B"/>
    <w:rsid w:val="00D52793"/>
    <w:rsid w:val="00D57313"/>
    <w:rsid w:val="00D613D7"/>
    <w:rsid w:val="00D61E30"/>
    <w:rsid w:val="00D65CAD"/>
    <w:rsid w:val="00D66A0A"/>
    <w:rsid w:val="00D673CD"/>
    <w:rsid w:val="00D7030B"/>
    <w:rsid w:val="00D70FF3"/>
    <w:rsid w:val="00D7444E"/>
    <w:rsid w:val="00D75449"/>
    <w:rsid w:val="00D75517"/>
    <w:rsid w:val="00D75A2E"/>
    <w:rsid w:val="00D765B6"/>
    <w:rsid w:val="00D76FCD"/>
    <w:rsid w:val="00D773E8"/>
    <w:rsid w:val="00D77F7C"/>
    <w:rsid w:val="00D81E19"/>
    <w:rsid w:val="00D83396"/>
    <w:rsid w:val="00D84E95"/>
    <w:rsid w:val="00D8632D"/>
    <w:rsid w:val="00D90FDD"/>
    <w:rsid w:val="00D910D4"/>
    <w:rsid w:val="00D9288A"/>
    <w:rsid w:val="00D92F9D"/>
    <w:rsid w:val="00D940F7"/>
    <w:rsid w:val="00D952DC"/>
    <w:rsid w:val="00D97015"/>
    <w:rsid w:val="00DA0C19"/>
    <w:rsid w:val="00DA22DC"/>
    <w:rsid w:val="00DA27D5"/>
    <w:rsid w:val="00DA6A25"/>
    <w:rsid w:val="00DA760A"/>
    <w:rsid w:val="00DB0C57"/>
    <w:rsid w:val="00DB0DC3"/>
    <w:rsid w:val="00DB2C02"/>
    <w:rsid w:val="00DB5B28"/>
    <w:rsid w:val="00DB5C0C"/>
    <w:rsid w:val="00DC02F8"/>
    <w:rsid w:val="00DC1273"/>
    <w:rsid w:val="00DC1BEC"/>
    <w:rsid w:val="00DC6A3D"/>
    <w:rsid w:val="00DD12F1"/>
    <w:rsid w:val="00DD21C0"/>
    <w:rsid w:val="00DD42D2"/>
    <w:rsid w:val="00DE10CA"/>
    <w:rsid w:val="00DE12CA"/>
    <w:rsid w:val="00DE5499"/>
    <w:rsid w:val="00DE54F2"/>
    <w:rsid w:val="00DE79E0"/>
    <w:rsid w:val="00DF1084"/>
    <w:rsid w:val="00DF50E7"/>
    <w:rsid w:val="00DF5BA3"/>
    <w:rsid w:val="00DF5C0C"/>
    <w:rsid w:val="00E02E83"/>
    <w:rsid w:val="00E02FBC"/>
    <w:rsid w:val="00E05FC2"/>
    <w:rsid w:val="00E06E83"/>
    <w:rsid w:val="00E117C1"/>
    <w:rsid w:val="00E147E0"/>
    <w:rsid w:val="00E25846"/>
    <w:rsid w:val="00E30697"/>
    <w:rsid w:val="00E317FD"/>
    <w:rsid w:val="00E31EAE"/>
    <w:rsid w:val="00E33D82"/>
    <w:rsid w:val="00E34039"/>
    <w:rsid w:val="00E379AA"/>
    <w:rsid w:val="00E42AF9"/>
    <w:rsid w:val="00E43B76"/>
    <w:rsid w:val="00E46191"/>
    <w:rsid w:val="00E46A31"/>
    <w:rsid w:val="00E46F02"/>
    <w:rsid w:val="00E47146"/>
    <w:rsid w:val="00E47541"/>
    <w:rsid w:val="00E506F7"/>
    <w:rsid w:val="00E508A5"/>
    <w:rsid w:val="00E50E4A"/>
    <w:rsid w:val="00E5197C"/>
    <w:rsid w:val="00E564D1"/>
    <w:rsid w:val="00E570E1"/>
    <w:rsid w:val="00E600D3"/>
    <w:rsid w:val="00E60605"/>
    <w:rsid w:val="00E617BD"/>
    <w:rsid w:val="00E62F62"/>
    <w:rsid w:val="00E64A8C"/>
    <w:rsid w:val="00E64EAD"/>
    <w:rsid w:val="00E6514A"/>
    <w:rsid w:val="00E66E49"/>
    <w:rsid w:val="00E70E5F"/>
    <w:rsid w:val="00E73E29"/>
    <w:rsid w:val="00E75F4A"/>
    <w:rsid w:val="00E80268"/>
    <w:rsid w:val="00E87AA5"/>
    <w:rsid w:val="00E92A5A"/>
    <w:rsid w:val="00E93276"/>
    <w:rsid w:val="00EA0E5C"/>
    <w:rsid w:val="00EA2103"/>
    <w:rsid w:val="00EA59FF"/>
    <w:rsid w:val="00EB020E"/>
    <w:rsid w:val="00EB06FF"/>
    <w:rsid w:val="00EB42D3"/>
    <w:rsid w:val="00EB48A5"/>
    <w:rsid w:val="00EB6D08"/>
    <w:rsid w:val="00EB7DD7"/>
    <w:rsid w:val="00EC1870"/>
    <w:rsid w:val="00EC321F"/>
    <w:rsid w:val="00EC3C7B"/>
    <w:rsid w:val="00EC5961"/>
    <w:rsid w:val="00EC7A55"/>
    <w:rsid w:val="00ED243C"/>
    <w:rsid w:val="00ED33AC"/>
    <w:rsid w:val="00ED69F8"/>
    <w:rsid w:val="00EE0425"/>
    <w:rsid w:val="00EE1B3D"/>
    <w:rsid w:val="00EE2489"/>
    <w:rsid w:val="00EE310A"/>
    <w:rsid w:val="00EE45C7"/>
    <w:rsid w:val="00EE483D"/>
    <w:rsid w:val="00EE5470"/>
    <w:rsid w:val="00EE5717"/>
    <w:rsid w:val="00EF1E8F"/>
    <w:rsid w:val="00EF3A8F"/>
    <w:rsid w:val="00EF404F"/>
    <w:rsid w:val="00EF4787"/>
    <w:rsid w:val="00EF4CE9"/>
    <w:rsid w:val="00EF5941"/>
    <w:rsid w:val="00EF7D4F"/>
    <w:rsid w:val="00F004A2"/>
    <w:rsid w:val="00F0078F"/>
    <w:rsid w:val="00F01436"/>
    <w:rsid w:val="00F059DA"/>
    <w:rsid w:val="00F05FE2"/>
    <w:rsid w:val="00F0639A"/>
    <w:rsid w:val="00F11EA5"/>
    <w:rsid w:val="00F1280A"/>
    <w:rsid w:val="00F12C64"/>
    <w:rsid w:val="00F131DD"/>
    <w:rsid w:val="00F13341"/>
    <w:rsid w:val="00F148BA"/>
    <w:rsid w:val="00F1491A"/>
    <w:rsid w:val="00F1524B"/>
    <w:rsid w:val="00F2112D"/>
    <w:rsid w:val="00F22E40"/>
    <w:rsid w:val="00F23694"/>
    <w:rsid w:val="00F3442C"/>
    <w:rsid w:val="00F34780"/>
    <w:rsid w:val="00F37316"/>
    <w:rsid w:val="00F3799C"/>
    <w:rsid w:val="00F43E2F"/>
    <w:rsid w:val="00F4448F"/>
    <w:rsid w:val="00F445EA"/>
    <w:rsid w:val="00F4514A"/>
    <w:rsid w:val="00F45C5C"/>
    <w:rsid w:val="00F460E7"/>
    <w:rsid w:val="00F4726E"/>
    <w:rsid w:val="00F473EF"/>
    <w:rsid w:val="00F5239C"/>
    <w:rsid w:val="00F52408"/>
    <w:rsid w:val="00F54D04"/>
    <w:rsid w:val="00F57651"/>
    <w:rsid w:val="00F6124C"/>
    <w:rsid w:val="00F62974"/>
    <w:rsid w:val="00F62D9C"/>
    <w:rsid w:val="00F631E6"/>
    <w:rsid w:val="00F64252"/>
    <w:rsid w:val="00F64552"/>
    <w:rsid w:val="00F67104"/>
    <w:rsid w:val="00F67BFD"/>
    <w:rsid w:val="00F67CDD"/>
    <w:rsid w:val="00F67D15"/>
    <w:rsid w:val="00F70758"/>
    <w:rsid w:val="00F70D7C"/>
    <w:rsid w:val="00F725F1"/>
    <w:rsid w:val="00F75701"/>
    <w:rsid w:val="00F76739"/>
    <w:rsid w:val="00F81463"/>
    <w:rsid w:val="00F86095"/>
    <w:rsid w:val="00F9089A"/>
    <w:rsid w:val="00F9146A"/>
    <w:rsid w:val="00F942A3"/>
    <w:rsid w:val="00FA1C3B"/>
    <w:rsid w:val="00FA21CE"/>
    <w:rsid w:val="00FA45F6"/>
    <w:rsid w:val="00FA65DA"/>
    <w:rsid w:val="00FA74FB"/>
    <w:rsid w:val="00FB0908"/>
    <w:rsid w:val="00FB2997"/>
    <w:rsid w:val="00FB2B84"/>
    <w:rsid w:val="00FB4DE2"/>
    <w:rsid w:val="00FB5E67"/>
    <w:rsid w:val="00FB627B"/>
    <w:rsid w:val="00FB67FA"/>
    <w:rsid w:val="00FB7A36"/>
    <w:rsid w:val="00FC0BFE"/>
    <w:rsid w:val="00FC1D87"/>
    <w:rsid w:val="00FC22A1"/>
    <w:rsid w:val="00FC5FE1"/>
    <w:rsid w:val="00FC685A"/>
    <w:rsid w:val="00FC6CDE"/>
    <w:rsid w:val="00FC7C83"/>
    <w:rsid w:val="00FD02A9"/>
    <w:rsid w:val="00FD29DB"/>
    <w:rsid w:val="00FD2F15"/>
    <w:rsid w:val="00FD34E3"/>
    <w:rsid w:val="00FD6854"/>
    <w:rsid w:val="00FD7BAC"/>
    <w:rsid w:val="00FE02F8"/>
    <w:rsid w:val="00FE25D1"/>
    <w:rsid w:val="00FE3F97"/>
    <w:rsid w:val="00FE5246"/>
    <w:rsid w:val="00FE6F45"/>
    <w:rsid w:val="00FF170B"/>
    <w:rsid w:val="00FF2C6E"/>
    <w:rsid w:val="00FF38E7"/>
    <w:rsid w:val="00FF4E66"/>
    <w:rsid w:val="00FF6925"/>
    <w:rsid w:val="00FF7743"/>
    <w:rsid w:val="00FF7B8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36865"/>
    <o:shapelayout v:ext="edit">
      <o:idmap v:ext="edit" data="1"/>
    </o:shapelayout>
  </w:shapeDefaults>
  <w:decimalSymbol w:val="."/>
  <w:listSeparator w:val=","/>
  <w14:docId w14:val="279C132D"/>
  <w15:docId w15:val="{5F1A5423-00EB-4F82-B295-C7417A675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25B0"/>
    <w:rPr>
      <w:sz w:val="24"/>
      <w:lang w:eastAsia="en-US"/>
    </w:rPr>
  </w:style>
  <w:style w:type="paragraph" w:styleId="Heading1">
    <w:name w:val="heading 1"/>
    <w:basedOn w:val="Normal"/>
    <w:next w:val="Normal"/>
    <w:link w:val="Heading1Char"/>
    <w:qFormat/>
    <w:rsid w:val="009D25B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9D25B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25B0"/>
    <w:pPr>
      <w:keepNext/>
      <w:spacing w:before="140"/>
      <w:outlineLvl w:val="2"/>
    </w:pPr>
    <w:rPr>
      <w:b/>
    </w:rPr>
  </w:style>
  <w:style w:type="paragraph" w:styleId="Heading4">
    <w:name w:val="heading 4"/>
    <w:basedOn w:val="Normal"/>
    <w:next w:val="Normal"/>
    <w:link w:val="Heading4Char"/>
    <w:qFormat/>
    <w:rsid w:val="009D25B0"/>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43E2F"/>
    <w:pPr>
      <w:spacing w:before="240" w:after="60"/>
      <w:outlineLvl w:val="4"/>
    </w:pPr>
    <w:rPr>
      <w:sz w:val="22"/>
    </w:rPr>
  </w:style>
  <w:style w:type="paragraph" w:styleId="Heading6">
    <w:name w:val="heading 6"/>
    <w:basedOn w:val="Normal"/>
    <w:next w:val="Normal"/>
    <w:link w:val="Heading6Char"/>
    <w:qFormat/>
    <w:rsid w:val="00F43E2F"/>
    <w:pPr>
      <w:spacing w:before="240" w:after="60"/>
      <w:outlineLvl w:val="5"/>
    </w:pPr>
    <w:rPr>
      <w:i/>
      <w:sz w:val="22"/>
    </w:rPr>
  </w:style>
  <w:style w:type="paragraph" w:styleId="Heading7">
    <w:name w:val="heading 7"/>
    <w:basedOn w:val="Normal"/>
    <w:next w:val="Normal"/>
    <w:link w:val="Heading7Char"/>
    <w:qFormat/>
    <w:rsid w:val="00F43E2F"/>
    <w:pPr>
      <w:spacing w:before="240" w:after="60"/>
      <w:outlineLvl w:val="6"/>
    </w:pPr>
    <w:rPr>
      <w:rFonts w:ascii="Arial" w:hAnsi="Arial"/>
      <w:sz w:val="20"/>
    </w:rPr>
  </w:style>
  <w:style w:type="paragraph" w:styleId="Heading8">
    <w:name w:val="heading 8"/>
    <w:basedOn w:val="Normal"/>
    <w:next w:val="Normal"/>
    <w:link w:val="Heading8Char"/>
    <w:qFormat/>
    <w:rsid w:val="00F43E2F"/>
    <w:pPr>
      <w:numPr>
        <w:ilvl w:val="7"/>
        <w:numId w:val="3"/>
      </w:numPr>
      <w:spacing w:before="240" w:after="60"/>
      <w:jc w:val="both"/>
      <w:outlineLvl w:val="7"/>
    </w:pPr>
    <w:rPr>
      <w:rFonts w:ascii="Arial" w:hAnsi="Arial"/>
      <w:i/>
      <w:sz w:val="20"/>
    </w:rPr>
  </w:style>
  <w:style w:type="paragraph" w:styleId="Heading9">
    <w:name w:val="heading 9"/>
    <w:basedOn w:val="Normal"/>
    <w:next w:val="Normal"/>
    <w:link w:val="Heading9Char"/>
    <w:qFormat/>
    <w:rsid w:val="00F43E2F"/>
    <w:pPr>
      <w:numPr>
        <w:ilvl w:val="8"/>
        <w:numId w:val="3"/>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0E5C"/>
    <w:rPr>
      <w:rFonts w:ascii="Arial" w:hAnsi="Arial"/>
      <w:b/>
      <w:kern w:val="28"/>
      <w:sz w:val="36"/>
      <w:lang w:eastAsia="en-US"/>
    </w:rPr>
  </w:style>
  <w:style w:type="character" w:customStyle="1" w:styleId="Heading2Char">
    <w:name w:val="Heading 2 Char"/>
    <w:aliases w:val="h2 Char"/>
    <w:basedOn w:val="DefaultParagraphFont"/>
    <w:link w:val="Heading2"/>
    <w:rsid w:val="00EA0E5C"/>
    <w:rPr>
      <w:rFonts w:ascii="Arial" w:hAnsi="Arial" w:cs="Arial"/>
      <w:b/>
      <w:bCs/>
      <w:iCs/>
      <w:sz w:val="28"/>
      <w:szCs w:val="28"/>
      <w:shd w:val="clear" w:color="auto" w:fill="E0E0E0"/>
      <w:lang w:eastAsia="en-US"/>
    </w:rPr>
  </w:style>
  <w:style w:type="paragraph" w:customStyle="1" w:styleId="Amain">
    <w:name w:val="A main"/>
    <w:basedOn w:val="BillBasic"/>
    <w:rsid w:val="009D25B0"/>
    <w:pPr>
      <w:tabs>
        <w:tab w:val="right" w:pos="900"/>
        <w:tab w:val="left" w:pos="1100"/>
      </w:tabs>
      <w:ind w:left="1100" w:hanging="1100"/>
      <w:outlineLvl w:val="5"/>
    </w:pPr>
  </w:style>
  <w:style w:type="paragraph" w:customStyle="1" w:styleId="BillBasic">
    <w:name w:val="BillBasic"/>
    <w:rsid w:val="009D25B0"/>
    <w:pPr>
      <w:spacing w:before="140"/>
      <w:jc w:val="both"/>
    </w:pPr>
    <w:rPr>
      <w:sz w:val="24"/>
      <w:lang w:eastAsia="en-US"/>
    </w:rPr>
  </w:style>
  <w:style w:type="character" w:customStyle="1" w:styleId="Heading3Char">
    <w:name w:val="Heading 3 Char"/>
    <w:aliases w:val="h3 Char,sec Char"/>
    <w:basedOn w:val="DefaultParagraphFont"/>
    <w:link w:val="Heading3"/>
    <w:rsid w:val="009D25B0"/>
    <w:rPr>
      <w:b/>
      <w:sz w:val="24"/>
      <w:lang w:eastAsia="en-US"/>
    </w:rPr>
  </w:style>
  <w:style w:type="character" w:customStyle="1" w:styleId="Heading4Char">
    <w:name w:val="Heading 4 Char"/>
    <w:basedOn w:val="DefaultParagraphFont"/>
    <w:link w:val="Heading4"/>
    <w:rsid w:val="00EA0E5C"/>
    <w:rPr>
      <w:rFonts w:ascii="Arial" w:hAnsi="Arial"/>
      <w:b/>
      <w:bCs/>
      <w:sz w:val="22"/>
      <w:szCs w:val="28"/>
      <w:lang w:eastAsia="en-US"/>
    </w:rPr>
  </w:style>
  <w:style w:type="character" w:customStyle="1" w:styleId="Heading5Char">
    <w:name w:val="Heading 5 Char"/>
    <w:basedOn w:val="DefaultParagraphFont"/>
    <w:link w:val="Heading5"/>
    <w:rsid w:val="00EA0E5C"/>
    <w:rPr>
      <w:sz w:val="22"/>
      <w:lang w:eastAsia="en-US"/>
    </w:rPr>
  </w:style>
  <w:style w:type="character" w:customStyle="1" w:styleId="Heading6Char">
    <w:name w:val="Heading 6 Char"/>
    <w:basedOn w:val="DefaultParagraphFont"/>
    <w:link w:val="Heading6"/>
    <w:rsid w:val="00EA0E5C"/>
    <w:rPr>
      <w:i/>
      <w:sz w:val="22"/>
      <w:lang w:eastAsia="en-US"/>
    </w:rPr>
  </w:style>
  <w:style w:type="character" w:customStyle="1" w:styleId="Heading7Char">
    <w:name w:val="Heading 7 Char"/>
    <w:basedOn w:val="DefaultParagraphFont"/>
    <w:link w:val="Heading7"/>
    <w:rsid w:val="00EA0E5C"/>
    <w:rPr>
      <w:rFonts w:ascii="Arial" w:hAnsi="Arial"/>
      <w:lang w:eastAsia="en-US"/>
    </w:rPr>
  </w:style>
  <w:style w:type="character" w:customStyle="1" w:styleId="Heading8Char">
    <w:name w:val="Heading 8 Char"/>
    <w:basedOn w:val="DefaultParagraphFont"/>
    <w:link w:val="Heading8"/>
    <w:rsid w:val="00EA0E5C"/>
    <w:rPr>
      <w:rFonts w:ascii="Arial" w:hAnsi="Arial"/>
      <w:i/>
      <w:lang w:eastAsia="en-US"/>
    </w:rPr>
  </w:style>
  <w:style w:type="character" w:customStyle="1" w:styleId="Heading9Char">
    <w:name w:val="Heading 9 Char"/>
    <w:basedOn w:val="DefaultParagraphFont"/>
    <w:link w:val="Heading9"/>
    <w:rsid w:val="00EA0E5C"/>
    <w:rPr>
      <w:rFonts w:ascii="Arial" w:hAnsi="Arial"/>
      <w:b/>
      <w:i/>
      <w:sz w:val="18"/>
      <w:lang w:eastAsia="en-US"/>
    </w:rPr>
  </w:style>
  <w:style w:type="paragraph" w:customStyle="1" w:styleId="Norm-5pt">
    <w:name w:val="Norm-5pt"/>
    <w:basedOn w:val="Normal"/>
    <w:rsid w:val="009D25B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25B0"/>
  </w:style>
  <w:style w:type="paragraph" w:customStyle="1" w:styleId="00ClientCover">
    <w:name w:val="00ClientCover"/>
    <w:basedOn w:val="Normal"/>
    <w:rsid w:val="009D25B0"/>
  </w:style>
  <w:style w:type="paragraph" w:customStyle="1" w:styleId="02Text">
    <w:name w:val="02Text"/>
    <w:basedOn w:val="Normal"/>
    <w:rsid w:val="009D25B0"/>
  </w:style>
  <w:style w:type="paragraph" w:styleId="Header">
    <w:name w:val="header"/>
    <w:basedOn w:val="Normal"/>
    <w:link w:val="HeaderChar"/>
    <w:rsid w:val="009D25B0"/>
    <w:pPr>
      <w:tabs>
        <w:tab w:val="center" w:pos="4153"/>
        <w:tab w:val="right" w:pos="8306"/>
      </w:tabs>
    </w:pPr>
  </w:style>
  <w:style w:type="character" w:customStyle="1" w:styleId="HeaderChar">
    <w:name w:val="Header Char"/>
    <w:basedOn w:val="DefaultParagraphFont"/>
    <w:link w:val="Header"/>
    <w:rsid w:val="00854C2B"/>
    <w:rPr>
      <w:sz w:val="24"/>
      <w:lang w:eastAsia="en-US"/>
    </w:rPr>
  </w:style>
  <w:style w:type="paragraph" w:styleId="Footer">
    <w:name w:val="footer"/>
    <w:basedOn w:val="Normal"/>
    <w:link w:val="FooterChar"/>
    <w:rsid w:val="009D25B0"/>
    <w:pPr>
      <w:spacing w:before="120" w:line="240" w:lineRule="exact"/>
    </w:pPr>
    <w:rPr>
      <w:rFonts w:ascii="Arial" w:hAnsi="Arial"/>
      <w:sz w:val="18"/>
    </w:rPr>
  </w:style>
  <w:style w:type="character" w:customStyle="1" w:styleId="FooterChar">
    <w:name w:val="Footer Char"/>
    <w:basedOn w:val="DefaultParagraphFont"/>
    <w:link w:val="Footer"/>
    <w:rsid w:val="009D25B0"/>
    <w:rPr>
      <w:rFonts w:ascii="Arial" w:hAnsi="Arial"/>
      <w:sz w:val="18"/>
      <w:lang w:eastAsia="en-US"/>
    </w:rPr>
  </w:style>
  <w:style w:type="paragraph" w:customStyle="1" w:styleId="Billname">
    <w:name w:val="Billname"/>
    <w:basedOn w:val="Normal"/>
    <w:rsid w:val="009D25B0"/>
    <w:pPr>
      <w:spacing w:before="1220"/>
    </w:pPr>
    <w:rPr>
      <w:rFonts w:ascii="Arial" w:hAnsi="Arial"/>
      <w:b/>
      <w:sz w:val="40"/>
    </w:rPr>
  </w:style>
  <w:style w:type="paragraph" w:customStyle="1" w:styleId="BillBasicHeading">
    <w:name w:val="BillBasicHeading"/>
    <w:basedOn w:val="BillBasic"/>
    <w:rsid w:val="009D25B0"/>
    <w:pPr>
      <w:keepNext/>
      <w:tabs>
        <w:tab w:val="left" w:pos="2600"/>
      </w:tabs>
      <w:jc w:val="left"/>
    </w:pPr>
    <w:rPr>
      <w:rFonts w:ascii="Arial" w:hAnsi="Arial"/>
      <w:b/>
    </w:rPr>
  </w:style>
  <w:style w:type="paragraph" w:customStyle="1" w:styleId="draft">
    <w:name w:val="draft"/>
    <w:basedOn w:val="Normal"/>
    <w:rsid w:val="009D25B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D25B0"/>
    <w:pPr>
      <w:tabs>
        <w:tab w:val="center" w:pos="3160"/>
      </w:tabs>
      <w:spacing w:after="60"/>
    </w:pPr>
    <w:rPr>
      <w:sz w:val="216"/>
    </w:rPr>
  </w:style>
  <w:style w:type="paragraph" w:customStyle="1" w:styleId="Amainreturn">
    <w:name w:val="A main return"/>
    <w:basedOn w:val="BillBasic"/>
    <w:rsid w:val="009D25B0"/>
    <w:pPr>
      <w:ind w:left="1100"/>
    </w:pPr>
  </w:style>
  <w:style w:type="paragraph" w:customStyle="1" w:styleId="Apara">
    <w:name w:val="A para"/>
    <w:basedOn w:val="BillBasic"/>
    <w:rsid w:val="009D25B0"/>
    <w:pPr>
      <w:tabs>
        <w:tab w:val="right" w:pos="1400"/>
        <w:tab w:val="left" w:pos="1600"/>
      </w:tabs>
      <w:ind w:left="1600" w:hanging="1600"/>
      <w:outlineLvl w:val="6"/>
    </w:pPr>
  </w:style>
  <w:style w:type="paragraph" w:customStyle="1" w:styleId="Asubpara">
    <w:name w:val="A subpara"/>
    <w:basedOn w:val="BillBasic"/>
    <w:rsid w:val="009D25B0"/>
    <w:pPr>
      <w:tabs>
        <w:tab w:val="right" w:pos="1900"/>
        <w:tab w:val="left" w:pos="2100"/>
      </w:tabs>
      <w:ind w:left="2100" w:hanging="2100"/>
      <w:outlineLvl w:val="7"/>
    </w:pPr>
  </w:style>
  <w:style w:type="paragraph" w:customStyle="1" w:styleId="Asubsubpara">
    <w:name w:val="A subsubpara"/>
    <w:basedOn w:val="BillBasic"/>
    <w:rsid w:val="009D25B0"/>
    <w:pPr>
      <w:tabs>
        <w:tab w:val="right" w:pos="2400"/>
        <w:tab w:val="left" w:pos="2600"/>
      </w:tabs>
      <w:ind w:left="2600" w:hanging="2600"/>
      <w:outlineLvl w:val="8"/>
    </w:pPr>
  </w:style>
  <w:style w:type="paragraph" w:customStyle="1" w:styleId="aDef">
    <w:name w:val="aDef"/>
    <w:basedOn w:val="BillBasic"/>
    <w:link w:val="aDefChar"/>
    <w:rsid w:val="009D25B0"/>
    <w:pPr>
      <w:ind w:left="1100"/>
    </w:pPr>
  </w:style>
  <w:style w:type="character" w:customStyle="1" w:styleId="aDefChar">
    <w:name w:val="aDef Char"/>
    <w:basedOn w:val="DefaultParagraphFont"/>
    <w:link w:val="aDef"/>
    <w:locked/>
    <w:rsid w:val="00EE0425"/>
    <w:rPr>
      <w:sz w:val="24"/>
      <w:lang w:eastAsia="en-US"/>
    </w:rPr>
  </w:style>
  <w:style w:type="paragraph" w:customStyle="1" w:styleId="aExamHead">
    <w:name w:val="aExam Head"/>
    <w:basedOn w:val="BillBasicHeading"/>
    <w:next w:val="aExam"/>
    <w:rsid w:val="009D25B0"/>
    <w:pPr>
      <w:tabs>
        <w:tab w:val="clear" w:pos="2600"/>
      </w:tabs>
      <w:ind w:left="1100"/>
    </w:pPr>
    <w:rPr>
      <w:sz w:val="18"/>
    </w:rPr>
  </w:style>
  <w:style w:type="paragraph" w:customStyle="1" w:styleId="aExam">
    <w:name w:val="aExam"/>
    <w:basedOn w:val="aNote"/>
    <w:rsid w:val="009D25B0"/>
    <w:pPr>
      <w:spacing w:before="60"/>
      <w:ind w:left="1100" w:firstLine="0"/>
    </w:pPr>
  </w:style>
  <w:style w:type="paragraph" w:customStyle="1" w:styleId="aNote">
    <w:name w:val="aNote"/>
    <w:basedOn w:val="BillBasic"/>
    <w:link w:val="aNoteChar"/>
    <w:rsid w:val="009D25B0"/>
    <w:pPr>
      <w:ind w:left="1900" w:hanging="800"/>
    </w:pPr>
    <w:rPr>
      <w:sz w:val="20"/>
    </w:rPr>
  </w:style>
  <w:style w:type="character" w:customStyle="1" w:styleId="aNoteChar">
    <w:name w:val="aNote Char"/>
    <w:basedOn w:val="DefaultParagraphFont"/>
    <w:link w:val="aNote"/>
    <w:locked/>
    <w:rsid w:val="008E0290"/>
    <w:rPr>
      <w:lang w:eastAsia="en-US"/>
    </w:rPr>
  </w:style>
  <w:style w:type="paragraph" w:customStyle="1" w:styleId="HeaderEven">
    <w:name w:val="HeaderEven"/>
    <w:basedOn w:val="Normal"/>
    <w:rsid w:val="009D25B0"/>
    <w:rPr>
      <w:rFonts w:ascii="Arial" w:hAnsi="Arial"/>
      <w:sz w:val="18"/>
    </w:rPr>
  </w:style>
  <w:style w:type="paragraph" w:customStyle="1" w:styleId="HeaderEven6">
    <w:name w:val="HeaderEven6"/>
    <w:basedOn w:val="HeaderEven"/>
    <w:rsid w:val="009D25B0"/>
    <w:pPr>
      <w:spacing w:before="120" w:after="60"/>
    </w:pPr>
  </w:style>
  <w:style w:type="paragraph" w:customStyle="1" w:styleId="HeaderOdd6">
    <w:name w:val="HeaderOdd6"/>
    <w:basedOn w:val="HeaderEven6"/>
    <w:rsid w:val="009D25B0"/>
    <w:pPr>
      <w:jc w:val="right"/>
    </w:pPr>
  </w:style>
  <w:style w:type="paragraph" w:customStyle="1" w:styleId="HeaderOdd">
    <w:name w:val="HeaderOdd"/>
    <w:basedOn w:val="HeaderEven"/>
    <w:rsid w:val="009D25B0"/>
    <w:pPr>
      <w:jc w:val="right"/>
    </w:pPr>
  </w:style>
  <w:style w:type="paragraph" w:customStyle="1" w:styleId="BillNo">
    <w:name w:val="BillNo"/>
    <w:basedOn w:val="BillBasicHeading"/>
    <w:rsid w:val="009D25B0"/>
    <w:pPr>
      <w:keepNext w:val="0"/>
      <w:spacing w:before="240"/>
      <w:jc w:val="both"/>
    </w:pPr>
  </w:style>
  <w:style w:type="paragraph" w:customStyle="1" w:styleId="N-TOCheading">
    <w:name w:val="N-TOCheading"/>
    <w:basedOn w:val="BillBasicHeading"/>
    <w:next w:val="N-9pt"/>
    <w:rsid w:val="009D25B0"/>
    <w:pPr>
      <w:pBdr>
        <w:bottom w:val="single" w:sz="4" w:space="1" w:color="auto"/>
      </w:pBdr>
      <w:spacing w:before="800"/>
    </w:pPr>
    <w:rPr>
      <w:sz w:val="32"/>
    </w:rPr>
  </w:style>
  <w:style w:type="paragraph" w:customStyle="1" w:styleId="N-9pt">
    <w:name w:val="N-9pt"/>
    <w:basedOn w:val="BillBasic"/>
    <w:next w:val="BillBasic"/>
    <w:rsid w:val="009D25B0"/>
    <w:pPr>
      <w:keepNext/>
      <w:tabs>
        <w:tab w:val="right" w:pos="7707"/>
      </w:tabs>
      <w:spacing w:before="120"/>
    </w:pPr>
    <w:rPr>
      <w:rFonts w:ascii="Arial" w:hAnsi="Arial"/>
      <w:sz w:val="18"/>
    </w:rPr>
  </w:style>
  <w:style w:type="paragraph" w:customStyle="1" w:styleId="N-14pt">
    <w:name w:val="N-14pt"/>
    <w:basedOn w:val="BillBasic"/>
    <w:rsid w:val="009D25B0"/>
    <w:pPr>
      <w:spacing w:before="0"/>
    </w:pPr>
    <w:rPr>
      <w:b/>
      <w:sz w:val="28"/>
    </w:rPr>
  </w:style>
  <w:style w:type="paragraph" w:customStyle="1" w:styleId="N-16pt">
    <w:name w:val="N-16pt"/>
    <w:basedOn w:val="BillBasic"/>
    <w:rsid w:val="009D25B0"/>
    <w:pPr>
      <w:spacing w:before="800"/>
    </w:pPr>
    <w:rPr>
      <w:b/>
      <w:sz w:val="32"/>
    </w:rPr>
  </w:style>
  <w:style w:type="paragraph" w:customStyle="1" w:styleId="N-line3">
    <w:name w:val="N-line3"/>
    <w:basedOn w:val="BillBasic"/>
    <w:next w:val="BillBasic"/>
    <w:rsid w:val="009D25B0"/>
    <w:pPr>
      <w:pBdr>
        <w:bottom w:val="single" w:sz="12" w:space="1" w:color="auto"/>
      </w:pBdr>
      <w:spacing w:before="60"/>
    </w:pPr>
  </w:style>
  <w:style w:type="paragraph" w:customStyle="1" w:styleId="EnactingWords">
    <w:name w:val="EnactingWords"/>
    <w:basedOn w:val="BillBasic"/>
    <w:rsid w:val="009D25B0"/>
    <w:pPr>
      <w:spacing w:before="120"/>
    </w:pPr>
  </w:style>
  <w:style w:type="paragraph" w:customStyle="1" w:styleId="Comment">
    <w:name w:val="Comment"/>
    <w:basedOn w:val="BillBasic"/>
    <w:rsid w:val="009D25B0"/>
    <w:pPr>
      <w:tabs>
        <w:tab w:val="left" w:pos="1800"/>
      </w:tabs>
      <w:ind w:left="1300"/>
      <w:jc w:val="left"/>
    </w:pPr>
    <w:rPr>
      <w:b/>
      <w:sz w:val="18"/>
    </w:rPr>
  </w:style>
  <w:style w:type="paragraph" w:customStyle="1" w:styleId="FooterInfo">
    <w:name w:val="FooterInfo"/>
    <w:basedOn w:val="Normal"/>
    <w:rsid w:val="009D25B0"/>
    <w:pPr>
      <w:tabs>
        <w:tab w:val="right" w:pos="7707"/>
      </w:tabs>
    </w:pPr>
    <w:rPr>
      <w:rFonts w:ascii="Arial" w:hAnsi="Arial"/>
      <w:sz w:val="18"/>
    </w:rPr>
  </w:style>
  <w:style w:type="paragraph" w:customStyle="1" w:styleId="AH1Chapter">
    <w:name w:val="A H1 Chapter"/>
    <w:basedOn w:val="BillBasicHeading"/>
    <w:next w:val="AH2Part"/>
    <w:rsid w:val="009D25B0"/>
    <w:pPr>
      <w:spacing w:before="320"/>
      <w:ind w:left="2600" w:hanging="2600"/>
      <w:outlineLvl w:val="0"/>
    </w:pPr>
    <w:rPr>
      <w:sz w:val="34"/>
    </w:rPr>
  </w:style>
  <w:style w:type="paragraph" w:customStyle="1" w:styleId="AH2Part">
    <w:name w:val="A H2 Part"/>
    <w:basedOn w:val="BillBasicHeading"/>
    <w:next w:val="AH3Div"/>
    <w:rsid w:val="009D25B0"/>
    <w:pPr>
      <w:spacing w:before="380"/>
      <w:ind w:left="2600" w:hanging="2600"/>
      <w:outlineLvl w:val="1"/>
    </w:pPr>
    <w:rPr>
      <w:sz w:val="32"/>
    </w:rPr>
  </w:style>
  <w:style w:type="paragraph" w:customStyle="1" w:styleId="AH3Div">
    <w:name w:val="A H3 Div"/>
    <w:basedOn w:val="BillBasicHeading"/>
    <w:next w:val="AH5Sec"/>
    <w:rsid w:val="009D25B0"/>
    <w:pPr>
      <w:spacing w:before="240"/>
      <w:ind w:left="2600" w:hanging="2600"/>
      <w:outlineLvl w:val="2"/>
    </w:pPr>
    <w:rPr>
      <w:sz w:val="28"/>
    </w:rPr>
  </w:style>
  <w:style w:type="paragraph" w:customStyle="1" w:styleId="AH5Sec">
    <w:name w:val="A H5 Sec"/>
    <w:basedOn w:val="BillBasicHeading"/>
    <w:next w:val="Amain"/>
    <w:rsid w:val="009D25B0"/>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25B0"/>
    <w:pPr>
      <w:spacing w:before="240"/>
      <w:ind w:left="2600" w:hanging="2600"/>
      <w:outlineLvl w:val="3"/>
    </w:pPr>
    <w:rPr>
      <w:sz w:val="26"/>
    </w:rPr>
  </w:style>
  <w:style w:type="paragraph" w:customStyle="1" w:styleId="Sched-heading">
    <w:name w:val="Sched-heading"/>
    <w:basedOn w:val="BillBasicHeading"/>
    <w:next w:val="ref"/>
    <w:rsid w:val="009D25B0"/>
    <w:pPr>
      <w:spacing w:before="380"/>
      <w:ind w:left="2600" w:hanging="2600"/>
      <w:outlineLvl w:val="0"/>
    </w:pPr>
    <w:rPr>
      <w:sz w:val="34"/>
    </w:rPr>
  </w:style>
  <w:style w:type="paragraph" w:customStyle="1" w:styleId="ref">
    <w:name w:val="ref"/>
    <w:basedOn w:val="BillBasic"/>
    <w:next w:val="Normal"/>
    <w:rsid w:val="009D25B0"/>
    <w:pPr>
      <w:spacing w:before="60"/>
    </w:pPr>
    <w:rPr>
      <w:sz w:val="18"/>
    </w:rPr>
  </w:style>
  <w:style w:type="paragraph" w:customStyle="1" w:styleId="Sched-Part">
    <w:name w:val="Sched-Part"/>
    <w:basedOn w:val="BillBasicHeading"/>
    <w:next w:val="Sched-Form"/>
    <w:rsid w:val="009D25B0"/>
    <w:pPr>
      <w:spacing w:before="380"/>
      <w:ind w:left="2600" w:hanging="2600"/>
      <w:outlineLvl w:val="1"/>
    </w:pPr>
    <w:rPr>
      <w:sz w:val="32"/>
    </w:rPr>
  </w:style>
  <w:style w:type="paragraph" w:customStyle="1" w:styleId="Sched-Form">
    <w:name w:val="Sched-Form"/>
    <w:basedOn w:val="BillBasicHeading"/>
    <w:next w:val="Schclauseheading"/>
    <w:rsid w:val="009D25B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D25B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D25B0"/>
  </w:style>
  <w:style w:type="paragraph" w:customStyle="1" w:styleId="Dict-Heading">
    <w:name w:val="Dict-Heading"/>
    <w:basedOn w:val="BillBasicHeading"/>
    <w:next w:val="Normal"/>
    <w:rsid w:val="009D25B0"/>
    <w:pPr>
      <w:spacing w:before="320"/>
      <w:ind w:left="2600" w:hanging="2600"/>
      <w:jc w:val="both"/>
      <w:outlineLvl w:val="0"/>
    </w:pPr>
    <w:rPr>
      <w:sz w:val="34"/>
    </w:rPr>
  </w:style>
  <w:style w:type="paragraph" w:customStyle="1" w:styleId="Sched-Form-18Space">
    <w:name w:val="Sched-Form-18Space"/>
    <w:basedOn w:val="Normal"/>
    <w:rsid w:val="009D25B0"/>
    <w:pPr>
      <w:spacing w:before="360" w:after="60"/>
    </w:pPr>
    <w:rPr>
      <w:sz w:val="22"/>
    </w:rPr>
  </w:style>
  <w:style w:type="paragraph" w:customStyle="1" w:styleId="Endnote1">
    <w:name w:val="Endnote1"/>
    <w:basedOn w:val="BillBasic"/>
    <w:next w:val="Normal"/>
    <w:rsid w:val="009D25B0"/>
    <w:pPr>
      <w:keepNext/>
      <w:tabs>
        <w:tab w:val="left" w:pos="400"/>
      </w:tabs>
      <w:spacing w:before="0"/>
      <w:jc w:val="left"/>
    </w:pPr>
    <w:rPr>
      <w:rFonts w:ascii="Arial" w:hAnsi="Arial"/>
      <w:b/>
      <w:sz w:val="28"/>
    </w:rPr>
  </w:style>
  <w:style w:type="paragraph" w:customStyle="1" w:styleId="Endnote2">
    <w:name w:val="Endnote2"/>
    <w:basedOn w:val="Normal"/>
    <w:rsid w:val="009D25B0"/>
    <w:pPr>
      <w:keepNext/>
      <w:tabs>
        <w:tab w:val="left" w:pos="1100"/>
      </w:tabs>
      <w:spacing w:before="360"/>
    </w:pPr>
    <w:rPr>
      <w:rFonts w:ascii="Arial" w:hAnsi="Arial"/>
      <w:b/>
    </w:rPr>
  </w:style>
  <w:style w:type="paragraph" w:customStyle="1" w:styleId="AH1ChapterSymb">
    <w:name w:val="A H1 Chapter Symb"/>
    <w:basedOn w:val="AH1Chapter"/>
    <w:next w:val="AH2Part"/>
    <w:rsid w:val="009D25B0"/>
    <w:pPr>
      <w:tabs>
        <w:tab w:val="clear" w:pos="2600"/>
        <w:tab w:val="left" w:pos="0"/>
      </w:tabs>
      <w:ind w:left="2480" w:hanging="2960"/>
    </w:pPr>
  </w:style>
  <w:style w:type="paragraph" w:customStyle="1" w:styleId="IH1Chap">
    <w:name w:val="I H1 Chap"/>
    <w:basedOn w:val="BillBasicHeading"/>
    <w:next w:val="Normal"/>
    <w:rsid w:val="009D25B0"/>
    <w:pPr>
      <w:spacing w:before="320"/>
      <w:ind w:left="2600" w:hanging="2600"/>
    </w:pPr>
    <w:rPr>
      <w:sz w:val="34"/>
    </w:rPr>
  </w:style>
  <w:style w:type="paragraph" w:customStyle="1" w:styleId="IH2Part">
    <w:name w:val="I H2 Part"/>
    <w:basedOn w:val="BillBasicHeading"/>
    <w:next w:val="Normal"/>
    <w:rsid w:val="009D25B0"/>
    <w:pPr>
      <w:spacing w:before="380"/>
      <w:ind w:left="2600" w:hanging="2600"/>
    </w:pPr>
    <w:rPr>
      <w:sz w:val="32"/>
    </w:rPr>
  </w:style>
  <w:style w:type="paragraph" w:customStyle="1" w:styleId="IH3Div">
    <w:name w:val="I H3 Div"/>
    <w:basedOn w:val="BillBasicHeading"/>
    <w:next w:val="Normal"/>
    <w:rsid w:val="009D25B0"/>
    <w:pPr>
      <w:spacing w:before="240"/>
      <w:ind w:left="2600" w:hanging="2600"/>
    </w:pPr>
    <w:rPr>
      <w:sz w:val="28"/>
    </w:rPr>
  </w:style>
  <w:style w:type="paragraph" w:customStyle="1" w:styleId="IH5Sec">
    <w:name w:val="I H5 Sec"/>
    <w:basedOn w:val="BillBasicHeading"/>
    <w:next w:val="Normal"/>
    <w:rsid w:val="009D25B0"/>
    <w:pPr>
      <w:tabs>
        <w:tab w:val="clear" w:pos="2600"/>
        <w:tab w:val="left" w:pos="1100"/>
      </w:tabs>
      <w:spacing w:before="240"/>
      <w:ind w:left="1100" w:hanging="1100"/>
    </w:pPr>
  </w:style>
  <w:style w:type="paragraph" w:customStyle="1" w:styleId="IMain">
    <w:name w:val="I Main"/>
    <w:basedOn w:val="Amain"/>
    <w:rsid w:val="009D25B0"/>
  </w:style>
  <w:style w:type="paragraph" w:customStyle="1" w:styleId="IH4SubDiv">
    <w:name w:val="I H4 SubDiv"/>
    <w:basedOn w:val="BillBasicHeading"/>
    <w:next w:val="Normal"/>
    <w:rsid w:val="009D25B0"/>
    <w:pPr>
      <w:spacing w:before="240"/>
      <w:ind w:left="2600" w:hanging="2600"/>
      <w:jc w:val="both"/>
    </w:pPr>
    <w:rPr>
      <w:sz w:val="26"/>
    </w:rPr>
  </w:style>
  <w:style w:type="character" w:styleId="LineNumber">
    <w:name w:val="line number"/>
    <w:basedOn w:val="DefaultParagraphFont"/>
    <w:rsid w:val="009D25B0"/>
    <w:rPr>
      <w:rFonts w:ascii="Arial" w:hAnsi="Arial"/>
      <w:sz w:val="16"/>
    </w:rPr>
  </w:style>
  <w:style w:type="paragraph" w:customStyle="1" w:styleId="PageBreak">
    <w:name w:val="PageBreak"/>
    <w:basedOn w:val="Normal"/>
    <w:rsid w:val="009D25B0"/>
    <w:rPr>
      <w:sz w:val="4"/>
    </w:rPr>
  </w:style>
  <w:style w:type="paragraph" w:customStyle="1" w:styleId="04Dictionary">
    <w:name w:val="04Dictionary"/>
    <w:basedOn w:val="Normal"/>
    <w:rsid w:val="009D25B0"/>
  </w:style>
  <w:style w:type="paragraph" w:customStyle="1" w:styleId="N-line1">
    <w:name w:val="N-line1"/>
    <w:basedOn w:val="BillBasic"/>
    <w:rsid w:val="009D25B0"/>
    <w:pPr>
      <w:pBdr>
        <w:bottom w:val="single" w:sz="4" w:space="0" w:color="auto"/>
      </w:pBdr>
      <w:spacing w:before="100"/>
      <w:ind w:left="2980" w:right="3020"/>
      <w:jc w:val="center"/>
    </w:pPr>
  </w:style>
  <w:style w:type="paragraph" w:customStyle="1" w:styleId="N-line2">
    <w:name w:val="N-line2"/>
    <w:basedOn w:val="Normal"/>
    <w:rsid w:val="009D25B0"/>
    <w:pPr>
      <w:pBdr>
        <w:bottom w:val="single" w:sz="8" w:space="0" w:color="auto"/>
      </w:pBdr>
    </w:pPr>
  </w:style>
  <w:style w:type="paragraph" w:customStyle="1" w:styleId="EndNote">
    <w:name w:val="EndNote"/>
    <w:basedOn w:val="BillBasicHeading"/>
    <w:rsid w:val="009D25B0"/>
    <w:pPr>
      <w:keepNext w:val="0"/>
      <w:tabs>
        <w:tab w:val="clear" w:pos="2600"/>
        <w:tab w:val="left" w:pos="1100"/>
      </w:tabs>
      <w:spacing w:before="160"/>
      <w:ind w:left="1100" w:hanging="1100"/>
      <w:jc w:val="both"/>
    </w:pPr>
  </w:style>
  <w:style w:type="paragraph" w:customStyle="1" w:styleId="EndnotesAbbrev">
    <w:name w:val="EndnotesAbbrev"/>
    <w:basedOn w:val="Normal"/>
    <w:rsid w:val="009D25B0"/>
    <w:pPr>
      <w:spacing w:before="20"/>
    </w:pPr>
    <w:rPr>
      <w:rFonts w:ascii="Arial" w:hAnsi="Arial"/>
      <w:color w:val="000000"/>
      <w:sz w:val="16"/>
    </w:rPr>
  </w:style>
  <w:style w:type="paragraph" w:customStyle="1" w:styleId="PenaltyHeading">
    <w:name w:val="PenaltyHeading"/>
    <w:basedOn w:val="Normal"/>
    <w:rsid w:val="009D25B0"/>
    <w:pPr>
      <w:tabs>
        <w:tab w:val="left" w:pos="1100"/>
      </w:tabs>
      <w:spacing w:before="120"/>
      <w:ind w:left="1100" w:hanging="1100"/>
    </w:pPr>
    <w:rPr>
      <w:rFonts w:ascii="Arial" w:hAnsi="Arial"/>
      <w:b/>
      <w:sz w:val="20"/>
    </w:rPr>
  </w:style>
  <w:style w:type="paragraph" w:customStyle="1" w:styleId="05EndNote">
    <w:name w:val="05EndNote"/>
    <w:basedOn w:val="Normal"/>
    <w:rsid w:val="009D25B0"/>
  </w:style>
  <w:style w:type="paragraph" w:customStyle="1" w:styleId="03Schedule">
    <w:name w:val="03Schedule"/>
    <w:basedOn w:val="Normal"/>
    <w:rsid w:val="009D25B0"/>
  </w:style>
  <w:style w:type="paragraph" w:customStyle="1" w:styleId="ISched-heading">
    <w:name w:val="I Sched-heading"/>
    <w:basedOn w:val="BillBasicHeading"/>
    <w:next w:val="Normal"/>
    <w:rsid w:val="009D25B0"/>
    <w:pPr>
      <w:spacing w:before="320"/>
      <w:ind w:left="2600" w:hanging="2600"/>
    </w:pPr>
    <w:rPr>
      <w:sz w:val="34"/>
    </w:rPr>
  </w:style>
  <w:style w:type="paragraph" w:customStyle="1" w:styleId="ISched-Part">
    <w:name w:val="I Sched-Part"/>
    <w:basedOn w:val="BillBasicHeading"/>
    <w:rsid w:val="009D25B0"/>
    <w:pPr>
      <w:spacing w:before="380"/>
      <w:ind w:left="2600" w:hanging="2600"/>
    </w:pPr>
    <w:rPr>
      <w:sz w:val="32"/>
    </w:rPr>
  </w:style>
  <w:style w:type="paragraph" w:customStyle="1" w:styleId="ISched-form">
    <w:name w:val="I Sched-form"/>
    <w:basedOn w:val="BillBasicHeading"/>
    <w:rsid w:val="009D25B0"/>
    <w:pPr>
      <w:tabs>
        <w:tab w:val="right" w:pos="7200"/>
      </w:tabs>
      <w:spacing w:before="240"/>
      <w:ind w:left="2600" w:hanging="2600"/>
    </w:pPr>
    <w:rPr>
      <w:sz w:val="28"/>
    </w:rPr>
  </w:style>
  <w:style w:type="paragraph" w:customStyle="1" w:styleId="ISchclauseheading">
    <w:name w:val="I Sch clause heading"/>
    <w:basedOn w:val="BillBasic"/>
    <w:rsid w:val="009D25B0"/>
    <w:pPr>
      <w:keepNext/>
      <w:tabs>
        <w:tab w:val="left" w:pos="1100"/>
      </w:tabs>
      <w:spacing w:before="240"/>
      <w:ind w:left="1100" w:hanging="1100"/>
      <w:jc w:val="left"/>
    </w:pPr>
    <w:rPr>
      <w:rFonts w:ascii="Arial" w:hAnsi="Arial"/>
      <w:b/>
    </w:rPr>
  </w:style>
  <w:style w:type="paragraph" w:customStyle="1" w:styleId="Ipara">
    <w:name w:val="I para"/>
    <w:basedOn w:val="Apara"/>
    <w:rsid w:val="009D25B0"/>
    <w:pPr>
      <w:outlineLvl w:val="9"/>
    </w:pPr>
  </w:style>
  <w:style w:type="paragraph" w:customStyle="1" w:styleId="Isubpara">
    <w:name w:val="I subpara"/>
    <w:basedOn w:val="Asubpara"/>
    <w:rsid w:val="009D25B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25B0"/>
    <w:pPr>
      <w:tabs>
        <w:tab w:val="clear" w:pos="2400"/>
        <w:tab w:val="clear" w:pos="2600"/>
        <w:tab w:val="right" w:pos="2460"/>
        <w:tab w:val="left" w:pos="2660"/>
      </w:tabs>
      <w:ind w:left="2660" w:hanging="2660"/>
    </w:pPr>
  </w:style>
  <w:style w:type="character" w:customStyle="1" w:styleId="CharSectNo">
    <w:name w:val="CharSectNo"/>
    <w:basedOn w:val="DefaultParagraphFont"/>
    <w:rsid w:val="009D25B0"/>
  </w:style>
  <w:style w:type="character" w:customStyle="1" w:styleId="CharDivNo">
    <w:name w:val="CharDivNo"/>
    <w:basedOn w:val="DefaultParagraphFont"/>
    <w:rsid w:val="009D25B0"/>
  </w:style>
  <w:style w:type="character" w:customStyle="1" w:styleId="CharDivText">
    <w:name w:val="CharDivText"/>
    <w:basedOn w:val="DefaultParagraphFont"/>
    <w:rsid w:val="009D25B0"/>
  </w:style>
  <w:style w:type="character" w:customStyle="1" w:styleId="CharPartNo">
    <w:name w:val="CharPartNo"/>
    <w:basedOn w:val="DefaultParagraphFont"/>
    <w:rsid w:val="009D25B0"/>
  </w:style>
  <w:style w:type="paragraph" w:customStyle="1" w:styleId="Placeholder">
    <w:name w:val="Placeholder"/>
    <w:basedOn w:val="Normal"/>
    <w:rsid w:val="009D25B0"/>
    <w:rPr>
      <w:sz w:val="10"/>
    </w:rPr>
  </w:style>
  <w:style w:type="paragraph" w:styleId="PlainText">
    <w:name w:val="Plain Text"/>
    <w:basedOn w:val="Normal"/>
    <w:link w:val="PlainTextChar"/>
    <w:rsid w:val="009D25B0"/>
    <w:rPr>
      <w:rFonts w:ascii="Courier New" w:hAnsi="Courier New"/>
      <w:sz w:val="20"/>
    </w:rPr>
  </w:style>
  <w:style w:type="character" w:customStyle="1" w:styleId="PlainTextChar">
    <w:name w:val="Plain Text Char"/>
    <w:basedOn w:val="DefaultParagraphFont"/>
    <w:link w:val="PlainText"/>
    <w:rsid w:val="00EA0E5C"/>
    <w:rPr>
      <w:rFonts w:ascii="Courier New" w:hAnsi="Courier New"/>
      <w:lang w:eastAsia="en-US"/>
    </w:rPr>
  </w:style>
  <w:style w:type="character" w:customStyle="1" w:styleId="CharChapNo">
    <w:name w:val="CharChapNo"/>
    <w:basedOn w:val="DefaultParagraphFont"/>
    <w:rsid w:val="009D25B0"/>
  </w:style>
  <w:style w:type="character" w:customStyle="1" w:styleId="CharChapText">
    <w:name w:val="CharChapText"/>
    <w:basedOn w:val="DefaultParagraphFont"/>
    <w:rsid w:val="009D25B0"/>
  </w:style>
  <w:style w:type="character" w:customStyle="1" w:styleId="CharPartText">
    <w:name w:val="CharPartText"/>
    <w:basedOn w:val="DefaultParagraphFont"/>
    <w:rsid w:val="009D25B0"/>
  </w:style>
  <w:style w:type="paragraph" w:styleId="TOC1">
    <w:name w:val="toc 1"/>
    <w:basedOn w:val="Normal"/>
    <w:next w:val="Normal"/>
    <w:autoRedefine/>
    <w:uiPriority w:val="39"/>
    <w:rsid w:val="009D25B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D25B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25B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25B0"/>
  </w:style>
  <w:style w:type="paragraph" w:customStyle="1" w:styleId="RepubNo">
    <w:name w:val="RepubNo"/>
    <w:basedOn w:val="BillBasicHeading"/>
    <w:rsid w:val="009D25B0"/>
    <w:pPr>
      <w:keepNext w:val="0"/>
      <w:spacing w:before="600"/>
      <w:jc w:val="both"/>
    </w:pPr>
    <w:rPr>
      <w:sz w:val="26"/>
    </w:rPr>
  </w:style>
  <w:style w:type="paragraph" w:styleId="Signature">
    <w:name w:val="Signature"/>
    <w:basedOn w:val="Normal"/>
    <w:link w:val="SignatureChar"/>
    <w:rsid w:val="009D25B0"/>
    <w:pPr>
      <w:ind w:left="4252"/>
    </w:pPr>
  </w:style>
  <w:style w:type="character" w:customStyle="1" w:styleId="SignatureChar">
    <w:name w:val="Signature Char"/>
    <w:basedOn w:val="DefaultParagraphFont"/>
    <w:link w:val="Signature"/>
    <w:rsid w:val="00EA0E5C"/>
    <w:rPr>
      <w:sz w:val="24"/>
      <w:lang w:eastAsia="en-US"/>
    </w:rPr>
  </w:style>
  <w:style w:type="paragraph" w:customStyle="1" w:styleId="direction">
    <w:name w:val="direction"/>
    <w:basedOn w:val="BillBasic"/>
    <w:next w:val="Amainreturn"/>
    <w:rsid w:val="009D25B0"/>
    <w:pPr>
      <w:ind w:left="1100"/>
    </w:pPr>
    <w:rPr>
      <w:i/>
    </w:rPr>
  </w:style>
  <w:style w:type="paragraph" w:customStyle="1" w:styleId="ActNo">
    <w:name w:val="ActNo"/>
    <w:basedOn w:val="BillBasicHeading"/>
    <w:rsid w:val="009D25B0"/>
    <w:pPr>
      <w:keepNext w:val="0"/>
      <w:tabs>
        <w:tab w:val="clear" w:pos="2600"/>
      </w:tabs>
      <w:spacing w:before="220"/>
    </w:pPr>
  </w:style>
  <w:style w:type="paragraph" w:customStyle="1" w:styleId="aParaNote">
    <w:name w:val="aParaNote"/>
    <w:basedOn w:val="BillBasic"/>
    <w:rsid w:val="009D25B0"/>
    <w:pPr>
      <w:ind w:left="2840" w:hanging="1240"/>
    </w:pPr>
    <w:rPr>
      <w:sz w:val="20"/>
    </w:rPr>
  </w:style>
  <w:style w:type="paragraph" w:customStyle="1" w:styleId="aExamNum">
    <w:name w:val="aExamNum"/>
    <w:basedOn w:val="aExam"/>
    <w:rsid w:val="009D25B0"/>
    <w:pPr>
      <w:ind w:left="1500" w:hanging="400"/>
    </w:pPr>
  </w:style>
  <w:style w:type="paragraph" w:customStyle="1" w:styleId="ShadedSchClause">
    <w:name w:val="Shaded Sch Clause"/>
    <w:basedOn w:val="Schclauseheading"/>
    <w:next w:val="direction"/>
    <w:rsid w:val="009D25B0"/>
    <w:pPr>
      <w:shd w:val="pct25" w:color="auto" w:fill="auto"/>
      <w:outlineLvl w:val="3"/>
    </w:pPr>
  </w:style>
  <w:style w:type="paragraph" w:styleId="TOC7">
    <w:name w:val="toc 7"/>
    <w:basedOn w:val="TOC2"/>
    <w:next w:val="Normal"/>
    <w:autoRedefine/>
    <w:uiPriority w:val="39"/>
    <w:rsid w:val="009D25B0"/>
    <w:pPr>
      <w:keepNext w:val="0"/>
      <w:spacing w:before="120"/>
    </w:pPr>
    <w:rPr>
      <w:sz w:val="20"/>
    </w:rPr>
  </w:style>
  <w:style w:type="paragraph" w:customStyle="1" w:styleId="Minister">
    <w:name w:val="Minister"/>
    <w:basedOn w:val="BillBasic"/>
    <w:rsid w:val="009D25B0"/>
    <w:pPr>
      <w:spacing w:before="640"/>
      <w:jc w:val="right"/>
    </w:pPr>
    <w:rPr>
      <w:caps/>
    </w:rPr>
  </w:style>
  <w:style w:type="paragraph" w:customStyle="1" w:styleId="DateLine">
    <w:name w:val="DateLine"/>
    <w:basedOn w:val="BillBasic"/>
    <w:rsid w:val="009D25B0"/>
    <w:pPr>
      <w:tabs>
        <w:tab w:val="left" w:pos="4320"/>
      </w:tabs>
    </w:pPr>
  </w:style>
  <w:style w:type="paragraph" w:customStyle="1" w:styleId="madeunder">
    <w:name w:val="made under"/>
    <w:basedOn w:val="BillBasic"/>
    <w:rsid w:val="009D25B0"/>
    <w:pPr>
      <w:spacing w:before="240"/>
    </w:pPr>
  </w:style>
  <w:style w:type="paragraph" w:customStyle="1" w:styleId="NewAct">
    <w:name w:val="New Act"/>
    <w:basedOn w:val="Normal"/>
    <w:next w:val="Actdetails"/>
    <w:link w:val="NewActChar"/>
    <w:rsid w:val="009D25B0"/>
    <w:pPr>
      <w:keepNext/>
      <w:spacing w:before="180"/>
      <w:ind w:left="1100"/>
    </w:pPr>
    <w:rPr>
      <w:rFonts w:ascii="Arial" w:hAnsi="Arial"/>
      <w:b/>
      <w:sz w:val="20"/>
    </w:rPr>
  </w:style>
  <w:style w:type="paragraph" w:customStyle="1" w:styleId="Actdetails">
    <w:name w:val="Act details"/>
    <w:basedOn w:val="Normal"/>
    <w:rsid w:val="009D25B0"/>
    <w:pPr>
      <w:spacing w:before="20"/>
      <w:ind w:left="1400"/>
    </w:pPr>
    <w:rPr>
      <w:rFonts w:ascii="Arial" w:hAnsi="Arial"/>
      <w:sz w:val="20"/>
    </w:rPr>
  </w:style>
  <w:style w:type="paragraph" w:customStyle="1" w:styleId="EndNoteText">
    <w:name w:val="EndNoteText"/>
    <w:basedOn w:val="BillBasic"/>
    <w:rsid w:val="009D25B0"/>
    <w:pPr>
      <w:tabs>
        <w:tab w:val="left" w:pos="700"/>
        <w:tab w:val="right" w:pos="6160"/>
      </w:tabs>
      <w:spacing w:before="80"/>
      <w:ind w:left="700" w:hanging="700"/>
    </w:pPr>
    <w:rPr>
      <w:sz w:val="20"/>
    </w:rPr>
  </w:style>
  <w:style w:type="paragraph" w:customStyle="1" w:styleId="BillBasicItalics">
    <w:name w:val="BillBasicItalics"/>
    <w:basedOn w:val="BillBasic"/>
    <w:rsid w:val="009D25B0"/>
    <w:rPr>
      <w:i/>
    </w:rPr>
  </w:style>
  <w:style w:type="paragraph" w:customStyle="1" w:styleId="00SigningPage">
    <w:name w:val="00SigningPage"/>
    <w:basedOn w:val="Normal"/>
    <w:rsid w:val="009D25B0"/>
  </w:style>
  <w:style w:type="paragraph" w:customStyle="1" w:styleId="Aparareturn">
    <w:name w:val="A para return"/>
    <w:basedOn w:val="BillBasic"/>
    <w:rsid w:val="009D25B0"/>
    <w:pPr>
      <w:ind w:left="1600"/>
    </w:pPr>
  </w:style>
  <w:style w:type="paragraph" w:customStyle="1" w:styleId="Asubparareturn">
    <w:name w:val="A subpara return"/>
    <w:basedOn w:val="BillBasic"/>
    <w:rsid w:val="009D25B0"/>
    <w:pPr>
      <w:ind w:left="2100"/>
    </w:pPr>
  </w:style>
  <w:style w:type="paragraph" w:customStyle="1" w:styleId="CommentNum">
    <w:name w:val="CommentNum"/>
    <w:basedOn w:val="Comment"/>
    <w:rsid w:val="009D25B0"/>
    <w:pPr>
      <w:ind w:left="1800" w:hanging="1800"/>
    </w:pPr>
  </w:style>
  <w:style w:type="paragraph" w:styleId="TOC8">
    <w:name w:val="toc 8"/>
    <w:basedOn w:val="TOC3"/>
    <w:next w:val="Normal"/>
    <w:autoRedefine/>
    <w:uiPriority w:val="39"/>
    <w:rsid w:val="009D25B0"/>
    <w:pPr>
      <w:keepNext w:val="0"/>
      <w:spacing w:before="120"/>
    </w:pPr>
  </w:style>
  <w:style w:type="paragraph" w:customStyle="1" w:styleId="Amainbullet">
    <w:name w:val="A main bullet"/>
    <w:basedOn w:val="BillBasic"/>
    <w:rsid w:val="009D25B0"/>
    <w:pPr>
      <w:spacing w:before="60"/>
      <w:ind w:left="1500" w:hanging="400"/>
    </w:pPr>
  </w:style>
  <w:style w:type="paragraph" w:customStyle="1" w:styleId="Aparabullet">
    <w:name w:val="A para bullet"/>
    <w:basedOn w:val="BillBasic"/>
    <w:rsid w:val="009D25B0"/>
    <w:pPr>
      <w:spacing w:before="60"/>
      <w:ind w:left="2000" w:hanging="400"/>
    </w:pPr>
  </w:style>
  <w:style w:type="paragraph" w:customStyle="1" w:styleId="Asubparabullet">
    <w:name w:val="A subpara bullet"/>
    <w:basedOn w:val="BillBasic"/>
    <w:rsid w:val="009D25B0"/>
    <w:pPr>
      <w:spacing w:before="60"/>
      <w:ind w:left="2540" w:hanging="400"/>
    </w:pPr>
  </w:style>
  <w:style w:type="paragraph" w:customStyle="1" w:styleId="aDefpara">
    <w:name w:val="aDef para"/>
    <w:basedOn w:val="Apara"/>
    <w:rsid w:val="009D25B0"/>
  </w:style>
  <w:style w:type="paragraph" w:customStyle="1" w:styleId="aDefsubpara">
    <w:name w:val="aDef subpara"/>
    <w:basedOn w:val="Asubpara"/>
    <w:rsid w:val="009D25B0"/>
  </w:style>
  <w:style w:type="paragraph" w:customStyle="1" w:styleId="BillFor">
    <w:name w:val="BillFor"/>
    <w:basedOn w:val="BillBasicHeading"/>
    <w:rsid w:val="009D25B0"/>
    <w:pPr>
      <w:keepNext w:val="0"/>
      <w:spacing w:before="320"/>
      <w:jc w:val="both"/>
    </w:pPr>
    <w:rPr>
      <w:sz w:val="28"/>
    </w:rPr>
  </w:style>
  <w:style w:type="paragraph" w:customStyle="1" w:styleId="EnactingWordsRules">
    <w:name w:val="EnactingWordsRules"/>
    <w:basedOn w:val="EnactingWords"/>
    <w:rsid w:val="009D25B0"/>
    <w:pPr>
      <w:spacing w:before="240"/>
    </w:pPr>
  </w:style>
  <w:style w:type="paragraph" w:customStyle="1" w:styleId="Formula">
    <w:name w:val="Formula"/>
    <w:basedOn w:val="BillBasic"/>
    <w:rsid w:val="009D25B0"/>
    <w:pPr>
      <w:spacing w:line="260" w:lineRule="atLeast"/>
      <w:jc w:val="center"/>
    </w:pPr>
  </w:style>
  <w:style w:type="paragraph" w:customStyle="1" w:styleId="Idefpara">
    <w:name w:val="I def para"/>
    <w:basedOn w:val="Ipara"/>
    <w:rsid w:val="009D25B0"/>
  </w:style>
  <w:style w:type="paragraph" w:customStyle="1" w:styleId="Idefsubpara">
    <w:name w:val="I def subpara"/>
    <w:basedOn w:val="Isubpara"/>
    <w:rsid w:val="009D25B0"/>
  </w:style>
  <w:style w:type="paragraph" w:customStyle="1" w:styleId="Judges">
    <w:name w:val="Judges"/>
    <w:basedOn w:val="Minister"/>
    <w:rsid w:val="009D25B0"/>
    <w:pPr>
      <w:spacing w:before="180"/>
    </w:pPr>
  </w:style>
  <w:style w:type="paragraph" w:customStyle="1" w:styleId="CoverInForce">
    <w:name w:val="CoverInForce"/>
    <w:basedOn w:val="BillBasicHeading"/>
    <w:rsid w:val="009D25B0"/>
    <w:pPr>
      <w:keepNext w:val="0"/>
      <w:spacing w:before="400"/>
    </w:pPr>
    <w:rPr>
      <w:b w:val="0"/>
    </w:rPr>
  </w:style>
  <w:style w:type="paragraph" w:customStyle="1" w:styleId="LongTitle">
    <w:name w:val="LongTitle"/>
    <w:basedOn w:val="BillBasic"/>
    <w:rsid w:val="009D25B0"/>
    <w:pPr>
      <w:spacing w:before="300"/>
    </w:pPr>
  </w:style>
  <w:style w:type="paragraph" w:styleId="Subtitle">
    <w:name w:val="Subtitle"/>
    <w:basedOn w:val="Normal"/>
    <w:link w:val="SubtitleChar"/>
    <w:qFormat/>
    <w:rsid w:val="009D25B0"/>
    <w:pPr>
      <w:spacing w:after="60"/>
      <w:jc w:val="center"/>
      <w:outlineLvl w:val="1"/>
    </w:pPr>
    <w:rPr>
      <w:rFonts w:ascii="Arial" w:hAnsi="Arial"/>
    </w:rPr>
  </w:style>
  <w:style w:type="character" w:customStyle="1" w:styleId="SubtitleChar">
    <w:name w:val="Subtitle Char"/>
    <w:basedOn w:val="DefaultParagraphFont"/>
    <w:link w:val="Subtitle"/>
    <w:rsid w:val="00EA0E5C"/>
    <w:rPr>
      <w:rFonts w:ascii="Arial" w:hAnsi="Arial"/>
      <w:sz w:val="24"/>
      <w:lang w:eastAsia="en-US"/>
    </w:rPr>
  </w:style>
  <w:style w:type="paragraph" w:customStyle="1" w:styleId="CoverActName">
    <w:name w:val="CoverActName"/>
    <w:basedOn w:val="BillBasicHeading"/>
    <w:rsid w:val="009D25B0"/>
    <w:pPr>
      <w:keepNext w:val="0"/>
      <w:spacing w:before="260"/>
    </w:pPr>
  </w:style>
  <w:style w:type="paragraph" w:customStyle="1" w:styleId="FormRule">
    <w:name w:val="FormRule"/>
    <w:basedOn w:val="Normal"/>
    <w:rsid w:val="009D25B0"/>
    <w:pPr>
      <w:pBdr>
        <w:top w:val="single" w:sz="4" w:space="1" w:color="auto"/>
      </w:pBdr>
      <w:spacing w:before="160" w:after="40"/>
      <w:ind w:left="3220" w:right="3260"/>
    </w:pPr>
    <w:rPr>
      <w:sz w:val="8"/>
    </w:rPr>
  </w:style>
  <w:style w:type="paragraph" w:customStyle="1" w:styleId="Notified">
    <w:name w:val="Notified"/>
    <w:basedOn w:val="BillBasic"/>
    <w:rsid w:val="009D25B0"/>
    <w:pPr>
      <w:spacing w:before="360"/>
      <w:jc w:val="right"/>
    </w:pPr>
    <w:rPr>
      <w:i/>
    </w:rPr>
  </w:style>
  <w:style w:type="paragraph" w:customStyle="1" w:styleId="IDict-Heading">
    <w:name w:val="I Dict-Heading"/>
    <w:basedOn w:val="BillBasicHeading"/>
    <w:rsid w:val="009D25B0"/>
    <w:pPr>
      <w:spacing w:before="320"/>
      <w:ind w:left="2600" w:hanging="2600"/>
      <w:jc w:val="both"/>
    </w:pPr>
    <w:rPr>
      <w:sz w:val="34"/>
    </w:rPr>
  </w:style>
  <w:style w:type="paragraph" w:customStyle="1" w:styleId="03ScheduleLandscape">
    <w:name w:val="03ScheduleLandscape"/>
    <w:basedOn w:val="Normal"/>
    <w:rsid w:val="009D25B0"/>
  </w:style>
  <w:style w:type="paragraph" w:customStyle="1" w:styleId="aNoteBullet">
    <w:name w:val="aNoteBullet"/>
    <w:basedOn w:val="aNote"/>
    <w:rsid w:val="009D25B0"/>
    <w:pPr>
      <w:tabs>
        <w:tab w:val="left" w:pos="2200"/>
      </w:tabs>
      <w:spacing w:before="60"/>
      <w:ind w:left="2600" w:hanging="700"/>
    </w:pPr>
  </w:style>
  <w:style w:type="paragraph" w:customStyle="1" w:styleId="aParaNoteBullet">
    <w:name w:val="aParaNoteBullet"/>
    <w:basedOn w:val="aParaNote"/>
    <w:rsid w:val="009D25B0"/>
    <w:pPr>
      <w:tabs>
        <w:tab w:val="left" w:pos="2700"/>
      </w:tabs>
      <w:spacing w:before="60"/>
      <w:ind w:left="3100" w:hanging="700"/>
    </w:pPr>
  </w:style>
  <w:style w:type="paragraph" w:customStyle="1" w:styleId="SchSubClause">
    <w:name w:val="Sch SubClause"/>
    <w:basedOn w:val="Schclauseheading"/>
    <w:rsid w:val="009D25B0"/>
    <w:rPr>
      <w:b w:val="0"/>
    </w:rPr>
  </w:style>
  <w:style w:type="paragraph" w:customStyle="1" w:styleId="Asamby">
    <w:name w:val="As am by"/>
    <w:basedOn w:val="Normal"/>
    <w:next w:val="Normal"/>
    <w:rsid w:val="009D25B0"/>
    <w:pPr>
      <w:spacing w:before="240"/>
      <w:ind w:left="1100"/>
    </w:pPr>
    <w:rPr>
      <w:rFonts w:ascii="Arial" w:hAnsi="Arial"/>
      <w:sz w:val="20"/>
    </w:rPr>
  </w:style>
  <w:style w:type="paragraph" w:customStyle="1" w:styleId="AmdtsEntries">
    <w:name w:val="AmdtsEntries"/>
    <w:basedOn w:val="BillBasicHeading"/>
    <w:rsid w:val="009D25B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25B0"/>
    <w:pPr>
      <w:tabs>
        <w:tab w:val="clear" w:pos="2600"/>
        <w:tab w:val="left" w:pos="0"/>
      </w:tabs>
      <w:ind w:left="2480" w:hanging="2960"/>
    </w:pPr>
  </w:style>
  <w:style w:type="character" w:customStyle="1" w:styleId="charBold">
    <w:name w:val="charBold"/>
    <w:basedOn w:val="DefaultParagraphFont"/>
    <w:rsid w:val="009D25B0"/>
    <w:rPr>
      <w:b/>
    </w:rPr>
  </w:style>
  <w:style w:type="paragraph" w:customStyle="1" w:styleId="AmdtsEntryHd">
    <w:name w:val="AmdtsEntryHd"/>
    <w:basedOn w:val="BillBasicHeading"/>
    <w:next w:val="AmdtsEntries"/>
    <w:rsid w:val="009D25B0"/>
    <w:pPr>
      <w:tabs>
        <w:tab w:val="clear" w:pos="2600"/>
      </w:tabs>
      <w:spacing w:before="120"/>
      <w:ind w:left="1100"/>
    </w:pPr>
    <w:rPr>
      <w:sz w:val="18"/>
    </w:rPr>
  </w:style>
  <w:style w:type="paragraph" w:customStyle="1" w:styleId="EndNoteParas">
    <w:name w:val="EndNoteParas"/>
    <w:basedOn w:val="EndNoteTextEPS"/>
    <w:rsid w:val="009D25B0"/>
    <w:pPr>
      <w:tabs>
        <w:tab w:val="right" w:pos="1432"/>
      </w:tabs>
      <w:ind w:left="1840" w:hanging="1840"/>
    </w:pPr>
  </w:style>
  <w:style w:type="paragraph" w:customStyle="1" w:styleId="EndNoteTextEPS">
    <w:name w:val="EndNoteTextEPS"/>
    <w:basedOn w:val="Normal"/>
    <w:rsid w:val="009D25B0"/>
    <w:pPr>
      <w:spacing w:before="60"/>
      <w:ind w:left="1100"/>
      <w:jc w:val="both"/>
    </w:pPr>
    <w:rPr>
      <w:sz w:val="20"/>
    </w:rPr>
  </w:style>
  <w:style w:type="paragraph" w:customStyle="1" w:styleId="NewReg">
    <w:name w:val="New Reg"/>
    <w:basedOn w:val="NewAct"/>
    <w:next w:val="Actdetails"/>
    <w:rsid w:val="009D25B0"/>
  </w:style>
  <w:style w:type="paragraph" w:customStyle="1" w:styleId="aExamPara">
    <w:name w:val="aExamPara"/>
    <w:basedOn w:val="aExam"/>
    <w:rsid w:val="009D25B0"/>
    <w:pPr>
      <w:tabs>
        <w:tab w:val="right" w:pos="1720"/>
        <w:tab w:val="left" w:pos="2000"/>
        <w:tab w:val="left" w:pos="2300"/>
      </w:tabs>
      <w:ind w:left="2400" w:hanging="1300"/>
    </w:pPr>
  </w:style>
  <w:style w:type="paragraph" w:customStyle="1" w:styleId="Endnote3">
    <w:name w:val="Endnote3"/>
    <w:basedOn w:val="Normal"/>
    <w:rsid w:val="009D25B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25B0"/>
  </w:style>
  <w:style w:type="character" w:customStyle="1" w:styleId="charTableText">
    <w:name w:val="charTableText"/>
    <w:basedOn w:val="DefaultParagraphFont"/>
    <w:rsid w:val="009D25B0"/>
  </w:style>
  <w:style w:type="paragraph" w:customStyle="1" w:styleId="TLegEntries">
    <w:name w:val="TLegEntries"/>
    <w:basedOn w:val="Normal"/>
    <w:rsid w:val="009D25B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25B0"/>
    <w:pPr>
      <w:tabs>
        <w:tab w:val="clear" w:pos="2600"/>
        <w:tab w:val="left" w:leader="dot" w:pos="2700"/>
      </w:tabs>
      <w:ind w:left="2700" w:hanging="2000"/>
    </w:pPr>
    <w:rPr>
      <w:sz w:val="18"/>
    </w:rPr>
  </w:style>
  <w:style w:type="character" w:customStyle="1" w:styleId="charItals">
    <w:name w:val="charItals"/>
    <w:basedOn w:val="DefaultParagraphFont"/>
    <w:rsid w:val="009D25B0"/>
    <w:rPr>
      <w:i/>
    </w:rPr>
  </w:style>
  <w:style w:type="character" w:customStyle="1" w:styleId="charBoldItals">
    <w:name w:val="charBoldItals"/>
    <w:basedOn w:val="DefaultParagraphFont"/>
    <w:rsid w:val="009D25B0"/>
    <w:rPr>
      <w:b/>
      <w:i/>
    </w:rPr>
  </w:style>
  <w:style w:type="character" w:customStyle="1" w:styleId="charUnderline">
    <w:name w:val="charUnderline"/>
    <w:basedOn w:val="DefaultParagraphFont"/>
    <w:rsid w:val="009D25B0"/>
    <w:rPr>
      <w:u w:val="single"/>
    </w:rPr>
  </w:style>
  <w:style w:type="paragraph" w:customStyle="1" w:styleId="CoverText">
    <w:name w:val="CoverText"/>
    <w:basedOn w:val="Normal"/>
    <w:uiPriority w:val="99"/>
    <w:rsid w:val="009D25B0"/>
    <w:pPr>
      <w:spacing w:before="100"/>
      <w:jc w:val="both"/>
    </w:pPr>
    <w:rPr>
      <w:sz w:val="20"/>
    </w:rPr>
  </w:style>
  <w:style w:type="paragraph" w:customStyle="1" w:styleId="CoverHeading">
    <w:name w:val="CoverHeading"/>
    <w:basedOn w:val="Normal"/>
    <w:rsid w:val="009D25B0"/>
    <w:rPr>
      <w:rFonts w:ascii="Arial" w:hAnsi="Arial"/>
      <w:b/>
    </w:rPr>
  </w:style>
  <w:style w:type="paragraph" w:customStyle="1" w:styleId="OldAmdtEntries2ndLine">
    <w:name w:val="OldAmdtEntries2ndLine"/>
    <w:basedOn w:val="OldAmdtsEntries"/>
    <w:rsid w:val="00F43E2F"/>
    <w:pPr>
      <w:tabs>
        <w:tab w:val="left" w:pos="1500"/>
      </w:tabs>
    </w:pPr>
  </w:style>
  <w:style w:type="paragraph" w:customStyle="1" w:styleId="OldAmdt2ndLine">
    <w:name w:val="OldAmdt2ndLine"/>
    <w:basedOn w:val="OldAmdtsEntries"/>
    <w:rsid w:val="009D25B0"/>
    <w:pPr>
      <w:tabs>
        <w:tab w:val="left" w:pos="2700"/>
      </w:tabs>
      <w:spacing w:before="0"/>
    </w:pPr>
  </w:style>
  <w:style w:type="paragraph" w:customStyle="1" w:styleId="EarlierRepubEntries">
    <w:name w:val="EarlierRepubEntries"/>
    <w:basedOn w:val="Normal"/>
    <w:rsid w:val="009D25B0"/>
    <w:pPr>
      <w:spacing w:before="60" w:after="60"/>
    </w:pPr>
    <w:rPr>
      <w:rFonts w:ascii="Arial" w:hAnsi="Arial"/>
      <w:sz w:val="18"/>
    </w:rPr>
  </w:style>
  <w:style w:type="paragraph" w:customStyle="1" w:styleId="RenumProvEntries">
    <w:name w:val="RenumProvEntries"/>
    <w:basedOn w:val="Normal"/>
    <w:rsid w:val="009D25B0"/>
    <w:pPr>
      <w:spacing w:before="60"/>
    </w:pPr>
    <w:rPr>
      <w:rFonts w:ascii="Arial" w:hAnsi="Arial"/>
      <w:sz w:val="20"/>
    </w:rPr>
  </w:style>
  <w:style w:type="paragraph" w:customStyle="1" w:styleId="aExamNumText">
    <w:name w:val="aExamNumText"/>
    <w:basedOn w:val="aExam"/>
    <w:rsid w:val="009D25B0"/>
    <w:pPr>
      <w:ind w:left="1500"/>
    </w:pPr>
  </w:style>
  <w:style w:type="paragraph" w:customStyle="1" w:styleId="aNotePara">
    <w:name w:val="aNotePara"/>
    <w:basedOn w:val="aNote"/>
    <w:rsid w:val="009D25B0"/>
    <w:pPr>
      <w:tabs>
        <w:tab w:val="right" w:pos="2140"/>
        <w:tab w:val="left" w:pos="2400"/>
      </w:tabs>
      <w:spacing w:before="60"/>
      <w:ind w:left="2400" w:hanging="1300"/>
    </w:pPr>
  </w:style>
  <w:style w:type="paragraph" w:customStyle="1" w:styleId="aParaNotePara">
    <w:name w:val="aParaNotePara"/>
    <w:basedOn w:val="aNotePara"/>
    <w:rsid w:val="009D25B0"/>
    <w:pPr>
      <w:tabs>
        <w:tab w:val="clear" w:pos="2140"/>
        <w:tab w:val="clear" w:pos="2400"/>
        <w:tab w:val="right" w:pos="2644"/>
      </w:tabs>
      <w:ind w:left="3320" w:hanging="1720"/>
    </w:pPr>
  </w:style>
  <w:style w:type="paragraph" w:customStyle="1" w:styleId="aExamBullet">
    <w:name w:val="aExamBullet"/>
    <w:basedOn w:val="aExam"/>
    <w:rsid w:val="009D25B0"/>
    <w:pPr>
      <w:tabs>
        <w:tab w:val="left" w:pos="1500"/>
        <w:tab w:val="left" w:pos="2300"/>
      </w:tabs>
      <w:ind w:left="1900" w:hanging="800"/>
    </w:pPr>
  </w:style>
  <w:style w:type="paragraph" w:customStyle="1" w:styleId="CoverSubHdg">
    <w:name w:val="CoverSubHdg"/>
    <w:basedOn w:val="CoverHeading"/>
    <w:rsid w:val="009D25B0"/>
    <w:pPr>
      <w:spacing w:before="120"/>
    </w:pPr>
    <w:rPr>
      <w:sz w:val="20"/>
    </w:rPr>
  </w:style>
  <w:style w:type="paragraph" w:customStyle="1" w:styleId="CoverTextPara">
    <w:name w:val="CoverTextPara"/>
    <w:basedOn w:val="CoverText"/>
    <w:rsid w:val="009D25B0"/>
    <w:pPr>
      <w:tabs>
        <w:tab w:val="right" w:pos="600"/>
        <w:tab w:val="left" w:pos="840"/>
      </w:tabs>
      <w:ind w:left="840" w:hanging="840"/>
    </w:pPr>
  </w:style>
  <w:style w:type="paragraph" w:customStyle="1" w:styleId="AH5SecSymb">
    <w:name w:val="A H5 Sec Symb"/>
    <w:basedOn w:val="AH5Sec"/>
    <w:next w:val="Amain"/>
    <w:rsid w:val="009D25B0"/>
    <w:pPr>
      <w:tabs>
        <w:tab w:val="clear" w:pos="1100"/>
        <w:tab w:val="left" w:pos="0"/>
      </w:tabs>
      <w:ind w:hanging="1580"/>
    </w:pPr>
  </w:style>
  <w:style w:type="character" w:customStyle="1" w:styleId="charSymb">
    <w:name w:val="charSymb"/>
    <w:basedOn w:val="DefaultParagraphFont"/>
    <w:rsid w:val="009D25B0"/>
    <w:rPr>
      <w:rFonts w:ascii="Arial" w:hAnsi="Arial"/>
      <w:sz w:val="24"/>
      <w:bdr w:val="single" w:sz="4" w:space="0" w:color="auto"/>
    </w:rPr>
  </w:style>
  <w:style w:type="paragraph" w:customStyle="1" w:styleId="AH3DivSymb">
    <w:name w:val="A H3 Div Symb"/>
    <w:basedOn w:val="AH3Div"/>
    <w:next w:val="AH5Sec"/>
    <w:rsid w:val="009D25B0"/>
    <w:pPr>
      <w:tabs>
        <w:tab w:val="clear" w:pos="2600"/>
        <w:tab w:val="left" w:pos="0"/>
      </w:tabs>
      <w:ind w:left="2480" w:hanging="2960"/>
    </w:pPr>
  </w:style>
  <w:style w:type="paragraph" w:customStyle="1" w:styleId="AH4SubDivSymb">
    <w:name w:val="A H4 SubDiv Symb"/>
    <w:basedOn w:val="AH4SubDiv"/>
    <w:next w:val="AH5Sec"/>
    <w:rsid w:val="009D25B0"/>
    <w:pPr>
      <w:tabs>
        <w:tab w:val="clear" w:pos="2600"/>
        <w:tab w:val="left" w:pos="0"/>
      </w:tabs>
      <w:ind w:left="2480" w:hanging="2960"/>
    </w:pPr>
  </w:style>
  <w:style w:type="paragraph" w:customStyle="1" w:styleId="Dict-HeadingSymb">
    <w:name w:val="Dict-Heading Symb"/>
    <w:basedOn w:val="Dict-Heading"/>
    <w:rsid w:val="009D25B0"/>
    <w:pPr>
      <w:tabs>
        <w:tab w:val="left" w:pos="0"/>
      </w:tabs>
      <w:ind w:left="2480" w:hanging="2960"/>
    </w:pPr>
  </w:style>
  <w:style w:type="paragraph" w:customStyle="1" w:styleId="Sched-headingSymb">
    <w:name w:val="Sched-heading Symb"/>
    <w:basedOn w:val="Sched-heading"/>
    <w:rsid w:val="009D25B0"/>
    <w:pPr>
      <w:tabs>
        <w:tab w:val="left" w:pos="0"/>
      </w:tabs>
      <w:ind w:left="2480" w:hanging="2960"/>
    </w:pPr>
  </w:style>
  <w:style w:type="paragraph" w:customStyle="1" w:styleId="Sched-PartSymb">
    <w:name w:val="Sched-Part Symb"/>
    <w:basedOn w:val="Sched-Part"/>
    <w:rsid w:val="009D25B0"/>
    <w:pPr>
      <w:tabs>
        <w:tab w:val="left" w:pos="0"/>
      </w:tabs>
      <w:ind w:left="2480" w:hanging="2960"/>
    </w:pPr>
  </w:style>
  <w:style w:type="paragraph" w:customStyle="1" w:styleId="Sched-FormSymb">
    <w:name w:val="Sched-Form Symb"/>
    <w:basedOn w:val="Sched-Form"/>
    <w:rsid w:val="009D25B0"/>
    <w:pPr>
      <w:tabs>
        <w:tab w:val="left" w:pos="0"/>
      </w:tabs>
      <w:ind w:left="2480" w:hanging="2960"/>
    </w:pPr>
  </w:style>
  <w:style w:type="paragraph" w:customStyle="1" w:styleId="SchclauseheadingSymb">
    <w:name w:val="Sch clause heading Symb"/>
    <w:basedOn w:val="Schclauseheading"/>
    <w:rsid w:val="009D25B0"/>
    <w:pPr>
      <w:tabs>
        <w:tab w:val="left" w:pos="0"/>
      </w:tabs>
      <w:ind w:left="980" w:hanging="1460"/>
    </w:pPr>
  </w:style>
  <w:style w:type="paragraph" w:customStyle="1" w:styleId="TLegAsAmBy">
    <w:name w:val="TLegAsAmBy"/>
    <w:basedOn w:val="TLegEntries"/>
    <w:rsid w:val="009D25B0"/>
    <w:pPr>
      <w:ind w:firstLine="0"/>
    </w:pPr>
    <w:rPr>
      <w:b/>
    </w:rPr>
  </w:style>
  <w:style w:type="paragraph" w:customStyle="1" w:styleId="AH1Part">
    <w:name w:val="A H1 Part"/>
    <w:aliases w:val="H1, H1"/>
    <w:basedOn w:val="BillBasic0"/>
    <w:next w:val="AH2Div"/>
    <w:rsid w:val="00F43E2F"/>
    <w:pPr>
      <w:keepNext/>
      <w:spacing w:before="320"/>
      <w:jc w:val="center"/>
      <w:outlineLvl w:val="1"/>
    </w:pPr>
    <w:rPr>
      <w:b/>
      <w:caps/>
    </w:rPr>
  </w:style>
  <w:style w:type="paragraph" w:customStyle="1" w:styleId="BillBasic0">
    <w:name w:val="Bill Basic"/>
    <w:rsid w:val="00F43E2F"/>
    <w:pPr>
      <w:spacing w:before="80" w:after="60"/>
      <w:jc w:val="both"/>
    </w:pPr>
    <w:rPr>
      <w:rFonts w:ascii="Times" w:hAnsi="Times"/>
      <w:sz w:val="24"/>
      <w:lang w:eastAsia="en-US"/>
    </w:rPr>
  </w:style>
  <w:style w:type="paragraph" w:customStyle="1" w:styleId="AH2Div">
    <w:name w:val="A H2 Div"/>
    <w:aliases w:val="H2, H2"/>
    <w:basedOn w:val="BillBasic0"/>
    <w:next w:val="AH3sec"/>
    <w:rsid w:val="00F43E2F"/>
    <w:pPr>
      <w:keepNext/>
      <w:spacing w:before="180"/>
      <w:jc w:val="center"/>
      <w:outlineLvl w:val="2"/>
    </w:pPr>
    <w:rPr>
      <w:b/>
      <w:i/>
    </w:rPr>
  </w:style>
  <w:style w:type="paragraph" w:customStyle="1" w:styleId="AH3sec">
    <w:name w:val="A H3 sec"/>
    <w:aliases w:val="H3, H3"/>
    <w:basedOn w:val="BillBasic0"/>
    <w:next w:val="Amain"/>
    <w:rsid w:val="00F43E2F"/>
    <w:pPr>
      <w:keepNext/>
      <w:spacing w:before="180" w:after="0"/>
      <w:ind w:left="700" w:hanging="700"/>
      <w:jc w:val="left"/>
      <w:outlineLvl w:val="4"/>
    </w:pPr>
    <w:rPr>
      <w:b/>
    </w:rPr>
  </w:style>
  <w:style w:type="paragraph" w:customStyle="1" w:styleId="R2">
    <w:name w:val="R2"/>
    <w:aliases w:val="(2)"/>
    <w:basedOn w:val="R1"/>
    <w:rsid w:val="00F43E2F"/>
    <w:pPr>
      <w:spacing w:before="180"/>
    </w:pPr>
  </w:style>
  <w:style w:type="paragraph" w:customStyle="1" w:styleId="R1">
    <w:name w:val="R1"/>
    <w:aliases w:val="1. or 1.(1)"/>
    <w:basedOn w:val="Normal"/>
    <w:next w:val="R2"/>
    <w:rsid w:val="00F43E2F"/>
    <w:pPr>
      <w:tabs>
        <w:tab w:val="right" w:pos="794"/>
        <w:tab w:val="left" w:pos="964"/>
      </w:tabs>
      <w:spacing w:before="120" w:line="260" w:lineRule="exact"/>
      <w:ind w:left="964" w:hanging="964"/>
      <w:jc w:val="both"/>
    </w:pPr>
    <w:rPr>
      <w:rFonts w:ascii="Times" w:hAnsi="Times"/>
    </w:rPr>
  </w:style>
  <w:style w:type="character" w:customStyle="1" w:styleId="65i">
    <w:name w:val="65i"/>
    <w:basedOn w:val="DefaultParagraphFont"/>
    <w:rsid w:val="00F43E2F"/>
  </w:style>
  <w:style w:type="paragraph" w:customStyle="1" w:styleId="Sched-name">
    <w:name w:val="Sched-name"/>
    <w:basedOn w:val="BillBasic0"/>
    <w:rsid w:val="00F43E2F"/>
    <w:pPr>
      <w:keepNext/>
      <w:tabs>
        <w:tab w:val="center" w:pos="3600"/>
        <w:tab w:val="right" w:pos="7200"/>
      </w:tabs>
      <w:spacing w:before="160"/>
      <w:jc w:val="left"/>
      <w:outlineLvl w:val="1"/>
    </w:pPr>
    <w:rPr>
      <w:caps/>
    </w:rPr>
  </w:style>
  <w:style w:type="paragraph" w:customStyle="1" w:styleId="BulletPara">
    <w:name w:val="BulletPara"/>
    <w:aliases w:val="BP"/>
    <w:basedOn w:val="P1"/>
    <w:rsid w:val="00F43E2F"/>
    <w:pPr>
      <w:tabs>
        <w:tab w:val="clear" w:pos="1191"/>
        <w:tab w:val="clear" w:pos="1644"/>
      </w:tabs>
      <w:ind w:left="1321" w:hanging="357"/>
    </w:pPr>
  </w:style>
  <w:style w:type="paragraph" w:customStyle="1" w:styleId="P1">
    <w:name w:val="P1"/>
    <w:aliases w:val="(a)"/>
    <w:basedOn w:val="R1"/>
    <w:rsid w:val="00F43E2F"/>
    <w:pPr>
      <w:tabs>
        <w:tab w:val="clear" w:pos="794"/>
        <w:tab w:val="clear" w:pos="964"/>
        <w:tab w:val="right" w:pos="1191"/>
        <w:tab w:val="left" w:pos="1644"/>
      </w:tabs>
      <w:spacing w:before="60"/>
      <w:ind w:left="1418" w:hanging="1418"/>
    </w:pPr>
  </w:style>
  <w:style w:type="paragraph" w:customStyle="1" w:styleId="ClauseHdg">
    <w:name w:val="Clause Hdg"/>
    <w:basedOn w:val="Normal"/>
    <w:next w:val="Subclause"/>
    <w:rsid w:val="00F43E2F"/>
    <w:pPr>
      <w:keepNext/>
      <w:keepLines/>
      <w:spacing w:before="480" w:line="240" w:lineRule="atLeast"/>
    </w:pPr>
    <w:rPr>
      <w:rFonts w:ascii="Times" w:hAnsi="Times"/>
      <w:b/>
      <w:sz w:val="30"/>
    </w:rPr>
  </w:style>
  <w:style w:type="paragraph" w:customStyle="1" w:styleId="Subclause">
    <w:name w:val="Subclause"/>
    <w:basedOn w:val="Normal"/>
    <w:rsid w:val="00F43E2F"/>
    <w:pPr>
      <w:tabs>
        <w:tab w:val="right" w:pos="1080"/>
      </w:tabs>
      <w:spacing w:before="180"/>
      <w:ind w:left="1418" w:hanging="1420"/>
    </w:pPr>
    <w:rPr>
      <w:rFonts w:ascii="Times" w:hAnsi="Times"/>
    </w:rPr>
  </w:style>
  <w:style w:type="paragraph" w:styleId="Caption">
    <w:name w:val="caption"/>
    <w:basedOn w:val="Normal"/>
    <w:uiPriority w:val="35"/>
    <w:qFormat/>
    <w:rsid w:val="00F43E2F"/>
    <w:pPr>
      <w:keepNext/>
      <w:keepLines/>
      <w:jc w:val="center"/>
    </w:pPr>
    <w:rPr>
      <w:rFonts w:ascii="Helv" w:hAnsi="Helv"/>
      <w:b/>
      <w:sz w:val="22"/>
    </w:rPr>
  </w:style>
  <w:style w:type="paragraph" w:customStyle="1" w:styleId="P2">
    <w:name w:val="P2"/>
    <w:aliases w:val="(i)"/>
    <w:basedOn w:val="P1"/>
    <w:rsid w:val="00F43E2F"/>
    <w:pPr>
      <w:tabs>
        <w:tab w:val="clear" w:pos="1191"/>
        <w:tab w:val="clear" w:pos="1644"/>
        <w:tab w:val="right" w:pos="1758"/>
        <w:tab w:val="left" w:pos="2155"/>
      </w:tabs>
      <w:ind w:left="1985" w:hanging="1985"/>
    </w:pPr>
  </w:style>
  <w:style w:type="paragraph" w:customStyle="1" w:styleId="NoteBody">
    <w:name w:val="Note Body"/>
    <w:basedOn w:val="Normal"/>
    <w:rsid w:val="00F43E2F"/>
    <w:pPr>
      <w:tabs>
        <w:tab w:val="left" w:pos="1560"/>
      </w:tabs>
      <w:spacing w:before="120" w:line="220" w:lineRule="exact"/>
      <w:ind w:left="964"/>
      <w:jc w:val="both"/>
    </w:pPr>
    <w:rPr>
      <w:rFonts w:ascii="Times" w:hAnsi="Times"/>
      <w:sz w:val="20"/>
    </w:rPr>
  </w:style>
  <w:style w:type="paragraph" w:customStyle="1" w:styleId="DP1a">
    <w:name w:val="DP1(a)"/>
    <w:aliases w:val="Dictionary (a)"/>
    <w:basedOn w:val="P1"/>
    <w:rsid w:val="00F43E2F"/>
    <w:pPr>
      <w:keepNext/>
      <w:tabs>
        <w:tab w:val="clear" w:pos="1191"/>
        <w:tab w:val="clear" w:pos="1644"/>
        <w:tab w:val="right" w:pos="709"/>
      </w:tabs>
      <w:ind w:left="936" w:hanging="936"/>
    </w:pPr>
  </w:style>
  <w:style w:type="paragraph" w:customStyle="1" w:styleId="Billcrest0">
    <w:name w:val="Billcrest"/>
    <w:basedOn w:val="Normal"/>
    <w:rsid w:val="009D25B0"/>
    <w:pPr>
      <w:spacing w:after="60"/>
      <w:ind w:left="2800"/>
    </w:pPr>
    <w:rPr>
      <w:rFonts w:ascii="ACTCrest" w:hAnsi="ACTCrest"/>
      <w:sz w:val="216"/>
    </w:rPr>
  </w:style>
  <w:style w:type="character" w:styleId="PageNumber">
    <w:name w:val="page number"/>
    <w:basedOn w:val="DefaultParagraphFont"/>
    <w:rsid w:val="009D25B0"/>
  </w:style>
  <w:style w:type="paragraph" w:customStyle="1" w:styleId="TableHd">
    <w:name w:val="TableHd"/>
    <w:basedOn w:val="Normal"/>
    <w:rsid w:val="009D25B0"/>
    <w:pPr>
      <w:keepNext/>
      <w:spacing w:before="300"/>
      <w:ind w:left="1200" w:hanging="1200"/>
    </w:pPr>
    <w:rPr>
      <w:rFonts w:ascii="Arial" w:hAnsi="Arial"/>
      <w:b/>
      <w:sz w:val="20"/>
    </w:rPr>
  </w:style>
  <w:style w:type="paragraph" w:customStyle="1" w:styleId="MinisterWord">
    <w:name w:val="MinisterWord"/>
    <w:basedOn w:val="Normal"/>
    <w:rsid w:val="009D25B0"/>
    <w:pPr>
      <w:spacing w:before="60"/>
      <w:jc w:val="right"/>
    </w:pPr>
  </w:style>
  <w:style w:type="paragraph" w:customStyle="1" w:styleId="TableColHd">
    <w:name w:val="TableColHd"/>
    <w:basedOn w:val="Normal"/>
    <w:rsid w:val="009D25B0"/>
    <w:pPr>
      <w:keepNext/>
      <w:spacing w:after="60"/>
    </w:pPr>
    <w:rPr>
      <w:rFonts w:ascii="Arial" w:hAnsi="Arial"/>
      <w:b/>
      <w:sz w:val="18"/>
    </w:rPr>
  </w:style>
  <w:style w:type="paragraph" w:customStyle="1" w:styleId="00Spine">
    <w:name w:val="00Spine"/>
    <w:basedOn w:val="Normal"/>
    <w:rsid w:val="009D25B0"/>
  </w:style>
  <w:style w:type="paragraph" w:customStyle="1" w:styleId="Actbullet">
    <w:name w:val="Act bullet"/>
    <w:basedOn w:val="Normal"/>
    <w:uiPriority w:val="99"/>
    <w:rsid w:val="009D25B0"/>
    <w:pPr>
      <w:numPr>
        <w:numId w:val="22"/>
      </w:numPr>
      <w:tabs>
        <w:tab w:val="left" w:pos="900"/>
      </w:tabs>
      <w:spacing w:before="20"/>
      <w:ind w:right="-60"/>
    </w:pPr>
    <w:rPr>
      <w:rFonts w:ascii="Arial" w:hAnsi="Arial"/>
      <w:sz w:val="18"/>
    </w:rPr>
  </w:style>
  <w:style w:type="paragraph" w:customStyle="1" w:styleId="Actdetailsshaded">
    <w:name w:val="Act details shaded"/>
    <w:basedOn w:val="Actdetails"/>
    <w:rsid w:val="00F43E2F"/>
    <w:pPr>
      <w:shd w:val="pct15" w:color="auto" w:fill="FFFFFF"/>
      <w:spacing w:before="0"/>
      <w:ind w:left="900"/>
    </w:pPr>
    <w:rPr>
      <w:sz w:val="18"/>
    </w:rPr>
  </w:style>
  <w:style w:type="paragraph" w:customStyle="1" w:styleId="NewActorRegnote">
    <w:name w:val="New Act or Reg note"/>
    <w:basedOn w:val="Normal"/>
    <w:rsid w:val="00F43E2F"/>
    <w:pPr>
      <w:keepNext/>
      <w:spacing w:before="60"/>
      <w:ind w:left="600"/>
    </w:pPr>
    <w:rPr>
      <w:rFonts w:ascii="Arial" w:hAnsi="Arial"/>
      <w:sz w:val="18"/>
    </w:rPr>
  </w:style>
  <w:style w:type="paragraph" w:customStyle="1" w:styleId="AuthorisedBlock">
    <w:name w:val="AuthorisedBlock"/>
    <w:basedOn w:val="Normal"/>
    <w:rsid w:val="009D25B0"/>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D25B0"/>
    <w:pPr>
      <w:ind w:left="1920" w:right="600"/>
    </w:pPr>
  </w:style>
  <w:style w:type="paragraph" w:customStyle="1" w:styleId="Newreg0">
    <w:name w:val="New reg"/>
    <w:basedOn w:val="Normal"/>
    <w:rsid w:val="00F43E2F"/>
    <w:pPr>
      <w:keepNext/>
      <w:tabs>
        <w:tab w:val="right" w:leader="dot" w:pos="6492"/>
        <w:tab w:val="right" w:leader="dot" w:pos="6612"/>
        <w:tab w:val="right" w:leader="dot" w:pos="7200"/>
      </w:tabs>
      <w:ind w:left="372" w:right="-60" w:hanging="72"/>
    </w:pPr>
    <w:rPr>
      <w:rFonts w:ascii="Arial" w:hAnsi="Arial"/>
      <w:sz w:val="18"/>
    </w:rPr>
  </w:style>
  <w:style w:type="paragraph" w:customStyle="1" w:styleId="bulletregs">
    <w:name w:val="bullet regs"/>
    <w:basedOn w:val="Normal"/>
    <w:rsid w:val="00F43E2F"/>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F43E2F"/>
    <w:pPr>
      <w:spacing w:before="80"/>
      <w:ind w:left="180" w:right="-60" w:hanging="180"/>
    </w:pPr>
    <w:rPr>
      <w:rFonts w:ascii="Arial" w:hAnsi="Arial"/>
      <w:sz w:val="18"/>
    </w:rPr>
  </w:style>
  <w:style w:type="paragraph" w:customStyle="1" w:styleId="Act">
    <w:name w:val="Act"/>
    <w:basedOn w:val="Normal"/>
    <w:rsid w:val="00F43E2F"/>
    <w:pPr>
      <w:keepNext/>
      <w:tabs>
        <w:tab w:val="right" w:leader="dot" w:pos="6612"/>
        <w:tab w:val="right" w:pos="7200"/>
      </w:tabs>
      <w:spacing w:before="60"/>
      <w:ind w:right="-60"/>
    </w:pPr>
    <w:rPr>
      <w:rFonts w:ascii="Arial" w:hAnsi="Arial"/>
      <w:b/>
      <w:sz w:val="18"/>
    </w:rPr>
  </w:style>
  <w:style w:type="paragraph" w:customStyle="1" w:styleId="details">
    <w:name w:val="details"/>
    <w:basedOn w:val="Normal"/>
    <w:rsid w:val="00F43E2F"/>
    <w:pPr>
      <w:tabs>
        <w:tab w:val="right" w:leader="dot" w:pos="6612"/>
      </w:tabs>
      <w:ind w:left="660" w:right="-60"/>
    </w:pPr>
    <w:rPr>
      <w:rFonts w:ascii="Arial" w:hAnsi="Arial"/>
      <w:sz w:val="18"/>
    </w:rPr>
  </w:style>
  <w:style w:type="paragraph" w:customStyle="1" w:styleId="Note">
    <w:name w:val="Note"/>
    <w:basedOn w:val="details"/>
    <w:rsid w:val="00F43E2F"/>
    <w:pPr>
      <w:ind w:left="672" w:hanging="540"/>
    </w:pPr>
  </w:style>
  <w:style w:type="paragraph" w:customStyle="1" w:styleId="Actbulletshaded">
    <w:name w:val="Act bullet shaded"/>
    <w:basedOn w:val="Actbullet"/>
    <w:rsid w:val="00F43E2F"/>
    <w:pPr>
      <w:numPr>
        <w:numId w:val="1"/>
      </w:numPr>
      <w:shd w:val="pct15" w:color="auto" w:fill="FFFFFF"/>
    </w:pPr>
  </w:style>
  <w:style w:type="paragraph" w:customStyle="1" w:styleId="AmdtsEntriesDefL2">
    <w:name w:val="AmdtsEntriesDefL2"/>
    <w:basedOn w:val="Normal"/>
    <w:rsid w:val="009D25B0"/>
    <w:pPr>
      <w:tabs>
        <w:tab w:val="left" w:pos="3000"/>
      </w:tabs>
      <w:ind w:left="3100" w:hanging="2000"/>
    </w:pPr>
    <w:rPr>
      <w:rFonts w:ascii="Arial" w:hAnsi="Arial"/>
      <w:sz w:val="18"/>
    </w:rPr>
  </w:style>
  <w:style w:type="paragraph" w:customStyle="1" w:styleId="AmdtEntries">
    <w:name w:val="AmdtEntries"/>
    <w:basedOn w:val="BillBasicHeading"/>
    <w:rsid w:val="009D25B0"/>
    <w:pPr>
      <w:keepNext w:val="0"/>
      <w:tabs>
        <w:tab w:val="clear" w:pos="2600"/>
      </w:tabs>
      <w:spacing w:before="0"/>
      <w:ind w:left="3200" w:hanging="2100"/>
    </w:pPr>
    <w:rPr>
      <w:sz w:val="18"/>
    </w:rPr>
  </w:style>
  <w:style w:type="paragraph" w:customStyle="1" w:styleId="PenaltyPara">
    <w:name w:val="PenaltyPara"/>
    <w:basedOn w:val="Normal"/>
    <w:rsid w:val="009D25B0"/>
    <w:pPr>
      <w:tabs>
        <w:tab w:val="right" w:pos="1360"/>
      </w:tabs>
      <w:spacing w:before="60"/>
      <w:ind w:left="1600" w:hanging="1600"/>
      <w:jc w:val="both"/>
    </w:pPr>
  </w:style>
  <w:style w:type="paragraph" w:customStyle="1" w:styleId="06Copyright">
    <w:name w:val="06Copyright"/>
    <w:basedOn w:val="Normal"/>
    <w:rsid w:val="009D25B0"/>
  </w:style>
  <w:style w:type="paragraph" w:customStyle="1" w:styleId="AFHdg">
    <w:name w:val="AFHdg"/>
    <w:basedOn w:val="BillBasicHeading"/>
    <w:rsid w:val="009D25B0"/>
    <w:rPr>
      <w:b w:val="0"/>
      <w:sz w:val="32"/>
    </w:rPr>
  </w:style>
  <w:style w:type="paragraph" w:customStyle="1" w:styleId="LegHistNote">
    <w:name w:val="LegHistNote"/>
    <w:basedOn w:val="Actdetails"/>
    <w:rsid w:val="009D25B0"/>
    <w:pPr>
      <w:spacing w:before="60"/>
      <w:ind w:left="2700" w:right="-60" w:hanging="1300"/>
    </w:pPr>
    <w:rPr>
      <w:sz w:val="18"/>
    </w:rPr>
  </w:style>
  <w:style w:type="paragraph" w:customStyle="1" w:styleId="MH1Chapter">
    <w:name w:val="M H1 Chapter"/>
    <w:basedOn w:val="AH1Chapter"/>
    <w:rsid w:val="009D25B0"/>
    <w:pPr>
      <w:tabs>
        <w:tab w:val="clear" w:pos="2600"/>
        <w:tab w:val="left" w:pos="2720"/>
      </w:tabs>
      <w:ind w:left="4000" w:hanging="3300"/>
    </w:pPr>
  </w:style>
  <w:style w:type="paragraph" w:customStyle="1" w:styleId="ModH1Chapter">
    <w:name w:val="Mod H1 Chapter"/>
    <w:basedOn w:val="IH1Chap"/>
    <w:rsid w:val="009D25B0"/>
    <w:pPr>
      <w:tabs>
        <w:tab w:val="clear" w:pos="2600"/>
        <w:tab w:val="left" w:pos="3300"/>
      </w:tabs>
      <w:ind w:left="3300"/>
    </w:pPr>
  </w:style>
  <w:style w:type="paragraph" w:customStyle="1" w:styleId="ModH2Part">
    <w:name w:val="Mod H2 Part"/>
    <w:basedOn w:val="IH2Part"/>
    <w:rsid w:val="009D25B0"/>
    <w:pPr>
      <w:tabs>
        <w:tab w:val="clear" w:pos="2600"/>
        <w:tab w:val="left" w:pos="3300"/>
      </w:tabs>
      <w:ind w:left="3300"/>
    </w:pPr>
  </w:style>
  <w:style w:type="paragraph" w:customStyle="1" w:styleId="ModH3Div">
    <w:name w:val="Mod H3 Div"/>
    <w:basedOn w:val="IH3Div"/>
    <w:rsid w:val="009D25B0"/>
    <w:pPr>
      <w:tabs>
        <w:tab w:val="clear" w:pos="2600"/>
        <w:tab w:val="left" w:pos="3300"/>
      </w:tabs>
      <w:ind w:left="3300"/>
    </w:pPr>
  </w:style>
  <w:style w:type="paragraph" w:customStyle="1" w:styleId="ModH4SubDiv">
    <w:name w:val="Mod H4 SubDiv"/>
    <w:basedOn w:val="IH4SubDiv"/>
    <w:rsid w:val="009D25B0"/>
    <w:pPr>
      <w:tabs>
        <w:tab w:val="clear" w:pos="2600"/>
        <w:tab w:val="left" w:pos="3300"/>
      </w:tabs>
      <w:ind w:left="3300"/>
    </w:pPr>
  </w:style>
  <w:style w:type="paragraph" w:customStyle="1" w:styleId="ModH5Sec">
    <w:name w:val="Mod H5 Sec"/>
    <w:basedOn w:val="IH5Sec"/>
    <w:rsid w:val="009D25B0"/>
    <w:pPr>
      <w:tabs>
        <w:tab w:val="clear" w:pos="1100"/>
        <w:tab w:val="left" w:pos="1800"/>
      </w:tabs>
      <w:ind w:left="2200"/>
    </w:pPr>
  </w:style>
  <w:style w:type="paragraph" w:customStyle="1" w:styleId="Modmain">
    <w:name w:val="Mod main"/>
    <w:basedOn w:val="Amain"/>
    <w:rsid w:val="009D25B0"/>
    <w:pPr>
      <w:tabs>
        <w:tab w:val="clear" w:pos="900"/>
        <w:tab w:val="clear" w:pos="1100"/>
        <w:tab w:val="right" w:pos="1600"/>
        <w:tab w:val="left" w:pos="1800"/>
      </w:tabs>
      <w:ind w:left="2200"/>
    </w:pPr>
  </w:style>
  <w:style w:type="paragraph" w:customStyle="1" w:styleId="Modpara">
    <w:name w:val="Mod para"/>
    <w:basedOn w:val="BillBasic"/>
    <w:rsid w:val="009D25B0"/>
    <w:pPr>
      <w:tabs>
        <w:tab w:val="right" w:pos="2100"/>
        <w:tab w:val="left" w:pos="2300"/>
      </w:tabs>
      <w:ind w:left="2700" w:hanging="1600"/>
      <w:outlineLvl w:val="6"/>
    </w:pPr>
  </w:style>
  <w:style w:type="paragraph" w:customStyle="1" w:styleId="Modsubpara">
    <w:name w:val="Mod subpara"/>
    <w:basedOn w:val="Asubpara"/>
    <w:rsid w:val="009D25B0"/>
    <w:pPr>
      <w:tabs>
        <w:tab w:val="clear" w:pos="1900"/>
        <w:tab w:val="clear" w:pos="2100"/>
        <w:tab w:val="right" w:pos="2640"/>
        <w:tab w:val="left" w:pos="2840"/>
      </w:tabs>
      <w:ind w:left="3240" w:hanging="2140"/>
    </w:pPr>
  </w:style>
  <w:style w:type="paragraph" w:customStyle="1" w:styleId="Modsubsubpara">
    <w:name w:val="Mod subsubpara"/>
    <w:basedOn w:val="Asubsubpara"/>
    <w:rsid w:val="009D25B0"/>
    <w:pPr>
      <w:tabs>
        <w:tab w:val="clear" w:pos="2400"/>
        <w:tab w:val="clear" w:pos="2600"/>
        <w:tab w:val="right" w:pos="3160"/>
        <w:tab w:val="left" w:pos="3360"/>
      </w:tabs>
      <w:ind w:left="3760" w:hanging="2660"/>
    </w:pPr>
  </w:style>
  <w:style w:type="paragraph" w:customStyle="1" w:styleId="Modmainreturn">
    <w:name w:val="Mod main return"/>
    <w:basedOn w:val="Amainreturn"/>
    <w:rsid w:val="009D25B0"/>
    <w:pPr>
      <w:ind w:left="1800"/>
    </w:pPr>
  </w:style>
  <w:style w:type="paragraph" w:customStyle="1" w:styleId="Modparareturn">
    <w:name w:val="Mod para return"/>
    <w:basedOn w:val="Aparareturn"/>
    <w:rsid w:val="009D25B0"/>
    <w:pPr>
      <w:ind w:left="2300"/>
    </w:pPr>
  </w:style>
  <w:style w:type="paragraph" w:customStyle="1" w:styleId="Modsubparareturn">
    <w:name w:val="Mod subpara return"/>
    <w:basedOn w:val="Asubparareturn"/>
    <w:rsid w:val="009D25B0"/>
    <w:pPr>
      <w:ind w:left="3040"/>
    </w:pPr>
  </w:style>
  <w:style w:type="paragraph" w:customStyle="1" w:styleId="Modref">
    <w:name w:val="Mod ref"/>
    <w:basedOn w:val="ref"/>
    <w:rsid w:val="009D25B0"/>
    <w:pPr>
      <w:ind w:left="1100"/>
    </w:pPr>
  </w:style>
  <w:style w:type="paragraph" w:customStyle="1" w:styleId="ModaNote">
    <w:name w:val="Mod aNote"/>
    <w:basedOn w:val="aNote"/>
    <w:rsid w:val="009D25B0"/>
    <w:pPr>
      <w:tabs>
        <w:tab w:val="left" w:pos="2600"/>
      </w:tabs>
      <w:ind w:left="2600"/>
    </w:pPr>
  </w:style>
  <w:style w:type="paragraph" w:customStyle="1" w:styleId="ModNote">
    <w:name w:val="Mod Note"/>
    <w:basedOn w:val="aNote"/>
    <w:rsid w:val="009D25B0"/>
    <w:pPr>
      <w:tabs>
        <w:tab w:val="left" w:pos="2600"/>
      </w:tabs>
      <w:ind w:left="2600"/>
    </w:pPr>
  </w:style>
  <w:style w:type="paragraph" w:customStyle="1" w:styleId="ApprFormHd">
    <w:name w:val="ApprFormHd"/>
    <w:basedOn w:val="Sched-heading"/>
    <w:rsid w:val="009D25B0"/>
    <w:pPr>
      <w:ind w:left="0" w:firstLine="0"/>
    </w:pPr>
  </w:style>
  <w:style w:type="paragraph" w:customStyle="1" w:styleId="Status">
    <w:name w:val="Status"/>
    <w:basedOn w:val="Normal"/>
    <w:rsid w:val="009D25B0"/>
    <w:pPr>
      <w:spacing w:before="280"/>
      <w:jc w:val="center"/>
    </w:pPr>
    <w:rPr>
      <w:rFonts w:ascii="Arial" w:hAnsi="Arial"/>
      <w:sz w:val="14"/>
    </w:rPr>
  </w:style>
  <w:style w:type="paragraph" w:customStyle="1" w:styleId="EPSCoverTop">
    <w:name w:val="EPSCoverTop"/>
    <w:basedOn w:val="Normal"/>
    <w:rsid w:val="009D25B0"/>
    <w:pPr>
      <w:jc w:val="right"/>
    </w:pPr>
    <w:rPr>
      <w:rFonts w:ascii="Arial" w:hAnsi="Arial"/>
      <w:sz w:val="20"/>
    </w:rPr>
  </w:style>
  <w:style w:type="paragraph" w:customStyle="1" w:styleId="EarlierRepubHdg">
    <w:name w:val="EarlierRepubHdg"/>
    <w:basedOn w:val="Normal"/>
    <w:rsid w:val="009D25B0"/>
    <w:pPr>
      <w:keepNext/>
    </w:pPr>
    <w:rPr>
      <w:rFonts w:ascii="Arial" w:hAnsi="Arial"/>
      <w:b/>
      <w:sz w:val="20"/>
    </w:rPr>
  </w:style>
  <w:style w:type="paragraph" w:customStyle="1" w:styleId="RenumProvHdg">
    <w:name w:val="RenumProvHdg"/>
    <w:basedOn w:val="Normal"/>
    <w:rsid w:val="009D25B0"/>
    <w:rPr>
      <w:rFonts w:ascii="Arial" w:hAnsi="Arial"/>
      <w:b/>
      <w:sz w:val="22"/>
    </w:rPr>
  </w:style>
  <w:style w:type="paragraph" w:customStyle="1" w:styleId="RenumProvHeader">
    <w:name w:val="RenumProvHeader"/>
    <w:basedOn w:val="Normal"/>
    <w:rsid w:val="009D25B0"/>
    <w:rPr>
      <w:rFonts w:ascii="Arial" w:hAnsi="Arial"/>
      <w:b/>
      <w:sz w:val="22"/>
    </w:rPr>
  </w:style>
  <w:style w:type="paragraph" w:customStyle="1" w:styleId="RenumTableHdg">
    <w:name w:val="RenumTableHdg"/>
    <w:basedOn w:val="Normal"/>
    <w:rsid w:val="009D25B0"/>
    <w:pPr>
      <w:spacing w:before="120"/>
    </w:pPr>
    <w:rPr>
      <w:rFonts w:ascii="Arial" w:hAnsi="Arial"/>
      <w:b/>
      <w:sz w:val="20"/>
    </w:rPr>
  </w:style>
  <w:style w:type="paragraph" w:customStyle="1" w:styleId="AmainSymb">
    <w:name w:val="A main Symb"/>
    <w:basedOn w:val="Amain"/>
    <w:rsid w:val="009D25B0"/>
    <w:pPr>
      <w:tabs>
        <w:tab w:val="right" w:pos="480"/>
      </w:tabs>
      <w:ind w:left="1120" w:hanging="1600"/>
    </w:pPr>
  </w:style>
  <w:style w:type="paragraph" w:customStyle="1" w:styleId="AparaSymb">
    <w:name w:val="A para Symb"/>
    <w:basedOn w:val="Apara"/>
    <w:rsid w:val="009D25B0"/>
    <w:pPr>
      <w:tabs>
        <w:tab w:val="right" w:pos="0"/>
      </w:tabs>
      <w:ind w:hanging="2080"/>
    </w:pPr>
  </w:style>
  <w:style w:type="paragraph" w:customStyle="1" w:styleId="AsubparaSymb">
    <w:name w:val="A subpara Symb"/>
    <w:basedOn w:val="Asubpara"/>
    <w:rsid w:val="009D25B0"/>
    <w:pPr>
      <w:tabs>
        <w:tab w:val="left" w:pos="0"/>
      </w:tabs>
      <w:ind w:left="1620"/>
    </w:pPr>
  </w:style>
  <w:style w:type="paragraph" w:customStyle="1" w:styleId="TableText">
    <w:name w:val="TableText"/>
    <w:basedOn w:val="Normal"/>
    <w:rsid w:val="009D25B0"/>
    <w:pPr>
      <w:spacing w:before="60" w:after="60"/>
    </w:pPr>
  </w:style>
  <w:style w:type="paragraph" w:customStyle="1" w:styleId="tablepara">
    <w:name w:val="table para"/>
    <w:basedOn w:val="Normal"/>
    <w:rsid w:val="009D25B0"/>
    <w:pPr>
      <w:tabs>
        <w:tab w:val="right" w:pos="800"/>
        <w:tab w:val="left" w:pos="1100"/>
      </w:tabs>
      <w:spacing w:before="80" w:after="60"/>
      <w:ind w:left="1100" w:hanging="1100"/>
    </w:pPr>
  </w:style>
  <w:style w:type="paragraph" w:customStyle="1" w:styleId="tablesubpara">
    <w:name w:val="table subpara"/>
    <w:basedOn w:val="Normal"/>
    <w:rsid w:val="009D25B0"/>
    <w:pPr>
      <w:tabs>
        <w:tab w:val="right" w:pos="1500"/>
        <w:tab w:val="left" w:pos="1800"/>
      </w:tabs>
      <w:spacing w:before="80" w:after="60"/>
      <w:ind w:left="1800" w:hanging="1800"/>
    </w:pPr>
  </w:style>
  <w:style w:type="paragraph" w:customStyle="1" w:styleId="RenumProvSubsectEntries">
    <w:name w:val="RenumProvSubsectEntries"/>
    <w:basedOn w:val="RenumProvEntries"/>
    <w:rsid w:val="009D25B0"/>
    <w:pPr>
      <w:ind w:left="252"/>
    </w:pPr>
  </w:style>
  <w:style w:type="paragraph" w:customStyle="1" w:styleId="IshadedSchClause">
    <w:name w:val="I shaded Sch Clause"/>
    <w:basedOn w:val="IshadedH5Sec"/>
    <w:rsid w:val="009D25B0"/>
  </w:style>
  <w:style w:type="paragraph" w:customStyle="1" w:styleId="IshadedH5Sec">
    <w:name w:val="I shaded H5 Sec"/>
    <w:basedOn w:val="AH5Sec"/>
    <w:rsid w:val="009D25B0"/>
    <w:pPr>
      <w:shd w:val="pct25" w:color="auto" w:fill="auto"/>
      <w:outlineLvl w:val="9"/>
    </w:pPr>
  </w:style>
  <w:style w:type="paragraph" w:customStyle="1" w:styleId="Endnote4">
    <w:name w:val="Endnote4"/>
    <w:basedOn w:val="Endnote2"/>
    <w:rsid w:val="009D25B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25B0"/>
    <w:pPr>
      <w:keepNext/>
      <w:tabs>
        <w:tab w:val="clear" w:pos="900"/>
        <w:tab w:val="clear" w:pos="1100"/>
      </w:tabs>
      <w:spacing w:before="300"/>
      <w:ind w:left="0" w:firstLine="0"/>
      <w:outlineLvl w:val="9"/>
    </w:pPr>
    <w:rPr>
      <w:i/>
    </w:rPr>
  </w:style>
  <w:style w:type="paragraph" w:customStyle="1" w:styleId="Penalty">
    <w:name w:val="Penalty"/>
    <w:basedOn w:val="Amainreturn"/>
    <w:rsid w:val="009D25B0"/>
  </w:style>
  <w:style w:type="paragraph" w:customStyle="1" w:styleId="LongTitleSymb">
    <w:name w:val="LongTitleSymb"/>
    <w:basedOn w:val="LongTitle"/>
    <w:rsid w:val="009D25B0"/>
    <w:pPr>
      <w:ind w:hanging="480"/>
    </w:pPr>
  </w:style>
  <w:style w:type="paragraph" w:customStyle="1" w:styleId="EffectiveDate">
    <w:name w:val="EffectiveDate"/>
    <w:basedOn w:val="Normal"/>
    <w:rsid w:val="009D25B0"/>
    <w:pPr>
      <w:spacing w:before="120"/>
    </w:pPr>
    <w:rPr>
      <w:rFonts w:ascii="Arial" w:hAnsi="Arial"/>
      <w:b/>
      <w:sz w:val="26"/>
    </w:rPr>
  </w:style>
  <w:style w:type="paragraph" w:customStyle="1" w:styleId="aNoteText">
    <w:name w:val="aNoteText"/>
    <w:basedOn w:val="aNote"/>
    <w:rsid w:val="009D25B0"/>
    <w:pPr>
      <w:spacing w:before="60"/>
      <w:ind w:firstLine="0"/>
    </w:pPr>
  </w:style>
  <w:style w:type="paragraph" w:customStyle="1" w:styleId="02TextLandscape">
    <w:name w:val="02TextLandscape"/>
    <w:basedOn w:val="Normal"/>
    <w:rsid w:val="009D25B0"/>
  </w:style>
  <w:style w:type="paragraph" w:customStyle="1" w:styleId="05Endnote0">
    <w:name w:val="05Endnote"/>
    <w:basedOn w:val="Normal"/>
    <w:rsid w:val="009D25B0"/>
  </w:style>
  <w:style w:type="paragraph" w:customStyle="1" w:styleId="AmdtEntriesDefL2">
    <w:name w:val="AmdtEntriesDefL2"/>
    <w:basedOn w:val="AmdtEntries"/>
    <w:rsid w:val="009D25B0"/>
    <w:pPr>
      <w:tabs>
        <w:tab w:val="left" w:pos="3000"/>
      </w:tabs>
      <w:ind w:left="3600" w:hanging="2500"/>
    </w:pPr>
  </w:style>
  <w:style w:type="character" w:customStyle="1" w:styleId="charContents">
    <w:name w:val="charContents"/>
    <w:basedOn w:val="DefaultParagraphFont"/>
    <w:rsid w:val="009D25B0"/>
  </w:style>
  <w:style w:type="character" w:customStyle="1" w:styleId="charPage">
    <w:name w:val="charPage"/>
    <w:basedOn w:val="DefaultParagraphFont"/>
    <w:rsid w:val="009D25B0"/>
  </w:style>
  <w:style w:type="paragraph" w:customStyle="1" w:styleId="FooterInfoCentre">
    <w:name w:val="FooterInfoCentre"/>
    <w:basedOn w:val="FooterInfo"/>
    <w:rsid w:val="009D25B0"/>
    <w:pPr>
      <w:spacing w:before="60"/>
      <w:jc w:val="center"/>
    </w:pPr>
  </w:style>
  <w:style w:type="paragraph" w:styleId="MacroText">
    <w:name w:val="macro"/>
    <w:link w:val="MacroTextChar"/>
    <w:semiHidden/>
    <w:rsid w:val="009D25B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A0E5C"/>
    <w:rPr>
      <w:rFonts w:ascii="Courier New" w:hAnsi="Courier New" w:cs="Courier New"/>
      <w:lang w:eastAsia="en-US"/>
    </w:rPr>
  </w:style>
  <w:style w:type="paragraph" w:customStyle="1" w:styleId="EndNoteTextPub">
    <w:name w:val="EndNoteTextPub"/>
    <w:basedOn w:val="Normal"/>
    <w:rsid w:val="009D25B0"/>
    <w:pPr>
      <w:spacing w:before="60"/>
      <w:ind w:left="1100"/>
      <w:jc w:val="both"/>
    </w:pPr>
    <w:rPr>
      <w:sz w:val="20"/>
    </w:rPr>
  </w:style>
  <w:style w:type="paragraph" w:customStyle="1" w:styleId="aExamHdgss">
    <w:name w:val="aExamHdgss"/>
    <w:basedOn w:val="BillBasicHeading"/>
    <w:next w:val="Normal"/>
    <w:rsid w:val="009D25B0"/>
    <w:pPr>
      <w:tabs>
        <w:tab w:val="clear" w:pos="2600"/>
      </w:tabs>
      <w:ind w:left="1100"/>
    </w:pPr>
    <w:rPr>
      <w:sz w:val="18"/>
    </w:rPr>
  </w:style>
  <w:style w:type="paragraph" w:customStyle="1" w:styleId="aExamss">
    <w:name w:val="aExamss"/>
    <w:basedOn w:val="aNote"/>
    <w:rsid w:val="009D25B0"/>
    <w:pPr>
      <w:spacing w:before="60"/>
      <w:ind w:left="1100" w:firstLine="0"/>
    </w:pPr>
  </w:style>
  <w:style w:type="paragraph" w:customStyle="1" w:styleId="aExamINumss">
    <w:name w:val="aExamINumss"/>
    <w:basedOn w:val="aExamss"/>
    <w:rsid w:val="009D25B0"/>
    <w:pPr>
      <w:tabs>
        <w:tab w:val="left" w:pos="1500"/>
      </w:tabs>
      <w:ind w:left="1500" w:hanging="400"/>
    </w:pPr>
  </w:style>
  <w:style w:type="paragraph" w:customStyle="1" w:styleId="aExamNumTextss">
    <w:name w:val="aExamNumTextss"/>
    <w:basedOn w:val="aExamss"/>
    <w:rsid w:val="009D25B0"/>
    <w:pPr>
      <w:ind w:left="1500"/>
    </w:pPr>
  </w:style>
  <w:style w:type="paragraph" w:customStyle="1" w:styleId="AExamIPara">
    <w:name w:val="AExamIPara"/>
    <w:basedOn w:val="aExam"/>
    <w:rsid w:val="009D25B0"/>
    <w:pPr>
      <w:tabs>
        <w:tab w:val="right" w:pos="1720"/>
        <w:tab w:val="left" w:pos="2000"/>
      </w:tabs>
      <w:ind w:left="2000" w:hanging="900"/>
    </w:pPr>
  </w:style>
  <w:style w:type="paragraph" w:customStyle="1" w:styleId="aNoteTextss">
    <w:name w:val="aNoteTextss"/>
    <w:basedOn w:val="Normal"/>
    <w:rsid w:val="009D25B0"/>
    <w:pPr>
      <w:spacing w:before="60"/>
      <w:ind w:left="1900"/>
      <w:jc w:val="both"/>
    </w:pPr>
    <w:rPr>
      <w:sz w:val="20"/>
    </w:rPr>
  </w:style>
  <w:style w:type="paragraph" w:customStyle="1" w:styleId="aNoteParass">
    <w:name w:val="aNoteParass"/>
    <w:basedOn w:val="Normal"/>
    <w:rsid w:val="009D25B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25B0"/>
    <w:pPr>
      <w:ind w:left="1600"/>
    </w:pPr>
  </w:style>
  <w:style w:type="paragraph" w:customStyle="1" w:styleId="aExampar">
    <w:name w:val="aExampar"/>
    <w:basedOn w:val="aExamss"/>
    <w:rsid w:val="009D25B0"/>
    <w:pPr>
      <w:ind w:left="1600"/>
    </w:pPr>
  </w:style>
  <w:style w:type="paragraph" w:customStyle="1" w:styleId="aNotepar">
    <w:name w:val="aNotepar"/>
    <w:basedOn w:val="BillBasic"/>
    <w:next w:val="Normal"/>
    <w:rsid w:val="009D25B0"/>
    <w:pPr>
      <w:ind w:left="2400" w:hanging="800"/>
    </w:pPr>
    <w:rPr>
      <w:sz w:val="20"/>
    </w:rPr>
  </w:style>
  <w:style w:type="paragraph" w:customStyle="1" w:styleId="aNoteTextpar">
    <w:name w:val="aNoteTextpar"/>
    <w:basedOn w:val="aNotepar"/>
    <w:rsid w:val="009D25B0"/>
    <w:pPr>
      <w:spacing w:before="60"/>
      <w:ind w:firstLine="0"/>
    </w:pPr>
  </w:style>
  <w:style w:type="paragraph" w:customStyle="1" w:styleId="aNoteParapar">
    <w:name w:val="aNoteParapar"/>
    <w:basedOn w:val="aNotepar"/>
    <w:rsid w:val="009D25B0"/>
    <w:pPr>
      <w:tabs>
        <w:tab w:val="right" w:pos="2640"/>
      </w:tabs>
      <w:spacing w:before="60"/>
      <w:ind w:left="2920" w:hanging="1320"/>
    </w:pPr>
  </w:style>
  <w:style w:type="paragraph" w:customStyle="1" w:styleId="aExamHdgsubpar">
    <w:name w:val="aExamHdgsubpar"/>
    <w:basedOn w:val="aExamHdgss"/>
    <w:next w:val="Normal"/>
    <w:rsid w:val="009D25B0"/>
    <w:pPr>
      <w:ind w:left="2140"/>
    </w:pPr>
  </w:style>
  <w:style w:type="paragraph" w:customStyle="1" w:styleId="aExamsubpar">
    <w:name w:val="aExamsubpar"/>
    <w:basedOn w:val="aExamss"/>
    <w:rsid w:val="009D25B0"/>
    <w:pPr>
      <w:ind w:left="2140"/>
    </w:pPr>
  </w:style>
  <w:style w:type="paragraph" w:customStyle="1" w:styleId="aNotesubpar">
    <w:name w:val="aNotesubpar"/>
    <w:basedOn w:val="BillBasic"/>
    <w:next w:val="Normal"/>
    <w:rsid w:val="009D25B0"/>
    <w:pPr>
      <w:ind w:left="2940" w:hanging="800"/>
    </w:pPr>
    <w:rPr>
      <w:sz w:val="20"/>
    </w:rPr>
  </w:style>
  <w:style w:type="paragraph" w:customStyle="1" w:styleId="aNoteTextsubpar">
    <w:name w:val="aNoteTextsubpar"/>
    <w:basedOn w:val="aNotesubpar"/>
    <w:rsid w:val="009D25B0"/>
    <w:pPr>
      <w:spacing w:before="60"/>
      <w:ind w:firstLine="0"/>
    </w:pPr>
  </w:style>
  <w:style w:type="paragraph" w:customStyle="1" w:styleId="aExamBulletss">
    <w:name w:val="aExamBulletss"/>
    <w:basedOn w:val="aExamss"/>
    <w:rsid w:val="009D25B0"/>
    <w:pPr>
      <w:ind w:left="1500" w:hanging="400"/>
    </w:pPr>
  </w:style>
  <w:style w:type="paragraph" w:customStyle="1" w:styleId="aNoteBulletss">
    <w:name w:val="aNoteBulletss"/>
    <w:basedOn w:val="Normal"/>
    <w:rsid w:val="009D25B0"/>
    <w:pPr>
      <w:spacing w:before="60"/>
      <w:ind w:left="2300" w:hanging="400"/>
      <w:jc w:val="both"/>
    </w:pPr>
    <w:rPr>
      <w:sz w:val="20"/>
    </w:rPr>
  </w:style>
  <w:style w:type="paragraph" w:customStyle="1" w:styleId="aExamBulletpar">
    <w:name w:val="aExamBulletpar"/>
    <w:basedOn w:val="aExampar"/>
    <w:rsid w:val="009D25B0"/>
    <w:pPr>
      <w:ind w:left="2000" w:hanging="400"/>
    </w:pPr>
  </w:style>
  <w:style w:type="paragraph" w:customStyle="1" w:styleId="aNoteBulletpar">
    <w:name w:val="aNoteBulletpar"/>
    <w:basedOn w:val="aNotepar"/>
    <w:rsid w:val="009D25B0"/>
    <w:pPr>
      <w:spacing w:before="60"/>
      <w:ind w:left="2800" w:hanging="400"/>
    </w:pPr>
  </w:style>
  <w:style w:type="paragraph" w:customStyle="1" w:styleId="aExplanHeading">
    <w:name w:val="aExplanHeading"/>
    <w:basedOn w:val="BillBasicHeading"/>
    <w:next w:val="Normal"/>
    <w:rsid w:val="009D25B0"/>
    <w:rPr>
      <w:rFonts w:ascii="Arial (W1)" w:hAnsi="Arial (W1)"/>
      <w:sz w:val="18"/>
    </w:rPr>
  </w:style>
  <w:style w:type="paragraph" w:customStyle="1" w:styleId="EndNoteHeading">
    <w:name w:val="EndNoteHeading"/>
    <w:basedOn w:val="BillBasicHeading"/>
    <w:rsid w:val="009D25B0"/>
    <w:pPr>
      <w:tabs>
        <w:tab w:val="left" w:pos="700"/>
      </w:tabs>
      <w:spacing w:before="160"/>
      <w:ind w:left="700" w:hanging="700"/>
    </w:pPr>
    <w:rPr>
      <w:rFonts w:ascii="Arial (W1)" w:hAnsi="Arial (W1)"/>
    </w:rPr>
  </w:style>
  <w:style w:type="paragraph" w:customStyle="1" w:styleId="aExplanBullet">
    <w:name w:val="aExplanBullet"/>
    <w:basedOn w:val="Normal"/>
    <w:rsid w:val="009D25B0"/>
    <w:pPr>
      <w:spacing w:before="140"/>
      <w:ind w:left="400" w:hanging="400"/>
      <w:jc w:val="both"/>
    </w:pPr>
    <w:rPr>
      <w:snapToGrid w:val="0"/>
      <w:sz w:val="20"/>
    </w:rPr>
  </w:style>
  <w:style w:type="paragraph" w:customStyle="1" w:styleId="SchApara">
    <w:name w:val="Sch A para"/>
    <w:basedOn w:val="Apara"/>
    <w:rsid w:val="009D25B0"/>
  </w:style>
  <w:style w:type="paragraph" w:customStyle="1" w:styleId="SchAsubpara">
    <w:name w:val="Sch A subpara"/>
    <w:basedOn w:val="Asubpara"/>
    <w:rsid w:val="009D25B0"/>
  </w:style>
  <w:style w:type="paragraph" w:customStyle="1" w:styleId="SchAsubsubpara">
    <w:name w:val="Sch A subsubpara"/>
    <w:basedOn w:val="Asubsubpara"/>
    <w:rsid w:val="009D25B0"/>
  </w:style>
  <w:style w:type="paragraph" w:customStyle="1" w:styleId="aExamINumpar">
    <w:name w:val="aExamINumpar"/>
    <w:basedOn w:val="aExampar"/>
    <w:rsid w:val="009D25B0"/>
    <w:pPr>
      <w:tabs>
        <w:tab w:val="left" w:pos="2000"/>
      </w:tabs>
      <w:ind w:left="2000" w:hanging="400"/>
    </w:pPr>
  </w:style>
  <w:style w:type="paragraph" w:customStyle="1" w:styleId="DetailsNo">
    <w:name w:val="Details No"/>
    <w:basedOn w:val="Actdetails"/>
    <w:uiPriority w:val="99"/>
    <w:rsid w:val="009D25B0"/>
    <w:pPr>
      <w:ind w:left="0"/>
    </w:pPr>
    <w:rPr>
      <w:sz w:val="18"/>
    </w:rPr>
  </w:style>
  <w:style w:type="paragraph" w:customStyle="1" w:styleId="TOCOL1">
    <w:name w:val="TOCOL 1"/>
    <w:basedOn w:val="TOC1"/>
    <w:rsid w:val="009D25B0"/>
  </w:style>
  <w:style w:type="paragraph" w:customStyle="1" w:styleId="TOCOL2">
    <w:name w:val="TOCOL 2"/>
    <w:basedOn w:val="TOC2"/>
    <w:rsid w:val="009D25B0"/>
    <w:pPr>
      <w:keepNext w:val="0"/>
    </w:pPr>
  </w:style>
  <w:style w:type="paragraph" w:customStyle="1" w:styleId="TOCOL3">
    <w:name w:val="TOCOL 3"/>
    <w:basedOn w:val="TOC3"/>
    <w:rsid w:val="009D25B0"/>
    <w:pPr>
      <w:keepNext w:val="0"/>
    </w:pPr>
  </w:style>
  <w:style w:type="paragraph" w:customStyle="1" w:styleId="TOCOL4">
    <w:name w:val="TOCOL 4"/>
    <w:basedOn w:val="TOC4"/>
    <w:rsid w:val="009D25B0"/>
    <w:pPr>
      <w:keepNext w:val="0"/>
    </w:pPr>
  </w:style>
  <w:style w:type="paragraph" w:customStyle="1" w:styleId="TOCOL5">
    <w:name w:val="TOCOL 5"/>
    <w:basedOn w:val="TOC5"/>
    <w:rsid w:val="009D25B0"/>
    <w:pPr>
      <w:tabs>
        <w:tab w:val="left" w:pos="400"/>
      </w:tabs>
    </w:pPr>
  </w:style>
  <w:style w:type="paragraph" w:customStyle="1" w:styleId="TOCOL6">
    <w:name w:val="TOCOL 6"/>
    <w:basedOn w:val="TOC6"/>
    <w:rsid w:val="009D25B0"/>
    <w:pPr>
      <w:keepNext w:val="0"/>
    </w:pPr>
  </w:style>
  <w:style w:type="paragraph" w:customStyle="1" w:styleId="TOCOL7">
    <w:name w:val="TOCOL 7"/>
    <w:basedOn w:val="TOC7"/>
    <w:rsid w:val="009D25B0"/>
  </w:style>
  <w:style w:type="paragraph" w:customStyle="1" w:styleId="TOCOL8">
    <w:name w:val="TOCOL 8"/>
    <w:basedOn w:val="TOC8"/>
    <w:rsid w:val="009D25B0"/>
  </w:style>
  <w:style w:type="paragraph" w:customStyle="1" w:styleId="TOCOL9">
    <w:name w:val="TOCOL 9"/>
    <w:basedOn w:val="TOC9"/>
    <w:rsid w:val="009D25B0"/>
    <w:pPr>
      <w:ind w:right="0"/>
    </w:pPr>
  </w:style>
  <w:style w:type="paragraph" w:customStyle="1" w:styleId="TOC10">
    <w:name w:val="TOC 10"/>
    <w:basedOn w:val="TOC5"/>
    <w:rsid w:val="009D25B0"/>
    <w:rPr>
      <w:szCs w:val="24"/>
    </w:rPr>
  </w:style>
  <w:style w:type="character" w:customStyle="1" w:styleId="charNotBold">
    <w:name w:val="charNotBold"/>
    <w:basedOn w:val="DefaultParagraphFont"/>
    <w:rsid w:val="009D25B0"/>
    <w:rPr>
      <w:rFonts w:ascii="Arial" w:hAnsi="Arial"/>
      <w:sz w:val="20"/>
    </w:rPr>
  </w:style>
  <w:style w:type="paragraph" w:customStyle="1" w:styleId="Billname1">
    <w:name w:val="Billname1"/>
    <w:basedOn w:val="Normal"/>
    <w:rsid w:val="009D25B0"/>
    <w:pPr>
      <w:tabs>
        <w:tab w:val="left" w:pos="2400"/>
      </w:tabs>
      <w:spacing w:before="1220"/>
    </w:pPr>
    <w:rPr>
      <w:rFonts w:ascii="Arial" w:hAnsi="Arial"/>
      <w:b/>
      <w:sz w:val="40"/>
    </w:rPr>
  </w:style>
  <w:style w:type="character" w:styleId="Emphasis">
    <w:name w:val="Emphasis"/>
    <w:basedOn w:val="DefaultParagraphFont"/>
    <w:uiPriority w:val="20"/>
    <w:qFormat/>
    <w:rsid w:val="0051690E"/>
    <w:rPr>
      <w:rFonts w:cs="Times New Roman"/>
      <w:i/>
      <w:iCs/>
    </w:rPr>
  </w:style>
  <w:style w:type="paragraph" w:customStyle="1" w:styleId="Actdetailsnote">
    <w:name w:val="Act details note"/>
    <w:basedOn w:val="Actdetails"/>
    <w:uiPriority w:val="99"/>
    <w:rsid w:val="009D25B0"/>
    <w:pPr>
      <w:ind w:left="1620" w:right="-60" w:hanging="720"/>
    </w:pPr>
    <w:rPr>
      <w:sz w:val="18"/>
    </w:rPr>
  </w:style>
  <w:style w:type="paragraph" w:customStyle="1" w:styleId="TablePara10">
    <w:name w:val="TablePara10"/>
    <w:basedOn w:val="tablepara"/>
    <w:rsid w:val="009D25B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25B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25B0"/>
    <w:rPr>
      <w:sz w:val="20"/>
    </w:rPr>
  </w:style>
  <w:style w:type="paragraph" w:styleId="BalloonText">
    <w:name w:val="Balloon Text"/>
    <w:basedOn w:val="Normal"/>
    <w:link w:val="BalloonTextChar"/>
    <w:uiPriority w:val="99"/>
    <w:unhideWhenUsed/>
    <w:rsid w:val="009D25B0"/>
    <w:rPr>
      <w:rFonts w:ascii="Tahoma" w:hAnsi="Tahoma" w:cs="Tahoma"/>
      <w:sz w:val="16"/>
      <w:szCs w:val="16"/>
    </w:rPr>
  </w:style>
  <w:style w:type="character" w:customStyle="1" w:styleId="BalloonTextChar">
    <w:name w:val="Balloon Text Char"/>
    <w:basedOn w:val="DefaultParagraphFont"/>
    <w:link w:val="BalloonText"/>
    <w:uiPriority w:val="99"/>
    <w:rsid w:val="009D25B0"/>
    <w:rPr>
      <w:rFonts w:ascii="Tahoma" w:hAnsi="Tahoma" w:cs="Tahoma"/>
      <w:sz w:val="16"/>
      <w:szCs w:val="16"/>
      <w:lang w:eastAsia="en-US"/>
    </w:rPr>
  </w:style>
  <w:style w:type="character" w:styleId="Hyperlink">
    <w:name w:val="Hyperlink"/>
    <w:basedOn w:val="DefaultParagraphFont"/>
    <w:uiPriority w:val="99"/>
    <w:unhideWhenUsed/>
    <w:rsid w:val="009D25B0"/>
    <w:rPr>
      <w:color w:val="0000FF" w:themeColor="hyperlink"/>
      <w:u w:val="single"/>
    </w:rPr>
  </w:style>
  <w:style w:type="paragraph" w:customStyle="1" w:styleId="ShadedSchClauseSymb">
    <w:name w:val="Shaded Sch Clause Symb"/>
    <w:basedOn w:val="ShadedSchClause"/>
    <w:rsid w:val="009D25B0"/>
    <w:pPr>
      <w:tabs>
        <w:tab w:val="left" w:pos="0"/>
      </w:tabs>
      <w:ind w:left="975" w:hanging="1457"/>
    </w:pPr>
  </w:style>
  <w:style w:type="paragraph" w:customStyle="1" w:styleId="CoverTextBullet">
    <w:name w:val="CoverTextBullet"/>
    <w:basedOn w:val="CoverText"/>
    <w:qFormat/>
    <w:rsid w:val="009D25B0"/>
    <w:pPr>
      <w:numPr>
        <w:numId w:val="4"/>
      </w:numPr>
    </w:pPr>
    <w:rPr>
      <w:color w:val="000000"/>
    </w:rPr>
  </w:style>
  <w:style w:type="paragraph" w:customStyle="1" w:styleId="01aPreamble">
    <w:name w:val="01aPreamble"/>
    <w:basedOn w:val="Normal"/>
    <w:qFormat/>
    <w:rsid w:val="009D25B0"/>
  </w:style>
  <w:style w:type="paragraph" w:customStyle="1" w:styleId="TableBullet">
    <w:name w:val="TableBullet"/>
    <w:basedOn w:val="TableText10"/>
    <w:qFormat/>
    <w:rsid w:val="009D25B0"/>
    <w:pPr>
      <w:numPr>
        <w:numId w:val="10"/>
      </w:numPr>
    </w:pPr>
  </w:style>
  <w:style w:type="paragraph" w:customStyle="1" w:styleId="TableNumbered">
    <w:name w:val="TableNumbered"/>
    <w:basedOn w:val="TableText10"/>
    <w:qFormat/>
    <w:rsid w:val="009D25B0"/>
    <w:pPr>
      <w:numPr>
        <w:numId w:val="11"/>
      </w:numPr>
    </w:pPr>
  </w:style>
  <w:style w:type="character" w:customStyle="1" w:styleId="charCitHyperlinkItal">
    <w:name w:val="charCitHyperlinkItal"/>
    <w:basedOn w:val="Hyperlink"/>
    <w:uiPriority w:val="1"/>
    <w:rsid w:val="009D25B0"/>
    <w:rPr>
      <w:i/>
      <w:color w:val="0000FF" w:themeColor="hyperlink"/>
      <w:u w:val="none"/>
    </w:rPr>
  </w:style>
  <w:style w:type="character" w:customStyle="1" w:styleId="charCitHyperlinkAbbrev">
    <w:name w:val="charCitHyperlinkAbbrev"/>
    <w:basedOn w:val="Hyperlink"/>
    <w:uiPriority w:val="1"/>
    <w:rsid w:val="009D25B0"/>
    <w:rPr>
      <w:color w:val="0000FF" w:themeColor="hyperlink"/>
      <w:u w:val="none"/>
    </w:rPr>
  </w:style>
  <w:style w:type="paragraph" w:customStyle="1" w:styleId="parainpara">
    <w:name w:val="para in para"/>
    <w:rsid w:val="009D25B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9D25B0"/>
    <w:rPr>
      <w:sz w:val="20"/>
    </w:rPr>
  </w:style>
  <w:style w:type="character" w:styleId="FollowedHyperlink">
    <w:name w:val="FollowedHyperlink"/>
    <w:basedOn w:val="DefaultParagraphFont"/>
    <w:uiPriority w:val="99"/>
    <w:rsid w:val="00410DA7"/>
    <w:rPr>
      <w:color w:val="800080" w:themeColor="followedHyperlink"/>
      <w:u w:val="single"/>
    </w:rPr>
  </w:style>
  <w:style w:type="paragraph" w:customStyle="1" w:styleId="EndNote20">
    <w:name w:val="EndNote2"/>
    <w:basedOn w:val="BillBasic"/>
    <w:rsid w:val="00EA0E5C"/>
    <w:pPr>
      <w:keepNext/>
      <w:tabs>
        <w:tab w:val="left" w:pos="240"/>
      </w:tabs>
      <w:spacing w:before="320"/>
      <w:jc w:val="left"/>
    </w:pPr>
    <w:rPr>
      <w:b/>
      <w:sz w:val="18"/>
    </w:rPr>
  </w:style>
  <w:style w:type="paragraph" w:styleId="Title">
    <w:name w:val="Title"/>
    <w:basedOn w:val="Normal"/>
    <w:link w:val="TitleChar"/>
    <w:qFormat/>
    <w:rsid w:val="00EA0E5C"/>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EA0E5C"/>
    <w:rPr>
      <w:rFonts w:ascii="Arial" w:hAnsi="Arial"/>
      <w:b/>
      <w:kern w:val="28"/>
      <w:sz w:val="32"/>
      <w:lang w:eastAsia="en-US"/>
    </w:rPr>
  </w:style>
  <w:style w:type="paragraph" w:customStyle="1" w:styleId="EndNoteSubHeading">
    <w:name w:val="EndNoteSubHeading"/>
    <w:basedOn w:val="Normal"/>
    <w:next w:val="EndNoteText"/>
    <w:rsid w:val="00EA0E5C"/>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EA0E5C"/>
    <w:pPr>
      <w:tabs>
        <w:tab w:val="left" w:pos="0"/>
      </w:tabs>
    </w:pPr>
  </w:style>
  <w:style w:type="character" w:customStyle="1" w:styleId="SalutationChar">
    <w:name w:val="Salutation Char"/>
    <w:basedOn w:val="DefaultParagraphFont"/>
    <w:link w:val="Salutation"/>
    <w:rsid w:val="00EA0E5C"/>
    <w:rPr>
      <w:sz w:val="24"/>
      <w:lang w:eastAsia="en-US"/>
    </w:rPr>
  </w:style>
  <w:style w:type="paragraph" w:customStyle="1" w:styleId="aNotess">
    <w:name w:val="aNotess"/>
    <w:basedOn w:val="BillBasic"/>
    <w:rsid w:val="00EA0E5C"/>
    <w:pPr>
      <w:ind w:left="1900" w:hanging="800"/>
    </w:pPr>
    <w:rPr>
      <w:sz w:val="20"/>
    </w:rPr>
  </w:style>
  <w:style w:type="paragraph" w:customStyle="1" w:styleId="aExamINum">
    <w:name w:val="aExamINum"/>
    <w:basedOn w:val="aExam"/>
    <w:rsid w:val="00EA0E5C"/>
    <w:pPr>
      <w:tabs>
        <w:tab w:val="left" w:pos="1100"/>
        <w:tab w:val="left" w:pos="1500"/>
        <w:tab w:val="left" w:pos="2381"/>
      </w:tabs>
      <w:ind w:left="1500" w:hanging="400"/>
    </w:pPr>
  </w:style>
  <w:style w:type="paragraph" w:customStyle="1" w:styleId="aExamNumTextpar">
    <w:name w:val="aExamNumTextpar"/>
    <w:basedOn w:val="aExampar"/>
    <w:rsid w:val="00EA0E5C"/>
    <w:pPr>
      <w:tabs>
        <w:tab w:val="left" w:pos="1100"/>
        <w:tab w:val="left" w:pos="2381"/>
      </w:tabs>
      <w:ind w:left="2000"/>
    </w:pPr>
  </w:style>
  <w:style w:type="paragraph" w:customStyle="1" w:styleId="aExamNumsubpar">
    <w:name w:val="aExamNumsubpar"/>
    <w:basedOn w:val="aExamsubpar"/>
    <w:rsid w:val="00EA0E5C"/>
    <w:pPr>
      <w:tabs>
        <w:tab w:val="left" w:pos="1100"/>
        <w:tab w:val="left" w:pos="2381"/>
        <w:tab w:val="left" w:pos="2540"/>
      </w:tabs>
      <w:ind w:left="2540" w:hanging="400"/>
    </w:pPr>
  </w:style>
  <w:style w:type="paragraph" w:customStyle="1" w:styleId="aExamNumTextsubpar">
    <w:name w:val="aExamNumTextsubpar"/>
    <w:basedOn w:val="aExampar"/>
    <w:rsid w:val="00EA0E5C"/>
    <w:pPr>
      <w:tabs>
        <w:tab w:val="left" w:pos="1100"/>
        <w:tab w:val="left" w:pos="2381"/>
      </w:tabs>
      <w:ind w:left="2540"/>
    </w:pPr>
  </w:style>
  <w:style w:type="paragraph" w:customStyle="1" w:styleId="aExamBulletsubpar">
    <w:name w:val="aExamBulletsubpar"/>
    <w:basedOn w:val="aExamsubpar"/>
    <w:rsid w:val="00EA0E5C"/>
    <w:pPr>
      <w:tabs>
        <w:tab w:val="left" w:pos="1100"/>
        <w:tab w:val="left" w:pos="2381"/>
        <w:tab w:val="num" w:pos="2540"/>
      </w:tabs>
      <w:ind w:left="2540" w:hanging="400"/>
    </w:pPr>
  </w:style>
  <w:style w:type="paragraph" w:customStyle="1" w:styleId="aNoteParasubpar">
    <w:name w:val="aNoteParasubpar"/>
    <w:basedOn w:val="aNotesubpar"/>
    <w:rsid w:val="00EA0E5C"/>
    <w:pPr>
      <w:tabs>
        <w:tab w:val="right" w:pos="3180"/>
      </w:tabs>
      <w:spacing w:before="60"/>
      <w:ind w:left="3460" w:hanging="1320"/>
    </w:pPr>
  </w:style>
  <w:style w:type="paragraph" w:customStyle="1" w:styleId="aNoteBulletsubpar">
    <w:name w:val="aNoteBulletsubpar"/>
    <w:basedOn w:val="aNotesubpar"/>
    <w:rsid w:val="00EA0E5C"/>
    <w:pPr>
      <w:numPr>
        <w:numId w:val="33"/>
      </w:numPr>
      <w:tabs>
        <w:tab w:val="left" w:pos="3240"/>
      </w:tabs>
      <w:spacing w:before="60"/>
    </w:pPr>
  </w:style>
  <w:style w:type="paragraph" w:customStyle="1" w:styleId="AuthLaw">
    <w:name w:val="AuthLaw"/>
    <w:basedOn w:val="BillBasic"/>
    <w:rsid w:val="00EA0E5C"/>
    <w:rPr>
      <w:rFonts w:ascii="Arial" w:hAnsi="Arial"/>
      <w:b/>
      <w:sz w:val="20"/>
    </w:rPr>
  </w:style>
  <w:style w:type="paragraph" w:customStyle="1" w:styleId="aExamNumpar">
    <w:name w:val="aExamNumpar"/>
    <w:basedOn w:val="aExamINumss"/>
    <w:rsid w:val="00EA0E5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EA0E5C"/>
    <w:pPr>
      <w:spacing w:before="240"/>
      <w:jc w:val="left"/>
      <w:outlineLvl w:val="4"/>
    </w:pPr>
    <w:rPr>
      <w:rFonts w:ascii="Arial" w:hAnsi="Arial"/>
      <w:b/>
    </w:rPr>
  </w:style>
  <w:style w:type="paragraph" w:customStyle="1" w:styleId="Letterhead">
    <w:name w:val="Letterhead"/>
    <w:rsid w:val="00EA0E5C"/>
    <w:pPr>
      <w:widowControl w:val="0"/>
      <w:spacing w:after="180"/>
      <w:jc w:val="right"/>
    </w:pPr>
    <w:rPr>
      <w:rFonts w:ascii="Arial" w:hAnsi="Arial"/>
      <w:sz w:val="32"/>
      <w:lang w:eastAsia="en-US"/>
    </w:rPr>
  </w:style>
  <w:style w:type="paragraph" w:customStyle="1" w:styleId="IShadedschclause0">
    <w:name w:val="I Shaded sch clause"/>
    <w:basedOn w:val="IH5Sec"/>
    <w:rsid w:val="00EA0E5C"/>
    <w:pPr>
      <w:shd w:val="pct15" w:color="auto" w:fill="FFFFFF"/>
      <w:tabs>
        <w:tab w:val="clear" w:pos="1100"/>
        <w:tab w:val="left" w:pos="700"/>
      </w:tabs>
      <w:ind w:left="700" w:hanging="700"/>
    </w:pPr>
  </w:style>
  <w:style w:type="paragraph" w:customStyle="1" w:styleId="Billfooter">
    <w:name w:val="Billfooter"/>
    <w:basedOn w:val="Normal"/>
    <w:rsid w:val="00EA0E5C"/>
    <w:pPr>
      <w:tabs>
        <w:tab w:val="left" w:pos="0"/>
        <w:tab w:val="right" w:pos="7200"/>
      </w:tabs>
      <w:jc w:val="both"/>
    </w:pPr>
    <w:rPr>
      <w:sz w:val="18"/>
    </w:rPr>
  </w:style>
  <w:style w:type="paragraph" w:customStyle="1" w:styleId="00AssAm">
    <w:name w:val="00AssAm"/>
    <w:basedOn w:val="00SigningPage"/>
    <w:rsid w:val="00EA0E5C"/>
    <w:pPr>
      <w:tabs>
        <w:tab w:val="left" w:pos="0"/>
      </w:tabs>
    </w:pPr>
  </w:style>
  <w:style w:type="paragraph" w:customStyle="1" w:styleId="aNoteBulletann">
    <w:name w:val="aNoteBulletann"/>
    <w:basedOn w:val="aNotess"/>
    <w:rsid w:val="00EA0E5C"/>
    <w:pPr>
      <w:tabs>
        <w:tab w:val="left" w:pos="2200"/>
      </w:tabs>
      <w:spacing w:before="0"/>
      <w:ind w:left="0" w:firstLine="0"/>
    </w:pPr>
  </w:style>
  <w:style w:type="paragraph" w:customStyle="1" w:styleId="aNoteBulletparann">
    <w:name w:val="aNoteBulletparann"/>
    <w:basedOn w:val="aNotepar"/>
    <w:rsid w:val="00EA0E5C"/>
    <w:pPr>
      <w:tabs>
        <w:tab w:val="left" w:pos="2700"/>
      </w:tabs>
      <w:spacing w:before="0"/>
      <w:ind w:left="0" w:firstLine="0"/>
    </w:pPr>
  </w:style>
  <w:style w:type="paragraph" w:customStyle="1" w:styleId="ISchMain">
    <w:name w:val="I Sch Main"/>
    <w:basedOn w:val="BillBasic"/>
    <w:rsid w:val="00EA0E5C"/>
    <w:pPr>
      <w:tabs>
        <w:tab w:val="right" w:pos="900"/>
        <w:tab w:val="left" w:pos="1100"/>
      </w:tabs>
      <w:ind w:left="1100" w:hanging="1100"/>
    </w:pPr>
  </w:style>
  <w:style w:type="paragraph" w:customStyle="1" w:styleId="ISchpara">
    <w:name w:val="I Sch para"/>
    <w:basedOn w:val="BillBasic"/>
    <w:rsid w:val="00EA0E5C"/>
    <w:pPr>
      <w:tabs>
        <w:tab w:val="right" w:pos="1400"/>
        <w:tab w:val="left" w:pos="1600"/>
      </w:tabs>
      <w:ind w:left="1600" w:hanging="1600"/>
    </w:pPr>
  </w:style>
  <w:style w:type="paragraph" w:customStyle="1" w:styleId="ISchsubpara">
    <w:name w:val="I Sch subpara"/>
    <w:basedOn w:val="BillBasic"/>
    <w:rsid w:val="00EA0E5C"/>
    <w:pPr>
      <w:tabs>
        <w:tab w:val="right" w:pos="1940"/>
        <w:tab w:val="left" w:pos="2140"/>
      </w:tabs>
      <w:ind w:left="2140" w:hanging="2140"/>
    </w:pPr>
  </w:style>
  <w:style w:type="paragraph" w:customStyle="1" w:styleId="ISchsubsubpara">
    <w:name w:val="I Sch subsubpara"/>
    <w:basedOn w:val="BillBasic"/>
    <w:rsid w:val="00EA0E5C"/>
    <w:pPr>
      <w:tabs>
        <w:tab w:val="right" w:pos="2460"/>
        <w:tab w:val="left" w:pos="2660"/>
      </w:tabs>
      <w:ind w:left="2660" w:hanging="2660"/>
    </w:pPr>
  </w:style>
  <w:style w:type="paragraph" w:styleId="ListParagraph">
    <w:name w:val="List Paragraph"/>
    <w:basedOn w:val="Normal"/>
    <w:uiPriority w:val="34"/>
    <w:qFormat/>
    <w:rsid w:val="00EA0E5C"/>
    <w:pPr>
      <w:tabs>
        <w:tab w:val="left" w:pos="0"/>
      </w:tabs>
      <w:ind w:left="720"/>
    </w:pPr>
    <w:rPr>
      <w:rFonts w:ascii="Calibri" w:eastAsiaTheme="minorHAnsi" w:hAnsi="Calibri"/>
      <w:sz w:val="22"/>
      <w:szCs w:val="22"/>
      <w:lang w:eastAsia="en-AU"/>
    </w:rPr>
  </w:style>
  <w:style w:type="paragraph" w:customStyle="1" w:styleId="Default">
    <w:name w:val="Default"/>
    <w:rsid w:val="00EA0E5C"/>
    <w:pPr>
      <w:autoSpaceDE w:val="0"/>
      <w:autoSpaceDN w:val="0"/>
      <w:adjustRightInd w:val="0"/>
    </w:pPr>
    <w:rPr>
      <w:rFonts w:ascii="Arial" w:hAnsi="Arial" w:cs="Arial"/>
      <w:color w:val="000000"/>
      <w:sz w:val="24"/>
      <w:szCs w:val="24"/>
    </w:rPr>
  </w:style>
  <w:style w:type="paragraph" w:customStyle="1" w:styleId="AssectheadingSymb">
    <w:name w:val="A ssect heading Symb"/>
    <w:basedOn w:val="Amain"/>
    <w:rsid w:val="00EA0E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A0E5C"/>
    <w:pPr>
      <w:tabs>
        <w:tab w:val="left" w:pos="0"/>
        <w:tab w:val="right" w:pos="2400"/>
        <w:tab w:val="left" w:pos="2600"/>
      </w:tabs>
      <w:ind w:left="2602" w:hanging="3084"/>
      <w:outlineLvl w:val="8"/>
    </w:pPr>
  </w:style>
  <w:style w:type="paragraph" w:customStyle="1" w:styleId="AmainreturnSymb">
    <w:name w:val="A main return Symb"/>
    <w:basedOn w:val="BillBasic"/>
    <w:rsid w:val="00EA0E5C"/>
    <w:pPr>
      <w:tabs>
        <w:tab w:val="left" w:pos="1582"/>
      </w:tabs>
      <w:ind w:left="1100" w:hanging="1582"/>
    </w:pPr>
  </w:style>
  <w:style w:type="paragraph" w:customStyle="1" w:styleId="AparareturnSymb">
    <w:name w:val="A para return Symb"/>
    <w:basedOn w:val="BillBasic"/>
    <w:rsid w:val="00EA0E5C"/>
    <w:pPr>
      <w:tabs>
        <w:tab w:val="left" w:pos="2081"/>
      </w:tabs>
      <w:ind w:left="1599" w:hanging="2081"/>
    </w:pPr>
  </w:style>
  <w:style w:type="paragraph" w:customStyle="1" w:styleId="AsubparareturnSymb">
    <w:name w:val="A subpara return Symb"/>
    <w:basedOn w:val="BillBasic"/>
    <w:rsid w:val="00EA0E5C"/>
    <w:pPr>
      <w:tabs>
        <w:tab w:val="left" w:pos="2580"/>
      </w:tabs>
      <w:ind w:left="2098" w:hanging="2580"/>
    </w:pPr>
  </w:style>
  <w:style w:type="paragraph" w:customStyle="1" w:styleId="aDefSymb">
    <w:name w:val="aDef Symb"/>
    <w:basedOn w:val="BillBasic"/>
    <w:rsid w:val="00EA0E5C"/>
    <w:pPr>
      <w:tabs>
        <w:tab w:val="left" w:pos="1582"/>
      </w:tabs>
      <w:ind w:left="1100" w:hanging="1582"/>
    </w:pPr>
  </w:style>
  <w:style w:type="paragraph" w:customStyle="1" w:styleId="aDefparaSymb">
    <w:name w:val="aDef para Symb"/>
    <w:basedOn w:val="Apara"/>
    <w:rsid w:val="00EA0E5C"/>
    <w:pPr>
      <w:tabs>
        <w:tab w:val="clear" w:pos="1600"/>
        <w:tab w:val="left" w:pos="0"/>
        <w:tab w:val="left" w:pos="1599"/>
      </w:tabs>
      <w:ind w:left="1599" w:hanging="2081"/>
    </w:pPr>
  </w:style>
  <w:style w:type="paragraph" w:customStyle="1" w:styleId="aDefsubparaSymb">
    <w:name w:val="aDef subpara Symb"/>
    <w:basedOn w:val="Asubpara"/>
    <w:rsid w:val="00EA0E5C"/>
    <w:pPr>
      <w:tabs>
        <w:tab w:val="left" w:pos="0"/>
      </w:tabs>
      <w:ind w:left="2098" w:hanging="2580"/>
    </w:pPr>
  </w:style>
  <w:style w:type="paragraph" w:customStyle="1" w:styleId="SchAmainSymb">
    <w:name w:val="Sch A main Symb"/>
    <w:basedOn w:val="Amain"/>
    <w:rsid w:val="00EA0E5C"/>
    <w:pPr>
      <w:tabs>
        <w:tab w:val="left" w:pos="0"/>
      </w:tabs>
      <w:ind w:hanging="1580"/>
    </w:pPr>
  </w:style>
  <w:style w:type="paragraph" w:customStyle="1" w:styleId="SchAparaSymb">
    <w:name w:val="Sch A para Symb"/>
    <w:basedOn w:val="Apara"/>
    <w:rsid w:val="00EA0E5C"/>
    <w:pPr>
      <w:tabs>
        <w:tab w:val="left" w:pos="0"/>
      </w:tabs>
      <w:ind w:hanging="2080"/>
    </w:pPr>
  </w:style>
  <w:style w:type="paragraph" w:customStyle="1" w:styleId="SchAsubparaSymb">
    <w:name w:val="Sch A subpara Symb"/>
    <w:basedOn w:val="Asubpara"/>
    <w:rsid w:val="00EA0E5C"/>
    <w:pPr>
      <w:tabs>
        <w:tab w:val="left" w:pos="0"/>
      </w:tabs>
      <w:ind w:hanging="2580"/>
    </w:pPr>
  </w:style>
  <w:style w:type="paragraph" w:customStyle="1" w:styleId="SchAsubsubparaSymb">
    <w:name w:val="Sch A subsubpara Symb"/>
    <w:basedOn w:val="AsubsubparaSymb"/>
    <w:rsid w:val="00EA0E5C"/>
  </w:style>
  <w:style w:type="paragraph" w:customStyle="1" w:styleId="refSymb">
    <w:name w:val="ref Symb"/>
    <w:basedOn w:val="BillBasic"/>
    <w:next w:val="Normal"/>
    <w:rsid w:val="00EA0E5C"/>
    <w:pPr>
      <w:tabs>
        <w:tab w:val="left" w:pos="-480"/>
      </w:tabs>
      <w:spacing w:before="60"/>
      <w:ind w:hanging="480"/>
    </w:pPr>
    <w:rPr>
      <w:sz w:val="18"/>
    </w:rPr>
  </w:style>
  <w:style w:type="paragraph" w:customStyle="1" w:styleId="IshadedH5SecSymb">
    <w:name w:val="I shaded H5 Sec Symb"/>
    <w:basedOn w:val="AH5Sec"/>
    <w:rsid w:val="00EA0E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0E5C"/>
    <w:pPr>
      <w:tabs>
        <w:tab w:val="clear" w:pos="-1580"/>
      </w:tabs>
      <w:ind w:left="975" w:hanging="1457"/>
    </w:pPr>
  </w:style>
  <w:style w:type="paragraph" w:customStyle="1" w:styleId="IH1ChapSymb">
    <w:name w:val="I H1 Chap Symb"/>
    <w:basedOn w:val="BillBasicHeading"/>
    <w:next w:val="Normal"/>
    <w:rsid w:val="00EA0E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0E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0E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0E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0E5C"/>
    <w:pPr>
      <w:tabs>
        <w:tab w:val="clear" w:pos="2600"/>
        <w:tab w:val="left" w:pos="-1580"/>
        <w:tab w:val="left" w:pos="0"/>
        <w:tab w:val="left" w:pos="1100"/>
      </w:tabs>
      <w:spacing w:before="240"/>
      <w:ind w:left="1100" w:hanging="1580"/>
    </w:pPr>
  </w:style>
  <w:style w:type="paragraph" w:customStyle="1" w:styleId="IMainSymb">
    <w:name w:val="I Main Symb"/>
    <w:basedOn w:val="Amain"/>
    <w:rsid w:val="00EA0E5C"/>
    <w:pPr>
      <w:tabs>
        <w:tab w:val="left" w:pos="0"/>
      </w:tabs>
      <w:ind w:hanging="1580"/>
    </w:pPr>
  </w:style>
  <w:style w:type="paragraph" w:customStyle="1" w:styleId="IparaSymb">
    <w:name w:val="I para Symb"/>
    <w:basedOn w:val="Apara"/>
    <w:rsid w:val="00EA0E5C"/>
    <w:pPr>
      <w:tabs>
        <w:tab w:val="left" w:pos="0"/>
      </w:tabs>
      <w:ind w:hanging="2080"/>
      <w:outlineLvl w:val="9"/>
    </w:pPr>
  </w:style>
  <w:style w:type="paragraph" w:customStyle="1" w:styleId="IsubparaSymb">
    <w:name w:val="I subpara Symb"/>
    <w:basedOn w:val="Asubpara"/>
    <w:rsid w:val="00EA0E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0E5C"/>
    <w:pPr>
      <w:tabs>
        <w:tab w:val="clear" w:pos="2400"/>
        <w:tab w:val="clear" w:pos="2600"/>
        <w:tab w:val="right" w:pos="2460"/>
        <w:tab w:val="left" w:pos="2660"/>
      </w:tabs>
      <w:ind w:left="2660" w:hanging="3140"/>
    </w:pPr>
  </w:style>
  <w:style w:type="paragraph" w:customStyle="1" w:styleId="IdefparaSymb">
    <w:name w:val="I def para Symb"/>
    <w:basedOn w:val="IparaSymb"/>
    <w:rsid w:val="00EA0E5C"/>
    <w:pPr>
      <w:ind w:left="1599" w:hanging="2081"/>
    </w:pPr>
  </w:style>
  <w:style w:type="paragraph" w:customStyle="1" w:styleId="IdefsubparaSymb">
    <w:name w:val="I def subpara Symb"/>
    <w:basedOn w:val="IsubparaSymb"/>
    <w:rsid w:val="00EA0E5C"/>
    <w:pPr>
      <w:ind w:left="2138"/>
    </w:pPr>
  </w:style>
  <w:style w:type="paragraph" w:customStyle="1" w:styleId="ISched-headingSymb">
    <w:name w:val="I Sched-heading Symb"/>
    <w:basedOn w:val="BillBasicHeading"/>
    <w:next w:val="Normal"/>
    <w:rsid w:val="00EA0E5C"/>
    <w:pPr>
      <w:tabs>
        <w:tab w:val="left" w:pos="-3080"/>
        <w:tab w:val="left" w:pos="0"/>
      </w:tabs>
      <w:spacing w:before="320"/>
      <w:ind w:left="2600" w:hanging="3080"/>
    </w:pPr>
    <w:rPr>
      <w:sz w:val="34"/>
    </w:rPr>
  </w:style>
  <w:style w:type="paragraph" w:customStyle="1" w:styleId="ISched-PartSymb">
    <w:name w:val="I Sched-Part Symb"/>
    <w:basedOn w:val="BillBasicHeading"/>
    <w:rsid w:val="00EA0E5C"/>
    <w:pPr>
      <w:tabs>
        <w:tab w:val="left" w:pos="-3080"/>
        <w:tab w:val="left" w:pos="0"/>
      </w:tabs>
      <w:spacing w:before="380"/>
      <w:ind w:left="2600" w:hanging="3080"/>
    </w:pPr>
    <w:rPr>
      <w:sz w:val="32"/>
    </w:rPr>
  </w:style>
  <w:style w:type="paragraph" w:customStyle="1" w:styleId="ISched-formSymb">
    <w:name w:val="I Sched-form Symb"/>
    <w:basedOn w:val="BillBasicHeading"/>
    <w:rsid w:val="00EA0E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A0E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0E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A0E5C"/>
    <w:pPr>
      <w:tabs>
        <w:tab w:val="left" w:pos="1100"/>
      </w:tabs>
      <w:spacing w:before="60"/>
      <w:ind w:left="1500" w:hanging="1986"/>
    </w:pPr>
  </w:style>
  <w:style w:type="paragraph" w:customStyle="1" w:styleId="aExamHdgssSymb">
    <w:name w:val="aExamHdgss Symb"/>
    <w:basedOn w:val="BillBasicHeading"/>
    <w:next w:val="Normal"/>
    <w:rsid w:val="00EA0E5C"/>
    <w:pPr>
      <w:tabs>
        <w:tab w:val="clear" w:pos="2600"/>
        <w:tab w:val="left" w:pos="1582"/>
      </w:tabs>
      <w:ind w:left="1100" w:hanging="1582"/>
    </w:pPr>
    <w:rPr>
      <w:sz w:val="18"/>
    </w:rPr>
  </w:style>
  <w:style w:type="paragraph" w:customStyle="1" w:styleId="aExamssSymb">
    <w:name w:val="aExamss Symb"/>
    <w:basedOn w:val="aNote"/>
    <w:rsid w:val="00EA0E5C"/>
    <w:pPr>
      <w:tabs>
        <w:tab w:val="left" w:pos="1582"/>
      </w:tabs>
      <w:spacing w:before="60"/>
      <w:ind w:left="1100" w:hanging="1582"/>
    </w:pPr>
  </w:style>
  <w:style w:type="paragraph" w:customStyle="1" w:styleId="aExamINumssSymb">
    <w:name w:val="aExamINumss Symb"/>
    <w:basedOn w:val="aExamssSymb"/>
    <w:rsid w:val="00EA0E5C"/>
    <w:pPr>
      <w:tabs>
        <w:tab w:val="left" w:pos="1100"/>
      </w:tabs>
      <w:ind w:left="1500" w:hanging="1986"/>
    </w:pPr>
  </w:style>
  <w:style w:type="paragraph" w:customStyle="1" w:styleId="aExamNumTextssSymb">
    <w:name w:val="aExamNumTextss Symb"/>
    <w:basedOn w:val="aExamssSymb"/>
    <w:rsid w:val="00EA0E5C"/>
    <w:pPr>
      <w:tabs>
        <w:tab w:val="clear" w:pos="1582"/>
        <w:tab w:val="left" w:pos="1985"/>
      </w:tabs>
      <w:ind w:left="1503" w:hanging="1985"/>
    </w:pPr>
  </w:style>
  <w:style w:type="paragraph" w:customStyle="1" w:styleId="AExamIParaSymb">
    <w:name w:val="AExamIPara Symb"/>
    <w:basedOn w:val="aExam"/>
    <w:rsid w:val="00EA0E5C"/>
    <w:pPr>
      <w:tabs>
        <w:tab w:val="left" w:pos="1100"/>
        <w:tab w:val="right" w:pos="1718"/>
        <w:tab w:val="left" w:pos="2381"/>
      </w:tabs>
      <w:ind w:left="1984" w:hanging="2466"/>
    </w:pPr>
  </w:style>
  <w:style w:type="paragraph" w:customStyle="1" w:styleId="aExamBulletssSymb">
    <w:name w:val="aExamBulletss Symb"/>
    <w:basedOn w:val="aExamssSymb"/>
    <w:rsid w:val="00EA0E5C"/>
    <w:pPr>
      <w:tabs>
        <w:tab w:val="left" w:pos="1100"/>
      </w:tabs>
      <w:ind w:left="1500" w:hanging="1986"/>
    </w:pPr>
  </w:style>
  <w:style w:type="paragraph" w:customStyle="1" w:styleId="aNoteSymb">
    <w:name w:val="aNote Symb"/>
    <w:basedOn w:val="BillBasic"/>
    <w:rsid w:val="00EA0E5C"/>
    <w:pPr>
      <w:tabs>
        <w:tab w:val="left" w:pos="1100"/>
        <w:tab w:val="left" w:pos="2381"/>
      </w:tabs>
      <w:ind w:left="1899" w:hanging="2381"/>
    </w:pPr>
    <w:rPr>
      <w:sz w:val="20"/>
    </w:rPr>
  </w:style>
  <w:style w:type="paragraph" w:customStyle="1" w:styleId="aNoteTextssSymb">
    <w:name w:val="aNoteTextss Symb"/>
    <w:basedOn w:val="Normal"/>
    <w:rsid w:val="00EA0E5C"/>
    <w:pPr>
      <w:tabs>
        <w:tab w:val="left" w:pos="1418"/>
      </w:tabs>
      <w:spacing w:before="60"/>
      <w:ind w:left="1417" w:hanging="1899"/>
      <w:jc w:val="both"/>
    </w:pPr>
    <w:rPr>
      <w:sz w:val="20"/>
    </w:rPr>
  </w:style>
  <w:style w:type="paragraph" w:customStyle="1" w:styleId="aNoteParaSymb">
    <w:name w:val="aNotePara Symb"/>
    <w:basedOn w:val="aNoteSymb"/>
    <w:rsid w:val="00EA0E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0E5C"/>
    <w:pPr>
      <w:tabs>
        <w:tab w:val="left" w:pos="1899"/>
      </w:tabs>
      <w:spacing w:before="60"/>
      <w:ind w:left="2296" w:hanging="2778"/>
      <w:jc w:val="both"/>
    </w:pPr>
    <w:rPr>
      <w:sz w:val="20"/>
    </w:rPr>
  </w:style>
  <w:style w:type="paragraph" w:customStyle="1" w:styleId="AparabulletSymb">
    <w:name w:val="A para bullet Symb"/>
    <w:basedOn w:val="BillBasic"/>
    <w:rsid w:val="00EA0E5C"/>
    <w:pPr>
      <w:tabs>
        <w:tab w:val="left" w:pos="1616"/>
        <w:tab w:val="left" w:pos="2495"/>
      </w:tabs>
      <w:spacing w:before="60"/>
      <w:ind w:left="2013" w:hanging="2495"/>
    </w:pPr>
  </w:style>
  <w:style w:type="paragraph" w:customStyle="1" w:styleId="aExamHdgparSymb">
    <w:name w:val="aExamHdgpar Symb"/>
    <w:basedOn w:val="aExamHdgssSymb"/>
    <w:next w:val="Normal"/>
    <w:rsid w:val="00EA0E5C"/>
    <w:pPr>
      <w:tabs>
        <w:tab w:val="clear" w:pos="1582"/>
        <w:tab w:val="left" w:pos="1599"/>
      </w:tabs>
      <w:ind w:left="1599" w:hanging="2081"/>
    </w:pPr>
  </w:style>
  <w:style w:type="paragraph" w:customStyle="1" w:styleId="aExamparSymb">
    <w:name w:val="aExampar Symb"/>
    <w:basedOn w:val="aExamssSymb"/>
    <w:rsid w:val="00EA0E5C"/>
    <w:pPr>
      <w:tabs>
        <w:tab w:val="clear" w:pos="1582"/>
        <w:tab w:val="left" w:pos="1599"/>
      </w:tabs>
      <w:ind w:left="1599" w:hanging="2081"/>
    </w:pPr>
  </w:style>
  <w:style w:type="paragraph" w:customStyle="1" w:styleId="aExamINumparSymb">
    <w:name w:val="aExamINumpar Symb"/>
    <w:basedOn w:val="aExamparSymb"/>
    <w:rsid w:val="00EA0E5C"/>
    <w:pPr>
      <w:tabs>
        <w:tab w:val="left" w:pos="2000"/>
      </w:tabs>
      <w:ind w:left="2041" w:hanging="2495"/>
    </w:pPr>
  </w:style>
  <w:style w:type="paragraph" w:customStyle="1" w:styleId="aExamBulletparSymb">
    <w:name w:val="aExamBulletpar Symb"/>
    <w:basedOn w:val="aExamparSymb"/>
    <w:rsid w:val="00EA0E5C"/>
    <w:pPr>
      <w:tabs>
        <w:tab w:val="clear" w:pos="1599"/>
        <w:tab w:val="left" w:pos="1616"/>
        <w:tab w:val="left" w:pos="2495"/>
      </w:tabs>
      <w:ind w:left="2013" w:hanging="2495"/>
    </w:pPr>
  </w:style>
  <w:style w:type="paragraph" w:customStyle="1" w:styleId="aNoteparSymb">
    <w:name w:val="aNotepar Symb"/>
    <w:basedOn w:val="BillBasic"/>
    <w:next w:val="Normal"/>
    <w:rsid w:val="00EA0E5C"/>
    <w:pPr>
      <w:tabs>
        <w:tab w:val="left" w:pos="1599"/>
        <w:tab w:val="left" w:pos="2398"/>
      </w:tabs>
      <w:ind w:left="2410" w:hanging="2892"/>
    </w:pPr>
    <w:rPr>
      <w:sz w:val="20"/>
    </w:rPr>
  </w:style>
  <w:style w:type="paragraph" w:customStyle="1" w:styleId="aNoteTextparSymb">
    <w:name w:val="aNoteTextpar Symb"/>
    <w:basedOn w:val="aNoteparSymb"/>
    <w:rsid w:val="00EA0E5C"/>
    <w:pPr>
      <w:tabs>
        <w:tab w:val="clear" w:pos="1599"/>
        <w:tab w:val="clear" w:pos="2398"/>
        <w:tab w:val="left" w:pos="2880"/>
      </w:tabs>
      <w:spacing w:before="60"/>
      <w:ind w:left="2398" w:hanging="2880"/>
    </w:pPr>
  </w:style>
  <w:style w:type="paragraph" w:customStyle="1" w:styleId="aNoteParaparSymb">
    <w:name w:val="aNoteParapar Symb"/>
    <w:basedOn w:val="aNoteparSymb"/>
    <w:rsid w:val="00EA0E5C"/>
    <w:pPr>
      <w:tabs>
        <w:tab w:val="right" w:pos="2640"/>
      </w:tabs>
      <w:spacing w:before="60"/>
      <w:ind w:left="2920" w:hanging="3402"/>
    </w:pPr>
  </w:style>
  <w:style w:type="paragraph" w:customStyle="1" w:styleId="aNoteBulletparSymb">
    <w:name w:val="aNoteBulletpar Symb"/>
    <w:basedOn w:val="aNoteparSymb"/>
    <w:rsid w:val="00EA0E5C"/>
    <w:pPr>
      <w:tabs>
        <w:tab w:val="clear" w:pos="1599"/>
        <w:tab w:val="left" w:pos="3289"/>
      </w:tabs>
      <w:spacing w:before="60"/>
      <w:ind w:left="2807" w:hanging="3289"/>
    </w:pPr>
  </w:style>
  <w:style w:type="paragraph" w:customStyle="1" w:styleId="AsubparabulletSymb">
    <w:name w:val="A subpara bullet Symb"/>
    <w:basedOn w:val="BillBasic"/>
    <w:rsid w:val="00EA0E5C"/>
    <w:pPr>
      <w:tabs>
        <w:tab w:val="left" w:pos="2138"/>
        <w:tab w:val="left" w:pos="3005"/>
      </w:tabs>
      <w:spacing w:before="60"/>
      <w:ind w:left="2523" w:hanging="3005"/>
    </w:pPr>
  </w:style>
  <w:style w:type="paragraph" w:customStyle="1" w:styleId="aExamHdgsubparSymb">
    <w:name w:val="aExamHdgsubpar Symb"/>
    <w:basedOn w:val="aExamHdgssSymb"/>
    <w:next w:val="Normal"/>
    <w:rsid w:val="00EA0E5C"/>
    <w:pPr>
      <w:tabs>
        <w:tab w:val="clear" w:pos="1582"/>
        <w:tab w:val="left" w:pos="2620"/>
      </w:tabs>
      <w:ind w:left="2138" w:hanging="2620"/>
    </w:pPr>
  </w:style>
  <w:style w:type="paragraph" w:customStyle="1" w:styleId="aExamsubparSymb">
    <w:name w:val="aExamsubpar Symb"/>
    <w:basedOn w:val="aExamssSymb"/>
    <w:rsid w:val="00EA0E5C"/>
    <w:pPr>
      <w:tabs>
        <w:tab w:val="clear" w:pos="1582"/>
        <w:tab w:val="left" w:pos="2620"/>
      </w:tabs>
      <w:ind w:left="2138" w:hanging="2620"/>
    </w:pPr>
  </w:style>
  <w:style w:type="paragraph" w:customStyle="1" w:styleId="aNotesubparSymb">
    <w:name w:val="aNotesubpar Symb"/>
    <w:basedOn w:val="BillBasic"/>
    <w:next w:val="Normal"/>
    <w:rsid w:val="00EA0E5C"/>
    <w:pPr>
      <w:tabs>
        <w:tab w:val="left" w:pos="2138"/>
        <w:tab w:val="left" w:pos="2937"/>
      </w:tabs>
      <w:ind w:left="2455" w:hanging="2937"/>
    </w:pPr>
    <w:rPr>
      <w:sz w:val="20"/>
    </w:rPr>
  </w:style>
  <w:style w:type="paragraph" w:customStyle="1" w:styleId="aNoteTextsubparSymb">
    <w:name w:val="aNoteTextsubpar Symb"/>
    <w:basedOn w:val="aNotesubparSymb"/>
    <w:rsid w:val="00EA0E5C"/>
    <w:pPr>
      <w:tabs>
        <w:tab w:val="clear" w:pos="2138"/>
        <w:tab w:val="clear" w:pos="2937"/>
        <w:tab w:val="left" w:pos="2943"/>
      </w:tabs>
      <w:spacing w:before="60"/>
      <w:ind w:left="2943" w:hanging="3425"/>
    </w:pPr>
  </w:style>
  <w:style w:type="paragraph" w:customStyle="1" w:styleId="PenaltySymb">
    <w:name w:val="Penalty Symb"/>
    <w:basedOn w:val="AmainreturnSymb"/>
    <w:rsid w:val="00EA0E5C"/>
  </w:style>
  <w:style w:type="paragraph" w:customStyle="1" w:styleId="PenaltyParaSymb">
    <w:name w:val="PenaltyPara Symb"/>
    <w:basedOn w:val="Normal"/>
    <w:rsid w:val="00EA0E5C"/>
    <w:pPr>
      <w:tabs>
        <w:tab w:val="left" w:pos="0"/>
        <w:tab w:val="right" w:pos="1360"/>
      </w:tabs>
      <w:spacing w:before="60"/>
      <w:ind w:left="1599" w:hanging="2081"/>
      <w:jc w:val="both"/>
    </w:pPr>
  </w:style>
  <w:style w:type="paragraph" w:customStyle="1" w:styleId="FormulaSymb">
    <w:name w:val="Formula Symb"/>
    <w:basedOn w:val="BillBasic"/>
    <w:rsid w:val="00EA0E5C"/>
    <w:pPr>
      <w:tabs>
        <w:tab w:val="left" w:pos="-480"/>
      </w:tabs>
      <w:spacing w:line="260" w:lineRule="atLeast"/>
      <w:ind w:hanging="480"/>
      <w:jc w:val="center"/>
    </w:pPr>
  </w:style>
  <w:style w:type="paragraph" w:customStyle="1" w:styleId="NormalSymb">
    <w:name w:val="Normal Symb"/>
    <w:basedOn w:val="Normal"/>
    <w:qFormat/>
    <w:rsid w:val="00EA0E5C"/>
    <w:pPr>
      <w:tabs>
        <w:tab w:val="left" w:pos="0"/>
      </w:tabs>
      <w:ind w:hanging="482"/>
    </w:pPr>
  </w:style>
  <w:style w:type="character" w:customStyle="1" w:styleId="NewActChar">
    <w:name w:val="New Act Char"/>
    <w:basedOn w:val="DefaultParagraphFont"/>
    <w:link w:val="NewAct"/>
    <w:rsid w:val="00C95F4D"/>
    <w:rPr>
      <w:rFonts w:ascii="Arial" w:hAnsi="Arial"/>
      <w:b/>
      <w:lang w:eastAsia="en-US"/>
    </w:rPr>
  </w:style>
  <w:style w:type="character" w:styleId="UnresolvedMention">
    <w:name w:val="Unresolved Mention"/>
    <w:basedOn w:val="DefaultParagraphFont"/>
    <w:uiPriority w:val="99"/>
    <w:semiHidden/>
    <w:unhideWhenUsed/>
    <w:rsid w:val="00142DDF"/>
    <w:rPr>
      <w:color w:val="605E5C"/>
      <w:shd w:val="clear" w:color="auto" w:fill="E1DFDD"/>
    </w:rPr>
  </w:style>
  <w:style w:type="character" w:styleId="PlaceholderText">
    <w:name w:val="Placeholder Text"/>
    <w:basedOn w:val="DefaultParagraphFont"/>
    <w:uiPriority w:val="99"/>
    <w:semiHidden/>
    <w:rsid w:val="004C7BF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98441">
      <w:bodyDiv w:val="1"/>
      <w:marLeft w:val="0"/>
      <w:marRight w:val="0"/>
      <w:marTop w:val="0"/>
      <w:marBottom w:val="0"/>
      <w:divBdr>
        <w:top w:val="none" w:sz="0" w:space="0" w:color="auto"/>
        <w:left w:val="none" w:sz="0" w:space="0" w:color="auto"/>
        <w:bottom w:val="none" w:sz="0" w:space="0" w:color="auto"/>
        <w:right w:val="none" w:sz="0" w:space="0" w:color="auto"/>
      </w:divBdr>
    </w:div>
    <w:div w:id="75785206">
      <w:bodyDiv w:val="1"/>
      <w:marLeft w:val="0"/>
      <w:marRight w:val="0"/>
      <w:marTop w:val="0"/>
      <w:marBottom w:val="0"/>
      <w:divBdr>
        <w:top w:val="none" w:sz="0" w:space="0" w:color="auto"/>
        <w:left w:val="none" w:sz="0" w:space="0" w:color="auto"/>
        <w:bottom w:val="none" w:sz="0" w:space="0" w:color="auto"/>
        <w:right w:val="none" w:sz="0" w:space="0" w:color="auto"/>
      </w:divBdr>
    </w:div>
    <w:div w:id="183639339">
      <w:bodyDiv w:val="1"/>
      <w:marLeft w:val="0"/>
      <w:marRight w:val="0"/>
      <w:marTop w:val="0"/>
      <w:marBottom w:val="0"/>
      <w:divBdr>
        <w:top w:val="none" w:sz="0" w:space="0" w:color="auto"/>
        <w:left w:val="none" w:sz="0" w:space="0" w:color="auto"/>
        <w:bottom w:val="none" w:sz="0" w:space="0" w:color="auto"/>
        <w:right w:val="none" w:sz="0" w:space="0" w:color="auto"/>
      </w:divBdr>
    </w:div>
    <w:div w:id="185947019">
      <w:bodyDiv w:val="1"/>
      <w:marLeft w:val="0"/>
      <w:marRight w:val="0"/>
      <w:marTop w:val="0"/>
      <w:marBottom w:val="0"/>
      <w:divBdr>
        <w:top w:val="none" w:sz="0" w:space="0" w:color="auto"/>
        <w:left w:val="none" w:sz="0" w:space="0" w:color="auto"/>
        <w:bottom w:val="none" w:sz="0" w:space="0" w:color="auto"/>
        <w:right w:val="none" w:sz="0" w:space="0" w:color="auto"/>
      </w:divBdr>
    </w:div>
    <w:div w:id="504243463">
      <w:bodyDiv w:val="1"/>
      <w:marLeft w:val="0"/>
      <w:marRight w:val="0"/>
      <w:marTop w:val="0"/>
      <w:marBottom w:val="0"/>
      <w:divBdr>
        <w:top w:val="none" w:sz="0" w:space="0" w:color="auto"/>
        <w:left w:val="none" w:sz="0" w:space="0" w:color="auto"/>
        <w:bottom w:val="none" w:sz="0" w:space="0" w:color="auto"/>
        <w:right w:val="none" w:sz="0" w:space="0" w:color="auto"/>
      </w:divBdr>
    </w:div>
    <w:div w:id="623075653">
      <w:bodyDiv w:val="1"/>
      <w:marLeft w:val="0"/>
      <w:marRight w:val="0"/>
      <w:marTop w:val="0"/>
      <w:marBottom w:val="0"/>
      <w:divBdr>
        <w:top w:val="none" w:sz="0" w:space="0" w:color="auto"/>
        <w:left w:val="none" w:sz="0" w:space="0" w:color="auto"/>
        <w:bottom w:val="none" w:sz="0" w:space="0" w:color="auto"/>
        <w:right w:val="none" w:sz="0" w:space="0" w:color="auto"/>
      </w:divBdr>
    </w:div>
    <w:div w:id="829492262">
      <w:bodyDiv w:val="1"/>
      <w:marLeft w:val="0"/>
      <w:marRight w:val="0"/>
      <w:marTop w:val="0"/>
      <w:marBottom w:val="0"/>
      <w:divBdr>
        <w:top w:val="none" w:sz="0" w:space="0" w:color="auto"/>
        <w:left w:val="none" w:sz="0" w:space="0" w:color="auto"/>
        <w:bottom w:val="none" w:sz="0" w:space="0" w:color="auto"/>
        <w:right w:val="none" w:sz="0" w:space="0" w:color="auto"/>
      </w:divBdr>
    </w:div>
    <w:div w:id="930896409">
      <w:bodyDiv w:val="1"/>
      <w:marLeft w:val="0"/>
      <w:marRight w:val="0"/>
      <w:marTop w:val="0"/>
      <w:marBottom w:val="0"/>
      <w:divBdr>
        <w:top w:val="none" w:sz="0" w:space="0" w:color="auto"/>
        <w:left w:val="none" w:sz="0" w:space="0" w:color="auto"/>
        <w:bottom w:val="none" w:sz="0" w:space="0" w:color="auto"/>
        <w:right w:val="none" w:sz="0" w:space="0" w:color="auto"/>
      </w:divBdr>
    </w:div>
    <w:div w:id="1021858655">
      <w:bodyDiv w:val="1"/>
      <w:marLeft w:val="0"/>
      <w:marRight w:val="0"/>
      <w:marTop w:val="0"/>
      <w:marBottom w:val="0"/>
      <w:divBdr>
        <w:top w:val="none" w:sz="0" w:space="0" w:color="auto"/>
        <w:left w:val="none" w:sz="0" w:space="0" w:color="auto"/>
        <w:bottom w:val="none" w:sz="0" w:space="0" w:color="auto"/>
        <w:right w:val="none" w:sz="0" w:space="0" w:color="auto"/>
      </w:divBdr>
    </w:div>
    <w:div w:id="1139105639">
      <w:bodyDiv w:val="1"/>
      <w:marLeft w:val="0"/>
      <w:marRight w:val="0"/>
      <w:marTop w:val="0"/>
      <w:marBottom w:val="0"/>
      <w:divBdr>
        <w:top w:val="none" w:sz="0" w:space="0" w:color="auto"/>
        <w:left w:val="none" w:sz="0" w:space="0" w:color="auto"/>
        <w:bottom w:val="none" w:sz="0" w:space="0" w:color="auto"/>
        <w:right w:val="none" w:sz="0" w:space="0" w:color="auto"/>
      </w:divBdr>
    </w:div>
    <w:div w:id="1454514803">
      <w:bodyDiv w:val="1"/>
      <w:marLeft w:val="0"/>
      <w:marRight w:val="0"/>
      <w:marTop w:val="0"/>
      <w:marBottom w:val="0"/>
      <w:divBdr>
        <w:top w:val="none" w:sz="0" w:space="0" w:color="auto"/>
        <w:left w:val="none" w:sz="0" w:space="0" w:color="auto"/>
        <w:bottom w:val="none" w:sz="0" w:space="0" w:color="auto"/>
        <w:right w:val="none" w:sz="0" w:space="0" w:color="auto"/>
      </w:divBdr>
    </w:div>
    <w:div w:id="1465809581">
      <w:bodyDiv w:val="1"/>
      <w:marLeft w:val="0"/>
      <w:marRight w:val="0"/>
      <w:marTop w:val="0"/>
      <w:marBottom w:val="0"/>
      <w:divBdr>
        <w:top w:val="none" w:sz="0" w:space="0" w:color="auto"/>
        <w:left w:val="none" w:sz="0" w:space="0" w:color="auto"/>
        <w:bottom w:val="none" w:sz="0" w:space="0" w:color="auto"/>
        <w:right w:val="none" w:sz="0" w:space="0" w:color="auto"/>
      </w:divBdr>
    </w:div>
    <w:div w:id="1572426340">
      <w:bodyDiv w:val="1"/>
      <w:marLeft w:val="0"/>
      <w:marRight w:val="0"/>
      <w:marTop w:val="0"/>
      <w:marBottom w:val="0"/>
      <w:divBdr>
        <w:top w:val="none" w:sz="0" w:space="0" w:color="auto"/>
        <w:left w:val="none" w:sz="0" w:space="0" w:color="auto"/>
        <w:bottom w:val="none" w:sz="0" w:space="0" w:color="auto"/>
        <w:right w:val="none" w:sz="0" w:space="0" w:color="auto"/>
      </w:divBdr>
    </w:div>
    <w:div w:id="1627203446">
      <w:bodyDiv w:val="1"/>
      <w:marLeft w:val="0"/>
      <w:marRight w:val="0"/>
      <w:marTop w:val="0"/>
      <w:marBottom w:val="0"/>
      <w:divBdr>
        <w:top w:val="none" w:sz="0" w:space="0" w:color="auto"/>
        <w:left w:val="none" w:sz="0" w:space="0" w:color="auto"/>
        <w:bottom w:val="none" w:sz="0" w:space="0" w:color="auto"/>
        <w:right w:val="none" w:sz="0" w:space="0" w:color="auto"/>
      </w:divBdr>
    </w:div>
    <w:div w:id="1689330789">
      <w:bodyDiv w:val="1"/>
      <w:marLeft w:val="0"/>
      <w:marRight w:val="0"/>
      <w:marTop w:val="0"/>
      <w:marBottom w:val="0"/>
      <w:divBdr>
        <w:top w:val="none" w:sz="0" w:space="0" w:color="auto"/>
        <w:left w:val="none" w:sz="0" w:space="0" w:color="auto"/>
        <w:bottom w:val="none" w:sz="0" w:space="0" w:color="auto"/>
        <w:right w:val="none" w:sz="0" w:space="0" w:color="auto"/>
      </w:divBdr>
    </w:div>
    <w:div w:id="1936326693">
      <w:bodyDiv w:val="1"/>
      <w:marLeft w:val="0"/>
      <w:marRight w:val="0"/>
      <w:marTop w:val="0"/>
      <w:marBottom w:val="0"/>
      <w:divBdr>
        <w:top w:val="none" w:sz="0" w:space="0" w:color="auto"/>
        <w:left w:val="none" w:sz="0" w:space="0" w:color="auto"/>
        <w:bottom w:val="none" w:sz="0" w:space="0" w:color="auto"/>
        <w:right w:val="none" w:sz="0" w:space="0" w:color="auto"/>
      </w:divBdr>
    </w:div>
    <w:div w:id="1984846279">
      <w:bodyDiv w:val="1"/>
      <w:marLeft w:val="0"/>
      <w:marRight w:val="0"/>
      <w:marTop w:val="0"/>
      <w:marBottom w:val="0"/>
      <w:divBdr>
        <w:top w:val="none" w:sz="0" w:space="0" w:color="auto"/>
        <w:left w:val="none" w:sz="0" w:space="0" w:color="auto"/>
        <w:bottom w:val="none" w:sz="0" w:space="0" w:color="auto"/>
        <w:right w:val="none" w:sz="0" w:space="0" w:color="auto"/>
      </w:divBdr>
    </w:div>
    <w:div w:id="2060476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1999-77" TargetMode="External"/><Relationship Id="rId475" Type="http://schemas.openxmlformats.org/officeDocument/2006/relationships/hyperlink" Target="http://www.legislation.act.gov.au/a/2002-23" TargetMode="External"/><Relationship Id="rId682" Type="http://schemas.openxmlformats.org/officeDocument/2006/relationships/hyperlink" Target="http://www.legislation.act.gov.au/sl/2014-2" TargetMode="External"/><Relationship Id="rId128" Type="http://schemas.openxmlformats.org/officeDocument/2006/relationships/header" Target="header8.xml"/><Relationship Id="rId335" Type="http://schemas.openxmlformats.org/officeDocument/2006/relationships/hyperlink" Target="http://www.legislation.act.gov.au/sl/2017-12/default.asp" TargetMode="External"/><Relationship Id="rId542" Type="http://schemas.openxmlformats.org/officeDocument/2006/relationships/hyperlink" Target="http://www.legislation.act.gov.au/a/2022-5" TargetMode="External"/><Relationship Id="rId987" Type="http://schemas.openxmlformats.org/officeDocument/2006/relationships/hyperlink" Target="http://www.legislation.act.gov.au/sl/2001-7" TargetMode="External"/><Relationship Id="rId402" Type="http://schemas.openxmlformats.org/officeDocument/2006/relationships/hyperlink" Target="http://www.legislation.act.gov.au/sl/2005-39" TargetMode="External"/><Relationship Id="rId847" Type="http://schemas.openxmlformats.org/officeDocument/2006/relationships/hyperlink" Target="http://www.legislation.act.gov.au/sl/2014-2" TargetMode="External"/><Relationship Id="rId1032" Type="http://schemas.openxmlformats.org/officeDocument/2006/relationships/hyperlink" Target="http://www.legislation.act.gov.au/a/2010-18" TargetMode="External"/><Relationship Id="rId707" Type="http://schemas.openxmlformats.org/officeDocument/2006/relationships/hyperlink" Target="http://www.legislation.act.gov.au/sl/2014-2" TargetMode="External"/><Relationship Id="rId914" Type="http://schemas.openxmlformats.org/officeDocument/2006/relationships/hyperlink" Target="http://www.legislation.act.gov.au/sl/2014-2" TargetMode="External"/><Relationship Id="rId43" Type="http://schemas.openxmlformats.org/officeDocument/2006/relationships/hyperlink" Target="http://www.legislation.act.gov.au/a/1999-77" TargetMode="External"/><Relationship Id="rId192" Type="http://schemas.openxmlformats.org/officeDocument/2006/relationships/image" Target="media/image8.png"/><Relationship Id="rId497" Type="http://schemas.openxmlformats.org/officeDocument/2006/relationships/hyperlink" Target="http://www.legislation.act.gov.au/sl/2014-2" TargetMode="External"/><Relationship Id="rId357" Type="http://schemas.openxmlformats.org/officeDocument/2006/relationships/hyperlink" Target="http://www.legislation.act.gov.au/a/2002-30" TargetMode="External"/><Relationship Id="rId217" Type="http://schemas.openxmlformats.org/officeDocument/2006/relationships/hyperlink" Target="http://www.standards.org.au" TargetMode="External"/><Relationship Id="rId564" Type="http://schemas.openxmlformats.org/officeDocument/2006/relationships/hyperlink" Target="http://www.legislation.act.gov.au/sl/2014-2" TargetMode="External"/><Relationship Id="rId771" Type="http://schemas.openxmlformats.org/officeDocument/2006/relationships/hyperlink" Target="http://www.legislation.act.gov.au/sl/2014-2" TargetMode="External"/><Relationship Id="rId869" Type="http://schemas.openxmlformats.org/officeDocument/2006/relationships/hyperlink" Target="http://www.legislation.act.gov.au/sl/2014-2" TargetMode="External"/><Relationship Id="rId424" Type="http://schemas.openxmlformats.org/officeDocument/2006/relationships/hyperlink" Target="http://www.legislation.act.gov.au/sl/2011-28" TargetMode="External"/><Relationship Id="rId631" Type="http://schemas.openxmlformats.org/officeDocument/2006/relationships/hyperlink" Target="http://www.legislation.act.gov.au/sl/2014-2" TargetMode="External"/><Relationship Id="rId729" Type="http://schemas.openxmlformats.org/officeDocument/2006/relationships/hyperlink" Target="http://www.legislation.act.gov.au/sl/2014-2" TargetMode="External"/><Relationship Id="rId1054" Type="http://schemas.openxmlformats.org/officeDocument/2006/relationships/hyperlink" Target="http://www.legislation.act.gov.au/sl/2018-11/default.asp" TargetMode="External"/><Relationship Id="rId936" Type="http://schemas.openxmlformats.org/officeDocument/2006/relationships/hyperlink" Target="http://www.legislation.act.gov.au/sl/2021-18/" TargetMode="External"/><Relationship Id="rId65" Type="http://schemas.openxmlformats.org/officeDocument/2006/relationships/hyperlink" Target="http://www.legislation.act.gov.au/sl/2002-3" TargetMode="External"/><Relationship Id="rId130" Type="http://schemas.openxmlformats.org/officeDocument/2006/relationships/footer" Target="footer10.xml"/><Relationship Id="rId368" Type="http://schemas.openxmlformats.org/officeDocument/2006/relationships/hyperlink" Target="http://www.legislation.act.gov.au/a/2010-18" TargetMode="External"/><Relationship Id="rId575" Type="http://schemas.openxmlformats.org/officeDocument/2006/relationships/hyperlink" Target="http://www.legislation.act.gov.au/sl/2014-2" TargetMode="External"/><Relationship Id="rId782" Type="http://schemas.openxmlformats.org/officeDocument/2006/relationships/hyperlink" Target="http://www.legislation.act.gov.au/sl/2011-28" TargetMode="External"/><Relationship Id="rId228" Type="http://schemas.openxmlformats.org/officeDocument/2006/relationships/footer" Target="footer13.xml"/><Relationship Id="rId435" Type="http://schemas.openxmlformats.org/officeDocument/2006/relationships/hyperlink" Target="http://www.legislation.act.gov.au/a/2001-44" TargetMode="External"/><Relationship Id="rId642" Type="http://schemas.openxmlformats.org/officeDocument/2006/relationships/hyperlink" Target="http://www.legislation.act.gov.au/sl/2014-2" TargetMode="External"/><Relationship Id="rId1065" Type="http://schemas.openxmlformats.org/officeDocument/2006/relationships/hyperlink" Target="http://www.legislation.act.gov.au/sl/2021-18/" TargetMode="External"/><Relationship Id="rId281" Type="http://schemas.openxmlformats.org/officeDocument/2006/relationships/hyperlink" Target="http://www.legislation.act.gov.au/sl/2002-2" TargetMode="External"/><Relationship Id="rId502" Type="http://schemas.openxmlformats.org/officeDocument/2006/relationships/hyperlink" Target="http://www.legislation.act.gov.au/sl/2014-2" TargetMode="External"/><Relationship Id="rId947" Type="http://schemas.openxmlformats.org/officeDocument/2006/relationships/hyperlink" Target="http://www.legislation.act.gov.au/a/2005-20" TargetMode="External"/><Relationship Id="rId76" Type="http://schemas.openxmlformats.org/officeDocument/2006/relationships/hyperlink" Target="http://www.legislation.act.gov.au/a/1999-77"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sl/2017-14/default.asp" TargetMode="External"/><Relationship Id="rId586" Type="http://schemas.openxmlformats.org/officeDocument/2006/relationships/hyperlink" Target="http://www.legislation.act.gov.au/sl/2021-18/" TargetMode="External"/><Relationship Id="rId793" Type="http://schemas.openxmlformats.org/officeDocument/2006/relationships/hyperlink" Target="http://www.legislation.act.gov.au/sl/2014-2" TargetMode="External"/><Relationship Id="rId807" Type="http://schemas.openxmlformats.org/officeDocument/2006/relationships/hyperlink" Target="http://www.legislation.act.gov.au/sl/2014-2" TargetMode="External"/><Relationship Id="rId7" Type="http://schemas.openxmlformats.org/officeDocument/2006/relationships/endnotes" Target="endnotes.xml"/><Relationship Id="rId239" Type="http://schemas.openxmlformats.org/officeDocument/2006/relationships/footer" Target="footer16.xml"/><Relationship Id="rId446" Type="http://schemas.openxmlformats.org/officeDocument/2006/relationships/hyperlink" Target="http://www.legislation.act.gov.au/sl/2001-7" TargetMode="External"/><Relationship Id="rId653" Type="http://schemas.openxmlformats.org/officeDocument/2006/relationships/hyperlink" Target="http://www.legislation.act.gov.au/sl/2011-28" TargetMode="External"/><Relationship Id="rId1076" Type="http://schemas.openxmlformats.org/officeDocument/2006/relationships/header" Target="header23.xml"/><Relationship Id="rId292" Type="http://schemas.openxmlformats.org/officeDocument/2006/relationships/hyperlink" Target="http://www.legislation.act.gov.au/a/2004-69" TargetMode="External"/><Relationship Id="rId306" Type="http://schemas.openxmlformats.org/officeDocument/2006/relationships/hyperlink" Target="http://www.legislation.act.gov.au/cn/2009-7/default.asp" TargetMode="External"/><Relationship Id="rId860" Type="http://schemas.openxmlformats.org/officeDocument/2006/relationships/hyperlink" Target="http://www.legislation.act.gov.au/sl/2014-2" TargetMode="External"/><Relationship Id="rId958" Type="http://schemas.openxmlformats.org/officeDocument/2006/relationships/hyperlink" Target="http://www.legislation.act.gov.au/sl/2021-18/" TargetMode="External"/><Relationship Id="rId87" Type="http://schemas.openxmlformats.org/officeDocument/2006/relationships/hyperlink" Target="http://www.legislation.act.gov.au/a/1999-81/default.asp" TargetMode="External"/><Relationship Id="rId513" Type="http://schemas.openxmlformats.org/officeDocument/2006/relationships/hyperlink" Target="http://www.legislation.act.gov.au/a/2022-5" TargetMode="External"/><Relationship Id="rId597" Type="http://schemas.openxmlformats.org/officeDocument/2006/relationships/hyperlink" Target="http://www.legislation.act.gov.au/sl/2014-2" TargetMode="External"/><Relationship Id="rId720" Type="http://schemas.openxmlformats.org/officeDocument/2006/relationships/hyperlink" Target="http://www.legislation.act.gov.au/sl/2014-2" TargetMode="External"/><Relationship Id="rId818" Type="http://schemas.openxmlformats.org/officeDocument/2006/relationships/hyperlink" Target="http://www.legislation.act.gov.au/sl/2011-28" TargetMode="External"/><Relationship Id="rId152" Type="http://schemas.openxmlformats.org/officeDocument/2006/relationships/hyperlink" Target="http://www.infrastructure.gov.au" TargetMode="External"/><Relationship Id="rId457" Type="http://schemas.openxmlformats.org/officeDocument/2006/relationships/hyperlink" Target="http://www.legislation.act.gov.au/a/2002-23" TargetMode="External"/><Relationship Id="rId1003" Type="http://schemas.openxmlformats.org/officeDocument/2006/relationships/hyperlink" Target="http://www.legislation.act.gov.au/sl/2011-28" TargetMode="External"/><Relationship Id="rId664" Type="http://schemas.openxmlformats.org/officeDocument/2006/relationships/hyperlink" Target="http://www.legislation.act.gov.au/sl/2014-2" TargetMode="External"/><Relationship Id="rId871" Type="http://schemas.openxmlformats.org/officeDocument/2006/relationships/hyperlink" Target="http://www.legislation.act.gov.au/sl/2009-6" TargetMode="External"/><Relationship Id="rId969" Type="http://schemas.openxmlformats.org/officeDocument/2006/relationships/hyperlink" Target="http://www.legislation.act.gov.au/sl/2014-2"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1-22" TargetMode="External"/><Relationship Id="rId524" Type="http://schemas.openxmlformats.org/officeDocument/2006/relationships/hyperlink" Target="http://www.legislation.act.gov.au/a/2022-5" TargetMode="External"/><Relationship Id="rId731" Type="http://schemas.openxmlformats.org/officeDocument/2006/relationships/hyperlink" Target="http://www.legislation.act.gov.au/sl/2014-2" TargetMode="External"/><Relationship Id="rId98" Type="http://schemas.openxmlformats.org/officeDocument/2006/relationships/hyperlink" Target="http://www.legislation.act.gov.au/a/2001-14" TargetMode="External"/><Relationship Id="rId163" Type="http://schemas.openxmlformats.org/officeDocument/2006/relationships/hyperlink" Target="https://www.legislation.gov.au/Series/C2004A03813" TargetMode="External"/><Relationship Id="rId370" Type="http://schemas.openxmlformats.org/officeDocument/2006/relationships/hyperlink" Target="http://www.legislation.act.gov.au/a/2016-33/default.asp" TargetMode="External"/><Relationship Id="rId829" Type="http://schemas.openxmlformats.org/officeDocument/2006/relationships/hyperlink" Target="http://www.legislation.act.gov.au/sl/2014-2" TargetMode="External"/><Relationship Id="rId1014" Type="http://schemas.openxmlformats.org/officeDocument/2006/relationships/hyperlink" Target="http://www.legislation.act.gov.au/sl/2004-47" TargetMode="External"/><Relationship Id="rId230" Type="http://schemas.openxmlformats.org/officeDocument/2006/relationships/header" Target="header12.xml"/><Relationship Id="rId468" Type="http://schemas.openxmlformats.org/officeDocument/2006/relationships/hyperlink" Target="http://www.legislation.act.gov.au/sl/2002-31" TargetMode="External"/><Relationship Id="rId675" Type="http://schemas.openxmlformats.org/officeDocument/2006/relationships/hyperlink" Target="http://www.legislation.act.gov.au/sl/2014-2" TargetMode="External"/><Relationship Id="rId882" Type="http://schemas.openxmlformats.org/officeDocument/2006/relationships/hyperlink" Target="http://www.legislation.act.gov.au/sl/2014-2" TargetMode="External"/><Relationship Id="rId25" Type="http://schemas.openxmlformats.org/officeDocument/2006/relationships/footer" Target="footer4.xml"/><Relationship Id="rId328" Type="http://schemas.openxmlformats.org/officeDocument/2006/relationships/hyperlink" Target="http://www.legislation.act.gov.au/a/2013-51/default.asp" TargetMode="External"/><Relationship Id="rId535" Type="http://schemas.openxmlformats.org/officeDocument/2006/relationships/hyperlink" Target="http://www.legislation.act.gov.au/a/2015-50" TargetMode="External"/><Relationship Id="rId742" Type="http://schemas.openxmlformats.org/officeDocument/2006/relationships/hyperlink" Target="http://www.legislation.act.gov.au/sl/2014-2" TargetMode="External"/><Relationship Id="rId174" Type="http://schemas.openxmlformats.org/officeDocument/2006/relationships/hyperlink" Target="http://eur-lex.europa.eu/" TargetMode="External"/><Relationship Id="rId381" Type="http://schemas.openxmlformats.org/officeDocument/2006/relationships/hyperlink" Target="http://www.legislation.act.gov.au/sl/2014-33/default.asp" TargetMode="External"/><Relationship Id="rId602" Type="http://schemas.openxmlformats.org/officeDocument/2006/relationships/hyperlink" Target="http://www.legislation.act.gov.au/sl/2011-28" TargetMode="External"/><Relationship Id="rId1025" Type="http://schemas.openxmlformats.org/officeDocument/2006/relationships/hyperlink" Target="http://www.legislation.act.gov.au/sl/2009-6"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sl/2013-14/default.asp" TargetMode="External"/><Relationship Id="rId686" Type="http://schemas.openxmlformats.org/officeDocument/2006/relationships/hyperlink" Target="http://www.legislation.act.gov.au/sl/2016-20" TargetMode="External"/><Relationship Id="rId893" Type="http://schemas.openxmlformats.org/officeDocument/2006/relationships/hyperlink" Target="http://www.legislation.act.gov.au/sl/2014-2" TargetMode="External"/><Relationship Id="rId907" Type="http://schemas.openxmlformats.org/officeDocument/2006/relationships/hyperlink" Target="http://www.legislation.act.gov.au/a/2015-50" TargetMode="External"/><Relationship Id="rId36" Type="http://schemas.openxmlformats.org/officeDocument/2006/relationships/hyperlink" Target="http://www.legislation.act.gov.au/a/1999-81/default.asp" TargetMode="External"/><Relationship Id="rId339" Type="http://schemas.openxmlformats.org/officeDocument/2006/relationships/hyperlink" Target="http://www.legislation.act.gov.au/sl/2017-44%20/default.asp" TargetMode="External"/><Relationship Id="rId546" Type="http://schemas.openxmlformats.org/officeDocument/2006/relationships/hyperlink" Target="http://www.legislation.act.gov.au/a/2022-5" TargetMode="External"/><Relationship Id="rId753" Type="http://schemas.openxmlformats.org/officeDocument/2006/relationships/hyperlink" Target="http://www.legislation.act.gov.au/sl/2014-2" TargetMode="External"/><Relationship Id="rId101" Type="http://schemas.openxmlformats.org/officeDocument/2006/relationships/hyperlink" Target="http://www.legislation.act.gov.au/a/1999-77" TargetMode="External"/><Relationship Id="rId185" Type="http://schemas.openxmlformats.org/officeDocument/2006/relationships/hyperlink" Target="https://www.legislation.gov.au/Series/C2004A03813" TargetMode="External"/><Relationship Id="rId406" Type="http://schemas.openxmlformats.org/officeDocument/2006/relationships/hyperlink" Target="http://www.legislation.act.gov.au/a/2018-19/default.asp" TargetMode="External"/><Relationship Id="rId960" Type="http://schemas.openxmlformats.org/officeDocument/2006/relationships/hyperlink" Target="http://www.legislation.act.gov.au/sl/2021-18/" TargetMode="External"/><Relationship Id="rId1036" Type="http://schemas.openxmlformats.org/officeDocument/2006/relationships/hyperlink" Target="http://www.legislation.act.gov.au/sl/2012-21" TargetMode="External"/><Relationship Id="rId392" Type="http://schemas.openxmlformats.org/officeDocument/2006/relationships/hyperlink" Target="http://www.legislation.act.gov.au/sl/2002-2" TargetMode="External"/><Relationship Id="rId613" Type="http://schemas.openxmlformats.org/officeDocument/2006/relationships/hyperlink" Target="http://www.legislation.act.gov.au/sl/2014-2" TargetMode="External"/><Relationship Id="rId697" Type="http://schemas.openxmlformats.org/officeDocument/2006/relationships/hyperlink" Target="http://www.legislation.act.gov.au/sl/2017-44/default.asp" TargetMode="External"/><Relationship Id="rId820" Type="http://schemas.openxmlformats.org/officeDocument/2006/relationships/hyperlink" Target="http://www.legislation.act.gov.au/sl/2014-2" TargetMode="External"/><Relationship Id="rId918" Type="http://schemas.openxmlformats.org/officeDocument/2006/relationships/hyperlink" Target="http://www.legislation.act.gov.au/sl/2021-18/" TargetMode="External"/><Relationship Id="rId252" Type="http://schemas.openxmlformats.org/officeDocument/2006/relationships/image" Target="media/image20.wmf"/><Relationship Id="rId47" Type="http://schemas.openxmlformats.org/officeDocument/2006/relationships/hyperlink" Target="https://www.legislation.act.gov.au/a/db_46262/" TargetMode="External"/><Relationship Id="rId112" Type="http://schemas.openxmlformats.org/officeDocument/2006/relationships/hyperlink" Target="http://www.legislation.act.gov.au/a/1999-77" TargetMode="External"/><Relationship Id="rId557" Type="http://schemas.openxmlformats.org/officeDocument/2006/relationships/hyperlink" Target="http://www.legislation.act.gov.au/sl/2014-2" TargetMode="External"/><Relationship Id="rId764" Type="http://schemas.openxmlformats.org/officeDocument/2006/relationships/hyperlink" Target="http://www.legislation.act.gov.au/sl/2014-2" TargetMode="External"/><Relationship Id="rId971" Type="http://schemas.openxmlformats.org/officeDocument/2006/relationships/hyperlink" Target="http://www.legislation.act.gov.au/a/2013-19" TargetMode="External"/><Relationship Id="rId196" Type="http://schemas.openxmlformats.org/officeDocument/2006/relationships/image" Target="media/image11.png"/><Relationship Id="rId417" Type="http://schemas.openxmlformats.org/officeDocument/2006/relationships/hyperlink" Target="http://www.legislation.act.gov.au/sl/2021-18/" TargetMode="External"/><Relationship Id="rId624" Type="http://schemas.openxmlformats.org/officeDocument/2006/relationships/hyperlink" Target="http://www.legislation.act.gov.au/sl/2014-2" TargetMode="External"/><Relationship Id="rId831" Type="http://schemas.openxmlformats.org/officeDocument/2006/relationships/hyperlink" Target="http://www.legislation.act.gov.au/sl/2014-2" TargetMode="External"/><Relationship Id="rId1047" Type="http://schemas.openxmlformats.org/officeDocument/2006/relationships/hyperlink" Target="http://www.legislation.act.gov.au/a/2016-33/default.asp" TargetMode="External"/><Relationship Id="rId263" Type="http://schemas.openxmlformats.org/officeDocument/2006/relationships/image" Target="media/image27.png"/><Relationship Id="rId470" Type="http://schemas.openxmlformats.org/officeDocument/2006/relationships/hyperlink" Target="http://www.legislation.act.gov.au/sl/2010-7" TargetMode="External"/><Relationship Id="rId929" Type="http://schemas.openxmlformats.org/officeDocument/2006/relationships/hyperlink" Target="http://www.legislation.act.gov.au/a/2013-19" TargetMode="External"/><Relationship Id="rId58" Type="http://schemas.openxmlformats.org/officeDocument/2006/relationships/hyperlink" Target="http://www.legislation.act.gov.au/a/1999-77" TargetMode="External"/><Relationship Id="rId123" Type="http://schemas.openxmlformats.org/officeDocument/2006/relationships/header" Target="header6.xml"/><Relationship Id="rId330" Type="http://schemas.openxmlformats.org/officeDocument/2006/relationships/hyperlink" Target="http://www.legislation.act.gov.au/sl/2014-33" TargetMode="External"/><Relationship Id="rId568" Type="http://schemas.openxmlformats.org/officeDocument/2006/relationships/hyperlink" Target="http://www.legislation.act.gov.au/sl/2014-2" TargetMode="External"/><Relationship Id="rId775" Type="http://schemas.openxmlformats.org/officeDocument/2006/relationships/hyperlink" Target="http://www.legislation.act.gov.au/sl/2014-2" TargetMode="External"/><Relationship Id="rId982" Type="http://schemas.openxmlformats.org/officeDocument/2006/relationships/hyperlink" Target="http://www.legislation.act.gov.au/a/2009-34" TargetMode="External"/><Relationship Id="rId428" Type="http://schemas.openxmlformats.org/officeDocument/2006/relationships/hyperlink" Target="http://www.legislation.act.gov.au/sl/2007-2" TargetMode="External"/><Relationship Id="rId635" Type="http://schemas.openxmlformats.org/officeDocument/2006/relationships/hyperlink" Target="http://www.legislation.act.gov.au/a/2018-42/default.asp" TargetMode="External"/><Relationship Id="rId842" Type="http://schemas.openxmlformats.org/officeDocument/2006/relationships/hyperlink" Target="http://www.legislation.act.gov.au/sl/2011-28" TargetMode="External"/><Relationship Id="rId1058" Type="http://schemas.openxmlformats.org/officeDocument/2006/relationships/hyperlink" Target="http://www.legislation.act.gov.au/sl/2018-26/default.asp" TargetMode="External"/><Relationship Id="rId274" Type="http://schemas.openxmlformats.org/officeDocument/2006/relationships/footer" Target="footer19.xml"/><Relationship Id="rId481" Type="http://schemas.openxmlformats.org/officeDocument/2006/relationships/hyperlink" Target="http://www.legislation.act.gov.au/sl/2019-31/" TargetMode="External"/><Relationship Id="rId702" Type="http://schemas.openxmlformats.org/officeDocument/2006/relationships/hyperlink" Target="http://www.legislation.act.gov.au/sl/2014-2" TargetMode="External"/><Relationship Id="rId69" Type="http://schemas.openxmlformats.org/officeDocument/2006/relationships/hyperlink" Target="http://www.legislation.act.gov.au/a/1999-7" TargetMode="External"/><Relationship Id="rId134" Type="http://schemas.openxmlformats.org/officeDocument/2006/relationships/hyperlink" Target="http://www.infrastructure.gov.au" TargetMode="External"/><Relationship Id="rId579" Type="http://schemas.openxmlformats.org/officeDocument/2006/relationships/hyperlink" Target="http://www.legislation.act.gov.au/sl/2014-2" TargetMode="External"/><Relationship Id="rId786" Type="http://schemas.openxmlformats.org/officeDocument/2006/relationships/hyperlink" Target="http://www.legislation.act.gov.au/sl/2011-28" TargetMode="External"/><Relationship Id="rId993" Type="http://schemas.openxmlformats.org/officeDocument/2006/relationships/hyperlink" Target="http://www.legislation.act.gov.au/sl/2014-2" TargetMode="External"/><Relationship Id="rId341" Type="http://schemas.openxmlformats.org/officeDocument/2006/relationships/hyperlink" Target="http://www.legislation.act.gov.au/a/2018-19/default.asp" TargetMode="External"/><Relationship Id="rId439" Type="http://schemas.openxmlformats.org/officeDocument/2006/relationships/hyperlink" Target="http://www.legislation.act.gov.au/a/2013-19" TargetMode="External"/><Relationship Id="rId646" Type="http://schemas.openxmlformats.org/officeDocument/2006/relationships/hyperlink" Target="http://www.legislation.act.gov.au/sl/2014-2" TargetMode="External"/><Relationship Id="rId1069" Type="http://schemas.openxmlformats.org/officeDocument/2006/relationships/footer" Target="footer21.xml"/><Relationship Id="rId201" Type="http://schemas.openxmlformats.org/officeDocument/2006/relationships/hyperlink" Target="http://www.infrastructure.gov.au" TargetMode="External"/><Relationship Id="rId285" Type="http://schemas.openxmlformats.org/officeDocument/2006/relationships/hyperlink" Target="http://www.legislation.act.gov.au/sl/2002-31" TargetMode="External"/><Relationship Id="rId506" Type="http://schemas.openxmlformats.org/officeDocument/2006/relationships/hyperlink" Target="http://www.legislation.act.gov.au/sl/2014-2" TargetMode="External"/><Relationship Id="rId853" Type="http://schemas.openxmlformats.org/officeDocument/2006/relationships/hyperlink" Target="http://www.legislation.act.gov.au/sl/2011-28" TargetMode="External"/><Relationship Id="rId492" Type="http://schemas.openxmlformats.org/officeDocument/2006/relationships/hyperlink" Target="http://www.legislation.act.gov.au/sl/2014-2" TargetMode="External"/><Relationship Id="rId713" Type="http://schemas.openxmlformats.org/officeDocument/2006/relationships/hyperlink" Target="http://www.legislation.act.gov.au/sl/2014-2" TargetMode="External"/><Relationship Id="rId797" Type="http://schemas.openxmlformats.org/officeDocument/2006/relationships/hyperlink" Target="http://www.legislation.act.gov.au/sl/2014-2" TargetMode="External"/><Relationship Id="rId920" Type="http://schemas.openxmlformats.org/officeDocument/2006/relationships/hyperlink" Target="http://www.legislation.act.gov.au/sl/2014-2" TargetMode="External"/><Relationship Id="rId145" Type="http://schemas.openxmlformats.org/officeDocument/2006/relationships/hyperlink" Target="https://www.legislation.gov.au/Series/C2004A03813" TargetMode="External"/><Relationship Id="rId352" Type="http://schemas.openxmlformats.org/officeDocument/2006/relationships/hyperlink" Target="http://www.legislation.act.gov.au/a/2022-5" TargetMode="External"/><Relationship Id="rId212" Type="http://schemas.openxmlformats.org/officeDocument/2006/relationships/hyperlink" Target="https://www.legislation.gov.au/Series/C2018A00163" TargetMode="External"/><Relationship Id="rId657" Type="http://schemas.openxmlformats.org/officeDocument/2006/relationships/hyperlink" Target="http://www.legislation.act.gov.au/sl/2014-2" TargetMode="External"/><Relationship Id="rId864" Type="http://schemas.openxmlformats.org/officeDocument/2006/relationships/hyperlink" Target="http://www.legislation.act.gov.au/sl/2011-28" TargetMode="External"/><Relationship Id="rId296" Type="http://schemas.openxmlformats.org/officeDocument/2006/relationships/hyperlink" Target="http://www.legislation.act.gov.au/cn/2006-12/default.asp" TargetMode="External"/><Relationship Id="rId517" Type="http://schemas.openxmlformats.org/officeDocument/2006/relationships/hyperlink" Target="http://www.legislation.act.gov.au/a/2013-19" TargetMode="External"/><Relationship Id="rId724" Type="http://schemas.openxmlformats.org/officeDocument/2006/relationships/hyperlink" Target="http://www.legislation.act.gov.au/sl/2014-2" TargetMode="External"/><Relationship Id="rId931" Type="http://schemas.openxmlformats.org/officeDocument/2006/relationships/hyperlink" Target="http://www.legislation.act.gov.au/a/2022-5" TargetMode="External"/><Relationship Id="rId60" Type="http://schemas.openxmlformats.org/officeDocument/2006/relationships/hyperlink" Target="http://www.legislation.act.gov.au/a/2001-14" TargetMode="External"/><Relationship Id="rId156" Type="http://schemas.openxmlformats.org/officeDocument/2006/relationships/hyperlink" Target="https://www.legislation.gov.au/Series/C2004A03813" TargetMode="External"/><Relationship Id="rId363" Type="http://schemas.openxmlformats.org/officeDocument/2006/relationships/hyperlink" Target="http://www.legislation.act.gov.au/a/2022-5" TargetMode="External"/><Relationship Id="rId570" Type="http://schemas.openxmlformats.org/officeDocument/2006/relationships/hyperlink" Target="http://www.legislation.act.gov.au/sl/2014-2" TargetMode="External"/><Relationship Id="rId1007" Type="http://schemas.openxmlformats.org/officeDocument/2006/relationships/hyperlink" Target="http://www.legislation.act.gov.au/a/2001-44" TargetMode="External"/><Relationship Id="rId223" Type="http://schemas.openxmlformats.org/officeDocument/2006/relationships/hyperlink" Target="http://www.standards.org.au" TargetMode="External"/><Relationship Id="rId430" Type="http://schemas.openxmlformats.org/officeDocument/2006/relationships/hyperlink" Target="http://www.legislation.act.gov.au/a/2017-21/default.asp" TargetMode="External"/><Relationship Id="rId668" Type="http://schemas.openxmlformats.org/officeDocument/2006/relationships/hyperlink" Target="http://www.legislation.act.gov.au/sl/2014-2" TargetMode="External"/><Relationship Id="rId875" Type="http://schemas.openxmlformats.org/officeDocument/2006/relationships/hyperlink" Target="http://www.legislation.act.gov.au/sl/2014-2" TargetMode="External"/><Relationship Id="rId1060" Type="http://schemas.openxmlformats.org/officeDocument/2006/relationships/hyperlink" Target="http://www.legislation.act.gov.au/sl/2019-31/" TargetMode="External"/><Relationship Id="rId18" Type="http://schemas.openxmlformats.org/officeDocument/2006/relationships/header" Target="header2.xml"/><Relationship Id="rId528" Type="http://schemas.openxmlformats.org/officeDocument/2006/relationships/hyperlink" Target="http://www.legislation.act.gov.au/a/2015-50" TargetMode="External"/><Relationship Id="rId735" Type="http://schemas.openxmlformats.org/officeDocument/2006/relationships/hyperlink" Target="http://www.legislation.act.gov.au/sl/2014-2" TargetMode="External"/><Relationship Id="rId942" Type="http://schemas.openxmlformats.org/officeDocument/2006/relationships/hyperlink" Target="http://www.legislation.act.gov.au/a/2019-12" TargetMode="External"/><Relationship Id="rId167" Type="http://schemas.openxmlformats.org/officeDocument/2006/relationships/hyperlink" Target="https://www.legislation.gov.au/Series/F1996B02086" TargetMode="External"/><Relationship Id="rId374" Type="http://schemas.openxmlformats.org/officeDocument/2006/relationships/hyperlink" Target="http://www.legislation.act.gov.au/a/2010-18" TargetMode="External"/><Relationship Id="rId581" Type="http://schemas.openxmlformats.org/officeDocument/2006/relationships/hyperlink" Target="http://www.legislation.act.gov.au/a/2017-21/default.asp" TargetMode="External"/><Relationship Id="rId1018" Type="http://schemas.openxmlformats.org/officeDocument/2006/relationships/hyperlink" Target="http://www.legislation.act.gov.au/sl/2005-39" TargetMode="External"/><Relationship Id="rId71" Type="http://schemas.openxmlformats.org/officeDocument/2006/relationships/hyperlink" Target="http://www.legislation.act.gov.au/sl/2000-13"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sl/2005-4" TargetMode="External"/><Relationship Id="rId802" Type="http://schemas.openxmlformats.org/officeDocument/2006/relationships/hyperlink" Target="http://www.legislation.act.gov.au/sl/2014-2" TargetMode="External"/><Relationship Id="rId886" Type="http://schemas.openxmlformats.org/officeDocument/2006/relationships/hyperlink" Target="http://www.legislation.act.gov.au/sl/2011-2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sl/2014-2" TargetMode="External"/><Relationship Id="rId539" Type="http://schemas.openxmlformats.org/officeDocument/2006/relationships/hyperlink" Target="http://www.legislation.act.gov.au/sl/2000-22" TargetMode="External"/><Relationship Id="rId746" Type="http://schemas.openxmlformats.org/officeDocument/2006/relationships/hyperlink" Target="http://www.legislation.act.gov.au/sl/2014-2" TargetMode="External"/><Relationship Id="rId1071" Type="http://schemas.openxmlformats.org/officeDocument/2006/relationships/header" Target="header21.xml"/><Relationship Id="rId178" Type="http://schemas.openxmlformats.org/officeDocument/2006/relationships/image" Target="media/image4.png"/><Relationship Id="rId301" Type="http://schemas.openxmlformats.org/officeDocument/2006/relationships/hyperlink" Target="http://www.legislation.act.gov.au/sl/2008-30" TargetMode="External"/><Relationship Id="rId953" Type="http://schemas.openxmlformats.org/officeDocument/2006/relationships/hyperlink" Target="http://www.legislation.act.gov.au/sl/2003-32" TargetMode="External"/><Relationship Id="rId1029" Type="http://schemas.openxmlformats.org/officeDocument/2006/relationships/hyperlink" Target="http://www.legislation.act.gov.au/sl/2010-7" TargetMode="External"/><Relationship Id="rId82" Type="http://schemas.openxmlformats.org/officeDocument/2006/relationships/hyperlink" Target="http://www.legislation.act.gov.au/sl/2000-13" TargetMode="External"/><Relationship Id="rId385" Type="http://schemas.openxmlformats.org/officeDocument/2006/relationships/hyperlink" Target="http://www.legislation.act.gov.au/sl/2010-7" TargetMode="External"/><Relationship Id="rId592" Type="http://schemas.openxmlformats.org/officeDocument/2006/relationships/hyperlink" Target="http://www.legislation.act.gov.au/sl/2021-18/" TargetMode="External"/><Relationship Id="rId606" Type="http://schemas.openxmlformats.org/officeDocument/2006/relationships/hyperlink" Target="http://www.legislation.act.gov.au/sl/2014-2" TargetMode="External"/><Relationship Id="rId813" Type="http://schemas.openxmlformats.org/officeDocument/2006/relationships/hyperlink" Target="http://www.legislation.act.gov.au/sl/2014-2" TargetMode="External"/><Relationship Id="rId245" Type="http://schemas.openxmlformats.org/officeDocument/2006/relationships/hyperlink" Target="http://www.legislation.act.gov.au/a/1999-81" TargetMode="External"/><Relationship Id="rId452" Type="http://schemas.openxmlformats.org/officeDocument/2006/relationships/hyperlink" Target="http://www.legislation.act.gov.au/sl/2013-14/default.asp" TargetMode="External"/><Relationship Id="rId897" Type="http://schemas.openxmlformats.org/officeDocument/2006/relationships/hyperlink" Target="http://www.legislation.act.gov.au/sl/2014-2" TargetMode="External"/><Relationship Id="rId105" Type="http://schemas.openxmlformats.org/officeDocument/2006/relationships/hyperlink" Target="http://www.legislation.act.gov.au/sl/2000-13" TargetMode="External"/><Relationship Id="rId312" Type="http://schemas.openxmlformats.org/officeDocument/2006/relationships/hyperlink" Target="http://www.legislation.act.gov.au/sl/2010-4/default.asp" TargetMode="External"/><Relationship Id="rId757" Type="http://schemas.openxmlformats.org/officeDocument/2006/relationships/hyperlink" Target="http://www.legislation.act.gov.au/sl/2014-2" TargetMode="External"/><Relationship Id="rId964" Type="http://schemas.openxmlformats.org/officeDocument/2006/relationships/hyperlink" Target="http://www.legislation.act.gov.au/sl/2014-2" TargetMode="External"/><Relationship Id="rId93" Type="http://schemas.openxmlformats.org/officeDocument/2006/relationships/hyperlink" Target="http://www.legislation.act.gov.au/a/2001-14" TargetMode="External"/><Relationship Id="rId189" Type="http://schemas.openxmlformats.org/officeDocument/2006/relationships/image" Target="media/image5.png"/><Relationship Id="rId396" Type="http://schemas.openxmlformats.org/officeDocument/2006/relationships/hyperlink" Target="http://www.legislation.act.gov.au/a/2013-19" TargetMode="External"/><Relationship Id="rId617" Type="http://schemas.openxmlformats.org/officeDocument/2006/relationships/hyperlink" Target="http://www.legislation.act.gov.au/sl/2014-2" TargetMode="External"/><Relationship Id="rId824" Type="http://schemas.openxmlformats.org/officeDocument/2006/relationships/hyperlink" Target="http://www.legislation.act.gov.au/sl/2011-28" TargetMode="External"/><Relationship Id="rId256" Type="http://schemas.openxmlformats.org/officeDocument/2006/relationships/hyperlink" Target="http://www.legislation.act.gov.au/a/1999-77" TargetMode="External"/><Relationship Id="rId463" Type="http://schemas.openxmlformats.org/officeDocument/2006/relationships/hyperlink" Target="http://www.legislation.act.gov.au/sl/2002-31" TargetMode="External"/><Relationship Id="rId670" Type="http://schemas.openxmlformats.org/officeDocument/2006/relationships/hyperlink" Target="http://www.legislation.act.gov.au/sl/2014-2" TargetMode="External"/><Relationship Id="rId116" Type="http://schemas.openxmlformats.org/officeDocument/2006/relationships/hyperlink" Target="http://www.legislation.act.gov.au/a/1999-81/default.asp" TargetMode="External"/><Relationship Id="rId323" Type="http://schemas.openxmlformats.org/officeDocument/2006/relationships/hyperlink" Target="http://www.legislation.act.gov.au/a/2012-24/default.asp" TargetMode="External"/><Relationship Id="rId530" Type="http://schemas.openxmlformats.org/officeDocument/2006/relationships/hyperlink" Target="http://www.legislation.act.gov.au/a/2008-37" TargetMode="External"/><Relationship Id="rId768" Type="http://schemas.openxmlformats.org/officeDocument/2006/relationships/hyperlink" Target="http://www.legislation.act.gov.au/sl/2014-2" TargetMode="External"/><Relationship Id="rId975" Type="http://schemas.openxmlformats.org/officeDocument/2006/relationships/hyperlink" Target="http://www.legislation.act.gov.au/sl/2014-2" TargetMode="External"/><Relationship Id="rId20" Type="http://schemas.openxmlformats.org/officeDocument/2006/relationships/footer" Target="footer2.xml"/><Relationship Id="rId628" Type="http://schemas.openxmlformats.org/officeDocument/2006/relationships/hyperlink" Target="http://www.legislation.act.gov.au/sl/2014-2" TargetMode="External"/><Relationship Id="rId835" Type="http://schemas.openxmlformats.org/officeDocument/2006/relationships/hyperlink" Target="http://www.legislation.act.gov.au/sl/2014-2" TargetMode="External"/><Relationship Id="rId267" Type="http://schemas.openxmlformats.org/officeDocument/2006/relationships/image" Target="media/image29.wmf"/><Relationship Id="rId474" Type="http://schemas.openxmlformats.org/officeDocument/2006/relationships/hyperlink" Target="http://www.legislation.act.gov.au/sl/2019-31/" TargetMode="External"/><Relationship Id="rId1020" Type="http://schemas.openxmlformats.org/officeDocument/2006/relationships/hyperlink" Target="http://www.legislation.act.gov.au/sl/2006-59" TargetMode="External"/><Relationship Id="rId127" Type="http://schemas.openxmlformats.org/officeDocument/2006/relationships/footer" Target="footer9.xml"/><Relationship Id="rId681" Type="http://schemas.openxmlformats.org/officeDocument/2006/relationships/hyperlink" Target="http://www.legislation.act.gov.au/sl/2011-28" TargetMode="External"/><Relationship Id="rId779" Type="http://schemas.openxmlformats.org/officeDocument/2006/relationships/hyperlink" Target="http://www.legislation.act.gov.au/sl/2014-2" TargetMode="External"/><Relationship Id="rId902" Type="http://schemas.openxmlformats.org/officeDocument/2006/relationships/hyperlink" Target="http://www.legislation.act.gov.au/a/2009-49" TargetMode="External"/><Relationship Id="rId986" Type="http://schemas.openxmlformats.org/officeDocument/2006/relationships/hyperlink" Target="http://www.legislation.act.gov.au/a/2010-18"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sl/2016-20/default.asp" TargetMode="External"/><Relationship Id="rId541" Type="http://schemas.openxmlformats.org/officeDocument/2006/relationships/hyperlink" Target="http://www.legislation.act.gov.au/sl/2009-6" TargetMode="External"/><Relationship Id="rId639" Type="http://schemas.openxmlformats.org/officeDocument/2006/relationships/hyperlink" Target="http://www.legislation.act.gov.au/sl/2014-2" TargetMode="External"/><Relationship Id="rId180" Type="http://schemas.openxmlformats.org/officeDocument/2006/relationships/hyperlink" Target="https://www.legislation.gov.au/Series/C2004A03813" TargetMode="External"/><Relationship Id="rId278" Type="http://schemas.openxmlformats.org/officeDocument/2006/relationships/hyperlink" Target="http://www.legislation.act.gov.au/sl/2001-7" TargetMode="External"/><Relationship Id="rId401" Type="http://schemas.openxmlformats.org/officeDocument/2006/relationships/hyperlink" Target="http://www.legislation.act.gov.au/sl/2012-21" TargetMode="External"/><Relationship Id="rId846" Type="http://schemas.openxmlformats.org/officeDocument/2006/relationships/hyperlink" Target="http://www.legislation.act.gov.au/sl/2011-28" TargetMode="External"/><Relationship Id="rId1031" Type="http://schemas.openxmlformats.org/officeDocument/2006/relationships/hyperlink" Target="http://www.legislation.act.gov.au/a/2010-18" TargetMode="External"/><Relationship Id="rId485" Type="http://schemas.openxmlformats.org/officeDocument/2006/relationships/hyperlink" Target="http://www.legislation.act.gov.au/a/2013-19" TargetMode="External"/><Relationship Id="rId692" Type="http://schemas.openxmlformats.org/officeDocument/2006/relationships/hyperlink" Target="http://www.legislation.act.gov.au/a/2009-22" TargetMode="External"/><Relationship Id="rId706" Type="http://schemas.openxmlformats.org/officeDocument/2006/relationships/hyperlink" Target="http://www.legislation.act.gov.au/sl/2014-2" TargetMode="External"/><Relationship Id="rId913" Type="http://schemas.openxmlformats.org/officeDocument/2006/relationships/hyperlink" Target="http://www.legislation.act.gov.au/sl/2014-2" TargetMode="External"/><Relationship Id="rId42" Type="http://schemas.openxmlformats.org/officeDocument/2006/relationships/hyperlink" Target="http://www.legislation.act.gov.au/a/1999-7"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sl/2018-26/default.asp" TargetMode="External"/><Relationship Id="rId552" Type="http://schemas.openxmlformats.org/officeDocument/2006/relationships/hyperlink" Target="http://www.legislation.act.gov.au/a/2001-44" TargetMode="External"/><Relationship Id="rId997" Type="http://schemas.openxmlformats.org/officeDocument/2006/relationships/hyperlink" Target="http://www.legislation.act.gov.au/a/2002-23" TargetMode="External"/><Relationship Id="rId191" Type="http://schemas.openxmlformats.org/officeDocument/2006/relationships/image" Target="media/image7.png"/><Relationship Id="rId205" Type="http://schemas.openxmlformats.org/officeDocument/2006/relationships/hyperlink" Target="http://www.comlaw.gov.au/Series/C2006A00072" TargetMode="External"/><Relationship Id="rId412" Type="http://schemas.openxmlformats.org/officeDocument/2006/relationships/hyperlink" Target="http://www.legislation.act.gov.au/a/2010-18" TargetMode="External"/><Relationship Id="rId857" Type="http://schemas.openxmlformats.org/officeDocument/2006/relationships/hyperlink" Target="http://www.legislation.act.gov.au/sl/2014-2" TargetMode="External"/><Relationship Id="rId1042" Type="http://schemas.openxmlformats.org/officeDocument/2006/relationships/hyperlink" Target="http://www.legislation.act.gov.au/sl/2013-14" TargetMode="External"/><Relationship Id="rId289" Type="http://schemas.openxmlformats.org/officeDocument/2006/relationships/hyperlink" Target="http://www.legislation.act.gov.au/cn/2004-11/default.asp" TargetMode="External"/><Relationship Id="rId496" Type="http://schemas.openxmlformats.org/officeDocument/2006/relationships/hyperlink" Target="http://www.legislation.act.gov.au/sl/2014-2" TargetMode="External"/><Relationship Id="rId717" Type="http://schemas.openxmlformats.org/officeDocument/2006/relationships/hyperlink" Target="http://www.legislation.act.gov.au/sl/2014-2" TargetMode="External"/><Relationship Id="rId924" Type="http://schemas.openxmlformats.org/officeDocument/2006/relationships/hyperlink" Target="http://www.legislation.act.gov.au/a/2013-19" TargetMode="External"/><Relationship Id="rId53" Type="http://schemas.openxmlformats.org/officeDocument/2006/relationships/hyperlink" Target="https://www.legislation.gov.au/Series/C2004A03813"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1-44" TargetMode="External"/><Relationship Id="rId563" Type="http://schemas.openxmlformats.org/officeDocument/2006/relationships/hyperlink" Target="http://www.legislation.act.gov.au/sl/2010-4" TargetMode="External"/><Relationship Id="rId770" Type="http://schemas.openxmlformats.org/officeDocument/2006/relationships/hyperlink" Target="http://www.legislation.act.gov.au/sl/2014-2"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sl/2013-14/default.asp" TargetMode="External"/><Relationship Id="rId868" Type="http://schemas.openxmlformats.org/officeDocument/2006/relationships/hyperlink" Target="http://www.legislation.act.gov.au/sl/2011-28" TargetMode="External"/><Relationship Id="rId1053" Type="http://schemas.openxmlformats.org/officeDocument/2006/relationships/hyperlink" Target="http://www.legislation.act.gov.au/a/2018-19/" TargetMode="External"/><Relationship Id="rId630" Type="http://schemas.openxmlformats.org/officeDocument/2006/relationships/hyperlink" Target="http://www.legislation.act.gov.au/sl/2014-2" TargetMode="External"/><Relationship Id="rId728" Type="http://schemas.openxmlformats.org/officeDocument/2006/relationships/hyperlink" Target="http://www.legislation.act.gov.au/sl/2014-2" TargetMode="External"/><Relationship Id="rId935" Type="http://schemas.openxmlformats.org/officeDocument/2006/relationships/hyperlink" Target="http://www.legislation.act.gov.au/sl/2014-2" TargetMode="External"/><Relationship Id="rId64" Type="http://schemas.openxmlformats.org/officeDocument/2006/relationships/hyperlink" Target="http://www.legislation.act.gov.au/a/1999-80" TargetMode="External"/><Relationship Id="rId367" Type="http://schemas.openxmlformats.org/officeDocument/2006/relationships/hyperlink" Target="http://www.legislation.act.gov.au/a/2004-28" TargetMode="External"/><Relationship Id="rId574" Type="http://schemas.openxmlformats.org/officeDocument/2006/relationships/hyperlink" Target="http://www.legislation.act.gov.au/a/2005-20" TargetMode="External"/><Relationship Id="rId227" Type="http://schemas.openxmlformats.org/officeDocument/2006/relationships/footer" Target="footer12.xml"/><Relationship Id="rId781" Type="http://schemas.openxmlformats.org/officeDocument/2006/relationships/hyperlink" Target="http://www.legislation.act.gov.au/sl/2014-2" TargetMode="External"/><Relationship Id="rId879" Type="http://schemas.openxmlformats.org/officeDocument/2006/relationships/hyperlink" Target="http://www.legislation.act.gov.au/sl/2014-2" TargetMode="External"/><Relationship Id="rId434" Type="http://schemas.openxmlformats.org/officeDocument/2006/relationships/hyperlink" Target="http://www.legislation.act.gov.au/sl/2018-11/default.asp" TargetMode="External"/><Relationship Id="rId641" Type="http://schemas.openxmlformats.org/officeDocument/2006/relationships/hyperlink" Target="http://www.legislation.act.gov.au/sl/2014-2" TargetMode="External"/><Relationship Id="rId739" Type="http://schemas.openxmlformats.org/officeDocument/2006/relationships/hyperlink" Target="http://www.legislation.act.gov.au/sl/2014-2" TargetMode="External"/><Relationship Id="rId1064" Type="http://schemas.openxmlformats.org/officeDocument/2006/relationships/hyperlink" Target="http://www.legislation.act.gov.au/a/2022-5/" TargetMode="External"/><Relationship Id="rId280" Type="http://schemas.openxmlformats.org/officeDocument/2006/relationships/hyperlink" Target="http://www.legislation.act.gov.au/a/2001-44" TargetMode="External"/><Relationship Id="rId501" Type="http://schemas.openxmlformats.org/officeDocument/2006/relationships/hyperlink" Target="http://www.legislation.act.gov.au/sl/2014-2" TargetMode="External"/><Relationship Id="rId946" Type="http://schemas.openxmlformats.org/officeDocument/2006/relationships/hyperlink" Target="http://www.legislation.act.gov.au/sl/2014-2" TargetMode="External"/><Relationship Id="rId75" Type="http://schemas.openxmlformats.org/officeDocument/2006/relationships/hyperlink" Target="http://www.legislation.act.gov.au/sl/2000-13" TargetMode="External"/><Relationship Id="rId140" Type="http://schemas.openxmlformats.org/officeDocument/2006/relationships/hyperlink" Target="http://www.infrastructure.gov.au" TargetMode="External"/><Relationship Id="rId378" Type="http://schemas.openxmlformats.org/officeDocument/2006/relationships/hyperlink" Target="http://www.legislation.act.gov.au/sl/2021-18/" TargetMode="External"/><Relationship Id="rId585" Type="http://schemas.openxmlformats.org/officeDocument/2006/relationships/hyperlink" Target="http://www.legislation.act.gov.au/sl/2014-2" TargetMode="External"/><Relationship Id="rId792" Type="http://schemas.openxmlformats.org/officeDocument/2006/relationships/hyperlink" Target="http://www.legislation.act.gov.au/sl/2014-2" TargetMode="External"/><Relationship Id="rId806" Type="http://schemas.openxmlformats.org/officeDocument/2006/relationships/hyperlink" Target="http://www.legislation.act.gov.au/sl/2014-2" TargetMode="External"/><Relationship Id="rId6" Type="http://schemas.openxmlformats.org/officeDocument/2006/relationships/footnotes" Target="footnotes.xml"/><Relationship Id="rId238" Type="http://schemas.openxmlformats.org/officeDocument/2006/relationships/header" Target="header15.xml"/><Relationship Id="rId445" Type="http://schemas.openxmlformats.org/officeDocument/2006/relationships/hyperlink" Target="http://www.legislation.act.gov.au/sl/2001-7" TargetMode="External"/><Relationship Id="rId652" Type="http://schemas.openxmlformats.org/officeDocument/2006/relationships/hyperlink" Target="http://www.legislation.act.gov.au/sl/2014-2" TargetMode="External"/><Relationship Id="rId1075" Type="http://schemas.openxmlformats.org/officeDocument/2006/relationships/footer" Target="footer24.xml"/><Relationship Id="rId291" Type="http://schemas.openxmlformats.org/officeDocument/2006/relationships/hyperlink" Target="http://www.legislation.act.gov.au/sl/2005-4" TargetMode="External"/><Relationship Id="rId305" Type="http://schemas.openxmlformats.org/officeDocument/2006/relationships/hyperlink" Target="http://www.legislation.act.gov.au/sl/2009-6" TargetMode="External"/><Relationship Id="rId512" Type="http://schemas.openxmlformats.org/officeDocument/2006/relationships/hyperlink" Target="http://www.legislation.act.gov.au/a/2013-19" TargetMode="External"/><Relationship Id="rId957" Type="http://schemas.openxmlformats.org/officeDocument/2006/relationships/hyperlink" Target="http://www.legislation.act.gov.au/sl/2014-2" TargetMode="External"/><Relationship Id="rId86" Type="http://schemas.openxmlformats.org/officeDocument/2006/relationships/hyperlink" Target="http://www.legislation.act.gov.au/a/1977-29" TargetMode="External"/><Relationship Id="rId151" Type="http://schemas.openxmlformats.org/officeDocument/2006/relationships/hyperlink" Target="http://www.legislation.gov.au" TargetMode="External"/><Relationship Id="rId389" Type="http://schemas.openxmlformats.org/officeDocument/2006/relationships/hyperlink" Target="http://www.legislation.act.gov.au/sl/2001-7" TargetMode="External"/><Relationship Id="rId596" Type="http://schemas.openxmlformats.org/officeDocument/2006/relationships/hyperlink" Target="http://www.legislation.act.gov.au/sl/2021-18/" TargetMode="External"/><Relationship Id="rId817" Type="http://schemas.openxmlformats.org/officeDocument/2006/relationships/hyperlink" Target="http://www.legislation.act.gov.au/sl/2014-2" TargetMode="External"/><Relationship Id="rId1002" Type="http://schemas.openxmlformats.org/officeDocument/2006/relationships/hyperlink" Target="http://www.legislation.act.gov.au/a/2015-50" TargetMode="External"/><Relationship Id="rId249" Type="http://schemas.openxmlformats.org/officeDocument/2006/relationships/hyperlink" Target="http://www.legislation.act.gov.au/a/2001-62" TargetMode="External"/><Relationship Id="rId456" Type="http://schemas.openxmlformats.org/officeDocument/2006/relationships/hyperlink" Target="http://www.legislation.act.gov.au/a/2009-49" TargetMode="External"/><Relationship Id="rId663" Type="http://schemas.openxmlformats.org/officeDocument/2006/relationships/hyperlink" Target="http://www.legislation.act.gov.au/sl/2014-2" TargetMode="External"/><Relationship Id="rId870" Type="http://schemas.openxmlformats.org/officeDocument/2006/relationships/hyperlink" Target="http://www.legislation.act.gov.au/sl/2014-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316" Type="http://schemas.openxmlformats.org/officeDocument/2006/relationships/hyperlink" Target="http://www.legislation.act.gov.au/sl/2011-2" TargetMode="External"/><Relationship Id="rId523" Type="http://schemas.openxmlformats.org/officeDocument/2006/relationships/hyperlink" Target="http://www.legislation.act.gov.au/a/2022-5" TargetMode="External"/><Relationship Id="rId968" Type="http://schemas.openxmlformats.org/officeDocument/2006/relationships/hyperlink" Target="http://www.legislation.act.gov.au/a/2013-19"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sl/2014-2" TargetMode="External"/><Relationship Id="rId828" Type="http://schemas.openxmlformats.org/officeDocument/2006/relationships/hyperlink" Target="http://www.legislation.act.gov.au/sl/2014-2" TargetMode="External"/><Relationship Id="rId1013" Type="http://schemas.openxmlformats.org/officeDocument/2006/relationships/hyperlink" Target="http://www.legislation.act.gov.au/a/2004-28" TargetMode="External"/><Relationship Id="rId162" Type="http://schemas.openxmlformats.org/officeDocument/2006/relationships/hyperlink" Target="https://www.legislation.gov.au/Series/C2004A03813" TargetMode="External"/><Relationship Id="rId467" Type="http://schemas.openxmlformats.org/officeDocument/2006/relationships/hyperlink" Target="http://www.legislation.act.gov.au/a/2002-23" TargetMode="External"/><Relationship Id="rId674" Type="http://schemas.openxmlformats.org/officeDocument/2006/relationships/hyperlink" Target="http://www.legislation.act.gov.au/sl/2016-20" TargetMode="External"/><Relationship Id="rId881" Type="http://schemas.openxmlformats.org/officeDocument/2006/relationships/hyperlink" Target="http://www.legislation.act.gov.au/sl/2014-2" TargetMode="External"/><Relationship Id="rId979" Type="http://schemas.openxmlformats.org/officeDocument/2006/relationships/hyperlink" Target="http://www.legislation.act.gov.au/a/2015-50" TargetMode="External"/><Relationship Id="rId24" Type="http://schemas.openxmlformats.org/officeDocument/2006/relationships/header" Target="header5.xml"/><Relationship Id="rId327" Type="http://schemas.openxmlformats.org/officeDocument/2006/relationships/hyperlink" Target="http://www.legislation.act.gov.au/sl/2014-2" TargetMode="External"/><Relationship Id="rId534" Type="http://schemas.openxmlformats.org/officeDocument/2006/relationships/hyperlink" Target="http://www.legislation.act.gov.au/sl/2006-59" TargetMode="External"/><Relationship Id="rId741" Type="http://schemas.openxmlformats.org/officeDocument/2006/relationships/hyperlink" Target="http://www.legislation.act.gov.au/sl/2014-2" TargetMode="External"/><Relationship Id="rId839" Type="http://schemas.openxmlformats.org/officeDocument/2006/relationships/hyperlink" Target="http://www.legislation.act.gov.au/sl/2018-26/default.asp" TargetMode="External"/><Relationship Id="rId173" Type="http://schemas.openxmlformats.org/officeDocument/2006/relationships/hyperlink" Target="http://shop.bsigroup.com/" TargetMode="External"/><Relationship Id="rId380" Type="http://schemas.openxmlformats.org/officeDocument/2006/relationships/hyperlink" Target="http://www.legislation.act.gov.au/sl/2017-14/default.asp" TargetMode="External"/><Relationship Id="rId601" Type="http://schemas.openxmlformats.org/officeDocument/2006/relationships/hyperlink" Target="http://www.legislation.act.gov.au/sl/2014-2" TargetMode="External"/><Relationship Id="rId1024" Type="http://schemas.openxmlformats.org/officeDocument/2006/relationships/hyperlink" Target="http://www.legislation.act.gov.au/a/2008-37" TargetMode="External"/><Relationship Id="rId240" Type="http://schemas.openxmlformats.org/officeDocument/2006/relationships/footer" Target="footer17.xml"/><Relationship Id="rId478" Type="http://schemas.openxmlformats.org/officeDocument/2006/relationships/hyperlink" Target="http://www.legislation.act.gov.au/sl/2010-7" TargetMode="External"/><Relationship Id="rId685" Type="http://schemas.openxmlformats.org/officeDocument/2006/relationships/hyperlink" Target="http://www.legislation.act.gov.au/sl/2014-2" TargetMode="External"/><Relationship Id="rId892" Type="http://schemas.openxmlformats.org/officeDocument/2006/relationships/hyperlink" Target="http://www.legislation.act.gov.au/sl/2014-2" TargetMode="External"/><Relationship Id="rId906" Type="http://schemas.openxmlformats.org/officeDocument/2006/relationships/hyperlink" Target="http://www.legislation.act.gov.au/sl/2014-2"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17-21/default.asp" TargetMode="External"/><Relationship Id="rId545" Type="http://schemas.openxmlformats.org/officeDocument/2006/relationships/hyperlink" Target="http://www.legislation.act.gov.au/a/2022-5" TargetMode="External"/><Relationship Id="rId752" Type="http://schemas.openxmlformats.org/officeDocument/2006/relationships/hyperlink" Target="http://www.legislation.act.gov.au/sl/2014-2" TargetMode="External"/><Relationship Id="rId184" Type="http://schemas.openxmlformats.org/officeDocument/2006/relationships/hyperlink" Target="https://www.legislation.gov.au/Series/C2018A00164" TargetMode="Externa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sl/2016-20" TargetMode="External"/><Relationship Id="rId612" Type="http://schemas.openxmlformats.org/officeDocument/2006/relationships/hyperlink" Target="http://www.legislation.act.gov.au/sl/2011-28" TargetMode="External"/><Relationship Id="rId1035" Type="http://schemas.openxmlformats.org/officeDocument/2006/relationships/hyperlink" Target="http://www.legislation.act.gov.au/sl/2011-28" TargetMode="External"/><Relationship Id="rId251" Type="http://schemas.openxmlformats.org/officeDocument/2006/relationships/image" Target="media/image19.png"/><Relationship Id="rId489" Type="http://schemas.openxmlformats.org/officeDocument/2006/relationships/hyperlink" Target="http://www.legislation.act.gov.au/sl/2009-6" TargetMode="External"/><Relationship Id="rId696" Type="http://schemas.openxmlformats.org/officeDocument/2006/relationships/hyperlink" Target="http://www.legislation.act.gov.au/sl/2014-2" TargetMode="External"/><Relationship Id="rId917" Type="http://schemas.openxmlformats.org/officeDocument/2006/relationships/hyperlink" Target="http://www.legislation.act.gov.au/sl/2014-2" TargetMode="External"/><Relationship Id="rId46" Type="http://schemas.openxmlformats.org/officeDocument/2006/relationships/hyperlink" Target="https://www.legislation.act.gov.au/a/db_46262/" TargetMode="External"/><Relationship Id="rId349" Type="http://schemas.openxmlformats.org/officeDocument/2006/relationships/hyperlink" Target="http://www.legislation.act.gov.au/sl/2019-31/default.asp" TargetMode="External"/><Relationship Id="rId556" Type="http://schemas.openxmlformats.org/officeDocument/2006/relationships/hyperlink" Target="http://www.legislation.act.gov.au/sl/2004-47" TargetMode="External"/><Relationship Id="rId763" Type="http://schemas.openxmlformats.org/officeDocument/2006/relationships/hyperlink" Target="http://www.legislation.act.gov.au/sl/2014-2" TargetMode="External"/><Relationship Id="rId111" Type="http://schemas.openxmlformats.org/officeDocument/2006/relationships/hyperlink" Target="http://www.legislation.act.gov.au/a/2001-14" TargetMode="External"/><Relationship Id="rId195" Type="http://schemas.openxmlformats.org/officeDocument/2006/relationships/image" Target="media/image10.png"/><Relationship Id="rId209" Type="http://schemas.openxmlformats.org/officeDocument/2006/relationships/hyperlink" Target="http://www.ntc.gov.au" TargetMode="External"/><Relationship Id="rId416" Type="http://schemas.openxmlformats.org/officeDocument/2006/relationships/hyperlink" Target="http://www.legislation.act.gov.au/sl/2011-28" TargetMode="External"/><Relationship Id="rId970" Type="http://schemas.openxmlformats.org/officeDocument/2006/relationships/hyperlink" Target="http://www.legislation.act.gov.au/a/2013-19" TargetMode="External"/><Relationship Id="rId1046" Type="http://schemas.openxmlformats.org/officeDocument/2006/relationships/hyperlink" Target="http://www.legislation.act.gov.au/a/2015-50/default.asp" TargetMode="External"/><Relationship Id="rId623" Type="http://schemas.openxmlformats.org/officeDocument/2006/relationships/hyperlink" Target="http://www.legislation.act.gov.au/sl/2012-21" TargetMode="External"/><Relationship Id="rId830" Type="http://schemas.openxmlformats.org/officeDocument/2006/relationships/hyperlink" Target="http://www.legislation.act.gov.au/sl/2011-28" TargetMode="External"/><Relationship Id="rId928" Type="http://schemas.openxmlformats.org/officeDocument/2006/relationships/hyperlink" Target="http://www.legislation.act.gov.au/sl/2014-2" TargetMode="External"/><Relationship Id="rId57" Type="http://schemas.openxmlformats.org/officeDocument/2006/relationships/hyperlink" Target="http://www.legislation.act.gov.au/a/1999-81/default.asp" TargetMode="External"/><Relationship Id="rId262" Type="http://schemas.openxmlformats.org/officeDocument/2006/relationships/hyperlink" Target="http://www.legislation.act.gov.au/a/2001-62" TargetMode="External"/><Relationship Id="rId567" Type="http://schemas.openxmlformats.org/officeDocument/2006/relationships/hyperlink" Target="http://www.legislation.act.gov.au/a/2013-19" TargetMode="External"/><Relationship Id="rId122" Type="http://schemas.openxmlformats.org/officeDocument/2006/relationships/hyperlink" Target="http://www.legislation.act.gov.au/a/db_49155/default.asp" TargetMode="External"/><Relationship Id="rId774" Type="http://schemas.openxmlformats.org/officeDocument/2006/relationships/hyperlink" Target="http://www.legislation.act.gov.au/sl/2014-2" TargetMode="External"/><Relationship Id="rId981" Type="http://schemas.openxmlformats.org/officeDocument/2006/relationships/hyperlink" Target="http://www.legislation.act.gov.au/a/2005-20" TargetMode="External"/><Relationship Id="rId1057" Type="http://schemas.openxmlformats.org/officeDocument/2006/relationships/hyperlink" Target="http://www.legislation.act.gov.au/sl/2018-26/default.asp" TargetMode="External"/><Relationship Id="rId427" Type="http://schemas.openxmlformats.org/officeDocument/2006/relationships/hyperlink" Target="http://www.legislation.act.gov.au/sl/2013-14/default.asp" TargetMode="External"/><Relationship Id="rId634" Type="http://schemas.openxmlformats.org/officeDocument/2006/relationships/hyperlink" Target="http://www.legislation.act.gov.au/a/2015-50" TargetMode="External"/><Relationship Id="rId841" Type="http://schemas.openxmlformats.org/officeDocument/2006/relationships/hyperlink" Target="http://www.legislation.act.gov.au/sl/2014-2" TargetMode="External"/><Relationship Id="rId273" Type="http://schemas.openxmlformats.org/officeDocument/2006/relationships/footer" Target="footer18.xml"/><Relationship Id="rId480" Type="http://schemas.openxmlformats.org/officeDocument/2006/relationships/hyperlink" Target="http://www.legislation.act.gov.au/sl/2018-11/default.asp" TargetMode="External"/><Relationship Id="rId701" Type="http://schemas.openxmlformats.org/officeDocument/2006/relationships/hyperlink" Target="http://www.legislation.act.gov.au/sl/2014-2" TargetMode="External"/><Relationship Id="rId939" Type="http://schemas.openxmlformats.org/officeDocument/2006/relationships/hyperlink" Target="http://www.legislation.act.gov.au/a/2002-23" TargetMode="External"/><Relationship Id="rId68" Type="http://schemas.openxmlformats.org/officeDocument/2006/relationships/hyperlink" Target="http://www.legislation.act.gov.au/a/1999-7"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sl/2017-43/default.asp" TargetMode="External"/><Relationship Id="rId578" Type="http://schemas.openxmlformats.org/officeDocument/2006/relationships/hyperlink" Target="http://www.legislation.act.gov.au/sl/2011-28" TargetMode="External"/><Relationship Id="rId785" Type="http://schemas.openxmlformats.org/officeDocument/2006/relationships/hyperlink" Target="http://www.legislation.act.gov.au/sl/2014-2" TargetMode="External"/><Relationship Id="rId992" Type="http://schemas.openxmlformats.org/officeDocument/2006/relationships/hyperlink" Target="http://www.legislation.act.gov.au/a/2002-23"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44" TargetMode="External"/><Relationship Id="rId645" Type="http://schemas.openxmlformats.org/officeDocument/2006/relationships/hyperlink" Target="http://www.legislation.act.gov.au/sl/2011-28" TargetMode="External"/><Relationship Id="rId852" Type="http://schemas.openxmlformats.org/officeDocument/2006/relationships/hyperlink" Target="http://www.legislation.act.gov.au/sl/2014-2" TargetMode="External"/><Relationship Id="rId1068" Type="http://schemas.openxmlformats.org/officeDocument/2006/relationships/footer" Target="footer20.xml"/><Relationship Id="rId284" Type="http://schemas.openxmlformats.org/officeDocument/2006/relationships/hyperlink" Target="http://www.legislation.act.gov.au/a/2002-30" TargetMode="External"/><Relationship Id="rId491" Type="http://schemas.openxmlformats.org/officeDocument/2006/relationships/hyperlink" Target="http://www.legislation.act.gov.au/sl/2014-2" TargetMode="External"/><Relationship Id="rId505" Type="http://schemas.openxmlformats.org/officeDocument/2006/relationships/hyperlink" Target="http://www.legislation.act.gov.au/sl/2014-2" TargetMode="External"/><Relationship Id="rId712" Type="http://schemas.openxmlformats.org/officeDocument/2006/relationships/hyperlink" Target="http://www.legislation.act.gov.au/sl/2017-44/default.asp" TargetMode="External"/><Relationship Id="rId79" Type="http://schemas.openxmlformats.org/officeDocument/2006/relationships/hyperlink" Target="http://www.legislation.act.gov.au/sl/2002-3" TargetMode="External"/><Relationship Id="rId144" Type="http://schemas.openxmlformats.org/officeDocument/2006/relationships/hyperlink" Target="https://www.legislation.gov.au/Series/C2018A00163" TargetMode="External"/><Relationship Id="rId589" Type="http://schemas.openxmlformats.org/officeDocument/2006/relationships/hyperlink" Target="http://www.legislation.act.gov.au/sl/2014-2" TargetMode="External"/><Relationship Id="rId796" Type="http://schemas.openxmlformats.org/officeDocument/2006/relationships/hyperlink" Target="http://www.legislation.act.gov.au/sl/2014-2" TargetMode="External"/><Relationship Id="rId351" Type="http://schemas.openxmlformats.org/officeDocument/2006/relationships/hyperlink" Target="http://www.legislation.act.gov.au/a/2021-30/" TargetMode="External"/><Relationship Id="rId449" Type="http://schemas.openxmlformats.org/officeDocument/2006/relationships/hyperlink" Target="http://www.legislation.act.gov.au/sl/2002-31" TargetMode="External"/><Relationship Id="rId656" Type="http://schemas.openxmlformats.org/officeDocument/2006/relationships/hyperlink" Target="http://www.legislation.act.gov.au/sl/2011-28" TargetMode="External"/><Relationship Id="rId863" Type="http://schemas.openxmlformats.org/officeDocument/2006/relationships/hyperlink" Target="http://www.legislation.act.gov.au/a/2011-22" TargetMode="External"/><Relationship Id="rId1079" Type="http://schemas.openxmlformats.org/officeDocument/2006/relationships/theme" Target="theme/theme1.xml"/><Relationship Id="rId211" Type="http://schemas.openxmlformats.org/officeDocument/2006/relationships/hyperlink" Target="https://www.legislation.gov.au/Series/C2004A03813" TargetMode="External"/><Relationship Id="rId295" Type="http://schemas.openxmlformats.org/officeDocument/2006/relationships/hyperlink" Target="http://www.legislation.act.gov.au/a/2006-26" TargetMode="External"/><Relationship Id="rId309" Type="http://schemas.openxmlformats.org/officeDocument/2006/relationships/hyperlink" Target="http://www.legislation.act.gov.au/a/2009-34" TargetMode="External"/><Relationship Id="rId516" Type="http://schemas.openxmlformats.org/officeDocument/2006/relationships/hyperlink" Target="http://www.legislation.act.gov.au/sl/2006-59" TargetMode="External"/><Relationship Id="rId723" Type="http://schemas.openxmlformats.org/officeDocument/2006/relationships/hyperlink" Target="http://www.legislation.act.gov.au/sl/2014-2" TargetMode="External"/><Relationship Id="rId930" Type="http://schemas.openxmlformats.org/officeDocument/2006/relationships/hyperlink" Target="http://www.legislation.act.gov.au/a/2022-5" TargetMode="External"/><Relationship Id="rId1006" Type="http://schemas.openxmlformats.org/officeDocument/2006/relationships/hyperlink" Target="http://www.legislation.act.gov.au/a/2002-23" TargetMode="External"/><Relationship Id="rId155" Type="http://schemas.openxmlformats.org/officeDocument/2006/relationships/hyperlink" Target="https://www.legislation.gov.au/Series/C2004A03813" TargetMode="External"/><Relationship Id="rId362" Type="http://schemas.openxmlformats.org/officeDocument/2006/relationships/hyperlink" Target="http://www.legislation.act.gov.au/sl/2010-7"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sl/2014-2" TargetMode="External"/><Relationship Id="rId874" Type="http://schemas.openxmlformats.org/officeDocument/2006/relationships/hyperlink" Target="http://www.legislation.act.gov.au/sl/2014-2" TargetMode="External"/><Relationship Id="rId17" Type="http://schemas.openxmlformats.org/officeDocument/2006/relationships/header" Target="header1.xml"/><Relationship Id="rId527" Type="http://schemas.openxmlformats.org/officeDocument/2006/relationships/hyperlink" Target="http://www.legislation.act.gov.au/sl/2006-59" TargetMode="External"/><Relationship Id="rId734" Type="http://schemas.openxmlformats.org/officeDocument/2006/relationships/hyperlink" Target="http://www.legislation.act.gov.au/sl/2014-2" TargetMode="External"/><Relationship Id="rId941" Type="http://schemas.openxmlformats.org/officeDocument/2006/relationships/hyperlink" Target="http://www.legislation.act.gov.au/sl/2014-33/default.asp" TargetMode="External"/><Relationship Id="rId70" Type="http://schemas.openxmlformats.org/officeDocument/2006/relationships/hyperlink" Target="http://www.legislation.act.gov.au/a/1999-7" TargetMode="External"/><Relationship Id="rId166" Type="http://schemas.openxmlformats.org/officeDocument/2006/relationships/hyperlink" Target="https://www.legislation.gov.au/Series/F1996B02086" TargetMode="External"/><Relationship Id="rId373" Type="http://schemas.openxmlformats.org/officeDocument/2006/relationships/hyperlink" Target="http://www.legislation.act.gov.au/a/2015-30" TargetMode="External"/><Relationship Id="rId580" Type="http://schemas.openxmlformats.org/officeDocument/2006/relationships/hyperlink" Target="http://www.legislation.act.gov.au/sl/2014-2" TargetMode="External"/><Relationship Id="rId801" Type="http://schemas.openxmlformats.org/officeDocument/2006/relationships/hyperlink" Target="http://www.legislation.act.gov.au/sl/2014-2" TargetMode="External"/><Relationship Id="rId1017" Type="http://schemas.openxmlformats.org/officeDocument/2006/relationships/hyperlink" Target="http://www.legislation.act.gov.au/a/2005-20" TargetMode="External"/><Relationship Id="rId1" Type="http://schemas.openxmlformats.org/officeDocument/2006/relationships/customXml" Target="../customXml/item1.xml"/><Relationship Id="rId233" Type="http://schemas.openxmlformats.org/officeDocument/2006/relationships/footer" Target="footer15.xml"/><Relationship Id="rId440" Type="http://schemas.openxmlformats.org/officeDocument/2006/relationships/hyperlink" Target="http://www.legislation.act.gov.au/sl/2002-2" TargetMode="External"/><Relationship Id="rId678" Type="http://schemas.openxmlformats.org/officeDocument/2006/relationships/hyperlink" Target="http://www.legislation.act.gov.au/sl/2003-32" TargetMode="External"/><Relationship Id="rId885" Type="http://schemas.openxmlformats.org/officeDocument/2006/relationships/hyperlink" Target="http://www.legislation.act.gov.au/sl/2014-2" TargetMode="External"/><Relationship Id="rId1070" Type="http://schemas.openxmlformats.org/officeDocument/2006/relationships/header" Target="header20.xml"/><Relationship Id="rId28" Type="http://schemas.openxmlformats.org/officeDocument/2006/relationships/hyperlink" Target="http://www.legislation.act.gov.au/a/1999-77" TargetMode="External"/><Relationship Id="rId300" Type="http://schemas.openxmlformats.org/officeDocument/2006/relationships/hyperlink" Target="http://www.legislation.act.gov.au/sl/2008-16" TargetMode="External"/><Relationship Id="rId538" Type="http://schemas.openxmlformats.org/officeDocument/2006/relationships/hyperlink" Target="http://www.legislation.act.gov.au/a/2015-50" TargetMode="External"/><Relationship Id="rId745" Type="http://schemas.openxmlformats.org/officeDocument/2006/relationships/hyperlink" Target="http://www.legislation.act.gov.au/sl/2014-2" TargetMode="External"/><Relationship Id="rId952" Type="http://schemas.openxmlformats.org/officeDocument/2006/relationships/hyperlink" Target="http://www.legislation.act.gov.au/a/2022-5" TargetMode="External"/><Relationship Id="rId81" Type="http://schemas.openxmlformats.org/officeDocument/2006/relationships/hyperlink" Target="http://www.legislation.act.gov.au/a/2002-51" TargetMode="External"/><Relationship Id="rId177" Type="http://schemas.openxmlformats.org/officeDocument/2006/relationships/hyperlink" Target="http://www.standards.org.au/Pages/default.aspx" TargetMode="External"/><Relationship Id="rId384" Type="http://schemas.openxmlformats.org/officeDocument/2006/relationships/hyperlink" Target="http://www.legislation.act.gov.au/a/2019-12" TargetMode="External"/><Relationship Id="rId591" Type="http://schemas.openxmlformats.org/officeDocument/2006/relationships/hyperlink" Target="http://www.legislation.act.gov.au/sl/2014-2" TargetMode="External"/><Relationship Id="rId605" Type="http://schemas.openxmlformats.org/officeDocument/2006/relationships/hyperlink" Target="http://www.legislation.act.gov.au/sl/2021-18/" TargetMode="External"/><Relationship Id="rId812" Type="http://schemas.openxmlformats.org/officeDocument/2006/relationships/hyperlink" Target="http://www.legislation.act.gov.au/sl/2014-2" TargetMode="External"/><Relationship Id="rId1028" Type="http://schemas.openxmlformats.org/officeDocument/2006/relationships/hyperlink" Target="http://www.legislation.act.gov.au/sl/2010-4"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sl/2014-2" TargetMode="External"/><Relationship Id="rId896" Type="http://schemas.openxmlformats.org/officeDocument/2006/relationships/hyperlink" Target="http://www.legislation.act.gov.au/sl/2011-28" TargetMode="External"/><Relationship Id="rId39" Type="http://schemas.openxmlformats.org/officeDocument/2006/relationships/hyperlink" Target="https://www.legislation.gov.au/Series/C2018A00163" TargetMode="External"/><Relationship Id="rId451" Type="http://schemas.openxmlformats.org/officeDocument/2006/relationships/hyperlink" Target="http://www.legislation.act.gov.au/sl/2005-4" TargetMode="External"/><Relationship Id="rId549" Type="http://schemas.openxmlformats.org/officeDocument/2006/relationships/hyperlink" Target="http://www.legislation.act.gov.au/a/2006-26" TargetMode="External"/><Relationship Id="rId756" Type="http://schemas.openxmlformats.org/officeDocument/2006/relationships/hyperlink" Target="http://www.legislation.act.gov.au/sl/2014-2"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sl/2017-43/default.asp" TargetMode="External"/><Relationship Id="rId311" Type="http://schemas.openxmlformats.org/officeDocument/2006/relationships/hyperlink" Target="http://www.legislation.act.gov.au/a/2009-49" TargetMode="External"/><Relationship Id="rId395" Type="http://schemas.openxmlformats.org/officeDocument/2006/relationships/hyperlink" Target="http://www.legislation.act.gov.au/sl/2005-4" TargetMode="External"/><Relationship Id="rId409" Type="http://schemas.openxmlformats.org/officeDocument/2006/relationships/hyperlink" Target="http://www.legislation.act.gov.au/sl/2003-32" TargetMode="External"/><Relationship Id="rId963" Type="http://schemas.openxmlformats.org/officeDocument/2006/relationships/hyperlink" Target="http://www.legislation.act.gov.au/a/2013-19" TargetMode="External"/><Relationship Id="rId1039" Type="http://schemas.openxmlformats.org/officeDocument/2006/relationships/hyperlink" Target="http://www.legislation.act.gov.au/a/2013-16" TargetMode="External"/><Relationship Id="rId92" Type="http://schemas.openxmlformats.org/officeDocument/2006/relationships/hyperlink" Target="https://www.legislation.gov.au/Series/C2004A03813" TargetMode="External"/><Relationship Id="rId616" Type="http://schemas.openxmlformats.org/officeDocument/2006/relationships/hyperlink" Target="http://www.legislation.act.gov.au/sl/2021-18/" TargetMode="External"/><Relationship Id="rId823" Type="http://schemas.openxmlformats.org/officeDocument/2006/relationships/hyperlink" Target="http://www.legislation.act.gov.au/sl/2014-2" TargetMode="External"/><Relationship Id="rId255" Type="http://schemas.openxmlformats.org/officeDocument/2006/relationships/hyperlink" Target="http://www.legislation.act.gov.au/sl/2017-43/default.asp" TargetMode="External"/><Relationship Id="rId462" Type="http://schemas.openxmlformats.org/officeDocument/2006/relationships/hyperlink" Target="http://www.legislation.act.gov.au/a/2002-23" TargetMode="External"/><Relationship Id="rId115" Type="http://schemas.openxmlformats.org/officeDocument/2006/relationships/hyperlink" Target="http://www.legislation.act.gov.au/sl/2001-20" TargetMode="External"/><Relationship Id="rId322" Type="http://schemas.openxmlformats.org/officeDocument/2006/relationships/hyperlink" Target="http://www.legislation.act.gov.au/a/2013-13/default.asp" TargetMode="External"/><Relationship Id="rId767" Type="http://schemas.openxmlformats.org/officeDocument/2006/relationships/hyperlink" Target="http://www.legislation.act.gov.au/sl/2014-2" TargetMode="External"/><Relationship Id="rId974" Type="http://schemas.openxmlformats.org/officeDocument/2006/relationships/hyperlink" Target="http://www.legislation.act.gov.au/sl/2014-2"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sl/2014-2" TargetMode="External"/><Relationship Id="rId834" Type="http://schemas.openxmlformats.org/officeDocument/2006/relationships/hyperlink" Target="http://www.legislation.act.gov.au/sl/2014-2" TargetMode="External"/><Relationship Id="rId266" Type="http://schemas.openxmlformats.org/officeDocument/2006/relationships/hyperlink" Target="http://www.legislation.act.gov.au/a/db_49155/default.asp" TargetMode="External"/><Relationship Id="rId473" Type="http://schemas.openxmlformats.org/officeDocument/2006/relationships/hyperlink" Target="http://www.legislation.act.gov.au/a/2018-19/default.asp" TargetMode="External"/><Relationship Id="rId680" Type="http://schemas.openxmlformats.org/officeDocument/2006/relationships/hyperlink" Target="http://www.legislation.act.gov.au/sl/2005-39" TargetMode="External"/><Relationship Id="rId901" Type="http://schemas.openxmlformats.org/officeDocument/2006/relationships/hyperlink" Target="http://www.legislation.act.gov.au/a/2004-28" TargetMode="External"/><Relationship Id="rId30" Type="http://schemas.openxmlformats.org/officeDocument/2006/relationships/hyperlink" Target="http://www.legislation.act.gov.au/a/2002-51" TargetMode="External"/><Relationship Id="rId126" Type="http://schemas.openxmlformats.org/officeDocument/2006/relationships/footer" Target="footer8.xml"/><Relationship Id="rId333" Type="http://schemas.openxmlformats.org/officeDocument/2006/relationships/hyperlink" Target="http://www.legislation.act.gov.au/a/2016-33" TargetMode="External"/><Relationship Id="rId540" Type="http://schemas.openxmlformats.org/officeDocument/2006/relationships/hyperlink" Target="http://www.legislation.act.gov.au/a/2008-37" TargetMode="External"/><Relationship Id="rId778" Type="http://schemas.openxmlformats.org/officeDocument/2006/relationships/hyperlink" Target="http://www.legislation.act.gov.au/a/2018-42/default.asp" TargetMode="External"/><Relationship Id="rId985" Type="http://schemas.openxmlformats.org/officeDocument/2006/relationships/hyperlink" Target="http://www.legislation.act.gov.au/sl/2017-44/default.asp" TargetMode="External"/><Relationship Id="rId638" Type="http://schemas.openxmlformats.org/officeDocument/2006/relationships/hyperlink" Target="http://www.legislation.act.gov.au/sl/2014-2" TargetMode="External"/><Relationship Id="rId845" Type="http://schemas.openxmlformats.org/officeDocument/2006/relationships/hyperlink" Target="http://www.legislation.act.gov.au/sl/2014-2" TargetMode="External"/><Relationship Id="rId1030" Type="http://schemas.openxmlformats.org/officeDocument/2006/relationships/hyperlink" Target="http://www.legislation.act.gov.au/sl/2010-7" TargetMode="External"/><Relationship Id="rId277" Type="http://schemas.openxmlformats.org/officeDocument/2006/relationships/hyperlink" Target="http://www.legislation.act.gov.au/sl/2000-22" TargetMode="External"/><Relationship Id="rId400" Type="http://schemas.openxmlformats.org/officeDocument/2006/relationships/hyperlink" Target="http://www.legislation.act.gov.au/sl/2002-31" TargetMode="External"/><Relationship Id="rId484" Type="http://schemas.openxmlformats.org/officeDocument/2006/relationships/hyperlink" Target="http://www.legislation.act.gov.au/a/2009-16" TargetMode="External"/><Relationship Id="rId705" Type="http://schemas.openxmlformats.org/officeDocument/2006/relationships/hyperlink" Target="http://www.legislation.act.gov.au/sl/2014-2" TargetMode="External"/><Relationship Id="rId137" Type="http://schemas.openxmlformats.org/officeDocument/2006/relationships/hyperlink" Target="https://www.legislation.gov.au/Series/C2004A03813" TargetMode="External"/><Relationship Id="rId344" Type="http://schemas.openxmlformats.org/officeDocument/2006/relationships/hyperlink" Target="http://www.legislation.act.gov.au/a/2018-42/default.asp" TargetMode="External"/><Relationship Id="rId691" Type="http://schemas.openxmlformats.org/officeDocument/2006/relationships/hyperlink" Target="http://www.legislation.act.gov.au/sl/2014-2" TargetMode="External"/><Relationship Id="rId789" Type="http://schemas.openxmlformats.org/officeDocument/2006/relationships/hyperlink" Target="http://www.legislation.act.gov.au/sl/2014-2" TargetMode="External"/><Relationship Id="rId912" Type="http://schemas.openxmlformats.org/officeDocument/2006/relationships/hyperlink" Target="http://www.legislation.act.gov.au/a/2022-5" TargetMode="External"/><Relationship Id="rId996" Type="http://schemas.openxmlformats.org/officeDocument/2006/relationships/hyperlink" Target="http://www.legislation.act.gov.au/sl/2014-2" TargetMode="External"/><Relationship Id="rId41" Type="http://schemas.openxmlformats.org/officeDocument/2006/relationships/hyperlink" Target="http://www.legislation.act.gov.au/a/2019-12" TargetMode="External"/><Relationship Id="rId551" Type="http://schemas.openxmlformats.org/officeDocument/2006/relationships/hyperlink" Target="http://www.legislation.act.gov.au/a/2022-5" TargetMode="External"/><Relationship Id="rId649" Type="http://schemas.openxmlformats.org/officeDocument/2006/relationships/hyperlink" Target="http://www.legislation.act.gov.au/sl/2014-2" TargetMode="External"/><Relationship Id="rId856" Type="http://schemas.openxmlformats.org/officeDocument/2006/relationships/hyperlink" Target="http://www.legislation.act.gov.au/sl/2014-2" TargetMode="External"/><Relationship Id="rId190" Type="http://schemas.openxmlformats.org/officeDocument/2006/relationships/image" Target="media/image6.png"/><Relationship Id="rId204" Type="http://schemas.openxmlformats.org/officeDocument/2006/relationships/hyperlink" Target="https://www.legislation.gov.au/Series/C2004A03813" TargetMode="External"/><Relationship Id="rId288" Type="http://schemas.openxmlformats.org/officeDocument/2006/relationships/hyperlink" Target="http://www.legislation.act.gov.au/a/2004-28" TargetMode="External"/><Relationship Id="rId411" Type="http://schemas.openxmlformats.org/officeDocument/2006/relationships/hyperlink" Target="http://www.legislation.act.gov.au/sl/2010-7" TargetMode="External"/><Relationship Id="rId509" Type="http://schemas.openxmlformats.org/officeDocument/2006/relationships/hyperlink" Target="http://www.legislation.act.gov.au/sl/2021-18/" TargetMode="External"/><Relationship Id="rId1041" Type="http://schemas.openxmlformats.org/officeDocument/2006/relationships/hyperlink" Target="http://www.legislation.act.gov.au/a/2013-19/default.asp" TargetMode="External"/><Relationship Id="rId495" Type="http://schemas.openxmlformats.org/officeDocument/2006/relationships/hyperlink" Target="http://www.legislation.act.gov.au/sl/2014-2" TargetMode="External"/><Relationship Id="rId716" Type="http://schemas.openxmlformats.org/officeDocument/2006/relationships/hyperlink" Target="http://www.legislation.act.gov.au/sl/2014-2" TargetMode="External"/><Relationship Id="rId923" Type="http://schemas.openxmlformats.org/officeDocument/2006/relationships/hyperlink" Target="http://www.legislation.act.gov.au/sl/2014-2" TargetMode="External"/><Relationship Id="rId52" Type="http://schemas.openxmlformats.org/officeDocument/2006/relationships/hyperlink" Target="http://www.legislation.act.gov.au/a/2001-62" TargetMode="External"/><Relationship Id="rId148" Type="http://schemas.openxmlformats.org/officeDocument/2006/relationships/hyperlink" Target="https://www.legislation.gov.au/Series/C2018A00163" TargetMode="External"/><Relationship Id="rId355" Type="http://schemas.openxmlformats.org/officeDocument/2006/relationships/hyperlink" Target="http://www.legislation.act.gov.au/sl/2013-14/default.asp" TargetMode="External"/><Relationship Id="rId562" Type="http://schemas.openxmlformats.org/officeDocument/2006/relationships/hyperlink" Target="http://www.legislation.act.gov.au/a/2009-22" TargetMode="External"/><Relationship Id="rId215" Type="http://schemas.openxmlformats.org/officeDocument/2006/relationships/hyperlink" Target="http://www.legislation.act.gov.au/a/2001-14" TargetMode="External"/><Relationship Id="rId422" Type="http://schemas.openxmlformats.org/officeDocument/2006/relationships/hyperlink" Target="http://www.legislation.act.gov.au/sl/2001-7" TargetMode="External"/><Relationship Id="rId867" Type="http://schemas.openxmlformats.org/officeDocument/2006/relationships/hyperlink" Target="http://www.legislation.act.gov.au/sl/2014-2" TargetMode="External"/><Relationship Id="rId1052" Type="http://schemas.openxmlformats.org/officeDocument/2006/relationships/hyperlink" Target="http://www.legislation.act.gov.au/sl/2017-44/default.asp" TargetMode="External"/><Relationship Id="rId299" Type="http://schemas.openxmlformats.org/officeDocument/2006/relationships/hyperlink" Target="http://www.legislation.act.gov.au/sl/2007-2" TargetMode="External"/><Relationship Id="rId727" Type="http://schemas.openxmlformats.org/officeDocument/2006/relationships/hyperlink" Target="http://www.legislation.act.gov.au/sl/2014-2" TargetMode="External"/><Relationship Id="rId934" Type="http://schemas.openxmlformats.org/officeDocument/2006/relationships/hyperlink" Target="http://www.legislation.act.gov.au/a/2010-18" TargetMode="External"/><Relationship Id="rId63" Type="http://schemas.openxmlformats.org/officeDocument/2006/relationships/hyperlink" Target="http://www.legislation.act.gov.au/sl/2002-3" TargetMode="External"/><Relationship Id="rId159" Type="http://schemas.openxmlformats.org/officeDocument/2006/relationships/hyperlink" Target="https://www.legislation.gov.au/Series/C2018A00164" TargetMode="External"/><Relationship Id="rId366" Type="http://schemas.openxmlformats.org/officeDocument/2006/relationships/hyperlink" Target="http://www.legislation.act.gov.au/a/2022-5" TargetMode="External"/><Relationship Id="rId573" Type="http://schemas.openxmlformats.org/officeDocument/2006/relationships/hyperlink" Target="http://www.legislation.act.gov.au/sl/2014-2" TargetMode="External"/><Relationship Id="rId780" Type="http://schemas.openxmlformats.org/officeDocument/2006/relationships/hyperlink" Target="http://www.legislation.act.gov.au/sl/2014-2" TargetMode="External"/><Relationship Id="rId226" Type="http://schemas.openxmlformats.org/officeDocument/2006/relationships/header" Target="header11.xml"/><Relationship Id="rId433" Type="http://schemas.openxmlformats.org/officeDocument/2006/relationships/hyperlink" Target="http://www.legislation.act.gov.au/sl/2013-14/default.asp" TargetMode="External"/><Relationship Id="rId878" Type="http://schemas.openxmlformats.org/officeDocument/2006/relationships/hyperlink" Target="http://www.legislation.act.gov.au/sl/2014-2" TargetMode="External"/><Relationship Id="rId1063" Type="http://schemas.openxmlformats.org/officeDocument/2006/relationships/hyperlink" Target="http://www.legislation.act.gov.au/a/2021-30/" TargetMode="External"/><Relationship Id="rId640" Type="http://schemas.openxmlformats.org/officeDocument/2006/relationships/hyperlink" Target="http://www.legislation.act.gov.au/sl/2014-2" TargetMode="External"/><Relationship Id="rId738" Type="http://schemas.openxmlformats.org/officeDocument/2006/relationships/hyperlink" Target="http://www.legislation.act.gov.au/sl/2014-2" TargetMode="External"/><Relationship Id="rId945" Type="http://schemas.openxmlformats.org/officeDocument/2006/relationships/hyperlink" Target="http://www.legislation.act.gov.au/sl/2014-2" TargetMode="External"/><Relationship Id="rId74" Type="http://schemas.openxmlformats.org/officeDocument/2006/relationships/hyperlink" Target="http://www.legislation.act.gov.au/a/db_49155/default.asp" TargetMode="External"/><Relationship Id="rId377" Type="http://schemas.openxmlformats.org/officeDocument/2006/relationships/hyperlink" Target="http://www.legislation.act.gov.au/sl/2017-44/default.asp" TargetMode="External"/><Relationship Id="rId500" Type="http://schemas.openxmlformats.org/officeDocument/2006/relationships/hyperlink" Target="http://www.legislation.act.gov.au/sl/2009-6" TargetMode="External"/><Relationship Id="rId584" Type="http://schemas.openxmlformats.org/officeDocument/2006/relationships/hyperlink" Target="http://www.legislation.act.gov.au/sl/2014-2" TargetMode="External"/><Relationship Id="rId805" Type="http://schemas.openxmlformats.org/officeDocument/2006/relationships/hyperlink" Target="http://www.legislation.act.gov.au/sl/2014-2" TargetMode="External"/><Relationship Id="rId5" Type="http://schemas.openxmlformats.org/officeDocument/2006/relationships/webSettings" Target="webSettings.xml"/><Relationship Id="rId237" Type="http://schemas.openxmlformats.org/officeDocument/2006/relationships/header" Target="header14.xml"/><Relationship Id="rId791" Type="http://schemas.openxmlformats.org/officeDocument/2006/relationships/hyperlink" Target="http://www.legislation.act.gov.au/sl/2014-2" TargetMode="External"/><Relationship Id="rId889" Type="http://schemas.openxmlformats.org/officeDocument/2006/relationships/hyperlink" Target="http://www.legislation.act.gov.au/sl/2014-2" TargetMode="External"/><Relationship Id="rId1074" Type="http://schemas.openxmlformats.org/officeDocument/2006/relationships/header" Target="header22.xml"/><Relationship Id="rId444" Type="http://schemas.openxmlformats.org/officeDocument/2006/relationships/hyperlink" Target="http://www.legislation.act.gov.au/sl/2001-7" TargetMode="External"/><Relationship Id="rId651" Type="http://schemas.openxmlformats.org/officeDocument/2006/relationships/hyperlink" Target="http://www.legislation.act.gov.au/sl/2011-28" TargetMode="External"/><Relationship Id="rId749" Type="http://schemas.openxmlformats.org/officeDocument/2006/relationships/hyperlink" Target="http://www.legislation.act.gov.au/sl/2014-2" TargetMode="External"/><Relationship Id="rId290" Type="http://schemas.openxmlformats.org/officeDocument/2006/relationships/hyperlink" Target="http://www.legislation.act.gov.au/sl/2004-47" TargetMode="External"/><Relationship Id="rId304" Type="http://schemas.openxmlformats.org/officeDocument/2006/relationships/hyperlink" Target="http://www.legislation.act.gov.au/cn/2009-2/default.asp" TargetMode="External"/><Relationship Id="rId388" Type="http://schemas.openxmlformats.org/officeDocument/2006/relationships/hyperlink" Target="http://www.legislation.act.gov.au/a/2012-16" TargetMode="External"/><Relationship Id="rId511" Type="http://schemas.openxmlformats.org/officeDocument/2006/relationships/hyperlink" Target="http://www.legislation.act.gov.au/sl/2011-28" TargetMode="External"/><Relationship Id="rId609" Type="http://schemas.openxmlformats.org/officeDocument/2006/relationships/hyperlink" Target="http://www.legislation.act.gov.au/sl/2021-18/" TargetMode="External"/><Relationship Id="rId956" Type="http://schemas.openxmlformats.org/officeDocument/2006/relationships/hyperlink" Target="http://www.legislation.act.gov.au/sl/2014-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sl/2014-2" TargetMode="External"/><Relationship Id="rId816" Type="http://schemas.openxmlformats.org/officeDocument/2006/relationships/hyperlink" Target="http://www.legislation.act.gov.au/sl/2014-2" TargetMode="External"/><Relationship Id="rId1001" Type="http://schemas.openxmlformats.org/officeDocument/2006/relationships/hyperlink" Target="http://www.legislation.act.gov.au/a/2015-50" TargetMode="External"/><Relationship Id="rId248" Type="http://schemas.openxmlformats.org/officeDocument/2006/relationships/hyperlink" Target="http://www.legislation.act.gov.au/sl/2000-13" TargetMode="External"/><Relationship Id="rId455" Type="http://schemas.openxmlformats.org/officeDocument/2006/relationships/hyperlink" Target="http://www.legislation.act.gov.au/a/2013-19" TargetMode="External"/><Relationship Id="rId662" Type="http://schemas.openxmlformats.org/officeDocument/2006/relationships/hyperlink" Target="http://www.legislation.act.gov.au/sl/201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0-13" TargetMode="External"/><Relationship Id="rId315" Type="http://schemas.openxmlformats.org/officeDocument/2006/relationships/hyperlink" Target="http://www.legislation.act.gov.au/a/2010-18" TargetMode="External"/><Relationship Id="rId522" Type="http://schemas.openxmlformats.org/officeDocument/2006/relationships/hyperlink" Target="http://www.legislation.act.gov.au/a/2022-5" TargetMode="External"/><Relationship Id="rId967" Type="http://schemas.openxmlformats.org/officeDocument/2006/relationships/hyperlink" Target="http://www.legislation.act.gov.au/sl/2014-2" TargetMode="External"/><Relationship Id="rId96" Type="http://schemas.openxmlformats.org/officeDocument/2006/relationships/hyperlink" Target="http://www.legislation.act.gov.au/a/2001-14" TargetMode="External"/><Relationship Id="rId161" Type="http://schemas.openxmlformats.org/officeDocument/2006/relationships/hyperlink" Target="https://www.legislation.gov.au/Series/F1996B02086" TargetMode="External"/><Relationship Id="rId399" Type="http://schemas.openxmlformats.org/officeDocument/2006/relationships/hyperlink" Target="http://www.legislation.act.gov.au/a/2002-23" TargetMode="External"/><Relationship Id="rId827" Type="http://schemas.openxmlformats.org/officeDocument/2006/relationships/hyperlink" Target="http://www.legislation.act.gov.au/sl/2014-2" TargetMode="External"/><Relationship Id="rId1012" Type="http://schemas.openxmlformats.org/officeDocument/2006/relationships/hyperlink" Target="http://www.legislation.act.gov.au/sl/2003-32" TargetMode="External"/><Relationship Id="rId259" Type="http://schemas.openxmlformats.org/officeDocument/2006/relationships/image" Target="media/image24.png"/><Relationship Id="rId466" Type="http://schemas.openxmlformats.org/officeDocument/2006/relationships/hyperlink" Target="http://www.legislation.act.gov.au/sl/2018-11/default.asp" TargetMode="External"/><Relationship Id="rId673" Type="http://schemas.openxmlformats.org/officeDocument/2006/relationships/hyperlink" Target="http://www.legislation.act.gov.au/sl/2014-2" TargetMode="External"/><Relationship Id="rId880" Type="http://schemas.openxmlformats.org/officeDocument/2006/relationships/hyperlink" Target="http://www.legislation.act.gov.au/sl/2014-2" TargetMode="External"/><Relationship Id="rId23" Type="http://schemas.openxmlformats.org/officeDocument/2006/relationships/header" Target="header4.xml"/><Relationship Id="rId119" Type="http://schemas.openxmlformats.org/officeDocument/2006/relationships/hyperlink" Target="http://www.legislation.act.gov.au/a/1999-7" TargetMode="External"/><Relationship Id="rId326" Type="http://schemas.openxmlformats.org/officeDocument/2006/relationships/hyperlink" Target="http://www.legislation.act.gov.au/sl/2013-14/default.asp" TargetMode="External"/><Relationship Id="rId533" Type="http://schemas.openxmlformats.org/officeDocument/2006/relationships/hyperlink" Target="http://www.legislation.act.gov.au/sl/2006-59" TargetMode="External"/><Relationship Id="rId978" Type="http://schemas.openxmlformats.org/officeDocument/2006/relationships/hyperlink" Target="http://www.legislation.act.gov.au/a/2013-19" TargetMode="External"/><Relationship Id="rId740" Type="http://schemas.openxmlformats.org/officeDocument/2006/relationships/hyperlink" Target="http://www.legislation.act.gov.au/sl/2014-2" TargetMode="External"/><Relationship Id="rId838" Type="http://schemas.openxmlformats.org/officeDocument/2006/relationships/hyperlink" Target="http://www.legislation.act.gov.au/sl/2018-26/default.asp" TargetMode="External"/><Relationship Id="rId1023" Type="http://schemas.openxmlformats.org/officeDocument/2006/relationships/hyperlink" Target="http://www.legislation.act.gov.au/sl/2008-30" TargetMode="External"/><Relationship Id="rId172" Type="http://schemas.openxmlformats.org/officeDocument/2006/relationships/hyperlink" Target="http://www.standards.org.au/Pages/default.aspx" TargetMode="External"/><Relationship Id="rId477" Type="http://schemas.openxmlformats.org/officeDocument/2006/relationships/hyperlink" Target="http://www.legislation.act.gov.au/sl/2009-6" TargetMode="External"/><Relationship Id="rId600" Type="http://schemas.openxmlformats.org/officeDocument/2006/relationships/hyperlink" Target="http://www.legislation.act.gov.au/sl/2021-18/" TargetMode="External"/><Relationship Id="rId684" Type="http://schemas.openxmlformats.org/officeDocument/2006/relationships/hyperlink" Target="http://www.legislation.act.gov.au/sl/2014-2" TargetMode="External"/><Relationship Id="rId337" Type="http://schemas.openxmlformats.org/officeDocument/2006/relationships/hyperlink" Target="http://www.legislation.act.gov.au/a/2017-21/default.asp" TargetMode="External"/><Relationship Id="rId891" Type="http://schemas.openxmlformats.org/officeDocument/2006/relationships/hyperlink" Target="http://www.legislation.act.gov.au/sl/2014-2" TargetMode="External"/><Relationship Id="rId905" Type="http://schemas.openxmlformats.org/officeDocument/2006/relationships/hyperlink" Target="http://www.legislation.act.gov.au/a/2013-19" TargetMode="External"/><Relationship Id="rId989" Type="http://schemas.openxmlformats.org/officeDocument/2006/relationships/hyperlink" Target="http://www.legislation.act.gov.au/sl/2003-32"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sl/2019-31/" TargetMode="External"/><Relationship Id="rId751" Type="http://schemas.openxmlformats.org/officeDocument/2006/relationships/hyperlink" Target="http://www.legislation.act.gov.au/sl/2014-2" TargetMode="External"/><Relationship Id="rId849" Type="http://schemas.openxmlformats.org/officeDocument/2006/relationships/hyperlink" Target="http://www.legislation.act.gov.au/sl/2014-2" TargetMode="External"/><Relationship Id="rId183" Type="http://schemas.openxmlformats.org/officeDocument/2006/relationships/hyperlink" Target="https://www.legislation.gov.au/Series/C2004A03813"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sl/2013-14/default.asp" TargetMode="External"/><Relationship Id="rId611" Type="http://schemas.openxmlformats.org/officeDocument/2006/relationships/hyperlink" Target="http://www.legislation.act.gov.au/sl/2021-18/" TargetMode="External"/><Relationship Id="rId1034" Type="http://schemas.openxmlformats.org/officeDocument/2006/relationships/hyperlink" Target="http://www.legislation.act.gov.au/a/2011-22" TargetMode="External"/><Relationship Id="rId250" Type="http://schemas.openxmlformats.org/officeDocument/2006/relationships/image" Target="media/image18.png"/><Relationship Id="rId488" Type="http://schemas.openxmlformats.org/officeDocument/2006/relationships/hyperlink" Target="http://www.legislation.act.gov.au/sl/2009-6" TargetMode="External"/><Relationship Id="rId695" Type="http://schemas.openxmlformats.org/officeDocument/2006/relationships/hyperlink" Target="http://www.legislation.act.gov.au/a/2009-22" TargetMode="External"/><Relationship Id="rId709" Type="http://schemas.openxmlformats.org/officeDocument/2006/relationships/hyperlink" Target="http://www.legislation.act.gov.au/sl/2011-28" TargetMode="External"/><Relationship Id="rId916" Type="http://schemas.openxmlformats.org/officeDocument/2006/relationships/hyperlink" Target="http://www.legislation.act.gov.au/sl/2014-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9-21/default.asp" TargetMode="External"/><Relationship Id="rId555" Type="http://schemas.openxmlformats.org/officeDocument/2006/relationships/hyperlink" Target="http://www.legislation.act.gov.au/sl/2014-2" TargetMode="External"/><Relationship Id="rId762" Type="http://schemas.openxmlformats.org/officeDocument/2006/relationships/hyperlink" Target="http://www.legislation.act.gov.au/sl/2014-2" TargetMode="External"/><Relationship Id="rId194" Type="http://schemas.openxmlformats.org/officeDocument/2006/relationships/image" Target="media/image9.png"/><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sl/2013-14/default.asp" TargetMode="External"/><Relationship Id="rId622" Type="http://schemas.openxmlformats.org/officeDocument/2006/relationships/hyperlink" Target="http://www.legislation.act.gov.au/sl/2011-28" TargetMode="External"/><Relationship Id="rId1045" Type="http://schemas.openxmlformats.org/officeDocument/2006/relationships/hyperlink" Target="http://www.legislation.act.gov.au/a/2015-30/default.asp" TargetMode="External"/><Relationship Id="rId261" Type="http://schemas.openxmlformats.org/officeDocument/2006/relationships/image" Target="media/image26.png"/><Relationship Id="rId499" Type="http://schemas.openxmlformats.org/officeDocument/2006/relationships/hyperlink" Target="http://www.legislation.act.gov.au/sl/2014-2" TargetMode="External"/><Relationship Id="rId927" Type="http://schemas.openxmlformats.org/officeDocument/2006/relationships/hyperlink" Target="http://www.legislation.act.gov.au/a/2009-49" TargetMode="External"/><Relationship Id="rId56" Type="http://schemas.openxmlformats.org/officeDocument/2006/relationships/hyperlink" Target="https://www.legislation.gov.au/Series/C2004A03813" TargetMode="External"/><Relationship Id="rId359" Type="http://schemas.openxmlformats.org/officeDocument/2006/relationships/hyperlink" Target="http://www.legislation.act.gov.au/sl/2014-2" TargetMode="External"/><Relationship Id="rId566" Type="http://schemas.openxmlformats.org/officeDocument/2006/relationships/hyperlink" Target="http://www.legislation.act.gov.au/sl/2012-44/default.asp" TargetMode="External"/><Relationship Id="rId773" Type="http://schemas.openxmlformats.org/officeDocument/2006/relationships/hyperlink" Target="http://www.legislation.act.gov.au/sl/2014-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sl/2018-11/default.asp" TargetMode="External"/><Relationship Id="rId633" Type="http://schemas.openxmlformats.org/officeDocument/2006/relationships/hyperlink" Target="http://www.legislation.act.gov.au/sl/2014-2" TargetMode="External"/><Relationship Id="rId980" Type="http://schemas.openxmlformats.org/officeDocument/2006/relationships/hyperlink" Target="http://www.legislation.act.gov.au/a/2013-19" TargetMode="External"/><Relationship Id="rId1056" Type="http://schemas.openxmlformats.org/officeDocument/2006/relationships/hyperlink" Target="http://www.legislation.act.gov.au/a/2018-42/" TargetMode="External"/><Relationship Id="rId840" Type="http://schemas.openxmlformats.org/officeDocument/2006/relationships/hyperlink" Target="http://www.legislation.act.gov.au/sl/2014-2" TargetMode="External"/><Relationship Id="rId938" Type="http://schemas.openxmlformats.org/officeDocument/2006/relationships/hyperlink" Target="http://www.legislation.act.gov.au/sl/2014-2" TargetMode="External"/><Relationship Id="rId67" Type="http://schemas.openxmlformats.org/officeDocument/2006/relationships/hyperlink" Target="http://www.legislation.act.gov.au/a/1999-77" TargetMode="External"/><Relationship Id="rId272" Type="http://schemas.openxmlformats.org/officeDocument/2006/relationships/header" Target="header17.xml"/><Relationship Id="rId577" Type="http://schemas.openxmlformats.org/officeDocument/2006/relationships/hyperlink" Target="http://www.legislation.act.gov.au/sl/2014-2" TargetMode="External"/><Relationship Id="rId700" Type="http://schemas.openxmlformats.org/officeDocument/2006/relationships/hyperlink" Target="http://www.legislation.act.gov.au/sl/2014-2"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14-2" TargetMode="External"/><Relationship Id="rId991" Type="http://schemas.openxmlformats.org/officeDocument/2006/relationships/hyperlink" Target="http://www.legislation.act.gov.au/sl/2014-33/default.asp" TargetMode="External"/><Relationship Id="rId1067" Type="http://schemas.openxmlformats.org/officeDocument/2006/relationships/header" Target="header19.xml"/><Relationship Id="rId437" Type="http://schemas.openxmlformats.org/officeDocument/2006/relationships/hyperlink" Target="http://www.legislation.act.gov.au/sl/2001-7" TargetMode="External"/><Relationship Id="rId644" Type="http://schemas.openxmlformats.org/officeDocument/2006/relationships/hyperlink" Target="http://www.legislation.act.gov.au/sl/2011-28" TargetMode="External"/><Relationship Id="rId851" Type="http://schemas.openxmlformats.org/officeDocument/2006/relationships/hyperlink" Target="http://www.legislation.act.gov.au/sl/2011-28" TargetMode="External"/><Relationship Id="rId283" Type="http://schemas.openxmlformats.org/officeDocument/2006/relationships/hyperlink" Target="http://www.legislation.act.gov.au/cn/2002-16/default.asp" TargetMode="External"/><Relationship Id="rId490" Type="http://schemas.openxmlformats.org/officeDocument/2006/relationships/hyperlink" Target="http://www.legislation.act.gov.au/sl/2014-2" TargetMode="External"/><Relationship Id="rId504" Type="http://schemas.openxmlformats.org/officeDocument/2006/relationships/hyperlink" Target="http://www.legislation.act.gov.au/sl/2014-2" TargetMode="External"/><Relationship Id="rId711" Type="http://schemas.openxmlformats.org/officeDocument/2006/relationships/hyperlink" Target="http://www.legislation.act.gov.au/sl/2014-2" TargetMode="External"/><Relationship Id="rId949" Type="http://schemas.openxmlformats.org/officeDocument/2006/relationships/hyperlink" Target="http://www.legislation.act.gov.au/sl/2011-28" TargetMode="External"/><Relationship Id="rId78" Type="http://schemas.openxmlformats.org/officeDocument/2006/relationships/hyperlink" Target="http://www.legislation.act.gov.au/sl/2002-3" TargetMode="External"/><Relationship Id="rId143" Type="http://schemas.openxmlformats.org/officeDocument/2006/relationships/hyperlink" Target="http://www.infrastructure.gov.au" TargetMode="External"/><Relationship Id="rId350" Type="http://schemas.openxmlformats.org/officeDocument/2006/relationships/hyperlink" Target="https://www.legislation.act.gov.au/sl/2021-18/" TargetMode="External"/><Relationship Id="rId588" Type="http://schemas.openxmlformats.org/officeDocument/2006/relationships/hyperlink" Target="http://www.legislation.act.gov.au/sl/2014-2" TargetMode="External"/><Relationship Id="rId795" Type="http://schemas.openxmlformats.org/officeDocument/2006/relationships/hyperlink" Target="http://www.legislation.act.gov.au/sl/2014-2" TargetMode="External"/><Relationship Id="rId809" Type="http://schemas.openxmlformats.org/officeDocument/2006/relationships/hyperlink" Target="http://www.legislation.act.gov.au/sl/2011-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1166" TargetMode="External"/><Relationship Id="rId448" Type="http://schemas.openxmlformats.org/officeDocument/2006/relationships/hyperlink" Target="http://www.legislation.act.gov.au/a/2002-23" TargetMode="External"/><Relationship Id="rId655" Type="http://schemas.openxmlformats.org/officeDocument/2006/relationships/hyperlink" Target="http://www.legislation.act.gov.au/sl/2021-18/" TargetMode="External"/><Relationship Id="rId862" Type="http://schemas.openxmlformats.org/officeDocument/2006/relationships/hyperlink" Target="http://www.legislation.act.gov.au/sl/2014-2" TargetMode="External"/><Relationship Id="rId1078" Type="http://schemas.openxmlformats.org/officeDocument/2006/relationships/fontTable" Target="fontTable.xml"/><Relationship Id="rId294" Type="http://schemas.openxmlformats.org/officeDocument/2006/relationships/hyperlink" Target="http://www.legislation.act.gov.au/sl/2005-39" TargetMode="External"/><Relationship Id="rId308" Type="http://schemas.openxmlformats.org/officeDocument/2006/relationships/hyperlink" Target="http://www.legislation.act.gov.au/a/2009-22/default.asp" TargetMode="External"/><Relationship Id="rId515" Type="http://schemas.openxmlformats.org/officeDocument/2006/relationships/hyperlink" Target="http://www.legislation.act.gov.au/a/2001-44" TargetMode="External"/><Relationship Id="rId722" Type="http://schemas.openxmlformats.org/officeDocument/2006/relationships/hyperlink" Target="http://www.legislation.act.gov.au/sl/2014-2" TargetMode="External"/><Relationship Id="rId89" Type="http://schemas.openxmlformats.org/officeDocument/2006/relationships/hyperlink" Target="https://www.legislation.gov.au/Series/C2018A00163" TargetMode="External"/><Relationship Id="rId154" Type="http://schemas.openxmlformats.org/officeDocument/2006/relationships/hyperlink" Target="https://www.legislation.gov.au/Series/C2004A03813" TargetMode="External"/><Relationship Id="rId361" Type="http://schemas.openxmlformats.org/officeDocument/2006/relationships/hyperlink" Target="http://www.legislation.act.gov.au/sl/2018-11/default.asp" TargetMode="External"/><Relationship Id="rId599" Type="http://schemas.openxmlformats.org/officeDocument/2006/relationships/hyperlink" Target="http://www.legislation.act.gov.au/sl/2014-2" TargetMode="External"/><Relationship Id="rId1005" Type="http://schemas.openxmlformats.org/officeDocument/2006/relationships/hyperlink" Target="http://www.legislation.act.gov.au/a/2002-23" TargetMode="External"/><Relationship Id="rId459" Type="http://schemas.openxmlformats.org/officeDocument/2006/relationships/hyperlink" Target="http://www.legislation.act.gov.au/a/2013-19" TargetMode="External"/><Relationship Id="rId666" Type="http://schemas.openxmlformats.org/officeDocument/2006/relationships/hyperlink" Target="http://www.legislation.act.gov.au/sl/2014-2" TargetMode="External"/><Relationship Id="rId873" Type="http://schemas.openxmlformats.org/officeDocument/2006/relationships/hyperlink" Target="http://www.legislation.act.gov.au/sl/2014-2" TargetMode="External"/><Relationship Id="rId16" Type="http://schemas.openxmlformats.org/officeDocument/2006/relationships/hyperlink" Target="http://www.legislation.act.gov.au/a/2001-14" TargetMode="External"/><Relationship Id="rId221" Type="http://schemas.openxmlformats.org/officeDocument/2006/relationships/image" Target="media/image16.jpeg"/><Relationship Id="rId319" Type="http://schemas.openxmlformats.org/officeDocument/2006/relationships/hyperlink" Target="http://www.legislation.act.gov.au/a/2012-16" TargetMode="External"/><Relationship Id="rId526" Type="http://schemas.openxmlformats.org/officeDocument/2006/relationships/hyperlink" Target="http://www.legislation.act.gov.au/sl/2000-22" TargetMode="External"/><Relationship Id="rId733" Type="http://schemas.openxmlformats.org/officeDocument/2006/relationships/hyperlink" Target="http://www.legislation.act.gov.au/sl/2014-2" TargetMode="External"/><Relationship Id="rId940" Type="http://schemas.openxmlformats.org/officeDocument/2006/relationships/hyperlink" Target="http://www.legislation.act.gov.au/sl/2002-31" TargetMode="External"/><Relationship Id="rId1016" Type="http://schemas.openxmlformats.org/officeDocument/2006/relationships/hyperlink" Target="http://www.legislation.act.gov.au/sl/2005-4" TargetMode="External"/><Relationship Id="rId165" Type="http://schemas.openxmlformats.org/officeDocument/2006/relationships/hyperlink" Target="https://www.legislation.gov.au/Series/C2018A00163" TargetMode="External"/><Relationship Id="rId372" Type="http://schemas.openxmlformats.org/officeDocument/2006/relationships/hyperlink" Target="http://www.legislation.act.gov.au/sl/2013-14/default.asp" TargetMode="External"/><Relationship Id="rId677" Type="http://schemas.openxmlformats.org/officeDocument/2006/relationships/hyperlink" Target="http://www.legislation.act.gov.au/sl/2002-2" TargetMode="External"/><Relationship Id="rId800" Type="http://schemas.openxmlformats.org/officeDocument/2006/relationships/hyperlink" Target="http://www.legislation.act.gov.au/sl/2014-2" TargetMode="External"/><Relationship Id="rId232" Type="http://schemas.openxmlformats.org/officeDocument/2006/relationships/footer" Target="footer14.xml"/><Relationship Id="rId884" Type="http://schemas.openxmlformats.org/officeDocument/2006/relationships/hyperlink" Target="http://www.legislation.act.gov.au/sl/2014-2" TargetMode="External"/><Relationship Id="rId27" Type="http://schemas.openxmlformats.org/officeDocument/2006/relationships/footer" Target="footer6.xml"/><Relationship Id="rId537" Type="http://schemas.openxmlformats.org/officeDocument/2006/relationships/hyperlink" Target="http://www.legislation.act.gov.au/sl/2006-59" TargetMode="External"/><Relationship Id="rId744" Type="http://schemas.openxmlformats.org/officeDocument/2006/relationships/hyperlink" Target="http://www.legislation.act.gov.au/sl/2014-2" TargetMode="External"/><Relationship Id="rId951" Type="http://schemas.openxmlformats.org/officeDocument/2006/relationships/hyperlink" Target="http://www.legislation.act.gov.au/sl/2021-18/" TargetMode="External"/><Relationship Id="rId80" Type="http://schemas.openxmlformats.org/officeDocument/2006/relationships/hyperlink" Target="http://www.legislation.act.gov.au/a/db_49155/default.asp" TargetMode="External"/><Relationship Id="rId176" Type="http://schemas.openxmlformats.org/officeDocument/2006/relationships/hyperlink" Target="http://webstore.ansi.org" TargetMode="External"/><Relationship Id="rId383" Type="http://schemas.openxmlformats.org/officeDocument/2006/relationships/hyperlink" Target="http://www.legislation.act.gov.au/sl/2014-33/default.asp" TargetMode="External"/><Relationship Id="rId590" Type="http://schemas.openxmlformats.org/officeDocument/2006/relationships/hyperlink" Target="http://www.legislation.act.gov.au/sl/2021-18/" TargetMode="External"/><Relationship Id="rId604" Type="http://schemas.openxmlformats.org/officeDocument/2006/relationships/hyperlink" Target="http://www.legislation.act.gov.au/sl/2014-2" TargetMode="External"/><Relationship Id="rId811" Type="http://schemas.openxmlformats.org/officeDocument/2006/relationships/hyperlink" Target="http://www.legislation.act.gov.au/sl/2014-2" TargetMode="External"/><Relationship Id="rId1027" Type="http://schemas.openxmlformats.org/officeDocument/2006/relationships/hyperlink" Target="http://www.legislation.act.gov.au/a/2009-49" TargetMode="External"/><Relationship Id="rId243" Type="http://schemas.openxmlformats.org/officeDocument/2006/relationships/hyperlink" Target="http://www.legislation.act.gov.au/a/1999-81" TargetMode="External"/><Relationship Id="rId450" Type="http://schemas.openxmlformats.org/officeDocument/2006/relationships/hyperlink" Target="http://www.legislation.act.gov.au/sl/2003-32" TargetMode="External"/><Relationship Id="rId688" Type="http://schemas.openxmlformats.org/officeDocument/2006/relationships/hyperlink" Target="http://www.legislation.act.gov.au/sl/2014-2" TargetMode="External"/><Relationship Id="rId895" Type="http://schemas.openxmlformats.org/officeDocument/2006/relationships/hyperlink" Target="http://www.legislation.act.gov.au/sl/2014-2" TargetMode="External"/><Relationship Id="rId909" Type="http://schemas.openxmlformats.org/officeDocument/2006/relationships/hyperlink" Target="http://www.legislation.act.gov.au/sl/2017-44/default.asp" TargetMode="External"/><Relationship Id="rId38" Type="http://schemas.openxmlformats.org/officeDocument/2006/relationships/hyperlink" Target="http://www.legislation.act.gov.au/a/2004-28" TargetMode="External"/><Relationship Id="rId103" Type="http://schemas.openxmlformats.org/officeDocument/2006/relationships/hyperlink" Target="http://www.legislation.act.gov.au/a/1999-77" TargetMode="External"/><Relationship Id="rId310" Type="http://schemas.openxmlformats.org/officeDocument/2006/relationships/hyperlink" Target="http://www.legislation.act.gov.au/cn/2010-5/default.asp" TargetMode="External"/><Relationship Id="rId548" Type="http://schemas.openxmlformats.org/officeDocument/2006/relationships/hyperlink" Target="http://www.legislation.act.gov.au/sl/2000-22" TargetMode="External"/><Relationship Id="rId755" Type="http://schemas.openxmlformats.org/officeDocument/2006/relationships/hyperlink" Target="http://www.legislation.act.gov.au/sl/2014-2" TargetMode="External"/><Relationship Id="rId962" Type="http://schemas.openxmlformats.org/officeDocument/2006/relationships/hyperlink" Target="http://www.legislation.act.gov.au/sl/2005-4" TargetMode="External"/><Relationship Id="rId91" Type="http://schemas.openxmlformats.org/officeDocument/2006/relationships/hyperlink" Target="https://www.legislation.gov.au/Series/C2018A00163" TargetMode="External"/><Relationship Id="rId187" Type="http://schemas.openxmlformats.org/officeDocument/2006/relationships/hyperlink" Target="http://www.legislation.act.gov.au/a/db_49155/default.asp" TargetMode="External"/><Relationship Id="rId394" Type="http://schemas.openxmlformats.org/officeDocument/2006/relationships/hyperlink" Target="http://www.legislation.act.gov.au/sl/2003-32" TargetMode="External"/><Relationship Id="rId408" Type="http://schemas.openxmlformats.org/officeDocument/2006/relationships/hyperlink" Target="http://www.legislation.act.gov.au/sl/2002-31" TargetMode="External"/><Relationship Id="rId615" Type="http://schemas.openxmlformats.org/officeDocument/2006/relationships/hyperlink" Target="http://www.legislation.act.gov.au/sl/2014-2" TargetMode="External"/><Relationship Id="rId822" Type="http://schemas.openxmlformats.org/officeDocument/2006/relationships/hyperlink" Target="http://www.legislation.act.gov.au/sl/2021-18/" TargetMode="External"/><Relationship Id="rId1038" Type="http://schemas.openxmlformats.org/officeDocument/2006/relationships/hyperlink" Target="http://www.legislation.act.gov.au/sl/2012-44" TargetMode="External"/><Relationship Id="rId254" Type="http://schemas.openxmlformats.org/officeDocument/2006/relationships/image" Target="media/image21.png"/><Relationship Id="rId699" Type="http://schemas.openxmlformats.org/officeDocument/2006/relationships/hyperlink" Target="http://www.legislation.act.gov.au/sl/2014-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9-77" TargetMode="External"/><Relationship Id="rId461" Type="http://schemas.openxmlformats.org/officeDocument/2006/relationships/hyperlink" Target="http://www.legislation.act.gov.au/sl/2001-7" TargetMode="External"/><Relationship Id="rId559" Type="http://schemas.openxmlformats.org/officeDocument/2006/relationships/hyperlink" Target="http://www.legislation.act.gov.au/sl/2014-2" TargetMode="External"/><Relationship Id="rId766" Type="http://schemas.openxmlformats.org/officeDocument/2006/relationships/hyperlink" Target="http://www.legislation.act.gov.au/sl/2014-2" TargetMode="External"/><Relationship Id="rId198" Type="http://schemas.openxmlformats.org/officeDocument/2006/relationships/hyperlink" Target="http://www.standards.org.au/Pages/default.aspx" TargetMode="External"/><Relationship Id="rId321" Type="http://schemas.openxmlformats.org/officeDocument/2006/relationships/hyperlink" Target="http://www.legislation.act.gov.au/sl/2012-44/default.asp" TargetMode="External"/><Relationship Id="rId419" Type="http://schemas.openxmlformats.org/officeDocument/2006/relationships/hyperlink" Target="http://www.legislation.act.gov.au/sl/2014-33/default.asp" TargetMode="External"/><Relationship Id="rId626" Type="http://schemas.openxmlformats.org/officeDocument/2006/relationships/hyperlink" Target="http://www.legislation.act.gov.au/sl/2014-2" TargetMode="External"/><Relationship Id="rId973" Type="http://schemas.openxmlformats.org/officeDocument/2006/relationships/hyperlink" Target="http://www.legislation.act.gov.au/a/2001-27/default.asp" TargetMode="External"/><Relationship Id="rId1049" Type="http://schemas.openxmlformats.org/officeDocument/2006/relationships/hyperlink" Target="http://www.legislation.act.gov.au/sl/2017-12/default.asp" TargetMode="External"/><Relationship Id="rId833" Type="http://schemas.openxmlformats.org/officeDocument/2006/relationships/hyperlink" Target="http://www.legislation.act.gov.au/sl/2011-28" TargetMode="External"/><Relationship Id="rId265" Type="http://schemas.openxmlformats.org/officeDocument/2006/relationships/hyperlink" Target="http://www.legislation.act.gov.au/a/1999-77" TargetMode="External"/><Relationship Id="rId472" Type="http://schemas.openxmlformats.org/officeDocument/2006/relationships/hyperlink" Target="http://www.legislation.act.gov.au/sl/2016-20" TargetMode="External"/><Relationship Id="rId900" Type="http://schemas.openxmlformats.org/officeDocument/2006/relationships/hyperlink" Target="http://www.legislation.act.gov.au/a/2002-30" TargetMode="External"/><Relationship Id="rId125" Type="http://schemas.openxmlformats.org/officeDocument/2006/relationships/footer" Target="footer7.xml"/><Relationship Id="rId332" Type="http://schemas.openxmlformats.org/officeDocument/2006/relationships/hyperlink" Target="http://www.legislation.act.gov.au/a/2015-50" TargetMode="External"/><Relationship Id="rId777" Type="http://schemas.openxmlformats.org/officeDocument/2006/relationships/hyperlink" Target="http://www.legislation.act.gov.au/a/2015-50" TargetMode="External"/><Relationship Id="rId984" Type="http://schemas.openxmlformats.org/officeDocument/2006/relationships/hyperlink" Target="http://www.legislation.act.gov.au/sl/2014-2" TargetMode="External"/><Relationship Id="rId637" Type="http://schemas.openxmlformats.org/officeDocument/2006/relationships/hyperlink" Target="http://www.legislation.act.gov.au/sl/2014-2" TargetMode="External"/><Relationship Id="rId844" Type="http://schemas.openxmlformats.org/officeDocument/2006/relationships/hyperlink" Target="http://www.legislation.act.gov.au/sl/2011-28"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1-44" TargetMode="External"/><Relationship Id="rId690" Type="http://schemas.openxmlformats.org/officeDocument/2006/relationships/hyperlink" Target="http://www.legislation.act.gov.au/sl/2021-18/" TargetMode="External"/><Relationship Id="rId704" Type="http://schemas.openxmlformats.org/officeDocument/2006/relationships/hyperlink" Target="http://www.legislation.act.gov.au/sl/2014-2" TargetMode="External"/><Relationship Id="rId911" Type="http://schemas.openxmlformats.org/officeDocument/2006/relationships/hyperlink" Target="http://www.legislation.act.gov.au/sl/2021-18/" TargetMode="External"/><Relationship Id="rId40" Type="http://schemas.openxmlformats.org/officeDocument/2006/relationships/hyperlink" Target="http://www.legislation.act.gov.au/a/1999-77" TargetMode="External"/><Relationship Id="rId136" Type="http://schemas.openxmlformats.org/officeDocument/2006/relationships/hyperlink" Target="https://www.legislation.gov.au/Series/C2004A03813" TargetMode="External"/><Relationship Id="rId343" Type="http://schemas.openxmlformats.org/officeDocument/2006/relationships/hyperlink" Target="http://www.legislation.act.gov.au/sl/2018-16/default.asp" TargetMode="External"/><Relationship Id="rId550" Type="http://schemas.openxmlformats.org/officeDocument/2006/relationships/hyperlink" Target="http://www.legislation.act.gov.au/a/2022-5" TargetMode="External"/><Relationship Id="rId788" Type="http://schemas.openxmlformats.org/officeDocument/2006/relationships/hyperlink" Target="http://www.legislation.act.gov.au/sl/2014-2" TargetMode="External"/><Relationship Id="rId995" Type="http://schemas.openxmlformats.org/officeDocument/2006/relationships/hyperlink" Target="http://www.legislation.act.gov.au/sl/2014-2" TargetMode="External"/><Relationship Id="rId203" Type="http://schemas.openxmlformats.org/officeDocument/2006/relationships/image" Target="media/image13.png"/><Relationship Id="rId648" Type="http://schemas.openxmlformats.org/officeDocument/2006/relationships/hyperlink" Target="http://www.legislation.act.gov.au/sl/2019-31/" TargetMode="External"/><Relationship Id="rId855" Type="http://schemas.openxmlformats.org/officeDocument/2006/relationships/hyperlink" Target="http://www.legislation.act.gov.au/sl/2011-28" TargetMode="External"/><Relationship Id="rId1040" Type="http://schemas.openxmlformats.org/officeDocument/2006/relationships/hyperlink" Target="http://www.legislation.act.gov.au/a/2013-16" TargetMode="External"/><Relationship Id="rId287" Type="http://schemas.openxmlformats.org/officeDocument/2006/relationships/hyperlink" Target="http://www.legislation.act.gov.au/sl/2003-32" TargetMode="External"/><Relationship Id="rId410" Type="http://schemas.openxmlformats.org/officeDocument/2006/relationships/hyperlink" Target="http://www.legislation.act.gov.au/sl/2004-47" TargetMode="External"/><Relationship Id="rId494" Type="http://schemas.openxmlformats.org/officeDocument/2006/relationships/hyperlink" Target="http://www.legislation.act.gov.au/sl/2014-2" TargetMode="External"/><Relationship Id="rId508" Type="http://schemas.openxmlformats.org/officeDocument/2006/relationships/hyperlink" Target="http://www.legislation.act.gov.au/sl/2021-18/" TargetMode="External"/><Relationship Id="rId715" Type="http://schemas.openxmlformats.org/officeDocument/2006/relationships/hyperlink" Target="http://www.legislation.act.gov.au/sl/2014-2" TargetMode="External"/><Relationship Id="rId922" Type="http://schemas.openxmlformats.org/officeDocument/2006/relationships/hyperlink" Target="http://www.legislation.act.gov.au/sl/2002-31" TargetMode="External"/><Relationship Id="rId147" Type="http://schemas.openxmlformats.org/officeDocument/2006/relationships/hyperlink" Target="https://www.legislation.gov.au/Series/C2004A03813" TargetMode="External"/><Relationship Id="rId354" Type="http://schemas.openxmlformats.org/officeDocument/2006/relationships/hyperlink" Target="http://www.legislation.act.gov.au/a/2001-44" TargetMode="External"/><Relationship Id="rId799" Type="http://schemas.openxmlformats.org/officeDocument/2006/relationships/hyperlink" Target="http://www.legislation.act.gov.au/sl/2014-2" TargetMode="External"/><Relationship Id="rId51" Type="http://schemas.openxmlformats.org/officeDocument/2006/relationships/hyperlink" Target="http://www.legislation.act.gov.au/sl/2000-13" TargetMode="External"/><Relationship Id="rId561" Type="http://schemas.openxmlformats.org/officeDocument/2006/relationships/hyperlink" Target="http://www.legislation.act.gov.au/sl/2014-2" TargetMode="External"/><Relationship Id="rId659" Type="http://schemas.openxmlformats.org/officeDocument/2006/relationships/hyperlink" Target="http://www.legislation.act.gov.au/sl/2014-2" TargetMode="External"/><Relationship Id="rId866" Type="http://schemas.openxmlformats.org/officeDocument/2006/relationships/hyperlink" Target="http://www.legislation.act.gov.au/sl/2011-28" TargetMode="External"/><Relationship Id="rId214" Type="http://schemas.openxmlformats.org/officeDocument/2006/relationships/hyperlink" Target="http://www.standards.org.au" TargetMode="External"/><Relationship Id="rId298" Type="http://schemas.openxmlformats.org/officeDocument/2006/relationships/hyperlink" Target="http://www.legislation.act.gov.au/cn/2006-24/default.asp" TargetMode="External"/><Relationship Id="rId421" Type="http://schemas.openxmlformats.org/officeDocument/2006/relationships/hyperlink" Target="http://www.legislation.act.gov.au/a/2013-19" TargetMode="External"/><Relationship Id="rId519" Type="http://schemas.openxmlformats.org/officeDocument/2006/relationships/hyperlink" Target="http://www.legislation.act.gov.au/sl/2003-32" TargetMode="External"/><Relationship Id="rId1051" Type="http://schemas.openxmlformats.org/officeDocument/2006/relationships/hyperlink" Target="http://www.legislation.act.gov.au/a/2017-21/default.asp" TargetMode="External"/><Relationship Id="rId158" Type="http://schemas.openxmlformats.org/officeDocument/2006/relationships/hyperlink" Target="https://www.legislation.gov.au/Series/C2004A03813" TargetMode="External"/><Relationship Id="rId726" Type="http://schemas.openxmlformats.org/officeDocument/2006/relationships/hyperlink" Target="http://www.legislation.act.gov.au/sl/2014-2" TargetMode="External"/><Relationship Id="rId933" Type="http://schemas.openxmlformats.org/officeDocument/2006/relationships/hyperlink" Target="http://www.legislation.act.gov.au/sl/2014-2" TargetMode="External"/><Relationship Id="rId1009" Type="http://schemas.openxmlformats.org/officeDocument/2006/relationships/hyperlink" Target="http://www.legislation.act.gov.au/sl/2002-2" TargetMode="External"/><Relationship Id="rId62" Type="http://schemas.openxmlformats.org/officeDocument/2006/relationships/image" Target="media/image3.png"/><Relationship Id="rId365" Type="http://schemas.openxmlformats.org/officeDocument/2006/relationships/hyperlink" Target="http://www.legislation.act.gov.au/sl/2018-11/default.asp" TargetMode="External"/><Relationship Id="rId572" Type="http://schemas.openxmlformats.org/officeDocument/2006/relationships/hyperlink" Target="http://www.legislation.act.gov.au/sl/2014-2" TargetMode="External"/><Relationship Id="rId225" Type="http://schemas.openxmlformats.org/officeDocument/2006/relationships/header" Target="header10.xml"/><Relationship Id="rId432" Type="http://schemas.openxmlformats.org/officeDocument/2006/relationships/hyperlink" Target="http://www.legislation.act.gov.au/sl/2001-7" TargetMode="External"/><Relationship Id="rId877" Type="http://schemas.openxmlformats.org/officeDocument/2006/relationships/hyperlink" Target="http://www.legislation.act.gov.au/sl/2014-2" TargetMode="External"/><Relationship Id="rId1062" Type="http://schemas.openxmlformats.org/officeDocument/2006/relationships/hyperlink" Target="http://www.legislation.act.gov.au/sl/2021-18/" TargetMode="External"/><Relationship Id="rId737" Type="http://schemas.openxmlformats.org/officeDocument/2006/relationships/hyperlink" Target="http://www.legislation.act.gov.au/sl/2014-2" TargetMode="External"/><Relationship Id="rId944" Type="http://schemas.openxmlformats.org/officeDocument/2006/relationships/hyperlink" Target="http://www.legislation.act.gov.au/sl/2018-16/default.asp" TargetMode="External"/><Relationship Id="rId73" Type="http://schemas.openxmlformats.org/officeDocument/2006/relationships/hyperlink" Target="http://www.legislation.act.gov.au/a/db_49155/default.asp" TargetMode="External"/><Relationship Id="rId169" Type="http://schemas.openxmlformats.org/officeDocument/2006/relationships/hyperlink" Target="https://www.legislation.gov.au/Series/F1996B02086" TargetMode="External"/><Relationship Id="rId376" Type="http://schemas.openxmlformats.org/officeDocument/2006/relationships/hyperlink" Target="http://www.legislation.act.gov.au/a/2015-30" TargetMode="External"/><Relationship Id="rId583" Type="http://schemas.openxmlformats.org/officeDocument/2006/relationships/hyperlink" Target="http://www.legislation.act.gov.au/sl/2011-28" TargetMode="External"/><Relationship Id="rId790" Type="http://schemas.openxmlformats.org/officeDocument/2006/relationships/hyperlink" Target="http://www.legislation.act.gov.au/sl/2014-2" TargetMode="External"/><Relationship Id="rId804" Type="http://schemas.openxmlformats.org/officeDocument/2006/relationships/hyperlink" Target="http://www.legislation.act.gov.au/sl/2014-2" TargetMode="External"/><Relationship Id="rId4" Type="http://schemas.openxmlformats.org/officeDocument/2006/relationships/settings" Target="settings.xml"/><Relationship Id="rId236" Type="http://schemas.openxmlformats.org/officeDocument/2006/relationships/hyperlink" Target="http://www.standards.org.au" TargetMode="External"/><Relationship Id="rId443" Type="http://schemas.openxmlformats.org/officeDocument/2006/relationships/hyperlink" Target="http://www.legislation.act.gov.au/sl/2008-30" TargetMode="External"/><Relationship Id="rId650" Type="http://schemas.openxmlformats.org/officeDocument/2006/relationships/hyperlink" Target="http://www.legislation.act.gov.au/sl/2014-2" TargetMode="External"/><Relationship Id="rId888" Type="http://schemas.openxmlformats.org/officeDocument/2006/relationships/hyperlink" Target="http://www.legislation.act.gov.au/sl/2014-2" TargetMode="External"/><Relationship Id="rId1073" Type="http://schemas.openxmlformats.org/officeDocument/2006/relationships/footer" Target="footer23.xm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sl/2014-2" TargetMode="External"/><Relationship Id="rId955" Type="http://schemas.openxmlformats.org/officeDocument/2006/relationships/hyperlink" Target="http://www.legislation.act.gov.au/sl/2014-2" TargetMode="External"/><Relationship Id="rId84" Type="http://schemas.openxmlformats.org/officeDocument/2006/relationships/hyperlink" Target="http://www.legislation.act.gov.au/a/2019-12" TargetMode="External"/><Relationship Id="rId387" Type="http://schemas.openxmlformats.org/officeDocument/2006/relationships/hyperlink" Target="http://www.legislation.act.gov.au/a/2009-49" TargetMode="External"/><Relationship Id="rId510" Type="http://schemas.openxmlformats.org/officeDocument/2006/relationships/hyperlink" Target="http://www.legislation.act.gov.au/a/2001-44" TargetMode="External"/><Relationship Id="rId594" Type="http://schemas.openxmlformats.org/officeDocument/2006/relationships/hyperlink" Target="http://www.legislation.act.gov.au/sl/2021-18/" TargetMode="External"/><Relationship Id="rId608" Type="http://schemas.openxmlformats.org/officeDocument/2006/relationships/hyperlink" Target="http://www.legislation.act.gov.au/sl/2014-2" TargetMode="External"/><Relationship Id="rId815" Type="http://schemas.openxmlformats.org/officeDocument/2006/relationships/hyperlink" Target="http://www.legislation.act.gov.au/sl/2014-2" TargetMode="External"/><Relationship Id="rId247" Type="http://schemas.openxmlformats.org/officeDocument/2006/relationships/hyperlink" Target="http://www.legislation.act.gov.au/a/1999-77" TargetMode="External"/><Relationship Id="rId899" Type="http://schemas.openxmlformats.org/officeDocument/2006/relationships/hyperlink" Target="http://www.legislation.act.gov.au/sl/2012-21" TargetMode="External"/><Relationship Id="rId1000" Type="http://schemas.openxmlformats.org/officeDocument/2006/relationships/hyperlink" Target="http://www.legislation.act.gov.au/a/2013-19" TargetMode="External"/><Relationship Id="rId107" Type="http://schemas.openxmlformats.org/officeDocument/2006/relationships/hyperlink" Target="http://www.legislation.act.gov.au/a/1999-77" TargetMode="External"/><Relationship Id="rId454" Type="http://schemas.openxmlformats.org/officeDocument/2006/relationships/hyperlink" Target="http://www.legislation.act.gov.au/a/2002-23" TargetMode="External"/><Relationship Id="rId661" Type="http://schemas.openxmlformats.org/officeDocument/2006/relationships/hyperlink" Target="http://www.legislation.act.gov.au/sl/2014-2" TargetMode="External"/><Relationship Id="rId759" Type="http://schemas.openxmlformats.org/officeDocument/2006/relationships/hyperlink" Target="http://www.legislation.act.gov.au/sl/2014-2" TargetMode="External"/><Relationship Id="rId966" Type="http://schemas.openxmlformats.org/officeDocument/2006/relationships/hyperlink" Target="http://www.legislation.act.gov.au/a/2013-1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sl/2010-7" TargetMode="External"/><Relationship Id="rId398" Type="http://schemas.openxmlformats.org/officeDocument/2006/relationships/hyperlink" Target="http://www.legislation.act.gov.au/sl/2019-31/" TargetMode="External"/><Relationship Id="rId521" Type="http://schemas.openxmlformats.org/officeDocument/2006/relationships/hyperlink" Target="http://www.legislation.act.gov.au/a/2022-5" TargetMode="External"/><Relationship Id="rId619" Type="http://schemas.openxmlformats.org/officeDocument/2006/relationships/hyperlink" Target="http://www.legislation.act.gov.au/sl/2014-2" TargetMode="External"/><Relationship Id="rId95" Type="http://schemas.openxmlformats.org/officeDocument/2006/relationships/hyperlink" Target="http://www.infrastructure.gov.au" TargetMode="External"/><Relationship Id="rId160" Type="http://schemas.openxmlformats.org/officeDocument/2006/relationships/hyperlink" Target="https://www.legislation.gov.au/Series/C2004A03813" TargetMode="External"/><Relationship Id="rId826" Type="http://schemas.openxmlformats.org/officeDocument/2006/relationships/hyperlink" Target="http://www.legislation.act.gov.au/sl/2014-2" TargetMode="External"/><Relationship Id="rId1011" Type="http://schemas.openxmlformats.org/officeDocument/2006/relationships/hyperlink" Target="http://www.legislation.act.gov.au/sl/2002-31" TargetMode="External"/><Relationship Id="rId258" Type="http://schemas.openxmlformats.org/officeDocument/2006/relationships/image" Target="media/image23.png"/><Relationship Id="rId465" Type="http://schemas.openxmlformats.org/officeDocument/2006/relationships/hyperlink" Target="http://www.legislation.act.gov.au/sl/2011-2" TargetMode="External"/><Relationship Id="rId672" Type="http://schemas.openxmlformats.org/officeDocument/2006/relationships/hyperlink" Target="http://www.legislation.act.gov.au/sl/2002-2" TargetMode="External"/><Relationship Id="rId22" Type="http://schemas.openxmlformats.org/officeDocument/2006/relationships/footer" Target="footer3.xml"/><Relationship Id="rId118" Type="http://schemas.openxmlformats.org/officeDocument/2006/relationships/hyperlink" Target="http://www.legislation.act.gov.au/a/1999-81/default.asp" TargetMode="External"/><Relationship Id="rId325" Type="http://schemas.openxmlformats.org/officeDocument/2006/relationships/hyperlink" Target="http://www.legislation.act.gov.au/a/2013-19" TargetMode="External"/><Relationship Id="rId532" Type="http://schemas.openxmlformats.org/officeDocument/2006/relationships/hyperlink" Target="http://www.legislation.act.gov.au/a/2022-5" TargetMode="External"/><Relationship Id="rId977" Type="http://schemas.openxmlformats.org/officeDocument/2006/relationships/hyperlink" Target="http://www.legislation.act.gov.au/sl/2018-11/default.asp"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sl/2014-2" TargetMode="External"/><Relationship Id="rId1022" Type="http://schemas.openxmlformats.org/officeDocument/2006/relationships/hyperlink" Target="http://www.legislation.act.gov.au/sl/2008-16" TargetMode="External"/><Relationship Id="rId269" Type="http://schemas.openxmlformats.org/officeDocument/2006/relationships/hyperlink" Target="http://www.legislation.act.gov.au/a/1999-77" TargetMode="External"/><Relationship Id="rId476" Type="http://schemas.openxmlformats.org/officeDocument/2006/relationships/hyperlink" Target="http://www.legislation.act.gov.au/sl/2002-31" TargetMode="External"/><Relationship Id="rId683" Type="http://schemas.openxmlformats.org/officeDocument/2006/relationships/hyperlink" Target="http://www.legislation.act.gov.au/sl/2011-28" TargetMode="External"/><Relationship Id="rId890" Type="http://schemas.openxmlformats.org/officeDocument/2006/relationships/hyperlink" Target="http://www.legislation.act.gov.au/sl/2014-2" TargetMode="External"/><Relationship Id="rId904" Type="http://schemas.openxmlformats.org/officeDocument/2006/relationships/hyperlink" Target="http://www.legislation.act.gov.au/sl/2011-28" TargetMode="External"/><Relationship Id="rId33" Type="http://schemas.openxmlformats.org/officeDocument/2006/relationships/hyperlink" Target="http://www.legislation.act.gov.au/a/2001-14" TargetMode="External"/><Relationship Id="rId129" Type="http://schemas.openxmlformats.org/officeDocument/2006/relationships/header" Target="header9.xml"/><Relationship Id="rId336" Type="http://schemas.openxmlformats.org/officeDocument/2006/relationships/hyperlink" Target="http://www.legislation.act.gov.au/sl/2017-14/default.asp" TargetMode="External"/><Relationship Id="rId543" Type="http://schemas.openxmlformats.org/officeDocument/2006/relationships/hyperlink" Target="http://www.legislation.act.gov.au/sl/2013-14/default.asp" TargetMode="External"/><Relationship Id="rId988" Type="http://schemas.openxmlformats.org/officeDocument/2006/relationships/hyperlink" Target="http://www.legislation.act.gov.au/sl/2002-2" TargetMode="External"/><Relationship Id="rId182" Type="http://schemas.openxmlformats.org/officeDocument/2006/relationships/hyperlink" Target="https://www.legislation.gov.au/Series/C2004A03813" TargetMode="External"/><Relationship Id="rId403" Type="http://schemas.openxmlformats.org/officeDocument/2006/relationships/hyperlink" Target="http://www.legislation.act.gov.au/sl/2011-28" TargetMode="External"/><Relationship Id="rId750" Type="http://schemas.openxmlformats.org/officeDocument/2006/relationships/hyperlink" Target="http://www.legislation.act.gov.au/sl/2014-2" TargetMode="External"/><Relationship Id="rId848" Type="http://schemas.openxmlformats.org/officeDocument/2006/relationships/hyperlink" Target="http://www.legislation.act.gov.au/sl/2014-2" TargetMode="External"/><Relationship Id="rId1033" Type="http://schemas.openxmlformats.org/officeDocument/2006/relationships/hyperlink" Target="http://www.legislation.act.gov.au/sl/2011-2" TargetMode="External"/><Relationship Id="rId487" Type="http://schemas.openxmlformats.org/officeDocument/2006/relationships/hyperlink" Target="http://www.legislation.act.gov.au/a/2019-12" TargetMode="External"/><Relationship Id="rId610" Type="http://schemas.openxmlformats.org/officeDocument/2006/relationships/hyperlink" Target="http://www.legislation.act.gov.au/sl/2014-2" TargetMode="External"/><Relationship Id="rId694" Type="http://schemas.openxmlformats.org/officeDocument/2006/relationships/hyperlink" Target="http://www.legislation.act.gov.au/sl/2014-2" TargetMode="External"/><Relationship Id="rId708" Type="http://schemas.openxmlformats.org/officeDocument/2006/relationships/hyperlink" Target="http://www.legislation.act.gov.au/sl/2014-2" TargetMode="External"/><Relationship Id="rId915" Type="http://schemas.openxmlformats.org/officeDocument/2006/relationships/hyperlink" Target="http://www.legislation.act.gov.au/sl/2014-2" TargetMode="External"/><Relationship Id="rId347" Type="http://schemas.openxmlformats.org/officeDocument/2006/relationships/hyperlink" Target="https://www.legislation.act.gov.au/cn/2019-13/" TargetMode="External"/><Relationship Id="rId999" Type="http://schemas.openxmlformats.org/officeDocument/2006/relationships/hyperlink" Target="http://www.legislation.act.gov.au/a/2013-19" TargetMode="External"/><Relationship Id="rId44" Type="http://schemas.openxmlformats.org/officeDocument/2006/relationships/hyperlink" Target="http://www.legislation.act.gov.au/a/1999-7" TargetMode="External"/><Relationship Id="rId554" Type="http://schemas.openxmlformats.org/officeDocument/2006/relationships/hyperlink" Target="http://www.legislation.act.gov.au/sl/2006-59" TargetMode="External"/><Relationship Id="rId761" Type="http://schemas.openxmlformats.org/officeDocument/2006/relationships/hyperlink" Target="http://www.legislation.act.gov.au/sl/2014-2" TargetMode="External"/><Relationship Id="rId859" Type="http://schemas.openxmlformats.org/officeDocument/2006/relationships/hyperlink" Target="http://www.legislation.act.gov.au/sl/2014-2" TargetMode="External"/><Relationship Id="rId193" Type="http://schemas.openxmlformats.org/officeDocument/2006/relationships/hyperlink" Target="http://www.legislation.act.gov.au/sl/2017-43/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sl/2005-4" TargetMode="External"/><Relationship Id="rId498" Type="http://schemas.openxmlformats.org/officeDocument/2006/relationships/hyperlink" Target="http://www.legislation.act.gov.au/sl/2009-6" TargetMode="External"/><Relationship Id="rId621" Type="http://schemas.openxmlformats.org/officeDocument/2006/relationships/hyperlink" Target="http://www.legislation.act.gov.au/sl/2014-2" TargetMode="External"/><Relationship Id="rId1044" Type="http://schemas.openxmlformats.org/officeDocument/2006/relationships/hyperlink" Target="http://www.legislation.act.gov.au/sl/2014-33" TargetMode="External"/><Relationship Id="rId260" Type="http://schemas.openxmlformats.org/officeDocument/2006/relationships/image" Target="media/image25.png"/><Relationship Id="rId719" Type="http://schemas.openxmlformats.org/officeDocument/2006/relationships/hyperlink" Target="http://www.legislation.act.gov.au/sl/2014-2" TargetMode="External"/><Relationship Id="rId926" Type="http://schemas.openxmlformats.org/officeDocument/2006/relationships/hyperlink" Target="http://www.legislation.act.gov.au/sl/2016-20" TargetMode="External"/><Relationship Id="rId55" Type="http://schemas.openxmlformats.org/officeDocument/2006/relationships/hyperlink" Target="https://www.legislation.gov.au/Series/C2018A00163" TargetMode="External"/><Relationship Id="rId120" Type="http://schemas.openxmlformats.org/officeDocument/2006/relationships/hyperlink" Target="http://www.legislation.act.gov.au/a/db_49155/default.asp" TargetMode="External"/><Relationship Id="rId358" Type="http://schemas.openxmlformats.org/officeDocument/2006/relationships/hyperlink" Target="http://www.legislation.act.gov.au/sl/2011-28" TargetMode="External"/><Relationship Id="rId565" Type="http://schemas.openxmlformats.org/officeDocument/2006/relationships/hyperlink" Target="http://www.legislation.act.gov.au/sl/2018-11/default.asp" TargetMode="External"/><Relationship Id="rId772" Type="http://schemas.openxmlformats.org/officeDocument/2006/relationships/hyperlink" Target="http://www.legislation.act.gov.au/sl/2014-2" TargetMode="External"/><Relationship Id="rId218" Type="http://schemas.openxmlformats.org/officeDocument/2006/relationships/image" Target="media/image15.jpeg"/><Relationship Id="rId425" Type="http://schemas.openxmlformats.org/officeDocument/2006/relationships/hyperlink" Target="http://www.legislation.act.gov.au/sl/2013-14/default.asp" TargetMode="External"/><Relationship Id="rId632" Type="http://schemas.openxmlformats.org/officeDocument/2006/relationships/hyperlink" Target="http://www.legislation.act.gov.au/sl/2014-2" TargetMode="External"/><Relationship Id="rId1055" Type="http://schemas.openxmlformats.org/officeDocument/2006/relationships/hyperlink" Target="http://www.legislation.act.gov.au/a/2018-16/" TargetMode="External"/><Relationship Id="rId271" Type="http://schemas.openxmlformats.org/officeDocument/2006/relationships/header" Target="header16.xml"/><Relationship Id="rId937" Type="http://schemas.openxmlformats.org/officeDocument/2006/relationships/hyperlink" Target="http://www.legislation.act.gov.au/a/2013-19" TargetMode="External"/><Relationship Id="rId66" Type="http://schemas.openxmlformats.org/officeDocument/2006/relationships/hyperlink" Target="http://www.legislation.act.gov.au/a/2001-14" TargetMode="External"/><Relationship Id="rId131" Type="http://schemas.openxmlformats.org/officeDocument/2006/relationships/footer" Target="footer11.xml"/><Relationship Id="rId369" Type="http://schemas.openxmlformats.org/officeDocument/2006/relationships/hyperlink" Target="http://www.legislation.act.gov.au/a/2015-50" TargetMode="External"/><Relationship Id="rId576" Type="http://schemas.openxmlformats.org/officeDocument/2006/relationships/hyperlink" Target="http://www.legislation.act.gov.au/sl/2014-2" TargetMode="External"/><Relationship Id="rId783" Type="http://schemas.openxmlformats.org/officeDocument/2006/relationships/hyperlink" Target="http://www.legislation.act.gov.au/sl/2014-2" TargetMode="External"/><Relationship Id="rId990" Type="http://schemas.openxmlformats.org/officeDocument/2006/relationships/hyperlink" Target="http://www.legislation.act.gov.au/a/2001-44" TargetMode="External"/><Relationship Id="rId229" Type="http://schemas.openxmlformats.org/officeDocument/2006/relationships/image" Target="media/image17.wmf"/><Relationship Id="rId436" Type="http://schemas.openxmlformats.org/officeDocument/2006/relationships/hyperlink" Target="http://www.legislation.act.gov.au/a/2013-19" TargetMode="External"/><Relationship Id="rId643" Type="http://schemas.openxmlformats.org/officeDocument/2006/relationships/hyperlink" Target="http://www.legislation.act.gov.au/sl/2014-2" TargetMode="External"/><Relationship Id="rId1066" Type="http://schemas.openxmlformats.org/officeDocument/2006/relationships/header" Target="header18.xml"/><Relationship Id="rId850" Type="http://schemas.openxmlformats.org/officeDocument/2006/relationships/hyperlink" Target="http://www.legislation.act.gov.au/sl/2014-2" TargetMode="External"/><Relationship Id="rId948" Type="http://schemas.openxmlformats.org/officeDocument/2006/relationships/hyperlink" Target="http://www.legislation.act.gov.au/sl/2017-44/default.asp" TargetMode="External"/><Relationship Id="rId77" Type="http://schemas.openxmlformats.org/officeDocument/2006/relationships/hyperlink" Target="http://www.legislation.act.gov.au/a/1999-7" TargetMode="External"/><Relationship Id="rId282" Type="http://schemas.openxmlformats.org/officeDocument/2006/relationships/hyperlink" Target="http://www.legislation.act.gov.au/a/2002-23" TargetMode="External"/><Relationship Id="rId503" Type="http://schemas.openxmlformats.org/officeDocument/2006/relationships/hyperlink" Target="http://www.legislation.act.gov.au/sl/2014-2" TargetMode="External"/><Relationship Id="rId587" Type="http://schemas.openxmlformats.org/officeDocument/2006/relationships/hyperlink" Target="http://www.legislation.act.gov.au/sl/2011-28" TargetMode="External"/><Relationship Id="rId710" Type="http://schemas.openxmlformats.org/officeDocument/2006/relationships/hyperlink" Target="http://www.legislation.act.gov.au/sl/2014-2" TargetMode="External"/><Relationship Id="rId808" Type="http://schemas.openxmlformats.org/officeDocument/2006/relationships/hyperlink" Target="http://www.legislation.act.gov.au/sl/2014-2"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44" TargetMode="External"/><Relationship Id="rId794" Type="http://schemas.openxmlformats.org/officeDocument/2006/relationships/hyperlink" Target="http://www.legislation.act.gov.au/sl/2014-2" TargetMode="External"/><Relationship Id="rId1077" Type="http://schemas.openxmlformats.org/officeDocument/2006/relationships/footer" Target="footer25.xml"/><Relationship Id="rId654" Type="http://schemas.openxmlformats.org/officeDocument/2006/relationships/hyperlink" Target="http://www.legislation.act.gov.au/sl/2014-2" TargetMode="External"/><Relationship Id="rId861" Type="http://schemas.openxmlformats.org/officeDocument/2006/relationships/hyperlink" Target="http://www.legislation.act.gov.au/sl/2014-2" TargetMode="External"/><Relationship Id="rId959" Type="http://schemas.openxmlformats.org/officeDocument/2006/relationships/hyperlink" Target="http://www.legislation.act.gov.au/sl/2014-2" TargetMode="External"/><Relationship Id="rId293" Type="http://schemas.openxmlformats.org/officeDocument/2006/relationships/hyperlink" Target="http://www.legislation.act.gov.au/a/2005-20" TargetMode="External"/><Relationship Id="rId307" Type="http://schemas.openxmlformats.org/officeDocument/2006/relationships/hyperlink" Target="http://www.legislation.act.gov.au/a/2009-16" TargetMode="External"/><Relationship Id="rId514" Type="http://schemas.openxmlformats.org/officeDocument/2006/relationships/hyperlink" Target="http://www.legislation.act.gov.au/a/2022-5" TargetMode="External"/><Relationship Id="rId721" Type="http://schemas.openxmlformats.org/officeDocument/2006/relationships/hyperlink" Target="http://www.legislation.act.gov.au/sl/2014-2" TargetMode="External"/><Relationship Id="rId88" Type="http://schemas.openxmlformats.org/officeDocument/2006/relationships/hyperlink" Target="http://www.legislation.act.gov.au/a/db_49155/default.asp" TargetMode="External"/><Relationship Id="rId153" Type="http://schemas.openxmlformats.org/officeDocument/2006/relationships/hyperlink" Target="https://www.legislation.gov.au/Series/C2018A00163" TargetMode="External"/><Relationship Id="rId360" Type="http://schemas.openxmlformats.org/officeDocument/2006/relationships/hyperlink" Target="http://www.legislation.act.gov.au/sl/2021-18/" TargetMode="External"/><Relationship Id="rId598" Type="http://schemas.openxmlformats.org/officeDocument/2006/relationships/hyperlink" Target="http://www.legislation.act.gov.au/sl/2021-18/" TargetMode="External"/><Relationship Id="rId819" Type="http://schemas.openxmlformats.org/officeDocument/2006/relationships/hyperlink" Target="http://www.legislation.act.gov.au/sl/2014-2" TargetMode="External"/><Relationship Id="rId1004" Type="http://schemas.openxmlformats.org/officeDocument/2006/relationships/hyperlink" Target="http://www.legislation.act.gov.au/a/2013-19" TargetMode="External"/><Relationship Id="rId220" Type="http://schemas.openxmlformats.org/officeDocument/2006/relationships/hyperlink" Target="http://www.standards.org.au" TargetMode="External"/><Relationship Id="rId458" Type="http://schemas.openxmlformats.org/officeDocument/2006/relationships/hyperlink" Target="http://www.legislation.act.gov.au/a/2009-49" TargetMode="External"/><Relationship Id="rId665" Type="http://schemas.openxmlformats.org/officeDocument/2006/relationships/hyperlink" Target="http://www.legislation.act.gov.au/sl/2014-2" TargetMode="External"/><Relationship Id="rId872" Type="http://schemas.openxmlformats.org/officeDocument/2006/relationships/hyperlink" Target="http://www.legislation.act.gov.au/sl/2014-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sl/2011-28" TargetMode="External"/><Relationship Id="rId525" Type="http://schemas.openxmlformats.org/officeDocument/2006/relationships/hyperlink" Target="http://www.legislation.act.gov.au/a/2022-5" TargetMode="External"/><Relationship Id="rId732" Type="http://schemas.openxmlformats.org/officeDocument/2006/relationships/hyperlink" Target="http://www.legislation.act.gov.au/sl/2014-2" TargetMode="External"/><Relationship Id="rId99" Type="http://schemas.openxmlformats.org/officeDocument/2006/relationships/hyperlink" Target="http://www.legislation.act.gov.au/sl/2000-13" TargetMode="External"/><Relationship Id="rId164" Type="http://schemas.openxmlformats.org/officeDocument/2006/relationships/hyperlink" Target="https://www.legislation.gov.au/Series/F1996B02086" TargetMode="External"/><Relationship Id="rId371" Type="http://schemas.openxmlformats.org/officeDocument/2006/relationships/hyperlink" Target="http://www.legislation.act.gov.au/a/2021-30/" TargetMode="External"/><Relationship Id="rId1015" Type="http://schemas.openxmlformats.org/officeDocument/2006/relationships/hyperlink" Target="http://www.legislation.act.gov.au/sl/2004-47" TargetMode="External"/><Relationship Id="rId469" Type="http://schemas.openxmlformats.org/officeDocument/2006/relationships/hyperlink" Target="http://www.legislation.act.gov.au/sl/2005-39" TargetMode="External"/><Relationship Id="rId676" Type="http://schemas.openxmlformats.org/officeDocument/2006/relationships/hyperlink" Target="http://www.legislation.act.gov.au/sl/2016-20" TargetMode="External"/><Relationship Id="rId883" Type="http://schemas.openxmlformats.org/officeDocument/2006/relationships/hyperlink" Target="http://www.legislation.act.gov.au/sl/2014-2" TargetMode="External"/><Relationship Id="rId26" Type="http://schemas.openxmlformats.org/officeDocument/2006/relationships/footer" Target="footer5.xml"/><Relationship Id="rId231" Type="http://schemas.openxmlformats.org/officeDocument/2006/relationships/header" Target="header13.xml"/><Relationship Id="rId329" Type="http://schemas.openxmlformats.org/officeDocument/2006/relationships/hyperlink" Target="http://www.legislation.act.gov.au/cn/2014-2/default.asp" TargetMode="External"/><Relationship Id="rId536" Type="http://schemas.openxmlformats.org/officeDocument/2006/relationships/hyperlink" Target="http://www.legislation.act.gov.au/sl/2003-32" TargetMode="External"/><Relationship Id="rId175" Type="http://schemas.openxmlformats.org/officeDocument/2006/relationships/hyperlink" Target="http://www.webstore.jsa.or.jp/webstore/Top/indexEn.jsp" TargetMode="External"/><Relationship Id="rId743" Type="http://schemas.openxmlformats.org/officeDocument/2006/relationships/hyperlink" Target="http://www.legislation.act.gov.au/sl/2014-2" TargetMode="External"/><Relationship Id="rId950" Type="http://schemas.openxmlformats.org/officeDocument/2006/relationships/hyperlink" Target="http://www.legislation.act.gov.au/a/2015-50" TargetMode="External"/><Relationship Id="rId1026" Type="http://schemas.openxmlformats.org/officeDocument/2006/relationships/hyperlink" Target="http://www.legislation.act.gov.au/a/2009-16" TargetMode="External"/><Relationship Id="rId382" Type="http://schemas.openxmlformats.org/officeDocument/2006/relationships/hyperlink" Target="http://www.legislation.act.gov.au/a/2019-12" TargetMode="External"/><Relationship Id="rId603" Type="http://schemas.openxmlformats.org/officeDocument/2006/relationships/hyperlink" Target="http://www.legislation.act.gov.au/sl/2014-2" TargetMode="External"/><Relationship Id="rId687" Type="http://schemas.openxmlformats.org/officeDocument/2006/relationships/hyperlink" Target="http://www.legislation.act.gov.au/sl/2014-2" TargetMode="External"/><Relationship Id="rId810" Type="http://schemas.openxmlformats.org/officeDocument/2006/relationships/hyperlink" Target="http://www.legislation.act.gov.au/sl/2014-2" TargetMode="External"/><Relationship Id="rId908" Type="http://schemas.openxmlformats.org/officeDocument/2006/relationships/hyperlink" Target="http://www.legislation.act.gov.au/a/2016-33/default.asp"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sl/2014-2" TargetMode="External"/><Relationship Id="rId37" Type="http://schemas.openxmlformats.org/officeDocument/2006/relationships/hyperlink" Target="http://www.legislation.act.gov.au/a/2004-28" TargetMode="External"/><Relationship Id="rId102" Type="http://schemas.openxmlformats.org/officeDocument/2006/relationships/hyperlink" Target="http://www.legislation.act.gov.au/sl/2000-13" TargetMode="External"/><Relationship Id="rId547" Type="http://schemas.openxmlformats.org/officeDocument/2006/relationships/hyperlink" Target="http://www.legislation.act.gov.au/a/2006-26" TargetMode="External"/><Relationship Id="rId754" Type="http://schemas.openxmlformats.org/officeDocument/2006/relationships/hyperlink" Target="http://www.legislation.act.gov.au/sl/2014-2" TargetMode="External"/><Relationship Id="rId961" Type="http://schemas.openxmlformats.org/officeDocument/2006/relationships/hyperlink" Target="http://www.legislation.act.gov.au/sl/2014-2" TargetMode="External"/><Relationship Id="rId90" Type="http://schemas.openxmlformats.org/officeDocument/2006/relationships/hyperlink" Target="https://www.legislation.gov.au/Series/C2004A03813" TargetMode="External"/><Relationship Id="rId186" Type="http://schemas.openxmlformats.org/officeDocument/2006/relationships/hyperlink" Target="https://www.legislation.gov.au/Series/F1996B02086" TargetMode="External"/><Relationship Id="rId393" Type="http://schemas.openxmlformats.org/officeDocument/2006/relationships/hyperlink" Target="http://www.legislation.act.gov.au/a/2002-23" TargetMode="External"/><Relationship Id="rId407" Type="http://schemas.openxmlformats.org/officeDocument/2006/relationships/hyperlink" Target="http://www.legislation.act.gov.au/a/2002-23" TargetMode="External"/><Relationship Id="rId614" Type="http://schemas.openxmlformats.org/officeDocument/2006/relationships/hyperlink" Target="http://www.legislation.act.gov.au/sl/2014-2" TargetMode="External"/><Relationship Id="rId821" Type="http://schemas.openxmlformats.org/officeDocument/2006/relationships/hyperlink" Target="http://www.legislation.act.gov.au/sl/2014-2" TargetMode="External"/><Relationship Id="rId1037" Type="http://schemas.openxmlformats.org/officeDocument/2006/relationships/hyperlink" Target="http://www.legislation.act.gov.au/sl/2012-21" TargetMode="External"/><Relationship Id="rId253" Type="http://schemas.openxmlformats.org/officeDocument/2006/relationships/hyperlink" Target="http://www.legislation.act.gov.au/a/1999-81/default.asp" TargetMode="External"/><Relationship Id="rId460" Type="http://schemas.openxmlformats.org/officeDocument/2006/relationships/hyperlink" Target="http://www.legislation.act.gov.au/sl/2008-16" TargetMode="External"/><Relationship Id="rId698" Type="http://schemas.openxmlformats.org/officeDocument/2006/relationships/hyperlink" Target="http://www.legislation.act.gov.au/sl/2014-2" TargetMode="External"/><Relationship Id="rId919" Type="http://schemas.openxmlformats.org/officeDocument/2006/relationships/hyperlink" Target="http://www.legislation.act.gov.au/sl/2014-2" TargetMode="External"/><Relationship Id="rId48" Type="http://schemas.openxmlformats.org/officeDocument/2006/relationships/hyperlink" Target="http://www.legislation.act.gov.au/a/1999-81" TargetMode="External"/><Relationship Id="rId113" Type="http://schemas.openxmlformats.org/officeDocument/2006/relationships/hyperlink" Target="http://www.legislation.act.gov.au/a/1999-81/default.asp" TargetMode="External"/><Relationship Id="rId320" Type="http://schemas.openxmlformats.org/officeDocument/2006/relationships/hyperlink" Target="http://www.legislation.act.gov.au/sl/2012-21" TargetMode="External"/><Relationship Id="rId558" Type="http://schemas.openxmlformats.org/officeDocument/2006/relationships/hyperlink" Target="http://www.legislation.act.gov.au/sl/2014-33/default.asp" TargetMode="External"/><Relationship Id="rId765" Type="http://schemas.openxmlformats.org/officeDocument/2006/relationships/hyperlink" Target="http://www.legislation.act.gov.au/sl/2014-2" TargetMode="External"/><Relationship Id="rId972" Type="http://schemas.openxmlformats.org/officeDocument/2006/relationships/hyperlink" Target="http://www.legislation.act.gov.au/sl/2005-39"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9-49" TargetMode="External"/><Relationship Id="rId625" Type="http://schemas.openxmlformats.org/officeDocument/2006/relationships/hyperlink" Target="http://www.legislation.act.gov.au/sl/2014-2" TargetMode="External"/><Relationship Id="rId832" Type="http://schemas.openxmlformats.org/officeDocument/2006/relationships/hyperlink" Target="http://www.legislation.act.gov.au/sl/2014-2" TargetMode="External"/><Relationship Id="rId1048" Type="http://schemas.openxmlformats.org/officeDocument/2006/relationships/hyperlink" Target="http://www.legislation.act.gov.au/sl/2016-20/default.asp" TargetMode="External"/><Relationship Id="rId264" Type="http://schemas.openxmlformats.org/officeDocument/2006/relationships/image" Target="media/image28.png"/><Relationship Id="rId471" Type="http://schemas.openxmlformats.org/officeDocument/2006/relationships/hyperlink" Target="http://www.legislation.act.gov.au/sl/2014-2" TargetMode="External"/><Relationship Id="rId59" Type="http://schemas.openxmlformats.org/officeDocument/2006/relationships/hyperlink" Target="http://www.legislation.act.gov.au/a/2001-14" TargetMode="External"/><Relationship Id="rId124" Type="http://schemas.openxmlformats.org/officeDocument/2006/relationships/header" Target="header7.xml"/><Relationship Id="rId569" Type="http://schemas.openxmlformats.org/officeDocument/2006/relationships/hyperlink" Target="http://www.legislation.act.gov.au/sl/2009-6" TargetMode="External"/><Relationship Id="rId776" Type="http://schemas.openxmlformats.org/officeDocument/2006/relationships/hyperlink" Target="http://www.legislation.act.gov.au/sl/2014-2" TargetMode="External"/><Relationship Id="rId983" Type="http://schemas.openxmlformats.org/officeDocument/2006/relationships/hyperlink" Target="http://www.legislation.act.gov.au/sl/2014-2" TargetMode="External"/><Relationship Id="rId331" Type="http://schemas.openxmlformats.org/officeDocument/2006/relationships/hyperlink" Target="http://www.legislation.act.gov.au/a/2015-30/default.asp" TargetMode="External"/><Relationship Id="rId429" Type="http://schemas.openxmlformats.org/officeDocument/2006/relationships/hyperlink" Target="http://www.legislation.act.gov.au/sl/2013-14/default.asp" TargetMode="External"/><Relationship Id="rId636" Type="http://schemas.openxmlformats.org/officeDocument/2006/relationships/hyperlink" Target="http://www.legislation.act.gov.au/sl/2011-28" TargetMode="External"/><Relationship Id="rId1059" Type="http://schemas.openxmlformats.org/officeDocument/2006/relationships/hyperlink" Target="http://www.legislation.act.gov.au/a/2019-21/default.asp" TargetMode="External"/><Relationship Id="rId843" Type="http://schemas.openxmlformats.org/officeDocument/2006/relationships/hyperlink" Target="http://www.legislation.act.gov.au/sl/2014-2"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sl/2008-16" TargetMode="External"/><Relationship Id="rId703" Type="http://schemas.openxmlformats.org/officeDocument/2006/relationships/hyperlink" Target="http://www.legislation.act.gov.au/sl/2014-2" TargetMode="External"/><Relationship Id="rId910" Type="http://schemas.openxmlformats.org/officeDocument/2006/relationships/hyperlink" Target="https://www.legislation.act.gov.au/a/2019-21/" TargetMode="External"/><Relationship Id="rId135" Type="http://schemas.openxmlformats.org/officeDocument/2006/relationships/hyperlink" Target="http://www.legislation.act.gov.au/a/db_49155/default.asp" TargetMode="External"/><Relationship Id="rId342" Type="http://schemas.openxmlformats.org/officeDocument/2006/relationships/hyperlink" Target="http://www.legislation.act.gov.au/sl/2018-11/default.asp" TargetMode="External"/><Relationship Id="rId787" Type="http://schemas.openxmlformats.org/officeDocument/2006/relationships/hyperlink" Target="http://www.legislation.act.gov.au/a/2013-19" TargetMode="External"/><Relationship Id="rId994" Type="http://schemas.openxmlformats.org/officeDocument/2006/relationships/hyperlink" Target="http://www.legislation.act.gov.au/sl/2017-12/default.asp" TargetMode="External"/><Relationship Id="rId202" Type="http://schemas.openxmlformats.org/officeDocument/2006/relationships/image" Target="media/image12.png"/><Relationship Id="rId647" Type="http://schemas.openxmlformats.org/officeDocument/2006/relationships/hyperlink" Target="http://www.legislation.act.gov.au/sl/2014-2" TargetMode="External"/><Relationship Id="rId854" Type="http://schemas.openxmlformats.org/officeDocument/2006/relationships/hyperlink" Target="http://www.legislation.act.gov.au/sl/2014-2" TargetMode="External"/><Relationship Id="rId286" Type="http://schemas.openxmlformats.org/officeDocument/2006/relationships/hyperlink" Target="http://www.legislation.act.gov.au/cn/2002-16/default.asp" TargetMode="External"/><Relationship Id="rId493" Type="http://schemas.openxmlformats.org/officeDocument/2006/relationships/hyperlink" Target="http://www.legislation.act.gov.au/sl/2014-2" TargetMode="External"/><Relationship Id="rId507" Type="http://schemas.openxmlformats.org/officeDocument/2006/relationships/hyperlink" Target="http://www.legislation.act.gov.au/sl/2014-2" TargetMode="External"/><Relationship Id="rId714" Type="http://schemas.openxmlformats.org/officeDocument/2006/relationships/hyperlink" Target="http://www.legislation.act.gov.au/sl/2014-2" TargetMode="External"/><Relationship Id="rId921" Type="http://schemas.openxmlformats.org/officeDocument/2006/relationships/hyperlink" Target="http://www.legislation.act.gov.au/a/2013-19" TargetMode="External"/><Relationship Id="rId50" Type="http://schemas.openxmlformats.org/officeDocument/2006/relationships/hyperlink" Target="http://www.legislation.act.gov.au/sl/2000-13" TargetMode="External"/><Relationship Id="rId146" Type="http://schemas.openxmlformats.org/officeDocument/2006/relationships/hyperlink" Target="https://www.legislation.gov.au/Series/C2018A00164" TargetMode="External"/><Relationship Id="rId353" Type="http://schemas.openxmlformats.org/officeDocument/2006/relationships/hyperlink" Target="http://www.legislation.act.gov.au/a/2001-27" TargetMode="External"/><Relationship Id="rId560" Type="http://schemas.openxmlformats.org/officeDocument/2006/relationships/hyperlink" Target="http://www.legislation.act.gov.au/a/2012-16" TargetMode="External"/><Relationship Id="rId798" Type="http://schemas.openxmlformats.org/officeDocument/2006/relationships/hyperlink" Target="http://www.legislation.act.gov.au/sl/2014-2" TargetMode="External"/><Relationship Id="rId213" Type="http://schemas.openxmlformats.org/officeDocument/2006/relationships/hyperlink" Target="http://www.legislation.act.gov.au/a/2001-14" TargetMode="External"/><Relationship Id="rId420" Type="http://schemas.openxmlformats.org/officeDocument/2006/relationships/hyperlink" Target="http://www.legislation.act.gov.au/a/2019-12" TargetMode="External"/><Relationship Id="rId658" Type="http://schemas.openxmlformats.org/officeDocument/2006/relationships/hyperlink" Target="http://www.legislation.act.gov.au/sl/2014-2" TargetMode="External"/><Relationship Id="rId865" Type="http://schemas.openxmlformats.org/officeDocument/2006/relationships/hyperlink" Target="http://www.legislation.act.gov.au/sl/2014-2" TargetMode="External"/><Relationship Id="rId1050" Type="http://schemas.openxmlformats.org/officeDocument/2006/relationships/hyperlink" Target="http://www.legislation.act.gov.au/sl/2017-14/default.asp" TargetMode="External"/><Relationship Id="rId297" Type="http://schemas.openxmlformats.org/officeDocument/2006/relationships/hyperlink" Target="http://www.legislation.act.gov.au/sl/2006-59" TargetMode="External"/><Relationship Id="rId518" Type="http://schemas.openxmlformats.org/officeDocument/2006/relationships/hyperlink" Target="http://www.legislation.act.gov.au/a/2015-50" TargetMode="External"/><Relationship Id="rId725" Type="http://schemas.openxmlformats.org/officeDocument/2006/relationships/hyperlink" Target="http://www.legislation.act.gov.au/sl/2014-2" TargetMode="External"/><Relationship Id="rId932" Type="http://schemas.openxmlformats.org/officeDocument/2006/relationships/hyperlink" Target="http://www.legislation.act.gov.au/sl/2011-28" TargetMode="External"/><Relationship Id="rId157" Type="http://schemas.openxmlformats.org/officeDocument/2006/relationships/hyperlink" Target="https://www.legislation.gov.au/Series/C2004A03813" TargetMode="External"/><Relationship Id="rId364" Type="http://schemas.openxmlformats.org/officeDocument/2006/relationships/hyperlink" Target="http://www.legislation.act.gov.au/a/2022-5" TargetMode="External"/><Relationship Id="rId1008" Type="http://schemas.openxmlformats.org/officeDocument/2006/relationships/hyperlink" Target="http://www.legislation.act.gov.au/sl/2002-2" TargetMode="External"/><Relationship Id="rId61" Type="http://schemas.openxmlformats.org/officeDocument/2006/relationships/image" Target="media/image2.png"/><Relationship Id="rId571" Type="http://schemas.openxmlformats.org/officeDocument/2006/relationships/hyperlink" Target="http://www.legislation.act.gov.au/a/2005-20" TargetMode="External"/><Relationship Id="rId669" Type="http://schemas.openxmlformats.org/officeDocument/2006/relationships/hyperlink" Target="http://www.legislation.act.gov.au/sl/2014-2" TargetMode="External"/><Relationship Id="rId876" Type="http://schemas.openxmlformats.org/officeDocument/2006/relationships/hyperlink" Target="http://www.legislation.act.gov.au/sl/2014-2" TargetMode="External"/><Relationship Id="rId19" Type="http://schemas.openxmlformats.org/officeDocument/2006/relationships/footer" Target="footer1.xml"/><Relationship Id="rId224" Type="http://schemas.openxmlformats.org/officeDocument/2006/relationships/hyperlink" Target="http://www.legislation.act.gov.au/a/1997-92" TargetMode="External"/><Relationship Id="rId431" Type="http://schemas.openxmlformats.org/officeDocument/2006/relationships/hyperlink" Target="http://www.legislation.act.gov.au/sl/2018-11/default.asp" TargetMode="External"/><Relationship Id="rId529" Type="http://schemas.openxmlformats.org/officeDocument/2006/relationships/hyperlink" Target="http://www.legislation.act.gov.au/sl/2000-22" TargetMode="External"/><Relationship Id="rId736" Type="http://schemas.openxmlformats.org/officeDocument/2006/relationships/hyperlink" Target="http://www.legislation.act.gov.au/sl/2014-2" TargetMode="External"/><Relationship Id="rId1061" Type="http://schemas.openxmlformats.org/officeDocument/2006/relationships/hyperlink" Target="https://www.legislation.act.gov.au/a/2019-12/" TargetMode="External"/><Relationship Id="rId168" Type="http://schemas.openxmlformats.org/officeDocument/2006/relationships/hyperlink" Target="https://www.legislation.gov.au/Series/C2018A00164" TargetMode="External"/><Relationship Id="rId943" Type="http://schemas.openxmlformats.org/officeDocument/2006/relationships/hyperlink" Target="http://www.legislation.act.gov.au/a/2013-19" TargetMode="External"/><Relationship Id="rId1019" Type="http://schemas.openxmlformats.org/officeDocument/2006/relationships/hyperlink" Target="http://www.legislation.act.gov.au/a/2006-26" TargetMode="External"/><Relationship Id="rId72" Type="http://schemas.openxmlformats.org/officeDocument/2006/relationships/hyperlink" Target="http://www.legislation.act.gov.au/sl/2000-13" TargetMode="External"/><Relationship Id="rId375" Type="http://schemas.openxmlformats.org/officeDocument/2006/relationships/hyperlink" Target="http://www.legislation.act.gov.au/a/2013-16" TargetMode="External"/><Relationship Id="rId582" Type="http://schemas.openxmlformats.org/officeDocument/2006/relationships/hyperlink" Target="http://www.legislation.act.gov.au/sl/2014-2" TargetMode="External"/><Relationship Id="rId803" Type="http://schemas.openxmlformats.org/officeDocument/2006/relationships/hyperlink" Target="http://www.legislation.act.gov.au/sl/2011-28"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sl/2001-7" TargetMode="External"/><Relationship Id="rId887" Type="http://schemas.openxmlformats.org/officeDocument/2006/relationships/hyperlink" Target="http://www.legislation.act.gov.au/sl/2014-2" TargetMode="External"/><Relationship Id="rId1072" Type="http://schemas.openxmlformats.org/officeDocument/2006/relationships/footer" Target="footer22.xml"/><Relationship Id="rId302" Type="http://schemas.openxmlformats.org/officeDocument/2006/relationships/hyperlink" Target="http://www.legislation.act.gov.au/a/2008-37" TargetMode="External"/><Relationship Id="rId747" Type="http://schemas.openxmlformats.org/officeDocument/2006/relationships/hyperlink" Target="http://www.legislation.act.gov.au/sl/2014-2" TargetMode="External"/><Relationship Id="rId954" Type="http://schemas.openxmlformats.org/officeDocument/2006/relationships/hyperlink" Target="http://www.legislation.act.gov.au/a/2013-13" TargetMode="External"/><Relationship Id="rId83" Type="http://schemas.openxmlformats.org/officeDocument/2006/relationships/hyperlink" Target="http://www.legislation.act.gov.au/a/1999-77" TargetMode="External"/><Relationship Id="rId179" Type="http://schemas.openxmlformats.org/officeDocument/2006/relationships/hyperlink" Target="https://www.legislation.gov.au/Series/C2004A03813" TargetMode="External"/><Relationship Id="rId386" Type="http://schemas.openxmlformats.org/officeDocument/2006/relationships/hyperlink" Target="http://www.legislation.act.gov.au/a/2019-12" TargetMode="External"/><Relationship Id="rId593" Type="http://schemas.openxmlformats.org/officeDocument/2006/relationships/hyperlink" Target="http://www.legislation.act.gov.au/sl/2014-2" TargetMode="External"/><Relationship Id="rId607" Type="http://schemas.openxmlformats.org/officeDocument/2006/relationships/hyperlink" Target="http://www.legislation.act.gov.au/sl/2021-18/" TargetMode="External"/><Relationship Id="rId814" Type="http://schemas.openxmlformats.org/officeDocument/2006/relationships/hyperlink" Target="http://www.legislation.act.gov.au/sl/2021-18/" TargetMode="External"/><Relationship Id="rId246" Type="http://schemas.openxmlformats.org/officeDocument/2006/relationships/hyperlink" Target="http://www.legislation.act.gov.au/a/1999-77" TargetMode="External"/><Relationship Id="rId453" Type="http://schemas.openxmlformats.org/officeDocument/2006/relationships/hyperlink" Target="http://www.legislation.act.gov.au/sl/2001-7" TargetMode="External"/><Relationship Id="rId660" Type="http://schemas.openxmlformats.org/officeDocument/2006/relationships/hyperlink" Target="http://www.legislation.act.gov.au/sl/2014-2" TargetMode="External"/><Relationship Id="rId898" Type="http://schemas.openxmlformats.org/officeDocument/2006/relationships/hyperlink" Target="http://www.legislation.act.gov.au/sl/2011-28"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9-22/default.asp" TargetMode="External"/><Relationship Id="rId758" Type="http://schemas.openxmlformats.org/officeDocument/2006/relationships/hyperlink" Target="http://www.legislation.act.gov.au/sl/2014-2" TargetMode="External"/><Relationship Id="rId965" Type="http://schemas.openxmlformats.org/officeDocument/2006/relationships/hyperlink" Target="http://www.legislation.act.gov.au/a/2013-19"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sl/2013-14/default.asp" TargetMode="External"/><Relationship Id="rId520" Type="http://schemas.openxmlformats.org/officeDocument/2006/relationships/hyperlink" Target="http://www.legislation.act.gov.au/a/2001-27/default.asp" TargetMode="External"/><Relationship Id="rId618" Type="http://schemas.openxmlformats.org/officeDocument/2006/relationships/hyperlink" Target="http://www.legislation.act.gov.au/sl/2014-2" TargetMode="External"/><Relationship Id="rId825" Type="http://schemas.openxmlformats.org/officeDocument/2006/relationships/hyperlink" Target="http://www.legislation.act.gov.au/sl/2014-2" TargetMode="External"/><Relationship Id="rId257" Type="http://schemas.openxmlformats.org/officeDocument/2006/relationships/image" Target="media/image22.png"/><Relationship Id="rId464" Type="http://schemas.openxmlformats.org/officeDocument/2006/relationships/hyperlink" Target="http://www.legislation.act.gov.au/sl/2014-2" TargetMode="External"/><Relationship Id="rId1010" Type="http://schemas.openxmlformats.org/officeDocument/2006/relationships/hyperlink" Target="http://www.legislation.act.gov.au/a/2002-30" TargetMode="External"/><Relationship Id="rId117" Type="http://schemas.openxmlformats.org/officeDocument/2006/relationships/hyperlink" Target="http://www.legislation.act.gov.au/a/1999-81/default.asp" TargetMode="External"/><Relationship Id="rId671" Type="http://schemas.openxmlformats.org/officeDocument/2006/relationships/hyperlink" Target="http://www.legislation.act.gov.au/sl/2010-7" TargetMode="External"/><Relationship Id="rId769" Type="http://schemas.openxmlformats.org/officeDocument/2006/relationships/hyperlink" Target="http://www.legislation.act.gov.au/sl/2014-2" TargetMode="External"/><Relationship Id="rId976" Type="http://schemas.openxmlformats.org/officeDocument/2006/relationships/hyperlink" Target="http://www.legislation.act.gov.au/a/2013-19" TargetMode="External"/><Relationship Id="rId324" Type="http://schemas.openxmlformats.org/officeDocument/2006/relationships/hyperlink" Target="http://www.legislation.act.gov.au/a/2013-16" TargetMode="External"/><Relationship Id="rId531" Type="http://schemas.openxmlformats.org/officeDocument/2006/relationships/hyperlink" Target="http://www.legislation.act.gov.au/a/2022-5" TargetMode="External"/><Relationship Id="rId629" Type="http://schemas.openxmlformats.org/officeDocument/2006/relationships/hyperlink" Target="http://www.legislation.act.gov.au/sl/2014-2" TargetMode="External"/><Relationship Id="rId836" Type="http://schemas.openxmlformats.org/officeDocument/2006/relationships/hyperlink" Target="http://www.legislation.act.gov.au/sl/2019-31/" TargetMode="External"/><Relationship Id="rId1021" Type="http://schemas.openxmlformats.org/officeDocument/2006/relationships/hyperlink" Target="http://www.legislation.act.gov.au/sl/2007-2" TargetMode="External"/><Relationship Id="rId903" Type="http://schemas.openxmlformats.org/officeDocument/2006/relationships/hyperlink" Target="http://www.legislation.act.gov.au/a/2010-18" TargetMode="External"/><Relationship Id="rId32" Type="http://schemas.openxmlformats.org/officeDocument/2006/relationships/hyperlink" Target="http://www.legislation.act.gov.au/a/2001-14" TargetMode="External"/><Relationship Id="rId181" Type="http://schemas.openxmlformats.org/officeDocument/2006/relationships/hyperlink" Target="https://www.legislation.gov.au/Series/C2004A03813" TargetMode="External"/><Relationship Id="rId279" Type="http://schemas.openxmlformats.org/officeDocument/2006/relationships/hyperlink" Target="http://www.legislation.act.gov.au/a/2001-27" TargetMode="External"/><Relationship Id="rId486" Type="http://schemas.openxmlformats.org/officeDocument/2006/relationships/hyperlink" Target="http://www.legislation.act.gov.au/sl/2018-16/default.asp" TargetMode="External"/><Relationship Id="rId693" Type="http://schemas.openxmlformats.org/officeDocument/2006/relationships/hyperlink" Target="http://www.legislation.act.gov.au/sl/2010-4"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9-12" TargetMode="External"/><Relationship Id="rId553" Type="http://schemas.openxmlformats.org/officeDocument/2006/relationships/hyperlink" Target="http://www.legislation.act.gov.au/a/2013-19" TargetMode="External"/><Relationship Id="rId760" Type="http://schemas.openxmlformats.org/officeDocument/2006/relationships/hyperlink" Target="http://www.legislation.act.gov.au/sl/2014-2" TargetMode="External"/><Relationship Id="rId998" Type="http://schemas.openxmlformats.org/officeDocument/2006/relationships/hyperlink" Target="http://www.legislation.act.gov.au/a/2013-19" TargetMode="External"/><Relationship Id="rId206" Type="http://schemas.openxmlformats.org/officeDocument/2006/relationships/image" Target="media/image14.png"/><Relationship Id="rId413" Type="http://schemas.openxmlformats.org/officeDocument/2006/relationships/hyperlink" Target="http://www.legislation.act.gov.au/sl/2021-18/" TargetMode="External"/><Relationship Id="rId858" Type="http://schemas.openxmlformats.org/officeDocument/2006/relationships/hyperlink" Target="http://www.legislation.act.gov.au/sl/2011-28" TargetMode="External"/><Relationship Id="rId1043" Type="http://schemas.openxmlformats.org/officeDocument/2006/relationships/hyperlink" Target="http://www.legislation.act.gov.au/sl/2014-2" TargetMode="External"/><Relationship Id="rId620" Type="http://schemas.openxmlformats.org/officeDocument/2006/relationships/hyperlink" Target="http://www.legislation.act.gov.au/sl/2014-2" TargetMode="External"/><Relationship Id="rId718" Type="http://schemas.openxmlformats.org/officeDocument/2006/relationships/hyperlink" Target="http://www.legislation.act.gov.au/sl/2014-2" TargetMode="External"/><Relationship Id="rId925" Type="http://schemas.openxmlformats.org/officeDocument/2006/relationships/hyperlink" Target="http://www.legislation.act.gov.au/sl/2014-2" TargetMode="External"/><Relationship Id="rId54" Type="http://schemas.openxmlformats.org/officeDocument/2006/relationships/hyperlink" Target="http://www.legislation.act.gov.au/sl/2002-3" TargetMode="External"/><Relationship Id="rId270" Type="http://schemas.openxmlformats.org/officeDocument/2006/relationships/hyperlink" Target="http://www.legislation.act.gov.au/a/1999-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BB75CE-8F9C-4332-86EC-9F4CC6E3D9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345</Pages>
  <Words>72402</Words>
  <Characters>350210</Characters>
  <Application>Microsoft Office Word</Application>
  <DocSecurity>0</DocSecurity>
  <Lines>9319</Lines>
  <Paragraphs>5717</Paragraphs>
  <ScaleCrop>false</ScaleCrop>
  <HeadingPairs>
    <vt:vector size="2" baseType="variant">
      <vt:variant>
        <vt:lpstr>Title</vt:lpstr>
      </vt:variant>
      <vt:variant>
        <vt:i4>1</vt:i4>
      </vt:variant>
    </vt:vector>
  </HeadingPairs>
  <TitlesOfParts>
    <vt:vector size="1" baseType="lpstr">
      <vt:lpstr>Road Transport (Vehicle Registration) Regulation 2000</vt:lpstr>
    </vt:vector>
  </TitlesOfParts>
  <Manager>Regulation</Manager>
  <Company>Section</Company>
  <LinksUpToDate>false</LinksUpToDate>
  <CharactersWithSpaces>419821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Regulation 2000</dc:title>
  <dc:creator>Julie Thompson</dc:creator>
  <cp:keywords>R60</cp:keywords>
  <dc:description/>
  <cp:lastModifiedBy>PCODCS</cp:lastModifiedBy>
  <cp:revision>4</cp:revision>
  <cp:lastPrinted>2021-08-09T00:49:00Z</cp:lastPrinted>
  <dcterms:created xsi:type="dcterms:W3CDTF">2024-06-30T23:53:00Z</dcterms:created>
  <dcterms:modified xsi:type="dcterms:W3CDTF">2024-06-30T23:53:00Z</dcterms:modified>
  <cp:category>R60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11/05/22</vt:lpwstr>
  </property>
  <property fmtid="{D5CDD505-2E9C-101B-9397-08002B2CF9AE}" pid="5" name="Eff">
    <vt:lpwstr>Effective:  </vt:lpwstr>
  </property>
  <property fmtid="{D5CDD505-2E9C-101B-9397-08002B2CF9AE}" pid="6" name="StartDt">
    <vt:lpwstr>11/05/22</vt:lpwstr>
  </property>
  <property fmtid="{D5CDD505-2E9C-101B-9397-08002B2CF9AE}" pid="7" name="EndDt">
    <vt:lpwstr>-30/06/24</vt:lpwstr>
  </property>
  <property fmtid="{D5CDD505-2E9C-101B-9397-08002B2CF9AE}" pid="8" name="DMSID">
    <vt:lpwstr>9338439</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2024-06-25T23:59:45Z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0bb99292-82c0-4abd-93b6-b312050525da</vt:lpwstr>
  </property>
  <property fmtid="{D5CDD505-2E9C-101B-9397-08002B2CF9AE}" pid="17" name="MSIP_Label_69af8531-eb46-4968-8cb3-105d2f5ea87e_ContentBits">
    <vt:lpwstr>0</vt:lpwstr>
  </property>
</Properties>
</file>