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675D" w14:textId="77777777" w:rsidR="00B527AF" w:rsidRDefault="00B527AF" w:rsidP="00B527AF">
      <w:pPr>
        <w:jc w:val="center"/>
      </w:pPr>
      <w:r>
        <w:rPr>
          <w:noProof/>
        </w:rPr>
        <w:drawing>
          <wp:inline distT="0" distB="0" distL="0" distR="0" wp14:anchorId="48DF5BCF" wp14:editId="3BD1EF50">
            <wp:extent cx="1339850" cy="1178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18854722" w14:textId="77777777" w:rsidR="00B527AF" w:rsidRDefault="00B527AF" w:rsidP="00B527AF">
      <w:pPr>
        <w:jc w:val="center"/>
        <w:rPr>
          <w:rFonts w:ascii="Arial" w:hAnsi="Arial"/>
        </w:rPr>
      </w:pPr>
      <w:r>
        <w:rPr>
          <w:rFonts w:ascii="Arial" w:hAnsi="Arial"/>
        </w:rPr>
        <w:t>Australian Capital Territory</w:t>
      </w:r>
    </w:p>
    <w:p w14:paraId="4C06B001" w14:textId="325BAE25" w:rsidR="00B527AF" w:rsidRPr="0034393E" w:rsidRDefault="00195F6F" w:rsidP="00B527AF">
      <w:pPr>
        <w:pStyle w:val="citation"/>
      </w:pPr>
      <w:r>
        <w:t>Children and Young People</w:t>
      </w:r>
      <w:r w:rsidR="00B527AF">
        <w:t xml:space="preserve"> Regulations 2000</w:t>
      </w:r>
    </w:p>
    <w:p w14:paraId="379AE93C" w14:textId="270E2F9A" w:rsidR="00B527AF" w:rsidRDefault="00B527AF" w:rsidP="00B527AF">
      <w:pPr>
        <w:pStyle w:val="ActNo"/>
      </w:pPr>
      <w:r>
        <w:t>SL2000-</w:t>
      </w:r>
      <w:r w:rsidR="00195F6F">
        <w:t>41</w:t>
      </w:r>
    </w:p>
    <w:p w14:paraId="4CF27897" w14:textId="77777777" w:rsidR="00B527AF" w:rsidRDefault="00B527AF" w:rsidP="00B527AF">
      <w:pPr>
        <w:pStyle w:val="CoverInForce"/>
      </w:pPr>
      <w:r>
        <w:t>made under the</w:t>
      </w:r>
    </w:p>
    <w:p w14:paraId="0D0911E0" w14:textId="77777777" w:rsidR="00B527AF" w:rsidRPr="00195F6F" w:rsidRDefault="00B527AF" w:rsidP="00195F6F">
      <w:pPr>
        <w:pStyle w:val="CoverActName"/>
      </w:pPr>
      <w:r w:rsidRPr="00195F6F">
        <w:t>Animal Diseases Act 1993</w:t>
      </w:r>
    </w:p>
    <w:p w14:paraId="2FFF69C3" w14:textId="77777777" w:rsidR="00B527AF" w:rsidRDefault="00B527AF" w:rsidP="00B527AF">
      <w:pPr>
        <w:pStyle w:val="RepubNo"/>
      </w:pPr>
      <w:r>
        <w:t>Republication No 1 (RI)</w:t>
      </w:r>
    </w:p>
    <w:p w14:paraId="748917D5" w14:textId="60C95B54" w:rsidR="00B527AF" w:rsidRDefault="00B527AF" w:rsidP="00B527AF">
      <w:pPr>
        <w:pStyle w:val="EffectiveDate"/>
      </w:pPr>
      <w:r>
        <w:t xml:space="preserve">Effective:  </w:t>
      </w:r>
      <w:r w:rsidR="00195F6F">
        <w:t>23 October</w:t>
      </w:r>
      <w:r>
        <w:t xml:space="preserve"> 2000 – </w:t>
      </w:r>
      <w:r w:rsidR="00195F6F">
        <w:t>11 September 2001</w:t>
      </w:r>
    </w:p>
    <w:p w14:paraId="4A6436D9" w14:textId="47D2F7D6" w:rsidR="00B527AF" w:rsidRDefault="00B527AF" w:rsidP="00B527AF">
      <w:pPr>
        <w:pStyle w:val="CoverInForce"/>
      </w:pPr>
      <w:r>
        <w:t xml:space="preserve">Republication date of printed version: </w:t>
      </w:r>
      <w:r w:rsidR="00195F6F">
        <w:t>23 October</w:t>
      </w:r>
      <w:r>
        <w:t xml:space="preserve"> 2000</w:t>
      </w:r>
      <w:r>
        <w:br/>
        <w:t xml:space="preserve">Reissued electronically: </w:t>
      </w:r>
      <w:r w:rsidR="002724E4">
        <w:t xml:space="preserve">18 November </w:t>
      </w:r>
      <w:r>
        <w:t>2024</w:t>
      </w:r>
    </w:p>
    <w:p w14:paraId="0198EF0A" w14:textId="702D2D3A" w:rsidR="00B527AF" w:rsidRDefault="009D0FD1" w:rsidP="00B527AF">
      <w:pPr>
        <w:pStyle w:val="CoverInForce"/>
      </w:pPr>
      <w:r>
        <w:t>Republication for new regulation</w:t>
      </w:r>
    </w:p>
    <w:p w14:paraId="6316FBB1" w14:textId="77777777" w:rsidR="00B527AF" w:rsidRDefault="00B527AF" w:rsidP="00B527AF"/>
    <w:p w14:paraId="03C2A3D3" w14:textId="77777777" w:rsidR="00B527AF" w:rsidRDefault="00B527AF" w:rsidP="00B527AF">
      <w:pPr>
        <w:pStyle w:val="CoverHeading"/>
      </w:pPr>
      <w:r>
        <w:br w:type="page"/>
      </w:r>
      <w:r>
        <w:lastRenderedPageBreak/>
        <w:t>About this republication</w:t>
      </w:r>
    </w:p>
    <w:p w14:paraId="5D139185" w14:textId="77777777" w:rsidR="00B527AF" w:rsidRDefault="00B527AF" w:rsidP="00B527AF">
      <w:pPr>
        <w:pStyle w:val="CoverSubHdg"/>
      </w:pPr>
      <w:r>
        <w:t>The republished law</w:t>
      </w:r>
    </w:p>
    <w:p w14:paraId="52C27A2D" w14:textId="39754BAD" w:rsidR="00B527AF" w:rsidRDefault="00B527AF" w:rsidP="00B527AF">
      <w:pPr>
        <w:pStyle w:val="CoverText"/>
      </w:pPr>
      <w:r>
        <w:t xml:space="preserve">This is a republication of the </w:t>
      </w:r>
      <w:r w:rsidR="00195F6F">
        <w:rPr>
          <w:i/>
          <w:iCs/>
        </w:rPr>
        <w:t>Children and Young People</w:t>
      </w:r>
      <w:r>
        <w:rPr>
          <w:i/>
          <w:iCs/>
        </w:rPr>
        <w:t xml:space="preserve"> Regulations 2000</w:t>
      </w:r>
      <w:r>
        <w:t xml:space="preserve"> effective from </w:t>
      </w:r>
      <w:r w:rsidR="00195F6F">
        <w:t>23</w:t>
      </w:r>
      <w:r>
        <w:t> </w:t>
      </w:r>
      <w:r w:rsidR="00195F6F">
        <w:t>October</w:t>
      </w:r>
      <w:r>
        <w:t xml:space="preserve"> 2000 to </w:t>
      </w:r>
      <w:r w:rsidR="00195F6F">
        <w:t>11 September 2001</w:t>
      </w:r>
      <w:r>
        <w:t>.</w:t>
      </w:r>
    </w:p>
    <w:p w14:paraId="09D5E88B" w14:textId="77777777" w:rsidR="00B527AF" w:rsidRDefault="00B527AF" w:rsidP="00B527AF">
      <w:pPr>
        <w:pStyle w:val="CoverSubHdg"/>
      </w:pPr>
      <w:r>
        <w:t>Kinds of republications</w:t>
      </w:r>
    </w:p>
    <w:p w14:paraId="6E46C7F4" w14:textId="77777777" w:rsidR="00B527AF" w:rsidRDefault="00B527AF" w:rsidP="00B527AF">
      <w:pPr>
        <w:pStyle w:val="CoverText"/>
      </w:pPr>
      <w:r>
        <w:t>The Parliamentary Counsel’s Office prepares 2 kinds of republications of ACT laws (see the ACT legislation register at www.legislation.act.gov.au):</w:t>
      </w:r>
    </w:p>
    <w:p w14:paraId="2C71C2F8" w14:textId="77777777" w:rsidR="00B527AF" w:rsidRDefault="00B527AF" w:rsidP="00B527AF">
      <w:pPr>
        <w:pStyle w:val="CoverText"/>
        <w:numPr>
          <w:ilvl w:val="0"/>
          <w:numId w:val="23"/>
        </w:numPr>
      </w:pPr>
      <w:r>
        <w:t xml:space="preserve">authorised republications to which the </w:t>
      </w:r>
      <w:r>
        <w:rPr>
          <w:i/>
        </w:rPr>
        <w:t>Legislation Act 2001</w:t>
      </w:r>
      <w:r>
        <w:t xml:space="preserve"> applies</w:t>
      </w:r>
    </w:p>
    <w:p w14:paraId="23516A27" w14:textId="77777777" w:rsidR="00B527AF" w:rsidRDefault="00B527AF" w:rsidP="00B527AF">
      <w:pPr>
        <w:pStyle w:val="CoverText"/>
        <w:numPr>
          <w:ilvl w:val="0"/>
          <w:numId w:val="23"/>
        </w:numPr>
      </w:pPr>
      <w:r>
        <w:t>unauthorised republications.</w:t>
      </w:r>
    </w:p>
    <w:p w14:paraId="05622DA4" w14:textId="77777777" w:rsidR="00B527AF" w:rsidRDefault="00B527AF" w:rsidP="00B527AF">
      <w:pPr>
        <w:pStyle w:val="CoverText"/>
      </w:pPr>
      <w:r>
        <w:t>The status of this republication appears on the bottom of each page.</w:t>
      </w:r>
    </w:p>
    <w:p w14:paraId="227DAD65" w14:textId="77777777" w:rsidR="00B527AF" w:rsidRDefault="00B527AF" w:rsidP="00B527AF">
      <w:pPr>
        <w:pStyle w:val="CoverSubHdg"/>
      </w:pPr>
      <w:r>
        <w:t>Editorial changes</w:t>
      </w:r>
    </w:p>
    <w:p w14:paraId="4A71B3BD" w14:textId="77777777" w:rsidR="00B527AF" w:rsidRDefault="00B527AF" w:rsidP="00B527AF">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14:paraId="07092E68" w14:textId="77777777" w:rsidR="00B527AF" w:rsidRDefault="00B527AF" w:rsidP="00B527AF">
      <w:pPr>
        <w:pStyle w:val="CoverText"/>
      </w:pPr>
    </w:p>
    <w:p w14:paraId="06460FF8" w14:textId="77777777" w:rsidR="00B527AF" w:rsidRDefault="00B527AF" w:rsidP="00B527AF">
      <w:pPr>
        <w:pStyle w:val="00SigningPage"/>
        <w:sectPr w:rsidR="00B527AF" w:rsidSect="00B527A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C46F5CF" w14:textId="77777777" w:rsidR="00B527AF" w:rsidRDefault="00B527AF">
      <w:pPr>
        <w:pStyle w:val="parainpara"/>
        <w:spacing w:before="0" w:after="40"/>
        <w:jc w:val="right"/>
        <w:rPr>
          <w:rFonts w:ascii="Helvetica" w:hAnsi="Helvetica" w:cs="Helvetica"/>
          <w:color w:val="000000"/>
          <w:sz w:val="20"/>
          <w:szCs w:val="20"/>
        </w:rPr>
      </w:pPr>
      <w:r>
        <w:rPr>
          <w:rFonts w:ascii="Helvetica" w:hAnsi="Helvetica" w:cs="Helvetica"/>
          <w:color w:val="000000"/>
          <w:sz w:val="20"/>
          <w:szCs w:val="20"/>
        </w:rPr>
        <w:lastRenderedPageBreak/>
        <w:t>As in force on</w:t>
      </w:r>
    </w:p>
    <w:p w14:paraId="6950C3F0" w14:textId="77777777" w:rsidR="00B527AF" w:rsidRDefault="00B527AF">
      <w:pPr>
        <w:pStyle w:val="parainpara"/>
        <w:spacing w:before="0" w:after="100"/>
        <w:jc w:val="right"/>
        <w:rPr>
          <w:rFonts w:ascii="Helvetica" w:hAnsi="Helvetica" w:cs="Helvetica"/>
          <w:color w:val="000000"/>
          <w:sz w:val="20"/>
          <w:szCs w:val="20"/>
        </w:rPr>
      </w:pPr>
      <w:r>
        <w:rPr>
          <w:rFonts w:ascii="Helvetica" w:hAnsi="Helvetica" w:cs="Helvetica"/>
          <w:color w:val="000000"/>
          <w:sz w:val="20"/>
          <w:szCs w:val="20"/>
        </w:rPr>
        <w:t>23 October 2000</w:t>
      </w:r>
    </w:p>
    <w:p w14:paraId="62795A30" w14:textId="77777777" w:rsidR="00195F6F" w:rsidRDefault="00195F6F" w:rsidP="00195F6F">
      <w:pPr>
        <w:jc w:val="center"/>
      </w:pPr>
      <w:r>
        <w:rPr>
          <w:noProof/>
        </w:rPr>
        <w:drawing>
          <wp:inline distT="0" distB="0" distL="0" distR="0" wp14:anchorId="7DB1D0CF" wp14:editId="29A49807">
            <wp:extent cx="1339850" cy="1178560"/>
            <wp:effectExtent l="0" t="0" r="0" b="2540"/>
            <wp:docPr id="1108692062" name="Picture 110869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6485D7B9" w14:textId="77777777" w:rsidR="00195F6F" w:rsidRDefault="00195F6F" w:rsidP="00195F6F">
      <w:pPr>
        <w:jc w:val="center"/>
        <w:rPr>
          <w:rFonts w:ascii="Arial" w:hAnsi="Arial"/>
        </w:rPr>
      </w:pPr>
      <w:r>
        <w:rPr>
          <w:rFonts w:ascii="Arial" w:hAnsi="Arial"/>
        </w:rPr>
        <w:t>Australian Capital Territory</w:t>
      </w:r>
    </w:p>
    <w:p w14:paraId="6623C17D" w14:textId="77777777" w:rsidR="00B527AF" w:rsidRDefault="00B527AF">
      <w:pPr>
        <w:spacing w:before="100" w:after="100"/>
        <w:jc w:val="center"/>
        <w:rPr>
          <w:rFonts w:ascii="Helvetica" w:hAnsi="Helvetica" w:cs="Helvetica"/>
          <w:b/>
          <w:bCs/>
          <w:color w:val="000000"/>
          <w:sz w:val="32"/>
          <w:szCs w:val="32"/>
        </w:rPr>
      </w:pPr>
      <w:r>
        <w:rPr>
          <w:rFonts w:ascii="Helvetica" w:hAnsi="Helvetica" w:cs="Helvetica"/>
          <w:b/>
          <w:bCs/>
          <w:color w:val="000000"/>
          <w:sz w:val="32"/>
          <w:szCs w:val="32"/>
        </w:rPr>
        <w:t>Children and Young People Regulations 2000</w:t>
      </w:r>
    </w:p>
    <w:p w14:paraId="04C2B45A" w14:textId="77777777" w:rsidR="00B527AF" w:rsidRDefault="00B527AF">
      <w:pPr>
        <w:spacing w:before="100" w:after="40"/>
        <w:jc w:val="center"/>
        <w:rPr>
          <w:rFonts w:ascii="Helvetica" w:hAnsi="Helvetica" w:cs="Helvetica"/>
          <w:color w:val="000000"/>
          <w:sz w:val="22"/>
          <w:szCs w:val="22"/>
        </w:rPr>
      </w:pPr>
      <w:r>
        <w:rPr>
          <w:rFonts w:ascii="Helvetica" w:hAnsi="Helvetica" w:cs="Helvetica"/>
          <w:color w:val="000000"/>
          <w:sz w:val="22"/>
          <w:szCs w:val="22"/>
        </w:rPr>
        <w:t>in force under the</w:t>
      </w:r>
    </w:p>
    <w:p w14:paraId="3C8D8F4D" w14:textId="77777777" w:rsidR="00B527AF" w:rsidRDefault="00B527AF">
      <w:pPr>
        <w:spacing w:before="0" w:after="100"/>
        <w:jc w:val="center"/>
        <w:rPr>
          <w:rFonts w:ascii="Helvetica" w:hAnsi="Helvetica" w:cs="Helvetica"/>
          <w:b/>
          <w:bCs/>
          <w:color w:val="000000"/>
          <w:sz w:val="22"/>
          <w:szCs w:val="22"/>
        </w:rPr>
      </w:pPr>
      <w:r>
        <w:rPr>
          <w:rFonts w:ascii="Helvetica" w:hAnsi="Helvetica" w:cs="Helvetica"/>
          <w:b/>
          <w:bCs/>
          <w:color w:val="000000"/>
          <w:sz w:val="22"/>
          <w:szCs w:val="22"/>
        </w:rPr>
        <w:t>Children and Young People Act 1999</w:t>
      </w:r>
    </w:p>
    <w:p w14:paraId="1DBF5611" w14:textId="77777777" w:rsidR="00B527AF" w:rsidRDefault="00B527AF">
      <w:pPr>
        <w:spacing w:before="200"/>
        <w:jc w:val="center"/>
        <w:rPr>
          <w:b/>
          <w:bCs/>
          <w:color w:val="000000"/>
          <w:sz w:val="20"/>
          <w:szCs w:val="20"/>
        </w:rPr>
      </w:pPr>
      <w:r>
        <w:rPr>
          <w:b/>
          <w:bCs/>
          <w:color w:val="000000"/>
          <w:sz w:val="20"/>
          <w:szCs w:val="20"/>
        </w:rPr>
        <w:t>CONTENTS</w:t>
      </w:r>
    </w:p>
    <w:p w14:paraId="50557C87" w14:textId="37974400" w:rsidR="00B527AF" w:rsidRDefault="00B527AF">
      <w:pPr>
        <w:pStyle w:val="N-9pt"/>
        <w:rPr>
          <w:color w:val="000000"/>
        </w:rPr>
      </w:pPr>
      <w:r>
        <w:rPr>
          <w:color w:val="000000"/>
        </w:rPr>
        <w:tab/>
      </w:r>
    </w:p>
    <w:p w14:paraId="7A972347" w14:textId="2A68FDB7" w:rsidR="00B527AF" w:rsidRDefault="00B527AF">
      <w:pPr>
        <w:pStyle w:val="TOC3"/>
        <w:rPr>
          <w:noProof/>
        </w:rPr>
      </w:pPr>
      <w:r>
        <w:rPr>
          <w:noProof/>
          <w:color w:val="000000"/>
        </w:rPr>
        <w:tab/>
        <w:t>1</w:t>
      </w:r>
      <w:r>
        <w:rPr>
          <w:noProof/>
        </w:rPr>
        <w:tab/>
      </w:r>
      <w:r>
        <w:rPr>
          <w:noProof/>
          <w:color w:val="000000"/>
        </w:rPr>
        <w:t>Name of regulations</w:t>
      </w:r>
    </w:p>
    <w:p w14:paraId="13314BA3" w14:textId="18DA1FAA" w:rsidR="00B527AF" w:rsidRDefault="00B527AF">
      <w:pPr>
        <w:pStyle w:val="TOC3"/>
        <w:rPr>
          <w:noProof/>
        </w:rPr>
      </w:pPr>
      <w:r>
        <w:rPr>
          <w:noProof/>
          <w:color w:val="000000"/>
        </w:rPr>
        <w:tab/>
        <w:t>3</w:t>
      </w:r>
      <w:r>
        <w:rPr>
          <w:noProof/>
        </w:rPr>
        <w:tab/>
      </w:r>
      <w:r>
        <w:rPr>
          <w:noProof/>
          <w:color w:val="000000"/>
        </w:rPr>
        <w:t>Definition</w:t>
      </w:r>
    </w:p>
    <w:p w14:paraId="652F74F8" w14:textId="02FD697E" w:rsidR="00B527AF" w:rsidRDefault="00B527AF">
      <w:pPr>
        <w:pStyle w:val="TOC3"/>
        <w:rPr>
          <w:noProof/>
        </w:rPr>
      </w:pPr>
      <w:r>
        <w:rPr>
          <w:noProof/>
          <w:color w:val="000000"/>
        </w:rPr>
        <w:tab/>
        <w:t>4</w:t>
      </w:r>
      <w:r>
        <w:rPr>
          <w:noProof/>
        </w:rPr>
        <w:tab/>
      </w:r>
      <w:r>
        <w:rPr>
          <w:noProof/>
          <w:color w:val="000000"/>
        </w:rPr>
        <w:t>Agreements—prescribed States</w:t>
      </w:r>
    </w:p>
    <w:p w14:paraId="68A7363E" w14:textId="4EC4CB1C" w:rsidR="00B527AF" w:rsidRDefault="00B527AF">
      <w:pPr>
        <w:pStyle w:val="TOC3"/>
        <w:rPr>
          <w:noProof/>
        </w:rPr>
      </w:pPr>
      <w:r>
        <w:rPr>
          <w:noProof/>
          <w:color w:val="000000"/>
        </w:rPr>
        <w:tab/>
        <w:t>5</w:t>
      </w:r>
      <w:r>
        <w:rPr>
          <w:noProof/>
        </w:rPr>
        <w:tab/>
      </w:r>
      <w:r>
        <w:rPr>
          <w:noProof/>
          <w:color w:val="000000"/>
        </w:rPr>
        <w:t>Prescribed form—s 175</w:t>
      </w:r>
    </w:p>
    <w:p w14:paraId="71D8D4CB" w14:textId="6EB0BDD3" w:rsidR="00B527AF" w:rsidRDefault="00B527AF">
      <w:pPr>
        <w:pStyle w:val="TOC3"/>
        <w:rPr>
          <w:noProof/>
        </w:rPr>
      </w:pPr>
      <w:r>
        <w:rPr>
          <w:noProof/>
          <w:color w:val="000000"/>
        </w:rPr>
        <w:tab/>
        <w:t>6</w:t>
      </w:r>
      <w:r>
        <w:rPr>
          <w:noProof/>
        </w:rPr>
        <w:tab/>
      </w:r>
      <w:r>
        <w:rPr>
          <w:noProof/>
          <w:color w:val="000000"/>
        </w:rPr>
        <w:t>Prescribed form—s 270</w:t>
      </w:r>
    </w:p>
    <w:p w14:paraId="26685BA5" w14:textId="77777777" w:rsidR="00B527AF" w:rsidRDefault="00B527AF">
      <w:pPr>
        <w:pStyle w:val="TOC7"/>
        <w:rPr>
          <w:noProof/>
        </w:rPr>
      </w:pPr>
      <w:r>
        <w:rPr>
          <w:noProof/>
          <w:color w:val="000000"/>
        </w:rPr>
        <w:tab/>
        <w:t>ENDNOTES</w:t>
      </w:r>
    </w:p>
    <w:p w14:paraId="0C909200" w14:textId="0D6F3188" w:rsidR="00B527AF" w:rsidRDefault="00B527AF">
      <w:pPr>
        <w:pStyle w:val="TOC9"/>
        <w:rPr>
          <w:noProof/>
        </w:rPr>
      </w:pPr>
      <w:r>
        <w:rPr>
          <w:noProof/>
          <w:color w:val="000000"/>
        </w:rPr>
        <w:tab/>
        <w:t>1</w:t>
      </w:r>
      <w:r>
        <w:rPr>
          <w:noProof/>
        </w:rPr>
        <w:tab/>
      </w:r>
      <w:r>
        <w:rPr>
          <w:noProof/>
          <w:color w:val="000000"/>
        </w:rPr>
        <w:t>About this republication</w:t>
      </w:r>
    </w:p>
    <w:p w14:paraId="213DC14D" w14:textId="7DCBD4D7" w:rsidR="00B527AF" w:rsidRDefault="00B527AF">
      <w:pPr>
        <w:pStyle w:val="TOC9"/>
        <w:rPr>
          <w:noProof/>
        </w:rPr>
      </w:pPr>
      <w:r>
        <w:rPr>
          <w:noProof/>
          <w:color w:val="000000"/>
        </w:rPr>
        <w:tab/>
        <w:t>2</w:t>
      </w:r>
      <w:r>
        <w:rPr>
          <w:noProof/>
        </w:rPr>
        <w:tab/>
      </w:r>
      <w:r>
        <w:rPr>
          <w:noProof/>
          <w:color w:val="000000"/>
        </w:rPr>
        <w:t>Abbreviation key</w:t>
      </w:r>
    </w:p>
    <w:p w14:paraId="592D5C65" w14:textId="0FB14348" w:rsidR="00B527AF" w:rsidRDefault="00B527AF">
      <w:pPr>
        <w:pStyle w:val="TOC9"/>
        <w:rPr>
          <w:noProof/>
        </w:rPr>
      </w:pPr>
      <w:r>
        <w:rPr>
          <w:noProof/>
          <w:color w:val="000000"/>
        </w:rPr>
        <w:tab/>
        <w:t>3</w:t>
      </w:r>
      <w:r>
        <w:rPr>
          <w:noProof/>
        </w:rPr>
        <w:tab/>
      </w:r>
      <w:r>
        <w:rPr>
          <w:noProof/>
          <w:color w:val="000000"/>
        </w:rPr>
        <w:t>Table of legislation</w:t>
      </w:r>
    </w:p>
    <w:p w14:paraId="3C3E7C16" w14:textId="1E6EC859" w:rsidR="00B527AF" w:rsidRDefault="00B527AF">
      <w:pPr>
        <w:pStyle w:val="TOC9"/>
        <w:rPr>
          <w:noProof/>
        </w:rPr>
      </w:pPr>
      <w:r>
        <w:rPr>
          <w:noProof/>
          <w:color w:val="000000"/>
        </w:rPr>
        <w:tab/>
        <w:t>4</w:t>
      </w:r>
      <w:r>
        <w:rPr>
          <w:noProof/>
        </w:rPr>
        <w:tab/>
      </w:r>
      <w:r>
        <w:rPr>
          <w:noProof/>
          <w:color w:val="000000"/>
        </w:rPr>
        <w:t>Table of amendments</w:t>
      </w:r>
    </w:p>
    <w:p w14:paraId="442B3953" w14:textId="1B08B1BC" w:rsidR="00B527AF" w:rsidRDefault="00B527AF">
      <w:pPr>
        <w:pStyle w:val="TOC9"/>
        <w:rPr>
          <w:noProof/>
        </w:rPr>
      </w:pPr>
      <w:r>
        <w:rPr>
          <w:noProof/>
        </w:rPr>
        <w:tab/>
        <w:t>5</w:t>
      </w:r>
      <w:r>
        <w:rPr>
          <w:noProof/>
        </w:rPr>
        <w:tab/>
        <w:t>Table of earlier republications</w:t>
      </w:r>
    </w:p>
    <w:p w14:paraId="4942FD1E" w14:textId="77777777" w:rsidR="00B527AF" w:rsidRDefault="00B527AF">
      <w:pPr>
        <w:pStyle w:val="TOC6"/>
        <w:rPr>
          <w:color w:val="000000"/>
        </w:rPr>
      </w:pPr>
    </w:p>
    <w:p w14:paraId="29F54B2E" w14:textId="77777777" w:rsidR="00B527AF" w:rsidRDefault="00B527AF">
      <w:pPr>
        <w:pStyle w:val="TOC6"/>
        <w:rPr>
          <w:color w:val="000000"/>
        </w:rPr>
      </w:pPr>
    </w:p>
    <w:p w14:paraId="4251F10A" w14:textId="77777777" w:rsidR="00B527AF" w:rsidRDefault="00B527AF">
      <w:pPr>
        <w:pStyle w:val="TOC6"/>
        <w:rPr>
          <w:color w:val="000000"/>
        </w:rPr>
        <w:sectPr w:rsidR="00B527AF" w:rsidSect="00B527AF">
          <w:headerReference w:type="default" r:id="rId14"/>
          <w:footerReference w:type="default" r:id="rId15"/>
          <w:headerReference w:type="first" r:id="rId16"/>
          <w:footerReference w:type="first" r:id="rId17"/>
          <w:pgSz w:w="11907" w:h="16839"/>
          <w:pgMar w:top="2999" w:right="1899" w:bottom="2500" w:left="2302" w:header="2477" w:footer="2098" w:gutter="0"/>
          <w:pgNumType w:fmt="lowerRoman"/>
          <w:cols w:space="709"/>
          <w:titlePg/>
          <w:docGrid w:linePitch="326"/>
        </w:sectPr>
      </w:pPr>
    </w:p>
    <w:p w14:paraId="5C98D17E" w14:textId="77777777" w:rsidR="00B527AF" w:rsidRDefault="00B527AF">
      <w:pPr>
        <w:pStyle w:val="parainpara"/>
        <w:spacing w:before="0" w:after="40"/>
        <w:jc w:val="right"/>
        <w:rPr>
          <w:rFonts w:ascii="Helvetica" w:hAnsi="Helvetica" w:cs="Helvetica"/>
          <w:color w:val="000000"/>
          <w:sz w:val="20"/>
          <w:szCs w:val="20"/>
        </w:rPr>
      </w:pPr>
      <w:r>
        <w:rPr>
          <w:rFonts w:ascii="Helvetica" w:hAnsi="Helvetica" w:cs="Helvetica"/>
          <w:color w:val="000000"/>
          <w:sz w:val="20"/>
          <w:szCs w:val="20"/>
        </w:rPr>
        <w:lastRenderedPageBreak/>
        <w:t>As in force on</w:t>
      </w:r>
    </w:p>
    <w:p w14:paraId="6DA9A5D6" w14:textId="77777777" w:rsidR="00B527AF" w:rsidRDefault="00B527AF">
      <w:pPr>
        <w:pStyle w:val="parainpara"/>
        <w:spacing w:before="0" w:after="100"/>
        <w:jc w:val="right"/>
        <w:rPr>
          <w:rFonts w:ascii="Helvetica" w:hAnsi="Helvetica" w:cs="Helvetica"/>
          <w:color w:val="000000"/>
          <w:sz w:val="20"/>
          <w:szCs w:val="20"/>
        </w:rPr>
      </w:pPr>
      <w:r>
        <w:rPr>
          <w:rFonts w:ascii="Helvetica" w:hAnsi="Helvetica" w:cs="Helvetica"/>
          <w:color w:val="000000"/>
          <w:sz w:val="20"/>
          <w:szCs w:val="20"/>
        </w:rPr>
        <w:t>23 October 2000</w:t>
      </w:r>
    </w:p>
    <w:p w14:paraId="399AD54F" w14:textId="77777777" w:rsidR="00195F6F" w:rsidRDefault="00195F6F" w:rsidP="00195F6F">
      <w:pPr>
        <w:jc w:val="center"/>
      </w:pPr>
      <w:r>
        <w:rPr>
          <w:noProof/>
        </w:rPr>
        <w:drawing>
          <wp:inline distT="0" distB="0" distL="0" distR="0" wp14:anchorId="0E2359D0" wp14:editId="7D394245">
            <wp:extent cx="1339850" cy="1178560"/>
            <wp:effectExtent l="0" t="0" r="0" b="2540"/>
            <wp:docPr id="853022049" name="Picture 85302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03F5F778" w14:textId="77777777" w:rsidR="00195F6F" w:rsidRDefault="00195F6F" w:rsidP="00195F6F">
      <w:pPr>
        <w:jc w:val="center"/>
        <w:rPr>
          <w:rFonts w:ascii="Arial" w:hAnsi="Arial"/>
        </w:rPr>
      </w:pPr>
      <w:r>
        <w:rPr>
          <w:rFonts w:ascii="Arial" w:hAnsi="Arial"/>
        </w:rPr>
        <w:t>Australian Capital Territory</w:t>
      </w:r>
    </w:p>
    <w:p w14:paraId="7DD56B1C" w14:textId="77777777" w:rsidR="00B527AF" w:rsidRDefault="00B527AF">
      <w:pPr>
        <w:spacing w:before="100" w:after="100"/>
        <w:jc w:val="center"/>
        <w:rPr>
          <w:rFonts w:ascii="Helvetica" w:hAnsi="Helvetica" w:cs="Helvetica"/>
          <w:b/>
          <w:bCs/>
          <w:color w:val="000000"/>
          <w:sz w:val="32"/>
          <w:szCs w:val="32"/>
        </w:rPr>
      </w:pPr>
      <w:r>
        <w:rPr>
          <w:rFonts w:ascii="Helvetica" w:hAnsi="Helvetica" w:cs="Helvetica"/>
          <w:b/>
          <w:bCs/>
          <w:color w:val="000000"/>
          <w:sz w:val="32"/>
          <w:szCs w:val="32"/>
        </w:rPr>
        <w:t>Children and Young People Regulations 2000</w:t>
      </w:r>
    </w:p>
    <w:p w14:paraId="7F7AFF03" w14:textId="77777777" w:rsidR="00B527AF" w:rsidRDefault="00B527AF">
      <w:pPr>
        <w:spacing w:before="100" w:after="40"/>
        <w:jc w:val="center"/>
        <w:rPr>
          <w:rFonts w:ascii="Helvetica" w:hAnsi="Helvetica" w:cs="Helvetica"/>
          <w:color w:val="000000"/>
          <w:sz w:val="22"/>
          <w:szCs w:val="22"/>
        </w:rPr>
      </w:pPr>
      <w:r>
        <w:rPr>
          <w:rFonts w:ascii="Helvetica" w:hAnsi="Helvetica" w:cs="Helvetica"/>
          <w:color w:val="000000"/>
          <w:sz w:val="22"/>
          <w:szCs w:val="22"/>
        </w:rPr>
        <w:t>in force under the</w:t>
      </w:r>
    </w:p>
    <w:p w14:paraId="2C962162" w14:textId="77777777" w:rsidR="00B527AF" w:rsidRDefault="00B527AF">
      <w:pPr>
        <w:spacing w:before="0" w:after="100"/>
        <w:jc w:val="center"/>
        <w:rPr>
          <w:rFonts w:ascii="Helvetica" w:hAnsi="Helvetica" w:cs="Helvetica"/>
          <w:b/>
          <w:bCs/>
          <w:color w:val="000000"/>
          <w:sz w:val="22"/>
          <w:szCs w:val="22"/>
        </w:rPr>
      </w:pPr>
      <w:r>
        <w:rPr>
          <w:rFonts w:ascii="Helvetica" w:hAnsi="Helvetica" w:cs="Helvetica"/>
          <w:b/>
          <w:bCs/>
          <w:color w:val="000000"/>
          <w:sz w:val="22"/>
          <w:szCs w:val="22"/>
        </w:rPr>
        <w:t>Children and Young People Act 1999</w:t>
      </w:r>
    </w:p>
    <w:p w14:paraId="168B79DB" w14:textId="77777777" w:rsidR="00B527AF" w:rsidRDefault="00B527AF">
      <w:pPr>
        <w:pStyle w:val="AH3sec"/>
        <w:rPr>
          <w:color w:val="000000"/>
        </w:rPr>
      </w:pPr>
      <w:bookmarkStart w:id="0" w:name="_Toc524327352"/>
      <w:r>
        <w:rPr>
          <w:color w:val="000000"/>
        </w:rPr>
        <w:t>1</w:t>
      </w:r>
      <w:r>
        <w:rPr>
          <w:color w:val="000000"/>
        </w:rPr>
        <w:t> </w:t>
      </w:r>
      <w:r>
        <w:rPr>
          <w:color w:val="000000"/>
        </w:rPr>
        <w:tab/>
        <w:t>Name of regulations</w:t>
      </w:r>
      <w:bookmarkEnd w:id="0"/>
    </w:p>
    <w:p w14:paraId="7FCE8472" w14:textId="77777777" w:rsidR="00B527AF" w:rsidRDefault="00B527AF">
      <w:pPr>
        <w:pStyle w:val="Amain"/>
        <w:rPr>
          <w:color w:val="000000"/>
        </w:rPr>
      </w:pPr>
      <w:r>
        <w:rPr>
          <w:color w:val="000000"/>
        </w:rPr>
        <w:tab/>
        <w:t xml:space="preserve">These regulations are the </w:t>
      </w:r>
      <w:r>
        <w:rPr>
          <w:i/>
          <w:iCs/>
          <w:color w:val="000000"/>
        </w:rPr>
        <w:t>Children and Young People</w:t>
      </w:r>
      <w:r>
        <w:rPr>
          <w:color w:val="000000"/>
        </w:rPr>
        <w:t xml:space="preserve"> </w:t>
      </w:r>
      <w:r>
        <w:rPr>
          <w:i/>
          <w:iCs/>
          <w:color w:val="000000"/>
        </w:rPr>
        <w:t>Regulations 2000</w:t>
      </w:r>
      <w:r>
        <w:rPr>
          <w:color w:val="000000"/>
        </w:rPr>
        <w:t>.</w:t>
      </w:r>
    </w:p>
    <w:p w14:paraId="30BC0AF7" w14:textId="77777777" w:rsidR="00B527AF" w:rsidRDefault="00B527AF">
      <w:pPr>
        <w:pStyle w:val="AH3sec"/>
        <w:rPr>
          <w:color w:val="000000"/>
        </w:rPr>
      </w:pPr>
      <w:bookmarkStart w:id="1" w:name="_Toc524327353"/>
      <w:r>
        <w:rPr>
          <w:color w:val="000000"/>
        </w:rPr>
        <w:t>3</w:t>
      </w:r>
      <w:r>
        <w:rPr>
          <w:color w:val="000000"/>
        </w:rPr>
        <w:t> </w:t>
      </w:r>
      <w:r>
        <w:rPr>
          <w:color w:val="000000"/>
        </w:rPr>
        <w:tab/>
        <w:t>Definition</w:t>
      </w:r>
      <w:bookmarkEnd w:id="1"/>
    </w:p>
    <w:p w14:paraId="38FD81D1" w14:textId="77777777" w:rsidR="00B527AF" w:rsidRDefault="00B527AF">
      <w:pPr>
        <w:pStyle w:val="Amain"/>
        <w:rPr>
          <w:color w:val="000000"/>
        </w:rPr>
      </w:pPr>
      <w:r>
        <w:rPr>
          <w:color w:val="000000"/>
        </w:rPr>
        <w:tab/>
        <w:t>In these regulations:</w:t>
      </w:r>
    </w:p>
    <w:p w14:paraId="706A11D4" w14:textId="77777777" w:rsidR="00B527AF" w:rsidRDefault="00B527AF">
      <w:pPr>
        <w:pStyle w:val="aDef"/>
        <w:rPr>
          <w:color w:val="000000"/>
        </w:rPr>
      </w:pPr>
      <w:r>
        <w:rPr>
          <w:b/>
          <w:bCs/>
          <w:i/>
          <w:iCs/>
          <w:color w:val="000000"/>
        </w:rPr>
        <w:t xml:space="preserve">the Act </w:t>
      </w:r>
      <w:r>
        <w:rPr>
          <w:color w:val="000000"/>
        </w:rPr>
        <w:t xml:space="preserve">means the </w:t>
      </w:r>
      <w:r>
        <w:rPr>
          <w:i/>
          <w:iCs/>
          <w:color w:val="000000"/>
        </w:rPr>
        <w:t>Children and Young People Act 1999</w:t>
      </w:r>
      <w:r>
        <w:rPr>
          <w:color w:val="000000"/>
        </w:rPr>
        <w:t>.</w:t>
      </w:r>
    </w:p>
    <w:p w14:paraId="303AE93A" w14:textId="77777777" w:rsidR="00B527AF" w:rsidRDefault="00B527AF">
      <w:pPr>
        <w:pStyle w:val="AH3sec"/>
        <w:rPr>
          <w:color w:val="000000"/>
        </w:rPr>
      </w:pPr>
      <w:bookmarkStart w:id="2" w:name="_Toc524327354"/>
      <w:r>
        <w:rPr>
          <w:color w:val="000000"/>
        </w:rPr>
        <w:t>4</w:t>
      </w:r>
      <w:r>
        <w:rPr>
          <w:color w:val="000000"/>
        </w:rPr>
        <w:t> </w:t>
      </w:r>
      <w:r>
        <w:rPr>
          <w:color w:val="000000"/>
        </w:rPr>
        <w:tab/>
        <w:t>Agreements—prescribed States</w:t>
      </w:r>
      <w:bookmarkEnd w:id="2"/>
    </w:p>
    <w:p w14:paraId="5F122F9C" w14:textId="77777777" w:rsidR="00B527AF" w:rsidRDefault="00B527AF">
      <w:pPr>
        <w:pStyle w:val="Amain"/>
        <w:rPr>
          <w:color w:val="000000"/>
        </w:rPr>
      </w:pPr>
      <w:r>
        <w:rPr>
          <w:color w:val="000000"/>
        </w:rPr>
        <w:tab/>
        <w:t>For subsection 133 (2) of the Act, the following States are declared to have enacted legislation dealing with the interstate transfer of young offenders:</w:t>
      </w:r>
    </w:p>
    <w:p w14:paraId="57B94FD5" w14:textId="77777777" w:rsidR="00B527AF" w:rsidRDefault="00B527AF">
      <w:pPr>
        <w:pStyle w:val="Apara"/>
        <w:rPr>
          <w:color w:val="000000"/>
        </w:rPr>
      </w:pPr>
      <w:r>
        <w:rPr>
          <w:color w:val="000000"/>
        </w:rPr>
        <w:tab/>
        <w:t>(a)</w:t>
      </w:r>
      <w:r>
        <w:rPr>
          <w:color w:val="000000"/>
        </w:rPr>
        <w:tab/>
        <w:t>New South Wales;</w:t>
      </w:r>
    </w:p>
    <w:p w14:paraId="7B388840" w14:textId="77777777" w:rsidR="00B527AF" w:rsidRDefault="00B527AF">
      <w:pPr>
        <w:pStyle w:val="Apara"/>
        <w:rPr>
          <w:color w:val="000000"/>
        </w:rPr>
      </w:pPr>
      <w:r>
        <w:rPr>
          <w:color w:val="000000"/>
        </w:rPr>
        <w:tab/>
        <w:t>(b)</w:t>
      </w:r>
      <w:r>
        <w:rPr>
          <w:color w:val="000000"/>
        </w:rPr>
        <w:tab/>
        <w:t>Victoria;</w:t>
      </w:r>
    </w:p>
    <w:p w14:paraId="42CFF257" w14:textId="77777777" w:rsidR="00B527AF" w:rsidRDefault="00B527AF">
      <w:pPr>
        <w:pStyle w:val="Apara"/>
        <w:rPr>
          <w:color w:val="000000"/>
        </w:rPr>
      </w:pPr>
      <w:r>
        <w:rPr>
          <w:color w:val="000000"/>
        </w:rPr>
        <w:tab/>
        <w:t>(c)</w:t>
      </w:r>
      <w:r>
        <w:rPr>
          <w:color w:val="000000"/>
        </w:rPr>
        <w:tab/>
        <w:t>Queensland.</w:t>
      </w:r>
    </w:p>
    <w:p w14:paraId="3E90CD72" w14:textId="77777777" w:rsidR="00B527AF" w:rsidRDefault="00B527AF">
      <w:pPr>
        <w:pStyle w:val="AH3sec"/>
        <w:rPr>
          <w:color w:val="000000"/>
        </w:rPr>
      </w:pPr>
      <w:bookmarkStart w:id="3" w:name="_Toc524327355"/>
      <w:r>
        <w:rPr>
          <w:color w:val="000000"/>
        </w:rPr>
        <w:t>5</w:t>
      </w:r>
      <w:r>
        <w:rPr>
          <w:color w:val="000000"/>
        </w:rPr>
        <w:t> </w:t>
      </w:r>
      <w:r>
        <w:rPr>
          <w:color w:val="000000"/>
        </w:rPr>
        <w:tab/>
        <w:t>Prescribed form—s 175</w:t>
      </w:r>
      <w:bookmarkEnd w:id="3"/>
    </w:p>
    <w:p w14:paraId="54266016" w14:textId="77777777" w:rsidR="00B527AF" w:rsidRDefault="00B527AF">
      <w:pPr>
        <w:pStyle w:val="Amain"/>
        <w:rPr>
          <w:color w:val="000000"/>
        </w:rPr>
      </w:pPr>
      <w:r>
        <w:rPr>
          <w:color w:val="000000"/>
        </w:rPr>
        <w:tab/>
        <w:t>An application to register an agreement under section 175 (which deals with registration of family group conference agreements) of the Act must—</w:t>
      </w:r>
    </w:p>
    <w:p w14:paraId="5F410561" w14:textId="77777777" w:rsidR="00B527AF" w:rsidRDefault="00B527AF">
      <w:pPr>
        <w:pStyle w:val="Apara"/>
        <w:rPr>
          <w:color w:val="000000"/>
        </w:rPr>
      </w:pPr>
      <w:r>
        <w:rPr>
          <w:color w:val="000000"/>
        </w:rPr>
        <w:tab/>
        <w:t>(a)</w:t>
      </w:r>
      <w:r>
        <w:rPr>
          <w:color w:val="000000"/>
        </w:rPr>
        <w:tab/>
        <w:t>ask that the agreement be registered; and</w:t>
      </w:r>
    </w:p>
    <w:p w14:paraId="5C784ED3" w14:textId="77777777" w:rsidR="00B527AF" w:rsidRDefault="00B527AF">
      <w:pPr>
        <w:pStyle w:val="Apara"/>
        <w:rPr>
          <w:color w:val="000000"/>
        </w:rPr>
      </w:pPr>
      <w:r>
        <w:rPr>
          <w:color w:val="000000"/>
        </w:rPr>
        <w:lastRenderedPageBreak/>
        <w:tab/>
        <w:t>(b)</w:t>
      </w:r>
      <w:r>
        <w:rPr>
          <w:color w:val="000000"/>
        </w:rPr>
        <w:tab/>
        <w:t>list anyone who took part in the conference but did not sign the agreement.</w:t>
      </w:r>
    </w:p>
    <w:p w14:paraId="0E74E6C5" w14:textId="77777777" w:rsidR="00B527AF" w:rsidRDefault="00B527AF">
      <w:pPr>
        <w:pStyle w:val="AH3sec"/>
        <w:rPr>
          <w:color w:val="000000"/>
        </w:rPr>
      </w:pPr>
      <w:bookmarkStart w:id="4" w:name="_Toc524327356"/>
      <w:r>
        <w:rPr>
          <w:color w:val="000000"/>
        </w:rPr>
        <w:t>6</w:t>
      </w:r>
      <w:r>
        <w:rPr>
          <w:color w:val="000000"/>
        </w:rPr>
        <w:t> </w:t>
      </w:r>
      <w:r>
        <w:rPr>
          <w:color w:val="000000"/>
        </w:rPr>
        <w:tab/>
        <w:t>Prescribed form—s 270</w:t>
      </w:r>
      <w:bookmarkEnd w:id="4"/>
    </w:p>
    <w:p w14:paraId="35C5DF8B" w14:textId="77777777" w:rsidR="00B527AF" w:rsidRDefault="00B527AF">
      <w:pPr>
        <w:pStyle w:val="Amain"/>
        <w:rPr>
          <w:color w:val="000000"/>
        </w:rPr>
      </w:pPr>
      <w:r>
        <w:rPr>
          <w:color w:val="000000"/>
        </w:rPr>
        <w:tab/>
        <w:t>An application for a warrant under section 270 (which deals with warrants for taking a child or young person into safe custody) of the Act must—</w:t>
      </w:r>
    </w:p>
    <w:p w14:paraId="031DB862" w14:textId="77777777" w:rsidR="00B527AF" w:rsidRDefault="00B527AF">
      <w:pPr>
        <w:pStyle w:val="Apara"/>
        <w:rPr>
          <w:color w:val="000000"/>
        </w:rPr>
      </w:pPr>
      <w:r>
        <w:rPr>
          <w:color w:val="000000"/>
        </w:rPr>
        <w:tab/>
        <w:t>(a)</w:t>
      </w:r>
      <w:r>
        <w:rPr>
          <w:color w:val="000000"/>
        </w:rPr>
        <w:tab/>
        <w:t>state the name of the applicant; and</w:t>
      </w:r>
    </w:p>
    <w:p w14:paraId="263735C2" w14:textId="77777777" w:rsidR="00B527AF" w:rsidRDefault="00B527AF">
      <w:pPr>
        <w:pStyle w:val="Apara"/>
        <w:rPr>
          <w:color w:val="000000"/>
        </w:rPr>
      </w:pPr>
      <w:r>
        <w:rPr>
          <w:color w:val="000000"/>
        </w:rPr>
        <w:tab/>
        <w:t>(b)</w:t>
      </w:r>
      <w:r>
        <w:rPr>
          <w:color w:val="000000"/>
        </w:rPr>
        <w:tab/>
        <w:t>describe the order that has been contravened; and</w:t>
      </w:r>
    </w:p>
    <w:p w14:paraId="2F162920" w14:textId="77777777" w:rsidR="00B527AF" w:rsidRDefault="00B527AF">
      <w:pPr>
        <w:pStyle w:val="Apara"/>
        <w:rPr>
          <w:color w:val="000000"/>
        </w:rPr>
      </w:pPr>
      <w:r>
        <w:rPr>
          <w:color w:val="000000"/>
        </w:rPr>
        <w:tab/>
        <w:t>(c)</w:t>
      </w:r>
      <w:r>
        <w:rPr>
          <w:color w:val="000000"/>
        </w:rPr>
        <w:tab/>
        <w:t>describe the situation that has led to the making of the application.</w:t>
      </w:r>
    </w:p>
    <w:p w14:paraId="00346C59" w14:textId="77777777" w:rsidR="00B527AF" w:rsidRDefault="00B527AF">
      <w:pPr>
        <w:keepNext/>
        <w:tabs>
          <w:tab w:val="right" w:pos="7220"/>
        </w:tabs>
        <w:spacing w:before="160" w:after="160"/>
        <w:jc w:val="center"/>
        <w:rPr>
          <w:b/>
          <w:bCs/>
          <w:color w:val="000000"/>
        </w:rPr>
        <w:sectPr w:rsidR="00B527AF" w:rsidSect="00B527AF">
          <w:headerReference w:type="default" r:id="rId18"/>
          <w:footerReference w:type="default" r:id="rId19"/>
          <w:headerReference w:type="first" r:id="rId20"/>
          <w:footerReference w:type="first" r:id="rId21"/>
          <w:pgSz w:w="11907" w:h="16839"/>
          <w:pgMar w:top="2999" w:right="1899" w:bottom="2500" w:left="2302" w:header="2477" w:footer="2098" w:gutter="0"/>
          <w:pgNumType w:start="1"/>
          <w:cols w:space="709"/>
          <w:titlePg/>
          <w:docGrid w:linePitch="326"/>
        </w:sectPr>
      </w:pPr>
    </w:p>
    <w:p w14:paraId="762D3CE3" w14:textId="77777777" w:rsidR="00B527AF" w:rsidRDefault="00B527AF">
      <w:pPr>
        <w:pStyle w:val="Endnote1"/>
        <w:rPr>
          <w:color w:val="000000"/>
        </w:rPr>
      </w:pPr>
      <w:bookmarkStart w:id="5" w:name="_Toc524327357"/>
      <w:r>
        <w:rPr>
          <w:color w:val="000000"/>
        </w:rPr>
        <w:lastRenderedPageBreak/>
        <w:t>ENDNOTES</w:t>
      </w:r>
      <w:bookmarkEnd w:id="5"/>
    </w:p>
    <w:p w14:paraId="4085D743" w14:textId="77777777" w:rsidR="00B527AF" w:rsidRDefault="00B527AF">
      <w:pPr>
        <w:pStyle w:val="Endnote2"/>
        <w:rPr>
          <w:color w:val="000000"/>
        </w:rPr>
      </w:pPr>
      <w:bookmarkStart w:id="6" w:name="_Toc524327358"/>
      <w:r>
        <w:rPr>
          <w:color w:val="000000"/>
        </w:rPr>
        <w:t>1</w:t>
      </w:r>
      <w:r>
        <w:rPr>
          <w:color w:val="000000"/>
        </w:rPr>
        <w:tab/>
        <w:t>About this republication</w:t>
      </w:r>
      <w:bookmarkEnd w:id="6"/>
    </w:p>
    <w:p w14:paraId="69A004DF" w14:textId="77777777" w:rsidR="00B527AF" w:rsidRDefault="00B527AF">
      <w:pPr>
        <w:ind w:left="300"/>
        <w:rPr>
          <w:rFonts w:ascii="Helvetica" w:hAnsi="Helvetica" w:cs="Helvetica"/>
          <w:color w:val="000000"/>
          <w:sz w:val="18"/>
          <w:szCs w:val="18"/>
        </w:rPr>
      </w:pPr>
      <w:r>
        <w:rPr>
          <w:rFonts w:ascii="Helvetica" w:hAnsi="Helvetica" w:cs="Helvetica"/>
          <w:color w:val="000000"/>
          <w:sz w:val="18"/>
          <w:szCs w:val="18"/>
        </w:rPr>
        <w:t xml:space="preserve">This is a republication of the </w:t>
      </w:r>
      <w:r>
        <w:rPr>
          <w:rFonts w:ascii="Helvetica" w:hAnsi="Helvetica" w:cs="Helvetica"/>
          <w:i/>
          <w:iCs/>
          <w:color w:val="000000"/>
          <w:sz w:val="18"/>
          <w:szCs w:val="18"/>
        </w:rPr>
        <w:t>Children and Young People Regulations 2000</w:t>
      </w:r>
      <w:r>
        <w:rPr>
          <w:rFonts w:ascii="Helvetica" w:hAnsi="Helvetica" w:cs="Helvetica"/>
          <w:color w:val="000000"/>
          <w:sz w:val="18"/>
          <w:szCs w:val="18"/>
        </w:rPr>
        <w:t xml:space="preserve"> as in force under the </w:t>
      </w:r>
      <w:r>
        <w:rPr>
          <w:rFonts w:ascii="Helvetica" w:hAnsi="Helvetica" w:cs="Helvetica"/>
          <w:i/>
          <w:iCs/>
          <w:color w:val="000000"/>
          <w:sz w:val="18"/>
          <w:szCs w:val="18"/>
        </w:rPr>
        <w:t xml:space="preserve">Children and Young People Act 1999 </w:t>
      </w:r>
      <w:r>
        <w:rPr>
          <w:rFonts w:ascii="Helvetica" w:hAnsi="Helvetica" w:cs="Helvetica"/>
          <w:color w:val="000000"/>
          <w:sz w:val="18"/>
          <w:szCs w:val="18"/>
        </w:rPr>
        <w:t>on 23 October 2000</w:t>
      </w:r>
      <w:r>
        <w:rPr>
          <w:rFonts w:ascii="Helvetica" w:hAnsi="Helvetica" w:cs="Helvetica"/>
          <w:i/>
          <w:iCs/>
          <w:color w:val="000000"/>
          <w:sz w:val="18"/>
          <w:szCs w:val="18"/>
        </w:rPr>
        <w:t xml:space="preserve">.  </w:t>
      </w:r>
      <w:r>
        <w:rPr>
          <w:rFonts w:ascii="Helvetica" w:hAnsi="Helvetica" w:cs="Helvetica"/>
          <w:color w:val="000000"/>
          <w:sz w:val="18"/>
          <w:szCs w:val="18"/>
        </w:rPr>
        <w:t>The regulations had not been amended up to that date.</w:t>
      </w:r>
    </w:p>
    <w:p w14:paraId="3AE7CF8E" w14:textId="77777777" w:rsidR="00B527AF" w:rsidRDefault="00B527AF">
      <w:pPr>
        <w:ind w:left="300"/>
        <w:rPr>
          <w:rFonts w:ascii="Helvetica" w:hAnsi="Helvetica" w:cs="Helvetica"/>
          <w:color w:val="000000"/>
          <w:sz w:val="18"/>
          <w:szCs w:val="18"/>
        </w:rPr>
      </w:pPr>
      <w:r>
        <w:rPr>
          <w:rFonts w:ascii="Helvetica" w:hAnsi="Helvetica" w:cs="Helvetica"/>
          <w:color w:val="000000"/>
          <w:sz w:val="18"/>
          <w:szCs w:val="18"/>
        </w:rPr>
        <w:t>Amending laws are annotated in the table of legislation and table of amendments.</w:t>
      </w:r>
    </w:p>
    <w:p w14:paraId="6A124DAE" w14:textId="77777777" w:rsidR="00B527AF" w:rsidRDefault="00B527AF">
      <w:pPr>
        <w:spacing w:before="40" w:after="40"/>
        <w:ind w:left="300"/>
        <w:rPr>
          <w:rFonts w:ascii="Helvetica" w:hAnsi="Helvetica" w:cs="Helvetica"/>
          <w:color w:val="000000"/>
          <w:sz w:val="18"/>
          <w:szCs w:val="18"/>
        </w:rPr>
      </w:pPr>
      <w:r>
        <w:rPr>
          <w:rFonts w:ascii="Helvetica" w:hAnsi="Helvetica" w:cs="Helvetica"/>
          <w:color w:val="000000"/>
          <w:sz w:val="18"/>
          <w:szCs w:val="18"/>
        </w:rPr>
        <w:t xml:space="preserve">The Parliamentary Counsel’s Office currently prepares 2 kinds of republications of ACT laws:  authorised printed republications to which the </w:t>
      </w:r>
      <w:r>
        <w:rPr>
          <w:rFonts w:ascii="Helvetica" w:hAnsi="Helvetica" w:cs="Helvetica"/>
          <w:i/>
          <w:iCs/>
          <w:color w:val="000000"/>
          <w:sz w:val="18"/>
          <w:szCs w:val="18"/>
        </w:rPr>
        <w:t>Legislation (Republication) Act 1996</w:t>
      </w:r>
      <w:r>
        <w:rPr>
          <w:rFonts w:ascii="Helvetica" w:hAnsi="Helvetica" w:cs="Helvetica"/>
          <w:color w:val="000000"/>
          <w:sz w:val="18"/>
          <w:szCs w:val="18"/>
        </w:rPr>
        <w:t xml:space="preserve"> applies and unauthorised electronic republications.  The status of this republication appears on the cover.</w:t>
      </w:r>
    </w:p>
    <w:p w14:paraId="5B3AF6E8" w14:textId="77777777" w:rsidR="00B527AF" w:rsidRDefault="00B527AF">
      <w:pPr>
        <w:spacing w:before="40" w:after="40"/>
        <w:ind w:left="300"/>
        <w:rPr>
          <w:rFonts w:ascii="Helvetica" w:hAnsi="Helvetica" w:cs="Helvetica"/>
          <w:color w:val="000000"/>
          <w:sz w:val="18"/>
          <w:szCs w:val="18"/>
        </w:rPr>
      </w:pPr>
      <w:r>
        <w:rPr>
          <w:rFonts w:ascii="Helvetica" w:hAnsi="Helvetica" w:cs="Helvetica"/>
          <w:color w:val="000000"/>
          <w:sz w:val="18"/>
          <w:szCs w:val="18"/>
        </w:rPr>
        <w:t xml:space="preserve">Section 13 of the </w:t>
      </w:r>
      <w:r>
        <w:rPr>
          <w:rFonts w:ascii="Helvetica" w:hAnsi="Helvetica" w:cs="Helvetica"/>
          <w:i/>
          <w:iCs/>
          <w:color w:val="000000"/>
          <w:sz w:val="18"/>
          <w:szCs w:val="18"/>
        </w:rPr>
        <w:t>Legislation (Republication) Act 1996</w:t>
      </w:r>
      <w:r>
        <w:rPr>
          <w:rFonts w:ascii="Helvetica" w:hAnsi="Helvetica" w:cs="Helvetica"/>
          <w:color w:val="000000"/>
          <w:sz w:val="18"/>
          <w:szCs w:val="18"/>
        </w:rPr>
        <w:t xml:space="preserve"> authorises the Parliamentary Counsel, in preparing a law for republication, to make textual amendments of a formal nature which the Parliamentary Counsel considers desirable in accordance with current legislative drafting practice.  The amendments do not effect a substantive change in the law.</w:t>
      </w:r>
    </w:p>
    <w:p w14:paraId="001F154D" w14:textId="5C2870F2" w:rsidR="00B527AF" w:rsidRDefault="00B527AF">
      <w:pPr>
        <w:spacing w:before="40" w:after="40"/>
        <w:ind w:left="300"/>
        <w:rPr>
          <w:rFonts w:ascii="Helvetica" w:hAnsi="Helvetica" w:cs="Helvetica"/>
          <w:color w:val="000000"/>
          <w:sz w:val="18"/>
          <w:szCs w:val="18"/>
        </w:rPr>
      </w:pPr>
      <w:r>
        <w:rPr>
          <w:rFonts w:ascii="Helvetica" w:hAnsi="Helvetica" w:cs="Helvetica"/>
          <w:color w:val="000000"/>
          <w:sz w:val="18"/>
          <w:szCs w:val="18"/>
        </w:rPr>
        <w:t>In preparing this republication, amendments have been made under section 13.</w:t>
      </w:r>
    </w:p>
    <w:p w14:paraId="4380D77B" w14:textId="77777777" w:rsidR="00B527AF" w:rsidRDefault="00B527AF">
      <w:pPr>
        <w:spacing w:before="40" w:after="40"/>
        <w:ind w:left="300"/>
        <w:rPr>
          <w:rFonts w:ascii="Helvetica" w:hAnsi="Helvetica" w:cs="Helvetica"/>
          <w:color w:val="000000"/>
          <w:sz w:val="18"/>
          <w:szCs w:val="18"/>
        </w:rPr>
      </w:pPr>
      <w:r>
        <w:rPr>
          <w:rFonts w:ascii="Helvetica" w:hAnsi="Helvetica" w:cs="Helvetica"/>
          <w:color w:val="000000"/>
          <w:sz w:val="18"/>
          <w:szCs w:val="18"/>
        </w:rPr>
        <w:t>Not all amendments made under section 13 are annotated in the table of amendments.  Full details of any amendments can be obtained from the Parliamentary Counsel’s Office.</w:t>
      </w:r>
    </w:p>
    <w:p w14:paraId="40D75F7A" w14:textId="77777777" w:rsidR="00B527AF" w:rsidRDefault="00B527AF">
      <w:pPr>
        <w:pStyle w:val="Endnote2"/>
        <w:rPr>
          <w:color w:val="000000"/>
        </w:rPr>
      </w:pPr>
      <w:bookmarkStart w:id="7" w:name="_Toc524327359"/>
      <w:r>
        <w:rPr>
          <w:color w:val="000000"/>
        </w:rPr>
        <w:t>2</w:t>
      </w:r>
      <w:r>
        <w:rPr>
          <w:color w:val="000000"/>
        </w:rPr>
        <w:tab/>
        <w:t>Abbreviation key</w:t>
      </w:r>
      <w:bookmarkEnd w:id="7"/>
    </w:p>
    <w:p w14:paraId="2176B2B9" w14:textId="77777777" w:rsidR="00B527AF" w:rsidRDefault="00B527AF">
      <w:pPr>
        <w:ind w:left="260" w:hanging="260"/>
        <w:jc w:val="center"/>
        <w:rPr>
          <w:rFonts w:ascii="Helvetica" w:hAnsi="Helvetica" w:cs="Helvetica"/>
          <w:color w:val="000000"/>
          <w:sz w:val="18"/>
          <w:szCs w:val="18"/>
        </w:rPr>
      </w:pPr>
      <w:r>
        <w:rPr>
          <w:rFonts w:ascii="Helvetica" w:hAnsi="Helvetica" w:cs="Helvetica"/>
          <w:color w:val="000000"/>
          <w:sz w:val="18"/>
          <w:szCs w:val="18"/>
        </w:rPr>
        <w:t>Key to abbreviations in tables</w:t>
      </w:r>
    </w:p>
    <w:p w14:paraId="61B33028" w14:textId="77777777" w:rsidR="00B527AF" w:rsidRDefault="00B527AF">
      <w:pPr>
        <w:jc w:val="center"/>
        <w:rPr>
          <w:rFonts w:ascii="Helvetica" w:hAnsi="Helvetica" w:cs="Helvetica"/>
          <w:color w:val="000000"/>
          <w:sz w:val="18"/>
          <w:szCs w:val="18"/>
        </w:rPr>
        <w:sectPr w:rsidR="00B527AF" w:rsidSect="00B527AF">
          <w:headerReference w:type="default" r:id="rId22"/>
          <w:footerReference w:type="default" r:id="rId23"/>
          <w:pgSz w:w="11907" w:h="16839"/>
          <w:pgMar w:top="2999" w:right="1899" w:bottom="2500" w:left="2302" w:header="2477" w:footer="2098" w:gutter="0"/>
          <w:cols w:space="709"/>
          <w:docGrid w:linePitch="326"/>
        </w:sectPr>
      </w:pPr>
    </w:p>
    <w:p w14:paraId="324B5D47"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am = amended</w:t>
      </w:r>
    </w:p>
    <w:p w14:paraId="1046321B"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amdt = amendment</w:t>
      </w:r>
    </w:p>
    <w:p w14:paraId="6FFCE9F5"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ch = chapter</w:t>
      </w:r>
    </w:p>
    <w:p w14:paraId="54A84607"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cl = clause</w:t>
      </w:r>
    </w:p>
    <w:p w14:paraId="56935548"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def = definition</w:t>
      </w:r>
    </w:p>
    <w:p w14:paraId="6D3B83B8"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dict = dictionary</w:t>
      </w:r>
    </w:p>
    <w:p w14:paraId="1F391E82"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div = division</w:t>
      </w:r>
    </w:p>
    <w:p w14:paraId="6D543405"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exp = expires/expired</w:t>
      </w:r>
    </w:p>
    <w:p w14:paraId="525C9901"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Gaz = Gazette</w:t>
      </w:r>
    </w:p>
    <w:p w14:paraId="45669880"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hdg = heading</w:t>
      </w:r>
    </w:p>
    <w:p w14:paraId="0BF537E0"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ins = inserted/added</w:t>
      </w:r>
    </w:p>
    <w:p w14:paraId="596D49E4" w14:textId="77777777" w:rsidR="00B527AF" w:rsidRDefault="00B527AF">
      <w:pPr>
        <w:spacing w:before="20" w:after="20"/>
        <w:ind w:left="700" w:hanging="400"/>
        <w:jc w:val="left"/>
        <w:rPr>
          <w:rFonts w:ascii="Helvetica" w:hAnsi="Helvetica" w:cs="Helvetica"/>
          <w:color w:val="000000"/>
          <w:sz w:val="16"/>
          <w:szCs w:val="16"/>
        </w:rPr>
      </w:pPr>
      <w:r>
        <w:rPr>
          <w:rFonts w:ascii="Helvetica" w:hAnsi="Helvetica" w:cs="Helvetica"/>
          <w:color w:val="000000"/>
          <w:sz w:val="16"/>
          <w:szCs w:val="16"/>
        </w:rPr>
        <w:t>LR = Legislation (Republication) Act 1996</w:t>
      </w:r>
    </w:p>
    <w:p w14:paraId="50B88E89"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mod = modified</w:t>
      </w:r>
    </w:p>
    <w:p w14:paraId="53410E63"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No = number</w:t>
      </w:r>
    </w:p>
    <w:p w14:paraId="01D1C608"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notfd = notified</w:t>
      </w:r>
    </w:p>
    <w:p w14:paraId="67A6E11E"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o = order</w:t>
      </w:r>
    </w:p>
    <w:p w14:paraId="08172F4B"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om = omitted/repealed</w:t>
      </w:r>
    </w:p>
    <w:p w14:paraId="7C7E103B"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orig = original</w:t>
      </w:r>
    </w:p>
    <w:p w14:paraId="0B41AC49"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 = page</w:t>
      </w:r>
    </w:p>
    <w:p w14:paraId="717B21F1"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par = paragraph</w:t>
      </w:r>
    </w:p>
    <w:p w14:paraId="1BD207F3"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pres = present</w:t>
      </w:r>
    </w:p>
    <w:p w14:paraId="6387B03E"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prev = previous</w:t>
      </w:r>
    </w:p>
    <w:p w14:paraId="678138DA"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(prev...) = previously</w:t>
      </w:r>
    </w:p>
    <w:p w14:paraId="636EE679"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prov = provision</w:t>
      </w:r>
    </w:p>
    <w:p w14:paraId="308CA3A6"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pt = part</w:t>
      </w:r>
    </w:p>
    <w:p w14:paraId="1E6EDC2B"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r = rule/subrule</w:t>
      </w:r>
    </w:p>
    <w:p w14:paraId="1E010E54"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reg = regulation/subregulation</w:t>
      </w:r>
    </w:p>
    <w:p w14:paraId="298F628A"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renum = renumbered</w:t>
      </w:r>
    </w:p>
    <w:p w14:paraId="7CC4208B"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reloc = relocated</w:t>
      </w:r>
    </w:p>
    <w:p w14:paraId="0B218197"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R[X] = Republication No</w:t>
      </w:r>
    </w:p>
    <w:p w14:paraId="1F753288"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 = section/subsection</w:t>
      </w:r>
    </w:p>
    <w:p w14:paraId="6E20597B"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sch = schedule</w:t>
      </w:r>
    </w:p>
    <w:p w14:paraId="6A15A7DC"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sdiv = subdivision</w:t>
      </w:r>
    </w:p>
    <w:p w14:paraId="5BD59D94"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sub = substituted</w:t>
      </w:r>
    </w:p>
    <w:p w14:paraId="2D0B1DDE"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SL  = Subordinate Law</w:t>
      </w:r>
    </w:p>
    <w:p w14:paraId="1E85A518"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sp = spent</w:t>
      </w:r>
    </w:p>
    <w:p w14:paraId="081B3C39" w14:textId="77777777" w:rsidR="00B527AF" w:rsidRDefault="00B527AF">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    SL unless otherwise stated</w:t>
      </w:r>
    </w:p>
    <w:p w14:paraId="17E21A85" w14:textId="77777777" w:rsidR="00B527AF" w:rsidRDefault="00B527AF">
      <w:pPr>
        <w:spacing w:before="20" w:after="20"/>
        <w:ind w:left="500" w:hanging="200"/>
        <w:jc w:val="left"/>
        <w:rPr>
          <w:rFonts w:ascii="Helvetica" w:hAnsi="Helvetica" w:cs="Helvetica"/>
          <w:color w:val="000000"/>
          <w:sz w:val="16"/>
          <w:szCs w:val="16"/>
        </w:rPr>
      </w:pPr>
      <w:r>
        <w:rPr>
          <w:rFonts w:ascii="Helvetica" w:hAnsi="Helvetica" w:cs="Helvetica"/>
          <w:color w:val="000000"/>
          <w:sz w:val="16"/>
          <w:szCs w:val="16"/>
        </w:rPr>
        <w:t>†   Act or Ordinance unless otherwise stated</w:t>
      </w:r>
    </w:p>
    <w:p w14:paraId="5820228D" w14:textId="77777777" w:rsidR="00B527AF" w:rsidRDefault="00B527AF">
      <w:pPr>
        <w:ind w:left="260" w:hanging="260"/>
        <w:jc w:val="center"/>
        <w:rPr>
          <w:rFonts w:ascii="Helvetica" w:hAnsi="Helvetica" w:cs="Helvetica"/>
          <w:color w:val="000000"/>
          <w:sz w:val="18"/>
          <w:szCs w:val="18"/>
        </w:rPr>
        <w:sectPr w:rsidR="00B527AF" w:rsidSect="00B527AF">
          <w:headerReference w:type="default" r:id="rId24"/>
          <w:footerReference w:type="default" r:id="rId25"/>
          <w:type w:val="continuous"/>
          <w:pgSz w:w="11907" w:h="16839"/>
          <w:pgMar w:top="2999" w:right="1899" w:bottom="2500" w:left="2302" w:header="2477" w:footer="2098" w:gutter="0"/>
          <w:cols w:num="2" w:space="709"/>
          <w:docGrid w:linePitch="326"/>
        </w:sectPr>
      </w:pPr>
    </w:p>
    <w:p w14:paraId="63DA6AF0" w14:textId="77777777" w:rsidR="00B527AF" w:rsidRDefault="00B527AF">
      <w:pPr>
        <w:pStyle w:val="Endnote2"/>
        <w:rPr>
          <w:color w:val="000000"/>
        </w:rPr>
      </w:pPr>
      <w:r>
        <w:rPr>
          <w:color w:val="000000"/>
        </w:rPr>
        <w:br w:type="page"/>
      </w:r>
      <w:bookmarkStart w:id="8" w:name="_Toc524327360"/>
      <w:r>
        <w:rPr>
          <w:color w:val="000000"/>
        </w:rPr>
        <w:lastRenderedPageBreak/>
        <w:t>3</w:t>
      </w:r>
      <w:r>
        <w:rPr>
          <w:color w:val="000000"/>
        </w:rPr>
        <w:tab/>
        <w:t>Table of legislation</w:t>
      </w:r>
      <w:bookmarkEnd w:id="8"/>
    </w:p>
    <w:tbl>
      <w:tblPr>
        <w:tblW w:w="0" w:type="auto"/>
        <w:tblInd w:w="260" w:type="dxa"/>
        <w:tblLayout w:type="fixed"/>
        <w:tblCellMar>
          <w:left w:w="80" w:type="dxa"/>
          <w:right w:w="80" w:type="dxa"/>
        </w:tblCellMar>
        <w:tblLook w:val="0000" w:firstRow="0" w:lastRow="0" w:firstColumn="0" w:lastColumn="0" w:noHBand="0" w:noVBand="0"/>
      </w:tblPr>
      <w:tblGrid>
        <w:gridCol w:w="2020"/>
        <w:gridCol w:w="1300"/>
        <w:gridCol w:w="1421"/>
        <w:gridCol w:w="1624"/>
        <w:gridCol w:w="1015"/>
      </w:tblGrid>
      <w:tr w:rsidR="00797D0D" w14:paraId="0F40BF29" w14:textId="77777777">
        <w:trPr>
          <w:cantSplit/>
        </w:trPr>
        <w:tc>
          <w:tcPr>
            <w:tcW w:w="2020" w:type="dxa"/>
            <w:tcBorders>
              <w:top w:val="single" w:sz="6" w:space="0" w:color="auto"/>
              <w:left w:val="nil"/>
              <w:bottom w:val="single" w:sz="2" w:space="0" w:color="auto"/>
              <w:right w:val="nil"/>
            </w:tcBorders>
          </w:tcPr>
          <w:p w14:paraId="4D4572B8" w14:textId="77777777" w:rsidR="00B527AF" w:rsidRDefault="00B527AF">
            <w:pPr>
              <w:spacing w:before="200" w:after="100"/>
              <w:ind w:left="-40"/>
              <w:rPr>
                <w:rFonts w:ascii="Helvetica" w:hAnsi="Helvetica" w:cs="Helvetica"/>
                <w:color w:val="000000"/>
                <w:sz w:val="16"/>
                <w:szCs w:val="16"/>
              </w:rPr>
            </w:pPr>
            <w:r>
              <w:rPr>
                <w:rFonts w:ascii="Helvetica" w:hAnsi="Helvetica" w:cs="Helvetica"/>
                <w:color w:val="000000"/>
                <w:sz w:val="16"/>
                <w:szCs w:val="16"/>
              </w:rPr>
              <w:t>Subordinate law*</w:t>
            </w:r>
          </w:p>
        </w:tc>
        <w:tc>
          <w:tcPr>
            <w:tcW w:w="1300" w:type="dxa"/>
            <w:tcBorders>
              <w:top w:val="single" w:sz="6" w:space="0" w:color="auto"/>
              <w:left w:val="nil"/>
              <w:bottom w:val="single" w:sz="2" w:space="0" w:color="auto"/>
              <w:right w:val="nil"/>
            </w:tcBorders>
          </w:tcPr>
          <w:p w14:paraId="7C4EEE82" w14:textId="77777777" w:rsidR="00B527AF" w:rsidRDefault="00B527AF">
            <w:pPr>
              <w:spacing w:before="100" w:after="100"/>
              <w:jc w:val="left"/>
              <w:rPr>
                <w:rFonts w:ascii="Helvetica" w:hAnsi="Helvetica" w:cs="Helvetica"/>
                <w:color w:val="000000"/>
                <w:sz w:val="16"/>
                <w:szCs w:val="16"/>
              </w:rPr>
            </w:pPr>
            <w:r>
              <w:rPr>
                <w:rFonts w:ascii="Helvetica" w:hAnsi="Helvetica" w:cs="Helvetica"/>
                <w:color w:val="000000"/>
                <w:sz w:val="16"/>
                <w:szCs w:val="16"/>
              </w:rPr>
              <w:t>Year and number*</w:t>
            </w:r>
          </w:p>
        </w:tc>
        <w:tc>
          <w:tcPr>
            <w:tcW w:w="1421" w:type="dxa"/>
            <w:tcBorders>
              <w:top w:val="single" w:sz="6" w:space="0" w:color="auto"/>
              <w:left w:val="nil"/>
              <w:bottom w:val="single" w:sz="2" w:space="0" w:color="auto"/>
              <w:right w:val="nil"/>
            </w:tcBorders>
          </w:tcPr>
          <w:p w14:paraId="7B20E01E" w14:textId="77777777" w:rsidR="00B527AF" w:rsidRDefault="00B527AF">
            <w:pPr>
              <w:spacing w:before="100" w:after="0"/>
              <w:rPr>
                <w:rFonts w:ascii="Helvetica" w:hAnsi="Helvetica" w:cs="Helvetica"/>
                <w:color w:val="000000"/>
                <w:sz w:val="16"/>
                <w:szCs w:val="16"/>
              </w:rPr>
            </w:pPr>
            <w:r>
              <w:rPr>
                <w:rFonts w:ascii="Helvetica" w:hAnsi="Helvetica" w:cs="Helvetica"/>
                <w:color w:val="000000"/>
                <w:sz w:val="16"/>
                <w:szCs w:val="16"/>
              </w:rPr>
              <w:t>Gazette</w:t>
            </w:r>
          </w:p>
          <w:p w14:paraId="3742D882" w14:textId="77777777" w:rsidR="00B527AF" w:rsidRDefault="00B527AF">
            <w:pPr>
              <w:spacing w:before="0" w:after="0"/>
              <w:rPr>
                <w:rFonts w:ascii="Helvetica" w:hAnsi="Helvetica" w:cs="Helvetica"/>
                <w:color w:val="000000"/>
                <w:sz w:val="16"/>
                <w:szCs w:val="16"/>
              </w:rPr>
            </w:pPr>
            <w:r>
              <w:rPr>
                <w:rFonts w:ascii="Helvetica" w:hAnsi="Helvetica" w:cs="Helvetica"/>
                <w:color w:val="000000"/>
                <w:sz w:val="16"/>
                <w:szCs w:val="16"/>
              </w:rPr>
              <w:t>notification</w:t>
            </w:r>
          </w:p>
        </w:tc>
        <w:tc>
          <w:tcPr>
            <w:tcW w:w="1624" w:type="dxa"/>
            <w:tcBorders>
              <w:top w:val="single" w:sz="6" w:space="0" w:color="auto"/>
              <w:left w:val="nil"/>
              <w:bottom w:val="single" w:sz="2" w:space="0" w:color="auto"/>
              <w:right w:val="nil"/>
            </w:tcBorders>
          </w:tcPr>
          <w:p w14:paraId="1A78C593" w14:textId="77777777" w:rsidR="00B527AF" w:rsidRDefault="00B527AF">
            <w:pPr>
              <w:spacing w:before="200" w:after="0"/>
              <w:rPr>
                <w:rFonts w:ascii="Helvetica" w:hAnsi="Helvetica" w:cs="Helvetica"/>
                <w:color w:val="000000"/>
                <w:sz w:val="16"/>
                <w:szCs w:val="16"/>
              </w:rPr>
            </w:pPr>
            <w:r>
              <w:rPr>
                <w:rFonts w:ascii="Helvetica" w:hAnsi="Helvetica" w:cs="Helvetica"/>
                <w:color w:val="000000"/>
                <w:sz w:val="16"/>
                <w:szCs w:val="16"/>
              </w:rPr>
              <w:t>Commencement</w:t>
            </w:r>
          </w:p>
        </w:tc>
        <w:tc>
          <w:tcPr>
            <w:tcW w:w="1015" w:type="dxa"/>
            <w:tcBorders>
              <w:top w:val="single" w:sz="6" w:space="0" w:color="auto"/>
              <w:left w:val="nil"/>
              <w:bottom w:val="single" w:sz="2" w:space="0" w:color="auto"/>
              <w:right w:val="nil"/>
            </w:tcBorders>
          </w:tcPr>
          <w:p w14:paraId="264063C8" w14:textId="77777777" w:rsidR="00B527AF" w:rsidRDefault="00B527AF">
            <w:pPr>
              <w:spacing w:before="100" w:after="100"/>
              <w:jc w:val="right"/>
              <w:rPr>
                <w:rFonts w:ascii="Helvetica" w:hAnsi="Helvetica" w:cs="Helvetica"/>
                <w:color w:val="000000"/>
                <w:sz w:val="16"/>
                <w:szCs w:val="16"/>
              </w:rPr>
            </w:pPr>
            <w:r>
              <w:rPr>
                <w:rFonts w:ascii="Helvetica" w:hAnsi="Helvetica" w:cs="Helvetica"/>
                <w:color w:val="000000"/>
                <w:sz w:val="16"/>
                <w:szCs w:val="16"/>
              </w:rPr>
              <w:t>Transitional provisions</w:t>
            </w:r>
          </w:p>
        </w:tc>
      </w:tr>
    </w:tbl>
    <w:p w14:paraId="41F230A8" w14:textId="77777777" w:rsidR="00B527AF" w:rsidRDefault="00B527AF">
      <w:pPr>
        <w:spacing w:before="0" w:after="0"/>
        <w:ind w:left="140" w:right="20"/>
        <w:rPr>
          <w:rFonts w:ascii="Helvetica" w:hAnsi="Helvetica" w:cs="Helvetica"/>
          <w:color w:val="000000"/>
          <w:sz w:val="8"/>
          <w:szCs w:val="8"/>
        </w:rPr>
        <w:sectPr w:rsidR="00B527AF" w:rsidSect="00B527AF">
          <w:headerReference w:type="default" r:id="rId26"/>
          <w:footerReference w:type="default" r:id="rId27"/>
          <w:headerReference w:type="first" r:id="rId28"/>
          <w:footerReference w:type="first" r:id="rId29"/>
          <w:type w:val="continuous"/>
          <w:pgSz w:w="11907" w:h="16839"/>
          <w:pgMar w:top="2999" w:right="1899" w:bottom="2500" w:left="2302" w:header="2477" w:footer="2098" w:gutter="0"/>
          <w:cols w:space="709"/>
          <w:titlePg/>
          <w:docGrid w:linePitch="326"/>
        </w:sectPr>
      </w:pPr>
    </w:p>
    <w:p w14:paraId="03416FAE" w14:textId="77777777" w:rsidR="00B527AF" w:rsidRDefault="00B527AF">
      <w:pPr>
        <w:spacing w:before="0" w:after="0"/>
        <w:ind w:left="140" w:right="20"/>
        <w:rPr>
          <w:rFonts w:ascii="Helvetica" w:hAnsi="Helvetica" w:cs="Helvetica"/>
          <w:color w:val="000000"/>
          <w:sz w:val="8"/>
          <w:szCs w:val="8"/>
        </w:rPr>
      </w:pPr>
    </w:p>
    <w:tbl>
      <w:tblPr>
        <w:tblW w:w="0" w:type="auto"/>
        <w:tblInd w:w="280" w:type="dxa"/>
        <w:tblBorders>
          <w:bottom w:val="single" w:sz="6" w:space="0" w:color="auto"/>
        </w:tblBorders>
        <w:tblLayout w:type="fixed"/>
        <w:tblCellMar>
          <w:left w:w="80" w:type="dxa"/>
          <w:right w:w="80" w:type="dxa"/>
        </w:tblCellMar>
        <w:tblLook w:val="0000" w:firstRow="0" w:lastRow="0" w:firstColumn="0" w:lastColumn="0" w:noHBand="0" w:noVBand="0"/>
      </w:tblPr>
      <w:tblGrid>
        <w:gridCol w:w="1960"/>
        <w:gridCol w:w="1320"/>
        <w:gridCol w:w="1440"/>
        <w:gridCol w:w="1661"/>
        <w:gridCol w:w="979"/>
      </w:tblGrid>
      <w:tr w:rsidR="00797D0D" w14:paraId="612EC89E" w14:textId="77777777">
        <w:trPr>
          <w:cantSplit/>
        </w:trPr>
        <w:tc>
          <w:tcPr>
            <w:tcW w:w="1960" w:type="dxa"/>
            <w:tcBorders>
              <w:top w:val="nil"/>
              <w:left w:val="nil"/>
              <w:bottom w:val="single" w:sz="6" w:space="0" w:color="auto"/>
              <w:right w:val="nil"/>
            </w:tcBorders>
          </w:tcPr>
          <w:p w14:paraId="0066271A" w14:textId="77777777" w:rsidR="00B527AF" w:rsidRDefault="00B527AF">
            <w:pPr>
              <w:spacing w:before="20" w:after="20"/>
              <w:ind w:left="120" w:hanging="200"/>
              <w:jc w:val="left"/>
              <w:rPr>
                <w:rFonts w:ascii="Helvetica" w:hAnsi="Helvetica" w:cs="Helvetica"/>
                <w:i/>
                <w:iCs/>
                <w:color w:val="000000"/>
                <w:sz w:val="16"/>
                <w:szCs w:val="16"/>
              </w:rPr>
            </w:pPr>
            <w:r>
              <w:rPr>
                <w:rFonts w:ascii="Helvetica" w:hAnsi="Helvetica" w:cs="Helvetica"/>
                <w:i/>
                <w:iCs/>
                <w:color w:val="000000"/>
                <w:sz w:val="16"/>
                <w:szCs w:val="16"/>
              </w:rPr>
              <w:t>Children and Young People Regulations 2000</w:t>
            </w:r>
          </w:p>
          <w:p w14:paraId="69F6CF76" w14:textId="77777777" w:rsidR="00B527AF" w:rsidRDefault="00B527AF">
            <w:pPr>
              <w:spacing w:before="20" w:after="20"/>
              <w:ind w:left="120" w:hanging="200"/>
              <w:jc w:val="left"/>
              <w:rPr>
                <w:rFonts w:ascii="Helvetica" w:hAnsi="Helvetica" w:cs="Helvetica"/>
                <w:i/>
                <w:iCs/>
                <w:color w:val="000000"/>
                <w:sz w:val="16"/>
                <w:szCs w:val="16"/>
              </w:rPr>
            </w:pPr>
          </w:p>
        </w:tc>
        <w:tc>
          <w:tcPr>
            <w:tcW w:w="1320" w:type="dxa"/>
            <w:tcBorders>
              <w:top w:val="nil"/>
              <w:left w:val="nil"/>
              <w:bottom w:val="single" w:sz="6" w:space="0" w:color="auto"/>
              <w:right w:val="nil"/>
            </w:tcBorders>
          </w:tcPr>
          <w:p w14:paraId="3C81C97D" w14:textId="77777777" w:rsidR="00B527AF" w:rsidRDefault="00B527AF">
            <w:pPr>
              <w:spacing w:before="20" w:after="20"/>
              <w:jc w:val="left"/>
              <w:rPr>
                <w:rFonts w:ascii="Helvetica" w:hAnsi="Helvetica" w:cs="Helvetica"/>
                <w:color w:val="000000"/>
                <w:sz w:val="16"/>
                <w:szCs w:val="16"/>
              </w:rPr>
            </w:pPr>
            <w:r>
              <w:rPr>
                <w:rFonts w:ascii="Helvetica" w:hAnsi="Helvetica" w:cs="Helvetica"/>
                <w:color w:val="000000"/>
                <w:sz w:val="16"/>
                <w:szCs w:val="16"/>
              </w:rPr>
              <w:t>2000 No 41</w:t>
            </w:r>
          </w:p>
        </w:tc>
        <w:tc>
          <w:tcPr>
            <w:tcW w:w="1440" w:type="dxa"/>
            <w:tcBorders>
              <w:top w:val="nil"/>
              <w:left w:val="nil"/>
              <w:bottom w:val="single" w:sz="6" w:space="0" w:color="auto"/>
              <w:right w:val="nil"/>
            </w:tcBorders>
          </w:tcPr>
          <w:p w14:paraId="5A1B9201" w14:textId="77777777" w:rsidR="00B527AF" w:rsidRDefault="00B527AF">
            <w:pPr>
              <w:spacing w:before="20" w:after="20"/>
              <w:jc w:val="left"/>
              <w:rPr>
                <w:rFonts w:ascii="Helvetica" w:hAnsi="Helvetica" w:cs="Helvetica"/>
                <w:color w:val="000000"/>
                <w:sz w:val="16"/>
                <w:szCs w:val="16"/>
              </w:rPr>
            </w:pPr>
            <w:r>
              <w:rPr>
                <w:rFonts w:ascii="Helvetica" w:hAnsi="Helvetica" w:cs="Helvetica"/>
                <w:color w:val="000000"/>
                <w:sz w:val="16"/>
                <w:szCs w:val="16"/>
              </w:rPr>
              <w:t>12 Oct 2000</w:t>
            </w:r>
          </w:p>
        </w:tc>
        <w:tc>
          <w:tcPr>
            <w:tcW w:w="1661" w:type="dxa"/>
            <w:tcBorders>
              <w:top w:val="nil"/>
              <w:left w:val="nil"/>
              <w:bottom w:val="single" w:sz="6" w:space="0" w:color="auto"/>
              <w:right w:val="nil"/>
            </w:tcBorders>
          </w:tcPr>
          <w:p w14:paraId="6EBD2925" w14:textId="77777777" w:rsidR="00B527AF" w:rsidRDefault="00B527AF">
            <w:pPr>
              <w:spacing w:before="20" w:after="20"/>
              <w:jc w:val="left"/>
              <w:rPr>
                <w:rFonts w:ascii="Helvetica" w:hAnsi="Helvetica" w:cs="Helvetica"/>
                <w:color w:val="000000"/>
                <w:sz w:val="16"/>
                <w:szCs w:val="16"/>
              </w:rPr>
            </w:pPr>
            <w:r>
              <w:rPr>
                <w:rFonts w:ascii="Helvetica" w:hAnsi="Helvetica" w:cs="Helvetica"/>
                <w:color w:val="000000"/>
                <w:sz w:val="16"/>
                <w:szCs w:val="16"/>
              </w:rPr>
              <w:t>12 Oct 2000</w:t>
            </w:r>
          </w:p>
        </w:tc>
        <w:tc>
          <w:tcPr>
            <w:tcW w:w="979" w:type="dxa"/>
            <w:tcBorders>
              <w:top w:val="nil"/>
              <w:left w:val="nil"/>
              <w:bottom w:val="single" w:sz="6" w:space="0" w:color="auto"/>
              <w:right w:val="nil"/>
            </w:tcBorders>
          </w:tcPr>
          <w:p w14:paraId="69E06926" w14:textId="77777777" w:rsidR="00B527AF" w:rsidRDefault="00B527AF">
            <w:pPr>
              <w:spacing w:before="20" w:after="20"/>
              <w:jc w:val="right"/>
              <w:rPr>
                <w:rFonts w:ascii="Helvetica" w:hAnsi="Helvetica" w:cs="Helvetica"/>
                <w:color w:val="000000"/>
                <w:sz w:val="16"/>
                <w:szCs w:val="16"/>
              </w:rPr>
            </w:pPr>
          </w:p>
        </w:tc>
      </w:tr>
    </w:tbl>
    <w:p w14:paraId="5AD3523A" w14:textId="77777777" w:rsidR="00B527AF" w:rsidRDefault="00B527AF">
      <w:pPr>
        <w:pStyle w:val="Endnote2"/>
        <w:rPr>
          <w:color w:val="000000"/>
        </w:rPr>
      </w:pPr>
      <w:bookmarkStart w:id="9" w:name="_Toc524327361"/>
      <w:r>
        <w:rPr>
          <w:color w:val="000000"/>
        </w:rPr>
        <w:t>4</w:t>
      </w:r>
      <w:r>
        <w:rPr>
          <w:color w:val="000000"/>
        </w:rPr>
        <w:tab/>
        <w:t>Table of amendments</w:t>
      </w:r>
      <w:bookmarkEnd w:id="9"/>
    </w:p>
    <w:p w14:paraId="78066C6F" w14:textId="77777777" w:rsidR="00B527AF" w:rsidRDefault="00B527AF">
      <w:pPr>
        <w:pBdr>
          <w:top w:val="single" w:sz="6" w:space="0" w:color="auto"/>
        </w:pBdr>
        <w:tabs>
          <w:tab w:val="left" w:pos="2200"/>
        </w:tabs>
        <w:spacing w:before="20" w:after="20"/>
        <w:ind w:left="260" w:right="-233"/>
        <w:rPr>
          <w:rFonts w:ascii="Helvetica" w:hAnsi="Helvetica" w:cs="Helvetica"/>
          <w:color w:val="000000"/>
          <w:sz w:val="8"/>
          <w:szCs w:val="8"/>
        </w:rPr>
      </w:pPr>
    </w:p>
    <w:p w14:paraId="297AD7B6" w14:textId="77777777" w:rsidR="00B527AF" w:rsidRDefault="00B527AF">
      <w:pPr>
        <w:tabs>
          <w:tab w:val="left" w:pos="2200"/>
        </w:tabs>
        <w:spacing w:before="0" w:after="0"/>
        <w:ind w:left="260" w:right="-233"/>
        <w:rPr>
          <w:rFonts w:ascii="Helvetica" w:hAnsi="Helvetica" w:cs="Helvetica"/>
          <w:color w:val="000000"/>
          <w:sz w:val="16"/>
          <w:szCs w:val="16"/>
        </w:rPr>
      </w:pPr>
      <w:r>
        <w:rPr>
          <w:rFonts w:ascii="Helvetica" w:hAnsi="Helvetica" w:cs="Helvetica"/>
          <w:color w:val="000000"/>
          <w:sz w:val="16"/>
          <w:szCs w:val="16"/>
        </w:rPr>
        <w:t>Provision</w:t>
      </w:r>
      <w:r>
        <w:rPr>
          <w:rFonts w:ascii="Helvetica" w:hAnsi="Helvetica" w:cs="Helvetica"/>
          <w:color w:val="000000"/>
          <w:sz w:val="16"/>
          <w:szCs w:val="16"/>
        </w:rPr>
        <w:tab/>
        <w:t>How affected†</w:t>
      </w:r>
    </w:p>
    <w:p w14:paraId="68B21E7B" w14:textId="77777777" w:rsidR="00B527AF" w:rsidRDefault="00B527AF">
      <w:pPr>
        <w:pBdr>
          <w:bottom w:val="single" w:sz="2" w:space="0" w:color="auto"/>
        </w:pBdr>
        <w:tabs>
          <w:tab w:val="left" w:pos="2200"/>
        </w:tabs>
        <w:spacing w:before="20" w:after="20"/>
        <w:ind w:left="260" w:right="-233"/>
        <w:rPr>
          <w:rFonts w:ascii="Helvetica" w:hAnsi="Helvetica" w:cs="Helvetica"/>
          <w:color w:val="000000"/>
          <w:sz w:val="8"/>
          <w:szCs w:val="8"/>
        </w:rPr>
      </w:pPr>
    </w:p>
    <w:p w14:paraId="14484BD3" w14:textId="77777777" w:rsidR="00B527AF" w:rsidRDefault="00B527AF">
      <w:pPr>
        <w:tabs>
          <w:tab w:val="left" w:pos="2200"/>
        </w:tabs>
        <w:spacing w:before="20" w:after="20"/>
        <w:ind w:left="260" w:right="20"/>
        <w:rPr>
          <w:rFonts w:ascii="Helvetica" w:hAnsi="Helvetica" w:cs="Helvetica"/>
          <w:color w:val="000000"/>
          <w:sz w:val="8"/>
          <w:szCs w:val="8"/>
        </w:rPr>
        <w:sectPr w:rsidR="00B527AF" w:rsidSect="00B527AF">
          <w:headerReference w:type="default" r:id="rId30"/>
          <w:type w:val="continuous"/>
          <w:pgSz w:w="11907" w:h="16839"/>
          <w:pgMar w:top="2999" w:right="1899" w:bottom="2500" w:left="2302" w:header="2477" w:footer="2098" w:gutter="0"/>
          <w:cols w:space="709"/>
          <w:titlePg/>
          <w:docGrid w:linePitch="326"/>
        </w:sectPr>
      </w:pPr>
    </w:p>
    <w:p w14:paraId="349189C9" w14:textId="77777777" w:rsidR="00B527AF" w:rsidRDefault="00B527AF">
      <w:pPr>
        <w:tabs>
          <w:tab w:val="left" w:pos="2200"/>
        </w:tabs>
        <w:spacing w:before="20" w:after="20"/>
        <w:ind w:left="260" w:right="20"/>
        <w:rPr>
          <w:rFonts w:ascii="Helvetica" w:hAnsi="Helvetica" w:cs="Helvetica"/>
          <w:color w:val="000000"/>
          <w:sz w:val="8"/>
          <w:szCs w:val="8"/>
        </w:rPr>
      </w:pPr>
    </w:p>
    <w:p w14:paraId="4E5FBD55" w14:textId="77777777" w:rsidR="00B527AF" w:rsidRDefault="00B527AF">
      <w:pPr>
        <w:tabs>
          <w:tab w:val="left" w:leader="dot" w:pos="2200"/>
        </w:tabs>
        <w:spacing w:before="20" w:after="20"/>
        <w:ind w:left="300" w:right="-233"/>
        <w:rPr>
          <w:rFonts w:ascii="Helvetica" w:hAnsi="Helvetica" w:cs="Helvetica"/>
          <w:color w:val="000000"/>
          <w:sz w:val="16"/>
          <w:szCs w:val="16"/>
        </w:rPr>
      </w:pPr>
      <w:r>
        <w:rPr>
          <w:rFonts w:ascii="Helvetica" w:hAnsi="Helvetica" w:cs="Helvetica"/>
          <w:color w:val="000000"/>
          <w:sz w:val="16"/>
          <w:szCs w:val="16"/>
        </w:rPr>
        <w:t>s 2</w:t>
      </w:r>
      <w:r>
        <w:rPr>
          <w:rFonts w:ascii="Helvetica" w:hAnsi="Helvetica" w:cs="Helvetica"/>
          <w:color w:val="000000"/>
          <w:sz w:val="16"/>
          <w:szCs w:val="16"/>
        </w:rPr>
        <w:tab/>
        <w:t>exp R1 (LR s 15 (1) (o) (iv))</w:t>
      </w:r>
    </w:p>
    <w:p w14:paraId="49EF5380" w14:textId="77777777" w:rsidR="00B527AF" w:rsidRDefault="00B527AF">
      <w:pPr>
        <w:tabs>
          <w:tab w:val="left" w:leader="dot" w:pos="2200"/>
        </w:tabs>
        <w:spacing w:before="20" w:after="20"/>
        <w:ind w:left="300" w:right="-233"/>
        <w:rPr>
          <w:rFonts w:ascii="Helvetica" w:hAnsi="Helvetica" w:cs="Helvetica"/>
          <w:color w:val="000000"/>
          <w:sz w:val="16"/>
          <w:szCs w:val="16"/>
        </w:rPr>
      </w:pPr>
      <w:r>
        <w:rPr>
          <w:rFonts w:ascii="Helvetica" w:hAnsi="Helvetica" w:cs="Helvetica"/>
          <w:color w:val="000000"/>
          <w:sz w:val="16"/>
          <w:szCs w:val="16"/>
        </w:rPr>
        <w:t>s 7</w:t>
      </w:r>
      <w:r>
        <w:rPr>
          <w:rFonts w:ascii="Helvetica" w:hAnsi="Helvetica" w:cs="Helvetica"/>
          <w:color w:val="000000"/>
          <w:sz w:val="16"/>
          <w:szCs w:val="16"/>
        </w:rPr>
        <w:tab/>
        <w:t>(mod Act; not republished) exp 10/05/01</w:t>
      </w:r>
    </w:p>
    <w:p w14:paraId="7D63255F" w14:textId="77777777" w:rsidR="00B527AF" w:rsidRDefault="00B527AF">
      <w:pPr>
        <w:pBdr>
          <w:bottom w:val="single" w:sz="6" w:space="1" w:color="auto"/>
        </w:pBdr>
        <w:tabs>
          <w:tab w:val="left" w:leader="dot" w:pos="2200"/>
        </w:tabs>
        <w:spacing w:before="20" w:after="20"/>
        <w:ind w:left="300" w:right="-233"/>
        <w:rPr>
          <w:rFonts w:ascii="Helvetica" w:hAnsi="Helvetica" w:cs="Helvetica"/>
          <w:color w:val="000000"/>
          <w:sz w:val="16"/>
          <w:szCs w:val="16"/>
        </w:rPr>
      </w:pPr>
    </w:p>
    <w:p w14:paraId="5F9D9F7A" w14:textId="77777777" w:rsidR="00B527AF" w:rsidRDefault="00B527AF">
      <w:pPr>
        <w:tabs>
          <w:tab w:val="left" w:leader="dot" w:pos="2200"/>
        </w:tabs>
        <w:spacing w:before="20" w:after="20"/>
        <w:ind w:left="300" w:right="-233"/>
        <w:rPr>
          <w:rFonts w:ascii="Helvetica" w:hAnsi="Helvetica" w:cs="Helvetica"/>
          <w:color w:val="000000"/>
          <w:sz w:val="16"/>
          <w:szCs w:val="16"/>
        </w:rPr>
      </w:pPr>
    </w:p>
    <w:p w14:paraId="06ADD103" w14:textId="77777777" w:rsidR="00B527AF" w:rsidRDefault="00B527AF">
      <w:pPr>
        <w:spacing w:before="20" w:after="20"/>
        <w:rPr>
          <w:rFonts w:ascii="Helvetica" w:hAnsi="Helvetica" w:cs="Helvetica"/>
          <w:color w:val="000000"/>
        </w:rPr>
        <w:sectPr w:rsidR="00B527AF" w:rsidSect="00B527AF">
          <w:headerReference w:type="default" r:id="rId31"/>
          <w:footerReference w:type="default" r:id="rId32"/>
          <w:headerReference w:type="first" r:id="rId33"/>
          <w:type w:val="continuous"/>
          <w:pgSz w:w="11907" w:h="16839"/>
          <w:pgMar w:top="2999" w:right="1899" w:bottom="2500" w:left="2302" w:header="2477" w:footer="2098" w:gutter="0"/>
          <w:pgNumType w:start="1"/>
          <w:cols w:space="709"/>
          <w:titlePg/>
          <w:docGrid w:linePitch="326"/>
        </w:sectPr>
      </w:pPr>
    </w:p>
    <w:p w14:paraId="1269EA69" w14:textId="77777777" w:rsidR="00833A74" w:rsidRDefault="00833A74" w:rsidP="00833A74"/>
    <w:p w14:paraId="04528661" w14:textId="77777777" w:rsidR="00833A74" w:rsidRDefault="00833A74" w:rsidP="00833A74"/>
    <w:p w14:paraId="6CF9EE9C" w14:textId="77777777" w:rsidR="00833A74" w:rsidRDefault="00833A74" w:rsidP="00833A74">
      <w:pPr>
        <w:rPr>
          <w:sz w:val="22"/>
          <w:szCs w:val="22"/>
        </w:rPr>
      </w:pPr>
    </w:p>
    <w:p w14:paraId="4B43B96D" w14:textId="77777777" w:rsidR="00833A74" w:rsidRDefault="00833A74" w:rsidP="00833A74">
      <w:pPr>
        <w:rPr>
          <w:sz w:val="22"/>
          <w:szCs w:val="22"/>
        </w:rPr>
      </w:pPr>
    </w:p>
    <w:p w14:paraId="002D7407" w14:textId="77777777" w:rsidR="00833A74" w:rsidRDefault="00833A74" w:rsidP="00833A74">
      <w:pPr>
        <w:pStyle w:val="BillBasic"/>
      </w:pPr>
    </w:p>
    <w:p w14:paraId="6AC8D375" w14:textId="77777777" w:rsidR="00833A74" w:rsidRDefault="00833A74" w:rsidP="00833A74">
      <w:pPr>
        <w:rPr>
          <w:sz w:val="22"/>
          <w:szCs w:val="22"/>
        </w:rPr>
      </w:pPr>
      <w:r>
        <w:rPr>
          <w:sz w:val="22"/>
          <w:szCs w:val="22"/>
        </w:rPr>
        <w:t>©  Australian Capital Territory 2024</w:t>
      </w:r>
    </w:p>
    <w:p w14:paraId="35652212" w14:textId="77777777" w:rsidR="00833A74" w:rsidRDefault="00833A74" w:rsidP="00833A74">
      <w:pPr>
        <w:rPr>
          <w:sz w:val="22"/>
          <w:szCs w:val="22"/>
        </w:rPr>
      </w:pPr>
    </w:p>
    <w:p w14:paraId="7FB01FBF" w14:textId="2B0C501B" w:rsidR="00B527AF" w:rsidRDefault="00B527AF" w:rsidP="00833A74">
      <w:pPr>
        <w:rPr>
          <w:color w:val="000000"/>
        </w:rPr>
      </w:pPr>
    </w:p>
    <w:sectPr w:rsidR="00B527AF" w:rsidSect="00CE6790">
      <w:headerReference w:type="default" r:id="rId34"/>
      <w:footerReference w:type="default" r:id="rId35"/>
      <w:headerReference w:type="first" r:id="rId36"/>
      <w:footerReference w:type="first" r:id="rId37"/>
      <w:type w:val="continuous"/>
      <w:pgSz w:w="11907" w:h="16839" w:code="9"/>
      <w:pgMar w:top="2999" w:right="1899" w:bottom="2500" w:left="2302" w:header="2478" w:footer="2098" w:gutter="0"/>
      <w:pgNumType w:fmt="lowerRoman"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2C08" w14:textId="77777777" w:rsidR="00B527AF" w:rsidRDefault="00B527AF">
      <w:pPr>
        <w:spacing w:before="0" w:after="0"/>
      </w:pPr>
      <w:r>
        <w:separator/>
      </w:r>
    </w:p>
  </w:endnote>
  <w:endnote w:type="continuationSeparator" w:id="0">
    <w:p w14:paraId="79D6C4C5" w14:textId="77777777" w:rsidR="00B527AF" w:rsidRDefault="00B52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A51A" w14:textId="5DB866EC" w:rsidR="00B527AF" w:rsidRDefault="00B527AF">
    <w:pPr>
      <w:pStyle w:val="Status"/>
    </w:pPr>
    <w:r>
      <w:fldChar w:fldCharType="begin"/>
    </w:r>
    <w:r>
      <w:instrText xml:space="preserve"> DOCPROPERTY "Status" *\charformat </w:instrText>
    </w:r>
    <w:r>
      <w:fldChar w:fldCharType="separate"/>
    </w:r>
    <w:r w:rsidR="00195F6F">
      <w:t xml:space="preserve"> </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8489" w14:textId="77777777" w:rsidR="00B527AF" w:rsidRDefault="00B527AF">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4</w:t>
    </w:r>
    <w:r>
      <w:rPr>
        <w:rStyle w:val="PageNumber"/>
        <w:b w:val="0"/>
        <w:bCs w:val="0"/>
        <w:i w:val="0"/>
        <w:iCs w:val="0"/>
        <w:caps w:val="0"/>
        <w:sz w:val="20"/>
        <w:szCs w:val="20"/>
      </w:rPr>
      <w:fldChar w:fldCharType="end"/>
    </w:r>
  </w:p>
  <w:p w14:paraId="14A35E01" w14:textId="77777777" w:rsidR="00B527AF" w:rsidRDefault="00B527AF">
    <w:pPr>
      <w:pStyle w:val="Footer"/>
    </w:pPr>
  </w:p>
  <w:p w14:paraId="5A5A04EF" w14:textId="3F008460" w:rsidR="00B527AF" w:rsidRPr="00EA196C" w:rsidRDefault="00B527AF" w:rsidP="00EA196C">
    <w:pPr>
      <w:pStyle w:val="Status"/>
    </w:pPr>
    <w:r w:rsidRPr="00EA196C">
      <w:fldChar w:fldCharType="begin"/>
    </w:r>
    <w:r w:rsidRPr="00EA196C">
      <w:instrText xml:space="preserve"> DOCPROPERTY "Status" </w:instrText>
    </w:r>
    <w:r w:rsidRPr="00EA196C">
      <w:fldChar w:fldCharType="separate"/>
    </w:r>
    <w:r w:rsidR="00195F6F" w:rsidRPr="00EA196C">
      <w:t xml:space="preserve"> </w:t>
    </w:r>
    <w:r w:rsidRPr="00EA196C">
      <w:fldChar w:fldCharType="end"/>
    </w:r>
    <w:r w:rsidR="00EA196C" w:rsidRPr="00EA196C">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E351" w14:textId="70D1E30E" w:rsidR="00B527AF" w:rsidRPr="00EA196C" w:rsidRDefault="00EA196C" w:rsidP="00EA196C">
    <w:pPr>
      <w:pStyle w:val="Footer"/>
      <w:jc w:val="center"/>
      <w:rPr>
        <w:rFonts w:ascii="Arial" w:hAnsi="Arial" w:cs="Arial"/>
        <w:sz w:val="14"/>
        <w:szCs w:val="20"/>
      </w:rPr>
    </w:pPr>
    <w:r w:rsidRPr="00EA196C">
      <w:rPr>
        <w:rFonts w:ascii="Arial" w:hAnsi="Arial" w:cs="Arial"/>
        <w:sz w:val="14"/>
        <w:szCs w:val="20"/>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1DB4" w14:textId="77777777" w:rsidR="00B527AF" w:rsidRDefault="00B527AF">
    <w:pPr>
      <w:pStyle w:val="Footer"/>
      <w:jc w:val="center"/>
      <w:rPr>
        <w:sz w:val="20"/>
        <w:szCs w:val="20"/>
      </w:rPr>
    </w:pPr>
    <w:r>
      <w:rPr>
        <w:sz w:val="20"/>
        <w:szCs w:val="20"/>
      </w:rPr>
      <w:pgNum/>
    </w:r>
  </w:p>
  <w:p w14:paraId="5346B45C" w14:textId="5A820CCE" w:rsidR="00EA196C" w:rsidRPr="00EA196C" w:rsidRDefault="00EA196C" w:rsidP="00EA196C">
    <w:pPr>
      <w:pStyle w:val="Footer"/>
      <w:jc w:val="center"/>
      <w:rPr>
        <w:rFonts w:ascii="Arial" w:hAnsi="Arial" w:cs="Arial"/>
        <w:sz w:val="14"/>
      </w:rPr>
    </w:pPr>
    <w:r w:rsidRPr="00EA196C">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122A" w14:textId="77777777" w:rsidR="00B527AF" w:rsidRDefault="00B527AF">
    <w:pPr>
      <w:pStyle w:val="Footer"/>
      <w:framePr w:wrap="auto" w:vAnchor="text" w:hAnchor="margin" w:xAlign="center" w:y="1"/>
      <w:rPr>
        <w:rStyle w:val="PageNumber"/>
        <w:b w:val="0"/>
        <w:bCs w:val="0"/>
        <w:i w:val="0"/>
        <w:iCs w:val="0"/>
        <w:caps w:val="0"/>
      </w:rPr>
    </w:pPr>
    <w:r>
      <w:rPr>
        <w:rStyle w:val="PageNumber"/>
        <w:b w:val="0"/>
        <w:bCs w:val="0"/>
        <w:i w:val="0"/>
        <w:iCs w:val="0"/>
        <w:caps w:val="0"/>
      </w:rPr>
      <w:fldChar w:fldCharType="begin"/>
    </w:r>
    <w:r>
      <w:rPr>
        <w:rStyle w:val="PageNumber"/>
        <w:b w:val="0"/>
        <w:bCs w:val="0"/>
        <w:i w:val="0"/>
        <w:iCs w:val="0"/>
        <w:caps w:val="0"/>
      </w:rPr>
      <w:instrText xml:space="preserve">PAGE  </w:instrText>
    </w:r>
    <w:r>
      <w:rPr>
        <w:rStyle w:val="PageNumber"/>
        <w:b w:val="0"/>
        <w:bCs w:val="0"/>
        <w:i w:val="0"/>
        <w:iCs w:val="0"/>
        <w:caps w:val="0"/>
      </w:rPr>
      <w:fldChar w:fldCharType="separate"/>
    </w:r>
    <w:r>
      <w:rPr>
        <w:rStyle w:val="PageNumber"/>
        <w:b w:val="0"/>
        <w:bCs w:val="0"/>
        <w:i w:val="0"/>
        <w:iCs w:val="0"/>
        <w:caps w:val="0"/>
        <w:noProof/>
      </w:rPr>
      <w:t>ii</w:t>
    </w:r>
    <w:r>
      <w:rPr>
        <w:rStyle w:val="PageNumber"/>
        <w:b w:val="0"/>
        <w:bCs w:val="0"/>
        <w:i w:val="0"/>
        <w:iCs w:val="0"/>
        <w:caps w:val="0"/>
      </w:rPr>
      <w:fldChar w:fldCharType="end"/>
    </w:r>
  </w:p>
  <w:p w14:paraId="7674D768" w14:textId="7FA05363" w:rsidR="00B527AF" w:rsidRPr="00EA196C" w:rsidRDefault="00EA196C" w:rsidP="00EA196C">
    <w:pPr>
      <w:pStyle w:val="Billfooter"/>
      <w:jc w:val="center"/>
      <w:rPr>
        <w:rFonts w:ascii="Arial" w:hAnsi="Arial" w:cs="Arial"/>
        <w:sz w:val="14"/>
      </w:rPr>
    </w:pPr>
    <w:r w:rsidRPr="00EA196C">
      <w:rPr>
        <w:rFonts w:ascii="Arial" w:hAnsi="Arial"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8797" w14:textId="4A321D71" w:rsidR="00B527AF" w:rsidRPr="00EA196C" w:rsidRDefault="00B527AF" w:rsidP="00EA196C">
    <w:pPr>
      <w:pStyle w:val="Status"/>
    </w:pPr>
    <w:r w:rsidRPr="00EA196C">
      <w:fldChar w:fldCharType="begin"/>
    </w:r>
    <w:r w:rsidRPr="00EA196C">
      <w:instrText xml:space="preserve"> DOCPROPERTY "Status" </w:instrText>
    </w:r>
    <w:r w:rsidRPr="00EA196C">
      <w:fldChar w:fldCharType="separate"/>
    </w:r>
    <w:r w:rsidR="00195F6F" w:rsidRPr="00EA196C">
      <w:t xml:space="preserve"> </w:t>
    </w:r>
    <w:r w:rsidRPr="00EA196C">
      <w:fldChar w:fldCharType="end"/>
    </w:r>
    <w:r w:rsidR="00EA196C" w:rsidRPr="00EA196C">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0564" w14:textId="05BFC26C" w:rsidR="00B527AF" w:rsidRPr="00EA196C" w:rsidRDefault="00B527AF" w:rsidP="00EA196C">
    <w:pPr>
      <w:pStyle w:val="Footer"/>
      <w:jc w:val="center"/>
      <w:rPr>
        <w:rFonts w:ascii="Arial" w:hAnsi="Arial" w:cs="Arial"/>
        <w:sz w:val="14"/>
      </w:rPr>
    </w:pPr>
    <w:r w:rsidRPr="00EA196C">
      <w:rPr>
        <w:rFonts w:ascii="Arial" w:hAnsi="Arial" w:cs="Arial"/>
        <w:sz w:val="14"/>
      </w:rPr>
      <w:fldChar w:fldCharType="begin"/>
    </w:r>
    <w:r w:rsidRPr="00EA196C">
      <w:rPr>
        <w:rFonts w:ascii="Arial" w:hAnsi="Arial" w:cs="Arial"/>
        <w:sz w:val="14"/>
      </w:rPr>
      <w:instrText xml:space="preserve"> COMMENTS  \* MERGEFORMAT </w:instrText>
    </w:r>
    <w:r w:rsidRPr="00EA196C">
      <w:rPr>
        <w:rFonts w:ascii="Arial" w:hAnsi="Arial" w:cs="Arial"/>
        <w:sz w:val="14"/>
      </w:rPr>
      <w:fldChar w:fldCharType="end"/>
    </w:r>
    <w:r w:rsidR="00EA196C" w:rsidRPr="00EA196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873A" w14:textId="6F1EA57E" w:rsidR="00EA196C" w:rsidRPr="00EA196C" w:rsidRDefault="00EA196C" w:rsidP="00EA196C">
    <w:pPr>
      <w:pStyle w:val="Footer"/>
      <w:jc w:val="center"/>
      <w:rPr>
        <w:rFonts w:ascii="Arial" w:hAnsi="Arial" w:cs="Arial"/>
        <w:sz w:val="14"/>
      </w:rPr>
    </w:pPr>
    <w:r w:rsidRPr="00EA196C">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5BAD" w14:textId="77777777" w:rsidR="00B527AF" w:rsidRDefault="00B527AF">
    <w:pPr>
      <w:pStyle w:val="Footer"/>
      <w:jc w:val="center"/>
      <w:rPr>
        <w:sz w:val="20"/>
        <w:szCs w:val="20"/>
      </w:rPr>
    </w:pPr>
    <w:r>
      <w:rPr>
        <w:sz w:val="20"/>
        <w:szCs w:val="20"/>
      </w:rPr>
      <w:pgNum/>
    </w:r>
  </w:p>
  <w:p w14:paraId="6F794173" w14:textId="19D0D6A9" w:rsidR="00EA196C" w:rsidRPr="00EA196C" w:rsidRDefault="00EA196C" w:rsidP="00EA196C">
    <w:pPr>
      <w:pStyle w:val="Footer"/>
      <w:jc w:val="center"/>
      <w:rPr>
        <w:rFonts w:ascii="Arial" w:hAnsi="Arial" w:cs="Arial"/>
        <w:sz w:val="14"/>
      </w:rPr>
    </w:pPr>
    <w:r w:rsidRPr="00EA196C">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B1DD" w14:textId="28924F3A" w:rsidR="00B527AF" w:rsidRPr="00EA196C" w:rsidRDefault="00B527AF" w:rsidP="00EA196C">
    <w:pPr>
      <w:pStyle w:val="Status"/>
    </w:pPr>
    <w:r w:rsidRPr="00EA196C">
      <w:fldChar w:fldCharType="begin"/>
    </w:r>
    <w:r w:rsidRPr="00EA196C">
      <w:instrText xml:space="preserve"> DOCPROPERTY "Status" </w:instrText>
    </w:r>
    <w:r w:rsidRPr="00EA196C">
      <w:fldChar w:fldCharType="separate"/>
    </w:r>
    <w:r w:rsidR="00195F6F" w:rsidRPr="00EA196C">
      <w:t xml:space="preserve"> </w:t>
    </w:r>
    <w:r w:rsidRPr="00EA196C">
      <w:fldChar w:fldCharType="end"/>
    </w:r>
    <w:r w:rsidR="00EA196C" w:rsidRPr="00EA196C">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4ACA" w14:textId="77777777" w:rsidR="00B527AF" w:rsidRDefault="00B527AF">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2</w:t>
    </w:r>
    <w:r>
      <w:rPr>
        <w:rStyle w:val="PageNumber"/>
        <w:b w:val="0"/>
        <w:bCs w:val="0"/>
        <w:i w:val="0"/>
        <w:iCs w:val="0"/>
        <w:caps w:val="0"/>
        <w:sz w:val="20"/>
        <w:szCs w:val="20"/>
      </w:rPr>
      <w:fldChar w:fldCharType="end"/>
    </w:r>
  </w:p>
  <w:p w14:paraId="43A21381" w14:textId="77777777" w:rsidR="00B527AF" w:rsidRDefault="00B527AF">
    <w:pPr>
      <w:pStyle w:val="Footer"/>
    </w:pPr>
  </w:p>
  <w:p w14:paraId="3BD319E6" w14:textId="3ABE6657" w:rsidR="00B527AF" w:rsidRPr="00EA196C" w:rsidRDefault="00B527AF" w:rsidP="00EA196C">
    <w:pPr>
      <w:pStyle w:val="Status"/>
    </w:pPr>
    <w:r w:rsidRPr="00EA196C">
      <w:fldChar w:fldCharType="begin"/>
    </w:r>
    <w:r w:rsidRPr="00EA196C">
      <w:instrText xml:space="preserve"> DOCPROPERTY "Status" </w:instrText>
    </w:r>
    <w:r w:rsidRPr="00EA196C">
      <w:fldChar w:fldCharType="separate"/>
    </w:r>
    <w:r w:rsidR="00195F6F" w:rsidRPr="00EA196C">
      <w:t xml:space="preserve"> </w:t>
    </w:r>
    <w:r w:rsidRPr="00EA196C">
      <w:fldChar w:fldCharType="end"/>
    </w:r>
    <w:r w:rsidR="00EA196C" w:rsidRPr="00EA196C">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8F51" w14:textId="7BC7CADC" w:rsidR="00B527AF" w:rsidRPr="00EA196C" w:rsidRDefault="00B527AF" w:rsidP="00EA196C">
    <w:pPr>
      <w:pStyle w:val="Status"/>
    </w:pPr>
    <w:r w:rsidRPr="00EA196C">
      <w:fldChar w:fldCharType="begin"/>
    </w:r>
    <w:r w:rsidRPr="00EA196C">
      <w:instrText xml:space="preserve"> DOCPROPERTY "Status" </w:instrText>
    </w:r>
    <w:r w:rsidRPr="00EA196C">
      <w:fldChar w:fldCharType="separate"/>
    </w:r>
    <w:r w:rsidR="00195F6F" w:rsidRPr="00EA196C">
      <w:t xml:space="preserve"> </w:t>
    </w:r>
    <w:r w:rsidRPr="00EA196C">
      <w:fldChar w:fldCharType="end"/>
    </w:r>
    <w:r w:rsidR="00EA196C" w:rsidRPr="00EA196C">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DF82" w14:textId="77777777" w:rsidR="00B527AF" w:rsidRDefault="00B527AF">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3</w:t>
    </w:r>
    <w:r>
      <w:rPr>
        <w:rStyle w:val="PageNumber"/>
        <w:b w:val="0"/>
        <w:bCs w:val="0"/>
        <w:i w:val="0"/>
        <w:iCs w:val="0"/>
        <w:caps w:val="0"/>
        <w:sz w:val="20"/>
        <w:szCs w:val="20"/>
      </w:rPr>
      <w:fldChar w:fldCharType="end"/>
    </w:r>
  </w:p>
  <w:p w14:paraId="61845F8F" w14:textId="77777777" w:rsidR="00B527AF" w:rsidRDefault="00B527AF">
    <w:pPr>
      <w:pStyle w:val="Footer"/>
    </w:pPr>
  </w:p>
  <w:p w14:paraId="2E52C8EB" w14:textId="3568DA5E" w:rsidR="00B527AF" w:rsidRPr="00EA196C" w:rsidRDefault="00B527AF" w:rsidP="00EA196C">
    <w:pPr>
      <w:pStyle w:val="Status"/>
    </w:pPr>
    <w:r w:rsidRPr="00EA196C">
      <w:fldChar w:fldCharType="begin"/>
    </w:r>
    <w:r w:rsidRPr="00EA196C">
      <w:instrText xml:space="preserve"> DOCPROPERTY "Status" </w:instrText>
    </w:r>
    <w:r w:rsidRPr="00EA196C">
      <w:fldChar w:fldCharType="separate"/>
    </w:r>
    <w:r w:rsidR="00195F6F" w:rsidRPr="00EA196C">
      <w:t xml:space="preserve"> </w:t>
    </w:r>
    <w:r w:rsidRPr="00EA196C">
      <w:fldChar w:fldCharType="end"/>
    </w:r>
    <w:r w:rsidR="00EA196C" w:rsidRPr="00EA196C">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815B" w14:textId="77777777" w:rsidR="00B527AF" w:rsidRDefault="00B527AF">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1</w:t>
    </w:r>
    <w:r>
      <w:rPr>
        <w:rStyle w:val="PageNumber"/>
        <w:b w:val="0"/>
        <w:bCs w:val="0"/>
        <w:i w:val="0"/>
        <w:iCs w:val="0"/>
        <w:caps w:val="0"/>
        <w:sz w:val="20"/>
        <w:szCs w:val="20"/>
      </w:rPr>
      <w:fldChar w:fldCharType="end"/>
    </w:r>
  </w:p>
  <w:p w14:paraId="4498321C" w14:textId="128E1BEC" w:rsidR="00B527AF" w:rsidRPr="00EA196C" w:rsidRDefault="00EA196C" w:rsidP="00EA196C">
    <w:pPr>
      <w:pStyle w:val="Footer"/>
      <w:jc w:val="center"/>
      <w:rPr>
        <w:rFonts w:ascii="Arial" w:hAnsi="Arial" w:cs="Arial"/>
        <w:sz w:val="14"/>
      </w:rPr>
    </w:pPr>
    <w:r w:rsidRPr="00EA196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C483" w14:textId="77777777" w:rsidR="00B527AF" w:rsidRDefault="00B527AF">
      <w:pPr>
        <w:spacing w:before="0" w:after="0"/>
      </w:pPr>
      <w:r>
        <w:separator/>
      </w:r>
    </w:p>
  </w:footnote>
  <w:footnote w:type="continuationSeparator" w:id="0">
    <w:p w14:paraId="32B4FA63" w14:textId="77777777" w:rsidR="00B527AF" w:rsidRDefault="00B52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506E" w14:textId="77777777" w:rsidR="00EA196C" w:rsidRDefault="00EA19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4C86" w14:textId="23015A39" w:rsidR="00B527AF" w:rsidRDefault="00B527AF">
    <w:pPr>
      <w:pStyle w:val="Billheader"/>
      <w:rPr>
        <w:sz w:val="12"/>
        <w:szCs w:val="12"/>
      </w:rPr>
    </w:pPr>
    <w:r>
      <w:fldChar w:fldCharType="begin"/>
    </w:r>
    <w:r>
      <w:instrText xml:space="preserve"> SUBJECT  \* MERGEFORMAT </w:instrText>
    </w:r>
    <w:r>
      <w:fldChar w:fldCharType="end"/>
    </w:r>
    <w:r>
      <w:t>Children and Young People Regulations 2000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4840" w14:textId="77777777" w:rsidR="00B527AF" w:rsidRDefault="00B527AF">
    <w:pPr>
      <w:widowControl w:val="0"/>
      <w:tabs>
        <w:tab w:val="left" w:pos="1600"/>
        <w:tab w:val="right" w:pos="7180"/>
      </w:tabs>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BEE6" w14:textId="77777777" w:rsidR="00B527AF" w:rsidRDefault="00B527AF">
    <w:pPr>
      <w:widowControl w:val="0"/>
      <w:tabs>
        <w:tab w:val="left" w:pos="1660"/>
        <w:tab w:val="right" w:pos="7180"/>
      </w:tabs>
      <w:jc w:val="center"/>
      <w:rPr>
        <w:sz w:val="20"/>
        <w:szCs w:val="20"/>
      </w:rPr>
    </w:pPr>
  </w:p>
  <w:p w14:paraId="53F5318E" w14:textId="77777777" w:rsidR="00B527AF" w:rsidRDefault="00B527AF">
    <w:pPr>
      <w:ind w:left="260" w:hanging="260"/>
      <w:rPr>
        <w:rFonts w:ascii="Helvetica" w:hAnsi="Helvetica" w:cs="Helvetica"/>
        <w:b/>
        <w:bCs/>
        <w:sz w:val="18"/>
        <w:szCs w:val="18"/>
      </w:rPr>
    </w:pPr>
    <w:r>
      <w:rPr>
        <w:rFonts w:ascii="Helvetica" w:hAnsi="Helvetica" w:cs="Helvetica"/>
        <w:b/>
        <w:bCs/>
        <w:sz w:val="18"/>
        <w:szCs w:val="18"/>
      </w:rPr>
      <w:t>3</w:t>
    </w:r>
    <w:r>
      <w:rPr>
        <w:rFonts w:ascii="Helvetica" w:hAnsi="Helvetica" w:cs="Helvetica"/>
        <w:b/>
        <w:bCs/>
        <w:sz w:val="18"/>
        <w:szCs w:val="18"/>
      </w:rPr>
      <w:tab/>
      <w:t>Table of legislation</w:t>
    </w:r>
    <w:r>
      <w:rPr>
        <w:rFonts w:ascii="Helvetica" w:hAnsi="Helvetica" w:cs="Helvetica"/>
        <w:sz w:val="18"/>
        <w:szCs w:val="18"/>
      </w:rPr>
      <w:t>—continued</w:t>
    </w:r>
  </w:p>
  <w:tbl>
    <w:tblPr>
      <w:tblW w:w="0" w:type="auto"/>
      <w:tblInd w:w="18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797D0D" w14:paraId="43BB47C7" w14:textId="77777777">
      <w:trPr>
        <w:cantSplit/>
      </w:trPr>
      <w:tc>
        <w:tcPr>
          <w:tcW w:w="2220" w:type="dxa"/>
          <w:tcBorders>
            <w:top w:val="single" w:sz="6" w:space="0" w:color="auto"/>
            <w:left w:val="nil"/>
            <w:bottom w:val="single" w:sz="2" w:space="0" w:color="auto"/>
            <w:right w:val="nil"/>
          </w:tcBorders>
        </w:tcPr>
        <w:p w14:paraId="007AF0AD" w14:textId="77777777" w:rsidR="00B527AF" w:rsidRDefault="00B527AF">
          <w:pPr>
            <w:spacing w:before="200" w:after="100"/>
            <w:ind w:left="-40" w:firstLine="40"/>
            <w:rPr>
              <w:rFonts w:ascii="Helvetica" w:hAnsi="Helvetica" w:cs="Helvetica"/>
              <w:sz w:val="16"/>
              <w:szCs w:val="16"/>
            </w:rPr>
          </w:pPr>
          <w:r>
            <w:rPr>
              <w:rFonts w:ascii="Helvetica" w:hAnsi="Helvetica" w:cs="Helvetica"/>
              <w:sz w:val="16"/>
              <w:szCs w:val="16"/>
            </w:rPr>
            <w:t>Act†</w:t>
          </w:r>
        </w:p>
      </w:tc>
      <w:tc>
        <w:tcPr>
          <w:tcW w:w="1300" w:type="dxa"/>
          <w:tcBorders>
            <w:top w:val="single" w:sz="6" w:space="0" w:color="auto"/>
            <w:left w:val="nil"/>
            <w:bottom w:val="single" w:sz="2" w:space="0" w:color="auto"/>
            <w:right w:val="nil"/>
          </w:tcBorders>
        </w:tcPr>
        <w:p w14:paraId="076FD965" w14:textId="77777777" w:rsidR="00B527AF" w:rsidRDefault="00B527AF">
          <w:pPr>
            <w:spacing w:before="100" w:after="100"/>
            <w:jc w:val="left"/>
            <w:rPr>
              <w:rFonts w:ascii="Helvetica" w:hAnsi="Helvetica" w:cs="Helvetica"/>
              <w:sz w:val="16"/>
              <w:szCs w:val="16"/>
            </w:rPr>
          </w:pPr>
          <w:r>
            <w:rPr>
              <w:rFonts w:ascii="Helvetica" w:hAnsi="Helvetica" w:cs="Helvetica"/>
              <w:sz w:val="16"/>
              <w:szCs w:val="16"/>
            </w:rPr>
            <w:t>Year and number†</w:t>
          </w:r>
        </w:p>
      </w:tc>
      <w:tc>
        <w:tcPr>
          <w:tcW w:w="1280" w:type="dxa"/>
          <w:tcBorders>
            <w:top w:val="single" w:sz="6" w:space="0" w:color="auto"/>
            <w:left w:val="nil"/>
            <w:bottom w:val="single" w:sz="2" w:space="0" w:color="auto"/>
            <w:right w:val="nil"/>
          </w:tcBorders>
        </w:tcPr>
        <w:p w14:paraId="68F3A22D" w14:textId="77777777" w:rsidR="00B527AF" w:rsidRDefault="00B527AF">
          <w:pPr>
            <w:spacing w:before="100" w:after="0"/>
            <w:rPr>
              <w:rFonts w:ascii="Helvetica" w:hAnsi="Helvetica" w:cs="Helvetica"/>
              <w:sz w:val="16"/>
              <w:szCs w:val="16"/>
            </w:rPr>
          </w:pPr>
          <w:r>
            <w:rPr>
              <w:rFonts w:ascii="Helvetica" w:hAnsi="Helvetica" w:cs="Helvetica"/>
              <w:sz w:val="16"/>
              <w:szCs w:val="16"/>
            </w:rPr>
            <w:t>Gazette</w:t>
          </w:r>
        </w:p>
        <w:p w14:paraId="65A17D50" w14:textId="77777777" w:rsidR="00B527AF" w:rsidRDefault="00B527AF">
          <w:pPr>
            <w:spacing w:before="0" w:after="0"/>
            <w:rPr>
              <w:rFonts w:ascii="Helvetica" w:hAnsi="Helvetica" w:cs="Helvetica"/>
              <w:sz w:val="16"/>
              <w:szCs w:val="16"/>
            </w:rPr>
          </w:pPr>
          <w:r>
            <w:rPr>
              <w:rFonts w:ascii="Helvetica" w:hAnsi="Helvetica" w:cs="Helvetica"/>
              <w:sz w:val="16"/>
              <w:szCs w:val="16"/>
            </w:rPr>
            <w:t>notification</w:t>
          </w:r>
        </w:p>
      </w:tc>
      <w:tc>
        <w:tcPr>
          <w:tcW w:w="1600" w:type="dxa"/>
          <w:tcBorders>
            <w:top w:val="single" w:sz="6" w:space="0" w:color="auto"/>
            <w:left w:val="nil"/>
            <w:bottom w:val="single" w:sz="2" w:space="0" w:color="auto"/>
            <w:right w:val="nil"/>
          </w:tcBorders>
        </w:tcPr>
        <w:p w14:paraId="7F5149DD" w14:textId="77777777" w:rsidR="00B527AF" w:rsidRDefault="00B527AF">
          <w:pPr>
            <w:spacing w:before="200" w:after="0"/>
            <w:rPr>
              <w:rFonts w:ascii="Helvetica" w:hAnsi="Helvetica" w:cs="Helvetica"/>
              <w:sz w:val="16"/>
              <w:szCs w:val="16"/>
            </w:rPr>
          </w:pPr>
          <w:r>
            <w:rPr>
              <w:rFonts w:ascii="Helvetica" w:hAnsi="Helvetica" w:cs="Helvetica"/>
              <w:sz w:val="16"/>
              <w:szCs w:val="16"/>
            </w:rPr>
            <w:t>Commencement</w:t>
          </w:r>
        </w:p>
      </w:tc>
      <w:tc>
        <w:tcPr>
          <w:tcW w:w="1000" w:type="dxa"/>
          <w:tcBorders>
            <w:top w:val="single" w:sz="6" w:space="0" w:color="auto"/>
            <w:left w:val="nil"/>
            <w:bottom w:val="single" w:sz="2" w:space="0" w:color="auto"/>
            <w:right w:val="nil"/>
          </w:tcBorders>
        </w:tcPr>
        <w:p w14:paraId="6C8BA163" w14:textId="77777777" w:rsidR="00B527AF" w:rsidRDefault="00B527AF">
          <w:pPr>
            <w:spacing w:before="100" w:after="100"/>
            <w:jc w:val="right"/>
            <w:rPr>
              <w:rFonts w:ascii="Helvetica" w:hAnsi="Helvetica" w:cs="Helvetica"/>
              <w:sz w:val="16"/>
              <w:szCs w:val="16"/>
            </w:rPr>
          </w:pPr>
          <w:r>
            <w:rPr>
              <w:rFonts w:ascii="Helvetica" w:hAnsi="Helvetica" w:cs="Helvetica"/>
              <w:sz w:val="16"/>
              <w:szCs w:val="16"/>
            </w:rPr>
            <w:t>Transitional provisions</w:t>
          </w:r>
        </w:p>
      </w:tc>
    </w:tr>
  </w:tbl>
  <w:p w14:paraId="02BD7E08" w14:textId="77777777" w:rsidR="00B527AF" w:rsidRDefault="00B527AF">
    <w:pPr>
      <w:widowControl w:val="0"/>
      <w:tabs>
        <w:tab w:val="left" w:pos="1660"/>
        <w:tab w:val="right" w:pos="7180"/>
      </w:tabs>
      <w:spacing w:before="0" w:after="0"/>
      <w:rPr>
        <w:sz w:val="12"/>
        <w:szCs w:val="1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3E84" w14:textId="77777777" w:rsidR="00B527AF" w:rsidRDefault="00B527AF">
    <w:pPr>
      <w:widowControl w:val="0"/>
      <w:tabs>
        <w:tab w:val="center" w:pos="3600"/>
        <w:tab w:val="right" w:pos="7180"/>
      </w:tabs>
      <w:jc w:val="center"/>
      <w:rPr>
        <w:sz w:val="20"/>
        <w:szCs w:val="20"/>
      </w:rPr>
    </w:pPr>
    <w:r>
      <w:rPr>
        <w:i/>
        <w:iCs/>
        <w:sz w:val="20"/>
        <w:szCs w:val="20"/>
      </w:rPr>
      <w:t>Act 199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8707" w14:textId="77777777" w:rsidR="00B527AF" w:rsidRDefault="00B527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327D" w14:textId="50A25997" w:rsidR="00B527AF" w:rsidRDefault="002724E4">
    <w:pPr>
      <w:pStyle w:val="Billheader"/>
    </w:pPr>
    <w:fldSimple w:instr=" TITLE \* MERGEFORMAT ">
      <w:r w:rsidR="00195F6F">
        <w:t>CABINET-IN-CONFIDENCE</w:t>
      </w:r>
    </w:fldSimple>
    <w:r w:rsidR="00B527AF">
      <w:t xml:space="preserve"> </w:t>
    </w:r>
    <w:r w:rsidR="00B527AF">
      <w:fldChar w:fldCharType="begin"/>
    </w:r>
    <w:r w:rsidR="00B527AF">
      <w:instrText xml:space="preserve"> SUBJECT \* MERGEFORMAT </w:instrText>
    </w:r>
    <w:r w:rsidR="00B527AF">
      <w:fldChar w:fldCharType="end"/>
    </w:r>
    <w:r w:rsidR="00B527AF">
      <w:t xml:space="preserve">     No    , 2000</w:t>
    </w:r>
  </w:p>
  <w:p w14:paraId="0A339B96" w14:textId="77777777" w:rsidR="00B527AF" w:rsidRDefault="00B527AF">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E5A0" w14:textId="77777777" w:rsidR="00B527AF" w:rsidRDefault="00B52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1301" w14:textId="77777777" w:rsidR="00EA196C" w:rsidRDefault="00EA1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55BC" w14:textId="77777777" w:rsidR="00EA196C" w:rsidRDefault="00EA19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65AC" w14:textId="77777777" w:rsidR="00B527AF" w:rsidRDefault="00B527AF">
    <w:pPr>
      <w:widowControl w:val="0"/>
      <w:tabs>
        <w:tab w:val="center" w:pos="3600"/>
        <w:tab w:val="right" w:pos="7180"/>
      </w:tabs>
      <w:jc w:val="center"/>
      <w:rPr>
        <w:sz w:val="20"/>
        <w:szCs w:val="20"/>
      </w:rPr>
    </w:pPr>
    <w:r>
      <w:rPr>
        <w:i/>
        <w:iCs/>
        <w:sz w:val="20"/>
        <w:szCs w:val="20"/>
      </w:rPr>
      <w:t>Children and Young People Act 1999</w:t>
    </w:r>
  </w:p>
  <w:p w14:paraId="3D6F2E55" w14:textId="77777777" w:rsidR="00B527AF" w:rsidRDefault="00B527AF">
    <w:pPr>
      <w:widowControl w:val="0"/>
      <w:tabs>
        <w:tab w:val="left" w:pos="2340"/>
        <w:tab w:val="right" w:pos="7180"/>
      </w:tabs>
      <w:jc w:val="center"/>
      <w:rPr>
        <w:sz w:val="20"/>
        <w:szCs w:val="20"/>
      </w:rPr>
    </w:pPr>
    <w:r>
      <w:rPr>
        <w:b/>
        <w:bCs/>
        <w:sz w:val="20"/>
        <w:szCs w:val="20"/>
      </w:rPr>
      <w:t>TABLE OF PROVISIONS</w:t>
    </w:r>
    <w:r>
      <w:rPr>
        <w:sz w:val="20"/>
        <w:szCs w:val="20"/>
      </w:rPr>
      <w:t>—continued</w:t>
    </w:r>
  </w:p>
  <w:p w14:paraId="6D514B38" w14:textId="77777777" w:rsidR="00B527AF" w:rsidRDefault="00B527AF">
    <w:pPr>
      <w:widowControl w:val="0"/>
      <w:tabs>
        <w:tab w:val="left" w:pos="2340"/>
        <w:tab w:val="right" w:pos="7180"/>
      </w:tabs>
      <w:rPr>
        <w:sz w:val="20"/>
        <w:szCs w:val="20"/>
      </w:rPr>
    </w:pPr>
    <w:r>
      <w:rPr>
        <w:sz w:val="18"/>
        <w:szCs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F952" w14:textId="77777777" w:rsidR="00B527AF" w:rsidRDefault="00B527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DBF6" w14:textId="77777777" w:rsidR="00B527AF" w:rsidRDefault="00B527AF">
    <w:pPr>
      <w:pStyle w:val="Billheader"/>
    </w:pPr>
    <w:r>
      <w:t>Children and Young People Regulations 2000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A513" w14:textId="77777777" w:rsidR="00B527AF" w:rsidRDefault="00B527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4F59" w14:textId="4F6042FF" w:rsidR="00B527AF" w:rsidRDefault="00B527AF">
    <w:pPr>
      <w:pStyle w:val="Billheader"/>
    </w:pPr>
    <w:r>
      <w:fldChar w:fldCharType="begin"/>
    </w:r>
    <w:r>
      <w:instrText xml:space="preserve"> SUBJECT  \* MERGEFORMAT </w:instrText>
    </w:r>
    <w:r>
      <w:fldChar w:fldCharType="end"/>
    </w:r>
    <w:r>
      <w:t>Children and Young People Regulations 2000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9035" w14:textId="77777777" w:rsidR="00B527AF" w:rsidRDefault="00B527AF">
    <w:pPr>
      <w:widowControl w:val="0"/>
      <w:tabs>
        <w:tab w:val="left" w:pos="1660"/>
        <w:tab w:val="right" w:pos="7180"/>
      </w:tabs>
      <w:jc w:val="center"/>
      <w:rPr>
        <w:sz w:val="20"/>
        <w:szCs w:val="20"/>
      </w:rPr>
    </w:pPr>
  </w:p>
  <w:p w14:paraId="36432C7A" w14:textId="77777777" w:rsidR="00B527AF" w:rsidRDefault="00B527AF">
    <w:pPr>
      <w:widowControl w:val="0"/>
      <w:tabs>
        <w:tab w:val="left" w:pos="1660"/>
        <w:tab w:val="right" w:pos="7180"/>
      </w:tabs>
      <w:rPr>
        <w:sz w:val="20"/>
        <w:szCs w:val="20"/>
      </w:rPr>
    </w:pPr>
    <w:r>
      <w:rPr>
        <w:rFonts w:ascii="Helvetica" w:hAnsi="Helvetica" w:cs="Helvetica"/>
        <w:b/>
        <w:bCs/>
        <w:sz w:val="18"/>
        <w:szCs w:val="18"/>
      </w:rPr>
      <w:t>2   Abbreviation key</w:t>
    </w:r>
    <w:r>
      <w:rPr>
        <w:rFonts w:ascii="Helvetica" w:hAnsi="Helvetica" w:cs="Helvetica"/>
        <w:sz w:val="18"/>
        <w:szCs w:val="18"/>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FF"/>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FF"/>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FF"/>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FFFFFF"/>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FFFFFFF"/>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FFFFFFF"/>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FFFFFFF"/>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FFFFFFF"/>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E325CC"/>
    <w:multiLevelType w:val="multilevel"/>
    <w:tmpl w:val="FFFFFFFF"/>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8639AD"/>
    <w:multiLevelType w:val="multilevel"/>
    <w:tmpl w:val="FFFFFFFF"/>
    <w:name w:val="Lower"/>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81591847">
    <w:abstractNumId w:val="9"/>
  </w:num>
  <w:num w:numId="2" w16cid:durableId="1922372660">
    <w:abstractNumId w:val="7"/>
  </w:num>
  <w:num w:numId="3" w16cid:durableId="832842214">
    <w:abstractNumId w:val="6"/>
  </w:num>
  <w:num w:numId="4" w16cid:durableId="1334917494">
    <w:abstractNumId w:val="5"/>
  </w:num>
  <w:num w:numId="5" w16cid:durableId="506791435">
    <w:abstractNumId w:val="4"/>
  </w:num>
  <w:num w:numId="6" w16cid:durableId="622810734">
    <w:abstractNumId w:val="8"/>
  </w:num>
  <w:num w:numId="7" w16cid:durableId="1273200376">
    <w:abstractNumId w:val="3"/>
  </w:num>
  <w:num w:numId="8" w16cid:durableId="1183010136">
    <w:abstractNumId w:val="2"/>
  </w:num>
  <w:num w:numId="9" w16cid:durableId="1397822697">
    <w:abstractNumId w:val="1"/>
  </w:num>
  <w:num w:numId="10" w16cid:durableId="1972978193">
    <w:abstractNumId w:val="0"/>
  </w:num>
  <w:num w:numId="11" w16cid:durableId="246304138">
    <w:abstractNumId w:val="11"/>
  </w:num>
  <w:num w:numId="12" w16cid:durableId="1511527109">
    <w:abstractNumId w:val="12"/>
  </w:num>
  <w:num w:numId="13" w16cid:durableId="1211041131">
    <w:abstractNumId w:val="9"/>
  </w:num>
  <w:num w:numId="14" w16cid:durableId="339629143">
    <w:abstractNumId w:val="7"/>
  </w:num>
  <w:num w:numId="15" w16cid:durableId="1427463382">
    <w:abstractNumId w:val="6"/>
  </w:num>
  <w:num w:numId="16" w16cid:durableId="1353267207">
    <w:abstractNumId w:val="5"/>
  </w:num>
  <w:num w:numId="17" w16cid:durableId="531921361">
    <w:abstractNumId w:val="4"/>
  </w:num>
  <w:num w:numId="18" w16cid:durableId="226571084">
    <w:abstractNumId w:val="8"/>
  </w:num>
  <w:num w:numId="19" w16cid:durableId="661390480">
    <w:abstractNumId w:val="3"/>
  </w:num>
  <w:num w:numId="20" w16cid:durableId="1090733185">
    <w:abstractNumId w:val="2"/>
  </w:num>
  <w:num w:numId="21" w16cid:durableId="951478945">
    <w:abstractNumId w:val="1"/>
  </w:num>
  <w:num w:numId="22" w16cid:durableId="1877691762">
    <w:abstractNumId w:val="0"/>
  </w:num>
  <w:num w:numId="23" w16cid:durableId="1289701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D2"/>
    <w:rsid w:val="0014314E"/>
    <w:rsid w:val="00195F6F"/>
    <w:rsid w:val="00222D27"/>
    <w:rsid w:val="00227166"/>
    <w:rsid w:val="002724E4"/>
    <w:rsid w:val="002904F8"/>
    <w:rsid w:val="003109D7"/>
    <w:rsid w:val="00467516"/>
    <w:rsid w:val="00761612"/>
    <w:rsid w:val="00797D0D"/>
    <w:rsid w:val="00833A74"/>
    <w:rsid w:val="009A0758"/>
    <w:rsid w:val="009D0FD1"/>
    <w:rsid w:val="00A26406"/>
    <w:rsid w:val="00B527AF"/>
    <w:rsid w:val="00CE6790"/>
    <w:rsid w:val="00DA478E"/>
    <w:rsid w:val="00EA196C"/>
    <w:rsid w:val="00FA3FD2"/>
    <w:rsid w:val="00FD7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70466"/>
  <w14:defaultImageDpi w14:val="96"/>
  <w15:docId w15:val="{BB3097D6-4D0C-41BF-9B9A-54DFFE48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0"/>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before="80" w:after="60" w:line="240" w:lineRule="auto"/>
      <w:jc w:val="both"/>
    </w:pPr>
    <w:rPr>
      <w:rFonts w:ascii="Times New Roman" w:hAnsi="Times New Roman" w:cs="Times New Roman"/>
      <w:kern w:val="0"/>
    </w:rPr>
  </w:style>
  <w:style w:type="paragraph" w:styleId="Heading1">
    <w:name w:val="heading 1"/>
    <w:basedOn w:val="Normal"/>
    <w:next w:val="Normal"/>
    <w:link w:val="Heading1Char"/>
    <w:uiPriority w:val="99"/>
    <w:qFormat/>
    <w:pPr>
      <w:keepNext/>
      <w:spacing w:before="24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outlineLvl w:val="1"/>
    </w:pPr>
    <w:rPr>
      <w:rFonts w:ascii="Arial" w:hAnsi="Arial" w:cs="Arial"/>
      <w:b/>
      <w:bCs/>
      <w:i/>
      <w:iCs/>
    </w:rPr>
  </w:style>
  <w:style w:type="paragraph" w:styleId="Heading3">
    <w:name w:val="heading 3"/>
    <w:basedOn w:val="Normal"/>
    <w:next w:val="Normal"/>
    <w:link w:val="Heading3Char"/>
    <w:uiPriority w:val="99"/>
    <w:qFormat/>
    <w:pPr>
      <w:keepNext/>
      <w:spacing w:before="240"/>
      <w:outlineLvl w:val="2"/>
    </w:pPr>
    <w:rPr>
      <w:rFonts w:ascii="Arial" w:hAnsi="Arial" w:cs="Arial"/>
    </w:rPr>
  </w:style>
  <w:style w:type="paragraph" w:styleId="Heading4">
    <w:name w:val="heading 4"/>
    <w:basedOn w:val="Normal"/>
    <w:next w:val="Normal"/>
    <w:link w:val="Heading4Char"/>
    <w:uiPriority w:val="99"/>
    <w:qFormat/>
    <w:pPr>
      <w:keepNext/>
      <w:spacing w:before="240"/>
      <w:outlineLvl w:val="3"/>
    </w:pPr>
    <w:rPr>
      <w:rFonts w:ascii="Arial" w:hAnsi="Arial" w:cs="Arial"/>
      <w:b/>
      <w:bCs/>
    </w:rPr>
  </w:style>
  <w:style w:type="paragraph" w:styleId="Heading5">
    <w:name w:val="heading 5"/>
    <w:basedOn w:val="Normal"/>
    <w:next w:val="Normal"/>
    <w:link w:val="Heading5Char"/>
    <w:uiPriority w:val="99"/>
    <w:qFormat/>
    <w:pPr>
      <w:spacing w:before="240"/>
      <w:outlineLvl w:val="4"/>
    </w:pPr>
    <w:rPr>
      <w:sz w:val="22"/>
      <w:szCs w:val="22"/>
    </w:rPr>
  </w:style>
  <w:style w:type="paragraph" w:styleId="Heading6">
    <w:name w:val="heading 6"/>
    <w:basedOn w:val="Normal"/>
    <w:next w:val="Normal"/>
    <w:link w:val="Heading6Char"/>
    <w:uiPriority w:val="99"/>
    <w:qFormat/>
    <w:pPr>
      <w:spacing w:before="240"/>
      <w:outlineLvl w:val="5"/>
    </w:pPr>
    <w:rPr>
      <w:i/>
      <w:iCs/>
      <w:sz w:val="22"/>
      <w:szCs w:val="22"/>
    </w:rPr>
  </w:style>
  <w:style w:type="paragraph" w:styleId="Heading7">
    <w:name w:val="heading 7"/>
    <w:basedOn w:val="Normal"/>
    <w:next w:val="Normal"/>
    <w:link w:val="Heading7Char"/>
    <w:uiPriority w:val="99"/>
    <w:qFormat/>
    <w:pPr>
      <w:spacing w:before="240"/>
      <w:outlineLvl w:val="6"/>
    </w:pPr>
    <w:rPr>
      <w:rFonts w:ascii="Arial" w:hAnsi="Arial" w:cs="Arial"/>
    </w:rPr>
  </w:style>
  <w:style w:type="paragraph" w:styleId="Heading8">
    <w:name w:val="heading 8"/>
    <w:basedOn w:val="Normal"/>
    <w:next w:val="Normal"/>
    <w:link w:val="Heading8Char"/>
    <w:uiPriority w:val="99"/>
    <w:qFormat/>
    <w:pPr>
      <w:tabs>
        <w:tab w:val="num" w:pos="5400"/>
      </w:tabs>
      <w:spacing w:before="240"/>
      <w:ind w:left="5040"/>
      <w:outlineLvl w:val="7"/>
    </w:pPr>
    <w:rPr>
      <w:rFonts w:ascii="Arial" w:hAnsi="Arial" w:cs="Arial"/>
      <w:i/>
      <w:iCs/>
    </w:rPr>
  </w:style>
  <w:style w:type="paragraph" w:styleId="Heading9">
    <w:name w:val="heading 9"/>
    <w:basedOn w:val="Normal"/>
    <w:next w:val="Normal"/>
    <w:link w:val="Heading9Char"/>
    <w:uiPriority w:val="99"/>
    <w:qFormat/>
    <w:pPr>
      <w:tabs>
        <w:tab w:val="num" w:pos="6480"/>
      </w:tabs>
      <w:spacing w:before="240"/>
      <w:ind w:left="57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rPr>
  </w:style>
  <w:style w:type="character" w:customStyle="1" w:styleId="Heading4Char">
    <w:name w:val="Heading 4 Char"/>
    <w:basedOn w:val="DefaultParagraphFont"/>
    <w:link w:val="Heading4"/>
    <w:uiPriority w:val="9"/>
    <w:semiHidden/>
    <w:rPr>
      <w:b/>
      <w:bCs/>
      <w:kern w:val="0"/>
      <w:sz w:val="28"/>
      <w:szCs w:val="28"/>
    </w:rPr>
  </w:style>
  <w:style w:type="character" w:customStyle="1" w:styleId="Heading5Char">
    <w:name w:val="Heading 5 Char"/>
    <w:basedOn w:val="DefaultParagraphFont"/>
    <w:link w:val="Heading5"/>
    <w:uiPriority w:val="9"/>
    <w:semiHidden/>
    <w:rPr>
      <w:b/>
      <w:bCs/>
      <w:i/>
      <w:iCs/>
      <w:kern w:val="0"/>
      <w:sz w:val="26"/>
      <w:szCs w:val="26"/>
    </w:rPr>
  </w:style>
  <w:style w:type="character" w:customStyle="1" w:styleId="Heading6Char">
    <w:name w:val="Heading 6 Char"/>
    <w:basedOn w:val="DefaultParagraphFont"/>
    <w:link w:val="Heading6"/>
    <w:uiPriority w:val="9"/>
    <w:semiHidden/>
    <w:rPr>
      <w:b/>
      <w:bCs/>
      <w:kern w:val="0"/>
      <w:sz w:val="22"/>
      <w:szCs w:val="22"/>
    </w:rPr>
  </w:style>
  <w:style w:type="character" w:customStyle="1" w:styleId="Heading7Char">
    <w:name w:val="Heading 7 Char"/>
    <w:basedOn w:val="DefaultParagraphFont"/>
    <w:link w:val="Heading7"/>
    <w:uiPriority w:val="9"/>
    <w:semiHidden/>
    <w:rPr>
      <w:kern w:val="0"/>
    </w:rPr>
  </w:style>
  <w:style w:type="character" w:customStyle="1" w:styleId="Heading8Char">
    <w:name w:val="Heading 8 Char"/>
    <w:basedOn w:val="DefaultParagraphFont"/>
    <w:link w:val="Heading8"/>
    <w:uiPriority w:val="9"/>
    <w:semiHidden/>
    <w:rPr>
      <w:i/>
      <w:iCs/>
      <w:kern w:val="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sz w:val="22"/>
      <w:szCs w:val="22"/>
    </w:rPr>
  </w:style>
  <w:style w:type="paragraph" w:customStyle="1" w:styleId="AH1Part">
    <w:name w:val="A H1 Part"/>
    <w:basedOn w:val="BillBasic"/>
    <w:next w:val="Normal"/>
    <w:uiPriority w:val="99"/>
    <w:pPr>
      <w:keepNext/>
      <w:spacing w:before="320"/>
      <w:jc w:val="center"/>
      <w:outlineLvl w:val="0"/>
    </w:pPr>
    <w:rPr>
      <w:b/>
      <w:bCs/>
      <w:caps/>
    </w:rPr>
  </w:style>
  <w:style w:type="paragraph" w:customStyle="1" w:styleId="AH2Div">
    <w:name w:val="A H2 Div"/>
    <w:basedOn w:val="BillBasic"/>
    <w:next w:val="Normal"/>
    <w:uiPriority w:val="99"/>
    <w:pPr>
      <w:keepNext/>
      <w:spacing w:before="180"/>
      <w:jc w:val="center"/>
      <w:outlineLvl w:val="2"/>
    </w:pPr>
    <w:rPr>
      <w:b/>
      <w:bCs/>
      <w:i/>
      <w:iCs/>
    </w:rPr>
  </w:style>
  <w:style w:type="paragraph" w:customStyle="1" w:styleId="AH3sec">
    <w:name w:val="A H3 sec"/>
    <w:basedOn w:val="BillBasic"/>
    <w:next w:val="Normal"/>
    <w:uiPriority w:val="99"/>
    <w:pPr>
      <w:keepNext/>
      <w:spacing w:before="180"/>
      <w:ind w:left="700" w:hanging="700"/>
      <w:outlineLvl w:val="4"/>
    </w:pPr>
    <w:rPr>
      <w:b/>
      <w:bCs/>
    </w:rPr>
  </w:style>
  <w:style w:type="paragraph" w:customStyle="1" w:styleId="Amain">
    <w:name w:val="A main"/>
    <w:basedOn w:val="BillBasic"/>
    <w:uiPriority w:val="99"/>
    <w:pPr>
      <w:tabs>
        <w:tab w:val="left" w:pos="700"/>
      </w:tabs>
    </w:pPr>
  </w:style>
  <w:style w:type="paragraph" w:customStyle="1" w:styleId="Amainreturn">
    <w:name w:val="A main return"/>
    <w:basedOn w:val="BillBasic"/>
    <w:next w:val="Amain"/>
    <w:uiPriority w:val="99"/>
  </w:style>
  <w:style w:type="paragraph" w:customStyle="1" w:styleId="Apara">
    <w:name w:val="A para"/>
    <w:aliases w:val="a ind,ai"/>
    <w:basedOn w:val="BillBasic"/>
    <w:uiPriority w:val="99"/>
    <w:pPr>
      <w:tabs>
        <w:tab w:val="right" w:pos="700"/>
      </w:tabs>
      <w:ind w:left="900" w:hanging="900"/>
    </w:pPr>
  </w:style>
  <w:style w:type="paragraph" w:customStyle="1" w:styleId="Asubpara">
    <w:name w:val="A subpara"/>
    <w:basedOn w:val="BillBasic"/>
    <w:uiPriority w:val="99"/>
    <w:pPr>
      <w:tabs>
        <w:tab w:val="right" w:pos="1340"/>
      </w:tabs>
      <w:ind w:left="1540" w:hanging="1540"/>
    </w:pPr>
  </w:style>
  <w:style w:type="paragraph" w:customStyle="1" w:styleId="Asubsubpara">
    <w:name w:val="A subsubpara"/>
    <w:basedOn w:val="BillBasic"/>
    <w:uiPriority w:val="99"/>
    <w:pPr>
      <w:tabs>
        <w:tab w:val="right" w:pos="1980"/>
      </w:tabs>
      <w:ind w:left="2180" w:hanging="2180"/>
    </w:pPr>
  </w:style>
  <w:style w:type="paragraph" w:customStyle="1" w:styleId="aDef">
    <w:name w:val="aDef"/>
    <w:basedOn w:val="BillBasic"/>
    <w:uiPriority w:val="99"/>
    <w:pPr>
      <w:ind w:left="900" w:hanging="500"/>
    </w:pPr>
  </w:style>
  <w:style w:type="paragraph" w:customStyle="1" w:styleId="aExamhead">
    <w:name w:val="aExam head"/>
    <w:basedOn w:val="BillBasic"/>
    <w:next w:val="Normal"/>
    <w:uiPriority w:val="99"/>
    <w:pPr>
      <w:keepNext/>
    </w:pPr>
    <w:rPr>
      <w:i/>
      <w:iCs/>
    </w:rPr>
  </w:style>
  <w:style w:type="paragraph" w:customStyle="1" w:styleId="aNote">
    <w:name w:val="aNote"/>
    <w:basedOn w:val="BillBasic"/>
    <w:uiPriority w:val="99"/>
    <w:pPr>
      <w:tabs>
        <w:tab w:val="left" w:pos="700"/>
      </w:tabs>
    </w:pPr>
    <w:rPr>
      <w:sz w:val="20"/>
      <w:szCs w:val="20"/>
    </w:rPr>
  </w:style>
  <w:style w:type="paragraph" w:customStyle="1" w:styleId="BillBasic">
    <w:name w:val="Bill Basic"/>
    <w:uiPriority w:val="99"/>
    <w:pPr>
      <w:autoSpaceDE w:val="0"/>
      <w:autoSpaceDN w:val="0"/>
      <w:spacing w:before="80" w:after="60" w:line="240" w:lineRule="auto"/>
      <w:jc w:val="both"/>
    </w:pPr>
    <w:rPr>
      <w:rFonts w:ascii="Times New Roman" w:hAnsi="Times New Roman" w:cs="Times New Roman"/>
      <w:kern w:val="0"/>
    </w:rPr>
  </w:style>
  <w:style w:type="paragraph" w:customStyle="1" w:styleId="BillField">
    <w:name w:val="BillField"/>
    <w:basedOn w:val="Amain"/>
    <w:uiPriority w:val="99"/>
  </w:style>
  <w:style w:type="paragraph" w:customStyle="1" w:styleId="Billfooter">
    <w:name w:val="Billfooter"/>
    <w:basedOn w:val="BillBasic"/>
    <w:uiPriority w:val="99"/>
    <w:pPr>
      <w:tabs>
        <w:tab w:val="right" w:pos="7200"/>
      </w:tabs>
      <w:spacing w:before="0" w:after="0"/>
    </w:pPr>
    <w:rPr>
      <w:sz w:val="18"/>
      <w:szCs w:val="18"/>
    </w:rPr>
  </w:style>
  <w:style w:type="paragraph" w:customStyle="1" w:styleId="Billheader">
    <w:name w:val="Billheader"/>
    <w:basedOn w:val="BillBasic"/>
    <w:uiPriority w:val="99"/>
    <w:pPr>
      <w:tabs>
        <w:tab w:val="center" w:pos="3600"/>
        <w:tab w:val="right" w:pos="7200"/>
      </w:tabs>
      <w:jc w:val="center"/>
    </w:pPr>
    <w:rPr>
      <w:i/>
      <w:iCs/>
      <w:sz w:val="20"/>
      <w:szCs w:val="20"/>
    </w:rPr>
  </w:style>
  <w:style w:type="paragraph" w:customStyle="1" w:styleId="Billname">
    <w:name w:val="Billname"/>
    <w:basedOn w:val="BillBasic"/>
    <w:uiPriority w:val="99"/>
    <w:pPr>
      <w:spacing w:before="1220" w:after="100"/>
      <w:jc w:val="center"/>
    </w:pPr>
    <w:rPr>
      <w:b/>
      <w:bCs/>
      <w:sz w:val="36"/>
      <w:szCs w:val="36"/>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kern w:val="0"/>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kern w:val="0"/>
    </w:rPr>
  </w:style>
  <w:style w:type="paragraph" w:customStyle="1" w:styleId="Comment">
    <w:name w:val="Comment"/>
    <w:basedOn w:val="BillBasic"/>
    <w:uiPriority w:val="99"/>
    <w:pPr>
      <w:tabs>
        <w:tab w:val="left" w:pos="1400"/>
      </w:tabs>
      <w:ind w:left="900"/>
      <w:jc w:val="left"/>
    </w:pPr>
    <w:rPr>
      <w:b/>
      <w:bCs/>
      <w:sz w:val="18"/>
      <w:szCs w:val="18"/>
    </w:rPr>
  </w:style>
  <w:style w:type="paragraph" w:customStyle="1" w:styleId="Endnote1">
    <w:name w:val="Endnote1"/>
    <w:basedOn w:val="BillBasic"/>
    <w:uiPriority w:val="99"/>
    <w:pPr>
      <w:keepNext/>
      <w:tabs>
        <w:tab w:val="left" w:pos="400"/>
      </w:tabs>
      <w:spacing w:before="0" w:after="160"/>
      <w:jc w:val="left"/>
    </w:pPr>
    <w:rPr>
      <w:rFonts w:ascii="Arial" w:hAnsi="Arial" w:cs="Arial"/>
      <w:b/>
      <w:bCs/>
      <w:caps/>
      <w:sz w:val="18"/>
      <w:szCs w:val="18"/>
    </w:rPr>
  </w:style>
  <w:style w:type="paragraph" w:customStyle="1" w:styleId="Endnote2">
    <w:name w:val="Endnote2"/>
    <w:basedOn w:val="BillBasic"/>
    <w:uiPriority w:val="99"/>
    <w:pPr>
      <w:keepNext/>
      <w:tabs>
        <w:tab w:val="left" w:pos="240"/>
      </w:tabs>
      <w:spacing w:before="160" w:after="80"/>
      <w:jc w:val="left"/>
    </w:pPr>
    <w:rPr>
      <w:rFonts w:ascii="Arial" w:hAnsi="Arial" w:cs="Arial"/>
      <w:b/>
      <w:bCs/>
      <w:sz w:val="18"/>
      <w:szCs w:val="18"/>
    </w:rPr>
  </w:style>
  <w:style w:type="paragraph" w:customStyle="1" w:styleId="IH4Part">
    <w:name w:val="I H4 Part"/>
    <w:basedOn w:val="AH1Part"/>
    <w:uiPriority w:val="99"/>
  </w:style>
  <w:style w:type="paragraph" w:customStyle="1" w:styleId="IH5Div">
    <w:name w:val="I H5 Div"/>
    <w:basedOn w:val="AH2Div"/>
    <w:uiPriority w:val="99"/>
  </w:style>
  <w:style w:type="paragraph" w:customStyle="1" w:styleId="IH6sec">
    <w:name w:val="I H6 sec"/>
    <w:basedOn w:val="AH3sec"/>
    <w:next w:val="Amain"/>
    <w:uiPriority w:val="99"/>
    <w:pPr>
      <w:spacing w:after="0"/>
      <w:jc w:val="left"/>
    </w:pPr>
  </w:style>
  <w:style w:type="paragraph" w:styleId="Index1">
    <w:name w:val="index 1"/>
    <w:basedOn w:val="Normal"/>
    <w:next w:val="Normal"/>
    <w:uiPriority w:val="99"/>
    <w:pPr>
      <w:ind w:left="240" w:hanging="240"/>
    </w:pPr>
  </w:style>
  <w:style w:type="paragraph" w:customStyle="1" w:styleId="InparaH3sec">
    <w:name w:val="Inpara H3 sec"/>
    <w:basedOn w:val="BillBasic"/>
    <w:uiPriority w:val="99"/>
    <w:pPr>
      <w:ind w:left="1600" w:hanging="700"/>
      <w:jc w:val="left"/>
    </w:pPr>
    <w:rPr>
      <w:b/>
      <w:bCs/>
    </w:rPr>
  </w:style>
  <w:style w:type="paragraph" w:customStyle="1" w:styleId="Inparamain">
    <w:name w:val="Inpara main"/>
    <w:basedOn w:val="BillBasic"/>
    <w:uiPriority w:val="99"/>
    <w:pPr>
      <w:tabs>
        <w:tab w:val="left" w:pos="1400"/>
      </w:tabs>
      <w:ind w:left="900"/>
    </w:pPr>
  </w:style>
  <w:style w:type="paragraph" w:customStyle="1" w:styleId="Inparamainreturn">
    <w:name w:val="Inpara main return"/>
    <w:basedOn w:val="Inparamain"/>
    <w:uiPriority w:val="99"/>
    <w:pPr>
      <w:spacing w:before="0"/>
    </w:pPr>
  </w:style>
  <w:style w:type="paragraph" w:customStyle="1" w:styleId="Inparapara">
    <w:name w:val="Inpara para"/>
    <w:basedOn w:val="BillBasic"/>
    <w:uiPriority w:val="99"/>
    <w:pPr>
      <w:tabs>
        <w:tab w:val="right" w:pos="1600"/>
      </w:tabs>
      <w:spacing w:before="0"/>
      <w:ind w:left="1800" w:hanging="1800"/>
    </w:pPr>
  </w:style>
  <w:style w:type="paragraph" w:customStyle="1" w:styleId="Inparasubpara">
    <w:name w:val="Inpara subpara"/>
    <w:basedOn w:val="BillBasic"/>
    <w:uiPriority w:val="99"/>
    <w:pPr>
      <w:tabs>
        <w:tab w:val="right" w:pos="2240"/>
      </w:tabs>
      <w:spacing w:before="0"/>
      <w:ind w:left="2440" w:hanging="2440"/>
    </w:pPr>
  </w:style>
  <w:style w:type="paragraph" w:customStyle="1" w:styleId="Inparasubsubpara">
    <w:name w:val="Inpara subsubpara"/>
    <w:basedOn w:val="BillBasic"/>
    <w:uiPriority w:val="99"/>
    <w:pPr>
      <w:tabs>
        <w:tab w:val="right" w:pos="2880"/>
      </w:tabs>
      <w:spacing w:before="0"/>
      <w:ind w:left="3080" w:hanging="3080"/>
    </w:pPr>
  </w:style>
  <w:style w:type="paragraph" w:customStyle="1" w:styleId="InparaDef">
    <w:name w:val="InparaDef"/>
    <w:basedOn w:val="BillBasic"/>
    <w:uiPriority w:val="99"/>
    <w:pPr>
      <w:ind w:left="1720" w:hanging="380"/>
    </w:pPr>
  </w:style>
  <w:style w:type="paragraph" w:customStyle="1" w:styleId="N-14pt">
    <w:name w:val="N-14pt"/>
    <w:basedOn w:val="BillBasic"/>
    <w:uiPriority w:val="99"/>
    <w:pPr>
      <w:spacing w:before="800"/>
      <w:jc w:val="center"/>
    </w:pPr>
    <w:rPr>
      <w:b/>
      <w:bCs/>
      <w:sz w:val="28"/>
      <w:szCs w:val="28"/>
    </w:rPr>
  </w:style>
  <w:style w:type="paragraph" w:customStyle="1" w:styleId="N-9pt">
    <w:name w:val="N-9pt"/>
    <w:basedOn w:val="BillBasic"/>
    <w:uiPriority w:val="99"/>
    <w:pPr>
      <w:tabs>
        <w:tab w:val="right" w:pos="7200"/>
      </w:tabs>
      <w:spacing w:before="20" w:after="20"/>
    </w:pPr>
    <w:rPr>
      <w:sz w:val="18"/>
      <w:szCs w:val="18"/>
    </w:rPr>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jc w:val="center"/>
    </w:pPr>
    <w:rPr>
      <w:rFonts w:ascii="Arial" w:hAnsi="Arial" w:cs="Arial"/>
      <w:sz w:val="10"/>
      <w:szCs w:val="10"/>
    </w:rPr>
  </w:style>
  <w:style w:type="paragraph" w:customStyle="1" w:styleId="N-TOCheading">
    <w:name w:val="N-TOCheading"/>
    <w:basedOn w:val="BillBasic"/>
    <w:uiPriority w:val="99"/>
    <w:pPr>
      <w:tabs>
        <w:tab w:val="right" w:pos="540"/>
        <w:tab w:val="left" w:pos="1140"/>
      </w:tabs>
      <w:spacing w:before="1000" w:after="20"/>
      <w:jc w:val="center"/>
    </w:pPr>
    <w:rPr>
      <w:b/>
      <w:bCs/>
      <w:sz w:val="20"/>
      <w:szCs w:val="20"/>
    </w:rPr>
  </w:style>
  <w:style w:type="paragraph" w:customStyle="1" w:styleId="Schclauseheading">
    <w:name w:val="Sch clause heading"/>
    <w:basedOn w:val="BillBasic"/>
    <w:next w:val="Amain"/>
    <w:uiPriority w:val="99"/>
    <w:pPr>
      <w:keepNext/>
      <w:spacing w:before="160" w:after="0"/>
      <w:ind w:left="700" w:hanging="700"/>
      <w:jc w:val="left"/>
    </w:pPr>
    <w:rPr>
      <w:b/>
      <w:bCs/>
    </w:rPr>
  </w:style>
  <w:style w:type="paragraph" w:customStyle="1" w:styleId="Sched-heading">
    <w:name w:val="Sched-heading"/>
    <w:basedOn w:val="BillBasic"/>
    <w:next w:val="Normal"/>
    <w:uiPriority w:val="99"/>
    <w:pPr>
      <w:keepNext/>
      <w:tabs>
        <w:tab w:val="center" w:pos="3600"/>
        <w:tab w:val="right" w:pos="7200"/>
      </w:tabs>
    </w:pPr>
    <w:rPr>
      <w:b/>
      <w:bCs/>
    </w:rPr>
  </w:style>
  <w:style w:type="paragraph" w:customStyle="1" w:styleId="Sched-name">
    <w:name w:val="Sched-name"/>
    <w:basedOn w:val="BillBasic"/>
    <w:uiPriority w:val="99"/>
    <w:pPr>
      <w:keepNext/>
      <w:tabs>
        <w:tab w:val="center" w:pos="3600"/>
        <w:tab w:val="right" w:pos="7200"/>
      </w:tabs>
      <w:spacing w:before="160"/>
      <w:jc w:val="left"/>
    </w:pPr>
    <w:rPr>
      <w:caps/>
    </w:rPr>
  </w:style>
  <w:style w:type="paragraph" w:styleId="BlockText">
    <w:name w:val="Block Text"/>
    <w:basedOn w:val="Normal"/>
    <w:uiPriority w:val="99"/>
    <w:pPr>
      <w:spacing w:after="120"/>
      <w:ind w:left="1440" w:right="1440"/>
    </w:p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kern w:val="0"/>
      <w:sz w:val="16"/>
      <w:szCs w:val="16"/>
    </w:rPr>
  </w:style>
  <w:style w:type="paragraph" w:styleId="BodyTextFirstIndent">
    <w:name w:val="Body Text First Indent"/>
    <w:basedOn w:val="BlockText"/>
    <w:link w:val="BodyTextFirstIndentChar"/>
    <w:uiPriority w:val="99"/>
    <w:pPr>
      <w:ind w:left="0" w:right="0"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kern w:val="0"/>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kern w:val="0"/>
    </w:rPr>
  </w:style>
  <w:style w:type="paragraph" w:styleId="BodyTextFirstIndent2">
    <w:name w:val="Body Text First Indent 2"/>
    <w:basedOn w:val="BodyText"/>
    <w:link w:val="BodyTextFirstIndent2Char"/>
    <w:uiPriority w:val="99"/>
    <w:pPr>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kern w:val="0"/>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kern w:val="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kern w:val="0"/>
      <w:sz w:val="16"/>
      <w:szCs w:val="16"/>
    </w:rPr>
  </w:style>
  <w:style w:type="paragraph" w:styleId="Caption">
    <w:name w:val="caption"/>
    <w:basedOn w:val="Normal"/>
    <w:next w:val="Normal"/>
    <w:uiPriority w:val="99"/>
    <w:qFormat/>
    <w:pPr>
      <w:spacing w:before="120" w:after="120"/>
    </w:pPr>
    <w:rPr>
      <w:b/>
      <w:bCs/>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kern w:val="0"/>
    </w:rPr>
  </w:style>
  <w:style w:type="character" w:styleId="CommentReference">
    <w:name w:val="annotation reference"/>
    <w:basedOn w:val="DefaultParagraphFont"/>
    <w:uiPriority w:val="99"/>
    <w:rPr>
      <w:rFonts w:ascii="Times New Roman" w:hAnsi="Times New Roman" w:cs="Times New Roman"/>
      <w:b/>
      <w:bCs/>
      <w:i/>
      <w:iCs/>
      <w:caps/>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rPr>
      <w:rFonts w:ascii="Times New Roman" w:hAnsi="Times New Roman" w:cs="Times New Roman"/>
      <w:kern w:val="0"/>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kern w:val="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kern w:val="0"/>
      <w:sz w:val="16"/>
      <w:szCs w:val="16"/>
    </w:rPr>
  </w:style>
  <w:style w:type="character" w:styleId="Emphasis">
    <w:name w:val="Emphasis"/>
    <w:basedOn w:val="DefaultParagraphFont"/>
    <w:uiPriority w:val="99"/>
    <w:qFormat/>
    <w:rPr>
      <w:rFonts w:ascii="Times New Roman" w:hAnsi="Times New Roman" w:cs="Times New Roman"/>
      <w:b/>
      <w:bCs/>
      <w:i/>
      <w:iCs/>
      <w:caps/>
      <w:sz w:val="24"/>
      <w:szCs w:val="24"/>
    </w:rPr>
  </w:style>
  <w:style w:type="character" w:styleId="EndnoteReference">
    <w:name w:val="endnote reference"/>
    <w:basedOn w:val="DefaultParagraphFont"/>
    <w:uiPriority w:val="99"/>
    <w:rPr>
      <w:rFonts w:ascii="Times New Roman" w:hAnsi="Times New Roman" w:cs="Times New Roman"/>
      <w:b/>
      <w:bCs/>
      <w:i/>
      <w:iCs/>
      <w:caps/>
      <w:sz w:val="24"/>
      <w:szCs w:val="24"/>
      <w:vertAlign w:val="superscript"/>
    </w:r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Pr>
      <w:rFonts w:ascii="Times New Roman" w:hAnsi="Times New Roman" w:cs="Times New Roman"/>
      <w:kern w:val="0"/>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Pr>
      <w:rFonts w:ascii="Arial" w:hAnsi="Arial" w:cs="Arial"/>
    </w:rPr>
  </w:style>
  <w:style w:type="character" w:styleId="FollowedHyperlink">
    <w:name w:val="FollowedHyperlink"/>
    <w:basedOn w:val="DefaultParagraphFont"/>
    <w:uiPriority w:val="99"/>
    <w:rPr>
      <w:rFonts w:ascii="Times New Roman" w:hAnsi="Times New Roman" w:cs="Times New Roman"/>
      <w:b/>
      <w:bCs/>
      <w:i/>
      <w:iCs/>
      <w:caps/>
      <w:color w:val="800080"/>
      <w:sz w:val="24"/>
      <w:szCs w:val="24"/>
      <w:u w:val="single"/>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kern w:val="0"/>
    </w:rPr>
  </w:style>
  <w:style w:type="character" w:styleId="FootnoteReference">
    <w:name w:val="footnote reference"/>
    <w:basedOn w:val="DefaultParagraphFont"/>
    <w:uiPriority w:val="99"/>
    <w:rPr>
      <w:rFonts w:ascii="Times New Roman" w:hAnsi="Times New Roman" w:cs="Times New Roman"/>
      <w:b/>
      <w:bCs/>
      <w:i/>
      <w:iCs/>
      <w:caps/>
      <w:sz w:val="24"/>
      <w:szCs w:val="24"/>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rFonts w:ascii="Times New Roman" w:hAnsi="Times New Roman" w:cs="Times New Roman"/>
      <w:kern w:val="0"/>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kern w:val="0"/>
    </w:rPr>
  </w:style>
  <w:style w:type="character" w:styleId="Hyperlink">
    <w:name w:val="Hyperlink"/>
    <w:basedOn w:val="DefaultParagraphFont"/>
    <w:uiPriority w:val="99"/>
    <w:rPr>
      <w:rFonts w:ascii="Times New Roman" w:hAnsi="Times New Roman" w:cs="Times New Roman"/>
      <w:b/>
      <w:bCs/>
      <w:i/>
      <w:iCs/>
      <w:caps/>
      <w:color w:val="0000FF"/>
      <w:sz w:val="24"/>
      <w:szCs w:val="24"/>
      <w:u w:val="single"/>
    </w:rPr>
  </w:style>
  <w:style w:type="paragraph" w:styleId="Index2">
    <w:name w:val="index 2"/>
    <w:basedOn w:val="Normal"/>
    <w:next w:val="Normal"/>
    <w:uiPriority w:val="99"/>
    <w:pPr>
      <w:ind w:left="480" w:hanging="240"/>
    </w:pPr>
  </w:style>
  <w:style w:type="paragraph" w:styleId="Index3">
    <w:name w:val="index 3"/>
    <w:basedOn w:val="Normal"/>
    <w:next w:val="Normal"/>
    <w:uiPriority w:val="99"/>
    <w:pPr>
      <w:ind w:left="720" w:hanging="240"/>
    </w:pPr>
  </w:style>
  <w:style w:type="paragraph" w:styleId="Index4">
    <w:name w:val="index 4"/>
    <w:basedOn w:val="Normal"/>
    <w:next w:val="Normal"/>
    <w:uiPriority w:val="99"/>
    <w:pPr>
      <w:ind w:left="960" w:hanging="240"/>
    </w:pPr>
  </w:style>
  <w:style w:type="paragraph" w:styleId="Index5">
    <w:name w:val="index 5"/>
    <w:basedOn w:val="Normal"/>
    <w:next w:val="Normal"/>
    <w:uiPriority w:val="99"/>
    <w:pPr>
      <w:ind w:left="1200" w:hanging="240"/>
    </w:pPr>
  </w:style>
  <w:style w:type="paragraph" w:styleId="Index6">
    <w:name w:val="index 6"/>
    <w:basedOn w:val="Normal"/>
    <w:next w:val="Normal"/>
    <w:uiPriority w:val="99"/>
    <w:pPr>
      <w:ind w:left="1440" w:hanging="240"/>
    </w:pPr>
  </w:style>
  <w:style w:type="paragraph" w:styleId="Index7">
    <w:name w:val="index 7"/>
    <w:basedOn w:val="Normal"/>
    <w:next w:val="Normal"/>
    <w:uiPriority w:val="99"/>
    <w:pPr>
      <w:ind w:left="1680" w:hanging="240"/>
    </w:pPr>
  </w:style>
  <w:style w:type="paragraph" w:styleId="Index8">
    <w:name w:val="index 8"/>
    <w:basedOn w:val="Normal"/>
    <w:next w:val="Normal"/>
    <w:uiPriority w:val="99"/>
    <w:pPr>
      <w:ind w:left="1920" w:hanging="240"/>
    </w:pPr>
  </w:style>
  <w:style w:type="paragraph" w:styleId="Index9">
    <w:name w:val="index 9"/>
    <w:basedOn w:val="Normal"/>
    <w:next w:val="Normal"/>
    <w:uiPriority w:val="99"/>
    <w:pPr>
      <w:ind w:left="2160" w:hanging="240"/>
    </w:pPr>
  </w:style>
  <w:style w:type="paragraph" w:styleId="IndexHeading">
    <w:name w:val="index heading"/>
    <w:basedOn w:val="Normal"/>
    <w:next w:val="Index1"/>
    <w:uiPriority w:val="99"/>
    <w:rPr>
      <w:rFonts w:ascii="Arial" w:hAnsi="Arial" w:cs="Arial"/>
      <w:b/>
      <w:bCs/>
    </w:rPr>
  </w:style>
  <w:style w:type="character" w:styleId="LineNumber">
    <w:name w:val="line number"/>
    <w:basedOn w:val="DefaultParagraphFont"/>
    <w:uiPriority w:val="99"/>
    <w:rPr>
      <w:rFonts w:ascii="Arial" w:hAnsi="Arial" w:cs="Arial"/>
      <w:b/>
      <w:bCs/>
      <w:i/>
      <w:iCs/>
      <w:caps/>
      <w:sz w:val="16"/>
      <w:szCs w:val="16"/>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uiPriority w:val="99"/>
    <w:pPr>
      <w:numPr>
        <w:numId w:val="13"/>
      </w:numPr>
    </w:pPr>
  </w:style>
  <w:style w:type="paragraph" w:styleId="ListBullet2">
    <w:name w:val="List Bullet 2"/>
    <w:basedOn w:val="Normal"/>
    <w:uiPriority w:val="99"/>
    <w:pPr>
      <w:numPr>
        <w:numId w:val="14"/>
      </w:numPr>
    </w:pPr>
  </w:style>
  <w:style w:type="paragraph" w:styleId="ListBullet3">
    <w:name w:val="List Bullet 3"/>
    <w:basedOn w:val="Normal"/>
    <w:uiPriority w:val="99"/>
    <w:pPr>
      <w:numPr>
        <w:numId w:val="15"/>
      </w:numPr>
    </w:pPr>
  </w:style>
  <w:style w:type="paragraph" w:styleId="ListBullet4">
    <w:name w:val="List Bullet 4"/>
    <w:basedOn w:val="Normal"/>
    <w:uiPriority w:val="99"/>
    <w:pPr>
      <w:numPr>
        <w:numId w:val="16"/>
      </w:numPr>
    </w:pPr>
  </w:style>
  <w:style w:type="paragraph" w:styleId="ListBullet5">
    <w:name w:val="List Bullet 5"/>
    <w:basedOn w:val="Normal"/>
    <w:uiPriority w:val="99"/>
    <w:pPr>
      <w:numPr>
        <w:numId w:val="17"/>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18"/>
      </w:numPr>
    </w:pPr>
  </w:style>
  <w:style w:type="paragraph" w:styleId="ListNumber2">
    <w:name w:val="List Number 2"/>
    <w:basedOn w:val="Normal"/>
    <w:uiPriority w:val="99"/>
    <w:pPr>
      <w:numPr>
        <w:numId w:val="19"/>
      </w:numPr>
    </w:pPr>
  </w:style>
  <w:style w:type="paragraph" w:styleId="ListNumber3">
    <w:name w:val="List Number 3"/>
    <w:basedOn w:val="Normal"/>
    <w:uiPriority w:val="99"/>
    <w:pPr>
      <w:numPr>
        <w:numId w:val="20"/>
      </w:numPr>
    </w:pPr>
  </w:style>
  <w:style w:type="paragraph" w:styleId="ListNumber4">
    <w:name w:val="List Number 4"/>
    <w:basedOn w:val="Normal"/>
    <w:uiPriority w:val="99"/>
    <w:pPr>
      <w:numPr>
        <w:numId w:val="21"/>
      </w:numPr>
    </w:pPr>
  </w:style>
  <w:style w:type="paragraph" w:styleId="ListNumber5">
    <w:name w:val="List Number 5"/>
    <w:basedOn w:val="Normal"/>
    <w:uiPriority w:val="99"/>
    <w:pPr>
      <w:numPr>
        <w:numId w:val="22"/>
      </w:numPr>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before="80" w:after="60" w:line="240" w:lineRule="auto"/>
      <w:jc w:val="both"/>
    </w:pPr>
    <w:rPr>
      <w:rFonts w:ascii="Courier New" w:hAnsi="Courier New" w:cs="Courier New"/>
      <w:kern w:val="0"/>
      <w:sz w:val="20"/>
      <w:szCs w:val="20"/>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0"/>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kern w:val="0"/>
    </w:rPr>
  </w:style>
  <w:style w:type="character" w:styleId="PageNumber">
    <w:name w:val="page number"/>
    <w:basedOn w:val="DefaultParagraphFont"/>
    <w:uiPriority w:val="99"/>
    <w:rPr>
      <w:rFonts w:ascii="Times New Roman" w:hAnsi="Times New Roman" w:cs="Times New Roman"/>
      <w:b/>
      <w:bCs/>
      <w:i/>
      <w:iCs/>
      <w:caps/>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kern w:val="0"/>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rPr>
  </w:style>
  <w:style w:type="character" w:styleId="Strong">
    <w:name w:val="Strong"/>
    <w:basedOn w:val="DefaultParagraphFont"/>
    <w:uiPriority w:val="99"/>
    <w:qFormat/>
    <w:rPr>
      <w:rFonts w:ascii="Times New Roman" w:hAnsi="Times New Roman" w:cs="Times New Roman"/>
      <w:b/>
      <w:bCs/>
      <w:i/>
      <w:iCs/>
      <w:caps/>
      <w:sz w:val="24"/>
      <w:szCs w:val="24"/>
    </w:rPr>
  </w:style>
  <w:style w:type="paragraph" w:styleId="Subtitle">
    <w:name w:val="Subtitle"/>
    <w:basedOn w:val="Normal"/>
    <w:link w:val="SubtitleChar"/>
    <w:uiPriority w:val="99"/>
    <w:qFormat/>
    <w:pPr>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link w:val="TitleChar"/>
    <w:uiPriority w:val="99"/>
    <w:qFormat/>
    <w:pPr>
      <w:spacing w:before="24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BillBasic"/>
    <w:next w:val="TOC2"/>
    <w:uiPriority w:val="99"/>
    <w:pPr>
      <w:keepNext/>
      <w:jc w:val="center"/>
    </w:pPr>
    <w:rPr>
      <w:caps/>
      <w:sz w:val="20"/>
      <w:szCs w:val="20"/>
    </w:rPr>
  </w:style>
  <w:style w:type="paragraph" w:styleId="TOC2">
    <w:name w:val="toc 2"/>
    <w:basedOn w:val="BillBasic"/>
    <w:next w:val="TOC3"/>
    <w:uiPriority w:val="99"/>
    <w:pPr>
      <w:keepNext/>
      <w:spacing w:before="20"/>
      <w:jc w:val="center"/>
    </w:pPr>
    <w:rPr>
      <w:i/>
      <w:iCs/>
      <w:sz w:val="20"/>
      <w:szCs w:val="20"/>
    </w:rPr>
  </w:style>
  <w:style w:type="paragraph" w:styleId="TOC3">
    <w:name w:val="toc 3"/>
    <w:basedOn w:val="BillBasic"/>
    <w:uiPriority w:val="99"/>
    <w:pPr>
      <w:tabs>
        <w:tab w:val="right" w:pos="540"/>
        <w:tab w:val="right" w:leader="dot" w:pos="7200"/>
      </w:tabs>
      <w:spacing w:before="20" w:after="20"/>
      <w:ind w:left="1120" w:hanging="1120"/>
      <w:jc w:val="left"/>
    </w:pPr>
    <w:rPr>
      <w:sz w:val="20"/>
      <w:szCs w:val="20"/>
    </w:rPr>
  </w:style>
  <w:style w:type="paragraph" w:styleId="TOC4">
    <w:name w:val="toc 4"/>
    <w:basedOn w:val="BillBasic"/>
    <w:next w:val="TOC5"/>
    <w:uiPriority w:val="99"/>
    <w:pPr>
      <w:spacing w:before="20" w:after="20"/>
      <w:ind w:left="1120" w:right="20"/>
      <w:jc w:val="center"/>
    </w:pPr>
    <w:rPr>
      <w:caps/>
      <w:sz w:val="20"/>
      <w:szCs w:val="20"/>
    </w:rPr>
  </w:style>
  <w:style w:type="paragraph" w:styleId="TOC5">
    <w:name w:val="toc 5"/>
    <w:basedOn w:val="BillBasic"/>
    <w:next w:val="TOC6"/>
    <w:uiPriority w:val="99"/>
    <w:pPr>
      <w:spacing w:before="20" w:after="20"/>
      <w:ind w:left="1120" w:right="20"/>
      <w:jc w:val="center"/>
    </w:pPr>
    <w:rPr>
      <w:i/>
      <w:iCs/>
      <w:sz w:val="20"/>
      <w:szCs w:val="20"/>
    </w:rPr>
  </w:style>
  <w:style w:type="paragraph" w:styleId="TOC6">
    <w:name w:val="toc 6"/>
    <w:basedOn w:val="BillBasic"/>
    <w:uiPriority w:val="99"/>
    <w:pPr>
      <w:tabs>
        <w:tab w:val="right" w:pos="1900"/>
        <w:tab w:val="right" w:leader="dot" w:pos="7200"/>
      </w:tabs>
      <w:spacing w:before="20" w:after="20"/>
      <w:ind w:left="2300" w:hanging="2300"/>
      <w:jc w:val="left"/>
    </w:pPr>
    <w:rPr>
      <w:sz w:val="20"/>
      <w:szCs w:val="20"/>
    </w:rPr>
  </w:style>
  <w:style w:type="paragraph" w:styleId="TOC7">
    <w:name w:val="toc 7"/>
    <w:basedOn w:val="BillBasic"/>
    <w:next w:val="TOC8"/>
    <w:uiPriority w:val="99"/>
    <w:pPr>
      <w:tabs>
        <w:tab w:val="center" w:pos="3600"/>
        <w:tab w:val="right" w:leader="dot" w:pos="7200"/>
      </w:tabs>
      <w:spacing w:before="160" w:after="20"/>
      <w:jc w:val="left"/>
    </w:pPr>
    <w:rPr>
      <w:caps/>
      <w:sz w:val="20"/>
      <w:szCs w:val="20"/>
    </w:rPr>
  </w:style>
  <w:style w:type="paragraph" w:styleId="TOC8">
    <w:name w:val="toc 8"/>
    <w:basedOn w:val="BillBasic"/>
    <w:uiPriority w:val="99"/>
    <w:pPr>
      <w:tabs>
        <w:tab w:val="center" w:pos="3600"/>
        <w:tab w:val="right" w:leader="dot" w:pos="7200"/>
      </w:tabs>
      <w:spacing w:before="20" w:after="20"/>
      <w:jc w:val="left"/>
    </w:pPr>
    <w:rPr>
      <w:caps/>
      <w:sz w:val="20"/>
      <w:szCs w:val="20"/>
    </w:rPr>
  </w:style>
  <w:style w:type="paragraph" w:styleId="TOC9">
    <w:name w:val="toc 9"/>
    <w:basedOn w:val="TOC6"/>
    <w:next w:val="TOC6"/>
    <w:uiPriority w:val="99"/>
  </w:style>
  <w:style w:type="paragraph" w:customStyle="1" w:styleId="parainpara">
    <w:name w:val="para in para"/>
    <w:uiPriority w:val="99"/>
    <w:pPr>
      <w:tabs>
        <w:tab w:val="right" w:pos="1500"/>
      </w:tabs>
      <w:autoSpaceDE w:val="0"/>
      <w:autoSpaceDN w:val="0"/>
      <w:spacing w:before="80" w:after="80" w:line="240" w:lineRule="auto"/>
      <w:ind w:left="1800" w:hanging="1800"/>
      <w:jc w:val="both"/>
    </w:pPr>
    <w:rPr>
      <w:rFonts w:ascii="Times" w:hAnsi="Times" w:cs="Times"/>
      <w:kern w:val="0"/>
    </w:rPr>
  </w:style>
  <w:style w:type="paragraph" w:customStyle="1" w:styleId="N-line2">
    <w:name w:val="N-line2"/>
    <w:basedOn w:val="Normal"/>
    <w:next w:val="Normal"/>
    <w:uiPriority w:val="99"/>
    <w:pPr>
      <w:pBdr>
        <w:bottom w:val="single" w:sz="2" w:space="0" w:color="auto"/>
      </w:pBdr>
      <w:spacing w:before="0"/>
    </w:pPr>
  </w:style>
  <w:style w:type="paragraph" w:customStyle="1" w:styleId="BillCrest">
    <w:name w:val="Bill Crest"/>
    <w:basedOn w:val="Normal"/>
    <w:next w:val="Normal"/>
    <w:uiPriority w:val="99"/>
    <w:pPr>
      <w:tabs>
        <w:tab w:val="center" w:pos="3160"/>
      </w:tabs>
      <w:spacing w:before="0"/>
      <w:jc w:val="left"/>
    </w:pPr>
    <w:rPr>
      <w:rFonts w:ascii="Times" w:hAnsi="Times" w:cs="Times"/>
      <w:sz w:val="216"/>
      <w:szCs w:val="216"/>
    </w:rPr>
  </w:style>
  <w:style w:type="paragraph" w:customStyle="1" w:styleId="Status">
    <w:name w:val="Status"/>
    <w:basedOn w:val="Normal"/>
    <w:pPr>
      <w:tabs>
        <w:tab w:val="left" w:pos="2880"/>
      </w:tabs>
      <w:spacing w:before="280" w:after="0"/>
      <w:jc w:val="center"/>
    </w:pPr>
    <w:rPr>
      <w:rFonts w:ascii="Arial" w:hAnsi="Arial" w:cs="Arial"/>
      <w:sz w:val="14"/>
      <w:szCs w:val="14"/>
      <w:lang w:val="en-US"/>
    </w:rPr>
  </w:style>
  <w:style w:type="paragraph" w:customStyle="1" w:styleId="00SigningPage">
    <w:name w:val="00SigningPage"/>
    <w:basedOn w:val="Normal"/>
    <w:rsid w:val="00B527AF"/>
    <w:pPr>
      <w:autoSpaceDE/>
      <w:autoSpaceDN/>
      <w:spacing w:before="0" w:after="0"/>
      <w:jc w:val="left"/>
    </w:pPr>
    <w:rPr>
      <w:rFonts w:eastAsia="Times New Roman"/>
      <w:szCs w:val="20"/>
      <w:lang w:eastAsia="en-US"/>
      <w14:ligatures w14:val="none"/>
    </w:rPr>
  </w:style>
  <w:style w:type="paragraph" w:customStyle="1" w:styleId="citation">
    <w:name w:val="citation"/>
    <w:basedOn w:val="Normal"/>
    <w:rsid w:val="00B527AF"/>
    <w:pPr>
      <w:autoSpaceDE/>
      <w:autoSpaceDN/>
      <w:spacing w:before="1220" w:after="100"/>
      <w:jc w:val="left"/>
    </w:pPr>
    <w:rPr>
      <w:rFonts w:ascii="Arial" w:eastAsia="Times New Roman" w:hAnsi="Arial"/>
      <w:b/>
      <w:sz w:val="40"/>
      <w:szCs w:val="20"/>
      <w:lang w:eastAsia="en-US"/>
      <w14:ligatures w14:val="none"/>
    </w:rPr>
  </w:style>
  <w:style w:type="paragraph" w:customStyle="1" w:styleId="RepubNo">
    <w:name w:val="RepubNo"/>
    <w:basedOn w:val="Normal"/>
    <w:rsid w:val="00B527AF"/>
    <w:pPr>
      <w:tabs>
        <w:tab w:val="left" w:pos="2600"/>
      </w:tabs>
      <w:autoSpaceDE/>
      <w:autoSpaceDN/>
      <w:spacing w:before="600"/>
    </w:pPr>
    <w:rPr>
      <w:rFonts w:ascii="Arial" w:eastAsia="Times New Roman" w:hAnsi="Arial"/>
      <w:b/>
      <w:sz w:val="26"/>
      <w:szCs w:val="20"/>
      <w:lang w:eastAsia="en-US"/>
      <w14:ligatures w14:val="none"/>
    </w:rPr>
  </w:style>
  <w:style w:type="paragraph" w:customStyle="1" w:styleId="EffectiveDate">
    <w:name w:val="EffectiveDate"/>
    <w:basedOn w:val="Normal"/>
    <w:rsid w:val="00B527AF"/>
    <w:pPr>
      <w:autoSpaceDE/>
      <w:autoSpaceDN/>
      <w:spacing w:before="40" w:after="200"/>
      <w:jc w:val="left"/>
    </w:pPr>
    <w:rPr>
      <w:rFonts w:ascii="Arial" w:eastAsia="Times New Roman" w:hAnsi="Arial"/>
      <w:b/>
      <w:sz w:val="26"/>
      <w:szCs w:val="20"/>
      <w:lang w:eastAsia="en-US"/>
      <w14:ligatures w14:val="none"/>
    </w:rPr>
  </w:style>
  <w:style w:type="paragraph" w:customStyle="1" w:styleId="CoverInForce">
    <w:name w:val="CoverInForce"/>
    <w:basedOn w:val="Normal"/>
    <w:rsid w:val="00B527AF"/>
    <w:pPr>
      <w:tabs>
        <w:tab w:val="left" w:pos="2600"/>
      </w:tabs>
      <w:autoSpaceDE/>
      <w:autoSpaceDN/>
      <w:spacing w:before="200"/>
      <w:jc w:val="left"/>
    </w:pPr>
    <w:rPr>
      <w:rFonts w:ascii="Arial" w:eastAsia="Times New Roman" w:hAnsi="Arial"/>
      <w:szCs w:val="20"/>
      <w:lang w:eastAsia="en-US"/>
      <w14:ligatures w14:val="none"/>
    </w:rPr>
  </w:style>
  <w:style w:type="paragraph" w:customStyle="1" w:styleId="CoverHeading">
    <w:name w:val="CoverHeading"/>
    <w:basedOn w:val="Normal"/>
    <w:rsid w:val="00B527AF"/>
    <w:pPr>
      <w:autoSpaceDE/>
      <w:autoSpaceDN/>
      <w:spacing w:before="0"/>
      <w:jc w:val="left"/>
    </w:pPr>
    <w:rPr>
      <w:rFonts w:ascii="Arial" w:eastAsia="Times New Roman" w:hAnsi="Arial"/>
      <w:b/>
      <w:szCs w:val="20"/>
      <w:lang w:eastAsia="en-US"/>
      <w14:ligatures w14:val="none"/>
    </w:rPr>
  </w:style>
  <w:style w:type="paragraph" w:customStyle="1" w:styleId="CoverSubHdg">
    <w:name w:val="CoverSubHdg"/>
    <w:basedOn w:val="CoverHeading"/>
    <w:rsid w:val="00B527AF"/>
    <w:pPr>
      <w:spacing w:before="60"/>
    </w:pPr>
    <w:rPr>
      <w:sz w:val="20"/>
    </w:rPr>
  </w:style>
  <w:style w:type="paragraph" w:customStyle="1" w:styleId="CoverText">
    <w:name w:val="CoverText"/>
    <w:basedOn w:val="Normal"/>
    <w:rsid w:val="00B527AF"/>
    <w:pPr>
      <w:autoSpaceDE/>
      <w:autoSpaceDN/>
      <w:spacing w:before="40" w:after="40"/>
    </w:pPr>
    <w:rPr>
      <w:rFonts w:eastAsia="Times New Roman"/>
      <w:sz w:val="20"/>
      <w:szCs w:val="20"/>
      <w:lang w:eastAsia="en-US"/>
      <w14:ligatures w14:val="none"/>
    </w:rPr>
  </w:style>
  <w:style w:type="paragraph" w:customStyle="1" w:styleId="ActNo">
    <w:name w:val="ActNo"/>
    <w:basedOn w:val="Normal"/>
    <w:rsid w:val="00B527AF"/>
    <w:pPr>
      <w:autoSpaceDE/>
      <w:autoSpaceDN/>
      <w:spacing w:before="120"/>
      <w:jc w:val="left"/>
    </w:pPr>
    <w:rPr>
      <w:rFonts w:ascii="Arial" w:eastAsia="Times New Roman" w:hAnsi="Arial" w:cs="Arial"/>
      <w:b/>
      <w:bCs/>
      <w:lang w:eastAsia="en-US"/>
      <w14:ligatures w14:val="none"/>
    </w:rPr>
  </w:style>
  <w:style w:type="paragraph" w:customStyle="1" w:styleId="CoverActName">
    <w:name w:val="CoverActName"/>
    <w:basedOn w:val="Normal"/>
    <w:rsid w:val="00B527AF"/>
    <w:pPr>
      <w:tabs>
        <w:tab w:val="left" w:pos="2600"/>
      </w:tabs>
      <w:autoSpaceDE/>
      <w:autoSpaceDN/>
      <w:spacing w:before="200"/>
      <w:jc w:val="left"/>
    </w:pPr>
    <w:rPr>
      <w:rFonts w:ascii="Arial" w:eastAsia="Times New Roman" w:hAnsi="Arial"/>
      <w:b/>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header" Target="header1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856</Words>
  <Characters>4522</Characters>
  <Application>Microsoft Office Word</Application>
  <DocSecurity>0</DocSecurity>
  <Lines>185</Lines>
  <Paragraphs>126</Paragraphs>
  <ScaleCrop>false</ScaleCrop>
  <HeadingPairs>
    <vt:vector size="2" baseType="variant">
      <vt:variant>
        <vt:lpstr>Title</vt:lpstr>
      </vt:variant>
      <vt:variant>
        <vt:i4>1</vt:i4>
      </vt:variant>
    </vt:vector>
  </HeadingPairs>
  <TitlesOfParts>
    <vt:vector size="1" baseType="lpstr">
      <vt:lpstr>CABINET-IN-CONFIDENCE</vt:lpstr>
    </vt:vector>
  </TitlesOfParts>
  <Company>InTACT</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CABINET-IN-CONFIDENCE</dc:title>
  <dc:subject/>
  <dc:creator>Rebecca Billingham</dc:creator>
  <cp:keywords/>
  <dc:description/>
  <cp:lastModifiedBy>PCODCS</cp:lastModifiedBy>
  <cp:revision>4</cp:revision>
  <cp:lastPrinted>2000-10-29T22:57:00Z</cp:lastPrinted>
  <dcterms:created xsi:type="dcterms:W3CDTF">2024-11-17T23:37:00Z</dcterms:created>
  <dcterms:modified xsi:type="dcterms:W3CDTF">2024-11-17T23:37:00Z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MSIP_Label_69af8531-eb46-4968-8cb3-105d2f5ea87e_Enabled">
    <vt:lpwstr>true</vt:lpwstr>
  </property>
  <property fmtid="{D5CDD505-2E9C-101B-9397-08002B2CF9AE}" pid="5" name="MSIP_Label_69af8531-eb46-4968-8cb3-105d2f5ea87e_SetDate">
    <vt:lpwstr>2024-10-20T23:56:17Z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e945e00a-ac57-43b7-bd40-3380ec60f7ab</vt:lpwstr>
  </property>
  <property fmtid="{D5CDD505-2E9C-101B-9397-08002B2CF9AE}" pid="10" name="MSIP_Label_69af8531-eb46-4968-8cb3-105d2f5ea87e_ContentBits">
    <vt:lpwstr>0</vt:lpwstr>
  </property>
</Properties>
</file>