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3C7F" w14:textId="77777777" w:rsidR="00E808CF" w:rsidRDefault="00E808CF" w:rsidP="00427153">
      <w:pPr>
        <w:jc w:val="center"/>
      </w:pPr>
      <w:bookmarkStart w:id="0" w:name="_Hlk103002383"/>
      <w:r>
        <w:rPr>
          <w:noProof/>
          <w:lang w:eastAsia="en-AU"/>
        </w:rPr>
        <w:drawing>
          <wp:inline distT="0" distB="0" distL="0" distR="0" wp14:anchorId="19F631A1" wp14:editId="14DAA79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C7DC22" w14:textId="77777777" w:rsidR="00E808CF" w:rsidRDefault="00E808CF" w:rsidP="00427153">
      <w:pPr>
        <w:jc w:val="center"/>
        <w:rPr>
          <w:rFonts w:ascii="Arial" w:hAnsi="Arial"/>
        </w:rPr>
      </w:pPr>
      <w:r>
        <w:rPr>
          <w:rFonts w:ascii="Arial" w:hAnsi="Arial"/>
        </w:rPr>
        <w:t>Australian Capital Territory</w:t>
      </w:r>
    </w:p>
    <w:p w14:paraId="0C54D1E8" w14:textId="645AE558" w:rsidR="00E808CF" w:rsidRDefault="00D24C7D" w:rsidP="00427153">
      <w:pPr>
        <w:pStyle w:val="Billname1"/>
      </w:pPr>
      <w:r>
        <w:fldChar w:fldCharType="begin"/>
      </w:r>
      <w:r>
        <w:instrText xml:space="preserve"> REF Citation \*charformat </w:instrText>
      </w:r>
      <w:r>
        <w:fldChar w:fldCharType="separate"/>
      </w:r>
      <w:r w:rsidR="00712593">
        <w:t>Race and Sports Bookmaking Regulation 2001</w:t>
      </w:r>
      <w:r>
        <w:fldChar w:fldCharType="end"/>
      </w:r>
      <w:r w:rsidR="00E808CF">
        <w:t xml:space="preserve">    </w:t>
      </w:r>
    </w:p>
    <w:p w14:paraId="2D0564AF" w14:textId="52EFDC56" w:rsidR="00E808CF" w:rsidRDefault="00E808CF" w:rsidP="00427153">
      <w:pPr>
        <w:pStyle w:val="ActNo"/>
      </w:pPr>
      <w:bookmarkStart w:id="1" w:name="LawNo"/>
      <w:r>
        <w:t>SL2001-31</w:t>
      </w:r>
      <w:bookmarkEnd w:id="1"/>
    </w:p>
    <w:p w14:paraId="42F45847" w14:textId="77777777" w:rsidR="00E808CF" w:rsidRDefault="00E808CF" w:rsidP="00427153">
      <w:pPr>
        <w:pStyle w:val="CoverInForce"/>
      </w:pPr>
      <w:r>
        <w:t>made under the</w:t>
      </w:r>
    </w:p>
    <w:p w14:paraId="32EB794E" w14:textId="7F00DDFE" w:rsidR="00E808CF" w:rsidRDefault="00D24C7D" w:rsidP="00427153">
      <w:pPr>
        <w:pStyle w:val="CoverActName"/>
      </w:pPr>
      <w:r>
        <w:fldChar w:fldCharType="begin"/>
      </w:r>
      <w:r>
        <w:instrText xml:space="preserve"> REF ActName \*charformat </w:instrText>
      </w:r>
      <w:r>
        <w:fldChar w:fldCharType="separate"/>
      </w:r>
      <w:r w:rsidR="00712593" w:rsidRPr="00712593">
        <w:t>Race and Sports Bookmaking Act 2001</w:t>
      </w:r>
      <w:r>
        <w:fldChar w:fldCharType="end"/>
      </w:r>
    </w:p>
    <w:p w14:paraId="0E997331" w14:textId="20EBF1A0" w:rsidR="00E808CF" w:rsidRDefault="00E808CF" w:rsidP="00427153">
      <w:pPr>
        <w:pStyle w:val="RepubNo"/>
      </w:pPr>
      <w:r>
        <w:t xml:space="preserve">Republication No </w:t>
      </w:r>
      <w:bookmarkStart w:id="2" w:name="RepubNo"/>
      <w:r>
        <w:t>5</w:t>
      </w:r>
      <w:bookmarkEnd w:id="2"/>
    </w:p>
    <w:p w14:paraId="2FE4C7B7" w14:textId="456B53EC" w:rsidR="00E808CF" w:rsidRDefault="00E808CF" w:rsidP="00427153">
      <w:pPr>
        <w:pStyle w:val="EffectiveDate"/>
      </w:pPr>
      <w:r>
        <w:t xml:space="preserve">Effective:  </w:t>
      </w:r>
      <w:bookmarkStart w:id="3" w:name="EffectiveDate"/>
      <w:r>
        <w:t>12 May 2022</w:t>
      </w:r>
      <w:bookmarkEnd w:id="3"/>
    </w:p>
    <w:p w14:paraId="76CE71B2" w14:textId="2B0F4EBA" w:rsidR="00E808CF" w:rsidRDefault="00E808CF" w:rsidP="00427153">
      <w:pPr>
        <w:pStyle w:val="CoverInForce"/>
      </w:pPr>
      <w:r>
        <w:t xml:space="preserve">Republication date: </w:t>
      </w:r>
      <w:bookmarkStart w:id="4" w:name="InForceDate"/>
      <w:r>
        <w:t>12 May 2022</w:t>
      </w:r>
      <w:bookmarkEnd w:id="4"/>
    </w:p>
    <w:p w14:paraId="68ECBF09" w14:textId="5F515E92" w:rsidR="00E808CF" w:rsidRDefault="00E808CF" w:rsidP="00427153">
      <w:pPr>
        <w:pStyle w:val="CoverInForce"/>
      </w:pPr>
      <w:r>
        <w:t xml:space="preserve">Last amendment made by </w:t>
      </w:r>
      <w:bookmarkStart w:id="5" w:name="LastAmdt"/>
      <w:r w:rsidRPr="00E808CF">
        <w:rPr>
          <w:rStyle w:val="charCitHyperlinkAbbrev"/>
        </w:rPr>
        <w:fldChar w:fldCharType="begin"/>
      </w:r>
      <w:r w:rsidR="00B13868">
        <w:rPr>
          <w:rStyle w:val="charCitHyperlinkAbbrev"/>
        </w:rPr>
        <w:instrText>HYPERLINK "http://www.legislation.act.gov.au/a/2022-8/" \o "Fair Trading and Other Justice Legislation Amendment Act 2022"</w:instrText>
      </w:r>
      <w:r w:rsidRPr="00E808CF">
        <w:rPr>
          <w:rStyle w:val="charCitHyperlinkAbbrev"/>
        </w:rPr>
        <w:fldChar w:fldCharType="separate"/>
      </w:r>
      <w:r w:rsidRPr="00E808CF">
        <w:rPr>
          <w:rStyle w:val="charCitHyperlinkAbbrev"/>
        </w:rPr>
        <w:t>A2022</w:t>
      </w:r>
      <w:r w:rsidRPr="00E808CF">
        <w:rPr>
          <w:rStyle w:val="charCitHyperlinkAbbrev"/>
        </w:rPr>
        <w:noBreakHyphen/>
        <w:t>8</w:t>
      </w:r>
      <w:r w:rsidRPr="00E808CF">
        <w:rPr>
          <w:rStyle w:val="charCitHyperlinkAbbrev"/>
        </w:rPr>
        <w:fldChar w:fldCharType="end"/>
      </w:r>
      <w:bookmarkEnd w:id="5"/>
    </w:p>
    <w:p w14:paraId="4C7A6B66" w14:textId="77777777" w:rsidR="00E808CF" w:rsidRDefault="00E808CF" w:rsidP="00427153"/>
    <w:p w14:paraId="0F771813" w14:textId="77777777" w:rsidR="00E808CF" w:rsidRDefault="00E808CF" w:rsidP="00CE2912">
      <w:pPr>
        <w:spacing w:after="240"/>
        <w:rPr>
          <w:rFonts w:ascii="Arial" w:hAnsi="Arial"/>
        </w:rPr>
      </w:pPr>
    </w:p>
    <w:p w14:paraId="66E35995" w14:textId="77777777" w:rsidR="00E808CF" w:rsidRPr="00797332" w:rsidRDefault="00E808CF" w:rsidP="00CE2912">
      <w:pPr>
        <w:pStyle w:val="PageBreak"/>
      </w:pPr>
      <w:r w:rsidRPr="00797332">
        <w:br w:type="page"/>
      </w:r>
    </w:p>
    <w:bookmarkEnd w:id="0"/>
    <w:p w14:paraId="3AF08A50" w14:textId="77777777" w:rsidR="00E808CF" w:rsidRDefault="00E808CF" w:rsidP="00427153">
      <w:pPr>
        <w:pStyle w:val="CoverHeading"/>
      </w:pPr>
      <w:r>
        <w:lastRenderedPageBreak/>
        <w:t>About this republication</w:t>
      </w:r>
    </w:p>
    <w:p w14:paraId="38F6E918" w14:textId="77777777" w:rsidR="00E808CF" w:rsidRDefault="00E808CF" w:rsidP="00427153">
      <w:pPr>
        <w:pStyle w:val="CoverSubHdg"/>
      </w:pPr>
      <w:r>
        <w:t>The republished law</w:t>
      </w:r>
    </w:p>
    <w:p w14:paraId="735902E0" w14:textId="2926E4B0" w:rsidR="00E808CF" w:rsidRDefault="00E808CF" w:rsidP="00427153">
      <w:pPr>
        <w:pStyle w:val="CoverText"/>
      </w:pPr>
      <w:r>
        <w:t xml:space="preserve">This is a republication of the </w:t>
      </w:r>
      <w:r w:rsidRPr="00E808CF">
        <w:rPr>
          <w:i/>
        </w:rPr>
        <w:fldChar w:fldCharType="begin"/>
      </w:r>
      <w:r w:rsidRPr="00E808CF">
        <w:rPr>
          <w:i/>
        </w:rPr>
        <w:instrText xml:space="preserve"> REF citation *\charformat  \* MERGEFORMAT </w:instrText>
      </w:r>
      <w:r w:rsidRPr="00E808CF">
        <w:rPr>
          <w:i/>
        </w:rPr>
        <w:fldChar w:fldCharType="separate"/>
      </w:r>
      <w:r w:rsidR="00712593" w:rsidRPr="00712593">
        <w:rPr>
          <w:i/>
        </w:rPr>
        <w:t>Race and Sports Bookmaking Regulation 2001</w:t>
      </w:r>
      <w:r w:rsidRPr="00E808CF">
        <w:rPr>
          <w:i/>
        </w:rPr>
        <w:fldChar w:fldCharType="end"/>
      </w:r>
      <w:r>
        <w:rPr>
          <w:iCs/>
        </w:rPr>
        <w:t>,</w:t>
      </w:r>
      <w:r>
        <w:t xml:space="preserve"> made under the </w:t>
      </w:r>
      <w:r w:rsidRPr="00E808CF">
        <w:rPr>
          <w:i/>
        </w:rPr>
        <w:fldChar w:fldCharType="begin"/>
      </w:r>
      <w:r w:rsidRPr="00E808CF">
        <w:rPr>
          <w:i/>
        </w:rPr>
        <w:instrText xml:space="preserve"> REF ActName \*charformat  \* MERGEFORMAT </w:instrText>
      </w:r>
      <w:r w:rsidRPr="00E808CF">
        <w:rPr>
          <w:i/>
        </w:rPr>
        <w:fldChar w:fldCharType="separate"/>
      </w:r>
      <w:r w:rsidR="00712593" w:rsidRPr="00712593">
        <w:rPr>
          <w:i/>
        </w:rPr>
        <w:t>Race and Sports Bookmaking Act 2001</w:t>
      </w:r>
      <w:r w:rsidRPr="00E808CF">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D24C7D">
        <w:fldChar w:fldCharType="begin"/>
      </w:r>
      <w:r w:rsidR="00D24C7D">
        <w:instrText xml:space="preserve"> REF InForceDate *\charformat </w:instrText>
      </w:r>
      <w:r w:rsidR="00D24C7D">
        <w:fldChar w:fldCharType="separate"/>
      </w:r>
      <w:r w:rsidR="00712593">
        <w:t>12 May 2022</w:t>
      </w:r>
      <w:r w:rsidR="00D24C7D">
        <w:fldChar w:fldCharType="end"/>
      </w:r>
      <w:r w:rsidRPr="003D214E">
        <w:rPr>
          <w:rStyle w:val="charItals"/>
        </w:rPr>
        <w:t xml:space="preserve">.  </w:t>
      </w:r>
      <w:r>
        <w:t xml:space="preserve">It also includes any commencement, amendment, repeal or expiry affecting this republished law to </w:t>
      </w:r>
      <w:r w:rsidR="00D24C7D">
        <w:fldChar w:fldCharType="begin"/>
      </w:r>
      <w:r w:rsidR="00D24C7D">
        <w:instrText xml:space="preserve"> REF EffectiveDate *\charformat </w:instrText>
      </w:r>
      <w:r w:rsidR="00D24C7D">
        <w:fldChar w:fldCharType="separate"/>
      </w:r>
      <w:r w:rsidR="00712593">
        <w:t>12 May 2022</w:t>
      </w:r>
      <w:r w:rsidR="00D24C7D">
        <w:fldChar w:fldCharType="end"/>
      </w:r>
      <w:r>
        <w:t xml:space="preserve">.  </w:t>
      </w:r>
    </w:p>
    <w:p w14:paraId="38D03E51" w14:textId="77777777" w:rsidR="00E808CF" w:rsidRDefault="00E808CF" w:rsidP="00427153">
      <w:pPr>
        <w:pStyle w:val="CoverText"/>
      </w:pPr>
      <w:r>
        <w:t xml:space="preserve">The legislation history and amendment history of the republished law are set out in endnotes 3 and 4. </w:t>
      </w:r>
    </w:p>
    <w:p w14:paraId="27F3757B" w14:textId="77777777" w:rsidR="00E808CF" w:rsidRDefault="00E808CF" w:rsidP="00427153">
      <w:pPr>
        <w:pStyle w:val="CoverSubHdg"/>
      </w:pPr>
      <w:r>
        <w:t>Kinds of republications</w:t>
      </w:r>
    </w:p>
    <w:p w14:paraId="41EEB12C" w14:textId="5420065C" w:rsidR="00E808CF" w:rsidRDefault="00E808CF"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7D0FB561" w14:textId="6BA0C9C4" w:rsidR="00E808CF" w:rsidRDefault="00E808CF"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5EAE469E" w14:textId="77777777" w:rsidR="00E808CF" w:rsidRDefault="00E808CF" w:rsidP="00687754">
      <w:pPr>
        <w:pStyle w:val="CoverTextBullet"/>
      </w:pPr>
      <w:r>
        <w:t>unauthorised republications.</w:t>
      </w:r>
    </w:p>
    <w:p w14:paraId="5ED80951" w14:textId="77777777" w:rsidR="00E808CF" w:rsidRDefault="00E808CF" w:rsidP="00427153">
      <w:pPr>
        <w:pStyle w:val="CoverText"/>
      </w:pPr>
      <w:r>
        <w:t>The status of this republication appears on the bottom of each page.</w:t>
      </w:r>
    </w:p>
    <w:p w14:paraId="20EA542D" w14:textId="77777777" w:rsidR="00E808CF" w:rsidRDefault="00E808CF" w:rsidP="00427153">
      <w:pPr>
        <w:pStyle w:val="CoverSubHdg"/>
      </w:pPr>
      <w:r>
        <w:t>Editorial changes</w:t>
      </w:r>
    </w:p>
    <w:p w14:paraId="58ABFD77" w14:textId="6E12F48F" w:rsidR="00E808CF" w:rsidRDefault="00E808CF"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0D08763" w14:textId="77777777" w:rsidR="00E808CF" w:rsidRPr="00E808CF" w:rsidRDefault="00E808CF" w:rsidP="00427153">
      <w:pPr>
        <w:pStyle w:val="CoverText"/>
      </w:pPr>
      <w:r w:rsidRPr="00E808CF">
        <w:t>This republication does not include amendments made under part 11.3 (see endnote 1).</w:t>
      </w:r>
    </w:p>
    <w:p w14:paraId="3AE6D567" w14:textId="77777777" w:rsidR="00E808CF" w:rsidRDefault="00E808CF" w:rsidP="00427153">
      <w:pPr>
        <w:pStyle w:val="CoverSubHdg"/>
      </w:pPr>
      <w:proofErr w:type="spellStart"/>
      <w:r>
        <w:t>Uncommenced</w:t>
      </w:r>
      <w:proofErr w:type="spellEnd"/>
      <w:r>
        <w:t xml:space="preserve"> provisions and amendments</w:t>
      </w:r>
    </w:p>
    <w:p w14:paraId="4495B499" w14:textId="683D155F" w:rsidR="00E808CF" w:rsidRDefault="00E808CF"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3E3E25CD" w14:textId="77777777" w:rsidR="00E808CF" w:rsidRDefault="00E808CF" w:rsidP="00427153">
      <w:pPr>
        <w:pStyle w:val="CoverSubHdg"/>
      </w:pPr>
      <w:r>
        <w:t>Modifications</w:t>
      </w:r>
    </w:p>
    <w:p w14:paraId="713D099A" w14:textId="0A69CE6F" w:rsidR="00E808CF" w:rsidRDefault="00E808CF"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4DA65ADF" w14:textId="77777777" w:rsidR="00E808CF" w:rsidRDefault="00E808CF" w:rsidP="00427153">
      <w:pPr>
        <w:pStyle w:val="CoverSubHdg"/>
      </w:pPr>
      <w:r>
        <w:t>Penalties</w:t>
      </w:r>
    </w:p>
    <w:p w14:paraId="01F8F5A8" w14:textId="1821218A" w:rsidR="00E808CF" w:rsidRPr="003765DF" w:rsidRDefault="00E808CF"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46F4DCF0" w14:textId="77777777" w:rsidR="00E808CF" w:rsidRDefault="00E808CF" w:rsidP="00427153">
      <w:pPr>
        <w:pStyle w:val="00SigningPage"/>
        <w:sectPr w:rsidR="00E808CF"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ACCB1CA" w14:textId="77777777" w:rsidR="00E808CF" w:rsidRDefault="00E808CF" w:rsidP="00427153">
      <w:pPr>
        <w:jc w:val="center"/>
      </w:pPr>
      <w:r>
        <w:rPr>
          <w:noProof/>
          <w:lang w:eastAsia="en-AU"/>
        </w:rPr>
        <w:lastRenderedPageBreak/>
        <w:drawing>
          <wp:inline distT="0" distB="0" distL="0" distR="0" wp14:anchorId="235AEA06" wp14:editId="71D0B02F">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9CD719E" w14:textId="77777777" w:rsidR="00E808CF" w:rsidRDefault="00E808CF" w:rsidP="00427153">
      <w:pPr>
        <w:jc w:val="center"/>
        <w:rPr>
          <w:rFonts w:ascii="Arial" w:hAnsi="Arial"/>
        </w:rPr>
      </w:pPr>
      <w:r>
        <w:rPr>
          <w:rFonts w:ascii="Arial" w:hAnsi="Arial"/>
        </w:rPr>
        <w:t>Australian Capital Territory</w:t>
      </w:r>
    </w:p>
    <w:p w14:paraId="398C8F11" w14:textId="38154A96" w:rsidR="00E808CF" w:rsidRDefault="00D24C7D" w:rsidP="00427153">
      <w:pPr>
        <w:pStyle w:val="Billname"/>
      </w:pPr>
      <w:r>
        <w:fldChar w:fldCharType="begin"/>
      </w:r>
      <w:r>
        <w:instrText xml:space="preserve"> REF Citation \*charformat  \* MERGEFORMAT </w:instrText>
      </w:r>
      <w:r>
        <w:fldChar w:fldCharType="separate"/>
      </w:r>
      <w:r w:rsidR="00712593">
        <w:t>Race and Sports Bookmaking Regulation 2001</w:t>
      </w:r>
      <w:r>
        <w:fldChar w:fldCharType="end"/>
      </w:r>
    </w:p>
    <w:p w14:paraId="605962C1" w14:textId="77777777" w:rsidR="00E808CF" w:rsidRDefault="00E808CF" w:rsidP="00427153">
      <w:pPr>
        <w:pStyle w:val="CoverInForce"/>
      </w:pPr>
      <w:r>
        <w:t>made under the</w:t>
      </w:r>
    </w:p>
    <w:p w14:paraId="602E6F50" w14:textId="4C23F73B" w:rsidR="00E808CF" w:rsidRDefault="00D24C7D" w:rsidP="00427153">
      <w:pPr>
        <w:pStyle w:val="CoverActName"/>
      </w:pPr>
      <w:r>
        <w:fldChar w:fldCharType="begin"/>
      </w:r>
      <w:r>
        <w:instrText xml:space="preserve"> REF ActName \*charformat </w:instrText>
      </w:r>
      <w:r>
        <w:fldChar w:fldCharType="separate"/>
      </w:r>
      <w:r w:rsidR="00712593" w:rsidRPr="00712593">
        <w:t>Race and Sports Bookmaking Act 2001</w:t>
      </w:r>
      <w:r>
        <w:fldChar w:fldCharType="end"/>
      </w:r>
    </w:p>
    <w:p w14:paraId="70712ACC" w14:textId="77777777" w:rsidR="00E808CF" w:rsidRDefault="00E808CF" w:rsidP="00427153">
      <w:pPr>
        <w:pStyle w:val="Placeholder"/>
      </w:pPr>
      <w:r>
        <w:rPr>
          <w:rStyle w:val="charContents"/>
          <w:sz w:val="16"/>
        </w:rPr>
        <w:t xml:space="preserve">  </w:t>
      </w:r>
      <w:r>
        <w:rPr>
          <w:rStyle w:val="charPage"/>
        </w:rPr>
        <w:t xml:space="preserve">  </w:t>
      </w:r>
    </w:p>
    <w:p w14:paraId="4083D30A" w14:textId="77777777" w:rsidR="00E808CF" w:rsidRDefault="00E808CF" w:rsidP="00427153">
      <w:pPr>
        <w:pStyle w:val="N-TOCheading"/>
      </w:pPr>
      <w:r>
        <w:rPr>
          <w:rStyle w:val="charContents"/>
        </w:rPr>
        <w:t>Contents</w:t>
      </w:r>
    </w:p>
    <w:p w14:paraId="1C43F516" w14:textId="77777777" w:rsidR="00E808CF" w:rsidRDefault="00E808CF" w:rsidP="00427153">
      <w:pPr>
        <w:pStyle w:val="N-9pt"/>
      </w:pPr>
      <w:r>
        <w:tab/>
      </w:r>
      <w:r>
        <w:rPr>
          <w:rStyle w:val="charPage"/>
        </w:rPr>
        <w:t>Page</w:t>
      </w:r>
    </w:p>
    <w:p w14:paraId="641CBD30" w14:textId="189EDF8C" w:rsidR="001164CE" w:rsidRDefault="001164CE">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3089161" w:history="1">
        <w:r w:rsidRPr="00423F42">
          <w:t>1</w:t>
        </w:r>
        <w:r>
          <w:rPr>
            <w:rFonts w:asciiTheme="minorHAnsi" w:eastAsiaTheme="minorEastAsia" w:hAnsiTheme="minorHAnsi" w:cstheme="minorBidi"/>
            <w:sz w:val="22"/>
            <w:szCs w:val="22"/>
            <w:lang w:eastAsia="en-AU"/>
          </w:rPr>
          <w:tab/>
        </w:r>
        <w:r w:rsidRPr="00423F42">
          <w:t>Name of regulation</w:t>
        </w:r>
        <w:r>
          <w:tab/>
        </w:r>
        <w:r>
          <w:fldChar w:fldCharType="begin"/>
        </w:r>
        <w:r>
          <w:instrText xml:space="preserve"> PAGEREF _Toc103089161 \h </w:instrText>
        </w:r>
        <w:r>
          <w:fldChar w:fldCharType="separate"/>
        </w:r>
        <w:r w:rsidR="00712593">
          <w:t>2</w:t>
        </w:r>
        <w:r>
          <w:fldChar w:fldCharType="end"/>
        </w:r>
      </w:hyperlink>
    </w:p>
    <w:p w14:paraId="3D92CD27" w14:textId="40EC8ADF" w:rsidR="001164CE" w:rsidRDefault="001164CE">
      <w:pPr>
        <w:pStyle w:val="TOC5"/>
        <w:rPr>
          <w:rFonts w:asciiTheme="minorHAnsi" w:eastAsiaTheme="minorEastAsia" w:hAnsiTheme="minorHAnsi" w:cstheme="minorBidi"/>
          <w:sz w:val="22"/>
          <w:szCs w:val="22"/>
          <w:lang w:eastAsia="en-AU"/>
        </w:rPr>
      </w:pPr>
      <w:r>
        <w:tab/>
      </w:r>
      <w:hyperlink w:anchor="_Toc103089162" w:history="1">
        <w:r w:rsidRPr="00423F42">
          <w:t>2</w:t>
        </w:r>
        <w:r>
          <w:rPr>
            <w:rFonts w:asciiTheme="minorHAnsi" w:eastAsiaTheme="minorEastAsia" w:hAnsiTheme="minorHAnsi" w:cstheme="minorBidi"/>
            <w:sz w:val="22"/>
            <w:szCs w:val="22"/>
            <w:lang w:eastAsia="en-AU"/>
          </w:rPr>
          <w:tab/>
        </w:r>
        <w:r w:rsidRPr="00423F42">
          <w:t>Prescribed particulars for register—Act, s 9 (a)</w:t>
        </w:r>
        <w:r>
          <w:tab/>
        </w:r>
        <w:r>
          <w:fldChar w:fldCharType="begin"/>
        </w:r>
        <w:r>
          <w:instrText xml:space="preserve"> PAGEREF _Toc103089162 \h </w:instrText>
        </w:r>
        <w:r>
          <w:fldChar w:fldCharType="separate"/>
        </w:r>
        <w:r w:rsidR="00712593">
          <w:t>2</w:t>
        </w:r>
        <w:r>
          <w:fldChar w:fldCharType="end"/>
        </w:r>
      </w:hyperlink>
    </w:p>
    <w:p w14:paraId="43D52E87" w14:textId="61281637" w:rsidR="001164CE" w:rsidRDefault="001164CE">
      <w:pPr>
        <w:pStyle w:val="TOC5"/>
        <w:rPr>
          <w:rFonts w:asciiTheme="minorHAnsi" w:eastAsiaTheme="minorEastAsia" w:hAnsiTheme="minorHAnsi" w:cstheme="minorBidi"/>
          <w:sz w:val="22"/>
          <w:szCs w:val="22"/>
          <w:lang w:eastAsia="en-AU"/>
        </w:rPr>
      </w:pPr>
      <w:r>
        <w:tab/>
      </w:r>
      <w:hyperlink w:anchor="_Toc103089163" w:history="1">
        <w:r w:rsidRPr="00423F42">
          <w:t>3</w:t>
        </w:r>
        <w:r>
          <w:rPr>
            <w:rFonts w:asciiTheme="minorHAnsi" w:eastAsiaTheme="minorEastAsia" w:hAnsiTheme="minorHAnsi" w:cstheme="minorBidi"/>
            <w:sz w:val="22"/>
            <w:szCs w:val="22"/>
            <w:lang w:eastAsia="en-AU"/>
          </w:rPr>
          <w:tab/>
        </w:r>
        <w:r w:rsidRPr="00423F42">
          <w:t>Prescribed particulars for register—Act, s 28 (a)</w:t>
        </w:r>
        <w:r>
          <w:tab/>
        </w:r>
        <w:r>
          <w:fldChar w:fldCharType="begin"/>
        </w:r>
        <w:r>
          <w:instrText xml:space="preserve"> PAGEREF _Toc103089163 \h </w:instrText>
        </w:r>
        <w:r>
          <w:fldChar w:fldCharType="separate"/>
        </w:r>
        <w:r w:rsidR="00712593">
          <w:t>2</w:t>
        </w:r>
        <w:r>
          <w:fldChar w:fldCharType="end"/>
        </w:r>
      </w:hyperlink>
    </w:p>
    <w:p w14:paraId="6466D751" w14:textId="52E722A5" w:rsidR="001164CE" w:rsidRDefault="001164CE">
      <w:pPr>
        <w:pStyle w:val="TOC5"/>
        <w:rPr>
          <w:rFonts w:asciiTheme="minorHAnsi" w:eastAsiaTheme="minorEastAsia" w:hAnsiTheme="minorHAnsi" w:cstheme="minorBidi"/>
          <w:sz w:val="22"/>
          <w:szCs w:val="22"/>
          <w:lang w:eastAsia="en-AU"/>
        </w:rPr>
      </w:pPr>
      <w:r>
        <w:tab/>
      </w:r>
      <w:hyperlink w:anchor="_Toc103089164" w:history="1">
        <w:r w:rsidRPr="00423F42">
          <w:t>4</w:t>
        </w:r>
        <w:r>
          <w:rPr>
            <w:rFonts w:asciiTheme="minorHAnsi" w:eastAsiaTheme="minorEastAsia" w:hAnsiTheme="minorHAnsi" w:cstheme="minorBidi"/>
            <w:sz w:val="22"/>
            <w:szCs w:val="22"/>
            <w:lang w:eastAsia="en-AU"/>
          </w:rPr>
          <w:tab/>
        </w:r>
        <w:r w:rsidRPr="00423F42">
          <w:t>Prescribed particulars for register—Act, s 15 (a) and s 37 (a)</w:t>
        </w:r>
        <w:r>
          <w:tab/>
        </w:r>
        <w:r>
          <w:fldChar w:fldCharType="begin"/>
        </w:r>
        <w:r>
          <w:instrText xml:space="preserve"> PAGEREF _Toc103089164 \h </w:instrText>
        </w:r>
        <w:r>
          <w:fldChar w:fldCharType="separate"/>
        </w:r>
        <w:r w:rsidR="00712593">
          <w:t>3</w:t>
        </w:r>
        <w:r>
          <w:fldChar w:fldCharType="end"/>
        </w:r>
      </w:hyperlink>
    </w:p>
    <w:p w14:paraId="585F3C4E" w14:textId="354DA353" w:rsidR="001164CE" w:rsidRDefault="001164CE">
      <w:pPr>
        <w:pStyle w:val="TOC5"/>
        <w:rPr>
          <w:rFonts w:asciiTheme="minorHAnsi" w:eastAsiaTheme="minorEastAsia" w:hAnsiTheme="minorHAnsi" w:cstheme="minorBidi"/>
          <w:sz w:val="22"/>
          <w:szCs w:val="22"/>
          <w:lang w:eastAsia="en-AU"/>
        </w:rPr>
      </w:pPr>
      <w:r>
        <w:tab/>
      </w:r>
      <w:hyperlink w:anchor="_Toc103089165" w:history="1">
        <w:r w:rsidRPr="00423F42">
          <w:t>5</w:t>
        </w:r>
        <w:r>
          <w:rPr>
            <w:rFonts w:asciiTheme="minorHAnsi" w:eastAsiaTheme="minorEastAsia" w:hAnsiTheme="minorHAnsi" w:cstheme="minorBidi"/>
            <w:sz w:val="22"/>
            <w:szCs w:val="22"/>
            <w:lang w:eastAsia="en-AU"/>
          </w:rPr>
          <w:tab/>
        </w:r>
        <w:r w:rsidRPr="00423F42">
          <w:t>Disclosure of information by commission—Act, s 46 (3)</w:t>
        </w:r>
        <w:r>
          <w:tab/>
        </w:r>
        <w:r>
          <w:fldChar w:fldCharType="begin"/>
        </w:r>
        <w:r>
          <w:instrText xml:space="preserve"> PAGEREF _Toc103089165 \h </w:instrText>
        </w:r>
        <w:r>
          <w:fldChar w:fldCharType="separate"/>
        </w:r>
        <w:r w:rsidR="00712593">
          <w:t>3</w:t>
        </w:r>
        <w:r>
          <w:fldChar w:fldCharType="end"/>
        </w:r>
      </w:hyperlink>
    </w:p>
    <w:p w14:paraId="58995C2B" w14:textId="4069935E" w:rsidR="001164CE" w:rsidRDefault="001164CE">
      <w:pPr>
        <w:pStyle w:val="TOC5"/>
        <w:rPr>
          <w:rFonts w:asciiTheme="minorHAnsi" w:eastAsiaTheme="minorEastAsia" w:hAnsiTheme="minorHAnsi" w:cstheme="minorBidi"/>
          <w:sz w:val="22"/>
          <w:szCs w:val="22"/>
          <w:lang w:eastAsia="en-AU"/>
        </w:rPr>
      </w:pPr>
      <w:r>
        <w:tab/>
      </w:r>
      <w:hyperlink w:anchor="_Toc103089166" w:history="1">
        <w:r w:rsidRPr="00423F42">
          <w:t>6</w:t>
        </w:r>
        <w:r>
          <w:rPr>
            <w:rFonts w:asciiTheme="minorHAnsi" w:eastAsiaTheme="minorEastAsia" w:hAnsiTheme="minorHAnsi" w:cstheme="minorBidi"/>
            <w:sz w:val="22"/>
            <w:szCs w:val="22"/>
            <w:lang w:eastAsia="en-AU"/>
          </w:rPr>
          <w:tab/>
        </w:r>
        <w:r w:rsidRPr="00423F42">
          <w:t>Accepting bets by telephone—Act, s 75 (a) and (b)</w:t>
        </w:r>
        <w:r>
          <w:tab/>
        </w:r>
        <w:r>
          <w:fldChar w:fldCharType="begin"/>
        </w:r>
        <w:r>
          <w:instrText xml:space="preserve"> PAGEREF _Toc103089166 \h </w:instrText>
        </w:r>
        <w:r>
          <w:fldChar w:fldCharType="separate"/>
        </w:r>
        <w:r w:rsidR="00712593">
          <w:t>4</w:t>
        </w:r>
        <w:r>
          <w:fldChar w:fldCharType="end"/>
        </w:r>
      </w:hyperlink>
    </w:p>
    <w:p w14:paraId="0E71C3AD" w14:textId="5FE0BC1C" w:rsidR="001164CE" w:rsidRDefault="001164CE">
      <w:pPr>
        <w:pStyle w:val="TOC5"/>
        <w:rPr>
          <w:rFonts w:asciiTheme="minorHAnsi" w:eastAsiaTheme="minorEastAsia" w:hAnsiTheme="minorHAnsi" w:cstheme="minorBidi"/>
          <w:sz w:val="22"/>
          <w:szCs w:val="22"/>
          <w:lang w:eastAsia="en-AU"/>
        </w:rPr>
      </w:pPr>
      <w:r>
        <w:tab/>
      </w:r>
      <w:hyperlink w:anchor="_Toc103089167" w:history="1">
        <w:r w:rsidRPr="00423F42">
          <w:t>7</w:t>
        </w:r>
        <w:r>
          <w:rPr>
            <w:rFonts w:asciiTheme="minorHAnsi" w:eastAsiaTheme="minorEastAsia" w:hAnsiTheme="minorHAnsi" w:cstheme="minorBidi"/>
            <w:sz w:val="22"/>
            <w:szCs w:val="22"/>
            <w:lang w:eastAsia="en-AU"/>
          </w:rPr>
          <w:tab/>
        </w:r>
        <w:r w:rsidRPr="00423F42">
          <w:t>Corresponding laws—Act, s 92 (1) (d)</w:t>
        </w:r>
        <w:r>
          <w:tab/>
        </w:r>
        <w:r>
          <w:fldChar w:fldCharType="begin"/>
        </w:r>
        <w:r>
          <w:instrText xml:space="preserve"> PAGEREF _Toc103089167 \h </w:instrText>
        </w:r>
        <w:r>
          <w:fldChar w:fldCharType="separate"/>
        </w:r>
        <w:r w:rsidR="00712593">
          <w:t>4</w:t>
        </w:r>
        <w:r>
          <w:fldChar w:fldCharType="end"/>
        </w:r>
      </w:hyperlink>
    </w:p>
    <w:p w14:paraId="3D6C8676" w14:textId="4209092B" w:rsidR="001164CE" w:rsidRDefault="001164CE">
      <w:pPr>
        <w:pStyle w:val="TOC5"/>
        <w:rPr>
          <w:rFonts w:asciiTheme="minorHAnsi" w:eastAsiaTheme="minorEastAsia" w:hAnsiTheme="minorHAnsi" w:cstheme="minorBidi"/>
          <w:sz w:val="22"/>
          <w:szCs w:val="22"/>
          <w:lang w:eastAsia="en-AU"/>
        </w:rPr>
      </w:pPr>
      <w:r>
        <w:tab/>
      </w:r>
      <w:hyperlink w:anchor="_Toc103089168" w:history="1">
        <w:r w:rsidRPr="00423F42">
          <w:t>8</w:t>
        </w:r>
        <w:r>
          <w:rPr>
            <w:rFonts w:asciiTheme="minorHAnsi" w:eastAsiaTheme="minorEastAsia" w:hAnsiTheme="minorHAnsi" w:cstheme="minorBidi"/>
            <w:sz w:val="22"/>
            <w:szCs w:val="22"/>
            <w:lang w:eastAsia="en-AU"/>
          </w:rPr>
          <w:tab/>
        </w:r>
        <w:r w:rsidRPr="00423F42">
          <w:t>Bookmaker not to supply certain information by telephone</w:t>
        </w:r>
        <w:r>
          <w:tab/>
        </w:r>
        <w:r>
          <w:fldChar w:fldCharType="begin"/>
        </w:r>
        <w:r>
          <w:instrText xml:space="preserve"> PAGEREF _Toc103089168 \h </w:instrText>
        </w:r>
        <w:r>
          <w:fldChar w:fldCharType="separate"/>
        </w:r>
        <w:r w:rsidR="00712593">
          <w:t>5</w:t>
        </w:r>
        <w:r>
          <w:fldChar w:fldCharType="end"/>
        </w:r>
      </w:hyperlink>
    </w:p>
    <w:p w14:paraId="076F22B4" w14:textId="123EB13E" w:rsidR="001164CE" w:rsidRDefault="00D24C7D" w:rsidP="001164CE">
      <w:pPr>
        <w:pStyle w:val="TOC7"/>
        <w:spacing w:before="480"/>
        <w:rPr>
          <w:rFonts w:asciiTheme="minorHAnsi" w:eastAsiaTheme="minorEastAsia" w:hAnsiTheme="minorHAnsi" w:cstheme="minorBidi"/>
          <w:b w:val="0"/>
          <w:sz w:val="22"/>
          <w:szCs w:val="22"/>
          <w:lang w:eastAsia="en-AU"/>
        </w:rPr>
      </w:pPr>
      <w:hyperlink w:anchor="_Toc103089169" w:history="1">
        <w:r w:rsidR="001164CE">
          <w:t>Endnotes</w:t>
        </w:r>
        <w:r w:rsidR="001164CE" w:rsidRPr="001164CE">
          <w:rPr>
            <w:vanish/>
          </w:rPr>
          <w:tab/>
        </w:r>
        <w:r w:rsidR="001164CE">
          <w:rPr>
            <w:vanish/>
          </w:rPr>
          <w:tab/>
        </w:r>
        <w:r w:rsidR="001164CE" w:rsidRPr="001164CE">
          <w:rPr>
            <w:b w:val="0"/>
            <w:vanish/>
          </w:rPr>
          <w:fldChar w:fldCharType="begin"/>
        </w:r>
        <w:r w:rsidR="001164CE" w:rsidRPr="001164CE">
          <w:rPr>
            <w:b w:val="0"/>
            <w:vanish/>
          </w:rPr>
          <w:instrText xml:space="preserve"> PAGEREF _Toc103089169 \h </w:instrText>
        </w:r>
        <w:r w:rsidR="001164CE" w:rsidRPr="001164CE">
          <w:rPr>
            <w:b w:val="0"/>
            <w:vanish/>
          </w:rPr>
        </w:r>
        <w:r w:rsidR="001164CE" w:rsidRPr="001164CE">
          <w:rPr>
            <w:b w:val="0"/>
            <w:vanish/>
          </w:rPr>
          <w:fldChar w:fldCharType="separate"/>
        </w:r>
        <w:r w:rsidR="00712593">
          <w:rPr>
            <w:b w:val="0"/>
            <w:vanish/>
          </w:rPr>
          <w:t>6</w:t>
        </w:r>
        <w:r w:rsidR="001164CE" w:rsidRPr="001164CE">
          <w:rPr>
            <w:b w:val="0"/>
            <w:vanish/>
          </w:rPr>
          <w:fldChar w:fldCharType="end"/>
        </w:r>
      </w:hyperlink>
    </w:p>
    <w:p w14:paraId="4D9311F5" w14:textId="2C5C7A4E" w:rsidR="001164CE" w:rsidRDefault="001164CE">
      <w:pPr>
        <w:pStyle w:val="TOC5"/>
        <w:rPr>
          <w:rFonts w:asciiTheme="minorHAnsi" w:eastAsiaTheme="minorEastAsia" w:hAnsiTheme="minorHAnsi" w:cstheme="minorBidi"/>
          <w:sz w:val="22"/>
          <w:szCs w:val="22"/>
          <w:lang w:eastAsia="en-AU"/>
        </w:rPr>
      </w:pPr>
      <w:r>
        <w:tab/>
      </w:r>
      <w:hyperlink w:anchor="_Toc103089170" w:history="1">
        <w:r w:rsidRPr="00423F42">
          <w:t>1</w:t>
        </w:r>
        <w:r>
          <w:rPr>
            <w:rFonts w:asciiTheme="minorHAnsi" w:eastAsiaTheme="minorEastAsia" w:hAnsiTheme="minorHAnsi" w:cstheme="minorBidi"/>
            <w:sz w:val="22"/>
            <w:szCs w:val="22"/>
            <w:lang w:eastAsia="en-AU"/>
          </w:rPr>
          <w:tab/>
        </w:r>
        <w:r w:rsidRPr="00423F42">
          <w:t>About the endnotes</w:t>
        </w:r>
        <w:r>
          <w:tab/>
        </w:r>
        <w:r>
          <w:fldChar w:fldCharType="begin"/>
        </w:r>
        <w:r>
          <w:instrText xml:space="preserve"> PAGEREF _Toc103089170 \h </w:instrText>
        </w:r>
        <w:r>
          <w:fldChar w:fldCharType="separate"/>
        </w:r>
        <w:r w:rsidR="00712593">
          <w:t>6</w:t>
        </w:r>
        <w:r>
          <w:fldChar w:fldCharType="end"/>
        </w:r>
      </w:hyperlink>
    </w:p>
    <w:p w14:paraId="1E24B12F" w14:textId="07B02C69" w:rsidR="001164CE" w:rsidRDefault="001164CE">
      <w:pPr>
        <w:pStyle w:val="TOC5"/>
        <w:rPr>
          <w:rFonts w:asciiTheme="minorHAnsi" w:eastAsiaTheme="minorEastAsia" w:hAnsiTheme="minorHAnsi" w:cstheme="minorBidi"/>
          <w:sz w:val="22"/>
          <w:szCs w:val="22"/>
          <w:lang w:eastAsia="en-AU"/>
        </w:rPr>
      </w:pPr>
      <w:r>
        <w:lastRenderedPageBreak/>
        <w:tab/>
      </w:r>
      <w:hyperlink w:anchor="_Toc103089171" w:history="1">
        <w:r w:rsidRPr="00423F42">
          <w:t>2</w:t>
        </w:r>
        <w:r>
          <w:rPr>
            <w:rFonts w:asciiTheme="minorHAnsi" w:eastAsiaTheme="minorEastAsia" w:hAnsiTheme="minorHAnsi" w:cstheme="minorBidi"/>
            <w:sz w:val="22"/>
            <w:szCs w:val="22"/>
            <w:lang w:eastAsia="en-AU"/>
          </w:rPr>
          <w:tab/>
        </w:r>
        <w:r w:rsidRPr="00423F42">
          <w:t>Abbreviation key</w:t>
        </w:r>
        <w:r>
          <w:tab/>
        </w:r>
        <w:r>
          <w:fldChar w:fldCharType="begin"/>
        </w:r>
        <w:r>
          <w:instrText xml:space="preserve"> PAGEREF _Toc103089171 \h </w:instrText>
        </w:r>
        <w:r>
          <w:fldChar w:fldCharType="separate"/>
        </w:r>
        <w:r w:rsidR="00712593">
          <w:t>6</w:t>
        </w:r>
        <w:r>
          <w:fldChar w:fldCharType="end"/>
        </w:r>
      </w:hyperlink>
    </w:p>
    <w:p w14:paraId="00AE0F00" w14:textId="5F713DA4" w:rsidR="001164CE" w:rsidRDefault="001164CE">
      <w:pPr>
        <w:pStyle w:val="TOC5"/>
        <w:rPr>
          <w:rFonts w:asciiTheme="minorHAnsi" w:eastAsiaTheme="minorEastAsia" w:hAnsiTheme="minorHAnsi" w:cstheme="minorBidi"/>
          <w:sz w:val="22"/>
          <w:szCs w:val="22"/>
          <w:lang w:eastAsia="en-AU"/>
        </w:rPr>
      </w:pPr>
      <w:r>
        <w:tab/>
      </w:r>
      <w:hyperlink w:anchor="_Toc103089172" w:history="1">
        <w:r w:rsidRPr="00423F42">
          <w:t>3</w:t>
        </w:r>
        <w:r>
          <w:rPr>
            <w:rFonts w:asciiTheme="minorHAnsi" w:eastAsiaTheme="minorEastAsia" w:hAnsiTheme="minorHAnsi" w:cstheme="minorBidi"/>
            <w:sz w:val="22"/>
            <w:szCs w:val="22"/>
            <w:lang w:eastAsia="en-AU"/>
          </w:rPr>
          <w:tab/>
        </w:r>
        <w:r w:rsidRPr="00423F42">
          <w:t>Legislation history</w:t>
        </w:r>
        <w:r>
          <w:tab/>
        </w:r>
        <w:r>
          <w:fldChar w:fldCharType="begin"/>
        </w:r>
        <w:r>
          <w:instrText xml:space="preserve"> PAGEREF _Toc103089172 \h </w:instrText>
        </w:r>
        <w:r>
          <w:fldChar w:fldCharType="separate"/>
        </w:r>
        <w:r w:rsidR="00712593">
          <w:t>7</w:t>
        </w:r>
        <w:r>
          <w:fldChar w:fldCharType="end"/>
        </w:r>
      </w:hyperlink>
    </w:p>
    <w:p w14:paraId="30822BF2" w14:textId="6866C673" w:rsidR="001164CE" w:rsidRDefault="001164CE">
      <w:pPr>
        <w:pStyle w:val="TOC5"/>
        <w:rPr>
          <w:rFonts w:asciiTheme="minorHAnsi" w:eastAsiaTheme="minorEastAsia" w:hAnsiTheme="minorHAnsi" w:cstheme="minorBidi"/>
          <w:sz w:val="22"/>
          <w:szCs w:val="22"/>
          <w:lang w:eastAsia="en-AU"/>
        </w:rPr>
      </w:pPr>
      <w:r>
        <w:tab/>
      </w:r>
      <w:hyperlink w:anchor="_Toc103089173" w:history="1">
        <w:r w:rsidRPr="00423F42">
          <w:t>4</w:t>
        </w:r>
        <w:r>
          <w:rPr>
            <w:rFonts w:asciiTheme="minorHAnsi" w:eastAsiaTheme="minorEastAsia" w:hAnsiTheme="minorHAnsi" w:cstheme="minorBidi"/>
            <w:sz w:val="22"/>
            <w:szCs w:val="22"/>
            <w:lang w:eastAsia="en-AU"/>
          </w:rPr>
          <w:tab/>
        </w:r>
        <w:r w:rsidRPr="00423F42">
          <w:t>Amendment history</w:t>
        </w:r>
        <w:r>
          <w:tab/>
        </w:r>
        <w:r>
          <w:fldChar w:fldCharType="begin"/>
        </w:r>
        <w:r>
          <w:instrText xml:space="preserve"> PAGEREF _Toc103089173 \h </w:instrText>
        </w:r>
        <w:r>
          <w:fldChar w:fldCharType="separate"/>
        </w:r>
        <w:r w:rsidR="00712593">
          <w:t>8</w:t>
        </w:r>
        <w:r>
          <w:fldChar w:fldCharType="end"/>
        </w:r>
      </w:hyperlink>
    </w:p>
    <w:p w14:paraId="0CDCBE8E" w14:textId="44DF8FB4" w:rsidR="001164CE" w:rsidRDefault="001164CE">
      <w:pPr>
        <w:pStyle w:val="TOC5"/>
        <w:rPr>
          <w:rFonts w:asciiTheme="minorHAnsi" w:eastAsiaTheme="minorEastAsia" w:hAnsiTheme="minorHAnsi" w:cstheme="minorBidi"/>
          <w:sz w:val="22"/>
          <w:szCs w:val="22"/>
          <w:lang w:eastAsia="en-AU"/>
        </w:rPr>
      </w:pPr>
      <w:r>
        <w:tab/>
      </w:r>
      <w:hyperlink w:anchor="_Toc103089174" w:history="1">
        <w:r w:rsidRPr="00423F42">
          <w:t>5</w:t>
        </w:r>
        <w:r>
          <w:rPr>
            <w:rFonts w:asciiTheme="minorHAnsi" w:eastAsiaTheme="minorEastAsia" w:hAnsiTheme="minorHAnsi" w:cstheme="minorBidi"/>
            <w:sz w:val="22"/>
            <w:szCs w:val="22"/>
            <w:lang w:eastAsia="en-AU"/>
          </w:rPr>
          <w:tab/>
        </w:r>
        <w:r w:rsidRPr="00423F42">
          <w:t>Earlier republications</w:t>
        </w:r>
        <w:r>
          <w:tab/>
        </w:r>
        <w:r>
          <w:fldChar w:fldCharType="begin"/>
        </w:r>
        <w:r>
          <w:instrText xml:space="preserve"> PAGEREF _Toc103089174 \h </w:instrText>
        </w:r>
        <w:r>
          <w:fldChar w:fldCharType="separate"/>
        </w:r>
        <w:r w:rsidR="00712593">
          <w:t>9</w:t>
        </w:r>
        <w:r>
          <w:fldChar w:fldCharType="end"/>
        </w:r>
      </w:hyperlink>
    </w:p>
    <w:p w14:paraId="761E0749" w14:textId="0B871230" w:rsidR="00E808CF" w:rsidRDefault="001164CE" w:rsidP="00427153">
      <w:pPr>
        <w:pStyle w:val="BillBasic"/>
      </w:pPr>
      <w:r>
        <w:fldChar w:fldCharType="end"/>
      </w:r>
    </w:p>
    <w:p w14:paraId="790A617E" w14:textId="77777777" w:rsidR="00E808CF" w:rsidRDefault="00E808CF" w:rsidP="00427153">
      <w:pPr>
        <w:pStyle w:val="01Contents"/>
        <w:sectPr w:rsidR="00E808C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E4B2738" w14:textId="77777777" w:rsidR="00E808CF" w:rsidRDefault="00E808CF" w:rsidP="00427153">
      <w:pPr>
        <w:jc w:val="center"/>
      </w:pPr>
      <w:r>
        <w:rPr>
          <w:noProof/>
          <w:lang w:eastAsia="en-AU"/>
        </w:rPr>
        <w:lastRenderedPageBreak/>
        <w:drawing>
          <wp:inline distT="0" distB="0" distL="0" distR="0" wp14:anchorId="6E03EA44" wp14:editId="273F21D3">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2C6057" w14:textId="77777777" w:rsidR="00E808CF" w:rsidRDefault="00E808CF" w:rsidP="00427153">
      <w:pPr>
        <w:jc w:val="center"/>
        <w:rPr>
          <w:rFonts w:ascii="Arial" w:hAnsi="Arial"/>
        </w:rPr>
      </w:pPr>
      <w:r>
        <w:rPr>
          <w:rFonts w:ascii="Arial" w:hAnsi="Arial"/>
        </w:rPr>
        <w:t>Australian Capital Territory</w:t>
      </w:r>
    </w:p>
    <w:p w14:paraId="7578D101" w14:textId="06543A53" w:rsidR="00E808CF" w:rsidRDefault="00E808CF" w:rsidP="00427153">
      <w:pPr>
        <w:pStyle w:val="Billname"/>
      </w:pPr>
      <w:bookmarkStart w:id="6" w:name="Citation"/>
      <w:r>
        <w:t>Race and Sports Bookmaking Regulation 2001</w:t>
      </w:r>
      <w:bookmarkEnd w:id="6"/>
      <w:r>
        <w:t xml:space="preserve">     </w:t>
      </w:r>
    </w:p>
    <w:p w14:paraId="36F706AE" w14:textId="77777777" w:rsidR="00E808CF" w:rsidRDefault="00E808CF" w:rsidP="00427153">
      <w:pPr>
        <w:spacing w:before="240" w:after="60"/>
        <w:rPr>
          <w:rFonts w:ascii="Arial" w:hAnsi="Arial"/>
        </w:rPr>
      </w:pPr>
    </w:p>
    <w:p w14:paraId="3DC809AB" w14:textId="77777777" w:rsidR="00E808CF" w:rsidRDefault="00E808CF" w:rsidP="00427153">
      <w:pPr>
        <w:pStyle w:val="N-line3"/>
      </w:pPr>
    </w:p>
    <w:p w14:paraId="3E27B166" w14:textId="77777777" w:rsidR="00E808CF" w:rsidRDefault="00E808CF" w:rsidP="00427153">
      <w:pPr>
        <w:pStyle w:val="CoverInForce"/>
      </w:pPr>
      <w:r>
        <w:t>made under the</w:t>
      </w:r>
    </w:p>
    <w:bookmarkStart w:id="7" w:name="ActName"/>
    <w:p w14:paraId="13CD6C73" w14:textId="1DBDC52A" w:rsidR="00E808CF" w:rsidRDefault="00E808CF" w:rsidP="00427153">
      <w:pPr>
        <w:pStyle w:val="CoverActName"/>
      </w:pPr>
      <w:r w:rsidRPr="00E808CF">
        <w:rPr>
          <w:rStyle w:val="charCitHyperlinkAbbrev"/>
        </w:rPr>
        <w:fldChar w:fldCharType="begin"/>
      </w:r>
      <w:r w:rsidRPr="00E808CF">
        <w:rPr>
          <w:rStyle w:val="charCitHyperlinkAbbrev"/>
        </w:rPr>
        <w:instrText xml:space="preserve"> HYPERLINK "http://www.legislation.act.gov.au/a/2001-49" \o "A2001-49" </w:instrText>
      </w:r>
      <w:r w:rsidRPr="00E808CF">
        <w:rPr>
          <w:rStyle w:val="charCitHyperlinkAbbrev"/>
        </w:rPr>
        <w:fldChar w:fldCharType="separate"/>
      </w:r>
      <w:r w:rsidRPr="00E808CF">
        <w:rPr>
          <w:rStyle w:val="charCitHyperlinkAbbrev"/>
        </w:rPr>
        <w:t>Race and Sports Bookmaking Act 2001</w:t>
      </w:r>
      <w:r w:rsidRPr="00E808CF">
        <w:rPr>
          <w:rStyle w:val="charCitHyperlinkAbbrev"/>
        </w:rPr>
        <w:fldChar w:fldCharType="end"/>
      </w:r>
      <w:bookmarkEnd w:id="7"/>
    </w:p>
    <w:p w14:paraId="4AC63BD0" w14:textId="77777777" w:rsidR="00E808CF" w:rsidRDefault="00E808CF" w:rsidP="00427153">
      <w:pPr>
        <w:pStyle w:val="N-line3"/>
      </w:pPr>
    </w:p>
    <w:p w14:paraId="31F171B5" w14:textId="77777777" w:rsidR="00E808CF" w:rsidRDefault="00E808CF" w:rsidP="00427153">
      <w:pPr>
        <w:pStyle w:val="Placeholder"/>
      </w:pPr>
      <w:r>
        <w:rPr>
          <w:rStyle w:val="charContents"/>
          <w:sz w:val="16"/>
        </w:rPr>
        <w:t xml:space="preserve">  </w:t>
      </w:r>
      <w:r>
        <w:rPr>
          <w:rStyle w:val="charPage"/>
        </w:rPr>
        <w:t xml:space="preserve">  </w:t>
      </w:r>
    </w:p>
    <w:p w14:paraId="16A3E9C0" w14:textId="77777777" w:rsidR="00E808CF" w:rsidRDefault="00E808CF" w:rsidP="00427153">
      <w:pPr>
        <w:pStyle w:val="Placeholder"/>
      </w:pPr>
      <w:r>
        <w:rPr>
          <w:rStyle w:val="CharChapNo"/>
        </w:rPr>
        <w:t xml:space="preserve">  </w:t>
      </w:r>
      <w:r>
        <w:rPr>
          <w:rStyle w:val="CharChapText"/>
        </w:rPr>
        <w:t xml:space="preserve">  </w:t>
      </w:r>
    </w:p>
    <w:p w14:paraId="294B18AF" w14:textId="77777777" w:rsidR="00E808CF" w:rsidRDefault="00E808CF" w:rsidP="00427153">
      <w:pPr>
        <w:pStyle w:val="Placeholder"/>
      </w:pPr>
      <w:r>
        <w:rPr>
          <w:rStyle w:val="CharPartNo"/>
        </w:rPr>
        <w:t xml:space="preserve">  </w:t>
      </w:r>
      <w:r>
        <w:rPr>
          <w:rStyle w:val="CharPartText"/>
        </w:rPr>
        <w:t xml:space="preserve">  </w:t>
      </w:r>
    </w:p>
    <w:p w14:paraId="40FEB250" w14:textId="77777777" w:rsidR="00E808CF" w:rsidRDefault="00E808CF" w:rsidP="00427153">
      <w:pPr>
        <w:pStyle w:val="Placeholder"/>
      </w:pPr>
      <w:r>
        <w:rPr>
          <w:rStyle w:val="CharDivNo"/>
        </w:rPr>
        <w:t xml:space="preserve">  </w:t>
      </w:r>
      <w:r>
        <w:rPr>
          <w:rStyle w:val="CharDivText"/>
        </w:rPr>
        <w:t xml:space="preserve">  </w:t>
      </w:r>
    </w:p>
    <w:p w14:paraId="060B7E82" w14:textId="77777777" w:rsidR="00E808CF" w:rsidRDefault="00E808CF" w:rsidP="00427153">
      <w:pPr>
        <w:pStyle w:val="Placeholder"/>
      </w:pPr>
      <w:r>
        <w:rPr>
          <w:rStyle w:val="CharSectNo"/>
        </w:rPr>
        <w:t xml:space="preserve">  </w:t>
      </w:r>
    </w:p>
    <w:p w14:paraId="0200F3BB" w14:textId="77777777" w:rsidR="00E808CF" w:rsidRDefault="00E808CF" w:rsidP="00427153">
      <w:pPr>
        <w:pStyle w:val="PageBreak"/>
      </w:pPr>
      <w:r>
        <w:br w:type="page"/>
      </w:r>
    </w:p>
    <w:p w14:paraId="6E778EF8" w14:textId="77777777" w:rsidR="00536694" w:rsidRDefault="00536694">
      <w:pPr>
        <w:pStyle w:val="AH5Sec"/>
      </w:pPr>
      <w:bookmarkStart w:id="8" w:name="_Toc103089161"/>
      <w:r w:rsidRPr="009B30B7">
        <w:rPr>
          <w:rStyle w:val="CharSectNo"/>
        </w:rPr>
        <w:lastRenderedPageBreak/>
        <w:t>1</w:t>
      </w:r>
      <w:r>
        <w:tab/>
        <w:t>Name of regulation</w:t>
      </w:r>
      <w:bookmarkEnd w:id="8"/>
    </w:p>
    <w:p w14:paraId="7BB4BCB2" w14:textId="77777777" w:rsidR="00536694" w:rsidRDefault="00536694">
      <w:pPr>
        <w:pStyle w:val="Amainreturn"/>
      </w:pPr>
      <w:r>
        <w:t xml:space="preserve">This regulation is the </w:t>
      </w:r>
      <w:r>
        <w:rPr>
          <w:rStyle w:val="charItals"/>
        </w:rPr>
        <w:t>Race and Sports Bookmaking Regulation</w:t>
      </w:r>
      <w:r w:rsidR="004E6527">
        <w:rPr>
          <w:rStyle w:val="charItals"/>
        </w:rPr>
        <w:t> </w:t>
      </w:r>
      <w:r>
        <w:rPr>
          <w:rStyle w:val="charItals"/>
        </w:rPr>
        <w:t>2001.</w:t>
      </w:r>
    </w:p>
    <w:p w14:paraId="08374ECF" w14:textId="77777777" w:rsidR="002F366C" w:rsidRPr="00607AEB" w:rsidRDefault="002F366C" w:rsidP="002F366C">
      <w:pPr>
        <w:pStyle w:val="AH5Sec"/>
      </w:pPr>
      <w:bookmarkStart w:id="9" w:name="_Toc103089162"/>
      <w:r w:rsidRPr="009B30B7">
        <w:rPr>
          <w:rStyle w:val="CharSectNo"/>
        </w:rPr>
        <w:t>2</w:t>
      </w:r>
      <w:r w:rsidRPr="00607AEB">
        <w:rPr>
          <w:color w:val="000000"/>
        </w:rPr>
        <w:tab/>
        <w:t>Prescribed particulars for register—Act, s 9 (a)</w:t>
      </w:r>
      <w:bookmarkEnd w:id="9"/>
    </w:p>
    <w:p w14:paraId="4CD71E42" w14:textId="77777777" w:rsidR="002F366C" w:rsidRPr="00607AEB" w:rsidRDefault="002F366C" w:rsidP="002F366C">
      <w:pPr>
        <w:pStyle w:val="Amain"/>
      </w:pPr>
      <w:r w:rsidRPr="00607AEB">
        <w:rPr>
          <w:color w:val="000000"/>
        </w:rPr>
        <w:tab/>
        <w:t>(1)</w:t>
      </w:r>
      <w:r w:rsidRPr="00607AEB">
        <w:rPr>
          <w:color w:val="000000"/>
        </w:rPr>
        <w:tab/>
        <w:t>If the commission issues a race bookmaking licence to a person, the commission must enter the following particulars in the register:</w:t>
      </w:r>
    </w:p>
    <w:p w14:paraId="73B0B99E" w14:textId="77777777" w:rsidR="002F366C" w:rsidRPr="00607AEB" w:rsidRDefault="002F366C" w:rsidP="002F366C">
      <w:pPr>
        <w:pStyle w:val="Apara"/>
      </w:pPr>
      <w:r w:rsidRPr="00607AEB">
        <w:rPr>
          <w:color w:val="000000"/>
        </w:rPr>
        <w:tab/>
        <w:t>(a)</w:t>
      </w:r>
      <w:r w:rsidRPr="00607AEB">
        <w:rPr>
          <w:color w:val="000000"/>
        </w:rPr>
        <w:tab/>
        <w:t>the name and address of the person;</w:t>
      </w:r>
    </w:p>
    <w:p w14:paraId="5DCDD4F6" w14:textId="77777777" w:rsidR="002F366C" w:rsidRPr="00607AEB" w:rsidRDefault="002F366C" w:rsidP="002F366C">
      <w:pPr>
        <w:pStyle w:val="Apara"/>
      </w:pPr>
      <w:r w:rsidRPr="00607AEB">
        <w:tab/>
        <w:t>(b)</w:t>
      </w:r>
      <w:r w:rsidRPr="00607AEB">
        <w:tab/>
        <w:t>the licence number;</w:t>
      </w:r>
    </w:p>
    <w:p w14:paraId="3C6FD73B" w14:textId="77777777" w:rsidR="002F366C" w:rsidRPr="00607AEB" w:rsidRDefault="002F366C" w:rsidP="002F366C">
      <w:pPr>
        <w:pStyle w:val="Apara"/>
      </w:pPr>
      <w:r w:rsidRPr="00607AEB">
        <w:tab/>
        <w:t>(c)</w:t>
      </w:r>
      <w:r w:rsidRPr="00607AEB">
        <w:tab/>
        <w:t>the date the licence was issued;</w:t>
      </w:r>
    </w:p>
    <w:p w14:paraId="29A0C18F" w14:textId="77777777" w:rsidR="002F366C" w:rsidRPr="00607AEB" w:rsidRDefault="002F366C" w:rsidP="002F366C">
      <w:pPr>
        <w:pStyle w:val="Apara"/>
      </w:pPr>
      <w:r w:rsidRPr="00607AEB">
        <w:tab/>
        <w:t>(d)</w:t>
      </w:r>
      <w:r w:rsidRPr="00607AEB">
        <w:tab/>
        <w:t>the period for which the licence was issued;</w:t>
      </w:r>
    </w:p>
    <w:p w14:paraId="172E5D99" w14:textId="77777777" w:rsidR="002F366C" w:rsidRPr="00607AEB" w:rsidRDefault="002F366C" w:rsidP="002F366C">
      <w:pPr>
        <w:pStyle w:val="Apara"/>
      </w:pPr>
      <w:r w:rsidRPr="00607AEB">
        <w:tab/>
        <w:t>(e)</w:t>
      </w:r>
      <w:r w:rsidRPr="00607AEB">
        <w:tab/>
        <w:t>any conditions imposed on the licence.</w:t>
      </w:r>
    </w:p>
    <w:p w14:paraId="68C97778" w14:textId="77777777" w:rsidR="002F366C" w:rsidRPr="00607AEB" w:rsidRDefault="002F366C" w:rsidP="002F366C">
      <w:pPr>
        <w:pStyle w:val="Amain"/>
      </w:pPr>
      <w:r w:rsidRPr="00607AEB">
        <w:rPr>
          <w:color w:val="000000"/>
        </w:rPr>
        <w:tab/>
        <w:t>(2)</w:t>
      </w:r>
      <w:r w:rsidRPr="00607AEB">
        <w:rPr>
          <w:color w:val="000000"/>
        </w:rPr>
        <w:tab/>
        <w:t>If the commission suspends or cancels a race bookmaking licence, the commission must enter details of the suspension (including the period of suspension) or cancellation in the register.</w:t>
      </w:r>
    </w:p>
    <w:p w14:paraId="13F91BFA" w14:textId="77777777" w:rsidR="002F366C" w:rsidRPr="00607AEB" w:rsidRDefault="002F366C" w:rsidP="002F366C">
      <w:pPr>
        <w:pStyle w:val="AH5Sec"/>
      </w:pPr>
      <w:bookmarkStart w:id="10" w:name="_Toc103089163"/>
      <w:r w:rsidRPr="009B30B7">
        <w:rPr>
          <w:rStyle w:val="CharSectNo"/>
        </w:rPr>
        <w:t>3</w:t>
      </w:r>
      <w:r w:rsidRPr="00607AEB">
        <w:rPr>
          <w:color w:val="000000"/>
        </w:rPr>
        <w:tab/>
        <w:t>Prescribed particulars for register—Act, s 28 (a)</w:t>
      </w:r>
      <w:bookmarkEnd w:id="10"/>
    </w:p>
    <w:p w14:paraId="56B2F014" w14:textId="77777777" w:rsidR="002F366C" w:rsidRPr="00607AEB" w:rsidRDefault="002F366C" w:rsidP="002F366C">
      <w:pPr>
        <w:pStyle w:val="Amain"/>
      </w:pPr>
      <w:r w:rsidRPr="00607AEB">
        <w:rPr>
          <w:color w:val="000000"/>
        </w:rPr>
        <w:tab/>
        <w:t>(1)</w:t>
      </w:r>
      <w:r w:rsidRPr="00607AEB">
        <w:rPr>
          <w:color w:val="000000"/>
        </w:rPr>
        <w:tab/>
        <w:t>If the commission issues a sports bookmaking licence to a corporation, the commission must enter the following particulars in the register:</w:t>
      </w:r>
    </w:p>
    <w:p w14:paraId="29B11A31" w14:textId="77777777" w:rsidR="002F366C" w:rsidRPr="00607AEB" w:rsidRDefault="002F366C" w:rsidP="002F366C">
      <w:pPr>
        <w:pStyle w:val="Apara"/>
      </w:pPr>
      <w:r w:rsidRPr="00607AEB">
        <w:rPr>
          <w:color w:val="000000"/>
        </w:rPr>
        <w:tab/>
        <w:t>(a)</w:t>
      </w:r>
      <w:r w:rsidRPr="00607AEB">
        <w:rPr>
          <w:color w:val="000000"/>
        </w:rPr>
        <w:tab/>
        <w:t>the name and business address of the corporation;</w:t>
      </w:r>
    </w:p>
    <w:p w14:paraId="0A4684FF" w14:textId="77777777" w:rsidR="002F366C" w:rsidRPr="00607AEB" w:rsidRDefault="002F366C" w:rsidP="002F366C">
      <w:pPr>
        <w:pStyle w:val="Apara"/>
      </w:pPr>
      <w:r w:rsidRPr="00607AEB">
        <w:tab/>
        <w:t>(b)</w:t>
      </w:r>
      <w:r w:rsidRPr="00607AEB">
        <w:tab/>
        <w:t>the licence number;</w:t>
      </w:r>
    </w:p>
    <w:p w14:paraId="4E68F125" w14:textId="77777777" w:rsidR="002F366C" w:rsidRPr="00607AEB" w:rsidRDefault="002F366C" w:rsidP="002F366C">
      <w:pPr>
        <w:pStyle w:val="Apara"/>
      </w:pPr>
      <w:r w:rsidRPr="00607AEB">
        <w:tab/>
        <w:t>(c)</w:t>
      </w:r>
      <w:r w:rsidRPr="00607AEB">
        <w:tab/>
        <w:t>the date the licence was issued;</w:t>
      </w:r>
    </w:p>
    <w:p w14:paraId="2AF7EF5C" w14:textId="77777777" w:rsidR="002F366C" w:rsidRPr="00607AEB" w:rsidRDefault="002F366C" w:rsidP="002F366C">
      <w:pPr>
        <w:pStyle w:val="Apara"/>
      </w:pPr>
      <w:r w:rsidRPr="00607AEB">
        <w:tab/>
        <w:t>(d)</w:t>
      </w:r>
      <w:r w:rsidRPr="00607AEB">
        <w:tab/>
        <w:t>the period for which the licence was issued;</w:t>
      </w:r>
    </w:p>
    <w:p w14:paraId="04A66AE0" w14:textId="77777777" w:rsidR="002F366C" w:rsidRPr="00607AEB" w:rsidRDefault="002F366C" w:rsidP="002F366C">
      <w:pPr>
        <w:pStyle w:val="Apara"/>
      </w:pPr>
      <w:r w:rsidRPr="00607AEB">
        <w:tab/>
        <w:t>(e)</w:t>
      </w:r>
      <w:r w:rsidRPr="00607AEB">
        <w:tab/>
        <w:t>any conditions imposed on the licence.</w:t>
      </w:r>
    </w:p>
    <w:p w14:paraId="7F5ECDAA" w14:textId="77777777" w:rsidR="002F366C" w:rsidRPr="00607AEB" w:rsidRDefault="002F366C" w:rsidP="002F366C">
      <w:pPr>
        <w:pStyle w:val="Amain"/>
      </w:pPr>
      <w:r w:rsidRPr="00607AEB">
        <w:rPr>
          <w:color w:val="000000"/>
        </w:rPr>
        <w:tab/>
        <w:t>(2)</w:t>
      </w:r>
      <w:r w:rsidRPr="00607AEB">
        <w:rPr>
          <w:color w:val="000000"/>
        </w:rPr>
        <w:tab/>
        <w:t>If the commission suspends or cancels a sports bookmaking licence, the commission must enter details of the suspension (including the period of suspension) or cancellation in the register.</w:t>
      </w:r>
    </w:p>
    <w:p w14:paraId="7A0795AF" w14:textId="77777777" w:rsidR="00536694" w:rsidRDefault="00536694">
      <w:pPr>
        <w:pStyle w:val="AH5Sec"/>
      </w:pPr>
      <w:bookmarkStart w:id="11" w:name="_Toc103089164"/>
      <w:r w:rsidRPr="009B30B7">
        <w:rPr>
          <w:rStyle w:val="CharSectNo"/>
        </w:rPr>
        <w:lastRenderedPageBreak/>
        <w:t>4</w:t>
      </w:r>
      <w:r>
        <w:tab/>
        <w:t>Prescribed particulars for register—Act, s 15 (a) and s 37 (a)</w:t>
      </w:r>
      <w:bookmarkEnd w:id="11"/>
    </w:p>
    <w:p w14:paraId="10064FFE" w14:textId="77777777" w:rsidR="00536694" w:rsidRDefault="00536694">
      <w:pPr>
        <w:pStyle w:val="Amain"/>
      </w:pPr>
      <w:r>
        <w:tab/>
        <w:t>(1)</w:t>
      </w:r>
      <w:r>
        <w:tab/>
        <w:t>If the commission issues a race bookmaker’s agent licence or a sports bookmaker’s agent licence to a person, the commission must enter the following particulars in the register:</w:t>
      </w:r>
    </w:p>
    <w:p w14:paraId="5D37770C" w14:textId="77777777" w:rsidR="00536694" w:rsidRDefault="00536694">
      <w:pPr>
        <w:pStyle w:val="Apara"/>
      </w:pPr>
      <w:r>
        <w:tab/>
        <w:t>(a)</w:t>
      </w:r>
      <w:r>
        <w:tab/>
        <w:t>the name and address of the person;</w:t>
      </w:r>
    </w:p>
    <w:p w14:paraId="33DEF4E8" w14:textId="77777777" w:rsidR="00536694" w:rsidRDefault="00536694">
      <w:pPr>
        <w:pStyle w:val="Apara"/>
      </w:pPr>
      <w:r>
        <w:tab/>
        <w:t>(b)</w:t>
      </w:r>
      <w:r>
        <w:tab/>
        <w:t>the name and address of the person who nominated the person for the licence;</w:t>
      </w:r>
    </w:p>
    <w:p w14:paraId="0B663131" w14:textId="77777777" w:rsidR="00536694" w:rsidRDefault="00536694">
      <w:pPr>
        <w:pStyle w:val="Apara"/>
      </w:pPr>
      <w:r>
        <w:tab/>
        <w:t>(c)</w:t>
      </w:r>
      <w:r>
        <w:tab/>
        <w:t>the licence number;</w:t>
      </w:r>
    </w:p>
    <w:p w14:paraId="6A79CE29" w14:textId="77777777" w:rsidR="00536694" w:rsidRDefault="00536694">
      <w:pPr>
        <w:pStyle w:val="Apara"/>
      </w:pPr>
      <w:r>
        <w:tab/>
        <w:t>(d)</w:t>
      </w:r>
      <w:r>
        <w:tab/>
        <w:t>the date the licence was issued;</w:t>
      </w:r>
    </w:p>
    <w:p w14:paraId="5DE6DEEC" w14:textId="77777777" w:rsidR="00536694" w:rsidRDefault="00536694">
      <w:pPr>
        <w:pStyle w:val="Apara"/>
      </w:pPr>
      <w:r>
        <w:tab/>
        <w:t>(e)</w:t>
      </w:r>
      <w:r>
        <w:tab/>
        <w:t>the period for which the licence was issued;</w:t>
      </w:r>
    </w:p>
    <w:p w14:paraId="7D02F061" w14:textId="77777777" w:rsidR="00536694" w:rsidRDefault="00536694">
      <w:pPr>
        <w:pStyle w:val="Apara"/>
      </w:pPr>
      <w:r>
        <w:tab/>
        <w:t>(f)</w:t>
      </w:r>
      <w:r>
        <w:tab/>
        <w:t>any conditions imposed on the licence.</w:t>
      </w:r>
    </w:p>
    <w:p w14:paraId="74CCA19C" w14:textId="77777777" w:rsidR="00536694" w:rsidRDefault="00536694">
      <w:pPr>
        <w:pStyle w:val="Amain"/>
      </w:pPr>
      <w:r>
        <w:tab/>
        <w:t>(2)</w:t>
      </w:r>
      <w:r>
        <w:tab/>
        <w:t>If the commission suspends or cancels a race bookmaker’s agent licence or a sports bookmaker’s agent licence, the commission must enter details of the suspension (including the period of suspension) or cancellation in the register.</w:t>
      </w:r>
    </w:p>
    <w:p w14:paraId="6960DEEC" w14:textId="77777777" w:rsidR="00536694" w:rsidRDefault="00536694">
      <w:pPr>
        <w:pStyle w:val="AH5Sec"/>
      </w:pPr>
      <w:bookmarkStart w:id="12" w:name="_Toc103089165"/>
      <w:r w:rsidRPr="009B30B7">
        <w:rPr>
          <w:rStyle w:val="CharSectNo"/>
        </w:rPr>
        <w:t>5</w:t>
      </w:r>
      <w:r>
        <w:tab/>
        <w:t>Disclosure of information by commission—Act, s 46 (3)</w:t>
      </w:r>
      <w:bookmarkEnd w:id="12"/>
    </w:p>
    <w:p w14:paraId="4454EA50" w14:textId="77777777" w:rsidR="00536694" w:rsidRDefault="00536694">
      <w:pPr>
        <w:pStyle w:val="Amainreturn"/>
      </w:pPr>
      <w:r>
        <w:t>If the commission issues, suspends or cancels a licence, or the suspension of a licence is ended, the commission must tell the following entities about the matter:</w:t>
      </w:r>
    </w:p>
    <w:p w14:paraId="08ADCC18" w14:textId="77777777" w:rsidR="00536694" w:rsidRDefault="00536694">
      <w:pPr>
        <w:pStyle w:val="Apara"/>
      </w:pPr>
      <w:r>
        <w:tab/>
        <w:t>(a)</w:t>
      </w:r>
      <w:r>
        <w:tab/>
        <w:t>ACT Racing Club Inc;</w:t>
      </w:r>
    </w:p>
    <w:p w14:paraId="0E7B5DB5" w14:textId="77777777" w:rsidR="00536694" w:rsidRDefault="00536694">
      <w:pPr>
        <w:pStyle w:val="Apara"/>
      </w:pPr>
      <w:r>
        <w:tab/>
        <w:t>(</w:t>
      </w:r>
      <w:r w:rsidR="00400279">
        <w:t>b</w:t>
      </w:r>
      <w:r>
        <w:t>)</w:t>
      </w:r>
      <w:r>
        <w:tab/>
        <w:t>Canberra Harness Racing Club Inc;</w:t>
      </w:r>
    </w:p>
    <w:p w14:paraId="2DC6A9F1" w14:textId="77777777" w:rsidR="00666507" w:rsidRPr="001847A1" w:rsidRDefault="00400279" w:rsidP="00666507">
      <w:pPr>
        <w:pStyle w:val="Apara"/>
      </w:pPr>
      <w:r>
        <w:tab/>
        <w:t>(c</w:t>
      </w:r>
      <w:r w:rsidR="00666507" w:rsidRPr="001847A1">
        <w:t>)</w:t>
      </w:r>
      <w:r w:rsidR="00666507" w:rsidRPr="001847A1">
        <w:tab/>
        <w:t>Greyhound Racing New South Wales;</w:t>
      </w:r>
    </w:p>
    <w:p w14:paraId="39725D71" w14:textId="77777777" w:rsidR="00666507" w:rsidRPr="001847A1" w:rsidRDefault="00400279" w:rsidP="00666507">
      <w:pPr>
        <w:pStyle w:val="Apara"/>
      </w:pPr>
      <w:r>
        <w:tab/>
        <w:t>(d</w:t>
      </w:r>
      <w:r w:rsidR="00666507" w:rsidRPr="001847A1">
        <w:t>)</w:t>
      </w:r>
      <w:r w:rsidR="00666507" w:rsidRPr="001847A1">
        <w:tab/>
        <w:t>Harness Racing New South Wales;</w:t>
      </w:r>
    </w:p>
    <w:p w14:paraId="73777830" w14:textId="77777777" w:rsidR="00536694" w:rsidRDefault="00400279" w:rsidP="00666507">
      <w:pPr>
        <w:pStyle w:val="Apara"/>
      </w:pPr>
      <w:r>
        <w:tab/>
        <w:t>(e</w:t>
      </w:r>
      <w:r w:rsidR="00666507" w:rsidRPr="001847A1">
        <w:t>)</w:t>
      </w:r>
      <w:r w:rsidR="00666507" w:rsidRPr="001847A1">
        <w:tab/>
        <w:t>Racing NSW.</w:t>
      </w:r>
    </w:p>
    <w:p w14:paraId="494AB5DC" w14:textId="77777777" w:rsidR="00536694" w:rsidRDefault="00536694">
      <w:pPr>
        <w:pStyle w:val="AH5Sec"/>
      </w:pPr>
      <w:bookmarkStart w:id="13" w:name="_Toc103089166"/>
      <w:r w:rsidRPr="009B30B7">
        <w:rPr>
          <w:rStyle w:val="CharSectNo"/>
        </w:rPr>
        <w:lastRenderedPageBreak/>
        <w:t>6</w:t>
      </w:r>
      <w:r>
        <w:tab/>
        <w:t>Accepting bets by telephone—Act, s 75 (a) and (b)</w:t>
      </w:r>
      <w:bookmarkEnd w:id="13"/>
    </w:p>
    <w:p w14:paraId="522F8C77" w14:textId="77777777" w:rsidR="00536694" w:rsidRDefault="00536694">
      <w:pPr>
        <w:pStyle w:val="Amainreturn"/>
      </w:pPr>
      <w:r>
        <w:t xml:space="preserve">The following provisions apply if a race bookmaker or a race bookmaker’s agent is to accept a bet from a person (the </w:t>
      </w:r>
      <w:r>
        <w:rPr>
          <w:rStyle w:val="charBoldItals"/>
        </w:rPr>
        <w:t>backer</w:t>
      </w:r>
      <w:r>
        <w:t>) by telephone:</w:t>
      </w:r>
    </w:p>
    <w:p w14:paraId="052C9F61" w14:textId="77777777" w:rsidR="00536694" w:rsidRDefault="00536694">
      <w:pPr>
        <w:pStyle w:val="Apara"/>
      </w:pPr>
      <w:r>
        <w:tab/>
        <w:t>(a)</w:t>
      </w:r>
      <w:r>
        <w:tab/>
        <w:t>the bookmaker or agent must record the bet using equipment approved in writing by the commission;</w:t>
      </w:r>
    </w:p>
    <w:p w14:paraId="1BEB002B" w14:textId="77777777" w:rsidR="00536694" w:rsidRDefault="00536694">
      <w:pPr>
        <w:pStyle w:val="Apara"/>
      </w:pPr>
      <w:r>
        <w:tab/>
        <w:t>(b)</w:t>
      </w:r>
      <w:r>
        <w:tab/>
        <w:t>the bookmaker or agent must tell the backer that the conversation is being recorded;</w:t>
      </w:r>
    </w:p>
    <w:p w14:paraId="21722061" w14:textId="39FCA976" w:rsidR="00536694" w:rsidRDefault="00536694">
      <w:pPr>
        <w:pStyle w:val="Apara"/>
      </w:pPr>
      <w:r>
        <w:tab/>
        <w:t>(c)</w:t>
      </w:r>
      <w:r>
        <w:tab/>
        <w:t xml:space="preserve">the bookmaker or agent must record the backer’s name or account number, in accordance with any directions given by the commission under the </w:t>
      </w:r>
      <w:hyperlink r:id="rId27" w:tooltip="Race and Sports Bookmaking Act 2001" w:history="1">
        <w:r w:rsidR="00244461" w:rsidRPr="00244461">
          <w:rPr>
            <w:rStyle w:val="charCitHyperlinkAbbrev"/>
          </w:rPr>
          <w:t>Act</w:t>
        </w:r>
      </w:hyperlink>
      <w:r>
        <w:t>, section 62 (Commission’s directions about conduct of licensee’s operations);</w:t>
      </w:r>
    </w:p>
    <w:p w14:paraId="3250E9E7" w14:textId="77777777" w:rsidR="00536694" w:rsidRDefault="00536694">
      <w:pPr>
        <w:pStyle w:val="Apara"/>
      </w:pPr>
      <w:r>
        <w:tab/>
        <w:t>(d)</w:t>
      </w:r>
      <w:r>
        <w:tab/>
        <w:t>the bookmaker or agent must read back to the backer—</w:t>
      </w:r>
    </w:p>
    <w:p w14:paraId="652A1364" w14:textId="77777777" w:rsidR="00536694" w:rsidRDefault="00536694">
      <w:pPr>
        <w:pStyle w:val="Asubpara"/>
      </w:pPr>
      <w:r>
        <w:tab/>
        <w:t>(</w:t>
      </w:r>
      <w:proofErr w:type="spellStart"/>
      <w:r>
        <w:t>i</w:t>
      </w:r>
      <w:proofErr w:type="spellEnd"/>
      <w:r>
        <w:t>)</w:t>
      </w:r>
      <w:r>
        <w:tab/>
        <w:t>the person’s name or account number; and</w:t>
      </w:r>
    </w:p>
    <w:p w14:paraId="1A36C051" w14:textId="77777777" w:rsidR="00536694" w:rsidRDefault="00536694">
      <w:pPr>
        <w:pStyle w:val="Asubpara"/>
      </w:pPr>
      <w:r>
        <w:tab/>
        <w:t>(ii)</w:t>
      </w:r>
      <w:r>
        <w:tab/>
        <w:t>the particulars of the bet;</w:t>
      </w:r>
    </w:p>
    <w:p w14:paraId="417CA6DD" w14:textId="77777777" w:rsidR="00536694" w:rsidRDefault="00536694">
      <w:pPr>
        <w:pStyle w:val="Apara"/>
      </w:pPr>
      <w:r>
        <w:tab/>
        <w:t>(e)</w:t>
      </w:r>
      <w:r>
        <w:tab/>
        <w:t>the bookmaker or agent must receive confirmation from the backer that the details mentioned in paragraph (d) are correct;</w:t>
      </w:r>
    </w:p>
    <w:p w14:paraId="661A320B" w14:textId="77777777" w:rsidR="00536694" w:rsidRDefault="00536694">
      <w:pPr>
        <w:pStyle w:val="Apara"/>
      </w:pPr>
      <w:r>
        <w:tab/>
        <w:t>(f)</w:t>
      </w:r>
      <w:r>
        <w:tab/>
        <w:t>if the bookmaker or agent receives the confirmation—the bookmaker or agent must tell the backer the betting ticket number for the bet;</w:t>
      </w:r>
    </w:p>
    <w:p w14:paraId="15FEADF6" w14:textId="77777777" w:rsidR="00536694" w:rsidRDefault="00536694">
      <w:pPr>
        <w:pStyle w:val="Apara"/>
      </w:pPr>
      <w:r>
        <w:tab/>
        <w:t>(g)</w:t>
      </w:r>
      <w:r>
        <w:tab/>
        <w:t>if the bookmaker or agent does not receive the confirmation—the bookmaker or agent must tell the backer that the bet cannot be accepted.</w:t>
      </w:r>
    </w:p>
    <w:p w14:paraId="6664614D" w14:textId="77777777" w:rsidR="00536694" w:rsidRDefault="00536694">
      <w:pPr>
        <w:pStyle w:val="AH5Sec"/>
      </w:pPr>
      <w:bookmarkStart w:id="14" w:name="_Toc103089167"/>
      <w:r w:rsidRPr="009B30B7">
        <w:rPr>
          <w:rStyle w:val="CharSectNo"/>
        </w:rPr>
        <w:t>7</w:t>
      </w:r>
      <w:r>
        <w:tab/>
        <w:t>Corresponding laws—Act, s 92 (1) (d)</w:t>
      </w:r>
      <w:bookmarkEnd w:id="14"/>
    </w:p>
    <w:p w14:paraId="33F5A3E3" w14:textId="77777777" w:rsidR="00536694" w:rsidRDefault="00536694">
      <w:pPr>
        <w:pStyle w:val="Amainreturn"/>
      </w:pPr>
      <w:r>
        <w:t>The following are corresponding laws:</w:t>
      </w:r>
    </w:p>
    <w:p w14:paraId="719CF7EE" w14:textId="2CFDEA69" w:rsidR="00536694" w:rsidRDefault="00536694">
      <w:pPr>
        <w:pStyle w:val="Apara"/>
      </w:pPr>
      <w:r>
        <w:tab/>
        <w:t>(a)</w:t>
      </w:r>
      <w:r>
        <w:tab/>
      </w:r>
      <w:hyperlink r:id="rId28" w:tooltip="Act 2001 No 43 (NSW)" w:history="1">
        <w:r w:rsidR="00AA049D" w:rsidRPr="00AA049D">
          <w:rPr>
            <w:rStyle w:val="charCitHyperlinkItal"/>
          </w:rPr>
          <w:t>Betting Tax Act 2001</w:t>
        </w:r>
      </w:hyperlink>
      <w:r>
        <w:t xml:space="preserve"> (NSW);</w:t>
      </w:r>
    </w:p>
    <w:p w14:paraId="336529ED" w14:textId="2416901E" w:rsidR="002F366C" w:rsidRPr="00607AEB" w:rsidRDefault="002F366C" w:rsidP="002F366C">
      <w:pPr>
        <w:pStyle w:val="Apara"/>
        <w:rPr>
          <w:color w:val="000000"/>
        </w:rPr>
      </w:pPr>
      <w:r w:rsidRPr="00607AEB">
        <w:rPr>
          <w:color w:val="000000"/>
        </w:rPr>
        <w:tab/>
        <w:t>(b)</w:t>
      </w:r>
      <w:r w:rsidRPr="00607AEB">
        <w:rPr>
          <w:color w:val="000000"/>
        </w:rPr>
        <w:tab/>
      </w:r>
      <w:hyperlink r:id="rId29" w:tooltip="Act 1998 No 114 (NSW)" w:history="1">
        <w:r w:rsidRPr="00607AEB">
          <w:rPr>
            <w:rStyle w:val="charCitHyperlinkItal"/>
          </w:rPr>
          <w:t>Betting and Racing Act 1998</w:t>
        </w:r>
      </w:hyperlink>
      <w:r w:rsidRPr="00607AEB">
        <w:rPr>
          <w:color w:val="000000"/>
        </w:rPr>
        <w:t xml:space="preserve"> (NSW);</w:t>
      </w:r>
    </w:p>
    <w:p w14:paraId="1244B821" w14:textId="10A39DCD" w:rsidR="00536694" w:rsidRDefault="00536694">
      <w:pPr>
        <w:pStyle w:val="Apara"/>
      </w:pPr>
      <w:r>
        <w:lastRenderedPageBreak/>
        <w:tab/>
        <w:t>(c)</w:t>
      </w:r>
      <w:r>
        <w:tab/>
      </w:r>
      <w:hyperlink r:id="rId30" w:tooltip="Act 1958 No 6353 (Vic)" w:history="1">
        <w:r w:rsidR="00AA049D" w:rsidRPr="00AA049D">
          <w:rPr>
            <w:rStyle w:val="charCitHyperlinkItal"/>
          </w:rPr>
          <w:t>Racing Act 1958</w:t>
        </w:r>
      </w:hyperlink>
      <w:r>
        <w:rPr>
          <w:rStyle w:val="charItals"/>
        </w:rPr>
        <w:t xml:space="preserve"> </w:t>
      </w:r>
      <w:r>
        <w:t>(Vic);</w:t>
      </w:r>
    </w:p>
    <w:p w14:paraId="71588661" w14:textId="6FE97F36" w:rsidR="00536694" w:rsidRDefault="00536694">
      <w:pPr>
        <w:pStyle w:val="Apara"/>
      </w:pPr>
      <w:r>
        <w:tab/>
        <w:t>(d)</w:t>
      </w:r>
      <w:r>
        <w:tab/>
      </w:r>
      <w:hyperlink r:id="rId31" w:tooltip="Act 2002 No 58 (Qld)" w:history="1">
        <w:r w:rsidR="00AA049D" w:rsidRPr="00AA049D">
          <w:rPr>
            <w:rStyle w:val="charCitHyperlinkItal"/>
          </w:rPr>
          <w:t>Racing Act 2002</w:t>
        </w:r>
      </w:hyperlink>
      <w:r>
        <w:rPr>
          <w:rStyle w:val="charItals"/>
        </w:rPr>
        <w:t xml:space="preserve"> </w:t>
      </w:r>
      <w:r>
        <w:t>(Qld);</w:t>
      </w:r>
    </w:p>
    <w:p w14:paraId="6C282083" w14:textId="6BC22E3B" w:rsidR="00536694" w:rsidRDefault="00536694">
      <w:pPr>
        <w:pStyle w:val="Apara"/>
      </w:pPr>
      <w:r>
        <w:tab/>
        <w:t>(e)</w:t>
      </w:r>
      <w:r>
        <w:tab/>
      </w:r>
      <w:hyperlink r:id="rId32" w:tooltip="Act 1998 No 15 (Qld)" w:history="1">
        <w:r w:rsidR="00AA049D" w:rsidRPr="00AA049D">
          <w:rPr>
            <w:rStyle w:val="charCitHyperlinkItal"/>
          </w:rPr>
          <w:t>Wagering Act 1998</w:t>
        </w:r>
      </w:hyperlink>
      <w:r>
        <w:t xml:space="preserve"> (Qld);</w:t>
      </w:r>
    </w:p>
    <w:p w14:paraId="5A74235F" w14:textId="137471C4" w:rsidR="00536694" w:rsidRDefault="00536694">
      <w:pPr>
        <w:pStyle w:val="Apara"/>
      </w:pPr>
      <w:r>
        <w:tab/>
        <w:t>(f)</w:t>
      </w:r>
      <w:r>
        <w:tab/>
      </w:r>
      <w:hyperlink r:id="rId33" w:tooltip="Act 1954 No 63 (WA)" w:history="1">
        <w:r w:rsidR="00AA049D" w:rsidRPr="00AA049D">
          <w:rPr>
            <w:rStyle w:val="charCitHyperlinkItal"/>
          </w:rPr>
          <w:t>Betting Control Act 1954</w:t>
        </w:r>
      </w:hyperlink>
      <w:r>
        <w:rPr>
          <w:rStyle w:val="charItals"/>
        </w:rPr>
        <w:t xml:space="preserve"> </w:t>
      </w:r>
      <w:r>
        <w:t>(WA);</w:t>
      </w:r>
    </w:p>
    <w:p w14:paraId="347DCF00" w14:textId="753D2811" w:rsidR="00536694" w:rsidRDefault="00536694">
      <w:pPr>
        <w:pStyle w:val="Apara"/>
      </w:pPr>
      <w:r>
        <w:tab/>
        <w:t>(g)</w:t>
      </w:r>
      <w:r>
        <w:tab/>
      </w:r>
      <w:hyperlink r:id="rId34" w:tooltip="Act 2000 No 95 (SA)" w:history="1">
        <w:r w:rsidR="004E6527" w:rsidRPr="004E6527">
          <w:rPr>
            <w:rStyle w:val="charCitHyperlinkItal"/>
          </w:rPr>
          <w:t>Authorised Betting Operations Act 2000</w:t>
        </w:r>
      </w:hyperlink>
      <w:r>
        <w:rPr>
          <w:rStyle w:val="charItals"/>
        </w:rPr>
        <w:t xml:space="preserve"> </w:t>
      </w:r>
      <w:r>
        <w:t>(SA);</w:t>
      </w:r>
    </w:p>
    <w:p w14:paraId="597B0485" w14:textId="46371966" w:rsidR="00536694" w:rsidRDefault="00536694">
      <w:pPr>
        <w:pStyle w:val="Apara"/>
      </w:pPr>
      <w:r>
        <w:tab/>
        <w:t>(h)</w:t>
      </w:r>
      <w:r>
        <w:tab/>
      </w:r>
      <w:hyperlink r:id="rId35" w:tooltip="Act 1993 No 94 (Tas)" w:history="1">
        <w:r w:rsidR="004E6527" w:rsidRPr="004E6527">
          <w:rPr>
            <w:rStyle w:val="charCitHyperlinkItal"/>
          </w:rPr>
          <w:t>Gaming Control Act 1993</w:t>
        </w:r>
      </w:hyperlink>
      <w:r>
        <w:rPr>
          <w:rStyle w:val="charItals"/>
        </w:rPr>
        <w:t xml:space="preserve"> </w:t>
      </w:r>
      <w:r>
        <w:t>(Tas);</w:t>
      </w:r>
    </w:p>
    <w:p w14:paraId="5F695422" w14:textId="4AD63665" w:rsidR="00536694" w:rsidRDefault="00666507">
      <w:pPr>
        <w:pStyle w:val="Apara"/>
      </w:pPr>
      <w:r w:rsidRPr="001847A1">
        <w:tab/>
        <w:t>(</w:t>
      </w:r>
      <w:proofErr w:type="spellStart"/>
      <w:r w:rsidRPr="001847A1">
        <w:t>i</w:t>
      </w:r>
      <w:proofErr w:type="spellEnd"/>
      <w:r w:rsidRPr="001847A1">
        <w:t>)</w:t>
      </w:r>
      <w:r w:rsidRPr="001847A1">
        <w:tab/>
      </w:r>
      <w:hyperlink r:id="rId36" w:tooltip="Act 2004 No 62 (Tas)" w:history="1">
        <w:r w:rsidRPr="001847A1">
          <w:rPr>
            <w:rStyle w:val="charCitHyperlinkItal"/>
          </w:rPr>
          <w:t>Racing Regulation Act 2004</w:t>
        </w:r>
      </w:hyperlink>
      <w:r w:rsidRPr="001847A1">
        <w:t xml:space="preserve"> (Tas);</w:t>
      </w:r>
    </w:p>
    <w:p w14:paraId="576C4676" w14:textId="16F1A074" w:rsidR="002F366C" w:rsidRPr="00607AEB" w:rsidRDefault="002F366C" w:rsidP="00A72B02">
      <w:pPr>
        <w:pStyle w:val="Apara"/>
        <w:rPr>
          <w:color w:val="000000"/>
        </w:rPr>
      </w:pPr>
      <w:r w:rsidRPr="00607AEB">
        <w:rPr>
          <w:color w:val="000000"/>
        </w:rPr>
        <w:tab/>
        <w:t>(j)</w:t>
      </w:r>
      <w:r w:rsidRPr="00607AEB">
        <w:rPr>
          <w:color w:val="000000"/>
        </w:rPr>
        <w:tab/>
      </w:r>
      <w:hyperlink r:id="rId37" w:tooltip="Act 1983 No 16 (NT)" w:history="1">
        <w:r w:rsidRPr="00607AEB">
          <w:rPr>
            <w:rStyle w:val="charCitHyperlinkItal"/>
          </w:rPr>
          <w:t>Racing and Betting Act 1983</w:t>
        </w:r>
      </w:hyperlink>
      <w:r w:rsidRPr="00607AEB">
        <w:rPr>
          <w:color w:val="000000"/>
        </w:rPr>
        <w:t xml:space="preserve"> (NT).</w:t>
      </w:r>
    </w:p>
    <w:p w14:paraId="72BAAD4A" w14:textId="77777777" w:rsidR="00536694" w:rsidRDefault="00536694">
      <w:pPr>
        <w:pStyle w:val="AH5Sec"/>
      </w:pPr>
      <w:bookmarkStart w:id="15" w:name="_Toc103089168"/>
      <w:r w:rsidRPr="009B30B7">
        <w:rPr>
          <w:rStyle w:val="CharSectNo"/>
        </w:rPr>
        <w:t>8</w:t>
      </w:r>
      <w:r>
        <w:tab/>
        <w:t>Bookmaker not to supply certain information by telephone</w:t>
      </w:r>
      <w:bookmarkEnd w:id="15"/>
    </w:p>
    <w:p w14:paraId="7E96E943" w14:textId="77777777" w:rsidR="00536694" w:rsidRDefault="00536694">
      <w:pPr>
        <w:pStyle w:val="Amainreturn"/>
      </w:pPr>
      <w:r>
        <w:t>A race bookmaker engaging in race bookmaking must not supply by telephone information about betting fluctuations of the Bookmakers Pricing Service.</w:t>
      </w:r>
    </w:p>
    <w:p w14:paraId="7E7FB96E" w14:textId="77777777" w:rsidR="00536694" w:rsidRDefault="00536694">
      <w:pPr>
        <w:pStyle w:val="Amainreturn"/>
      </w:pPr>
      <w:r>
        <w:t>Maximum penalty: 10 penalty units.</w:t>
      </w:r>
    </w:p>
    <w:p w14:paraId="04F9A82D" w14:textId="77777777" w:rsidR="00B47997" w:rsidRDefault="00B47997">
      <w:pPr>
        <w:pStyle w:val="02Text"/>
        <w:sectPr w:rsidR="00B47997">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254"/>
        </w:sectPr>
      </w:pPr>
    </w:p>
    <w:p w14:paraId="78B57985" w14:textId="77777777" w:rsidR="009D6586" w:rsidRDefault="009D6586">
      <w:pPr>
        <w:pStyle w:val="Endnote1"/>
      </w:pPr>
      <w:bookmarkStart w:id="16" w:name="_Toc103089169"/>
      <w:r>
        <w:lastRenderedPageBreak/>
        <w:t>Endnotes</w:t>
      </w:r>
      <w:bookmarkEnd w:id="16"/>
    </w:p>
    <w:p w14:paraId="6503E5D7" w14:textId="77777777" w:rsidR="009D6586" w:rsidRPr="009B30B7" w:rsidRDefault="009D6586">
      <w:pPr>
        <w:pStyle w:val="Endnote2"/>
      </w:pPr>
      <w:bookmarkStart w:id="17" w:name="_Toc103089170"/>
      <w:r w:rsidRPr="009B30B7">
        <w:rPr>
          <w:rStyle w:val="charTableNo"/>
        </w:rPr>
        <w:t>1</w:t>
      </w:r>
      <w:r>
        <w:tab/>
      </w:r>
      <w:r w:rsidRPr="009B30B7">
        <w:rPr>
          <w:rStyle w:val="charTableText"/>
        </w:rPr>
        <w:t>About the endnotes</w:t>
      </w:r>
      <w:bookmarkEnd w:id="17"/>
    </w:p>
    <w:p w14:paraId="61955321" w14:textId="77777777" w:rsidR="009D6586" w:rsidRDefault="009D6586">
      <w:pPr>
        <w:pStyle w:val="EndNoteTextPub"/>
      </w:pPr>
      <w:r>
        <w:t>Amending and modifying laws are annotated in the legislation history and the amendment history.  Current modifications are not included in the republished law but are set out in the endnotes.</w:t>
      </w:r>
    </w:p>
    <w:p w14:paraId="38A2F3A7" w14:textId="4EA53ADC" w:rsidR="009D6586" w:rsidRDefault="009D6586">
      <w:pPr>
        <w:pStyle w:val="EndNoteTextPub"/>
      </w:pPr>
      <w:r>
        <w:t xml:space="preserve">Not all editorial amendments made under the </w:t>
      </w:r>
      <w:hyperlink r:id="rId43" w:tooltip="A2001-14" w:history="1">
        <w:r w:rsidR="00221D6D" w:rsidRPr="00221D6D">
          <w:rPr>
            <w:rStyle w:val="charCitHyperlinkItal"/>
          </w:rPr>
          <w:t>Legislation Act 2001</w:t>
        </w:r>
      </w:hyperlink>
      <w:r>
        <w:t>, part 11.3 are annotated in the amendment history.  Full details of any amendments can be obtained from the Parliamentary Counsel’s Office.</w:t>
      </w:r>
    </w:p>
    <w:p w14:paraId="5E6A1F43" w14:textId="77777777" w:rsidR="009D6586" w:rsidRDefault="009D6586" w:rsidP="00DF1612">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283E4620" w14:textId="77777777" w:rsidR="009D6586" w:rsidRDefault="009D6586">
      <w:pPr>
        <w:pStyle w:val="EndNoteTextPub"/>
      </w:pPr>
      <w:r>
        <w:t xml:space="preserve">If all the provisions of the law have been renumbered, a table of renumbered provisions gives details of previous and current numbering.  </w:t>
      </w:r>
    </w:p>
    <w:p w14:paraId="78150BF8" w14:textId="77777777" w:rsidR="009D6586" w:rsidRDefault="009D6586">
      <w:pPr>
        <w:pStyle w:val="EndNoteTextPub"/>
      </w:pPr>
      <w:r>
        <w:t>The endnotes also include a table of earlier republications.</w:t>
      </w:r>
    </w:p>
    <w:p w14:paraId="5A791AD5" w14:textId="77777777" w:rsidR="009D6586" w:rsidRPr="009B30B7" w:rsidRDefault="009D6586">
      <w:pPr>
        <w:pStyle w:val="Endnote2"/>
      </w:pPr>
      <w:bookmarkStart w:id="18" w:name="_Toc103089171"/>
      <w:r w:rsidRPr="009B30B7">
        <w:rPr>
          <w:rStyle w:val="charTableNo"/>
        </w:rPr>
        <w:t>2</w:t>
      </w:r>
      <w:r>
        <w:tab/>
      </w:r>
      <w:r w:rsidRPr="009B30B7">
        <w:rPr>
          <w:rStyle w:val="charTableText"/>
        </w:rPr>
        <w:t>Abbreviation key</w:t>
      </w:r>
      <w:bookmarkEnd w:id="18"/>
    </w:p>
    <w:p w14:paraId="73075363" w14:textId="77777777" w:rsidR="009D6586" w:rsidRDefault="009D6586">
      <w:pPr>
        <w:rPr>
          <w:sz w:val="4"/>
        </w:rPr>
      </w:pPr>
    </w:p>
    <w:tbl>
      <w:tblPr>
        <w:tblW w:w="7372" w:type="dxa"/>
        <w:tblInd w:w="1100" w:type="dxa"/>
        <w:tblLayout w:type="fixed"/>
        <w:tblLook w:val="0000" w:firstRow="0" w:lastRow="0" w:firstColumn="0" w:lastColumn="0" w:noHBand="0" w:noVBand="0"/>
      </w:tblPr>
      <w:tblGrid>
        <w:gridCol w:w="3720"/>
        <w:gridCol w:w="3652"/>
      </w:tblGrid>
      <w:tr w:rsidR="009D6586" w14:paraId="33B89BC0" w14:textId="77777777" w:rsidTr="00DF1612">
        <w:tc>
          <w:tcPr>
            <w:tcW w:w="3720" w:type="dxa"/>
          </w:tcPr>
          <w:p w14:paraId="7B170063" w14:textId="77777777" w:rsidR="009D6586" w:rsidRDefault="009D6586">
            <w:pPr>
              <w:pStyle w:val="EndnotesAbbrev"/>
            </w:pPr>
            <w:r>
              <w:t>A = Act</w:t>
            </w:r>
          </w:p>
        </w:tc>
        <w:tc>
          <w:tcPr>
            <w:tcW w:w="3652" w:type="dxa"/>
          </w:tcPr>
          <w:p w14:paraId="3C76C6E2" w14:textId="77777777" w:rsidR="009D6586" w:rsidRDefault="009D6586" w:rsidP="00DF1612">
            <w:pPr>
              <w:pStyle w:val="EndnotesAbbrev"/>
            </w:pPr>
            <w:r>
              <w:t>NI = Notifiable instrument</w:t>
            </w:r>
          </w:p>
        </w:tc>
      </w:tr>
      <w:tr w:rsidR="009D6586" w14:paraId="6B8525BB" w14:textId="77777777" w:rsidTr="00DF1612">
        <w:tc>
          <w:tcPr>
            <w:tcW w:w="3720" w:type="dxa"/>
          </w:tcPr>
          <w:p w14:paraId="4C3BF1CF" w14:textId="77777777" w:rsidR="009D6586" w:rsidRDefault="009D6586" w:rsidP="00DF1612">
            <w:pPr>
              <w:pStyle w:val="EndnotesAbbrev"/>
            </w:pPr>
            <w:r>
              <w:t>AF = Approved form</w:t>
            </w:r>
          </w:p>
        </w:tc>
        <w:tc>
          <w:tcPr>
            <w:tcW w:w="3652" w:type="dxa"/>
          </w:tcPr>
          <w:p w14:paraId="32B882F8" w14:textId="77777777" w:rsidR="009D6586" w:rsidRDefault="009D6586" w:rsidP="00DF1612">
            <w:pPr>
              <w:pStyle w:val="EndnotesAbbrev"/>
            </w:pPr>
            <w:r>
              <w:t>o = order</w:t>
            </w:r>
          </w:p>
        </w:tc>
      </w:tr>
      <w:tr w:rsidR="009D6586" w14:paraId="1EE0D7B9" w14:textId="77777777" w:rsidTr="00DF1612">
        <w:tc>
          <w:tcPr>
            <w:tcW w:w="3720" w:type="dxa"/>
          </w:tcPr>
          <w:p w14:paraId="6E055544" w14:textId="77777777" w:rsidR="009D6586" w:rsidRDefault="009D6586">
            <w:pPr>
              <w:pStyle w:val="EndnotesAbbrev"/>
            </w:pPr>
            <w:r>
              <w:t>am = amended</w:t>
            </w:r>
          </w:p>
        </w:tc>
        <w:tc>
          <w:tcPr>
            <w:tcW w:w="3652" w:type="dxa"/>
          </w:tcPr>
          <w:p w14:paraId="5DA505EA" w14:textId="77777777" w:rsidR="009D6586" w:rsidRDefault="009D6586" w:rsidP="00DF1612">
            <w:pPr>
              <w:pStyle w:val="EndnotesAbbrev"/>
            </w:pPr>
            <w:r>
              <w:t>om = omitted/repealed</w:t>
            </w:r>
          </w:p>
        </w:tc>
      </w:tr>
      <w:tr w:rsidR="009D6586" w14:paraId="4E11FA44" w14:textId="77777777" w:rsidTr="00DF1612">
        <w:tc>
          <w:tcPr>
            <w:tcW w:w="3720" w:type="dxa"/>
          </w:tcPr>
          <w:p w14:paraId="32C09565" w14:textId="77777777" w:rsidR="009D6586" w:rsidRDefault="009D6586">
            <w:pPr>
              <w:pStyle w:val="EndnotesAbbrev"/>
            </w:pPr>
            <w:proofErr w:type="spellStart"/>
            <w:r>
              <w:t>amdt</w:t>
            </w:r>
            <w:proofErr w:type="spellEnd"/>
            <w:r>
              <w:t xml:space="preserve"> = amendment</w:t>
            </w:r>
          </w:p>
        </w:tc>
        <w:tc>
          <w:tcPr>
            <w:tcW w:w="3652" w:type="dxa"/>
          </w:tcPr>
          <w:p w14:paraId="21301E95" w14:textId="77777777" w:rsidR="009D6586" w:rsidRDefault="009D6586" w:rsidP="00DF1612">
            <w:pPr>
              <w:pStyle w:val="EndnotesAbbrev"/>
            </w:pPr>
            <w:proofErr w:type="spellStart"/>
            <w:r>
              <w:t>ord</w:t>
            </w:r>
            <w:proofErr w:type="spellEnd"/>
            <w:r>
              <w:t xml:space="preserve"> = ordinance</w:t>
            </w:r>
          </w:p>
        </w:tc>
      </w:tr>
      <w:tr w:rsidR="009D6586" w14:paraId="2649E9E6" w14:textId="77777777" w:rsidTr="00DF1612">
        <w:tc>
          <w:tcPr>
            <w:tcW w:w="3720" w:type="dxa"/>
          </w:tcPr>
          <w:p w14:paraId="22BAEF20" w14:textId="77777777" w:rsidR="009D6586" w:rsidRDefault="009D6586">
            <w:pPr>
              <w:pStyle w:val="EndnotesAbbrev"/>
            </w:pPr>
            <w:r>
              <w:t>AR = Assembly resolution</w:t>
            </w:r>
          </w:p>
        </w:tc>
        <w:tc>
          <w:tcPr>
            <w:tcW w:w="3652" w:type="dxa"/>
          </w:tcPr>
          <w:p w14:paraId="78747218" w14:textId="77777777" w:rsidR="009D6586" w:rsidRDefault="009D6586" w:rsidP="00DF1612">
            <w:pPr>
              <w:pStyle w:val="EndnotesAbbrev"/>
            </w:pPr>
            <w:proofErr w:type="spellStart"/>
            <w:r>
              <w:t>orig</w:t>
            </w:r>
            <w:proofErr w:type="spellEnd"/>
            <w:r>
              <w:t xml:space="preserve"> = original</w:t>
            </w:r>
          </w:p>
        </w:tc>
      </w:tr>
      <w:tr w:rsidR="009D6586" w14:paraId="01217061" w14:textId="77777777" w:rsidTr="00DF1612">
        <w:tc>
          <w:tcPr>
            <w:tcW w:w="3720" w:type="dxa"/>
          </w:tcPr>
          <w:p w14:paraId="7C9ED4AC" w14:textId="77777777" w:rsidR="009D6586" w:rsidRDefault="009D6586">
            <w:pPr>
              <w:pStyle w:val="EndnotesAbbrev"/>
            </w:pPr>
            <w:proofErr w:type="spellStart"/>
            <w:r>
              <w:t>ch</w:t>
            </w:r>
            <w:proofErr w:type="spellEnd"/>
            <w:r>
              <w:t xml:space="preserve"> = chapter</w:t>
            </w:r>
          </w:p>
        </w:tc>
        <w:tc>
          <w:tcPr>
            <w:tcW w:w="3652" w:type="dxa"/>
          </w:tcPr>
          <w:p w14:paraId="7451CC8F" w14:textId="77777777" w:rsidR="009D6586" w:rsidRDefault="009D6586" w:rsidP="00DF1612">
            <w:pPr>
              <w:pStyle w:val="EndnotesAbbrev"/>
            </w:pPr>
            <w:r>
              <w:t>par = paragraph/subparagraph</w:t>
            </w:r>
          </w:p>
        </w:tc>
      </w:tr>
      <w:tr w:rsidR="009D6586" w14:paraId="41A3160A" w14:textId="77777777" w:rsidTr="00DF1612">
        <w:tc>
          <w:tcPr>
            <w:tcW w:w="3720" w:type="dxa"/>
          </w:tcPr>
          <w:p w14:paraId="7AE0F866" w14:textId="77777777" w:rsidR="009D6586" w:rsidRDefault="009D6586">
            <w:pPr>
              <w:pStyle w:val="EndnotesAbbrev"/>
            </w:pPr>
            <w:r>
              <w:t>CN = Commencement notice</w:t>
            </w:r>
          </w:p>
        </w:tc>
        <w:tc>
          <w:tcPr>
            <w:tcW w:w="3652" w:type="dxa"/>
          </w:tcPr>
          <w:p w14:paraId="23A665FB" w14:textId="77777777" w:rsidR="009D6586" w:rsidRDefault="009D6586" w:rsidP="00DF1612">
            <w:pPr>
              <w:pStyle w:val="EndnotesAbbrev"/>
            </w:pPr>
            <w:proofErr w:type="spellStart"/>
            <w:r>
              <w:t>pres</w:t>
            </w:r>
            <w:proofErr w:type="spellEnd"/>
            <w:r>
              <w:t xml:space="preserve"> = present</w:t>
            </w:r>
          </w:p>
        </w:tc>
      </w:tr>
      <w:tr w:rsidR="009D6586" w14:paraId="4308830E" w14:textId="77777777" w:rsidTr="00DF1612">
        <w:tc>
          <w:tcPr>
            <w:tcW w:w="3720" w:type="dxa"/>
          </w:tcPr>
          <w:p w14:paraId="28915EE4" w14:textId="77777777" w:rsidR="009D6586" w:rsidRDefault="009D6586">
            <w:pPr>
              <w:pStyle w:val="EndnotesAbbrev"/>
            </w:pPr>
            <w:r>
              <w:t>def = definition</w:t>
            </w:r>
          </w:p>
        </w:tc>
        <w:tc>
          <w:tcPr>
            <w:tcW w:w="3652" w:type="dxa"/>
          </w:tcPr>
          <w:p w14:paraId="6BF221D3" w14:textId="77777777" w:rsidR="009D6586" w:rsidRDefault="009D6586" w:rsidP="00DF1612">
            <w:pPr>
              <w:pStyle w:val="EndnotesAbbrev"/>
            </w:pPr>
            <w:proofErr w:type="spellStart"/>
            <w:r>
              <w:t>prev</w:t>
            </w:r>
            <w:proofErr w:type="spellEnd"/>
            <w:r>
              <w:t xml:space="preserve"> = previous</w:t>
            </w:r>
          </w:p>
        </w:tc>
      </w:tr>
      <w:tr w:rsidR="009D6586" w14:paraId="54F0ABC3" w14:textId="77777777" w:rsidTr="00DF1612">
        <w:tc>
          <w:tcPr>
            <w:tcW w:w="3720" w:type="dxa"/>
          </w:tcPr>
          <w:p w14:paraId="38987D0A" w14:textId="77777777" w:rsidR="009D6586" w:rsidRDefault="009D6586">
            <w:pPr>
              <w:pStyle w:val="EndnotesAbbrev"/>
            </w:pPr>
            <w:r>
              <w:t>DI = Disallowable instrument</w:t>
            </w:r>
          </w:p>
        </w:tc>
        <w:tc>
          <w:tcPr>
            <w:tcW w:w="3652" w:type="dxa"/>
          </w:tcPr>
          <w:p w14:paraId="4D01B103" w14:textId="77777777" w:rsidR="009D6586" w:rsidRDefault="009D6586" w:rsidP="00DF1612">
            <w:pPr>
              <w:pStyle w:val="EndnotesAbbrev"/>
            </w:pPr>
            <w:r>
              <w:t>(prev...) = previously</w:t>
            </w:r>
          </w:p>
        </w:tc>
      </w:tr>
      <w:tr w:rsidR="009D6586" w14:paraId="0F3EBD83" w14:textId="77777777" w:rsidTr="00DF1612">
        <w:tc>
          <w:tcPr>
            <w:tcW w:w="3720" w:type="dxa"/>
          </w:tcPr>
          <w:p w14:paraId="2FFA325B" w14:textId="77777777" w:rsidR="009D6586" w:rsidRDefault="009D6586">
            <w:pPr>
              <w:pStyle w:val="EndnotesAbbrev"/>
            </w:pPr>
            <w:proofErr w:type="spellStart"/>
            <w:r>
              <w:t>dict</w:t>
            </w:r>
            <w:proofErr w:type="spellEnd"/>
            <w:r>
              <w:t xml:space="preserve"> = dictionary</w:t>
            </w:r>
          </w:p>
        </w:tc>
        <w:tc>
          <w:tcPr>
            <w:tcW w:w="3652" w:type="dxa"/>
          </w:tcPr>
          <w:p w14:paraId="2C6A90B8" w14:textId="77777777" w:rsidR="009D6586" w:rsidRDefault="009D6586" w:rsidP="00DF1612">
            <w:pPr>
              <w:pStyle w:val="EndnotesAbbrev"/>
            </w:pPr>
            <w:proofErr w:type="spellStart"/>
            <w:r>
              <w:t>pt</w:t>
            </w:r>
            <w:proofErr w:type="spellEnd"/>
            <w:r>
              <w:t xml:space="preserve"> = part</w:t>
            </w:r>
          </w:p>
        </w:tc>
      </w:tr>
      <w:tr w:rsidR="009D6586" w14:paraId="02541541" w14:textId="77777777" w:rsidTr="00DF1612">
        <w:tc>
          <w:tcPr>
            <w:tcW w:w="3720" w:type="dxa"/>
          </w:tcPr>
          <w:p w14:paraId="74F8F5D2" w14:textId="77777777" w:rsidR="009D6586" w:rsidRDefault="009D6586">
            <w:pPr>
              <w:pStyle w:val="EndnotesAbbrev"/>
            </w:pPr>
            <w:r>
              <w:t xml:space="preserve">disallowed = disallowed by the Legislative </w:t>
            </w:r>
          </w:p>
        </w:tc>
        <w:tc>
          <w:tcPr>
            <w:tcW w:w="3652" w:type="dxa"/>
          </w:tcPr>
          <w:p w14:paraId="0DFB7214" w14:textId="77777777" w:rsidR="009D6586" w:rsidRDefault="009D6586" w:rsidP="00DF1612">
            <w:pPr>
              <w:pStyle w:val="EndnotesAbbrev"/>
            </w:pPr>
            <w:r>
              <w:t>r = rule/subrule</w:t>
            </w:r>
          </w:p>
        </w:tc>
      </w:tr>
      <w:tr w:rsidR="009D6586" w14:paraId="6710FE09" w14:textId="77777777" w:rsidTr="00DF1612">
        <w:tc>
          <w:tcPr>
            <w:tcW w:w="3720" w:type="dxa"/>
          </w:tcPr>
          <w:p w14:paraId="6EC003A0" w14:textId="77777777" w:rsidR="009D6586" w:rsidRDefault="009D6586">
            <w:pPr>
              <w:pStyle w:val="EndnotesAbbrev"/>
              <w:ind w:left="972"/>
            </w:pPr>
            <w:r>
              <w:t>Assembly</w:t>
            </w:r>
          </w:p>
        </w:tc>
        <w:tc>
          <w:tcPr>
            <w:tcW w:w="3652" w:type="dxa"/>
          </w:tcPr>
          <w:p w14:paraId="575806FD" w14:textId="77777777" w:rsidR="009D6586" w:rsidRDefault="009D6586" w:rsidP="00DF1612">
            <w:pPr>
              <w:pStyle w:val="EndnotesAbbrev"/>
            </w:pPr>
            <w:proofErr w:type="spellStart"/>
            <w:r>
              <w:t>reloc</w:t>
            </w:r>
            <w:proofErr w:type="spellEnd"/>
            <w:r>
              <w:t xml:space="preserve"> = relocated</w:t>
            </w:r>
          </w:p>
        </w:tc>
      </w:tr>
      <w:tr w:rsidR="009D6586" w14:paraId="7483559A" w14:textId="77777777" w:rsidTr="00DF1612">
        <w:tc>
          <w:tcPr>
            <w:tcW w:w="3720" w:type="dxa"/>
          </w:tcPr>
          <w:p w14:paraId="11EE8F37" w14:textId="77777777" w:rsidR="009D6586" w:rsidRDefault="009D6586">
            <w:pPr>
              <w:pStyle w:val="EndnotesAbbrev"/>
            </w:pPr>
            <w:r>
              <w:t>div = division</w:t>
            </w:r>
          </w:p>
        </w:tc>
        <w:tc>
          <w:tcPr>
            <w:tcW w:w="3652" w:type="dxa"/>
          </w:tcPr>
          <w:p w14:paraId="07F8F2B2" w14:textId="77777777" w:rsidR="009D6586" w:rsidRDefault="009D6586" w:rsidP="00DF1612">
            <w:pPr>
              <w:pStyle w:val="EndnotesAbbrev"/>
            </w:pPr>
            <w:proofErr w:type="spellStart"/>
            <w:r>
              <w:t>renum</w:t>
            </w:r>
            <w:proofErr w:type="spellEnd"/>
            <w:r>
              <w:t xml:space="preserve"> = renumbered</w:t>
            </w:r>
          </w:p>
        </w:tc>
      </w:tr>
      <w:tr w:rsidR="009D6586" w14:paraId="72F49D45" w14:textId="77777777" w:rsidTr="00DF1612">
        <w:tc>
          <w:tcPr>
            <w:tcW w:w="3720" w:type="dxa"/>
          </w:tcPr>
          <w:p w14:paraId="6D77E4F6" w14:textId="77777777" w:rsidR="009D6586" w:rsidRDefault="009D6586">
            <w:pPr>
              <w:pStyle w:val="EndnotesAbbrev"/>
            </w:pPr>
            <w:r>
              <w:t>exp = expires/expired</w:t>
            </w:r>
          </w:p>
        </w:tc>
        <w:tc>
          <w:tcPr>
            <w:tcW w:w="3652" w:type="dxa"/>
          </w:tcPr>
          <w:p w14:paraId="2B97A07D" w14:textId="77777777" w:rsidR="009D6586" w:rsidRDefault="009D6586" w:rsidP="00DF1612">
            <w:pPr>
              <w:pStyle w:val="EndnotesAbbrev"/>
            </w:pPr>
            <w:r>
              <w:t>R[X] = Republication No</w:t>
            </w:r>
          </w:p>
        </w:tc>
      </w:tr>
      <w:tr w:rsidR="009D6586" w14:paraId="06F044B6" w14:textId="77777777" w:rsidTr="00DF1612">
        <w:tc>
          <w:tcPr>
            <w:tcW w:w="3720" w:type="dxa"/>
          </w:tcPr>
          <w:p w14:paraId="2D42534F" w14:textId="77777777" w:rsidR="009D6586" w:rsidRDefault="009D6586">
            <w:pPr>
              <w:pStyle w:val="EndnotesAbbrev"/>
            </w:pPr>
            <w:r>
              <w:t>Gaz = gazette</w:t>
            </w:r>
          </w:p>
        </w:tc>
        <w:tc>
          <w:tcPr>
            <w:tcW w:w="3652" w:type="dxa"/>
          </w:tcPr>
          <w:p w14:paraId="6482BF42" w14:textId="77777777" w:rsidR="009D6586" w:rsidRDefault="009D6586" w:rsidP="00DF1612">
            <w:pPr>
              <w:pStyle w:val="EndnotesAbbrev"/>
            </w:pPr>
            <w:r>
              <w:t>RI = reissue</w:t>
            </w:r>
          </w:p>
        </w:tc>
      </w:tr>
      <w:tr w:rsidR="009D6586" w14:paraId="168E38CF" w14:textId="77777777" w:rsidTr="00DF1612">
        <w:tc>
          <w:tcPr>
            <w:tcW w:w="3720" w:type="dxa"/>
          </w:tcPr>
          <w:p w14:paraId="4A88A5A6" w14:textId="77777777" w:rsidR="009D6586" w:rsidRDefault="009D6586">
            <w:pPr>
              <w:pStyle w:val="EndnotesAbbrev"/>
            </w:pPr>
            <w:proofErr w:type="spellStart"/>
            <w:r>
              <w:t>hdg</w:t>
            </w:r>
            <w:proofErr w:type="spellEnd"/>
            <w:r>
              <w:t xml:space="preserve"> = heading</w:t>
            </w:r>
          </w:p>
        </w:tc>
        <w:tc>
          <w:tcPr>
            <w:tcW w:w="3652" w:type="dxa"/>
          </w:tcPr>
          <w:p w14:paraId="7747BF99" w14:textId="77777777" w:rsidR="009D6586" w:rsidRDefault="009D6586" w:rsidP="00DF1612">
            <w:pPr>
              <w:pStyle w:val="EndnotesAbbrev"/>
            </w:pPr>
            <w:r>
              <w:t>s = section/subsection</w:t>
            </w:r>
          </w:p>
        </w:tc>
      </w:tr>
      <w:tr w:rsidR="009D6586" w14:paraId="469F0088" w14:textId="77777777" w:rsidTr="00DF1612">
        <w:tc>
          <w:tcPr>
            <w:tcW w:w="3720" w:type="dxa"/>
          </w:tcPr>
          <w:p w14:paraId="69262A26" w14:textId="77777777" w:rsidR="009D6586" w:rsidRDefault="009D6586">
            <w:pPr>
              <w:pStyle w:val="EndnotesAbbrev"/>
            </w:pPr>
            <w:r>
              <w:t>IA = Interpretation Act 1967</w:t>
            </w:r>
          </w:p>
        </w:tc>
        <w:tc>
          <w:tcPr>
            <w:tcW w:w="3652" w:type="dxa"/>
          </w:tcPr>
          <w:p w14:paraId="782BE28C" w14:textId="77777777" w:rsidR="009D6586" w:rsidRDefault="009D6586" w:rsidP="00DF1612">
            <w:pPr>
              <w:pStyle w:val="EndnotesAbbrev"/>
            </w:pPr>
            <w:r>
              <w:t>sch = schedule</w:t>
            </w:r>
          </w:p>
        </w:tc>
      </w:tr>
      <w:tr w:rsidR="009D6586" w14:paraId="0285B740" w14:textId="77777777" w:rsidTr="00DF1612">
        <w:tc>
          <w:tcPr>
            <w:tcW w:w="3720" w:type="dxa"/>
          </w:tcPr>
          <w:p w14:paraId="5CE43BFE" w14:textId="77777777" w:rsidR="009D6586" w:rsidRDefault="009D6586">
            <w:pPr>
              <w:pStyle w:val="EndnotesAbbrev"/>
            </w:pPr>
            <w:r>
              <w:t>ins = inserted/added</w:t>
            </w:r>
          </w:p>
        </w:tc>
        <w:tc>
          <w:tcPr>
            <w:tcW w:w="3652" w:type="dxa"/>
          </w:tcPr>
          <w:p w14:paraId="3ADE7044" w14:textId="77777777" w:rsidR="009D6586" w:rsidRDefault="009D6586" w:rsidP="00DF1612">
            <w:pPr>
              <w:pStyle w:val="EndnotesAbbrev"/>
            </w:pPr>
            <w:proofErr w:type="spellStart"/>
            <w:r>
              <w:t>sdiv</w:t>
            </w:r>
            <w:proofErr w:type="spellEnd"/>
            <w:r>
              <w:t xml:space="preserve"> = subdivision</w:t>
            </w:r>
          </w:p>
        </w:tc>
      </w:tr>
      <w:tr w:rsidR="009D6586" w14:paraId="0FF9C666" w14:textId="77777777" w:rsidTr="00DF1612">
        <w:tc>
          <w:tcPr>
            <w:tcW w:w="3720" w:type="dxa"/>
          </w:tcPr>
          <w:p w14:paraId="5ED3BDDB" w14:textId="77777777" w:rsidR="009D6586" w:rsidRDefault="009D6586">
            <w:pPr>
              <w:pStyle w:val="EndnotesAbbrev"/>
            </w:pPr>
            <w:r>
              <w:t>LA = Legislation Act 2001</w:t>
            </w:r>
          </w:p>
        </w:tc>
        <w:tc>
          <w:tcPr>
            <w:tcW w:w="3652" w:type="dxa"/>
          </w:tcPr>
          <w:p w14:paraId="7C276FD2" w14:textId="77777777" w:rsidR="009D6586" w:rsidRDefault="009D6586" w:rsidP="00DF1612">
            <w:pPr>
              <w:pStyle w:val="EndnotesAbbrev"/>
            </w:pPr>
            <w:r>
              <w:t>SL = Subordinate law</w:t>
            </w:r>
          </w:p>
        </w:tc>
      </w:tr>
      <w:tr w:rsidR="009D6586" w14:paraId="7BE3C14F" w14:textId="77777777" w:rsidTr="00DF1612">
        <w:tc>
          <w:tcPr>
            <w:tcW w:w="3720" w:type="dxa"/>
          </w:tcPr>
          <w:p w14:paraId="7C3CFB50" w14:textId="77777777" w:rsidR="009D6586" w:rsidRDefault="009D6586">
            <w:pPr>
              <w:pStyle w:val="EndnotesAbbrev"/>
            </w:pPr>
            <w:r>
              <w:t>LR = legislation register</w:t>
            </w:r>
          </w:p>
        </w:tc>
        <w:tc>
          <w:tcPr>
            <w:tcW w:w="3652" w:type="dxa"/>
          </w:tcPr>
          <w:p w14:paraId="4A82181C" w14:textId="77777777" w:rsidR="009D6586" w:rsidRDefault="009D6586" w:rsidP="00DF1612">
            <w:pPr>
              <w:pStyle w:val="EndnotesAbbrev"/>
            </w:pPr>
            <w:r>
              <w:t>sub = substituted</w:t>
            </w:r>
          </w:p>
        </w:tc>
      </w:tr>
      <w:tr w:rsidR="009D6586" w14:paraId="6E85E02C" w14:textId="77777777" w:rsidTr="00DF1612">
        <w:tc>
          <w:tcPr>
            <w:tcW w:w="3720" w:type="dxa"/>
          </w:tcPr>
          <w:p w14:paraId="6B7BFD6A" w14:textId="77777777" w:rsidR="009D6586" w:rsidRDefault="009D6586">
            <w:pPr>
              <w:pStyle w:val="EndnotesAbbrev"/>
            </w:pPr>
            <w:r>
              <w:t>LRA = Legislation (Republication) Act 1996</w:t>
            </w:r>
          </w:p>
        </w:tc>
        <w:tc>
          <w:tcPr>
            <w:tcW w:w="3652" w:type="dxa"/>
          </w:tcPr>
          <w:p w14:paraId="0EB5C652" w14:textId="77777777" w:rsidR="009D6586" w:rsidRDefault="009D6586" w:rsidP="00DF1612">
            <w:pPr>
              <w:pStyle w:val="EndnotesAbbrev"/>
            </w:pPr>
            <w:r>
              <w:rPr>
                <w:u w:val="single"/>
              </w:rPr>
              <w:t>underlining</w:t>
            </w:r>
            <w:r>
              <w:t xml:space="preserve"> = whole or part not commenced</w:t>
            </w:r>
          </w:p>
        </w:tc>
      </w:tr>
      <w:tr w:rsidR="009D6586" w14:paraId="4F8B55A9" w14:textId="77777777" w:rsidTr="00DF1612">
        <w:tc>
          <w:tcPr>
            <w:tcW w:w="3720" w:type="dxa"/>
          </w:tcPr>
          <w:p w14:paraId="20F5F484" w14:textId="77777777" w:rsidR="009D6586" w:rsidRDefault="009D6586">
            <w:pPr>
              <w:pStyle w:val="EndnotesAbbrev"/>
            </w:pPr>
            <w:r>
              <w:t>mod = modified/modification</w:t>
            </w:r>
          </w:p>
        </w:tc>
        <w:tc>
          <w:tcPr>
            <w:tcW w:w="3652" w:type="dxa"/>
          </w:tcPr>
          <w:p w14:paraId="16B24199" w14:textId="77777777" w:rsidR="009D6586" w:rsidRDefault="009D6586" w:rsidP="00DF1612">
            <w:pPr>
              <w:pStyle w:val="EndnotesAbbrev"/>
              <w:ind w:left="1073"/>
            </w:pPr>
            <w:r>
              <w:t>or to be expired</w:t>
            </w:r>
          </w:p>
        </w:tc>
      </w:tr>
    </w:tbl>
    <w:p w14:paraId="2F620E62" w14:textId="77777777" w:rsidR="009D6586" w:rsidRPr="00BB6F39" w:rsidRDefault="009D6586" w:rsidP="00DF1612"/>
    <w:p w14:paraId="5FCEA535" w14:textId="77777777" w:rsidR="00536694" w:rsidRPr="009B30B7" w:rsidRDefault="00536694">
      <w:pPr>
        <w:pStyle w:val="Endnote2"/>
      </w:pPr>
      <w:bookmarkStart w:id="19" w:name="_Toc103089172"/>
      <w:r w:rsidRPr="009B30B7">
        <w:rPr>
          <w:rStyle w:val="charTableNo"/>
        </w:rPr>
        <w:lastRenderedPageBreak/>
        <w:t>3</w:t>
      </w:r>
      <w:r>
        <w:tab/>
      </w:r>
      <w:r w:rsidRPr="009B30B7">
        <w:rPr>
          <w:rStyle w:val="charTableText"/>
        </w:rPr>
        <w:t>Legislation history</w:t>
      </w:r>
      <w:bookmarkEnd w:id="19"/>
    </w:p>
    <w:p w14:paraId="15A4D9C4" w14:textId="4C444046" w:rsidR="00536694" w:rsidRDefault="00536694">
      <w:pPr>
        <w:pStyle w:val="EndNoteTextEPS"/>
        <w:keepNext/>
      </w:pPr>
      <w:r>
        <w:t xml:space="preserve">This regulation was originally the </w:t>
      </w:r>
      <w:hyperlink r:id="rId44" w:tooltip="SL2001-31" w:history="1">
        <w:r w:rsidR="00C52255" w:rsidRPr="00C52255">
          <w:rPr>
            <w:rStyle w:val="charCitHyperlinkItal"/>
          </w:rPr>
          <w:t>Race and Sports Bookmaking Regulations 2001</w:t>
        </w:r>
      </w:hyperlink>
      <w:r>
        <w:t xml:space="preserve">.  It was renamed under the </w:t>
      </w:r>
      <w:hyperlink r:id="rId45" w:tooltip="A2001-14" w:history="1">
        <w:r w:rsidR="00C52255" w:rsidRPr="00C52255">
          <w:rPr>
            <w:rStyle w:val="charCitHyperlinkItal"/>
          </w:rPr>
          <w:t>Legislation Act 2001</w:t>
        </w:r>
      </w:hyperlink>
      <w:r>
        <w:t>.</w:t>
      </w:r>
    </w:p>
    <w:p w14:paraId="7043032D" w14:textId="77777777" w:rsidR="00536694" w:rsidRDefault="00536694">
      <w:pPr>
        <w:pStyle w:val="NewReg"/>
      </w:pPr>
      <w:r>
        <w:t>Race and Sports Bookmaking Regulation 2001</w:t>
      </w:r>
      <w:r w:rsidR="00C52255">
        <w:t xml:space="preserve"> SL2001</w:t>
      </w:r>
      <w:r w:rsidR="00C52255">
        <w:noBreakHyphen/>
        <w:t xml:space="preserve">31 </w:t>
      </w:r>
    </w:p>
    <w:p w14:paraId="55DDC06B" w14:textId="70ED1ACB" w:rsidR="00536694" w:rsidRDefault="00536694">
      <w:pPr>
        <w:pStyle w:val="Actdetails"/>
      </w:pPr>
      <w:r>
        <w:t>notified 7 September 2001 (</w:t>
      </w:r>
      <w:r w:rsidR="00C52255" w:rsidRPr="009B30B7">
        <w:t>Gaz 2001 No S68</w:t>
      </w:r>
      <w:r>
        <w:t>)</w:t>
      </w:r>
    </w:p>
    <w:p w14:paraId="372BB871" w14:textId="77777777" w:rsidR="00536694" w:rsidRDefault="00536694">
      <w:pPr>
        <w:pStyle w:val="Actdetails"/>
      </w:pPr>
      <w:r>
        <w:t>commenced 7 September 2001 (s 2)</w:t>
      </w:r>
    </w:p>
    <w:p w14:paraId="234F8C49" w14:textId="77777777" w:rsidR="00E21735" w:rsidRDefault="00E21735">
      <w:pPr>
        <w:pStyle w:val="Asamby"/>
      </w:pPr>
      <w:r>
        <w:t>as amended by</w:t>
      </w:r>
    </w:p>
    <w:p w14:paraId="3DC5A011" w14:textId="7162A5E1" w:rsidR="00DF1612" w:rsidRDefault="00D24C7D" w:rsidP="00DF1612">
      <w:pPr>
        <w:pStyle w:val="NewAct"/>
      </w:pPr>
      <w:hyperlink r:id="rId46" w:tooltip="A2016-45" w:history="1">
        <w:r w:rsidR="00DF1612">
          <w:rPr>
            <w:rStyle w:val="charCitHyperlinkAbbrev"/>
          </w:rPr>
          <w:t>Gaming and Racing (Red Tape Reduction) Legislation Amendment Act 2016</w:t>
        </w:r>
      </w:hyperlink>
      <w:r w:rsidR="00E21735">
        <w:t xml:space="preserve"> </w:t>
      </w:r>
      <w:r w:rsidR="00DF1612">
        <w:t xml:space="preserve">A2016-45 </w:t>
      </w:r>
      <w:proofErr w:type="spellStart"/>
      <w:r w:rsidR="00DF1612">
        <w:t>pt</w:t>
      </w:r>
      <w:proofErr w:type="spellEnd"/>
      <w:r w:rsidR="00DF1612">
        <w:t xml:space="preserve"> 5</w:t>
      </w:r>
    </w:p>
    <w:p w14:paraId="619A73F5" w14:textId="77777777" w:rsidR="00DF1612" w:rsidRDefault="00DF1612" w:rsidP="00DF1612">
      <w:pPr>
        <w:pStyle w:val="Actdetails"/>
      </w:pPr>
      <w:r>
        <w:t>notified LR 19 August 2016</w:t>
      </w:r>
    </w:p>
    <w:p w14:paraId="7D5F584A" w14:textId="77777777" w:rsidR="00DF1612" w:rsidRDefault="00DF1612" w:rsidP="00DF1612">
      <w:pPr>
        <w:pStyle w:val="Actdetails"/>
      </w:pPr>
      <w:r>
        <w:t>s 1, s 2 commenced 19 August 2016 (LA s 75 (1))</w:t>
      </w:r>
    </w:p>
    <w:p w14:paraId="4DCB0A5D" w14:textId="77777777" w:rsidR="00DF1612" w:rsidRDefault="00DF1612" w:rsidP="00DF1612">
      <w:pPr>
        <w:pStyle w:val="Actdetails"/>
      </w:pPr>
      <w:proofErr w:type="spellStart"/>
      <w:r>
        <w:t>pt</w:t>
      </w:r>
      <w:proofErr w:type="spellEnd"/>
      <w:r>
        <w:t xml:space="preserve"> 5 commenced 1 September 2016 (s 2 (1))</w:t>
      </w:r>
    </w:p>
    <w:p w14:paraId="015978D1" w14:textId="70828A84" w:rsidR="00A823D0" w:rsidRDefault="00D24C7D" w:rsidP="00A823D0">
      <w:pPr>
        <w:pStyle w:val="NewAct"/>
      </w:pPr>
      <w:hyperlink r:id="rId47" w:tooltip="A2017-43" w:history="1">
        <w:r w:rsidR="00A823D0">
          <w:rPr>
            <w:rStyle w:val="charCitHyperlinkAbbrev"/>
          </w:rPr>
          <w:t>Racing (Greyhounds) Amendment Act 2017</w:t>
        </w:r>
      </w:hyperlink>
      <w:r w:rsidR="00A823D0">
        <w:t xml:space="preserve"> A2017-43 </w:t>
      </w:r>
      <w:r w:rsidR="00221D6D">
        <w:t xml:space="preserve">sch 1 </w:t>
      </w:r>
      <w:proofErr w:type="spellStart"/>
      <w:r w:rsidR="00A823D0">
        <w:t>pt</w:t>
      </w:r>
      <w:proofErr w:type="spellEnd"/>
      <w:r w:rsidR="00A823D0">
        <w:t xml:space="preserve"> 1.2</w:t>
      </w:r>
    </w:p>
    <w:p w14:paraId="607C9409" w14:textId="77777777" w:rsidR="00A823D0" w:rsidRDefault="00A823D0" w:rsidP="00A823D0">
      <w:pPr>
        <w:pStyle w:val="Actdetails"/>
      </w:pPr>
      <w:r>
        <w:t>notified LR 5 December 2017</w:t>
      </w:r>
    </w:p>
    <w:p w14:paraId="2647FA42" w14:textId="77777777" w:rsidR="00A823D0" w:rsidRDefault="00A823D0" w:rsidP="00A823D0">
      <w:pPr>
        <w:pStyle w:val="Actdetails"/>
      </w:pPr>
      <w:r>
        <w:t>s 1, s 2 commenced 5 December 2017 (LA s 75 (1))</w:t>
      </w:r>
    </w:p>
    <w:p w14:paraId="325884E1" w14:textId="4858C8F1" w:rsidR="00A823D0" w:rsidRDefault="00221D6D" w:rsidP="00A823D0">
      <w:pPr>
        <w:pStyle w:val="Actdetails"/>
      </w:pPr>
      <w:r>
        <w:t xml:space="preserve">sch 1 </w:t>
      </w:r>
      <w:proofErr w:type="spellStart"/>
      <w:r w:rsidR="00A823D0">
        <w:t>pt</w:t>
      </w:r>
      <w:proofErr w:type="spellEnd"/>
      <w:r w:rsidR="00A823D0">
        <w:t xml:space="preserve"> 1.2</w:t>
      </w:r>
      <w:r w:rsidR="00A823D0" w:rsidRPr="000A24F5">
        <w:t xml:space="preserve"> commenced 30 April 2018 (</w:t>
      </w:r>
      <w:r w:rsidR="00A823D0">
        <w:t>s 2</w:t>
      </w:r>
      <w:r w:rsidR="00A823D0" w:rsidRPr="000A24F5">
        <w:t>)</w:t>
      </w:r>
    </w:p>
    <w:p w14:paraId="50C110B2" w14:textId="5B08EBCD" w:rsidR="00A72B02" w:rsidRPr="004E1A6C" w:rsidRDefault="00D24C7D" w:rsidP="00A72B02">
      <w:pPr>
        <w:pStyle w:val="NewAct"/>
      </w:pPr>
      <w:hyperlink r:id="rId48" w:tooltip="A2022-8" w:history="1">
        <w:r w:rsidR="00A72B02">
          <w:rPr>
            <w:rStyle w:val="charCitHyperlinkAbbrev"/>
          </w:rPr>
          <w:t>Fair Trading and Other Justice Legislation Amendment Act 2022</w:t>
        </w:r>
      </w:hyperlink>
      <w:r w:rsidR="00A72B02" w:rsidRPr="004E1A6C">
        <w:t xml:space="preserve"> A202</w:t>
      </w:r>
      <w:r w:rsidR="00A72B02">
        <w:t>2</w:t>
      </w:r>
      <w:r w:rsidR="00A72B02" w:rsidRPr="004E1A6C">
        <w:t>-</w:t>
      </w:r>
      <w:r w:rsidR="00A72B02">
        <w:t xml:space="preserve">8 </w:t>
      </w:r>
      <w:proofErr w:type="spellStart"/>
      <w:r w:rsidR="00A72B02" w:rsidRPr="004E1A6C">
        <w:t>pt</w:t>
      </w:r>
      <w:proofErr w:type="spellEnd"/>
      <w:r w:rsidR="00A72B02" w:rsidRPr="004E1A6C">
        <w:t> </w:t>
      </w:r>
      <w:r w:rsidR="00A72B02">
        <w:t>7</w:t>
      </w:r>
    </w:p>
    <w:p w14:paraId="19AA693D" w14:textId="77777777" w:rsidR="00A72B02" w:rsidRDefault="00A72B02" w:rsidP="00A72B02">
      <w:pPr>
        <w:pStyle w:val="Actdetails"/>
      </w:pPr>
      <w:r>
        <w:t>notified LR 11 May 2022</w:t>
      </w:r>
    </w:p>
    <w:p w14:paraId="39941297" w14:textId="77777777" w:rsidR="00A72B02" w:rsidRDefault="00A72B02" w:rsidP="00A72B02">
      <w:pPr>
        <w:pStyle w:val="Actdetails"/>
      </w:pPr>
      <w:r>
        <w:t>s 1, s 2 commenced 11 May 2022 (LA s 75 (1))</w:t>
      </w:r>
    </w:p>
    <w:p w14:paraId="11219919" w14:textId="29B82E95" w:rsidR="00A72B02" w:rsidRPr="000A24F5" w:rsidRDefault="00A72B02" w:rsidP="00A823D0">
      <w:pPr>
        <w:pStyle w:val="Actdetails"/>
      </w:pPr>
      <w:proofErr w:type="spellStart"/>
      <w:r>
        <w:t>pt</w:t>
      </w:r>
      <w:proofErr w:type="spellEnd"/>
      <w:r>
        <w:t xml:space="preserve"> 7 commenced 12 May 2022 (s 2 (1))</w:t>
      </w:r>
    </w:p>
    <w:p w14:paraId="076E91AA" w14:textId="77777777" w:rsidR="00B25FCB" w:rsidRPr="00B25FCB" w:rsidRDefault="00B25FCB" w:rsidP="00B25FCB">
      <w:pPr>
        <w:pStyle w:val="PageBreak"/>
      </w:pPr>
      <w:r w:rsidRPr="00B25FCB">
        <w:br w:type="page"/>
      </w:r>
    </w:p>
    <w:p w14:paraId="08EE697C" w14:textId="61D36FA2" w:rsidR="00536694" w:rsidRPr="009B30B7" w:rsidRDefault="00536694">
      <w:pPr>
        <w:pStyle w:val="Endnote2"/>
      </w:pPr>
      <w:bookmarkStart w:id="20" w:name="_Toc103089173"/>
      <w:r w:rsidRPr="009B30B7">
        <w:rPr>
          <w:rStyle w:val="charTableNo"/>
        </w:rPr>
        <w:lastRenderedPageBreak/>
        <w:t>4</w:t>
      </w:r>
      <w:r>
        <w:tab/>
      </w:r>
      <w:r w:rsidRPr="009B30B7">
        <w:rPr>
          <w:rStyle w:val="charTableText"/>
        </w:rPr>
        <w:t>Amendment history</w:t>
      </w:r>
      <w:bookmarkEnd w:id="20"/>
    </w:p>
    <w:p w14:paraId="3D5160EF" w14:textId="77777777" w:rsidR="00536694" w:rsidRDefault="00536694">
      <w:pPr>
        <w:pStyle w:val="AmdtsEntryHd"/>
      </w:pPr>
      <w:r>
        <w:t>Name of regulation</w:t>
      </w:r>
    </w:p>
    <w:p w14:paraId="76009513" w14:textId="77777777" w:rsidR="00536694" w:rsidRDefault="00536694">
      <w:pPr>
        <w:pStyle w:val="AmdtsEntries"/>
      </w:pPr>
      <w:r>
        <w:t>s 1</w:t>
      </w:r>
      <w:r>
        <w:tab/>
        <w:t>am R2 LA</w:t>
      </w:r>
    </w:p>
    <w:p w14:paraId="0F63FB75" w14:textId="66BAA49D" w:rsidR="00536694" w:rsidRDefault="00B25FCB">
      <w:pPr>
        <w:pStyle w:val="AmdtsEntryHd"/>
      </w:pPr>
      <w:r w:rsidRPr="00607AEB">
        <w:rPr>
          <w:color w:val="000000"/>
        </w:rPr>
        <w:t>Prescribed particulars for register—Act, s 9 (a)</w:t>
      </w:r>
    </w:p>
    <w:p w14:paraId="09B26D3B" w14:textId="6EDE9CAC" w:rsidR="00536694" w:rsidRDefault="00536694">
      <w:pPr>
        <w:pStyle w:val="AmdtsEntries"/>
      </w:pPr>
      <w:r>
        <w:t>s 2</w:t>
      </w:r>
      <w:r>
        <w:tab/>
        <w:t>om LA s 89 (4)</w:t>
      </w:r>
    </w:p>
    <w:p w14:paraId="6D2D5982" w14:textId="004B0F70" w:rsidR="00FA7882" w:rsidRDefault="00FA7882">
      <w:pPr>
        <w:pStyle w:val="AmdtsEntries"/>
      </w:pPr>
      <w:r>
        <w:tab/>
        <w:t>ins</w:t>
      </w:r>
      <w:r w:rsidRPr="004E1A6C">
        <w:t xml:space="preserve"> </w:t>
      </w:r>
      <w:hyperlink r:id="rId49" w:tooltip="Fair Trading and Other Justice Legislation Amendment Act 2022" w:history="1">
        <w:r>
          <w:rPr>
            <w:color w:val="0000FF" w:themeColor="hyperlink"/>
          </w:rPr>
          <w:t>A2022-8</w:t>
        </w:r>
      </w:hyperlink>
      <w:r w:rsidRPr="004E1A6C">
        <w:t xml:space="preserve"> </w:t>
      </w:r>
      <w:r>
        <w:t>s 213</w:t>
      </w:r>
    </w:p>
    <w:p w14:paraId="167DD304" w14:textId="60974FCD" w:rsidR="00FA7882" w:rsidRDefault="007C3DDC" w:rsidP="007C3DDC">
      <w:pPr>
        <w:pStyle w:val="AmdtsEntryHd"/>
      </w:pPr>
      <w:r w:rsidRPr="007C3DDC">
        <w:t>Prescribed particulars for register—Act, s 28 (a)</w:t>
      </w:r>
    </w:p>
    <w:p w14:paraId="5C34347F" w14:textId="5A9BE7BE" w:rsidR="00FA7882" w:rsidRDefault="00FA7882">
      <w:pPr>
        <w:pStyle w:val="AmdtsEntries"/>
      </w:pPr>
      <w:r>
        <w:t>s 3</w:t>
      </w:r>
      <w:r>
        <w:tab/>
        <w:t xml:space="preserve">sub </w:t>
      </w:r>
      <w:hyperlink r:id="rId50" w:tooltip="Fair Trading and Other Justice Legislation Amendment Act 2022" w:history="1">
        <w:r>
          <w:rPr>
            <w:color w:val="0000FF" w:themeColor="hyperlink"/>
          </w:rPr>
          <w:t>A2022-8</w:t>
        </w:r>
      </w:hyperlink>
      <w:r w:rsidRPr="004E1A6C">
        <w:t xml:space="preserve"> </w:t>
      </w:r>
      <w:r>
        <w:t>s 213</w:t>
      </w:r>
    </w:p>
    <w:p w14:paraId="1D152CFA" w14:textId="77777777" w:rsidR="00DF1612" w:rsidRDefault="00DF1612" w:rsidP="00DF1612">
      <w:pPr>
        <w:pStyle w:val="AmdtsEntryHd"/>
      </w:pPr>
      <w:r w:rsidRPr="001847A1">
        <w:t>Disclosure of informat</w:t>
      </w:r>
      <w:r w:rsidR="00997D8E">
        <w:t>ion by commission—Act, s 46 (3)</w:t>
      </w:r>
    </w:p>
    <w:p w14:paraId="506B43AB" w14:textId="36F07210" w:rsidR="00DF1612" w:rsidRPr="00A823D0" w:rsidRDefault="00DF1612" w:rsidP="00DF1612">
      <w:pPr>
        <w:pStyle w:val="AmdtsEntries"/>
      </w:pPr>
      <w:r>
        <w:t xml:space="preserve">s </w:t>
      </w:r>
      <w:r w:rsidR="00666507">
        <w:t>5</w:t>
      </w:r>
      <w:r>
        <w:tab/>
      </w:r>
      <w:r w:rsidR="00666507">
        <w:t>am</w:t>
      </w:r>
      <w:r>
        <w:t xml:space="preserve"> </w:t>
      </w:r>
      <w:hyperlink r:id="rId51" w:tooltip="Gaming and Racing (Red Tape Reduction) Legislation Amendment Act 2016" w:history="1">
        <w:r w:rsidR="00666507">
          <w:rPr>
            <w:rStyle w:val="charCitHyperlinkAbbrev"/>
          </w:rPr>
          <w:t>A2016</w:t>
        </w:r>
        <w:r w:rsidR="00666507">
          <w:rPr>
            <w:rStyle w:val="charCitHyperlinkAbbrev"/>
          </w:rPr>
          <w:noBreakHyphen/>
          <w:t>45</w:t>
        </w:r>
      </w:hyperlink>
      <w:r w:rsidR="00666507">
        <w:t xml:space="preserve"> s 66</w:t>
      </w:r>
      <w:r w:rsidR="00A823D0">
        <w:t xml:space="preserve">; </w:t>
      </w:r>
      <w:hyperlink r:id="rId52" w:tooltip="Racing (Greyhounds) Amendment Act 2017" w:history="1">
        <w:r w:rsidR="00A823D0">
          <w:rPr>
            <w:rStyle w:val="charCitHyperlinkAbbrev"/>
          </w:rPr>
          <w:t>A2017</w:t>
        </w:r>
        <w:r w:rsidR="00A823D0">
          <w:rPr>
            <w:rStyle w:val="charCitHyperlinkAbbrev"/>
          </w:rPr>
          <w:noBreakHyphen/>
          <w:t>43</w:t>
        </w:r>
      </w:hyperlink>
      <w:r w:rsidR="00A823D0">
        <w:t xml:space="preserve"> </w:t>
      </w:r>
      <w:proofErr w:type="spellStart"/>
      <w:r w:rsidR="00A823D0">
        <w:t>amdt</w:t>
      </w:r>
      <w:proofErr w:type="spellEnd"/>
      <w:r w:rsidR="00A823D0">
        <w:t xml:space="preserve"> 1.3; pars </w:t>
      </w:r>
      <w:proofErr w:type="spellStart"/>
      <w:r w:rsidR="00A823D0">
        <w:t>renum</w:t>
      </w:r>
      <w:proofErr w:type="spellEnd"/>
      <w:r w:rsidR="00A823D0">
        <w:t xml:space="preserve"> R4 LA</w:t>
      </w:r>
    </w:p>
    <w:p w14:paraId="3E0FD096" w14:textId="77777777" w:rsidR="00666507" w:rsidRDefault="00666507" w:rsidP="00666507">
      <w:pPr>
        <w:pStyle w:val="AmdtsEntryHd"/>
      </w:pPr>
      <w:r w:rsidRPr="001847A1">
        <w:t>Corresponding laws—Act, s 92 (1) (d)</w:t>
      </w:r>
    </w:p>
    <w:p w14:paraId="7FC1DFAF" w14:textId="65B89776" w:rsidR="00666507" w:rsidRDefault="00666507" w:rsidP="00666507">
      <w:pPr>
        <w:pStyle w:val="AmdtsEntries"/>
      </w:pPr>
      <w:r>
        <w:t>s 7</w:t>
      </w:r>
      <w:r>
        <w:tab/>
        <w:t xml:space="preserve">am </w:t>
      </w:r>
      <w:hyperlink r:id="rId53" w:tooltip="Gaming and Racing (Red Tape Reduction) Legislation Amendment Act 2016" w:history="1">
        <w:r>
          <w:rPr>
            <w:rStyle w:val="charCitHyperlinkAbbrev"/>
          </w:rPr>
          <w:t>A2016</w:t>
        </w:r>
        <w:r>
          <w:rPr>
            <w:rStyle w:val="charCitHyperlinkAbbrev"/>
          </w:rPr>
          <w:noBreakHyphen/>
          <w:t>45</w:t>
        </w:r>
      </w:hyperlink>
      <w:r>
        <w:t xml:space="preserve"> s 67</w:t>
      </w:r>
      <w:r w:rsidR="007C3DDC">
        <w:t>;</w:t>
      </w:r>
      <w:r w:rsidR="007C3DDC" w:rsidRPr="004E1A6C">
        <w:t xml:space="preserve"> </w:t>
      </w:r>
      <w:hyperlink r:id="rId54" w:tooltip="Fair Trading and Other Justice Legislation Amendment Act 2022" w:history="1">
        <w:r w:rsidR="007C3DDC">
          <w:rPr>
            <w:color w:val="0000FF" w:themeColor="hyperlink"/>
          </w:rPr>
          <w:t>A2022-8</w:t>
        </w:r>
      </w:hyperlink>
      <w:r w:rsidR="007C3DDC" w:rsidRPr="004E1A6C">
        <w:t xml:space="preserve"> </w:t>
      </w:r>
      <w:r w:rsidR="007C3DDC">
        <w:t>s 214, s 215</w:t>
      </w:r>
    </w:p>
    <w:p w14:paraId="4BAF2A92" w14:textId="77777777" w:rsidR="00536694" w:rsidRDefault="00536694">
      <w:pPr>
        <w:pStyle w:val="AmdtsEntryHd"/>
      </w:pPr>
      <w:r>
        <w:t xml:space="preserve">Modification of Act, </w:t>
      </w:r>
      <w:proofErr w:type="spellStart"/>
      <w:r>
        <w:t>pt</w:t>
      </w:r>
      <w:proofErr w:type="spellEnd"/>
      <w:r>
        <w:t xml:space="preserve"> 12—Act, s 100 (3)</w:t>
      </w:r>
    </w:p>
    <w:p w14:paraId="1A00EF65" w14:textId="77777777" w:rsidR="00536694" w:rsidRDefault="00536694">
      <w:pPr>
        <w:pStyle w:val="AmdtsEntries"/>
      </w:pPr>
      <w:r>
        <w:t>s 9</w:t>
      </w:r>
      <w:r>
        <w:tab/>
        <w:t>om LA s 89 (3)</w:t>
      </w:r>
    </w:p>
    <w:p w14:paraId="30ECACB1" w14:textId="77777777" w:rsidR="00997D8E" w:rsidRPr="00997D8E" w:rsidRDefault="00997D8E" w:rsidP="00997D8E">
      <w:pPr>
        <w:pStyle w:val="PageBreak"/>
      </w:pPr>
      <w:r w:rsidRPr="00997D8E">
        <w:br w:type="page"/>
      </w:r>
    </w:p>
    <w:p w14:paraId="02A9C238" w14:textId="77777777" w:rsidR="00536694" w:rsidRPr="009B30B7" w:rsidRDefault="00536694">
      <w:pPr>
        <w:pStyle w:val="Endnote2"/>
      </w:pPr>
      <w:bookmarkStart w:id="21" w:name="_Toc103089174"/>
      <w:r w:rsidRPr="009B30B7">
        <w:rPr>
          <w:rStyle w:val="charTableNo"/>
        </w:rPr>
        <w:lastRenderedPageBreak/>
        <w:t>5</w:t>
      </w:r>
      <w:r>
        <w:tab/>
      </w:r>
      <w:r w:rsidRPr="009B30B7">
        <w:rPr>
          <w:rStyle w:val="charTableText"/>
        </w:rPr>
        <w:t>Earlier republications</w:t>
      </w:r>
      <w:bookmarkEnd w:id="21"/>
    </w:p>
    <w:p w14:paraId="458C8F7F" w14:textId="77777777" w:rsidR="00536694" w:rsidRDefault="00536694">
      <w:pPr>
        <w:pStyle w:val="EndNoteTextPub"/>
      </w:pPr>
      <w:r>
        <w:t xml:space="preserve">Some earlier republications were not numbered. The number in column 1 refers to the publication order.  </w:t>
      </w:r>
    </w:p>
    <w:p w14:paraId="3C69DAF9" w14:textId="77777777" w:rsidR="00536694" w:rsidRDefault="0053669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Except for the footer, electronic and printed versions of an authorised republication are identical. </w:t>
      </w:r>
    </w:p>
    <w:p w14:paraId="44025926" w14:textId="77777777" w:rsidR="00536694" w:rsidRDefault="0053669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536694" w14:paraId="36343D4B" w14:textId="77777777">
        <w:trPr>
          <w:tblHeader/>
        </w:trPr>
        <w:tc>
          <w:tcPr>
            <w:tcW w:w="1576" w:type="dxa"/>
            <w:tcBorders>
              <w:bottom w:val="single" w:sz="4" w:space="0" w:color="auto"/>
            </w:tcBorders>
          </w:tcPr>
          <w:p w14:paraId="2922E6B7" w14:textId="77777777" w:rsidR="00536694" w:rsidRDefault="00536694">
            <w:pPr>
              <w:pStyle w:val="EarlierRepubHdg"/>
            </w:pPr>
            <w:r>
              <w:t>Republication No and date</w:t>
            </w:r>
          </w:p>
        </w:tc>
        <w:tc>
          <w:tcPr>
            <w:tcW w:w="1681" w:type="dxa"/>
            <w:tcBorders>
              <w:bottom w:val="single" w:sz="4" w:space="0" w:color="auto"/>
            </w:tcBorders>
          </w:tcPr>
          <w:p w14:paraId="3AF9C123" w14:textId="77777777" w:rsidR="00536694" w:rsidRDefault="00536694">
            <w:pPr>
              <w:pStyle w:val="EarlierRepubHdg"/>
            </w:pPr>
            <w:r>
              <w:t>Effective</w:t>
            </w:r>
          </w:p>
        </w:tc>
        <w:tc>
          <w:tcPr>
            <w:tcW w:w="1783" w:type="dxa"/>
            <w:tcBorders>
              <w:bottom w:val="single" w:sz="4" w:space="0" w:color="auto"/>
            </w:tcBorders>
          </w:tcPr>
          <w:p w14:paraId="1A734092" w14:textId="77777777" w:rsidR="00536694" w:rsidRDefault="00536694">
            <w:pPr>
              <w:pStyle w:val="EarlierRepubHdg"/>
            </w:pPr>
            <w:r>
              <w:t>Last amendment made by</w:t>
            </w:r>
          </w:p>
        </w:tc>
        <w:tc>
          <w:tcPr>
            <w:tcW w:w="1783" w:type="dxa"/>
            <w:tcBorders>
              <w:bottom w:val="single" w:sz="4" w:space="0" w:color="auto"/>
            </w:tcBorders>
          </w:tcPr>
          <w:p w14:paraId="5280E73F" w14:textId="77777777" w:rsidR="00536694" w:rsidRDefault="00536694">
            <w:pPr>
              <w:pStyle w:val="EarlierRepubHdg"/>
            </w:pPr>
            <w:r>
              <w:t>Republication for</w:t>
            </w:r>
          </w:p>
        </w:tc>
      </w:tr>
      <w:tr w:rsidR="00536694" w14:paraId="31EAAFC0" w14:textId="77777777">
        <w:tc>
          <w:tcPr>
            <w:tcW w:w="1576" w:type="dxa"/>
            <w:tcBorders>
              <w:top w:val="single" w:sz="4" w:space="0" w:color="auto"/>
              <w:bottom w:val="single" w:sz="4" w:space="0" w:color="auto"/>
            </w:tcBorders>
          </w:tcPr>
          <w:p w14:paraId="0D20452F" w14:textId="77777777" w:rsidR="00536694" w:rsidRDefault="00536694">
            <w:pPr>
              <w:pStyle w:val="EarlierRepubEntries"/>
            </w:pPr>
            <w:r>
              <w:t>R1</w:t>
            </w:r>
            <w:r>
              <w:br/>
              <w:t>12 Sept 2001</w:t>
            </w:r>
          </w:p>
        </w:tc>
        <w:tc>
          <w:tcPr>
            <w:tcW w:w="1681" w:type="dxa"/>
            <w:tcBorders>
              <w:top w:val="single" w:sz="4" w:space="0" w:color="auto"/>
              <w:bottom w:val="single" w:sz="4" w:space="0" w:color="auto"/>
            </w:tcBorders>
          </w:tcPr>
          <w:p w14:paraId="2A0AD4DF" w14:textId="77777777" w:rsidR="00536694" w:rsidRDefault="00536694">
            <w:pPr>
              <w:pStyle w:val="EarlierRepubEntries"/>
            </w:pPr>
            <w:r>
              <w:t>12 Sept 2001–</w:t>
            </w:r>
            <w:r>
              <w:br/>
              <w:t>31 Oct 2004</w:t>
            </w:r>
          </w:p>
        </w:tc>
        <w:tc>
          <w:tcPr>
            <w:tcW w:w="1783" w:type="dxa"/>
            <w:tcBorders>
              <w:top w:val="single" w:sz="4" w:space="0" w:color="auto"/>
              <w:bottom w:val="single" w:sz="4" w:space="0" w:color="auto"/>
            </w:tcBorders>
          </w:tcPr>
          <w:p w14:paraId="7C953CB6" w14:textId="77777777" w:rsidR="00536694" w:rsidRDefault="00536694">
            <w:pPr>
              <w:pStyle w:val="EarlierRepubEntries"/>
            </w:pPr>
            <w:r>
              <w:t>not amended</w:t>
            </w:r>
          </w:p>
        </w:tc>
        <w:tc>
          <w:tcPr>
            <w:tcW w:w="1783" w:type="dxa"/>
            <w:tcBorders>
              <w:top w:val="single" w:sz="4" w:space="0" w:color="auto"/>
              <w:bottom w:val="single" w:sz="4" w:space="0" w:color="auto"/>
            </w:tcBorders>
          </w:tcPr>
          <w:p w14:paraId="0446F9D2" w14:textId="77777777" w:rsidR="00536694" w:rsidRDefault="00536694">
            <w:pPr>
              <w:pStyle w:val="EarlierRepubEntries"/>
            </w:pPr>
            <w:r>
              <w:t>new regulation</w:t>
            </w:r>
          </w:p>
        </w:tc>
      </w:tr>
      <w:tr w:rsidR="0070456F" w14:paraId="7ABEFFBE" w14:textId="77777777">
        <w:tc>
          <w:tcPr>
            <w:tcW w:w="1576" w:type="dxa"/>
            <w:tcBorders>
              <w:top w:val="single" w:sz="4" w:space="0" w:color="auto"/>
              <w:bottom w:val="single" w:sz="4" w:space="0" w:color="auto"/>
            </w:tcBorders>
          </w:tcPr>
          <w:p w14:paraId="13653703" w14:textId="77777777" w:rsidR="0070456F" w:rsidRDefault="0070456F" w:rsidP="0070456F">
            <w:pPr>
              <w:pStyle w:val="EarlierRepubEntries"/>
            </w:pPr>
            <w:r>
              <w:t>R2</w:t>
            </w:r>
            <w:r>
              <w:br/>
              <w:t>1 Nov 2004</w:t>
            </w:r>
          </w:p>
        </w:tc>
        <w:tc>
          <w:tcPr>
            <w:tcW w:w="1681" w:type="dxa"/>
            <w:tcBorders>
              <w:top w:val="single" w:sz="4" w:space="0" w:color="auto"/>
              <w:bottom w:val="single" w:sz="4" w:space="0" w:color="auto"/>
            </w:tcBorders>
          </w:tcPr>
          <w:p w14:paraId="2CFC34E6" w14:textId="77777777" w:rsidR="0070456F" w:rsidRDefault="0070456F" w:rsidP="00DF1612">
            <w:pPr>
              <w:pStyle w:val="EarlierRepubEntries"/>
            </w:pPr>
            <w:r>
              <w:t>1 Nov 2004–</w:t>
            </w:r>
            <w:r>
              <w:br/>
              <w:t>31 Aug 2016</w:t>
            </w:r>
          </w:p>
        </w:tc>
        <w:tc>
          <w:tcPr>
            <w:tcW w:w="1783" w:type="dxa"/>
            <w:tcBorders>
              <w:top w:val="single" w:sz="4" w:space="0" w:color="auto"/>
              <w:bottom w:val="single" w:sz="4" w:space="0" w:color="auto"/>
            </w:tcBorders>
          </w:tcPr>
          <w:p w14:paraId="628627FB" w14:textId="77777777" w:rsidR="0070456F" w:rsidRDefault="0070456F" w:rsidP="00DF1612">
            <w:pPr>
              <w:pStyle w:val="EarlierRepubEntries"/>
            </w:pPr>
            <w:r>
              <w:t>not amended</w:t>
            </w:r>
          </w:p>
        </w:tc>
        <w:tc>
          <w:tcPr>
            <w:tcW w:w="1783" w:type="dxa"/>
            <w:tcBorders>
              <w:top w:val="single" w:sz="4" w:space="0" w:color="auto"/>
              <w:bottom w:val="single" w:sz="4" w:space="0" w:color="auto"/>
            </w:tcBorders>
          </w:tcPr>
          <w:p w14:paraId="4FB8AC83" w14:textId="75977E14" w:rsidR="0070456F" w:rsidRDefault="0070456F" w:rsidP="00DF1612">
            <w:pPr>
              <w:pStyle w:val="EarlierRepubEntries"/>
            </w:pPr>
            <w:r>
              <w:t xml:space="preserve">includes editorial amendments </w:t>
            </w:r>
            <w:r>
              <w:br/>
              <w:t xml:space="preserve">under </w:t>
            </w:r>
            <w:hyperlink r:id="rId55" w:tooltip="A2001-14" w:history="1">
              <w:r w:rsidRPr="00C52255">
                <w:rPr>
                  <w:rStyle w:val="charCitHyperlinkAbbrev"/>
                </w:rPr>
                <w:t>Legislation Act</w:t>
              </w:r>
            </w:hyperlink>
          </w:p>
        </w:tc>
      </w:tr>
      <w:tr w:rsidR="00672093" w14:paraId="404320BC" w14:textId="77777777">
        <w:tc>
          <w:tcPr>
            <w:tcW w:w="1576" w:type="dxa"/>
            <w:tcBorders>
              <w:top w:val="single" w:sz="4" w:space="0" w:color="auto"/>
              <w:bottom w:val="single" w:sz="4" w:space="0" w:color="auto"/>
            </w:tcBorders>
          </w:tcPr>
          <w:p w14:paraId="0C661A48" w14:textId="77777777" w:rsidR="00672093" w:rsidRDefault="00672093" w:rsidP="0070456F">
            <w:pPr>
              <w:pStyle w:val="EarlierRepubEntries"/>
            </w:pPr>
            <w:r>
              <w:t>R3</w:t>
            </w:r>
            <w:r>
              <w:br/>
              <w:t>1 Sept 2016</w:t>
            </w:r>
          </w:p>
        </w:tc>
        <w:tc>
          <w:tcPr>
            <w:tcW w:w="1681" w:type="dxa"/>
            <w:tcBorders>
              <w:top w:val="single" w:sz="4" w:space="0" w:color="auto"/>
              <w:bottom w:val="single" w:sz="4" w:space="0" w:color="auto"/>
            </w:tcBorders>
          </w:tcPr>
          <w:p w14:paraId="440AF22E" w14:textId="77777777" w:rsidR="00672093" w:rsidRDefault="00672093" w:rsidP="00DF1612">
            <w:pPr>
              <w:pStyle w:val="EarlierRepubEntries"/>
            </w:pPr>
            <w:r>
              <w:t>1 Sept 2016–</w:t>
            </w:r>
            <w:r>
              <w:br/>
              <w:t>29 Apr 2018</w:t>
            </w:r>
          </w:p>
        </w:tc>
        <w:tc>
          <w:tcPr>
            <w:tcW w:w="1783" w:type="dxa"/>
            <w:tcBorders>
              <w:top w:val="single" w:sz="4" w:space="0" w:color="auto"/>
              <w:bottom w:val="single" w:sz="4" w:space="0" w:color="auto"/>
            </w:tcBorders>
          </w:tcPr>
          <w:p w14:paraId="72F9A720" w14:textId="4FCCBAE7" w:rsidR="00672093" w:rsidRDefault="00D24C7D" w:rsidP="00DF1612">
            <w:pPr>
              <w:pStyle w:val="EarlierRepubEntries"/>
            </w:pPr>
            <w:hyperlink r:id="rId56" w:tooltip="Gaming and Racing (Red Tape Reduction) Legislation Amendment Act 2016" w:history="1">
              <w:r w:rsidR="00672093" w:rsidRPr="008B5A4C">
                <w:rPr>
                  <w:rStyle w:val="charCitHyperlinkAbbrev"/>
                </w:rPr>
                <w:t>A2016</w:t>
              </w:r>
              <w:r w:rsidR="00672093" w:rsidRPr="008B5A4C">
                <w:rPr>
                  <w:rStyle w:val="charCitHyperlinkAbbrev"/>
                </w:rPr>
                <w:noBreakHyphen/>
                <w:t>45</w:t>
              </w:r>
            </w:hyperlink>
          </w:p>
        </w:tc>
        <w:tc>
          <w:tcPr>
            <w:tcW w:w="1783" w:type="dxa"/>
            <w:tcBorders>
              <w:top w:val="single" w:sz="4" w:space="0" w:color="auto"/>
              <w:bottom w:val="single" w:sz="4" w:space="0" w:color="auto"/>
            </w:tcBorders>
          </w:tcPr>
          <w:p w14:paraId="6E8D5D59" w14:textId="7C2B10A6" w:rsidR="00672093" w:rsidRDefault="00672093" w:rsidP="00DF1612">
            <w:pPr>
              <w:pStyle w:val="EarlierRepubEntries"/>
            </w:pPr>
            <w:r>
              <w:t xml:space="preserve">amendments by </w:t>
            </w:r>
            <w:hyperlink r:id="rId57" w:tooltip="Gaming and Racing (Red Tape Reduction) Legislation Amendment Act 2016" w:history="1">
              <w:r w:rsidRPr="008B5A4C">
                <w:rPr>
                  <w:rStyle w:val="charCitHyperlinkAbbrev"/>
                </w:rPr>
                <w:t>A2016</w:t>
              </w:r>
              <w:r w:rsidRPr="008B5A4C">
                <w:rPr>
                  <w:rStyle w:val="charCitHyperlinkAbbrev"/>
                </w:rPr>
                <w:noBreakHyphen/>
                <w:t>45</w:t>
              </w:r>
            </w:hyperlink>
          </w:p>
        </w:tc>
      </w:tr>
      <w:tr w:rsidR="007C3917" w14:paraId="7A99185F" w14:textId="77777777">
        <w:tc>
          <w:tcPr>
            <w:tcW w:w="1576" w:type="dxa"/>
            <w:tcBorders>
              <w:top w:val="single" w:sz="4" w:space="0" w:color="auto"/>
              <w:bottom w:val="single" w:sz="4" w:space="0" w:color="auto"/>
            </w:tcBorders>
          </w:tcPr>
          <w:p w14:paraId="0D6D966E" w14:textId="3F8398E4" w:rsidR="007C3917" w:rsidRDefault="007C3917" w:rsidP="0070456F">
            <w:pPr>
              <w:pStyle w:val="EarlierRepubEntries"/>
            </w:pPr>
            <w:r>
              <w:t>R4</w:t>
            </w:r>
            <w:r>
              <w:br/>
            </w:r>
            <w:r w:rsidR="00D057D4">
              <w:t>30 Apr 2018</w:t>
            </w:r>
          </w:p>
        </w:tc>
        <w:tc>
          <w:tcPr>
            <w:tcW w:w="1681" w:type="dxa"/>
            <w:tcBorders>
              <w:top w:val="single" w:sz="4" w:space="0" w:color="auto"/>
              <w:bottom w:val="single" w:sz="4" w:space="0" w:color="auto"/>
            </w:tcBorders>
          </w:tcPr>
          <w:p w14:paraId="4030C2B7" w14:textId="3B12373E" w:rsidR="007C3917" w:rsidRDefault="00D057D4" w:rsidP="00DF1612">
            <w:pPr>
              <w:pStyle w:val="EarlierRepubEntries"/>
            </w:pPr>
            <w:r>
              <w:t>30 Apr 2018–</w:t>
            </w:r>
            <w:r>
              <w:br/>
              <w:t>12 May 2022</w:t>
            </w:r>
          </w:p>
        </w:tc>
        <w:tc>
          <w:tcPr>
            <w:tcW w:w="1783" w:type="dxa"/>
            <w:tcBorders>
              <w:top w:val="single" w:sz="4" w:space="0" w:color="auto"/>
              <w:bottom w:val="single" w:sz="4" w:space="0" w:color="auto"/>
            </w:tcBorders>
          </w:tcPr>
          <w:p w14:paraId="29AACEA2" w14:textId="1B2A9D41" w:rsidR="007C3917" w:rsidRDefault="00D24C7D" w:rsidP="00DF1612">
            <w:pPr>
              <w:pStyle w:val="EarlierRepubEntries"/>
            </w:pPr>
            <w:hyperlink r:id="rId58" w:tooltip="Racing (Greyhounds) Amendment Act 2017" w:history="1">
              <w:r w:rsidR="00D057D4">
                <w:rPr>
                  <w:rStyle w:val="charCitHyperlinkAbbrev"/>
                </w:rPr>
                <w:t>A2017</w:t>
              </w:r>
              <w:r w:rsidR="00D057D4">
                <w:rPr>
                  <w:rStyle w:val="charCitHyperlinkAbbrev"/>
                </w:rPr>
                <w:noBreakHyphen/>
                <w:t>43</w:t>
              </w:r>
            </w:hyperlink>
          </w:p>
        </w:tc>
        <w:tc>
          <w:tcPr>
            <w:tcW w:w="1783" w:type="dxa"/>
            <w:tcBorders>
              <w:top w:val="single" w:sz="4" w:space="0" w:color="auto"/>
              <w:bottom w:val="single" w:sz="4" w:space="0" w:color="auto"/>
            </w:tcBorders>
          </w:tcPr>
          <w:p w14:paraId="18C5E2C3" w14:textId="4CDF7E49" w:rsidR="007C3917" w:rsidRDefault="00D057D4" w:rsidP="00DF1612">
            <w:pPr>
              <w:pStyle w:val="EarlierRepubEntries"/>
            </w:pPr>
            <w:r>
              <w:t xml:space="preserve">amendments by </w:t>
            </w:r>
            <w:hyperlink r:id="rId59" w:tooltip="Racing (Greyhounds) Amendment Act 2017" w:history="1">
              <w:r>
                <w:rPr>
                  <w:rStyle w:val="charCitHyperlinkAbbrev"/>
                </w:rPr>
                <w:t>A2017</w:t>
              </w:r>
              <w:r>
                <w:rPr>
                  <w:rStyle w:val="charCitHyperlinkAbbrev"/>
                </w:rPr>
                <w:noBreakHyphen/>
                <w:t>43</w:t>
              </w:r>
            </w:hyperlink>
          </w:p>
        </w:tc>
      </w:tr>
    </w:tbl>
    <w:p w14:paraId="6A4B9A72" w14:textId="77777777" w:rsidR="00B47997" w:rsidRDefault="00B47997">
      <w:pPr>
        <w:pStyle w:val="05EndNote"/>
        <w:sectPr w:rsidR="00B47997" w:rsidSect="009B30B7">
          <w:headerReference w:type="even" r:id="rId60"/>
          <w:headerReference w:type="default" r:id="rId61"/>
          <w:footerReference w:type="even" r:id="rId62"/>
          <w:footerReference w:type="default" r:id="rId63"/>
          <w:pgSz w:w="11907" w:h="16839" w:code="9"/>
          <w:pgMar w:top="3000" w:right="1900" w:bottom="2500" w:left="2300" w:header="2480" w:footer="2100" w:gutter="0"/>
          <w:cols w:space="720"/>
          <w:docGrid w:linePitch="326"/>
        </w:sectPr>
      </w:pPr>
    </w:p>
    <w:p w14:paraId="7170F28F" w14:textId="77777777" w:rsidR="00536694" w:rsidRDefault="00536694">
      <w:pPr>
        <w:rPr>
          <w:color w:val="000000"/>
          <w:sz w:val="22"/>
        </w:rPr>
      </w:pPr>
    </w:p>
    <w:p w14:paraId="15164E6A" w14:textId="77777777" w:rsidR="00536694" w:rsidRDefault="00536694"/>
    <w:p w14:paraId="13CAF2BB" w14:textId="77777777" w:rsidR="00997D8E" w:rsidRDefault="00997D8E"/>
    <w:p w14:paraId="6BCEA894" w14:textId="2912A6B0" w:rsidR="00997D8E" w:rsidRDefault="00997D8E"/>
    <w:p w14:paraId="4B9172F2" w14:textId="05E8BCAF" w:rsidR="00B25FCB" w:rsidRDefault="00B25FCB"/>
    <w:p w14:paraId="4C9B38C0" w14:textId="4DBD7647" w:rsidR="00B25FCB" w:rsidRDefault="00B25FCB"/>
    <w:p w14:paraId="786F5110" w14:textId="6B49783D" w:rsidR="00B25FCB" w:rsidRDefault="00B25FCB"/>
    <w:p w14:paraId="7C96A07C" w14:textId="5E55F7F4" w:rsidR="00B25FCB" w:rsidRDefault="00B25FCB"/>
    <w:p w14:paraId="23162FF9" w14:textId="2BE03058" w:rsidR="00B25FCB" w:rsidRDefault="00B25FCB"/>
    <w:p w14:paraId="52AB72EA" w14:textId="77777777" w:rsidR="00B25FCB" w:rsidRDefault="00B25FCB"/>
    <w:p w14:paraId="72261BE4" w14:textId="77777777" w:rsidR="00536694" w:rsidRDefault="00536694"/>
    <w:p w14:paraId="3B08E9D9" w14:textId="70EEAF31" w:rsidR="00156523" w:rsidRDefault="00156523" w:rsidP="00156523">
      <w:pPr>
        <w:rPr>
          <w:color w:val="000000"/>
          <w:sz w:val="22"/>
        </w:rPr>
      </w:pPr>
      <w:r>
        <w:rPr>
          <w:color w:val="000000"/>
          <w:sz w:val="22"/>
        </w:rPr>
        <w:t>©  A</w:t>
      </w:r>
      <w:r w:rsidR="00672093">
        <w:rPr>
          <w:color w:val="000000"/>
          <w:sz w:val="22"/>
        </w:rPr>
        <w:t xml:space="preserve">ustralian Capital Territory </w:t>
      </w:r>
      <w:r w:rsidR="009B30B7">
        <w:rPr>
          <w:color w:val="000000"/>
          <w:sz w:val="22"/>
        </w:rPr>
        <w:t>2022</w:t>
      </w:r>
    </w:p>
    <w:p w14:paraId="5FFFF296" w14:textId="77777777" w:rsidR="00156523" w:rsidRDefault="00156523">
      <w:pPr>
        <w:pStyle w:val="06Copyright"/>
        <w:sectPr w:rsidR="00156523" w:rsidSect="00DF1612">
          <w:headerReference w:type="even" r:id="rId64"/>
          <w:headerReference w:type="default" r:id="rId65"/>
          <w:footerReference w:type="even" r:id="rId66"/>
          <w:footerReference w:type="default" r:id="rId67"/>
          <w:headerReference w:type="first" r:id="rId68"/>
          <w:footerReference w:type="first" r:id="rId69"/>
          <w:type w:val="continuous"/>
          <w:pgSz w:w="11907" w:h="16839" w:code="9"/>
          <w:pgMar w:top="3000" w:right="1900" w:bottom="2500" w:left="2300" w:header="2480" w:footer="2100" w:gutter="0"/>
          <w:pgNumType w:fmt="lowerRoman"/>
          <w:cols w:space="720"/>
          <w:titlePg/>
          <w:docGrid w:linePitch="326"/>
        </w:sectPr>
      </w:pPr>
    </w:p>
    <w:p w14:paraId="790A4CA4" w14:textId="77777777" w:rsidR="00536694" w:rsidRDefault="00536694" w:rsidP="00B47997"/>
    <w:sectPr w:rsidR="00536694" w:rsidSect="00DD18E6">
      <w:headerReference w:type="first" r:id="rId70"/>
      <w:footerReference w:type="first" r:id="rId71"/>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FA0D" w14:textId="77777777" w:rsidR="00E21735" w:rsidRDefault="00E21735" w:rsidP="00536694">
      <w:r>
        <w:separator/>
      </w:r>
    </w:p>
  </w:endnote>
  <w:endnote w:type="continuationSeparator" w:id="0">
    <w:p w14:paraId="0661622D" w14:textId="77777777" w:rsidR="00E21735" w:rsidRDefault="00E21735" w:rsidP="0053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7207" w14:textId="16707913" w:rsidR="009C222B" w:rsidRPr="00D24C7D" w:rsidRDefault="00D24C7D" w:rsidP="00D24C7D">
    <w:pPr>
      <w:pStyle w:val="Footer"/>
      <w:jc w:val="center"/>
      <w:rPr>
        <w:rFonts w:cs="Arial"/>
        <w:sz w:val="14"/>
      </w:rPr>
    </w:pPr>
    <w:r w:rsidRPr="00D24C7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401B" w14:textId="77777777" w:rsidR="00E21735" w:rsidRDefault="00E217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1735" w14:paraId="45B75F90" w14:textId="77777777">
      <w:tc>
        <w:tcPr>
          <w:tcW w:w="847" w:type="pct"/>
        </w:tcPr>
        <w:p w14:paraId="1627292C" w14:textId="77777777" w:rsidR="00E21735" w:rsidRDefault="00E217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C66AA">
            <w:rPr>
              <w:rStyle w:val="PageNumber"/>
              <w:noProof/>
            </w:rPr>
            <w:t>8</w:t>
          </w:r>
          <w:r>
            <w:rPr>
              <w:rStyle w:val="PageNumber"/>
            </w:rPr>
            <w:fldChar w:fldCharType="end"/>
          </w:r>
        </w:p>
      </w:tc>
      <w:tc>
        <w:tcPr>
          <w:tcW w:w="3092" w:type="pct"/>
        </w:tcPr>
        <w:p w14:paraId="77633CE5" w14:textId="21215179" w:rsidR="00E21735" w:rsidRDefault="00D24C7D">
          <w:pPr>
            <w:pStyle w:val="Footer"/>
            <w:jc w:val="center"/>
          </w:pPr>
          <w:r>
            <w:fldChar w:fldCharType="begin"/>
          </w:r>
          <w:r>
            <w:instrText xml:space="preserve"> REF Citation *\charformat </w:instrText>
          </w:r>
          <w:r>
            <w:fldChar w:fldCharType="separate"/>
          </w:r>
          <w:r w:rsidR="009C222B">
            <w:t>Race and Sports Bookmaking Regulation 2001</w:t>
          </w:r>
          <w:r>
            <w:fldChar w:fldCharType="end"/>
          </w:r>
        </w:p>
        <w:p w14:paraId="35241B12" w14:textId="60A8C22B" w:rsidR="00E21735" w:rsidRDefault="00D24C7D">
          <w:pPr>
            <w:pStyle w:val="FooterInfoCentre"/>
          </w:pPr>
          <w:r>
            <w:fldChar w:fldCharType="begin"/>
          </w:r>
          <w:r>
            <w:instrText xml:space="preserve"> DOCPROPERTY "Eff"  *\charformat </w:instrText>
          </w:r>
          <w:r>
            <w:fldChar w:fldCharType="separate"/>
          </w:r>
          <w:r w:rsidR="009C222B">
            <w:t xml:space="preserve">Effective:  </w:t>
          </w:r>
          <w:r>
            <w:fldChar w:fldCharType="end"/>
          </w:r>
          <w:r>
            <w:fldChar w:fldCharType="begin"/>
          </w:r>
          <w:r>
            <w:instrText xml:space="preserve"> DOCPROPERTY "StartDt"  *\charformat </w:instrText>
          </w:r>
          <w:r>
            <w:fldChar w:fldCharType="separate"/>
          </w:r>
          <w:r w:rsidR="009C222B">
            <w:t>12/05/22</w:t>
          </w:r>
          <w:r>
            <w:fldChar w:fldCharType="end"/>
          </w:r>
          <w:r>
            <w:fldChar w:fldCharType="begin"/>
          </w:r>
          <w:r>
            <w:instrText xml:space="preserve"> DOCPROPERTY "EndDt"  *\charformat </w:instrText>
          </w:r>
          <w:r>
            <w:fldChar w:fldCharType="separate"/>
          </w:r>
          <w:r w:rsidR="009C222B">
            <w:t xml:space="preserve"> </w:t>
          </w:r>
          <w:r>
            <w:fldChar w:fldCharType="end"/>
          </w:r>
        </w:p>
      </w:tc>
      <w:tc>
        <w:tcPr>
          <w:tcW w:w="1061" w:type="pct"/>
        </w:tcPr>
        <w:p w14:paraId="452F615F" w14:textId="1F6A54B7" w:rsidR="00E21735" w:rsidRDefault="00D24C7D">
          <w:pPr>
            <w:pStyle w:val="Footer"/>
            <w:jc w:val="right"/>
          </w:pPr>
          <w:r>
            <w:fldChar w:fldCharType="begin"/>
          </w:r>
          <w:r>
            <w:instrText xml:space="preserve"> DOCPROPERTY "Category"  *\charformat  </w:instrText>
          </w:r>
          <w:r>
            <w:fldChar w:fldCharType="separate"/>
          </w:r>
          <w:r w:rsidR="009C222B">
            <w:t>R5</w:t>
          </w:r>
          <w:r>
            <w:fldChar w:fldCharType="end"/>
          </w:r>
          <w:r w:rsidR="00E21735">
            <w:br/>
          </w:r>
          <w:r>
            <w:fldChar w:fldCharType="begin"/>
          </w:r>
          <w:r>
            <w:instrText xml:space="preserve"> DOCPROPERTY "RepubDt"  *\charformat  </w:instrText>
          </w:r>
          <w:r>
            <w:fldChar w:fldCharType="separate"/>
          </w:r>
          <w:r w:rsidR="009C222B">
            <w:t>12/05/22</w:t>
          </w:r>
          <w:r>
            <w:fldChar w:fldCharType="end"/>
          </w:r>
        </w:p>
      </w:tc>
    </w:tr>
  </w:tbl>
  <w:p w14:paraId="26DA004A" w14:textId="39971DA3" w:rsidR="00E21735" w:rsidRPr="00D24C7D" w:rsidRDefault="00D24C7D" w:rsidP="00D24C7D">
    <w:pPr>
      <w:pStyle w:val="Status"/>
      <w:rPr>
        <w:rFonts w:cs="Arial"/>
      </w:rPr>
    </w:pPr>
    <w:r w:rsidRPr="00D24C7D">
      <w:rPr>
        <w:rFonts w:cs="Arial"/>
      </w:rPr>
      <w:fldChar w:fldCharType="begin"/>
    </w:r>
    <w:r w:rsidRPr="00D24C7D">
      <w:rPr>
        <w:rFonts w:cs="Arial"/>
      </w:rPr>
      <w:instrText xml:space="preserve"> DOCPROPERTY "Status" </w:instrText>
    </w:r>
    <w:r w:rsidRPr="00D24C7D">
      <w:rPr>
        <w:rFonts w:cs="Arial"/>
      </w:rPr>
      <w:fldChar w:fldCharType="separate"/>
    </w:r>
    <w:r w:rsidR="009C222B" w:rsidRPr="00D24C7D">
      <w:rPr>
        <w:rFonts w:cs="Arial"/>
      </w:rPr>
      <w:t xml:space="preserve"> </w:t>
    </w:r>
    <w:r w:rsidRPr="00D24C7D">
      <w:rPr>
        <w:rFonts w:cs="Arial"/>
      </w:rPr>
      <w:fldChar w:fldCharType="end"/>
    </w:r>
    <w:r w:rsidRPr="00D24C7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53D68" w14:textId="77777777" w:rsidR="00E21735" w:rsidRDefault="00E217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1735" w14:paraId="5EB3117A" w14:textId="77777777">
      <w:tc>
        <w:tcPr>
          <w:tcW w:w="1061" w:type="pct"/>
        </w:tcPr>
        <w:p w14:paraId="0E31B253" w14:textId="54F04A55" w:rsidR="00E21735" w:rsidRDefault="00D24C7D">
          <w:pPr>
            <w:pStyle w:val="Footer"/>
          </w:pPr>
          <w:r>
            <w:fldChar w:fldCharType="begin"/>
          </w:r>
          <w:r>
            <w:instrText xml:space="preserve"> DOCPROPERTY "Category"  *\charformat  </w:instrText>
          </w:r>
          <w:r>
            <w:fldChar w:fldCharType="separate"/>
          </w:r>
          <w:r w:rsidR="009C222B">
            <w:t>R5</w:t>
          </w:r>
          <w:r>
            <w:fldChar w:fldCharType="end"/>
          </w:r>
          <w:r w:rsidR="00E21735">
            <w:br/>
          </w:r>
          <w:r>
            <w:fldChar w:fldCharType="begin"/>
          </w:r>
          <w:r>
            <w:instrText xml:space="preserve"> DOCPROPERTY "RepubDt"  *\charformat  </w:instrText>
          </w:r>
          <w:r>
            <w:fldChar w:fldCharType="separate"/>
          </w:r>
          <w:r w:rsidR="009C222B">
            <w:t>12/05/22</w:t>
          </w:r>
          <w:r>
            <w:fldChar w:fldCharType="end"/>
          </w:r>
        </w:p>
      </w:tc>
      <w:tc>
        <w:tcPr>
          <w:tcW w:w="3092" w:type="pct"/>
        </w:tcPr>
        <w:p w14:paraId="2392D13A" w14:textId="6A5E8D84" w:rsidR="00E21735" w:rsidRDefault="00D24C7D">
          <w:pPr>
            <w:pStyle w:val="Footer"/>
            <w:jc w:val="center"/>
          </w:pPr>
          <w:r>
            <w:fldChar w:fldCharType="begin"/>
          </w:r>
          <w:r>
            <w:instrText xml:space="preserve"> REF Citation *\charformat </w:instrText>
          </w:r>
          <w:r>
            <w:fldChar w:fldCharType="separate"/>
          </w:r>
          <w:r w:rsidR="009C222B">
            <w:t>Race and Sports Bookmaking Regulation 2001</w:t>
          </w:r>
          <w:r>
            <w:fldChar w:fldCharType="end"/>
          </w:r>
        </w:p>
        <w:p w14:paraId="527164F4" w14:textId="6D147C5F" w:rsidR="00E21735" w:rsidRDefault="00D24C7D">
          <w:pPr>
            <w:pStyle w:val="FooterInfoCentre"/>
          </w:pPr>
          <w:r>
            <w:fldChar w:fldCharType="begin"/>
          </w:r>
          <w:r>
            <w:instrText xml:space="preserve"> DOCPROPERTY "Eff"  *\charformat </w:instrText>
          </w:r>
          <w:r>
            <w:fldChar w:fldCharType="separate"/>
          </w:r>
          <w:r w:rsidR="009C222B">
            <w:t xml:space="preserve">Effective:  </w:t>
          </w:r>
          <w:r>
            <w:fldChar w:fldCharType="end"/>
          </w:r>
          <w:r>
            <w:fldChar w:fldCharType="begin"/>
          </w:r>
          <w:r>
            <w:instrText xml:space="preserve"> DOCPROPERTY "StartDt"  *\charformat </w:instrText>
          </w:r>
          <w:r>
            <w:fldChar w:fldCharType="separate"/>
          </w:r>
          <w:r w:rsidR="009C222B">
            <w:t>12/05/22</w:t>
          </w:r>
          <w:r>
            <w:fldChar w:fldCharType="end"/>
          </w:r>
          <w:r>
            <w:fldChar w:fldCharType="begin"/>
          </w:r>
          <w:r>
            <w:instrText xml:space="preserve"> DOCPROPERTY "EndDt"  *\charformat </w:instrText>
          </w:r>
          <w:r>
            <w:fldChar w:fldCharType="separate"/>
          </w:r>
          <w:r w:rsidR="009C222B">
            <w:t xml:space="preserve"> </w:t>
          </w:r>
          <w:r>
            <w:fldChar w:fldCharType="end"/>
          </w:r>
        </w:p>
      </w:tc>
      <w:tc>
        <w:tcPr>
          <w:tcW w:w="847" w:type="pct"/>
        </w:tcPr>
        <w:p w14:paraId="633AB809" w14:textId="77777777" w:rsidR="00E21735" w:rsidRDefault="00E217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C66AA">
            <w:rPr>
              <w:rStyle w:val="PageNumber"/>
              <w:noProof/>
            </w:rPr>
            <w:t>7</w:t>
          </w:r>
          <w:r>
            <w:rPr>
              <w:rStyle w:val="PageNumber"/>
            </w:rPr>
            <w:fldChar w:fldCharType="end"/>
          </w:r>
        </w:p>
      </w:tc>
    </w:tr>
  </w:tbl>
  <w:p w14:paraId="16B257DB" w14:textId="16363B8C" w:rsidR="00E21735" w:rsidRPr="00D24C7D" w:rsidRDefault="00D24C7D" w:rsidP="00D24C7D">
    <w:pPr>
      <w:pStyle w:val="Status"/>
      <w:rPr>
        <w:rFonts w:cs="Arial"/>
      </w:rPr>
    </w:pPr>
    <w:r w:rsidRPr="00D24C7D">
      <w:rPr>
        <w:rFonts w:cs="Arial"/>
      </w:rPr>
      <w:fldChar w:fldCharType="begin"/>
    </w:r>
    <w:r w:rsidRPr="00D24C7D">
      <w:rPr>
        <w:rFonts w:cs="Arial"/>
      </w:rPr>
      <w:instrText xml:space="preserve"> DOCPROPERTY "Status" </w:instrText>
    </w:r>
    <w:r w:rsidRPr="00D24C7D">
      <w:rPr>
        <w:rFonts w:cs="Arial"/>
      </w:rPr>
      <w:fldChar w:fldCharType="separate"/>
    </w:r>
    <w:r w:rsidR="009C222B" w:rsidRPr="00D24C7D">
      <w:rPr>
        <w:rFonts w:cs="Arial"/>
      </w:rPr>
      <w:t xml:space="preserve"> </w:t>
    </w:r>
    <w:r w:rsidRPr="00D24C7D">
      <w:rPr>
        <w:rFonts w:cs="Arial"/>
      </w:rPr>
      <w:fldChar w:fldCharType="end"/>
    </w:r>
    <w:r w:rsidRPr="00D24C7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252A" w14:textId="481F3F2A" w:rsidR="00E21735" w:rsidRPr="00D24C7D" w:rsidRDefault="00D24C7D" w:rsidP="00D24C7D">
    <w:pPr>
      <w:pStyle w:val="Footer"/>
      <w:jc w:val="center"/>
      <w:rPr>
        <w:rFonts w:cs="Arial"/>
        <w:sz w:val="14"/>
      </w:rPr>
    </w:pPr>
    <w:r w:rsidRPr="00D24C7D">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45C2" w14:textId="6866BAF5" w:rsidR="00E21735" w:rsidRPr="00D24C7D" w:rsidRDefault="00E21735" w:rsidP="00D24C7D">
    <w:pPr>
      <w:pStyle w:val="Footer"/>
      <w:jc w:val="center"/>
      <w:rPr>
        <w:rFonts w:cs="Arial"/>
        <w:sz w:val="14"/>
      </w:rPr>
    </w:pPr>
    <w:r w:rsidRPr="00D24C7D">
      <w:rPr>
        <w:rFonts w:cs="Arial"/>
        <w:sz w:val="14"/>
      </w:rPr>
      <w:fldChar w:fldCharType="begin"/>
    </w:r>
    <w:r w:rsidRPr="00D24C7D">
      <w:rPr>
        <w:rFonts w:cs="Arial"/>
        <w:sz w:val="14"/>
      </w:rPr>
      <w:instrText xml:space="preserve"> COMMENTS  \* MERGEFORMAT </w:instrText>
    </w:r>
    <w:r w:rsidRPr="00D24C7D">
      <w:rPr>
        <w:rFonts w:cs="Arial"/>
        <w:sz w:val="14"/>
      </w:rPr>
      <w:fldChar w:fldCharType="end"/>
    </w:r>
    <w:r w:rsidR="00D24C7D" w:rsidRPr="00D24C7D">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1F7D" w14:textId="7558BD65" w:rsidR="00E21735" w:rsidRPr="00D24C7D" w:rsidRDefault="00D24C7D" w:rsidP="00D24C7D">
    <w:pPr>
      <w:pStyle w:val="Footer"/>
      <w:jc w:val="center"/>
      <w:rPr>
        <w:rFonts w:cs="Arial"/>
        <w:sz w:val="14"/>
      </w:rPr>
    </w:pPr>
    <w:r w:rsidRPr="00D24C7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7D5F" w14:textId="71C71941" w:rsidR="00E21735" w:rsidRPr="00D24C7D" w:rsidRDefault="00D24C7D" w:rsidP="00D24C7D">
    <w:pPr>
      <w:pStyle w:val="Footer"/>
      <w:jc w:val="center"/>
      <w:rPr>
        <w:rFonts w:cs="Arial"/>
        <w:sz w:val="14"/>
      </w:rPr>
    </w:pPr>
    <w:r w:rsidRPr="00D24C7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5D84" w14:textId="5FCEAA84" w:rsidR="00E808CF" w:rsidRPr="00D24C7D" w:rsidRDefault="00E808CF" w:rsidP="00D24C7D">
    <w:pPr>
      <w:pStyle w:val="Footer"/>
      <w:jc w:val="center"/>
      <w:rPr>
        <w:rFonts w:cs="Arial"/>
        <w:sz w:val="14"/>
      </w:rPr>
    </w:pPr>
    <w:r w:rsidRPr="00D24C7D">
      <w:rPr>
        <w:rFonts w:cs="Arial"/>
        <w:sz w:val="14"/>
      </w:rPr>
      <w:fldChar w:fldCharType="begin"/>
    </w:r>
    <w:r w:rsidRPr="00D24C7D">
      <w:rPr>
        <w:rFonts w:cs="Arial"/>
        <w:sz w:val="14"/>
      </w:rPr>
      <w:instrText xml:space="preserve"> DOCPROPERTY "Status" </w:instrText>
    </w:r>
    <w:r w:rsidRPr="00D24C7D">
      <w:rPr>
        <w:rFonts w:cs="Arial"/>
        <w:sz w:val="14"/>
      </w:rPr>
      <w:fldChar w:fldCharType="separate"/>
    </w:r>
    <w:r w:rsidR="009C222B" w:rsidRPr="00D24C7D">
      <w:rPr>
        <w:rFonts w:cs="Arial"/>
        <w:sz w:val="14"/>
      </w:rPr>
      <w:t xml:space="preserve"> </w:t>
    </w:r>
    <w:r w:rsidRPr="00D24C7D">
      <w:rPr>
        <w:rFonts w:cs="Arial"/>
        <w:sz w:val="14"/>
      </w:rPr>
      <w:fldChar w:fldCharType="end"/>
    </w:r>
    <w:r w:rsidRPr="00D24C7D">
      <w:rPr>
        <w:rFonts w:cs="Arial"/>
        <w:sz w:val="14"/>
      </w:rPr>
      <w:fldChar w:fldCharType="begin"/>
    </w:r>
    <w:r w:rsidRPr="00D24C7D">
      <w:rPr>
        <w:rFonts w:cs="Arial"/>
        <w:sz w:val="14"/>
      </w:rPr>
      <w:instrText xml:space="preserve"> COMMENTS  \* MERGEFORMAT </w:instrText>
    </w:r>
    <w:r w:rsidRPr="00D24C7D">
      <w:rPr>
        <w:rFonts w:cs="Arial"/>
        <w:sz w:val="14"/>
      </w:rPr>
      <w:fldChar w:fldCharType="end"/>
    </w:r>
    <w:r w:rsidR="00D24C7D" w:rsidRPr="00D24C7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603E" w14:textId="75E7FC80" w:rsidR="009C222B" w:rsidRPr="00D24C7D" w:rsidRDefault="00D24C7D" w:rsidP="00D24C7D">
    <w:pPr>
      <w:pStyle w:val="Footer"/>
      <w:jc w:val="center"/>
      <w:rPr>
        <w:rFonts w:cs="Arial"/>
        <w:sz w:val="14"/>
      </w:rPr>
    </w:pPr>
    <w:r w:rsidRPr="00D24C7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11C0" w14:textId="77777777" w:rsidR="00E808CF" w:rsidRDefault="00E808C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808CF" w14:paraId="1D560841" w14:textId="77777777">
      <w:tc>
        <w:tcPr>
          <w:tcW w:w="846" w:type="pct"/>
        </w:tcPr>
        <w:p w14:paraId="1531E9E4" w14:textId="77777777" w:rsidR="00E808CF" w:rsidRDefault="00E808C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6E67BF6" w14:textId="1D05B85E" w:rsidR="00E808CF" w:rsidRDefault="00D24C7D">
          <w:pPr>
            <w:pStyle w:val="Footer"/>
            <w:jc w:val="center"/>
          </w:pPr>
          <w:r>
            <w:fldChar w:fldCharType="begin"/>
          </w:r>
          <w:r>
            <w:instrText xml:space="preserve"> REF Citation *\charformat </w:instrText>
          </w:r>
          <w:r>
            <w:fldChar w:fldCharType="separate"/>
          </w:r>
          <w:r w:rsidR="009C222B">
            <w:t>Race and Sports Bookmaking Regulation 2001</w:t>
          </w:r>
          <w:r>
            <w:fldChar w:fldCharType="end"/>
          </w:r>
        </w:p>
        <w:p w14:paraId="432E65AF" w14:textId="00DC5367" w:rsidR="00E808CF" w:rsidRDefault="00D24C7D">
          <w:pPr>
            <w:pStyle w:val="FooterInfoCentre"/>
          </w:pPr>
          <w:r>
            <w:fldChar w:fldCharType="begin"/>
          </w:r>
          <w:r>
            <w:instrText xml:space="preserve"> DOCPROPERTY "Eff"  </w:instrText>
          </w:r>
          <w:r>
            <w:fldChar w:fldCharType="separate"/>
          </w:r>
          <w:r w:rsidR="009C222B">
            <w:t xml:space="preserve">Effective:  </w:t>
          </w:r>
          <w:r>
            <w:fldChar w:fldCharType="end"/>
          </w:r>
          <w:r>
            <w:fldChar w:fldCharType="begin"/>
          </w:r>
          <w:r>
            <w:instrText xml:space="preserve"> DOCPROPERTY "StartDt"   </w:instrText>
          </w:r>
          <w:r>
            <w:fldChar w:fldCharType="separate"/>
          </w:r>
          <w:r w:rsidR="009C222B">
            <w:t>12/05/22</w:t>
          </w:r>
          <w:r>
            <w:fldChar w:fldCharType="end"/>
          </w:r>
          <w:r>
            <w:fldChar w:fldCharType="begin"/>
          </w:r>
          <w:r>
            <w:instrText xml:space="preserve"> DOCPROPERTY "EndDt"  </w:instrText>
          </w:r>
          <w:r>
            <w:fldChar w:fldCharType="separate"/>
          </w:r>
          <w:r w:rsidR="009C222B">
            <w:t xml:space="preserve"> </w:t>
          </w:r>
          <w:r>
            <w:fldChar w:fldCharType="end"/>
          </w:r>
        </w:p>
      </w:tc>
      <w:tc>
        <w:tcPr>
          <w:tcW w:w="1061" w:type="pct"/>
        </w:tcPr>
        <w:p w14:paraId="65FFB1D4" w14:textId="6321C5F0" w:rsidR="00E808CF" w:rsidRDefault="00D24C7D">
          <w:pPr>
            <w:pStyle w:val="Footer"/>
            <w:jc w:val="right"/>
          </w:pPr>
          <w:r>
            <w:fldChar w:fldCharType="begin"/>
          </w:r>
          <w:r>
            <w:instrText xml:space="preserve"> DOCPROPERTY "Category"  </w:instrText>
          </w:r>
          <w:r>
            <w:fldChar w:fldCharType="separate"/>
          </w:r>
          <w:r w:rsidR="009C222B">
            <w:t>R5</w:t>
          </w:r>
          <w:r>
            <w:fldChar w:fldCharType="end"/>
          </w:r>
          <w:r w:rsidR="00E808CF">
            <w:br/>
          </w:r>
          <w:r>
            <w:fldChar w:fldCharType="begin"/>
          </w:r>
          <w:r>
            <w:instrText xml:space="preserve"> DOCPROPERTY "RepubDt"  </w:instrText>
          </w:r>
          <w:r>
            <w:fldChar w:fldCharType="separate"/>
          </w:r>
          <w:r w:rsidR="009C222B">
            <w:t>12/05/22</w:t>
          </w:r>
          <w:r>
            <w:fldChar w:fldCharType="end"/>
          </w:r>
        </w:p>
      </w:tc>
    </w:tr>
  </w:tbl>
  <w:p w14:paraId="08877138" w14:textId="014FC03B" w:rsidR="00E808CF" w:rsidRPr="00D24C7D" w:rsidRDefault="00D24C7D" w:rsidP="00D24C7D">
    <w:pPr>
      <w:pStyle w:val="Status"/>
      <w:rPr>
        <w:rFonts w:cs="Arial"/>
      </w:rPr>
    </w:pPr>
    <w:r w:rsidRPr="00D24C7D">
      <w:rPr>
        <w:rFonts w:cs="Arial"/>
      </w:rPr>
      <w:fldChar w:fldCharType="begin"/>
    </w:r>
    <w:r w:rsidRPr="00D24C7D">
      <w:rPr>
        <w:rFonts w:cs="Arial"/>
      </w:rPr>
      <w:instrText xml:space="preserve"> DOCPROPERTY "Status" </w:instrText>
    </w:r>
    <w:r w:rsidRPr="00D24C7D">
      <w:rPr>
        <w:rFonts w:cs="Arial"/>
      </w:rPr>
      <w:fldChar w:fldCharType="separate"/>
    </w:r>
    <w:r w:rsidR="009C222B" w:rsidRPr="00D24C7D">
      <w:rPr>
        <w:rFonts w:cs="Arial"/>
      </w:rPr>
      <w:t xml:space="preserve"> </w:t>
    </w:r>
    <w:r w:rsidRPr="00D24C7D">
      <w:rPr>
        <w:rFonts w:cs="Arial"/>
      </w:rPr>
      <w:fldChar w:fldCharType="end"/>
    </w:r>
    <w:r w:rsidRPr="00D24C7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ABBB" w14:textId="77777777" w:rsidR="00E808CF" w:rsidRDefault="00E808C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808CF" w14:paraId="75C01687" w14:textId="77777777">
      <w:tc>
        <w:tcPr>
          <w:tcW w:w="1061" w:type="pct"/>
        </w:tcPr>
        <w:p w14:paraId="665DD257" w14:textId="61537057" w:rsidR="00E808CF" w:rsidRDefault="00D24C7D">
          <w:pPr>
            <w:pStyle w:val="Footer"/>
          </w:pPr>
          <w:r>
            <w:fldChar w:fldCharType="begin"/>
          </w:r>
          <w:r>
            <w:instrText xml:space="preserve"> DOCPROPERTY "Category"  </w:instrText>
          </w:r>
          <w:r>
            <w:fldChar w:fldCharType="separate"/>
          </w:r>
          <w:r w:rsidR="009C222B">
            <w:t>R5</w:t>
          </w:r>
          <w:r>
            <w:fldChar w:fldCharType="end"/>
          </w:r>
          <w:r w:rsidR="00E808CF">
            <w:br/>
          </w:r>
          <w:r>
            <w:fldChar w:fldCharType="begin"/>
          </w:r>
          <w:r>
            <w:instrText xml:space="preserve"> DOCPROPERTY "RepubDt"  </w:instrText>
          </w:r>
          <w:r>
            <w:fldChar w:fldCharType="separate"/>
          </w:r>
          <w:r w:rsidR="009C222B">
            <w:t>12/05/22</w:t>
          </w:r>
          <w:r>
            <w:fldChar w:fldCharType="end"/>
          </w:r>
        </w:p>
      </w:tc>
      <w:tc>
        <w:tcPr>
          <w:tcW w:w="3093" w:type="pct"/>
        </w:tcPr>
        <w:p w14:paraId="385B304B" w14:textId="21A8F82A" w:rsidR="00E808CF" w:rsidRDefault="00D24C7D">
          <w:pPr>
            <w:pStyle w:val="Footer"/>
            <w:jc w:val="center"/>
          </w:pPr>
          <w:r>
            <w:fldChar w:fldCharType="begin"/>
          </w:r>
          <w:r>
            <w:instrText xml:space="preserve"> REF Citation *\charformat </w:instrText>
          </w:r>
          <w:r>
            <w:fldChar w:fldCharType="separate"/>
          </w:r>
          <w:r w:rsidR="009C222B">
            <w:t>Race and Sports Bookmaking Regulation 2001</w:t>
          </w:r>
          <w:r>
            <w:fldChar w:fldCharType="end"/>
          </w:r>
        </w:p>
        <w:p w14:paraId="1D587B2D" w14:textId="488A7830" w:rsidR="00E808CF" w:rsidRDefault="00D24C7D">
          <w:pPr>
            <w:pStyle w:val="FooterInfoCentre"/>
          </w:pPr>
          <w:r>
            <w:fldChar w:fldCharType="begin"/>
          </w:r>
          <w:r>
            <w:instrText xml:space="preserve"> DOCPROPERTY "Eff"  </w:instrText>
          </w:r>
          <w:r>
            <w:fldChar w:fldCharType="separate"/>
          </w:r>
          <w:r w:rsidR="009C222B">
            <w:t xml:space="preserve">Effective:  </w:t>
          </w:r>
          <w:r>
            <w:fldChar w:fldCharType="end"/>
          </w:r>
          <w:r>
            <w:fldChar w:fldCharType="begin"/>
          </w:r>
          <w:r>
            <w:instrText xml:space="preserve"> DOCPROPERTY "StartDt"  </w:instrText>
          </w:r>
          <w:r>
            <w:fldChar w:fldCharType="separate"/>
          </w:r>
          <w:r w:rsidR="009C222B">
            <w:t>12/05/22</w:t>
          </w:r>
          <w:r>
            <w:fldChar w:fldCharType="end"/>
          </w:r>
          <w:r>
            <w:fldChar w:fldCharType="begin"/>
          </w:r>
          <w:r>
            <w:instrText xml:space="preserve"> DOCPROPERTY "EndDt"  </w:instrText>
          </w:r>
          <w:r>
            <w:fldChar w:fldCharType="separate"/>
          </w:r>
          <w:r w:rsidR="009C222B">
            <w:t xml:space="preserve"> </w:t>
          </w:r>
          <w:r>
            <w:fldChar w:fldCharType="end"/>
          </w:r>
        </w:p>
      </w:tc>
      <w:tc>
        <w:tcPr>
          <w:tcW w:w="846" w:type="pct"/>
        </w:tcPr>
        <w:p w14:paraId="667A1D3A" w14:textId="77777777" w:rsidR="00E808CF" w:rsidRDefault="00E808C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52D3ECA" w14:textId="2F523F36" w:rsidR="00E808CF" w:rsidRPr="00D24C7D" w:rsidRDefault="00D24C7D" w:rsidP="00D24C7D">
    <w:pPr>
      <w:pStyle w:val="Status"/>
      <w:rPr>
        <w:rFonts w:cs="Arial"/>
      </w:rPr>
    </w:pPr>
    <w:r w:rsidRPr="00D24C7D">
      <w:rPr>
        <w:rFonts w:cs="Arial"/>
      </w:rPr>
      <w:fldChar w:fldCharType="begin"/>
    </w:r>
    <w:r w:rsidRPr="00D24C7D">
      <w:rPr>
        <w:rFonts w:cs="Arial"/>
      </w:rPr>
      <w:instrText xml:space="preserve"> DOCPROPERTY "Status" </w:instrText>
    </w:r>
    <w:r w:rsidRPr="00D24C7D">
      <w:rPr>
        <w:rFonts w:cs="Arial"/>
      </w:rPr>
      <w:fldChar w:fldCharType="separate"/>
    </w:r>
    <w:r w:rsidR="009C222B" w:rsidRPr="00D24C7D">
      <w:rPr>
        <w:rFonts w:cs="Arial"/>
      </w:rPr>
      <w:t xml:space="preserve"> </w:t>
    </w:r>
    <w:r w:rsidRPr="00D24C7D">
      <w:rPr>
        <w:rFonts w:cs="Arial"/>
      </w:rPr>
      <w:fldChar w:fldCharType="end"/>
    </w:r>
    <w:r w:rsidRPr="00D24C7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7E1D" w14:textId="77777777" w:rsidR="00E808CF" w:rsidRDefault="00E808C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808CF" w14:paraId="02B95D3F" w14:textId="77777777">
      <w:tc>
        <w:tcPr>
          <w:tcW w:w="1061" w:type="pct"/>
        </w:tcPr>
        <w:p w14:paraId="2A0B2ABA" w14:textId="38100AB8" w:rsidR="00E808CF" w:rsidRDefault="00D24C7D">
          <w:pPr>
            <w:pStyle w:val="Footer"/>
          </w:pPr>
          <w:r>
            <w:fldChar w:fldCharType="begin"/>
          </w:r>
          <w:r>
            <w:instrText xml:space="preserve"> DOCPROPERTY "Category"  </w:instrText>
          </w:r>
          <w:r>
            <w:fldChar w:fldCharType="separate"/>
          </w:r>
          <w:r w:rsidR="009C222B">
            <w:t>R5</w:t>
          </w:r>
          <w:r>
            <w:fldChar w:fldCharType="end"/>
          </w:r>
          <w:r w:rsidR="00E808CF">
            <w:br/>
          </w:r>
          <w:r>
            <w:fldChar w:fldCharType="begin"/>
          </w:r>
          <w:r>
            <w:instrText xml:space="preserve"> DOCPROPERTY "RepubDt"  </w:instrText>
          </w:r>
          <w:r>
            <w:fldChar w:fldCharType="separate"/>
          </w:r>
          <w:r w:rsidR="009C222B">
            <w:t>12/05/22</w:t>
          </w:r>
          <w:r>
            <w:fldChar w:fldCharType="end"/>
          </w:r>
        </w:p>
      </w:tc>
      <w:tc>
        <w:tcPr>
          <w:tcW w:w="3093" w:type="pct"/>
        </w:tcPr>
        <w:p w14:paraId="0972F5B8" w14:textId="3DAB2E62" w:rsidR="00E808CF" w:rsidRDefault="00D24C7D">
          <w:pPr>
            <w:pStyle w:val="Footer"/>
            <w:jc w:val="center"/>
          </w:pPr>
          <w:r>
            <w:fldChar w:fldCharType="begin"/>
          </w:r>
          <w:r>
            <w:instrText xml:space="preserve"> REF Citation *\charformat </w:instrText>
          </w:r>
          <w:r>
            <w:fldChar w:fldCharType="separate"/>
          </w:r>
          <w:r w:rsidR="009C222B">
            <w:t>Race and Sports Bookmaking Regulation 2001</w:t>
          </w:r>
          <w:r>
            <w:fldChar w:fldCharType="end"/>
          </w:r>
        </w:p>
        <w:p w14:paraId="1A4946A6" w14:textId="07C0B2C9" w:rsidR="00E808CF" w:rsidRDefault="00D24C7D">
          <w:pPr>
            <w:pStyle w:val="FooterInfoCentre"/>
          </w:pPr>
          <w:r>
            <w:fldChar w:fldCharType="begin"/>
          </w:r>
          <w:r>
            <w:instrText xml:space="preserve"> DOCPROPERTY "Eff"  </w:instrText>
          </w:r>
          <w:r>
            <w:fldChar w:fldCharType="separate"/>
          </w:r>
          <w:r w:rsidR="009C222B">
            <w:t xml:space="preserve">Effective:  </w:t>
          </w:r>
          <w:r>
            <w:fldChar w:fldCharType="end"/>
          </w:r>
          <w:r>
            <w:fldChar w:fldCharType="begin"/>
          </w:r>
          <w:r>
            <w:instrText xml:space="preserve"> DOCPROPERTY "StartDt"   </w:instrText>
          </w:r>
          <w:r>
            <w:fldChar w:fldCharType="separate"/>
          </w:r>
          <w:r w:rsidR="009C222B">
            <w:t>12/05/22</w:t>
          </w:r>
          <w:r>
            <w:fldChar w:fldCharType="end"/>
          </w:r>
          <w:r>
            <w:fldChar w:fldCharType="begin"/>
          </w:r>
          <w:r>
            <w:instrText xml:space="preserve"> DOCPROPERTY "EndDt"  </w:instrText>
          </w:r>
          <w:r>
            <w:fldChar w:fldCharType="separate"/>
          </w:r>
          <w:r w:rsidR="009C222B">
            <w:t xml:space="preserve"> </w:t>
          </w:r>
          <w:r>
            <w:fldChar w:fldCharType="end"/>
          </w:r>
        </w:p>
      </w:tc>
      <w:tc>
        <w:tcPr>
          <w:tcW w:w="846" w:type="pct"/>
        </w:tcPr>
        <w:p w14:paraId="082807A1" w14:textId="77777777" w:rsidR="00E808CF" w:rsidRDefault="00E808C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3ADE61" w14:textId="73E18FB0" w:rsidR="00E808CF" w:rsidRPr="00D24C7D" w:rsidRDefault="00D24C7D" w:rsidP="00D24C7D">
    <w:pPr>
      <w:pStyle w:val="Status"/>
      <w:rPr>
        <w:rFonts w:cs="Arial"/>
      </w:rPr>
    </w:pPr>
    <w:r w:rsidRPr="00D24C7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6015" w14:textId="77777777" w:rsidR="00E21735" w:rsidRDefault="00E217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21735" w14:paraId="5E2D8A47" w14:textId="77777777">
      <w:tc>
        <w:tcPr>
          <w:tcW w:w="847" w:type="pct"/>
        </w:tcPr>
        <w:p w14:paraId="286BFD97" w14:textId="77777777" w:rsidR="00E21735" w:rsidRDefault="00E217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C66AA">
            <w:rPr>
              <w:rStyle w:val="PageNumber"/>
              <w:noProof/>
            </w:rPr>
            <w:t>4</w:t>
          </w:r>
          <w:r>
            <w:rPr>
              <w:rStyle w:val="PageNumber"/>
            </w:rPr>
            <w:fldChar w:fldCharType="end"/>
          </w:r>
        </w:p>
      </w:tc>
      <w:tc>
        <w:tcPr>
          <w:tcW w:w="3092" w:type="pct"/>
        </w:tcPr>
        <w:p w14:paraId="51EC5C5A" w14:textId="2CD2C1E5" w:rsidR="00E21735" w:rsidRDefault="00D24C7D">
          <w:pPr>
            <w:pStyle w:val="Footer"/>
            <w:jc w:val="center"/>
          </w:pPr>
          <w:r>
            <w:fldChar w:fldCharType="begin"/>
          </w:r>
          <w:r>
            <w:instrText xml:space="preserve"> REF Citation *\charformat </w:instrText>
          </w:r>
          <w:r>
            <w:fldChar w:fldCharType="separate"/>
          </w:r>
          <w:r w:rsidR="009C222B">
            <w:t>Race and Sports Bookmaking Regulation 2001</w:t>
          </w:r>
          <w:r>
            <w:fldChar w:fldCharType="end"/>
          </w:r>
        </w:p>
        <w:p w14:paraId="739FC202" w14:textId="477D248E" w:rsidR="00E21735" w:rsidRDefault="00D24C7D">
          <w:pPr>
            <w:pStyle w:val="FooterInfoCentre"/>
          </w:pPr>
          <w:r>
            <w:fldChar w:fldCharType="begin"/>
          </w:r>
          <w:r>
            <w:instrText xml:space="preserve"> DOCPROPERTY "Eff"  *\charformat </w:instrText>
          </w:r>
          <w:r>
            <w:fldChar w:fldCharType="separate"/>
          </w:r>
          <w:r w:rsidR="009C222B">
            <w:t xml:space="preserve">Effective:  </w:t>
          </w:r>
          <w:r>
            <w:fldChar w:fldCharType="end"/>
          </w:r>
          <w:r>
            <w:fldChar w:fldCharType="begin"/>
          </w:r>
          <w:r>
            <w:instrText xml:space="preserve"> DOCPROPERTY "StartDt"  *\charformat </w:instrText>
          </w:r>
          <w:r>
            <w:fldChar w:fldCharType="separate"/>
          </w:r>
          <w:r w:rsidR="009C222B">
            <w:t>12/05/22</w:t>
          </w:r>
          <w:r>
            <w:fldChar w:fldCharType="end"/>
          </w:r>
          <w:r>
            <w:fldChar w:fldCharType="begin"/>
          </w:r>
          <w:r>
            <w:instrText xml:space="preserve"> DOCPROPERTY "EndDt"  *\charfo</w:instrText>
          </w:r>
          <w:r>
            <w:instrText xml:space="preserve">rmat </w:instrText>
          </w:r>
          <w:r>
            <w:fldChar w:fldCharType="separate"/>
          </w:r>
          <w:r w:rsidR="009C222B">
            <w:t xml:space="preserve"> </w:t>
          </w:r>
          <w:r>
            <w:fldChar w:fldCharType="end"/>
          </w:r>
        </w:p>
      </w:tc>
      <w:tc>
        <w:tcPr>
          <w:tcW w:w="1061" w:type="pct"/>
        </w:tcPr>
        <w:p w14:paraId="52E2B459" w14:textId="33C2A2B7" w:rsidR="00E21735" w:rsidRDefault="00D24C7D">
          <w:pPr>
            <w:pStyle w:val="Footer"/>
            <w:jc w:val="right"/>
          </w:pPr>
          <w:r>
            <w:fldChar w:fldCharType="begin"/>
          </w:r>
          <w:r>
            <w:instrText xml:space="preserve"> DOCPROPERTY "Category"  *\charformat  </w:instrText>
          </w:r>
          <w:r>
            <w:fldChar w:fldCharType="separate"/>
          </w:r>
          <w:r w:rsidR="009C222B">
            <w:t>R5</w:t>
          </w:r>
          <w:r>
            <w:fldChar w:fldCharType="end"/>
          </w:r>
          <w:r w:rsidR="00E21735">
            <w:br/>
          </w:r>
          <w:r>
            <w:fldChar w:fldCharType="begin"/>
          </w:r>
          <w:r>
            <w:instrText xml:space="preserve"> DOCPROPERTY "RepubDt"  *\charformat  </w:instrText>
          </w:r>
          <w:r>
            <w:fldChar w:fldCharType="separate"/>
          </w:r>
          <w:r w:rsidR="009C222B">
            <w:t>12/05/22</w:t>
          </w:r>
          <w:r>
            <w:fldChar w:fldCharType="end"/>
          </w:r>
        </w:p>
      </w:tc>
    </w:tr>
  </w:tbl>
  <w:p w14:paraId="141EBEBB" w14:textId="58AA3EC0" w:rsidR="00E21735" w:rsidRPr="00D24C7D" w:rsidRDefault="00D24C7D" w:rsidP="00D24C7D">
    <w:pPr>
      <w:pStyle w:val="Status"/>
      <w:rPr>
        <w:rFonts w:cs="Arial"/>
      </w:rPr>
    </w:pPr>
    <w:r w:rsidRPr="00D24C7D">
      <w:rPr>
        <w:rFonts w:cs="Arial"/>
      </w:rPr>
      <w:fldChar w:fldCharType="begin"/>
    </w:r>
    <w:r w:rsidRPr="00D24C7D">
      <w:rPr>
        <w:rFonts w:cs="Arial"/>
      </w:rPr>
      <w:instrText xml:space="preserve"> DOCPROPERTY "Status" </w:instrText>
    </w:r>
    <w:r w:rsidRPr="00D24C7D">
      <w:rPr>
        <w:rFonts w:cs="Arial"/>
      </w:rPr>
      <w:fldChar w:fldCharType="separate"/>
    </w:r>
    <w:r w:rsidR="009C222B" w:rsidRPr="00D24C7D">
      <w:rPr>
        <w:rFonts w:cs="Arial"/>
      </w:rPr>
      <w:t xml:space="preserve"> </w:t>
    </w:r>
    <w:r w:rsidRPr="00D24C7D">
      <w:rPr>
        <w:rFonts w:cs="Arial"/>
      </w:rPr>
      <w:fldChar w:fldCharType="end"/>
    </w:r>
    <w:r w:rsidRPr="00D24C7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25B2" w14:textId="77777777" w:rsidR="00E21735" w:rsidRDefault="00E217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21735" w14:paraId="651F96C8" w14:textId="77777777">
      <w:tc>
        <w:tcPr>
          <w:tcW w:w="1061" w:type="pct"/>
        </w:tcPr>
        <w:p w14:paraId="2AB8EDEA" w14:textId="6C4AB6A8" w:rsidR="00E21735" w:rsidRDefault="00D24C7D">
          <w:pPr>
            <w:pStyle w:val="Footer"/>
          </w:pPr>
          <w:r>
            <w:fldChar w:fldCharType="begin"/>
          </w:r>
          <w:r>
            <w:instrText xml:space="preserve"> DOCPROPERTY "Category"  *\charformat  </w:instrText>
          </w:r>
          <w:r>
            <w:fldChar w:fldCharType="separate"/>
          </w:r>
          <w:r w:rsidR="009C222B">
            <w:t>R5</w:t>
          </w:r>
          <w:r>
            <w:fldChar w:fldCharType="end"/>
          </w:r>
          <w:r w:rsidR="00E21735">
            <w:br/>
          </w:r>
          <w:r>
            <w:fldChar w:fldCharType="begin"/>
          </w:r>
          <w:r>
            <w:instrText xml:space="preserve"> DOCPROPERTY "RepubDt"  *\charformat  </w:instrText>
          </w:r>
          <w:r>
            <w:fldChar w:fldCharType="separate"/>
          </w:r>
          <w:r w:rsidR="009C222B">
            <w:t>12/05/22</w:t>
          </w:r>
          <w:r>
            <w:fldChar w:fldCharType="end"/>
          </w:r>
        </w:p>
      </w:tc>
      <w:tc>
        <w:tcPr>
          <w:tcW w:w="3092" w:type="pct"/>
        </w:tcPr>
        <w:p w14:paraId="138BF218" w14:textId="63005221" w:rsidR="00E21735" w:rsidRDefault="00D24C7D">
          <w:pPr>
            <w:pStyle w:val="Footer"/>
            <w:jc w:val="center"/>
          </w:pPr>
          <w:r>
            <w:fldChar w:fldCharType="begin"/>
          </w:r>
          <w:r>
            <w:instrText xml:space="preserve"> REF Citation *\charformat </w:instrText>
          </w:r>
          <w:r>
            <w:fldChar w:fldCharType="separate"/>
          </w:r>
          <w:r w:rsidR="009C222B">
            <w:t>Race and Sports Bookmaking Regulation 2001</w:t>
          </w:r>
          <w:r>
            <w:fldChar w:fldCharType="end"/>
          </w:r>
        </w:p>
        <w:p w14:paraId="7AD32C27" w14:textId="0AE6339E" w:rsidR="00E21735" w:rsidRDefault="00D24C7D">
          <w:pPr>
            <w:pStyle w:val="FooterInfoCentre"/>
          </w:pPr>
          <w:r>
            <w:fldChar w:fldCharType="begin"/>
          </w:r>
          <w:r>
            <w:instrText xml:space="preserve"> DOCPROPERTY "Eff"  *\charformat </w:instrText>
          </w:r>
          <w:r>
            <w:fldChar w:fldCharType="separate"/>
          </w:r>
          <w:r w:rsidR="009C222B">
            <w:t xml:space="preserve">Effective:  </w:t>
          </w:r>
          <w:r>
            <w:fldChar w:fldCharType="end"/>
          </w:r>
          <w:r>
            <w:fldChar w:fldCharType="begin"/>
          </w:r>
          <w:r>
            <w:instrText xml:space="preserve"> DOCPROPERTY "StartDt"  *\charformat </w:instrText>
          </w:r>
          <w:r>
            <w:fldChar w:fldCharType="separate"/>
          </w:r>
          <w:r w:rsidR="009C222B">
            <w:t>12/05/22</w:t>
          </w:r>
          <w:r>
            <w:fldChar w:fldCharType="end"/>
          </w:r>
          <w:r>
            <w:fldChar w:fldCharType="begin"/>
          </w:r>
          <w:r>
            <w:instrText xml:space="preserve"> DOCPROPERTY "EndDt"  *\charformat </w:instrText>
          </w:r>
          <w:r>
            <w:fldChar w:fldCharType="separate"/>
          </w:r>
          <w:r w:rsidR="009C222B">
            <w:t xml:space="preserve"> </w:t>
          </w:r>
          <w:r>
            <w:fldChar w:fldCharType="end"/>
          </w:r>
        </w:p>
      </w:tc>
      <w:tc>
        <w:tcPr>
          <w:tcW w:w="847" w:type="pct"/>
        </w:tcPr>
        <w:p w14:paraId="1251BF2B" w14:textId="77777777" w:rsidR="00E21735" w:rsidRDefault="00E217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C66AA">
            <w:rPr>
              <w:rStyle w:val="PageNumber"/>
              <w:noProof/>
            </w:rPr>
            <w:t>5</w:t>
          </w:r>
          <w:r>
            <w:rPr>
              <w:rStyle w:val="PageNumber"/>
            </w:rPr>
            <w:fldChar w:fldCharType="end"/>
          </w:r>
        </w:p>
      </w:tc>
    </w:tr>
  </w:tbl>
  <w:p w14:paraId="07E85F69" w14:textId="4B640F42" w:rsidR="00E21735" w:rsidRPr="00D24C7D" w:rsidRDefault="00D24C7D" w:rsidP="00D24C7D">
    <w:pPr>
      <w:pStyle w:val="Status"/>
      <w:rPr>
        <w:rFonts w:cs="Arial"/>
      </w:rPr>
    </w:pPr>
    <w:r w:rsidRPr="00D24C7D">
      <w:rPr>
        <w:rFonts w:cs="Arial"/>
      </w:rPr>
      <w:fldChar w:fldCharType="begin"/>
    </w:r>
    <w:r w:rsidRPr="00D24C7D">
      <w:rPr>
        <w:rFonts w:cs="Arial"/>
      </w:rPr>
      <w:instrText xml:space="preserve"> DOCPROPERTY "Status" </w:instrText>
    </w:r>
    <w:r w:rsidRPr="00D24C7D">
      <w:rPr>
        <w:rFonts w:cs="Arial"/>
      </w:rPr>
      <w:fldChar w:fldCharType="separate"/>
    </w:r>
    <w:r w:rsidR="009C222B" w:rsidRPr="00D24C7D">
      <w:rPr>
        <w:rFonts w:cs="Arial"/>
      </w:rPr>
      <w:t xml:space="preserve"> </w:t>
    </w:r>
    <w:r w:rsidRPr="00D24C7D">
      <w:rPr>
        <w:rFonts w:cs="Arial"/>
      </w:rPr>
      <w:fldChar w:fldCharType="end"/>
    </w:r>
    <w:r w:rsidRPr="00D24C7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D3D4" w14:textId="77777777" w:rsidR="00E21735" w:rsidRDefault="00E2173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21735" w14:paraId="20884465" w14:textId="77777777">
      <w:tc>
        <w:tcPr>
          <w:tcW w:w="1061" w:type="pct"/>
        </w:tcPr>
        <w:p w14:paraId="59995E6E" w14:textId="624A8B70" w:rsidR="00E21735" w:rsidRDefault="00D24C7D">
          <w:pPr>
            <w:pStyle w:val="Footer"/>
          </w:pPr>
          <w:r>
            <w:fldChar w:fldCharType="begin"/>
          </w:r>
          <w:r>
            <w:instrText xml:space="preserve"> DOCPROPERTY "Category"  *\charformat  </w:instrText>
          </w:r>
          <w:r>
            <w:fldChar w:fldCharType="separate"/>
          </w:r>
          <w:r w:rsidR="009C222B">
            <w:t>R5</w:t>
          </w:r>
          <w:r>
            <w:fldChar w:fldCharType="end"/>
          </w:r>
          <w:r w:rsidR="00E21735">
            <w:br/>
          </w:r>
          <w:r>
            <w:fldChar w:fldCharType="begin"/>
          </w:r>
          <w:r>
            <w:instrText xml:space="preserve"> DOCPROPERTY "RepubDt"  *\charformat  </w:instrText>
          </w:r>
          <w:r>
            <w:fldChar w:fldCharType="separate"/>
          </w:r>
          <w:r w:rsidR="009C222B">
            <w:t>12/05/22</w:t>
          </w:r>
          <w:r>
            <w:fldChar w:fldCharType="end"/>
          </w:r>
        </w:p>
      </w:tc>
      <w:tc>
        <w:tcPr>
          <w:tcW w:w="3092" w:type="pct"/>
        </w:tcPr>
        <w:p w14:paraId="6BC889CF" w14:textId="32609677" w:rsidR="00E21735" w:rsidRDefault="00D24C7D">
          <w:pPr>
            <w:pStyle w:val="Footer"/>
            <w:jc w:val="center"/>
          </w:pPr>
          <w:r>
            <w:fldChar w:fldCharType="begin"/>
          </w:r>
          <w:r>
            <w:instrText xml:space="preserve"> REF Citation *\charformat </w:instrText>
          </w:r>
          <w:r>
            <w:fldChar w:fldCharType="separate"/>
          </w:r>
          <w:r w:rsidR="009C222B">
            <w:t>Race and Sports Bookmaking Regulation 2001</w:t>
          </w:r>
          <w:r>
            <w:fldChar w:fldCharType="end"/>
          </w:r>
        </w:p>
        <w:p w14:paraId="075BC0F7" w14:textId="4E9772F4" w:rsidR="00E21735" w:rsidRDefault="00D24C7D">
          <w:pPr>
            <w:pStyle w:val="FooterInfoCentre"/>
          </w:pPr>
          <w:r>
            <w:fldChar w:fldCharType="begin"/>
          </w:r>
          <w:r>
            <w:instrText xml:space="preserve"> DOCPROPERTY "Eff"  *\charformat </w:instrText>
          </w:r>
          <w:r>
            <w:fldChar w:fldCharType="separate"/>
          </w:r>
          <w:r w:rsidR="009C222B">
            <w:t xml:space="preserve">Effective:  </w:t>
          </w:r>
          <w:r>
            <w:fldChar w:fldCharType="end"/>
          </w:r>
          <w:r>
            <w:fldChar w:fldCharType="begin"/>
          </w:r>
          <w:r>
            <w:instrText xml:space="preserve"> DOCPROPERT</w:instrText>
          </w:r>
          <w:r>
            <w:instrText xml:space="preserve">Y "StartDt"  *\charformat </w:instrText>
          </w:r>
          <w:r>
            <w:fldChar w:fldCharType="separate"/>
          </w:r>
          <w:r w:rsidR="009C222B">
            <w:t>12/05/22</w:t>
          </w:r>
          <w:r>
            <w:fldChar w:fldCharType="end"/>
          </w:r>
          <w:r>
            <w:fldChar w:fldCharType="begin"/>
          </w:r>
          <w:r>
            <w:instrText xml:space="preserve"> DOCPROPERTY "EndDt"  *\charformat </w:instrText>
          </w:r>
          <w:r>
            <w:fldChar w:fldCharType="separate"/>
          </w:r>
          <w:r w:rsidR="009C222B">
            <w:t xml:space="preserve"> </w:t>
          </w:r>
          <w:r>
            <w:fldChar w:fldCharType="end"/>
          </w:r>
        </w:p>
      </w:tc>
      <w:tc>
        <w:tcPr>
          <w:tcW w:w="847" w:type="pct"/>
        </w:tcPr>
        <w:p w14:paraId="66067375" w14:textId="77777777" w:rsidR="00E21735" w:rsidRDefault="00E217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C66AA">
            <w:rPr>
              <w:rStyle w:val="PageNumber"/>
              <w:noProof/>
            </w:rPr>
            <w:t>1</w:t>
          </w:r>
          <w:r>
            <w:rPr>
              <w:rStyle w:val="PageNumber"/>
            </w:rPr>
            <w:fldChar w:fldCharType="end"/>
          </w:r>
        </w:p>
      </w:tc>
    </w:tr>
  </w:tbl>
  <w:p w14:paraId="26B497F5" w14:textId="6B8E4117" w:rsidR="00E21735" w:rsidRPr="00D24C7D" w:rsidRDefault="00D24C7D" w:rsidP="00D24C7D">
    <w:pPr>
      <w:pStyle w:val="Status"/>
      <w:rPr>
        <w:rFonts w:cs="Arial"/>
      </w:rPr>
    </w:pPr>
    <w:r w:rsidRPr="00D24C7D">
      <w:rPr>
        <w:rFonts w:cs="Arial"/>
      </w:rPr>
      <w:fldChar w:fldCharType="begin"/>
    </w:r>
    <w:r w:rsidRPr="00D24C7D">
      <w:rPr>
        <w:rFonts w:cs="Arial"/>
      </w:rPr>
      <w:instrText xml:space="preserve"> DOCPROPERTY "Status" </w:instrText>
    </w:r>
    <w:r w:rsidRPr="00D24C7D">
      <w:rPr>
        <w:rFonts w:cs="Arial"/>
      </w:rPr>
      <w:fldChar w:fldCharType="separate"/>
    </w:r>
    <w:r w:rsidR="009C222B" w:rsidRPr="00D24C7D">
      <w:rPr>
        <w:rFonts w:cs="Arial"/>
      </w:rPr>
      <w:t xml:space="preserve"> </w:t>
    </w:r>
    <w:r w:rsidRPr="00D24C7D">
      <w:rPr>
        <w:rFonts w:cs="Arial"/>
      </w:rPr>
      <w:fldChar w:fldCharType="end"/>
    </w:r>
    <w:r w:rsidRPr="00D24C7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C34A" w14:textId="77777777" w:rsidR="00E21735" w:rsidRDefault="00E21735" w:rsidP="00536694">
      <w:r>
        <w:separator/>
      </w:r>
    </w:p>
  </w:footnote>
  <w:footnote w:type="continuationSeparator" w:id="0">
    <w:p w14:paraId="5B723456" w14:textId="77777777" w:rsidR="00E21735" w:rsidRDefault="00E21735" w:rsidP="0053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AADF" w14:textId="77777777" w:rsidR="009C222B" w:rsidRDefault="009C222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F462" w14:textId="77777777" w:rsidR="00E21735" w:rsidRDefault="00E217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04FA" w14:textId="77777777" w:rsidR="00E21735" w:rsidRDefault="00E2173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025D" w14:textId="77777777" w:rsidR="00E21735" w:rsidRDefault="00E217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553B" w14:textId="77777777" w:rsidR="00E21735" w:rsidRDefault="00E21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53D8" w14:textId="77777777" w:rsidR="009C222B" w:rsidRDefault="009C22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5F87" w14:textId="77777777" w:rsidR="009C222B" w:rsidRDefault="009C22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808CF" w14:paraId="297DB67D" w14:textId="77777777">
      <w:tc>
        <w:tcPr>
          <w:tcW w:w="900" w:type="pct"/>
        </w:tcPr>
        <w:p w14:paraId="4DB575CA" w14:textId="77777777" w:rsidR="00E808CF" w:rsidRDefault="00E808CF">
          <w:pPr>
            <w:pStyle w:val="HeaderEven"/>
          </w:pPr>
        </w:p>
      </w:tc>
      <w:tc>
        <w:tcPr>
          <w:tcW w:w="4100" w:type="pct"/>
        </w:tcPr>
        <w:p w14:paraId="4574B62D" w14:textId="77777777" w:rsidR="00E808CF" w:rsidRDefault="00E808CF">
          <w:pPr>
            <w:pStyle w:val="HeaderEven"/>
          </w:pPr>
        </w:p>
      </w:tc>
    </w:tr>
    <w:tr w:rsidR="00E808CF" w14:paraId="4FF3B020" w14:textId="77777777">
      <w:tc>
        <w:tcPr>
          <w:tcW w:w="4100" w:type="pct"/>
          <w:gridSpan w:val="2"/>
          <w:tcBorders>
            <w:bottom w:val="single" w:sz="4" w:space="0" w:color="auto"/>
          </w:tcBorders>
        </w:tcPr>
        <w:p w14:paraId="56CEA097" w14:textId="6F57F538" w:rsidR="00E808CF" w:rsidRDefault="00D24C7D">
          <w:pPr>
            <w:pStyle w:val="HeaderEven6"/>
          </w:pPr>
          <w:r>
            <w:fldChar w:fldCharType="begin"/>
          </w:r>
          <w:r>
            <w:instrText xml:space="preserve"> STYLEREF charContents \* M</w:instrText>
          </w:r>
          <w:r>
            <w:instrText xml:space="preserve">ERGEFORMAT </w:instrText>
          </w:r>
          <w:r>
            <w:fldChar w:fldCharType="separate"/>
          </w:r>
          <w:r>
            <w:rPr>
              <w:noProof/>
            </w:rPr>
            <w:t>Contents</w:t>
          </w:r>
          <w:r>
            <w:rPr>
              <w:noProof/>
            </w:rPr>
            <w:fldChar w:fldCharType="end"/>
          </w:r>
        </w:p>
      </w:tc>
    </w:tr>
  </w:tbl>
  <w:p w14:paraId="52B88B59" w14:textId="4131B156" w:rsidR="00E808CF" w:rsidRDefault="00E808CF">
    <w:pPr>
      <w:pStyle w:val="N-9pt"/>
    </w:pPr>
    <w:r>
      <w:tab/>
    </w:r>
    <w:r w:rsidR="00D24C7D">
      <w:fldChar w:fldCharType="begin"/>
    </w:r>
    <w:r w:rsidR="00D24C7D">
      <w:instrText xml:space="preserve"> STYLEREF charPage \* MERGEFORMAT </w:instrText>
    </w:r>
    <w:r w:rsidR="00D24C7D">
      <w:fldChar w:fldCharType="separate"/>
    </w:r>
    <w:r w:rsidR="00D24C7D">
      <w:rPr>
        <w:noProof/>
      </w:rPr>
      <w:t>Page</w:t>
    </w:r>
    <w:r w:rsidR="00D24C7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808CF" w14:paraId="00B7A30A" w14:textId="77777777">
      <w:tc>
        <w:tcPr>
          <w:tcW w:w="4100" w:type="pct"/>
        </w:tcPr>
        <w:p w14:paraId="3EC1EB11" w14:textId="77777777" w:rsidR="00E808CF" w:rsidRDefault="00E808CF">
          <w:pPr>
            <w:pStyle w:val="HeaderOdd"/>
          </w:pPr>
        </w:p>
      </w:tc>
      <w:tc>
        <w:tcPr>
          <w:tcW w:w="900" w:type="pct"/>
        </w:tcPr>
        <w:p w14:paraId="3063D38D" w14:textId="77777777" w:rsidR="00E808CF" w:rsidRDefault="00E808CF">
          <w:pPr>
            <w:pStyle w:val="HeaderOdd"/>
          </w:pPr>
        </w:p>
      </w:tc>
    </w:tr>
    <w:tr w:rsidR="00E808CF" w14:paraId="4C2BFC04" w14:textId="77777777">
      <w:tc>
        <w:tcPr>
          <w:tcW w:w="900" w:type="pct"/>
          <w:gridSpan w:val="2"/>
          <w:tcBorders>
            <w:bottom w:val="single" w:sz="4" w:space="0" w:color="auto"/>
          </w:tcBorders>
        </w:tcPr>
        <w:p w14:paraId="1FF66FCE" w14:textId="6AC9F459" w:rsidR="00E808CF" w:rsidRDefault="00E808CF">
          <w:pPr>
            <w:pStyle w:val="HeaderOdd6"/>
          </w:pPr>
          <w:r>
            <w:fldChar w:fldCharType="begin"/>
          </w:r>
          <w:r>
            <w:instrText xml:space="preserve"> STYLEREF charContents \* MERGEFORMAT </w:instrText>
          </w:r>
          <w:r>
            <w:fldChar w:fldCharType="end"/>
          </w:r>
        </w:p>
      </w:tc>
    </w:tr>
  </w:tbl>
  <w:p w14:paraId="4E70040D" w14:textId="57FD849B" w:rsidR="00E808CF" w:rsidRDefault="00E808CF">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E21735" w14:paraId="20F05EAD" w14:textId="77777777">
      <w:tc>
        <w:tcPr>
          <w:tcW w:w="900" w:type="pct"/>
        </w:tcPr>
        <w:p w14:paraId="3752CDD5" w14:textId="78B70437" w:rsidR="00E21735" w:rsidRDefault="00E21735">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7EAF2A22" w14:textId="7BADFAEB" w:rsidR="00E21735" w:rsidRDefault="00E21735">
          <w:pPr>
            <w:pStyle w:val="HeaderEven"/>
          </w:pPr>
          <w:r>
            <w:fldChar w:fldCharType="begin"/>
          </w:r>
          <w:r>
            <w:instrText xml:space="preserve"> STYLEREF CharPartText \*charformat </w:instrText>
          </w:r>
          <w:r>
            <w:fldChar w:fldCharType="end"/>
          </w:r>
        </w:p>
      </w:tc>
    </w:tr>
    <w:tr w:rsidR="00E21735" w14:paraId="1E99FF4F" w14:textId="77777777">
      <w:tc>
        <w:tcPr>
          <w:tcW w:w="900" w:type="pct"/>
        </w:tcPr>
        <w:p w14:paraId="406CE44C" w14:textId="38A2AB37" w:rsidR="00E21735" w:rsidRDefault="00E2173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C7EFC18" w14:textId="35B0250F" w:rsidR="00E21735" w:rsidRDefault="00E21735">
          <w:pPr>
            <w:pStyle w:val="HeaderEven"/>
          </w:pPr>
          <w:r>
            <w:fldChar w:fldCharType="begin"/>
          </w:r>
          <w:r>
            <w:instrText xml:space="preserve"> STYLEREF CharDivText \*charformat </w:instrText>
          </w:r>
          <w:r>
            <w:fldChar w:fldCharType="end"/>
          </w:r>
        </w:p>
      </w:tc>
    </w:tr>
    <w:tr w:rsidR="00E21735" w14:paraId="141E2110" w14:textId="77777777">
      <w:trPr>
        <w:cantSplit/>
      </w:trPr>
      <w:tc>
        <w:tcPr>
          <w:tcW w:w="4997" w:type="pct"/>
          <w:gridSpan w:val="2"/>
          <w:tcBorders>
            <w:bottom w:val="single" w:sz="4" w:space="0" w:color="auto"/>
          </w:tcBorders>
        </w:tcPr>
        <w:p w14:paraId="14E44455" w14:textId="7BD0E013" w:rsidR="00E21735" w:rsidRDefault="00D24C7D">
          <w:pPr>
            <w:pStyle w:val="HeaderEven6"/>
          </w:pPr>
          <w:r>
            <w:fldChar w:fldCharType="begin"/>
          </w:r>
          <w:r>
            <w:instrText xml:space="preserve"> DOCPROPERTY "Company"  \* MERGEFORMAT </w:instrText>
          </w:r>
          <w:r>
            <w:fldChar w:fldCharType="separate"/>
          </w:r>
          <w:r w:rsidR="009C222B">
            <w:t>Section</w:t>
          </w:r>
          <w:r>
            <w:fldChar w:fldCharType="end"/>
          </w:r>
          <w:r w:rsidR="00E21735">
            <w:t xml:space="preserve"> </w:t>
          </w:r>
          <w:r>
            <w:fldChar w:fldCharType="begin"/>
          </w:r>
          <w:r>
            <w:instrText xml:space="preserve"> STYLEREF CharSectNo \*charformat </w:instrText>
          </w:r>
          <w:r>
            <w:fldChar w:fldCharType="separate"/>
          </w:r>
          <w:r>
            <w:rPr>
              <w:noProof/>
            </w:rPr>
            <w:t>6</w:t>
          </w:r>
          <w:r>
            <w:rPr>
              <w:noProof/>
            </w:rPr>
            <w:fldChar w:fldCharType="end"/>
          </w:r>
        </w:p>
      </w:tc>
    </w:tr>
  </w:tbl>
  <w:p w14:paraId="62E70E6B" w14:textId="77777777" w:rsidR="00E21735" w:rsidRDefault="00E217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E21735" w14:paraId="7F3CF170" w14:textId="77777777">
      <w:tc>
        <w:tcPr>
          <w:tcW w:w="4100" w:type="pct"/>
        </w:tcPr>
        <w:p w14:paraId="710E4074" w14:textId="580F1F9E" w:rsidR="00E21735" w:rsidRDefault="00E21735">
          <w:pPr>
            <w:pStyle w:val="HeaderEven"/>
            <w:jc w:val="right"/>
          </w:pPr>
          <w:r>
            <w:fldChar w:fldCharType="begin"/>
          </w:r>
          <w:r>
            <w:instrText xml:space="preserve"> STYLEREF CharPartText \*charformat </w:instrText>
          </w:r>
          <w:r>
            <w:fldChar w:fldCharType="end"/>
          </w:r>
        </w:p>
      </w:tc>
      <w:tc>
        <w:tcPr>
          <w:tcW w:w="900" w:type="pct"/>
        </w:tcPr>
        <w:p w14:paraId="4ACB95C1" w14:textId="556052B7" w:rsidR="00E21735" w:rsidRDefault="00E21735">
          <w:pPr>
            <w:pStyle w:val="HeaderEven"/>
            <w:jc w:val="right"/>
            <w:rPr>
              <w:b/>
            </w:rPr>
          </w:pPr>
          <w:r>
            <w:rPr>
              <w:b/>
            </w:rPr>
            <w:fldChar w:fldCharType="begin"/>
          </w:r>
          <w:r>
            <w:rPr>
              <w:b/>
            </w:rPr>
            <w:instrText xml:space="preserve"> STYLEREF CharPartNo \*charformat </w:instrText>
          </w:r>
          <w:r>
            <w:rPr>
              <w:b/>
            </w:rPr>
            <w:fldChar w:fldCharType="end"/>
          </w:r>
        </w:p>
      </w:tc>
    </w:tr>
    <w:tr w:rsidR="00E21735" w14:paraId="7FA9FA7E" w14:textId="77777777">
      <w:tc>
        <w:tcPr>
          <w:tcW w:w="4100" w:type="pct"/>
        </w:tcPr>
        <w:p w14:paraId="60075E35" w14:textId="4731C0FC" w:rsidR="00E21735" w:rsidRDefault="00E21735">
          <w:pPr>
            <w:pStyle w:val="HeaderEven"/>
            <w:jc w:val="right"/>
          </w:pPr>
          <w:r>
            <w:fldChar w:fldCharType="begin"/>
          </w:r>
          <w:r>
            <w:instrText xml:space="preserve"> STYLEREF CharDivText \*charformat </w:instrText>
          </w:r>
          <w:r>
            <w:fldChar w:fldCharType="end"/>
          </w:r>
        </w:p>
      </w:tc>
      <w:tc>
        <w:tcPr>
          <w:tcW w:w="900" w:type="pct"/>
        </w:tcPr>
        <w:p w14:paraId="15B5EF4C" w14:textId="6245DD7F" w:rsidR="00E21735" w:rsidRDefault="00E21735">
          <w:pPr>
            <w:pStyle w:val="HeaderEven"/>
            <w:jc w:val="right"/>
            <w:rPr>
              <w:b/>
            </w:rPr>
          </w:pPr>
          <w:r>
            <w:rPr>
              <w:b/>
            </w:rPr>
            <w:fldChar w:fldCharType="begin"/>
          </w:r>
          <w:r>
            <w:rPr>
              <w:b/>
            </w:rPr>
            <w:instrText xml:space="preserve"> STYLEREF CharDivNo \*charformat </w:instrText>
          </w:r>
          <w:r>
            <w:rPr>
              <w:b/>
            </w:rPr>
            <w:fldChar w:fldCharType="end"/>
          </w:r>
        </w:p>
      </w:tc>
    </w:tr>
    <w:tr w:rsidR="00E21735" w14:paraId="6EB62C46" w14:textId="77777777">
      <w:trPr>
        <w:cantSplit/>
      </w:trPr>
      <w:tc>
        <w:tcPr>
          <w:tcW w:w="5000" w:type="pct"/>
          <w:gridSpan w:val="2"/>
          <w:tcBorders>
            <w:bottom w:val="single" w:sz="4" w:space="0" w:color="auto"/>
          </w:tcBorders>
        </w:tcPr>
        <w:p w14:paraId="36FBA358" w14:textId="51B4C48B" w:rsidR="00E21735" w:rsidRDefault="00D24C7D">
          <w:pPr>
            <w:pStyle w:val="HeaderOdd6"/>
          </w:pPr>
          <w:r>
            <w:fldChar w:fldCharType="begin"/>
          </w:r>
          <w:r>
            <w:instrText xml:space="preserve"> DOCPROPERTY "Company"  \* MERGEFORMAT </w:instrText>
          </w:r>
          <w:r>
            <w:fldChar w:fldCharType="separate"/>
          </w:r>
          <w:r w:rsidR="009C222B">
            <w:t>Section</w:t>
          </w:r>
          <w:r>
            <w:fldChar w:fldCharType="end"/>
          </w:r>
          <w:r w:rsidR="00E21735">
            <w:t xml:space="preserve"> </w:t>
          </w:r>
          <w:r>
            <w:fldChar w:fldCharType="begin"/>
          </w:r>
          <w:r>
            <w:instrText xml:space="preserve"> STYLEREF CharSectNo \*charformat </w:instrText>
          </w:r>
          <w:r>
            <w:fldChar w:fldCharType="separate"/>
          </w:r>
          <w:r>
            <w:rPr>
              <w:noProof/>
            </w:rPr>
            <w:t>8</w:t>
          </w:r>
          <w:r>
            <w:rPr>
              <w:noProof/>
            </w:rPr>
            <w:fldChar w:fldCharType="end"/>
          </w:r>
        </w:p>
      </w:tc>
    </w:tr>
  </w:tbl>
  <w:p w14:paraId="5DCD7A4E" w14:textId="77777777" w:rsidR="00E21735" w:rsidRDefault="00E217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21735" w14:paraId="03CE1493" w14:textId="77777777">
      <w:trPr>
        <w:jc w:val="center"/>
      </w:trPr>
      <w:tc>
        <w:tcPr>
          <w:tcW w:w="1234" w:type="dxa"/>
          <w:gridSpan w:val="2"/>
        </w:tcPr>
        <w:p w14:paraId="3347E385" w14:textId="77777777" w:rsidR="00E21735" w:rsidRDefault="00E21735">
          <w:pPr>
            <w:pStyle w:val="HeaderEven"/>
            <w:rPr>
              <w:b/>
            </w:rPr>
          </w:pPr>
          <w:r>
            <w:rPr>
              <w:b/>
            </w:rPr>
            <w:t>Endnotes</w:t>
          </w:r>
        </w:p>
      </w:tc>
      <w:tc>
        <w:tcPr>
          <w:tcW w:w="6062" w:type="dxa"/>
        </w:tcPr>
        <w:p w14:paraId="67F02BD2" w14:textId="77777777" w:rsidR="00E21735" w:rsidRDefault="00E21735">
          <w:pPr>
            <w:pStyle w:val="HeaderEven"/>
          </w:pPr>
        </w:p>
      </w:tc>
    </w:tr>
    <w:tr w:rsidR="00E21735" w14:paraId="2A44E312" w14:textId="77777777">
      <w:trPr>
        <w:cantSplit/>
        <w:jc w:val="center"/>
      </w:trPr>
      <w:tc>
        <w:tcPr>
          <w:tcW w:w="7296" w:type="dxa"/>
          <w:gridSpan w:val="3"/>
        </w:tcPr>
        <w:p w14:paraId="13F7F37E" w14:textId="77777777" w:rsidR="00E21735" w:rsidRDefault="00E21735">
          <w:pPr>
            <w:pStyle w:val="HeaderEven"/>
          </w:pPr>
        </w:p>
      </w:tc>
    </w:tr>
    <w:tr w:rsidR="00E21735" w14:paraId="2A780B4E" w14:textId="77777777">
      <w:trPr>
        <w:cantSplit/>
        <w:jc w:val="center"/>
      </w:trPr>
      <w:tc>
        <w:tcPr>
          <w:tcW w:w="700" w:type="dxa"/>
          <w:tcBorders>
            <w:bottom w:val="single" w:sz="4" w:space="0" w:color="auto"/>
          </w:tcBorders>
        </w:tcPr>
        <w:p w14:paraId="2FC7E928" w14:textId="23DAE313" w:rsidR="00E21735" w:rsidRDefault="00D24C7D">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23485F2D" w14:textId="5CCE4878" w:rsidR="00E21735" w:rsidRDefault="00D24C7D">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5A566D86" w14:textId="77777777" w:rsidR="00E21735" w:rsidRDefault="00E217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21735" w14:paraId="1874F85B" w14:textId="77777777">
      <w:trPr>
        <w:jc w:val="center"/>
      </w:trPr>
      <w:tc>
        <w:tcPr>
          <w:tcW w:w="5741" w:type="dxa"/>
        </w:tcPr>
        <w:p w14:paraId="6D20D88C" w14:textId="77777777" w:rsidR="00E21735" w:rsidRDefault="00E21735">
          <w:pPr>
            <w:pStyle w:val="HeaderEven"/>
            <w:jc w:val="right"/>
          </w:pPr>
        </w:p>
      </w:tc>
      <w:tc>
        <w:tcPr>
          <w:tcW w:w="1560" w:type="dxa"/>
          <w:gridSpan w:val="2"/>
        </w:tcPr>
        <w:p w14:paraId="202076A9" w14:textId="77777777" w:rsidR="00E21735" w:rsidRDefault="00E21735">
          <w:pPr>
            <w:pStyle w:val="HeaderEven"/>
            <w:jc w:val="right"/>
            <w:rPr>
              <w:b/>
            </w:rPr>
          </w:pPr>
          <w:r>
            <w:rPr>
              <w:b/>
            </w:rPr>
            <w:t>Endnotes</w:t>
          </w:r>
        </w:p>
      </w:tc>
    </w:tr>
    <w:tr w:rsidR="00E21735" w14:paraId="73796E89" w14:textId="77777777">
      <w:trPr>
        <w:jc w:val="center"/>
      </w:trPr>
      <w:tc>
        <w:tcPr>
          <w:tcW w:w="7301" w:type="dxa"/>
          <w:gridSpan w:val="3"/>
        </w:tcPr>
        <w:p w14:paraId="5A686F0F" w14:textId="77777777" w:rsidR="00E21735" w:rsidRDefault="00E21735">
          <w:pPr>
            <w:pStyle w:val="HeaderEven"/>
            <w:jc w:val="right"/>
            <w:rPr>
              <w:b/>
            </w:rPr>
          </w:pPr>
        </w:p>
      </w:tc>
    </w:tr>
    <w:tr w:rsidR="00E21735" w14:paraId="10158F22" w14:textId="77777777">
      <w:trPr>
        <w:jc w:val="center"/>
      </w:trPr>
      <w:tc>
        <w:tcPr>
          <w:tcW w:w="6600" w:type="dxa"/>
          <w:gridSpan w:val="2"/>
          <w:tcBorders>
            <w:bottom w:val="single" w:sz="4" w:space="0" w:color="auto"/>
          </w:tcBorders>
        </w:tcPr>
        <w:p w14:paraId="149260AE" w14:textId="18474CB7" w:rsidR="00E21735" w:rsidRDefault="00D24C7D">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4E939DB2" w14:textId="583B4C39" w:rsidR="00E21735" w:rsidRDefault="00D24C7D">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2620BA2F" w14:textId="77777777" w:rsidR="00E21735" w:rsidRDefault="00E21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832"/>
    <w:multiLevelType w:val="multilevel"/>
    <w:tmpl w:val="7C0AEE0C"/>
    <w:name w:val="def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B2"/>
    <w:rsid w:val="00011C47"/>
    <w:rsid w:val="000637F3"/>
    <w:rsid w:val="0006695D"/>
    <w:rsid w:val="0007362C"/>
    <w:rsid w:val="00092D5C"/>
    <w:rsid w:val="000A13B2"/>
    <w:rsid w:val="001164CE"/>
    <w:rsid w:val="001173BD"/>
    <w:rsid w:val="00156523"/>
    <w:rsid w:val="001A7055"/>
    <w:rsid w:val="001B1740"/>
    <w:rsid w:val="001D1544"/>
    <w:rsid w:val="001F25CF"/>
    <w:rsid w:val="00205278"/>
    <w:rsid w:val="00206774"/>
    <w:rsid w:val="00221D6D"/>
    <w:rsid w:val="00244461"/>
    <w:rsid w:val="002D590D"/>
    <w:rsid w:val="002F021E"/>
    <w:rsid w:val="002F366C"/>
    <w:rsid w:val="00334763"/>
    <w:rsid w:val="003946D7"/>
    <w:rsid w:val="003D63EB"/>
    <w:rsid w:val="00400279"/>
    <w:rsid w:val="004C66AA"/>
    <w:rsid w:val="004E6527"/>
    <w:rsid w:val="00536694"/>
    <w:rsid w:val="005C49CD"/>
    <w:rsid w:val="005E2EE6"/>
    <w:rsid w:val="00666507"/>
    <w:rsid w:val="00672093"/>
    <w:rsid w:val="006F1446"/>
    <w:rsid w:val="006F560B"/>
    <w:rsid w:val="0070456F"/>
    <w:rsid w:val="00712593"/>
    <w:rsid w:val="00716C2C"/>
    <w:rsid w:val="007758E5"/>
    <w:rsid w:val="00797B28"/>
    <w:rsid w:val="007C3917"/>
    <w:rsid w:val="007C3DDC"/>
    <w:rsid w:val="007F08CF"/>
    <w:rsid w:val="008B5A4C"/>
    <w:rsid w:val="008D4776"/>
    <w:rsid w:val="008E7E04"/>
    <w:rsid w:val="00905E07"/>
    <w:rsid w:val="00997D8E"/>
    <w:rsid w:val="009A0734"/>
    <w:rsid w:val="009B30B7"/>
    <w:rsid w:val="009C222B"/>
    <w:rsid w:val="009D6586"/>
    <w:rsid w:val="00A35E3A"/>
    <w:rsid w:val="00A72B02"/>
    <w:rsid w:val="00A823D0"/>
    <w:rsid w:val="00AA049D"/>
    <w:rsid w:val="00B13868"/>
    <w:rsid w:val="00B25FCB"/>
    <w:rsid w:val="00B261DA"/>
    <w:rsid w:val="00B47997"/>
    <w:rsid w:val="00B51BA9"/>
    <w:rsid w:val="00C3669F"/>
    <w:rsid w:val="00C52255"/>
    <w:rsid w:val="00CA2F54"/>
    <w:rsid w:val="00CC6504"/>
    <w:rsid w:val="00D057D4"/>
    <w:rsid w:val="00D24C7D"/>
    <w:rsid w:val="00DD18E6"/>
    <w:rsid w:val="00DF1612"/>
    <w:rsid w:val="00E21735"/>
    <w:rsid w:val="00E4038A"/>
    <w:rsid w:val="00E447DF"/>
    <w:rsid w:val="00E808CF"/>
    <w:rsid w:val="00EF46A6"/>
    <w:rsid w:val="00F15CE9"/>
    <w:rsid w:val="00FA7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1781A"/>
  <w15:docId w15:val="{564397D5-9C0E-4C1B-82A0-FDAC76F5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255"/>
    <w:pPr>
      <w:tabs>
        <w:tab w:val="left" w:pos="0"/>
      </w:tabs>
    </w:pPr>
    <w:rPr>
      <w:sz w:val="24"/>
      <w:lang w:eastAsia="en-US"/>
    </w:rPr>
  </w:style>
  <w:style w:type="paragraph" w:styleId="Heading1">
    <w:name w:val="heading 1"/>
    <w:basedOn w:val="Normal"/>
    <w:next w:val="Normal"/>
    <w:qFormat/>
    <w:rsid w:val="00C5225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5225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52255"/>
    <w:pPr>
      <w:keepNext/>
      <w:spacing w:before="140"/>
      <w:outlineLvl w:val="2"/>
    </w:pPr>
    <w:rPr>
      <w:b/>
    </w:rPr>
  </w:style>
  <w:style w:type="paragraph" w:styleId="Heading4">
    <w:name w:val="heading 4"/>
    <w:basedOn w:val="Normal"/>
    <w:next w:val="Normal"/>
    <w:qFormat/>
    <w:rsid w:val="00C52255"/>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5225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52255"/>
  </w:style>
  <w:style w:type="paragraph" w:customStyle="1" w:styleId="00ClientCover">
    <w:name w:val="00ClientCover"/>
    <w:basedOn w:val="Normal"/>
    <w:rsid w:val="00C52255"/>
  </w:style>
  <w:style w:type="paragraph" w:customStyle="1" w:styleId="02Text">
    <w:name w:val="02Text"/>
    <w:basedOn w:val="Normal"/>
    <w:rsid w:val="00C52255"/>
  </w:style>
  <w:style w:type="paragraph" w:customStyle="1" w:styleId="BillBasic">
    <w:name w:val="BillBasic"/>
    <w:rsid w:val="00C52255"/>
    <w:pPr>
      <w:spacing w:before="140"/>
      <w:jc w:val="both"/>
    </w:pPr>
    <w:rPr>
      <w:sz w:val="24"/>
      <w:lang w:eastAsia="en-US"/>
    </w:rPr>
  </w:style>
  <w:style w:type="paragraph" w:styleId="Header">
    <w:name w:val="header"/>
    <w:basedOn w:val="Normal"/>
    <w:link w:val="HeaderChar"/>
    <w:rsid w:val="00C52255"/>
    <w:pPr>
      <w:tabs>
        <w:tab w:val="center" w:pos="4153"/>
        <w:tab w:val="right" w:pos="8306"/>
      </w:tabs>
    </w:pPr>
  </w:style>
  <w:style w:type="paragraph" w:styleId="Footer">
    <w:name w:val="footer"/>
    <w:basedOn w:val="Normal"/>
    <w:link w:val="FooterChar"/>
    <w:rsid w:val="00C52255"/>
    <w:pPr>
      <w:spacing w:before="120" w:line="240" w:lineRule="exact"/>
    </w:pPr>
    <w:rPr>
      <w:rFonts w:ascii="Arial" w:hAnsi="Arial"/>
      <w:sz w:val="18"/>
    </w:rPr>
  </w:style>
  <w:style w:type="paragraph" w:customStyle="1" w:styleId="Billname">
    <w:name w:val="Billname"/>
    <w:basedOn w:val="Normal"/>
    <w:rsid w:val="00C52255"/>
    <w:pPr>
      <w:spacing w:before="1220"/>
    </w:pPr>
    <w:rPr>
      <w:rFonts w:ascii="Arial" w:hAnsi="Arial"/>
      <w:b/>
      <w:sz w:val="40"/>
    </w:rPr>
  </w:style>
  <w:style w:type="paragraph" w:customStyle="1" w:styleId="BillBasicHeading">
    <w:name w:val="BillBasicHeading"/>
    <w:basedOn w:val="BillBasic"/>
    <w:rsid w:val="00C52255"/>
    <w:pPr>
      <w:keepNext/>
      <w:tabs>
        <w:tab w:val="left" w:pos="2600"/>
      </w:tabs>
      <w:jc w:val="left"/>
    </w:pPr>
    <w:rPr>
      <w:rFonts w:ascii="Arial" w:hAnsi="Arial"/>
      <w:b/>
    </w:rPr>
  </w:style>
  <w:style w:type="paragraph" w:customStyle="1" w:styleId="draft">
    <w:name w:val="draft"/>
    <w:basedOn w:val="Normal"/>
    <w:rsid w:val="00C5225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C52255"/>
    <w:pPr>
      <w:tabs>
        <w:tab w:val="center" w:pos="3160"/>
      </w:tabs>
      <w:spacing w:after="60"/>
    </w:pPr>
    <w:rPr>
      <w:sz w:val="216"/>
    </w:rPr>
  </w:style>
  <w:style w:type="paragraph" w:customStyle="1" w:styleId="Amain">
    <w:name w:val="A main"/>
    <w:basedOn w:val="BillBasic"/>
    <w:rsid w:val="00C52255"/>
    <w:pPr>
      <w:tabs>
        <w:tab w:val="right" w:pos="900"/>
        <w:tab w:val="left" w:pos="1100"/>
      </w:tabs>
      <w:ind w:left="1100" w:hanging="1100"/>
      <w:outlineLvl w:val="5"/>
    </w:pPr>
  </w:style>
  <w:style w:type="paragraph" w:customStyle="1" w:styleId="Amainreturn">
    <w:name w:val="A main return"/>
    <w:basedOn w:val="BillBasic"/>
    <w:rsid w:val="00C52255"/>
    <w:pPr>
      <w:ind w:left="1100"/>
    </w:pPr>
  </w:style>
  <w:style w:type="paragraph" w:customStyle="1" w:styleId="Apara">
    <w:name w:val="A para"/>
    <w:basedOn w:val="BillBasic"/>
    <w:link w:val="AparaChar"/>
    <w:rsid w:val="00C52255"/>
    <w:pPr>
      <w:tabs>
        <w:tab w:val="right" w:pos="1400"/>
        <w:tab w:val="left" w:pos="1600"/>
      </w:tabs>
      <w:ind w:left="1600" w:hanging="1600"/>
      <w:outlineLvl w:val="6"/>
    </w:pPr>
  </w:style>
  <w:style w:type="paragraph" w:customStyle="1" w:styleId="Asubpara">
    <w:name w:val="A subpara"/>
    <w:basedOn w:val="BillBasic"/>
    <w:rsid w:val="00C52255"/>
    <w:pPr>
      <w:tabs>
        <w:tab w:val="right" w:pos="1900"/>
        <w:tab w:val="left" w:pos="2100"/>
      </w:tabs>
      <w:ind w:left="2100" w:hanging="2100"/>
      <w:outlineLvl w:val="7"/>
    </w:pPr>
  </w:style>
  <w:style w:type="paragraph" w:customStyle="1" w:styleId="Asubsubpara">
    <w:name w:val="A subsubpara"/>
    <w:basedOn w:val="BillBasic"/>
    <w:rsid w:val="00C52255"/>
    <w:pPr>
      <w:tabs>
        <w:tab w:val="right" w:pos="2400"/>
        <w:tab w:val="left" w:pos="2600"/>
      </w:tabs>
      <w:ind w:left="2600" w:hanging="2600"/>
      <w:outlineLvl w:val="8"/>
    </w:pPr>
  </w:style>
  <w:style w:type="paragraph" w:customStyle="1" w:styleId="aDef">
    <w:name w:val="aDef"/>
    <w:basedOn w:val="BillBasic"/>
    <w:rsid w:val="00C52255"/>
    <w:pPr>
      <w:ind w:left="1100"/>
    </w:pPr>
  </w:style>
  <w:style w:type="paragraph" w:customStyle="1" w:styleId="aExamHead">
    <w:name w:val="aExam Head"/>
    <w:basedOn w:val="BillBasicHeading"/>
    <w:next w:val="aExam"/>
    <w:rsid w:val="00C52255"/>
    <w:pPr>
      <w:tabs>
        <w:tab w:val="clear" w:pos="2600"/>
      </w:tabs>
      <w:ind w:left="1100"/>
    </w:pPr>
    <w:rPr>
      <w:sz w:val="18"/>
    </w:rPr>
  </w:style>
  <w:style w:type="paragraph" w:customStyle="1" w:styleId="aNote">
    <w:name w:val="aNote"/>
    <w:basedOn w:val="BillBasic"/>
    <w:rsid w:val="00C52255"/>
    <w:pPr>
      <w:ind w:left="1900" w:hanging="800"/>
    </w:pPr>
    <w:rPr>
      <w:sz w:val="20"/>
    </w:rPr>
  </w:style>
  <w:style w:type="paragraph" w:customStyle="1" w:styleId="HeaderEven">
    <w:name w:val="HeaderEven"/>
    <w:basedOn w:val="Normal"/>
    <w:rsid w:val="00C52255"/>
    <w:rPr>
      <w:rFonts w:ascii="Arial" w:hAnsi="Arial"/>
      <w:sz w:val="18"/>
    </w:rPr>
  </w:style>
  <w:style w:type="paragraph" w:customStyle="1" w:styleId="HeaderEven6">
    <w:name w:val="HeaderEven6"/>
    <w:basedOn w:val="HeaderEven"/>
    <w:rsid w:val="00C52255"/>
    <w:pPr>
      <w:spacing w:before="120" w:after="60"/>
    </w:pPr>
  </w:style>
  <w:style w:type="paragraph" w:customStyle="1" w:styleId="HeaderOdd6">
    <w:name w:val="HeaderOdd6"/>
    <w:basedOn w:val="HeaderEven6"/>
    <w:rsid w:val="00C52255"/>
    <w:pPr>
      <w:jc w:val="right"/>
    </w:pPr>
  </w:style>
  <w:style w:type="paragraph" w:customStyle="1" w:styleId="HeaderOdd">
    <w:name w:val="HeaderOdd"/>
    <w:basedOn w:val="HeaderEven"/>
    <w:rsid w:val="00C52255"/>
    <w:pPr>
      <w:jc w:val="right"/>
    </w:pPr>
  </w:style>
  <w:style w:type="paragraph" w:customStyle="1" w:styleId="BillNo">
    <w:name w:val="BillNo"/>
    <w:basedOn w:val="BillBasicHeading"/>
    <w:rsid w:val="00C52255"/>
    <w:pPr>
      <w:keepNext w:val="0"/>
      <w:spacing w:before="240"/>
      <w:jc w:val="both"/>
    </w:pPr>
  </w:style>
  <w:style w:type="paragraph" w:customStyle="1" w:styleId="N-TOCheading">
    <w:name w:val="N-TOCheading"/>
    <w:basedOn w:val="BillBasicHeading"/>
    <w:next w:val="N-9pt"/>
    <w:rsid w:val="00C52255"/>
    <w:pPr>
      <w:pBdr>
        <w:bottom w:val="single" w:sz="4" w:space="1" w:color="auto"/>
      </w:pBdr>
      <w:spacing w:before="800"/>
    </w:pPr>
    <w:rPr>
      <w:sz w:val="32"/>
    </w:rPr>
  </w:style>
  <w:style w:type="paragraph" w:customStyle="1" w:styleId="N-9pt">
    <w:name w:val="N-9pt"/>
    <w:basedOn w:val="BillBasic"/>
    <w:next w:val="BillBasic"/>
    <w:rsid w:val="00C52255"/>
    <w:pPr>
      <w:keepNext/>
      <w:tabs>
        <w:tab w:val="right" w:pos="7707"/>
      </w:tabs>
      <w:spacing w:before="120"/>
    </w:pPr>
    <w:rPr>
      <w:rFonts w:ascii="Arial" w:hAnsi="Arial"/>
      <w:sz w:val="18"/>
    </w:rPr>
  </w:style>
  <w:style w:type="paragraph" w:customStyle="1" w:styleId="N-14pt">
    <w:name w:val="N-14pt"/>
    <w:basedOn w:val="BillBasic"/>
    <w:rsid w:val="00C52255"/>
    <w:pPr>
      <w:spacing w:before="0"/>
    </w:pPr>
    <w:rPr>
      <w:b/>
      <w:sz w:val="28"/>
    </w:rPr>
  </w:style>
  <w:style w:type="paragraph" w:customStyle="1" w:styleId="N-16pt">
    <w:name w:val="N-16pt"/>
    <w:basedOn w:val="BillBasic"/>
    <w:rsid w:val="00C52255"/>
    <w:pPr>
      <w:spacing w:before="800"/>
    </w:pPr>
    <w:rPr>
      <w:b/>
      <w:sz w:val="32"/>
    </w:rPr>
  </w:style>
  <w:style w:type="paragraph" w:customStyle="1" w:styleId="N-line3">
    <w:name w:val="N-line3"/>
    <w:basedOn w:val="BillBasic"/>
    <w:next w:val="BillBasic"/>
    <w:rsid w:val="00C52255"/>
    <w:pPr>
      <w:pBdr>
        <w:bottom w:val="single" w:sz="12" w:space="1" w:color="auto"/>
      </w:pBdr>
      <w:spacing w:before="60"/>
    </w:pPr>
  </w:style>
  <w:style w:type="paragraph" w:customStyle="1" w:styleId="EnactingWords">
    <w:name w:val="EnactingWords"/>
    <w:basedOn w:val="BillBasic"/>
    <w:rsid w:val="00C52255"/>
    <w:pPr>
      <w:spacing w:before="120"/>
    </w:pPr>
  </w:style>
  <w:style w:type="paragraph" w:customStyle="1" w:styleId="Comment">
    <w:name w:val="Comment"/>
    <w:basedOn w:val="BillBasic"/>
    <w:rsid w:val="00C52255"/>
    <w:pPr>
      <w:tabs>
        <w:tab w:val="left" w:pos="1800"/>
      </w:tabs>
      <w:ind w:left="1300"/>
      <w:jc w:val="left"/>
    </w:pPr>
    <w:rPr>
      <w:b/>
      <w:sz w:val="18"/>
    </w:rPr>
  </w:style>
  <w:style w:type="paragraph" w:customStyle="1" w:styleId="FooterInfo">
    <w:name w:val="FooterInfo"/>
    <w:basedOn w:val="Normal"/>
    <w:rsid w:val="00C52255"/>
    <w:pPr>
      <w:tabs>
        <w:tab w:val="right" w:pos="7707"/>
      </w:tabs>
    </w:pPr>
    <w:rPr>
      <w:rFonts w:ascii="Arial" w:hAnsi="Arial"/>
      <w:sz w:val="18"/>
    </w:rPr>
  </w:style>
  <w:style w:type="paragraph" w:customStyle="1" w:styleId="AH1Chapter">
    <w:name w:val="A H1 Chapter"/>
    <w:basedOn w:val="BillBasicHeading"/>
    <w:next w:val="AH2Part"/>
    <w:rsid w:val="00C52255"/>
    <w:pPr>
      <w:spacing w:before="320"/>
      <w:ind w:left="2600" w:hanging="2600"/>
      <w:outlineLvl w:val="0"/>
    </w:pPr>
    <w:rPr>
      <w:sz w:val="34"/>
    </w:rPr>
  </w:style>
  <w:style w:type="paragraph" w:customStyle="1" w:styleId="AH2Part">
    <w:name w:val="A H2 Part"/>
    <w:basedOn w:val="BillBasicHeading"/>
    <w:next w:val="AH3Div"/>
    <w:rsid w:val="00C52255"/>
    <w:pPr>
      <w:spacing w:before="380"/>
      <w:ind w:left="2600" w:hanging="2600"/>
      <w:outlineLvl w:val="1"/>
    </w:pPr>
    <w:rPr>
      <w:sz w:val="32"/>
    </w:rPr>
  </w:style>
  <w:style w:type="paragraph" w:customStyle="1" w:styleId="AH3Div">
    <w:name w:val="A H3 Div"/>
    <w:basedOn w:val="BillBasicHeading"/>
    <w:next w:val="AH5Sec"/>
    <w:rsid w:val="00C52255"/>
    <w:pPr>
      <w:spacing w:before="240"/>
      <w:ind w:left="2600" w:hanging="2600"/>
      <w:outlineLvl w:val="2"/>
    </w:pPr>
    <w:rPr>
      <w:sz w:val="28"/>
    </w:rPr>
  </w:style>
  <w:style w:type="paragraph" w:customStyle="1" w:styleId="AH4SubDiv">
    <w:name w:val="A H4 SubDiv"/>
    <w:basedOn w:val="BillBasicHeading"/>
    <w:next w:val="AH5Sec"/>
    <w:rsid w:val="00C52255"/>
    <w:pPr>
      <w:spacing w:before="240"/>
      <w:ind w:left="2600" w:hanging="2600"/>
      <w:outlineLvl w:val="3"/>
    </w:pPr>
    <w:rPr>
      <w:sz w:val="26"/>
    </w:rPr>
  </w:style>
  <w:style w:type="paragraph" w:customStyle="1" w:styleId="AH5Sec">
    <w:name w:val="A H5 Sec"/>
    <w:basedOn w:val="BillBasicHeading"/>
    <w:next w:val="Amain"/>
    <w:rsid w:val="00C52255"/>
    <w:pPr>
      <w:tabs>
        <w:tab w:val="clear" w:pos="2600"/>
        <w:tab w:val="left" w:pos="1100"/>
      </w:tabs>
      <w:spacing w:before="240"/>
      <w:ind w:left="1100" w:hanging="1100"/>
      <w:outlineLvl w:val="4"/>
    </w:pPr>
  </w:style>
  <w:style w:type="paragraph" w:customStyle="1" w:styleId="Sched-heading">
    <w:name w:val="Sched-heading"/>
    <w:basedOn w:val="BillBasicHeading"/>
    <w:next w:val="refSymb"/>
    <w:rsid w:val="00C52255"/>
    <w:pPr>
      <w:spacing w:before="380"/>
      <w:ind w:left="2600" w:hanging="2600"/>
      <w:outlineLvl w:val="0"/>
    </w:pPr>
    <w:rPr>
      <w:sz w:val="34"/>
    </w:rPr>
  </w:style>
  <w:style w:type="paragraph" w:customStyle="1" w:styleId="ref">
    <w:name w:val="ref"/>
    <w:basedOn w:val="BillBasic"/>
    <w:next w:val="Normal"/>
    <w:rsid w:val="00C52255"/>
    <w:pPr>
      <w:spacing w:before="60"/>
    </w:pPr>
    <w:rPr>
      <w:sz w:val="18"/>
    </w:rPr>
  </w:style>
  <w:style w:type="paragraph" w:customStyle="1" w:styleId="Sched-Part">
    <w:name w:val="Sched-Part"/>
    <w:basedOn w:val="BillBasicHeading"/>
    <w:next w:val="Sched-Form"/>
    <w:rsid w:val="00C52255"/>
    <w:pPr>
      <w:spacing w:before="380"/>
      <w:ind w:left="2600" w:hanging="2600"/>
      <w:outlineLvl w:val="1"/>
    </w:pPr>
    <w:rPr>
      <w:sz w:val="32"/>
    </w:rPr>
  </w:style>
  <w:style w:type="paragraph" w:customStyle="1" w:styleId="Sched-Form">
    <w:name w:val="Sched-Form"/>
    <w:basedOn w:val="BillBasicHeading"/>
    <w:next w:val="Schclauseheading"/>
    <w:rsid w:val="00C52255"/>
    <w:pPr>
      <w:tabs>
        <w:tab w:val="right" w:pos="7200"/>
      </w:tabs>
      <w:spacing w:before="240"/>
      <w:ind w:left="2600" w:hanging="2600"/>
      <w:outlineLvl w:val="2"/>
    </w:pPr>
    <w:rPr>
      <w:sz w:val="28"/>
    </w:rPr>
  </w:style>
  <w:style w:type="paragraph" w:customStyle="1" w:styleId="Dict-Heading">
    <w:name w:val="Dict-Heading"/>
    <w:basedOn w:val="BillBasicHeading"/>
    <w:next w:val="Normal"/>
    <w:rsid w:val="00C52255"/>
    <w:pPr>
      <w:spacing w:before="320"/>
      <w:ind w:left="2600" w:hanging="2600"/>
      <w:jc w:val="both"/>
      <w:outlineLvl w:val="0"/>
    </w:pPr>
    <w:rPr>
      <w:sz w:val="34"/>
    </w:rPr>
  </w:style>
  <w:style w:type="paragraph" w:customStyle="1" w:styleId="Schclauseheading">
    <w:name w:val="Sch clause heading"/>
    <w:basedOn w:val="BillBasic"/>
    <w:next w:val="SchAmainSymb"/>
    <w:rsid w:val="00C52255"/>
    <w:pPr>
      <w:keepNext/>
      <w:tabs>
        <w:tab w:val="left" w:pos="1100"/>
      </w:tabs>
      <w:spacing w:before="240"/>
      <w:ind w:left="1100" w:hanging="1100"/>
      <w:jc w:val="left"/>
      <w:outlineLvl w:val="4"/>
    </w:pPr>
    <w:rPr>
      <w:rFonts w:ascii="Arial" w:hAnsi="Arial"/>
      <w:b/>
    </w:rPr>
  </w:style>
  <w:style w:type="paragraph" w:customStyle="1" w:styleId="Sched-Form-18Space">
    <w:name w:val="Sched-Form-18Space"/>
    <w:basedOn w:val="Normal"/>
    <w:rsid w:val="00C52255"/>
    <w:pPr>
      <w:spacing w:before="360" w:after="60"/>
    </w:pPr>
    <w:rPr>
      <w:sz w:val="22"/>
    </w:rPr>
  </w:style>
  <w:style w:type="paragraph" w:customStyle="1" w:styleId="Endnote1">
    <w:name w:val="Endnote1"/>
    <w:basedOn w:val="BillBasic"/>
    <w:next w:val="Normal"/>
    <w:rsid w:val="00C52255"/>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C52255"/>
    <w:pPr>
      <w:tabs>
        <w:tab w:val="clear" w:pos="2600"/>
        <w:tab w:val="left" w:pos="0"/>
      </w:tabs>
      <w:ind w:left="2480" w:hanging="2960"/>
    </w:pPr>
  </w:style>
  <w:style w:type="paragraph" w:customStyle="1" w:styleId="IH1Chap">
    <w:name w:val="I H1 Chap"/>
    <w:basedOn w:val="BillBasicHeading"/>
    <w:next w:val="Normal"/>
    <w:rsid w:val="00C52255"/>
    <w:pPr>
      <w:spacing w:before="320"/>
      <w:ind w:left="2600" w:hanging="2600"/>
    </w:pPr>
    <w:rPr>
      <w:sz w:val="34"/>
    </w:rPr>
  </w:style>
  <w:style w:type="paragraph" w:customStyle="1" w:styleId="IH2Part">
    <w:name w:val="I H2 Part"/>
    <w:basedOn w:val="BillBasicHeading"/>
    <w:next w:val="Normal"/>
    <w:rsid w:val="00C52255"/>
    <w:pPr>
      <w:spacing w:before="380"/>
      <w:ind w:left="2600" w:hanging="2600"/>
    </w:pPr>
    <w:rPr>
      <w:sz w:val="32"/>
    </w:rPr>
  </w:style>
  <w:style w:type="paragraph" w:customStyle="1" w:styleId="IH3Div">
    <w:name w:val="I H3 Div"/>
    <w:basedOn w:val="BillBasicHeading"/>
    <w:next w:val="Normal"/>
    <w:rsid w:val="00C52255"/>
    <w:pPr>
      <w:spacing w:before="240"/>
      <w:ind w:left="2600" w:hanging="2600"/>
    </w:pPr>
    <w:rPr>
      <w:sz w:val="28"/>
    </w:rPr>
  </w:style>
  <w:style w:type="paragraph" w:customStyle="1" w:styleId="IH4SubDiv">
    <w:name w:val="I H4 SubDiv"/>
    <w:basedOn w:val="BillBasicHeading"/>
    <w:next w:val="Normal"/>
    <w:rsid w:val="00C52255"/>
    <w:pPr>
      <w:spacing w:before="240"/>
      <w:ind w:left="2600" w:hanging="2600"/>
      <w:jc w:val="both"/>
    </w:pPr>
    <w:rPr>
      <w:sz w:val="26"/>
    </w:rPr>
  </w:style>
  <w:style w:type="paragraph" w:customStyle="1" w:styleId="IH5Sec">
    <w:name w:val="I H5 Sec"/>
    <w:basedOn w:val="BillBasicHeading"/>
    <w:next w:val="Normal"/>
    <w:rsid w:val="00C52255"/>
    <w:pPr>
      <w:tabs>
        <w:tab w:val="clear" w:pos="2600"/>
        <w:tab w:val="left" w:pos="1100"/>
      </w:tabs>
      <w:spacing w:before="240"/>
      <w:ind w:left="1100" w:hanging="1100"/>
    </w:pPr>
  </w:style>
  <w:style w:type="character" w:styleId="LineNumber">
    <w:name w:val="line number"/>
    <w:basedOn w:val="DefaultParagraphFont"/>
    <w:rsid w:val="00C52255"/>
    <w:rPr>
      <w:rFonts w:ascii="Arial" w:hAnsi="Arial"/>
      <w:sz w:val="16"/>
    </w:rPr>
  </w:style>
  <w:style w:type="paragraph" w:customStyle="1" w:styleId="PageBreak">
    <w:name w:val="PageBreak"/>
    <w:basedOn w:val="Normal"/>
    <w:rsid w:val="00C52255"/>
    <w:rPr>
      <w:sz w:val="4"/>
    </w:rPr>
  </w:style>
  <w:style w:type="paragraph" w:customStyle="1" w:styleId="04Dictionary">
    <w:name w:val="04Dictionary"/>
    <w:basedOn w:val="Normal"/>
    <w:rsid w:val="00C52255"/>
  </w:style>
  <w:style w:type="paragraph" w:customStyle="1" w:styleId="N-line1">
    <w:name w:val="N-line1"/>
    <w:basedOn w:val="BillBasic"/>
    <w:rsid w:val="00C52255"/>
    <w:pPr>
      <w:pBdr>
        <w:bottom w:val="single" w:sz="4" w:space="0" w:color="auto"/>
      </w:pBdr>
      <w:spacing w:before="100"/>
      <w:ind w:left="2980" w:right="3020"/>
      <w:jc w:val="center"/>
    </w:pPr>
  </w:style>
  <w:style w:type="paragraph" w:customStyle="1" w:styleId="N-line2">
    <w:name w:val="N-line2"/>
    <w:basedOn w:val="Normal"/>
    <w:rsid w:val="00C52255"/>
    <w:pPr>
      <w:pBdr>
        <w:bottom w:val="single" w:sz="8" w:space="0" w:color="auto"/>
      </w:pBdr>
    </w:pPr>
  </w:style>
  <w:style w:type="paragraph" w:customStyle="1" w:styleId="EndNote">
    <w:name w:val="EndNote"/>
    <w:basedOn w:val="BillBasicHeading"/>
    <w:rsid w:val="00C52255"/>
    <w:pPr>
      <w:keepNext w:val="0"/>
      <w:tabs>
        <w:tab w:val="clear" w:pos="2600"/>
        <w:tab w:val="left" w:pos="1100"/>
      </w:tabs>
      <w:spacing w:before="160"/>
      <w:ind w:left="1100" w:hanging="1100"/>
      <w:jc w:val="both"/>
    </w:pPr>
  </w:style>
  <w:style w:type="paragraph" w:customStyle="1" w:styleId="EndnotesAbbrev">
    <w:name w:val="EndnotesAbbrev"/>
    <w:basedOn w:val="Normal"/>
    <w:rsid w:val="00C52255"/>
    <w:pPr>
      <w:spacing w:before="20"/>
    </w:pPr>
    <w:rPr>
      <w:rFonts w:ascii="Arial" w:hAnsi="Arial"/>
      <w:color w:val="000000"/>
      <w:sz w:val="16"/>
    </w:rPr>
  </w:style>
  <w:style w:type="paragraph" w:customStyle="1" w:styleId="PenaltyHeading">
    <w:name w:val="PenaltyHeading"/>
    <w:basedOn w:val="Normal"/>
    <w:rsid w:val="00C52255"/>
    <w:pPr>
      <w:tabs>
        <w:tab w:val="left" w:pos="1100"/>
      </w:tabs>
      <w:spacing w:before="120"/>
      <w:ind w:left="1100" w:hanging="1100"/>
    </w:pPr>
    <w:rPr>
      <w:rFonts w:ascii="Arial" w:hAnsi="Arial"/>
      <w:b/>
      <w:sz w:val="20"/>
    </w:rPr>
  </w:style>
  <w:style w:type="paragraph" w:customStyle="1" w:styleId="05EndNote">
    <w:name w:val="05EndNote"/>
    <w:basedOn w:val="Normal"/>
    <w:rsid w:val="00C52255"/>
  </w:style>
  <w:style w:type="paragraph" w:customStyle="1" w:styleId="03Schedule">
    <w:name w:val="03Schedule"/>
    <w:basedOn w:val="Normal"/>
    <w:rsid w:val="00C52255"/>
  </w:style>
  <w:style w:type="paragraph" w:customStyle="1" w:styleId="ISched-heading">
    <w:name w:val="I Sched-heading"/>
    <w:basedOn w:val="BillBasicHeading"/>
    <w:next w:val="Normal"/>
    <w:rsid w:val="00C52255"/>
    <w:pPr>
      <w:spacing w:before="320"/>
      <w:ind w:left="2600" w:hanging="2600"/>
    </w:pPr>
    <w:rPr>
      <w:sz w:val="34"/>
    </w:rPr>
  </w:style>
  <w:style w:type="paragraph" w:customStyle="1" w:styleId="ISched-Part">
    <w:name w:val="I Sched-Part"/>
    <w:basedOn w:val="BillBasicHeading"/>
    <w:rsid w:val="00C52255"/>
    <w:pPr>
      <w:spacing w:before="380"/>
      <w:ind w:left="2600" w:hanging="2600"/>
    </w:pPr>
    <w:rPr>
      <w:sz w:val="32"/>
    </w:rPr>
  </w:style>
  <w:style w:type="paragraph" w:customStyle="1" w:styleId="ISched-form">
    <w:name w:val="I Sched-form"/>
    <w:basedOn w:val="BillBasicHeading"/>
    <w:rsid w:val="00C52255"/>
    <w:pPr>
      <w:tabs>
        <w:tab w:val="right" w:pos="7200"/>
      </w:tabs>
      <w:spacing w:before="240"/>
      <w:ind w:left="2600" w:hanging="2600"/>
    </w:pPr>
    <w:rPr>
      <w:sz w:val="28"/>
    </w:rPr>
  </w:style>
  <w:style w:type="paragraph" w:customStyle="1" w:styleId="ISchclauseheading">
    <w:name w:val="I Sch clause heading"/>
    <w:basedOn w:val="BillBasic"/>
    <w:rsid w:val="00C52255"/>
    <w:pPr>
      <w:keepNext/>
      <w:tabs>
        <w:tab w:val="left" w:pos="1100"/>
      </w:tabs>
      <w:spacing w:before="240"/>
      <w:ind w:left="1100" w:hanging="1100"/>
      <w:jc w:val="left"/>
    </w:pPr>
    <w:rPr>
      <w:rFonts w:ascii="Arial" w:hAnsi="Arial"/>
      <w:b/>
    </w:rPr>
  </w:style>
  <w:style w:type="paragraph" w:customStyle="1" w:styleId="IMain">
    <w:name w:val="I Main"/>
    <w:basedOn w:val="Amain"/>
    <w:rsid w:val="00C52255"/>
  </w:style>
  <w:style w:type="paragraph" w:customStyle="1" w:styleId="Ipara">
    <w:name w:val="I para"/>
    <w:basedOn w:val="Apara"/>
    <w:rsid w:val="00C52255"/>
    <w:pPr>
      <w:outlineLvl w:val="9"/>
    </w:pPr>
  </w:style>
  <w:style w:type="paragraph" w:customStyle="1" w:styleId="Isubpara">
    <w:name w:val="I subpara"/>
    <w:basedOn w:val="Asubpara"/>
    <w:rsid w:val="00C5225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52255"/>
    <w:pPr>
      <w:tabs>
        <w:tab w:val="clear" w:pos="2400"/>
        <w:tab w:val="clear" w:pos="2600"/>
        <w:tab w:val="right" w:pos="2460"/>
        <w:tab w:val="left" w:pos="2660"/>
      </w:tabs>
      <w:ind w:left="2660" w:hanging="2660"/>
    </w:pPr>
  </w:style>
  <w:style w:type="character" w:customStyle="1" w:styleId="CharSectNo">
    <w:name w:val="CharSectNo"/>
    <w:basedOn w:val="DefaultParagraphFont"/>
    <w:rsid w:val="00C52255"/>
  </w:style>
  <w:style w:type="character" w:customStyle="1" w:styleId="CharDivNo">
    <w:name w:val="CharDivNo"/>
    <w:basedOn w:val="DefaultParagraphFont"/>
    <w:rsid w:val="00C52255"/>
  </w:style>
  <w:style w:type="character" w:customStyle="1" w:styleId="CharDivText">
    <w:name w:val="CharDivText"/>
    <w:basedOn w:val="DefaultParagraphFont"/>
    <w:rsid w:val="00C52255"/>
  </w:style>
  <w:style w:type="character" w:customStyle="1" w:styleId="CharPartNo">
    <w:name w:val="CharPartNo"/>
    <w:basedOn w:val="DefaultParagraphFont"/>
    <w:rsid w:val="00C52255"/>
  </w:style>
  <w:style w:type="paragraph" w:customStyle="1" w:styleId="Placeholder">
    <w:name w:val="Placeholder"/>
    <w:basedOn w:val="Normal"/>
    <w:rsid w:val="00C52255"/>
    <w:rPr>
      <w:sz w:val="10"/>
    </w:rPr>
  </w:style>
  <w:style w:type="paragraph" w:styleId="PlainText">
    <w:name w:val="Plain Text"/>
    <w:basedOn w:val="Normal"/>
    <w:rsid w:val="00C52255"/>
    <w:rPr>
      <w:rFonts w:ascii="Courier New" w:hAnsi="Courier New"/>
      <w:sz w:val="20"/>
    </w:rPr>
  </w:style>
  <w:style w:type="character" w:customStyle="1" w:styleId="CharChapNo">
    <w:name w:val="CharChapNo"/>
    <w:basedOn w:val="DefaultParagraphFont"/>
    <w:rsid w:val="00C52255"/>
  </w:style>
  <w:style w:type="character" w:customStyle="1" w:styleId="CharChapText">
    <w:name w:val="CharChapText"/>
    <w:basedOn w:val="DefaultParagraphFont"/>
    <w:rsid w:val="00C52255"/>
  </w:style>
  <w:style w:type="character" w:customStyle="1" w:styleId="CharPartText">
    <w:name w:val="CharPartText"/>
    <w:basedOn w:val="DefaultParagraphFont"/>
    <w:rsid w:val="00C52255"/>
  </w:style>
  <w:style w:type="paragraph" w:styleId="TOC1">
    <w:name w:val="toc 1"/>
    <w:basedOn w:val="Normal"/>
    <w:next w:val="Normal"/>
    <w:autoRedefine/>
    <w:rsid w:val="00C5225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rsid w:val="00C52255"/>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C5225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5225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5225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C52255"/>
  </w:style>
  <w:style w:type="paragraph" w:customStyle="1" w:styleId="RepubNo">
    <w:name w:val="RepubNo"/>
    <w:basedOn w:val="BillBasicHeading"/>
    <w:rsid w:val="00C52255"/>
    <w:pPr>
      <w:keepNext w:val="0"/>
      <w:spacing w:before="600"/>
      <w:jc w:val="both"/>
    </w:pPr>
    <w:rPr>
      <w:sz w:val="26"/>
    </w:rPr>
  </w:style>
  <w:style w:type="paragraph" w:styleId="Signature">
    <w:name w:val="Signature"/>
    <w:basedOn w:val="Normal"/>
    <w:rsid w:val="00C52255"/>
    <w:pPr>
      <w:ind w:left="4252"/>
    </w:pPr>
  </w:style>
  <w:style w:type="paragraph" w:customStyle="1" w:styleId="direction">
    <w:name w:val="direction"/>
    <w:basedOn w:val="BillBasic"/>
    <w:next w:val="AmainreturnSymb"/>
    <w:rsid w:val="00C52255"/>
    <w:pPr>
      <w:ind w:left="1100"/>
    </w:pPr>
    <w:rPr>
      <w:i/>
    </w:rPr>
  </w:style>
  <w:style w:type="paragraph" w:customStyle="1" w:styleId="aExam">
    <w:name w:val="aExam"/>
    <w:basedOn w:val="aNoteSymb"/>
    <w:rsid w:val="00C52255"/>
    <w:pPr>
      <w:spacing w:before="60"/>
      <w:ind w:left="1100" w:firstLine="0"/>
    </w:pPr>
  </w:style>
  <w:style w:type="paragraph" w:customStyle="1" w:styleId="ActNo">
    <w:name w:val="ActNo"/>
    <w:basedOn w:val="BillBasicHeading"/>
    <w:rsid w:val="00C52255"/>
    <w:pPr>
      <w:keepNext w:val="0"/>
      <w:tabs>
        <w:tab w:val="clear" w:pos="2600"/>
      </w:tabs>
      <w:spacing w:before="220"/>
    </w:pPr>
  </w:style>
  <w:style w:type="paragraph" w:customStyle="1" w:styleId="aParaNote">
    <w:name w:val="aParaNote"/>
    <w:basedOn w:val="BillBasic"/>
    <w:rsid w:val="00C52255"/>
    <w:pPr>
      <w:ind w:left="2840" w:hanging="1240"/>
    </w:pPr>
    <w:rPr>
      <w:sz w:val="20"/>
    </w:rPr>
  </w:style>
  <w:style w:type="paragraph" w:customStyle="1" w:styleId="aExamNum">
    <w:name w:val="aExamNum"/>
    <w:basedOn w:val="aExam"/>
    <w:rsid w:val="00C52255"/>
    <w:pPr>
      <w:ind w:left="1500" w:hanging="400"/>
    </w:pPr>
  </w:style>
  <w:style w:type="paragraph" w:customStyle="1" w:styleId="ShadedSchClause">
    <w:name w:val="Shaded Sch Clause"/>
    <w:basedOn w:val="Schclauseheading"/>
    <w:next w:val="direction"/>
    <w:rsid w:val="00C52255"/>
    <w:pPr>
      <w:shd w:val="pct25" w:color="auto" w:fill="auto"/>
      <w:outlineLvl w:val="3"/>
    </w:pPr>
  </w:style>
  <w:style w:type="paragraph" w:styleId="TOC7">
    <w:name w:val="toc 7"/>
    <w:basedOn w:val="TOC2"/>
    <w:next w:val="Normal"/>
    <w:autoRedefine/>
    <w:uiPriority w:val="39"/>
    <w:rsid w:val="00C52255"/>
    <w:pPr>
      <w:keepNext w:val="0"/>
      <w:spacing w:before="120"/>
    </w:pPr>
    <w:rPr>
      <w:sz w:val="20"/>
    </w:rPr>
  </w:style>
  <w:style w:type="paragraph" w:customStyle="1" w:styleId="Minister">
    <w:name w:val="Minister"/>
    <w:basedOn w:val="BillBasic"/>
    <w:rsid w:val="00C52255"/>
    <w:pPr>
      <w:spacing w:before="640"/>
      <w:jc w:val="right"/>
    </w:pPr>
    <w:rPr>
      <w:caps/>
    </w:rPr>
  </w:style>
  <w:style w:type="paragraph" w:customStyle="1" w:styleId="DateLine">
    <w:name w:val="DateLine"/>
    <w:basedOn w:val="BillBasic"/>
    <w:rsid w:val="00C52255"/>
    <w:pPr>
      <w:tabs>
        <w:tab w:val="left" w:pos="4320"/>
      </w:tabs>
    </w:pPr>
  </w:style>
  <w:style w:type="paragraph" w:customStyle="1" w:styleId="madeunder">
    <w:name w:val="made under"/>
    <w:basedOn w:val="BillBasic"/>
    <w:rsid w:val="00C52255"/>
    <w:pPr>
      <w:spacing w:before="240"/>
    </w:pPr>
  </w:style>
  <w:style w:type="paragraph" w:customStyle="1" w:styleId="NewAct">
    <w:name w:val="New Act"/>
    <w:basedOn w:val="Normal"/>
    <w:next w:val="Actdetails"/>
    <w:link w:val="NewActChar"/>
    <w:rsid w:val="00C52255"/>
    <w:pPr>
      <w:keepNext/>
      <w:spacing w:before="180"/>
      <w:ind w:left="1100"/>
    </w:pPr>
    <w:rPr>
      <w:rFonts w:ascii="Arial" w:hAnsi="Arial"/>
      <w:b/>
      <w:sz w:val="20"/>
    </w:rPr>
  </w:style>
  <w:style w:type="paragraph" w:customStyle="1" w:styleId="EndNoteText">
    <w:name w:val="EndNoteText"/>
    <w:basedOn w:val="BillBasic"/>
    <w:rsid w:val="00C52255"/>
    <w:pPr>
      <w:tabs>
        <w:tab w:val="left" w:pos="700"/>
        <w:tab w:val="right" w:pos="6160"/>
      </w:tabs>
      <w:spacing w:before="80"/>
      <w:ind w:left="700" w:hanging="700"/>
    </w:pPr>
    <w:rPr>
      <w:sz w:val="20"/>
    </w:rPr>
  </w:style>
  <w:style w:type="paragraph" w:customStyle="1" w:styleId="BillBasicItalics">
    <w:name w:val="BillBasicItalics"/>
    <w:basedOn w:val="BillBasic"/>
    <w:rsid w:val="00C52255"/>
    <w:rPr>
      <w:i/>
    </w:rPr>
  </w:style>
  <w:style w:type="paragraph" w:customStyle="1" w:styleId="00SigningPage">
    <w:name w:val="00SigningPage"/>
    <w:basedOn w:val="Normal"/>
    <w:rsid w:val="00C52255"/>
  </w:style>
  <w:style w:type="paragraph" w:customStyle="1" w:styleId="Aparareturn">
    <w:name w:val="A para return"/>
    <w:basedOn w:val="BillBasic"/>
    <w:rsid w:val="00C52255"/>
    <w:pPr>
      <w:ind w:left="1600"/>
    </w:pPr>
  </w:style>
  <w:style w:type="paragraph" w:customStyle="1" w:styleId="Asubparareturn">
    <w:name w:val="A subpara return"/>
    <w:basedOn w:val="BillBasic"/>
    <w:rsid w:val="00C52255"/>
    <w:pPr>
      <w:ind w:left="2100"/>
    </w:pPr>
  </w:style>
  <w:style w:type="paragraph" w:customStyle="1" w:styleId="CommentNum">
    <w:name w:val="CommentNum"/>
    <w:basedOn w:val="Comment"/>
    <w:rsid w:val="00C52255"/>
    <w:pPr>
      <w:ind w:left="1800" w:hanging="1800"/>
    </w:pPr>
  </w:style>
  <w:style w:type="paragraph" w:styleId="TOC8">
    <w:name w:val="toc 8"/>
    <w:basedOn w:val="TOC3"/>
    <w:next w:val="Normal"/>
    <w:autoRedefine/>
    <w:rsid w:val="00C52255"/>
    <w:pPr>
      <w:keepNext w:val="0"/>
      <w:spacing w:before="120"/>
    </w:pPr>
  </w:style>
  <w:style w:type="paragraph" w:customStyle="1" w:styleId="Amainbullet">
    <w:name w:val="A main bullet"/>
    <w:basedOn w:val="BillBasic"/>
    <w:rsid w:val="00C52255"/>
    <w:pPr>
      <w:spacing w:before="60"/>
      <w:ind w:left="1500" w:hanging="400"/>
    </w:pPr>
  </w:style>
  <w:style w:type="paragraph" w:customStyle="1" w:styleId="Aparabullet">
    <w:name w:val="A para bullet"/>
    <w:basedOn w:val="BillBasic"/>
    <w:rsid w:val="00C52255"/>
    <w:pPr>
      <w:spacing w:before="60"/>
      <w:ind w:left="2000" w:hanging="400"/>
    </w:pPr>
  </w:style>
  <w:style w:type="paragraph" w:customStyle="1" w:styleId="Asubparabullet">
    <w:name w:val="A subpara bullet"/>
    <w:basedOn w:val="BillBasic"/>
    <w:rsid w:val="00C52255"/>
    <w:pPr>
      <w:spacing w:before="60"/>
      <w:ind w:left="2540" w:hanging="400"/>
    </w:pPr>
  </w:style>
  <w:style w:type="paragraph" w:customStyle="1" w:styleId="aDefpara">
    <w:name w:val="aDef para"/>
    <w:basedOn w:val="Apara"/>
    <w:rsid w:val="00C52255"/>
  </w:style>
  <w:style w:type="paragraph" w:customStyle="1" w:styleId="aDefsubpara">
    <w:name w:val="aDef subpara"/>
    <w:basedOn w:val="Asubpara"/>
    <w:rsid w:val="00C52255"/>
  </w:style>
  <w:style w:type="paragraph" w:customStyle="1" w:styleId="BillFor">
    <w:name w:val="BillFor"/>
    <w:basedOn w:val="BillBasicHeading"/>
    <w:rsid w:val="00C52255"/>
    <w:pPr>
      <w:keepNext w:val="0"/>
      <w:spacing w:before="320"/>
      <w:jc w:val="both"/>
    </w:pPr>
    <w:rPr>
      <w:sz w:val="28"/>
    </w:rPr>
  </w:style>
  <w:style w:type="paragraph" w:customStyle="1" w:styleId="EnactingWordsRules">
    <w:name w:val="EnactingWordsRules"/>
    <w:basedOn w:val="EnactingWords"/>
    <w:rsid w:val="00C52255"/>
    <w:pPr>
      <w:spacing w:before="240"/>
    </w:pPr>
  </w:style>
  <w:style w:type="paragraph" w:customStyle="1" w:styleId="Formula">
    <w:name w:val="Formula"/>
    <w:basedOn w:val="BillBasic"/>
    <w:rsid w:val="00C52255"/>
    <w:pPr>
      <w:spacing w:line="260" w:lineRule="atLeast"/>
      <w:jc w:val="center"/>
    </w:pPr>
  </w:style>
  <w:style w:type="paragraph" w:customStyle="1" w:styleId="Idefpara">
    <w:name w:val="I def para"/>
    <w:basedOn w:val="Ipara"/>
    <w:rsid w:val="00C52255"/>
  </w:style>
  <w:style w:type="paragraph" w:customStyle="1" w:styleId="Idefsubpara">
    <w:name w:val="I def subpara"/>
    <w:basedOn w:val="Isubpara"/>
    <w:rsid w:val="00C52255"/>
  </w:style>
  <w:style w:type="paragraph" w:customStyle="1" w:styleId="Judges">
    <w:name w:val="Judges"/>
    <w:basedOn w:val="Minister"/>
    <w:rsid w:val="00C52255"/>
    <w:pPr>
      <w:spacing w:before="180"/>
    </w:pPr>
  </w:style>
  <w:style w:type="paragraph" w:customStyle="1" w:styleId="CoverInForce">
    <w:name w:val="CoverInForce"/>
    <w:basedOn w:val="BillBasicHeading"/>
    <w:rsid w:val="00C52255"/>
    <w:pPr>
      <w:keepNext w:val="0"/>
      <w:spacing w:before="400"/>
    </w:pPr>
    <w:rPr>
      <w:b w:val="0"/>
    </w:rPr>
  </w:style>
  <w:style w:type="paragraph" w:customStyle="1" w:styleId="LongTitle">
    <w:name w:val="LongTitle"/>
    <w:basedOn w:val="BillBasic"/>
    <w:rsid w:val="00C52255"/>
    <w:pPr>
      <w:spacing w:before="300"/>
    </w:pPr>
  </w:style>
  <w:style w:type="paragraph" w:styleId="Subtitle">
    <w:name w:val="Subtitle"/>
    <w:basedOn w:val="Normal"/>
    <w:qFormat/>
    <w:rsid w:val="00C52255"/>
    <w:pPr>
      <w:spacing w:after="60"/>
      <w:jc w:val="center"/>
      <w:outlineLvl w:val="1"/>
    </w:pPr>
    <w:rPr>
      <w:rFonts w:ascii="Arial" w:hAnsi="Arial"/>
    </w:rPr>
  </w:style>
  <w:style w:type="paragraph" w:customStyle="1" w:styleId="CoverActName">
    <w:name w:val="CoverActName"/>
    <w:basedOn w:val="BillBasicHeading"/>
    <w:rsid w:val="00C52255"/>
    <w:pPr>
      <w:keepNext w:val="0"/>
      <w:spacing w:before="260"/>
    </w:pPr>
  </w:style>
  <w:style w:type="paragraph" w:customStyle="1" w:styleId="FormRule">
    <w:name w:val="FormRule"/>
    <w:basedOn w:val="Normal"/>
    <w:rsid w:val="00C52255"/>
    <w:pPr>
      <w:pBdr>
        <w:top w:val="single" w:sz="4" w:space="1" w:color="auto"/>
      </w:pBdr>
      <w:spacing w:before="160" w:after="40"/>
      <w:ind w:left="3220" w:right="3260"/>
    </w:pPr>
    <w:rPr>
      <w:sz w:val="8"/>
    </w:rPr>
  </w:style>
  <w:style w:type="paragraph" w:customStyle="1" w:styleId="Notified">
    <w:name w:val="Notified"/>
    <w:basedOn w:val="BillBasic"/>
    <w:rsid w:val="00C52255"/>
    <w:pPr>
      <w:spacing w:before="360"/>
      <w:jc w:val="right"/>
    </w:pPr>
    <w:rPr>
      <w:i/>
    </w:rPr>
  </w:style>
  <w:style w:type="paragraph" w:customStyle="1" w:styleId="IDict-Heading">
    <w:name w:val="I Dict-Heading"/>
    <w:basedOn w:val="BillBasicHeading"/>
    <w:rsid w:val="00C52255"/>
    <w:pPr>
      <w:spacing w:before="320"/>
      <w:ind w:left="2600" w:hanging="2600"/>
      <w:jc w:val="both"/>
    </w:pPr>
    <w:rPr>
      <w:sz w:val="34"/>
    </w:rPr>
  </w:style>
  <w:style w:type="paragraph" w:customStyle="1" w:styleId="03ScheduleLandscape">
    <w:name w:val="03ScheduleLandscape"/>
    <w:basedOn w:val="Normal"/>
    <w:rsid w:val="00C52255"/>
  </w:style>
  <w:style w:type="paragraph" w:customStyle="1" w:styleId="aNoteBullet">
    <w:name w:val="aNoteBullet"/>
    <w:basedOn w:val="aNoteSymb"/>
    <w:rsid w:val="00C52255"/>
    <w:pPr>
      <w:tabs>
        <w:tab w:val="left" w:pos="2200"/>
      </w:tabs>
      <w:spacing w:before="60"/>
      <w:ind w:left="2600" w:hanging="700"/>
    </w:pPr>
  </w:style>
  <w:style w:type="paragraph" w:customStyle="1" w:styleId="aParaNoteBullet">
    <w:name w:val="aParaNoteBullet"/>
    <w:basedOn w:val="aParaNote"/>
    <w:rsid w:val="00C52255"/>
    <w:pPr>
      <w:tabs>
        <w:tab w:val="left" w:pos="2700"/>
      </w:tabs>
      <w:spacing w:before="60"/>
      <w:ind w:left="3100" w:hanging="700"/>
    </w:pPr>
  </w:style>
  <w:style w:type="paragraph" w:customStyle="1" w:styleId="SchSubClause">
    <w:name w:val="Sch SubClause"/>
    <w:basedOn w:val="Schclauseheading"/>
    <w:rsid w:val="00C52255"/>
    <w:rPr>
      <w:b w:val="0"/>
    </w:rPr>
  </w:style>
  <w:style w:type="paragraph" w:customStyle="1" w:styleId="Endnote2">
    <w:name w:val="Endnote2"/>
    <w:basedOn w:val="Normal"/>
    <w:rsid w:val="00C52255"/>
    <w:pPr>
      <w:keepNext/>
      <w:tabs>
        <w:tab w:val="left" w:pos="1100"/>
      </w:tabs>
      <w:spacing w:before="360"/>
    </w:pPr>
    <w:rPr>
      <w:rFonts w:ascii="Arial" w:hAnsi="Arial"/>
      <w:b/>
    </w:rPr>
  </w:style>
  <w:style w:type="paragraph" w:customStyle="1" w:styleId="Actdetails">
    <w:name w:val="Act details"/>
    <w:basedOn w:val="Normal"/>
    <w:rsid w:val="00C52255"/>
    <w:pPr>
      <w:spacing w:before="20"/>
      <w:ind w:left="1400"/>
    </w:pPr>
    <w:rPr>
      <w:rFonts w:ascii="Arial" w:hAnsi="Arial"/>
      <w:sz w:val="20"/>
    </w:rPr>
  </w:style>
  <w:style w:type="paragraph" w:customStyle="1" w:styleId="Asamby">
    <w:name w:val="As am by"/>
    <w:basedOn w:val="Normal"/>
    <w:next w:val="Normal"/>
    <w:rsid w:val="00C52255"/>
    <w:pPr>
      <w:spacing w:before="240"/>
      <w:ind w:left="1100"/>
    </w:pPr>
    <w:rPr>
      <w:rFonts w:ascii="Arial" w:hAnsi="Arial"/>
      <w:sz w:val="20"/>
    </w:rPr>
  </w:style>
  <w:style w:type="paragraph" w:customStyle="1" w:styleId="AmdtsEntries">
    <w:name w:val="AmdtsEntries"/>
    <w:basedOn w:val="BillBasicHeading"/>
    <w:rsid w:val="00C5225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C52255"/>
    <w:pPr>
      <w:tabs>
        <w:tab w:val="clear" w:pos="2600"/>
        <w:tab w:val="left" w:pos="0"/>
      </w:tabs>
      <w:ind w:left="2480" w:hanging="2960"/>
    </w:pPr>
  </w:style>
  <w:style w:type="character" w:customStyle="1" w:styleId="charBold">
    <w:name w:val="charBold"/>
    <w:basedOn w:val="DefaultParagraphFont"/>
    <w:rsid w:val="00C52255"/>
    <w:rPr>
      <w:b/>
    </w:rPr>
  </w:style>
  <w:style w:type="paragraph" w:customStyle="1" w:styleId="AmdtsEntryHd">
    <w:name w:val="AmdtsEntryHd"/>
    <w:basedOn w:val="BillBasicHeading"/>
    <w:next w:val="AmdtsEntries"/>
    <w:rsid w:val="00C52255"/>
    <w:pPr>
      <w:tabs>
        <w:tab w:val="clear" w:pos="2600"/>
      </w:tabs>
      <w:spacing w:before="120"/>
      <w:ind w:left="1100"/>
    </w:pPr>
    <w:rPr>
      <w:sz w:val="18"/>
    </w:rPr>
  </w:style>
  <w:style w:type="paragraph" w:customStyle="1" w:styleId="EndNoteParas">
    <w:name w:val="EndNoteParas"/>
    <w:basedOn w:val="EndNoteTextEPS"/>
    <w:rsid w:val="00C52255"/>
    <w:pPr>
      <w:tabs>
        <w:tab w:val="right" w:pos="1432"/>
      </w:tabs>
      <w:ind w:left="1840" w:hanging="1840"/>
    </w:pPr>
  </w:style>
  <w:style w:type="paragraph" w:customStyle="1" w:styleId="NewReg">
    <w:name w:val="New Reg"/>
    <w:basedOn w:val="NewAct"/>
    <w:next w:val="Actdetails"/>
    <w:rsid w:val="00C52255"/>
  </w:style>
  <w:style w:type="paragraph" w:customStyle="1" w:styleId="aExamPara">
    <w:name w:val="aExamPara"/>
    <w:basedOn w:val="aExam"/>
    <w:rsid w:val="00C52255"/>
    <w:pPr>
      <w:tabs>
        <w:tab w:val="right" w:pos="1720"/>
        <w:tab w:val="left" w:pos="2000"/>
        <w:tab w:val="left" w:pos="2300"/>
      </w:tabs>
      <w:ind w:left="2400" w:hanging="1300"/>
    </w:pPr>
  </w:style>
  <w:style w:type="paragraph" w:customStyle="1" w:styleId="Endnote3">
    <w:name w:val="Endnote3"/>
    <w:basedOn w:val="Normal"/>
    <w:rsid w:val="00C5225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C52255"/>
  </w:style>
  <w:style w:type="character" w:customStyle="1" w:styleId="charTableText">
    <w:name w:val="charTableText"/>
    <w:basedOn w:val="DefaultParagraphFont"/>
    <w:rsid w:val="00C52255"/>
  </w:style>
  <w:style w:type="paragraph" w:customStyle="1" w:styleId="EndNoteTextEPS">
    <w:name w:val="EndNoteTextEPS"/>
    <w:basedOn w:val="Normal"/>
    <w:rsid w:val="00C52255"/>
    <w:pPr>
      <w:spacing w:before="60"/>
      <w:ind w:left="1100"/>
      <w:jc w:val="both"/>
    </w:pPr>
    <w:rPr>
      <w:sz w:val="20"/>
    </w:rPr>
  </w:style>
  <w:style w:type="paragraph" w:customStyle="1" w:styleId="TLegEntries">
    <w:name w:val="TLegEntries"/>
    <w:basedOn w:val="Normal"/>
    <w:rsid w:val="00C5225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C52255"/>
    <w:pPr>
      <w:tabs>
        <w:tab w:val="clear" w:pos="2600"/>
        <w:tab w:val="left" w:leader="dot" w:pos="2700"/>
      </w:tabs>
      <w:ind w:left="2700" w:hanging="2000"/>
    </w:pPr>
    <w:rPr>
      <w:sz w:val="18"/>
    </w:rPr>
  </w:style>
  <w:style w:type="character" w:customStyle="1" w:styleId="charItals">
    <w:name w:val="charItals"/>
    <w:basedOn w:val="DefaultParagraphFont"/>
    <w:rsid w:val="00C52255"/>
    <w:rPr>
      <w:i/>
    </w:rPr>
  </w:style>
  <w:style w:type="character" w:customStyle="1" w:styleId="charBoldItals">
    <w:name w:val="charBoldItals"/>
    <w:basedOn w:val="DefaultParagraphFont"/>
    <w:rsid w:val="00C52255"/>
    <w:rPr>
      <w:b/>
      <w:i/>
    </w:rPr>
  </w:style>
  <w:style w:type="character" w:customStyle="1" w:styleId="charUnderline">
    <w:name w:val="charUnderline"/>
    <w:basedOn w:val="DefaultParagraphFont"/>
    <w:rsid w:val="00C52255"/>
    <w:rPr>
      <w:u w:val="single"/>
    </w:rPr>
  </w:style>
  <w:style w:type="paragraph" w:customStyle="1" w:styleId="CoverText">
    <w:name w:val="CoverText"/>
    <w:basedOn w:val="Normal"/>
    <w:uiPriority w:val="99"/>
    <w:rsid w:val="00C52255"/>
    <w:pPr>
      <w:spacing w:before="100"/>
      <w:jc w:val="both"/>
    </w:pPr>
    <w:rPr>
      <w:sz w:val="20"/>
    </w:rPr>
  </w:style>
  <w:style w:type="paragraph" w:customStyle="1" w:styleId="CoverHeading">
    <w:name w:val="CoverHeading"/>
    <w:basedOn w:val="Normal"/>
    <w:rsid w:val="00C52255"/>
    <w:rPr>
      <w:rFonts w:ascii="Arial" w:hAnsi="Arial"/>
      <w:b/>
    </w:rPr>
  </w:style>
  <w:style w:type="paragraph" w:customStyle="1" w:styleId="TableHd">
    <w:name w:val="TableHd"/>
    <w:basedOn w:val="Normal"/>
    <w:rsid w:val="00C52255"/>
    <w:pPr>
      <w:keepNext/>
      <w:spacing w:before="300"/>
      <w:ind w:left="1200" w:hanging="1200"/>
    </w:pPr>
    <w:rPr>
      <w:rFonts w:ascii="Arial" w:hAnsi="Arial"/>
      <w:b/>
      <w:sz w:val="20"/>
    </w:rPr>
  </w:style>
  <w:style w:type="paragraph" w:customStyle="1" w:styleId="OldAmdt2ndLine">
    <w:name w:val="OldAmdt2ndLine"/>
    <w:basedOn w:val="OldAmdtsEntries"/>
    <w:rsid w:val="00C52255"/>
    <w:pPr>
      <w:tabs>
        <w:tab w:val="left" w:pos="2700"/>
      </w:tabs>
      <w:spacing w:before="0"/>
    </w:pPr>
  </w:style>
  <w:style w:type="paragraph" w:customStyle="1" w:styleId="EarlierRepubEntries">
    <w:name w:val="EarlierRepubEntries"/>
    <w:basedOn w:val="Normal"/>
    <w:rsid w:val="00C52255"/>
    <w:pPr>
      <w:spacing w:before="60" w:after="60"/>
    </w:pPr>
    <w:rPr>
      <w:rFonts w:ascii="Arial" w:hAnsi="Arial"/>
      <w:sz w:val="18"/>
    </w:rPr>
  </w:style>
  <w:style w:type="paragraph" w:customStyle="1" w:styleId="RenumProvEntries">
    <w:name w:val="RenumProvEntries"/>
    <w:basedOn w:val="Normal"/>
    <w:rsid w:val="00C52255"/>
    <w:pPr>
      <w:spacing w:before="60"/>
    </w:pPr>
    <w:rPr>
      <w:rFonts w:ascii="Arial" w:hAnsi="Arial"/>
      <w:sz w:val="20"/>
    </w:rPr>
  </w:style>
  <w:style w:type="paragraph" w:customStyle="1" w:styleId="aExamNumText">
    <w:name w:val="aExamNumText"/>
    <w:basedOn w:val="aExam"/>
    <w:rsid w:val="00C52255"/>
    <w:pPr>
      <w:ind w:left="1500"/>
    </w:pPr>
  </w:style>
  <w:style w:type="paragraph" w:customStyle="1" w:styleId="aNotePara">
    <w:name w:val="aNotePara"/>
    <w:basedOn w:val="aNote"/>
    <w:rsid w:val="00C52255"/>
    <w:pPr>
      <w:tabs>
        <w:tab w:val="right" w:pos="2140"/>
        <w:tab w:val="left" w:pos="2400"/>
      </w:tabs>
      <w:spacing w:before="60"/>
      <w:ind w:left="2400" w:hanging="1300"/>
    </w:pPr>
  </w:style>
  <w:style w:type="paragraph" w:customStyle="1" w:styleId="aParaNotePara">
    <w:name w:val="aParaNotePara"/>
    <w:basedOn w:val="aNoteParaSymb"/>
    <w:rsid w:val="00C52255"/>
    <w:pPr>
      <w:tabs>
        <w:tab w:val="clear" w:pos="2140"/>
        <w:tab w:val="clear" w:pos="2400"/>
        <w:tab w:val="right" w:pos="2644"/>
      </w:tabs>
      <w:ind w:left="3320" w:hanging="1720"/>
    </w:pPr>
  </w:style>
  <w:style w:type="paragraph" w:customStyle="1" w:styleId="aExamBullet">
    <w:name w:val="aExamBullet"/>
    <w:basedOn w:val="aExam"/>
    <w:rsid w:val="00C52255"/>
    <w:pPr>
      <w:tabs>
        <w:tab w:val="left" w:pos="1500"/>
        <w:tab w:val="left" w:pos="2300"/>
      </w:tabs>
      <w:ind w:left="1900" w:hanging="800"/>
    </w:pPr>
  </w:style>
  <w:style w:type="paragraph" w:customStyle="1" w:styleId="CoverSubHdg">
    <w:name w:val="CoverSubHdg"/>
    <w:basedOn w:val="CoverHeading"/>
    <w:rsid w:val="00C52255"/>
    <w:pPr>
      <w:spacing w:before="120"/>
    </w:pPr>
    <w:rPr>
      <w:sz w:val="20"/>
    </w:rPr>
  </w:style>
  <w:style w:type="paragraph" w:customStyle="1" w:styleId="CoverTextPara">
    <w:name w:val="CoverTextPara"/>
    <w:basedOn w:val="CoverText"/>
    <w:rsid w:val="00C52255"/>
    <w:pPr>
      <w:tabs>
        <w:tab w:val="right" w:pos="600"/>
        <w:tab w:val="left" w:pos="840"/>
      </w:tabs>
      <w:ind w:left="840" w:hanging="840"/>
    </w:pPr>
  </w:style>
  <w:style w:type="paragraph" w:customStyle="1" w:styleId="AH5SecSymb">
    <w:name w:val="A H5 Sec Symb"/>
    <w:basedOn w:val="AH5Sec"/>
    <w:next w:val="Amain"/>
    <w:rsid w:val="00C52255"/>
    <w:pPr>
      <w:tabs>
        <w:tab w:val="clear" w:pos="1100"/>
        <w:tab w:val="left" w:pos="0"/>
      </w:tabs>
      <w:ind w:hanging="1580"/>
    </w:pPr>
  </w:style>
  <w:style w:type="character" w:customStyle="1" w:styleId="charSymb">
    <w:name w:val="charSymb"/>
    <w:basedOn w:val="DefaultParagraphFont"/>
    <w:rsid w:val="00C52255"/>
    <w:rPr>
      <w:rFonts w:ascii="Arial" w:hAnsi="Arial"/>
      <w:sz w:val="24"/>
      <w:bdr w:val="single" w:sz="4" w:space="0" w:color="auto"/>
    </w:rPr>
  </w:style>
  <w:style w:type="paragraph" w:customStyle="1" w:styleId="AH3DivSymb">
    <w:name w:val="A H3 Div Symb"/>
    <w:basedOn w:val="AH3Div"/>
    <w:next w:val="AH5Sec"/>
    <w:rsid w:val="00C52255"/>
    <w:pPr>
      <w:tabs>
        <w:tab w:val="clear" w:pos="2600"/>
        <w:tab w:val="left" w:pos="0"/>
      </w:tabs>
      <w:ind w:left="2480" w:hanging="2960"/>
    </w:pPr>
  </w:style>
  <w:style w:type="paragraph" w:customStyle="1" w:styleId="AH4SubDivSymb">
    <w:name w:val="A H4 SubDiv Symb"/>
    <w:basedOn w:val="AH4SubDiv"/>
    <w:next w:val="AH5Sec"/>
    <w:rsid w:val="00C52255"/>
    <w:pPr>
      <w:tabs>
        <w:tab w:val="clear" w:pos="2600"/>
        <w:tab w:val="left" w:pos="0"/>
      </w:tabs>
      <w:ind w:left="2480" w:hanging="2960"/>
    </w:pPr>
  </w:style>
  <w:style w:type="paragraph" w:customStyle="1" w:styleId="Dict-HeadingSymb">
    <w:name w:val="Dict-Heading Symb"/>
    <w:basedOn w:val="Dict-Heading"/>
    <w:rsid w:val="00C52255"/>
    <w:pPr>
      <w:tabs>
        <w:tab w:val="left" w:pos="0"/>
      </w:tabs>
      <w:ind w:left="2480" w:hanging="2960"/>
    </w:pPr>
  </w:style>
  <w:style w:type="paragraph" w:customStyle="1" w:styleId="Sched-headingSymb">
    <w:name w:val="Sched-heading Symb"/>
    <w:basedOn w:val="Sched-heading"/>
    <w:rsid w:val="00C52255"/>
    <w:pPr>
      <w:tabs>
        <w:tab w:val="left" w:pos="0"/>
      </w:tabs>
      <w:ind w:left="2480" w:hanging="2960"/>
    </w:pPr>
  </w:style>
  <w:style w:type="paragraph" w:customStyle="1" w:styleId="Sched-PartSymb">
    <w:name w:val="Sched-Part Symb"/>
    <w:basedOn w:val="Sched-Part"/>
    <w:rsid w:val="00C52255"/>
    <w:pPr>
      <w:tabs>
        <w:tab w:val="left" w:pos="0"/>
      </w:tabs>
      <w:ind w:left="2480" w:hanging="2960"/>
    </w:pPr>
  </w:style>
  <w:style w:type="paragraph" w:customStyle="1" w:styleId="Sched-FormSymb">
    <w:name w:val="Sched-Form Symb"/>
    <w:basedOn w:val="Sched-Form"/>
    <w:rsid w:val="00C52255"/>
    <w:pPr>
      <w:tabs>
        <w:tab w:val="left" w:pos="0"/>
      </w:tabs>
      <w:ind w:left="2480" w:hanging="2960"/>
    </w:pPr>
  </w:style>
  <w:style w:type="paragraph" w:customStyle="1" w:styleId="SchclauseheadingSymb">
    <w:name w:val="Sch clause heading Symb"/>
    <w:basedOn w:val="Schclauseheading"/>
    <w:rsid w:val="00C52255"/>
    <w:pPr>
      <w:tabs>
        <w:tab w:val="left" w:pos="0"/>
      </w:tabs>
      <w:ind w:left="980" w:hanging="1460"/>
    </w:pPr>
  </w:style>
  <w:style w:type="paragraph" w:customStyle="1" w:styleId="TLegAsAmBy">
    <w:name w:val="TLegAsAmBy"/>
    <w:basedOn w:val="TLegEntries"/>
    <w:rsid w:val="00C52255"/>
    <w:pPr>
      <w:ind w:firstLine="0"/>
    </w:pPr>
    <w:rPr>
      <w:b/>
    </w:rPr>
  </w:style>
  <w:style w:type="paragraph" w:customStyle="1" w:styleId="MinisterWord">
    <w:name w:val="MinisterWord"/>
    <w:basedOn w:val="Normal"/>
    <w:rsid w:val="00C52255"/>
    <w:pPr>
      <w:spacing w:before="60"/>
      <w:jc w:val="right"/>
    </w:pPr>
  </w:style>
  <w:style w:type="paragraph" w:customStyle="1" w:styleId="TableColHd">
    <w:name w:val="TableColHd"/>
    <w:basedOn w:val="Normal"/>
    <w:rsid w:val="00C52255"/>
    <w:pPr>
      <w:keepNext/>
      <w:spacing w:after="60"/>
    </w:pPr>
    <w:rPr>
      <w:rFonts w:ascii="Arial" w:hAnsi="Arial"/>
      <w:b/>
      <w:sz w:val="18"/>
    </w:rPr>
  </w:style>
  <w:style w:type="paragraph" w:customStyle="1" w:styleId="00Spine">
    <w:name w:val="00Spine"/>
    <w:basedOn w:val="Normal"/>
    <w:rsid w:val="00C52255"/>
  </w:style>
  <w:style w:type="paragraph" w:customStyle="1" w:styleId="AuthorisedBlock">
    <w:name w:val="AuthorisedBlock"/>
    <w:basedOn w:val="Normal"/>
    <w:rsid w:val="00C52255"/>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C52255"/>
    <w:pPr>
      <w:ind w:left="1920" w:right="600"/>
    </w:pPr>
  </w:style>
  <w:style w:type="paragraph" w:customStyle="1" w:styleId="AmdtsEntriesDefL2">
    <w:name w:val="AmdtsEntriesDefL2"/>
    <w:basedOn w:val="Normal"/>
    <w:rsid w:val="00C52255"/>
    <w:pPr>
      <w:tabs>
        <w:tab w:val="left" w:pos="3000"/>
      </w:tabs>
      <w:ind w:left="3100" w:hanging="2000"/>
    </w:pPr>
    <w:rPr>
      <w:rFonts w:ascii="Arial" w:hAnsi="Arial"/>
      <w:sz w:val="18"/>
    </w:rPr>
  </w:style>
  <w:style w:type="paragraph" w:customStyle="1" w:styleId="PenaltyPara">
    <w:name w:val="PenaltyPara"/>
    <w:basedOn w:val="Normal"/>
    <w:rsid w:val="00C52255"/>
    <w:pPr>
      <w:tabs>
        <w:tab w:val="right" w:pos="1360"/>
      </w:tabs>
      <w:spacing w:before="60"/>
      <w:ind w:left="1600" w:hanging="1600"/>
      <w:jc w:val="both"/>
    </w:pPr>
  </w:style>
  <w:style w:type="paragraph" w:customStyle="1" w:styleId="06Copyright">
    <w:name w:val="06Copyright"/>
    <w:basedOn w:val="Normal"/>
    <w:rsid w:val="00C52255"/>
  </w:style>
  <w:style w:type="paragraph" w:customStyle="1" w:styleId="AFHdg">
    <w:name w:val="AFHdg"/>
    <w:basedOn w:val="BillBasicHeading"/>
    <w:rsid w:val="00C52255"/>
    <w:rPr>
      <w:b w:val="0"/>
      <w:sz w:val="32"/>
    </w:rPr>
  </w:style>
  <w:style w:type="paragraph" w:customStyle="1" w:styleId="LegHistNote">
    <w:name w:val="LegHistNote"/>
    <w:basedOn w:val="Actdetails"/>
    <w:rsid w:val="00C52255"/>
    <w:pPr>
      <w:spacing w:before="60"/>
      <w:ind w:left="2700" w:right="-60" w:hanging="1300"/>
    </w:pPr>
    <w:rPr>
      <w:sz w:val="18"/>
    </w:rPr>
  </w:style>
  <w:style w:type="paragraph" w:customStyle="1" w:styleId="MH1Chapter">
    <w:name w:val="M H1 Chapter"/>
    <w:basedOn w:val="AH1Chapter"/>
    <w:rsid w:val="00C52255"/>
    <w:pPr>
      <w:tabs>
        <w:tab w:val="clear" w:pos="2600"/>
        <w:tab w:val="left" w:pos="2720"/>
      </w:tabs>
      <w:ind w:left="4000" w:hanging="3300"/>
    </w:pPr>
  </w:style>
  <w:style w:type="paragraph" w:customStyle="1" w:styleId="ModH1Chapter">
    <w:name w:val="Mod H1 Chapter"/>
    <w:basedOn w:val="IH1ChapSymb"/>
    <w:rsid w:val="00C52255"/>
    <w:pPr>
      <w:tabs>
        <w:tab w:val="clear" w:pos="2600"/>
        <w:tab w:val="left" w:pos="3300"/>
      </w:tabs>
      <w:ind w:left="3300"/>
    </w:pPr>
  </w:style>
  <w:style w:type="paragraph" w:customStyle="1" w:styleId="ModH2Part">
    <w:name w:val="Mod H2 Part"/>
    <w:basedOn w:val="IH2PartSymb"/>
    <w:rsid w:val="00C52255"/>
    <w:pPr>
      <w:tabs>
        <w:tab w:val="clear" w:pos="2600"/>
        <w:tab w:val="left" w:pos="3300"/>
      </w:tabs>
      <w:ind w:left="3300"/>
    </w:pPr>
  </w:style>
  <w:style w:type="paragraph" w:customStyle="1" w:styleId="ModH3Div">
    <w:name w:val="Mod H3 Div"/>
    <w:basedOn w:val="IH3DivSymb"/>
    <w:rsid w:val="00C52255"/>
    <w:pPr>
      <w:tabs>
        <w:tab w:val="clear" w:pos="2600"/>
        <w:tab w:val="left" w:pos="3300"/>
      </w:tabs>
      <w:ind w:left="3300"/>
    </w:pPr>
  </w:style>
  <w:style w:type="paragraph" w:customStyle="1" w:styleId="ModH4SubDiv">
    <w:name w:val="Mod H4 SubDiv"/>
    <w:basedOn w:val="IH4SubDivSymb"/>
    <w:rsid w:val="00C52255"/>
    <w:pPr>
      <w:tabs>
        <w:tab w:val="clear" w:pos="2600"/>
        <w:tab w:val="left" w:pos="3300"/>
      </w:tabs>
      <w:ind w:left="3300"/>
    </w:pPr>
  </w:style>
  <w:style w:type="paragraph" w:customStyle="1" w:styleId="ModH5Sec">
    <w:name w:val="Mod H5 Sec"/>
    <w:basedOn w:val="IH5SecSymb"/>
    <w:rsid w:val="00C52255"/>
    <w:pPr>
      <w:tabs>
        <w:tab w:val="clear" w:pos="1100"/>
        <w:tab w:val="left" w:pos="1800"/>
      </w:tabs>
      <w:ind w:left="2200"/>
    </w:pPr>
  </w:style>
  <w:style w:type="paragraph" w:customStyle="1" w:styleId="Modmain">
    <w:name w:val="Mod main"/>
    <w:basedOn w:val="Amain"/>
    <w:rsid w:val="00C52255"/>
    <w:pPr>
      <w:tabs>
        <w:tab w:val="clear" w:pos="900"/>
        <w:tab w:val="clear" w:pos="1100"/>
        <w:tab w:val="right" w:pos="1600"/>
        <w:tab w:val="left" w:pos="1800"/>
      </w:tabs>
      <w:ind w:left="2200"/>
    </w:pPr>
  </w:style>
  <w:style w:type="paragraph" w:customStyle="1" w:styleId="Modpara">
    <w:name w:val="Mod para"/>
    <w:basedOn w:val="BillBasic"/>
    <w:rsid w:val="00C52255"/>
    <w:pPr>
      <w:tabs>
        <w:tab w:val="right" w:pos="2100"/>
        <w:tab w:val="left" w:pos="2300"/>
      </w:tabs>
      <w:ind w:left="2700" w:hanging="1600"/>
      <w:outlineLvl w:val="6"/>
    </w:pPr>
  </w:style>
  <w:style w:type="paragraph" w:customStyle="1" w:styleId="Modsubpara">
    <w:name w:val="Mod subpara"/>
    <w:basedOn w:val="Asubpara"/>
    <w:rsid w:val="00C52255"/>
    <w:pPr>
      <w:tabs>
        <w:tab w:val="clear" w:pos="1900"/>
        <w:tab w:val="clear" w:pos="2100"/>
        <w:tab w:val="right" w:pos="2640"/>
        <w:tab w:val="left" w:pos="2840"/>
      </w:tabs>
      <w:ind w:left="3240" w:hanging="2140"/>
    </w:pPr>
  </w:style>
  <w:style w:type="paragraph" w:customStyle="1" w:styleId="Modsubsubpara">
    <w:name w:val="Mod subsubpara"/>
    <w:basedOn w:val="AsubsubparaSymb"/>
    <w:rsid w:val="00C52255"/>
    <w:pPr>
      <w:tabs>
        <w:tab w:val="clear" w:pos="2400"/>
        <w:tab w:val="clear" w:pos="2600"/>
        <w:tab w:val="right" w:pos="3160"/>
        <w:tab w:val="left" w:pos="3360"/>
      </w:tabs>
      <w:ind w:left="3760" w:hanging="2660"/>
    </w:pPr>
  </w:style>
  <w:style w:type="paragraph" w:customStyle="1" w:styleId="Modmainreturn">
    <w:name w:val="Mod main return"/>
    <w:basedOn w:val="AmainreturnSymb"/>
    <w:rsid w:val="00C52255"/>
    <w:pPr>
      <w:ind w:left="1800"/>
    </w:pPr>
  </w:style>
  <w:style w:type="paragraph" w:customStyle="1" w:styleId="Modparareturn">
    <w:name w:val="Mod para return"/>
    <w:basedOn w:val="AparareturnSymb"/>
    <w:rsid w:val="00C52255"/>
    <w:pPr>
      <w:ind w:left="2300"/>
    </w:pPr>
  </w:style>
  <w:style w:type="paragraph" w:customStyle="1" w:styleId="Modsubparareturn">
    <w:name w:val="Mod subpara return"/>
    <w:basedOn w:val="AsubparareturnSymb"/>
    <w:rsid w:val="00C52255"/>
    <w:pPr>
      <w:ind w:left="3040"/>
    </w:pPr>
  </w:style>
  <w:style w:type="paragraph" w:customStyle="1" w:styleId="Modref">
    <w:name w:val="Mod ref"/>
    <w:basedOn w:val="refSymb"/>
    <w:rsid w:val="00C52255"/>
    <w:pPr>
      <w:ind w:left="1100"/>
    </w:pPr>
  </w:style>
  <w:style w:type="paragraph" w:customStyle="1" w:styleId="ModaNote">
    <w:name w:val="Mod aNote"/>
    <w:basedOn w:val="aNoteSymb"/>
    <w:rsid w:val="00C52255"/>
    <w:pPr>
      <w:tabs>
        <w:tab w:val="left" w:pos="2600"/>
      </w:tabs>
      <w:ind w:left="2600"/>
    </w:pPr>
  </w:style>
  <w:style w:type="paragraph" w:customStyle="1" w:styleId="ModNote">
    <w:name w:val="Mod Note"/>
    <w:basedOn w:val="aNoteSymb"/>
    <w:rsid w:val="00C52255"/>
    <w:pPr>
      <w:tabs>
        <w:tab w:val="left" w:pos="2600"/>
      </w:tabs>
      <w:ind w:left="2600"/>
    </w:pPr>
  </w:style>
  <w:style w:type="paragraph" w:customStyle="1" w:styleId="ApprFormHd">
    <w:name w:val="ApprFormHd"/>
    <w:basedOn w:val="Sched-heading"/>
    <w:rsid w:val="00C52255"/>
    <w:pPr>
      <w:ind w:left="0" w:firstLine="0"/>
    </w:pPr>
  </w:style>
  <w:style w:type="paragraph" w:customStyle="1" w:styleId="Status">
    <w:name w:val="Status"/>
    <w:basedOn w:val="Normal"/>
    <w:rsid w:val="00C52255"/>
    <w:pPr>
      <w:spacing w:before="280"/>
      <w:jc w:val="center"/>
    </w:pPr>
    <w:rPr>
      <w:rFonts w:ascii="Arial" w:hAnsi="Arial"/>
      <w:sz w:val="14"/>
    </w:rPr>
  </w:style>
  <w:style w:type="paragraph" w:customStyle="1" w:styleId="Billcrest0">
    <w:name w:val="Billcrest"/>
    <w:basedOn w:val="Normal"/>
    <w:rsid w:val="00C52255"/>
    <w:pPr>
      <w:spacing w:after="60"/>
      <w:ind w:left="2800"/>
    </w:pPr>
    <w:rPr>
      <w:rFonts w:ascii="ACTCrest" w:hAnsi="ACTCrest"/>
      <w:sz w:val="216"/>
    </w:rPr>
  </w:style>
  <w:style w:type="character" w:styleId="PageNumber">
    <w:name w:val="page number"/>
    <w:basedOn w:val="DefaultParagraphFont"/>
    <w:rsid w:val="00C52255"/>
  </w:style>
  <w:style w:type="paragraph" w:customStyle="1" w:styleId="EPSCoverTop">
    <w:name w:val="EPSCoverTop"/>
    <w:basedOn w:val="Normal"/>
    <w:rsid w:val="00C52255"/>
    <w:pPr>
      <w:jc w:val="right"/>
    </w:pPr>
    <w:rPr>
      <w:rFonts w:ascii="Arial" w:hAnsi="Arial"/>
      <w:sz w:val="20"/>
    </w:rPr>
  </w:style>
  <w:style w:type="paragraph" w:customStyle="1" w:styleId="02TextLandscape">
    <w:name w:val="02TextLandscape"/>
    <w:basedOn w:val="Normal"/>
    <w:rsid w:val="00C52255"/>
  </w:style>
  <w:style w:type="paragraph" w:customStyle="1" w:styleId="05Endnote0">
    <w:name w:val="05Endnote"/>
    <w:basedOn w:val="Normal"/>
    <w:rsid w:val="00C52255"/>
  </w:style>
  <w:style w:type="paragraph" w:customStyle="1" w:styleId="EffectiveDate">
    <w:name w:val="EffectiveDate"/>
    <w:basedOn w:val="Normal"/>
    <w:rsid w:val="00C52255"/>
    <w:pPr>
      <w:spacing w:before="120"/>
    </w:pPr>
    <w:rPr>
      <w:rFonts w:ascii="Arial" w:hAnsi="Arial"/>
      <w:b/>
      <w:sz w:val="26"/>
    </w:rPr>
  </w:style>
  <w:style w:type="paragraph" w:customStyle="1" w:styleId="AmainSymb">
    <w:name w:val="A main Symb"/>
    <w:basedOn w:val="Amain"/>
    <w:rsid w:val="00C52255"/>
    <w:pPr>
      <w:tabs>
        <w:tab w:val="left" w:pos="0"/>
      </w:tabs>
      <w:ind w:left="1120" w:hanging="1600"/>
    </w:pPr>
  </w:style>
  <w:style w:type="paragraph" w:customStyle="1" w:styleId="AparaSymb">
    <w:name w:val="A para Symb"/>
    <w:basedOn w:val="Apara"/>
    <w:rsid w:val="00C52255"/>
    <w:pPr>
      <w:tabs>
        <w:tab w:val="right" w:pos="0"/>
      </w:tabs>
      <w:ind w:hanging="2080"/>
    </w:pPr>
  </w:style>
  <w:style w:type="paragraph" w:customStyle="1" w:styleId="Assectheading">
    <w:name w:val="A ssect heading"/>
    <w:basedOn w:val="Amain"/>
    <w:rsid w:val="00C52255"/>
    <w:pPr>
      <w:keepNext/>
      <w:tabs>
        <w:tab w:val="clear" w:pos="900"/>
        <w:tab w:val="clear" w:pos="1100"/>
      </w:tabs>
      <w:spacing w:before="300"/>
      <w:ind w:left="0" w:firstLine="0"/>
      <w:outlineLvl w:val="9"/>
    </w:pPr>
    <w:rPr>
      <w:i/>
    </w:rPr>
  </w:style>
  <w:style w:type="paragraph" w:customStyle="1" w:styleId="AsubparaSymb">
    <w:name w:val="A subpara Symb"/>
    <w:basedOn w:val="Asubpara"/>
    <w:rsid w:val="00C52255"/>
    <w:pPr>
      <w:tabs>
        <w:tab w:val="left" w:pos="0"/>
      </w:tabs>
      <w:ind w:left="2098" w:hanging="2580"/>
    </w:pPr>
  </w:style>
  <w:style w:type="paragraph" w:customStyle="1" w:styleId="AmdtEntries">
    <w:name w:val="AmdtEntries"/>
    <w:basedOn w:val="BillBasicHeading"/>
    <w:rsid w:val="00C52255"/>
    <w:pPr>
      <w:keepNext w:val="0"/>
      <w:tabs>
        <w:tab w:val="clear" w:pos="2600"/>
      </w:tabs>
      <w:spacing w:before="0"/>
      <w:ind w:left="3200" w:hanging="2100"/>
    </w:pPr>
    <w:rPr>
      <w:sz w:val="18"/>
    </w:rPr>
  </w:style>
  <w:style w:type="paragraph" w:customStyle="1" w:styleId="AmdtEntriesDefL2">
    <w:name w:val="AmdtEntriesDefL2"/>
    <w:basedOn w:val="AmdtEntries"/>
    <w:rsid w:val="00C52255"/>
    <w:pPr>
      <w:tabs>
        <w:tab w:val="left" w:pos="3000"/>
      </w:tabs>
      <w:ind w:left="3600" w:hanging="2500"/>
    </w:pPr>
  </w:style>
  <w:style w:type="paragraph" w:customStyle="1" w:styleId="aNoteText">
    <w:name w:val="aNoteText"/>
    <w:basedOn w:val="aNoteSymb"/>
    <w:rsid w:val="00C52255"/>
    <w:pPr>
      <w:spacing w:before="60"/>
      <w:ind w:firstLine="0"/>
    </w:pPr>
  </w:style>
  <w:style w:type="character" w:customStyle="1" w:styleId="charContents">
    <w:name w:val="charContents"/>
    <w:basedOn w:val="DefaultParagraphFont"/>
    <w:rsid w:val="00C52255"/>
  </w:style>
  <w:style w:type="character" w:customStyle="1" w:styleId="charPage">
    <w:name w:val="charPage"/>
    <w:basedOn w:val="DefaultParagraphFont"/>
    <w:rsid w:val="00C52255"/>
  </w:style>
  <w:style w:type="paragraph" w:customStyle="1" w:styleId="EarlierRepubHdg">
    <w:name w:val="EarlierRepubHdg"/>
    <w:basedOn w:val="Normal"/>
    <w:rsid w:val="00C52255"/>
    <w:pPr>
      <w:keepNext/>
    </w:pPr>
    <w:rPr>
      <w:rFonts w:ascii="Arial" w:hAnsi="Arial"/>
      <w:b/>
      <w:sz w:val="20"/>
    </w:rPr>
  </w:style>
  <w:style w:type="paragraph" w:customStyle="1" w:styleId="Endnote4">
    <w:name w:val="Endnote4"/>
    <w:basedOn w:val="Endnote2"/>
    <w:rsid w:val="00C52255"/>
    <w:pPr>
      <w:pBdr>
        <w:top w:val="single" w:sz="4" w:space="1" w:color="auto"/>
        <w:left w:val="single" w:sz="4" w:space="4" w:color="auto"/>
        <w:bottom w:val="single" w:sz="4" w:space="1" w:color="auto"/>
        <w:right w:val="single" w:sz="4" w:space="4" w:color="auto"/>
      </w:pBdr>
      <w:ind w:left="1100" w:hanging="1100"/>
    </w:pPr>
  </w:style>
  <w:style w:type="paragraph" w:customStyle="1" w:styleId="FooterInfoCentre">
    <w:name w:val="FooterInfoCentre"/>
    <w:basedOn w:val="FooterInfo"/>
    <w:rsid w:val="00C52255"/>
    <w:pPr>
      <w:spacing w:before="60"/>
      <w:jc w:val="center"/>
    </w:pPr>
  </w:style>
  <w:style w:type="paragraph" w:customStyle="1" w:styleId="IshadedH5Sec">
    <w:name w:val="I shaded H5 Sec"/>
    <w:basedOn w:val="AH5Sec"/>
    <w:rsid w:val="00C52255"/>
    <w:pPr>
      <w:shd w:val="pct25" w:color="auto" w:fill="auto"/>
      <w:outlineLvl w:val="9"/>
    </w:pPr>
  </w:style>
  <w:style w:type="paragraph" w:customStyle="1" w:styleId="IshadedSchClause">
    <w:name w:val="I shaded Sch Clause"/>
    <w:basedOn w:val="IshadedH5Sec"/>
    <w:rsid w:val="00C52255"/>
  </w:style>
  <w:style w:type="paragraph" w:customStyle="1" w:styleId="LongTitleSymb">
    <w:name w:val="LongTitleSymb"/>
    <w:basedOn w:val="LongTitle"/>
    <w:rsid w:val="00C52255"/>
    <w:pPr>
      <w:ind w:hanging="480"/>
    </w:pPr>
  </w:style>
  <w:style w:type="paragraph" w:styleId="MacroText">
    <w:name w:val="macro"/>
    <w:semiHidden/>
    <w:rsid w:val="00C522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C52255"/>
  </w:style>
  <w:style w:type="paragraph" w:customStyle="1" w:styleId="RenumProvHdg">
    <w:name w:val="RenumProvHdg"/>
    <w:basedOn w:val="Normal"/>
    <w:rsid w:val="00C52255"/>
    <w:rPr>
      <w:rFonts w:ascii="Arial" w:hAnsi="Arial"/>
      <w:b/>
      <w:sz w:val="22"/>
    </w:rPr>
  </w:style>
  <w:style w:type="paragraph" w:customStyle="1" w:styleId="RenumProvHeader">
    <w:name w:val="RenumProvHeader"/>
    <w:basedOn w:val="Normal"/>
    <w:rsid w:val="00C52255"/>
    <w:rPr>
      <w:rFonts w:ascii="Arial" w:hAnsi="Arial"/>
      <w:b/>
      <w:sz w:val="22"/>
    </w:rPr>
  </w:style>
  <w:style w:type="paragraph" w:customStyle="1" w:styleId="RenumProvSubsectEntries">
    <w:name w:val="RenumProvSubsectEntries"/>
    <w:basedOn w:val="RenumProvEntries"/>
    <w:rsid w:val="00C52255"/>
    <w:pPr>
      <w:ind w:left="252"/>
    </w:pPr>
  </w:style>
  <w:style w:type="paragraph" w:customStyle="1" w:styleId="RenumTableHdg">
    <w:name w:val="RenumTableHdg"/>
    <w:basedOn w:val="Normal"/>
    <w:rsid w:val="00C52255"/>
    <w:pPr>
      <w:spacing w:before="120"/>
    </w:pPr>
    <w:rPr>
      <w:rFonts w:ascii="Arial" w:hAnsi="Arial"/>
      <w:b/>
      <w:sz w:val="20"/>
    </w:rPr>
  </w:style>
  <w:style w:type="paragraph" w:customStyle="1" w:styleId="tablepara">
    <w:name w:val="table para"/>
    <w:basedOn w:val="Normal"/>
    <w:rsid w:val="00C52255"/>
    <w:pPr>
      <w:tabs>
        <w:tab w:val="right" w:pos="800"/>
        <w:tab w:val="left" w:pos="1100"/>
      </w:tabs>
      <w:spacing w:before="80" w:after="60"/>
      <w:ind w:left="1100" w:hanging="1100"/>
    </w:pPr>
  </w:style>
  <w:style w:type="paragraph" w:customStyle="1" w:styleId="tablesubpara">
    <w:name w:val="table subpara"/>
    <w:basedOn w:val="Normal"/>
    <w:rsid w:val="00C52255"/>
    <w:pPr>
      <w:tabs>
        <w:tab w:val="right" w:pos="1500"/>
        <w:tab w:val="left" w:pos="1800"/>
      </w:tabs>
      <w:spacing w:before="80" w:after="60"/>
      <w:ind w:left="1800" w:hanging="1800"/>
    </w:pPr>
  </w:style>
  <w:style w:type="paragraph" w:customStyle="1" w:styleId="TableText">
    <w:name w:val="TableText"/>
    <w:basedOn w:val="Normal"/>
    <w:rsid w:val="00C52255"/>
    <w:pPr>
      <w:spacing w:before="60" w:after="60"/>
    </w:pPr>
  </w:style>
  <w:style w:type="paragraph" w:customStyle="1" w:styleId="EndNoteTextPub">
    <w:name w:val="EndNoteTextPub"/>
    <w:basedOn w:val="Normal"/>
    <w:rsid w:val="00C52255"/>
    <w:pPr>
      <w:spacing w:before="60"/>
      <w:ind w:left="1100"/>
      <w:jc w:val="both"/>
    </w:pPr>
    <w:rPr>
      <w:sz w:val="20"/>
    </w:rPr>
  </w:style>
  <w:style w:type="paragraph" w:customStyle="1" w:styleId="aExamHdgss">
    <w:name w:val="aExamHdgss"/>
    <w:basedOn w:val="BillBasicHeading"/>
    <w:next w:val="Normal"/>
    <w:rsid w:val="00C52255"/>
    <w:pPr>
      <w:tabs>
        <w:tab w:val="clear" w:pos="2600"/>
      </w:tabs>
      <w:ind w:left="1100"/>
    </w:pPr>
    <w:rPr>
      <w:sz w:val="18"/>
    </w:rPr>
  </w:style>
  <w:style w:type="paragraph" w:customStyle="1" w:styleId="aExamss">
    <w:name w:val="aExamss"/>
    <w:basedOn w:val="aNoteSymb"/>
    <w:rsid w:val="00C52255"/>
    <w:pPr>
      <w:spacing w:before="60"/>
      <w:ind w:left="1100" w:firstLine="0"/>
    </w:pPr>
  </w:style>
  <w:style w:type="paragraph" w:customStyle="1" w:styleId="aExamINumss">
    <w:name w:val="aExamINumss"/>
    <w:basedOn w:val="aExamss"/>
    <w:rsid w:val="00C52255"/>
    <w:pPr>
      <w:tabs>
        <w:tab w:val="left" w:pos="1500"/>
      </w:tabs>
      <w:ind w:left="1500" w:hanging="400"/>
    </w:pPr>
  </w:style>
  <w:style w:type="paragraph" w:customStyle="1" w:styleId="aExamNumTextss">
    <w:name w:val="aExamNumTextss"/>
    <w:basedOn w:val="aExamss"/>
    <w:rsid w:val="00C52255"/>
    <w:pPr>
      <w:ind w:left="1500"/>
    </w:pPr>
  </w:style>
  <w:style w:type="paragraph" w:customStyle="1" w:styleId="AExamIPara">
    <w:name w:val="AExamIPara"/>
    <w:basedOn w:val="aExam"/>
    <w:rsid w:val="00C52255"/>
    <w:pPr>
      <w:tabs>
        <w:tab w:val="right" w:pos="1720"/>
        <w:tab w:val="left" w:pos="2000"/>
      </w:tabs>
      <w:ind w:left="2000" w:hanging="900"/>
    </w:pPr>
  </w:style>
  <w:style w:type="paragraph" w:customStyle="1" w:styleId="aNoteTextss">
    <w:name w:val="aNoteTextss"/>
    <w:basedOn w:val="Normal"/>
    <w:rsid w:val="00C52255"/>
    <w:pPr>
      <w:spacing w:before="60"/>
      <w:ind w:left="1900"/>
      <w:jc w:val="both"/>
    </w:pPr>
    <w:rPr>
      <w:sz w:val="20"/>
    </w:rPr>
  </w:style>
  <w:style w:type="paragraph" w:customStyle="1" w:styleId="aNoteParass">
    <w:name w:val="aNoteParass"/>
    <w:basedOn w:val="Normal"/>
    <w:rsid w:val="00C5225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52255"/>
    <w:pPr>
      <w:ind w:left="1600"/>
    </w:pPr>
  </w:style>
  <w:style w:type="paragraph" w:customStyle="1" w:styleId="aExampar">
    <w:name w:val="aExampar"/>
    <w:basedOn w:val="aExamss"/>
    <w:rsid w:val="00C52255"/>
    <w:pPr>
      <w:ind w:left="1600"/>
    </w:pPr>
  </w:style>
  <w:style w:type="paragraph" w:customStyle="1" w:styleId="aNotepar">
    <w:name w:val="aNotepar"/>
    <w:basedOn w:val="BillBasic"/>
    <w:next w:val="Normal"/>
    <w:rsid w:val="00C52255"/>
    <w:pPr>
      <w:ind w:left="2400" w:hanging="800"/>
    </w:pPr>
    <w:rPr>
      <w:sz w:val="20"/>
    </w:rPr>
  </w:style>
  <w:style w:type="paragraph" w:customStyle="1" w:styleId="aNoteTextpar">
    <w:name w:val="aNoteTextpar"/>
    <w:basedOn w:val="aNotepar"/>
    <w:rsid w:val="00C52255"/>
    <w:pPr>
      <w:spacing w:before="60"/>
      <w:ind w:firstLine="0"/>
    </w:pPr>
  </w:style>
  <w:style w:type="paragraph" w:customStyle="1" w:styleId="aNoteParapar">
    <w:name w:val="aNoteParapar"/>
    <w:basedOn w:val="aNotepar"/>
    <w:rsid w:val="00C52255"/>
    <w:pPr>
      <w:tabs>
        <w:tab w:val="right" w:pos="2640"/>
      </w:tabs>
      <w:spacing w:before="60"/>
      <w:ind w:left="2920" w:hanging="1320"/>
    </w:pPr>
  </w:style>
  <w:style w:type="paragraph" w:customStyle="1" w:styleId="aExamHdgsubpar">
    <w:name w:val="aExamHdgsubpar"/>
    <w:basedOn w:val="aExamHdgss"/>
    <w:next w:val="Normal"/>
    <w:rsid w:val="00C52255"/>
    <w:pPr>
      <w:ind w:left="2140"/>
    </w:pPr>
  </w:style>
  <w:style w:type="paragraph" w:customStyle="1" w:styleId="aExamsubpar">
    <w:name w:val="aExamsubpar"/>
    <w:basedOn w:val="aExamss"/>
    <w:rsid w:val="00C52255"/>
    <w:pPr>
      <w:ind w:left="2140"/>
    </w:pPr>
  </w:style>
  <w:style w:type="paragraph" w:customStyle="1" w:styleId="aNotesubpar">
    <w:name w:val="aNotesubpar"/>
    <w:basedOn w:val="BillBasic"/>
    <w:next w:val="Normal"/>
    <w:rsid w:val="00C52255"/>
    <w:pPr>
      <w:ind w:left="2940" w:hanging="800"/>
    </w:pPr>
    <w:rPr>
      <w:sz w:val="20"/>
    </w:rPr>
  </w:style>
  <w:style w:type="paragraph" w:customStyle="1" w:styleId="aNoteTextsubpar">
    <w:name w:val="aNoteTextsubpar"/>
    <w:basedOn w:val="aNotesubpar"/>
    <w:rsid w:val="00C52255"/>
    <w:pPr>
      <w:spacing w:before="60"/>
      <w:ind w:firstLine="0"/>
    </w:pPr>
  </w:style>
  <w:style w:type="paragraph" w:customStyle="1" w:styleId="aExamBulletss">
    <w:name w:val="aExamBulletss"/>
    <w:basedOn w:val="aExamss"/>
    <w:rsid w:val="00C52255"/>
    <w:pPr>
      <w:ind w:left="1500" w:hanging="400"/>
    </w:pPr>
  </w:style>
  <w:style w:type="paragraph" w:customStyle="1" w:styleId="aNoteBulletss">
    <w:name w:val="aNoteBulletss"/>
    <w:basedOn w:val="Normal"/>
    <w:rsid w:val="00C52255"/>
    <w:pPr>
      <w:spacing w:before="60"/>
      <w:ind w:left="2300" w:hanging="400"/>
      <w:jc w:val="both"/>
    </w:pPr>
    <w:rPr>
      <w:sz w:val="20"/>
    </w:rPr>
  </w:style>
  <w:style w:type="paragraph" w:customStyle="1" w:styleId="aExamBulletpar">
    <w:name w:val="aExamBulletpar"/>
    <w:basedOn w:val="aExampar"/>
    <w:rsid w:val="00C52255"/>
    <w:pPr>
      <w:ind w:left="2000" w:hanging="400"/>
    </w:pPr>
  </w:style>
  <w:style w:type="paragraph" w:customStyle="1" w:styleId="aNoteBulletpar">
    <w:name w:val="aNoteBulletpar"/>
    <w:basedOn w:val="aNotepar"/>
    <w:rsid w:val="00C52255"/>
    <w:pPr>
      <w:spacing w:before="60"/>
      <w:ind w:left="2800" w:hanging="400"/>
    </w:pPr>
  </w:style>
  <w:style w:type="paragraph" w:customStyle="1" w:styleId="aExplanHeading">
    <w:name w:val="aExplanHeading"/>
    <w:basedOn w:val="BillBasicHeading"/>
    <w:next w:val="Normal"/>
    <w:rsid w:val="00C52255"/>
    <w:rPr>
      <w:rFonts w:ascii="Arial (W1)" w:hAnsi="Arial (W1)"/>
      <w:sz w:val="18"/>
    </w:rPr>
  </w:style>
  <w:style w:type="paragraph" w:customStyle="1" w:styleId="EndNoteHeading">
    <w:name w:val="EndNoteHeading"/>
    <w:basedOn w:val="BillBasicHeading"/>
    <w:rsid w:val="00C52255"/>
    <w:pPr>
      <w:tabs>
        <w:tab w:val="left" w:pos="700"/>
      </w:tabs>
      <w:spacing w:before="160"/>
      <w:ind w:left="700" w:hanging="700"/>
    </w:pPr>
    <w:rPr>
      <w:rFonts w:ascii="Arial (W1)" w:hAnsi="Arial (W1)"/>
    </w:rPr>
  </w:style>
  <w:style w:type="paragraph" w:customStyle="1" w:styleId="aExplanBullet">
    <w:name w:val="aExplanBullet"/>
    <w:basedOn w:val="Normal"/>
    <w:rsid w:val="00C52255"/>
    <w:pPr>
      <w:spacing w:before="140"/>
      <w:ind w:left="400" w:hanging="400"/>
      <w:jc w:val="both"/>
    </w:pPr>
    <w:rPr>
      <w:snapToGrid w:val="0"/>
      <w:sz w:val="20"/>
    </w:rPr>
  </w:style>
  <w:style w:type="paragraph" w:styleId="BalloonText">
    <w:name w:val="Balloon Text"/>
    <w:basedOn w:val="Normal"/>
    <w:link w:val="BalloonTextChar"/>
    <w:uiPriority w:val="99"/>
    <w:unhideWhenUsed/>
    <w:rsid w:val="00C52255"/>
    <w:rPr>
      <w:rFonts w:ascii="Tahoma" w:hAnsi="Tahoma" w:cs="Tahoma"/>
      <w:sz w:val="16"/>
      <w:szCs w:val="16"/>
    </w:rPr>
  </w:style>
  <w:style w:type="character" w:customStyle="1" w:styleId="BalloonTextChar">
    <w:name w:val="Balloon Text Char"/>
    <w:basedOn w:val="DefaultParagraphFont"/>
    <w:link w:val="BalloonText"/>
    <w:uiPriority w:val="99"/>
    <w:rsid w:val="00C52255"/>
    <w:rPr>
      <w:rFonts w:ascii="Tahoma" w:hAnsi="Tahoma" w:cs="Tahoma"/>
      <w:sz w:val="16"/>
      <w:szCs w:val="16"/>
      <w:lang w:eastAsia="en-US"/>
    </w:rPr>
  </w:style>
  <w:style w:type="character" w:customStyle="1" w:styleId="Heading3Char">
    <w:name w:val="Heading 3 Char"/>
    <w:aliases w:val="h3 Char,sec Char"/>
    <w:basedOn w:val="DefaultParagraphFont"/>
    <w:link w:val="Heading3"/>
    <w:rsid w:val="00C52255"/>
    <w:rPr>
      <w:b/>
      <w:sz w:val="24"/>
      <w:lang w:eastAsia="en-US"/>
    </w:rPr>
  </w:style>
  <w:style w:type="paragraph" w:customStyle="1" w:styleId="SchAmain">
    <w:name w:val="Sch A main"/>
    <w:basedOn w:val="Amain"/>
    <w:rsid w:val="00C52255"/>
  </w:style>
  <w:style w:type="paragraph" w:customStyle="1" w:styleId="SchApara">
    <w:name w:val="Sch A para"/>
    <w:basedOn w:val="Apara"/>
    <w:rsid w:val="00C52255"/>
  </w:style>
  <w:style w:type="paragraph" w:customStyle="1" w:styleId="SchAsubpara">
    <w:name w:val="Sch A subpara"/>
    <w:basedOn w:val="Asubpara"/>
    <w:rsid w:val="00C52255"/>
  </w:style>
  <w:style w:type="paragraph" w:customStyle="1" w:styleId="SchAsubsubpara">
    <w:name w:val="Sch A subsubpara"/>
    <w:basedOn w:val="Asubsubpara"/>
    <w:rsid w:val="00C52255"/>
  </w:style>
  <w:style w:type="paragraph" w:customStyle="1" w:styleId="TOCOL1">
    <w:name w:val="TOCOL 1"/>
    <w:basedOn w:val="TOC1"/>
    <w:rsid w:val="00C52255"/>
  </w:style>
  <w:style w:type="paragraph" w:customStyle="1" w:styleId="TOCOL2">
    <w:name w:val="TOCOL 2"/>
    <w:basedOn w:val="TOC2"/>
    <w:rsid w:val="00C52255"/>
    <w:pPr>
      <w:keepNext w:val="0"/>
    </w:pPr>
  </w:style>
  <w:style w:type="paragraph" w:customStyle="1" w:styleId="TOCOL3">
    <w:name w:val="TOCOL 3"/>
    <w:basedOn w:val="TOC3"/>
    <w:rsid w:val="00C52255"/>
    <w:pPr>
      <w:keepNext w:val="0"/>
    </w:pPr>
  </w:style>
  <w:style w:type="paragraph" w:customStyle="1" w:styleId="TOCOL4">
    <w:name w:val="TOCOL 4"/>
    <w:basedOn w:val="TOC4"/>
    <w:rsid w:val="00C52255"/>
    <w:pPr>
      <w:keepNext w:val="0"/>
    </w:pPr>
  </w:style>
  <w:style w:type="paragraph" w:customStyle="1" w:styleId="TOCOL5">
    <w:name w:val="TOCOL 5"/>
    <w:basedOn w:val="TOC5"/>
    <w:rsid w:val="00C52255"/>
    <w:pPr>
      <w:tabs>
        <w:tab w:val="left" w:pos="400"/>
      </w:tabs>
    </w:pPr>
  </w:style>
  <w:style w:type="paragraph" w:customStyle="1" w:styleId="TOCOL6">
    <w:name w:val="TOCOL 6"/>
    <w:basedOn w:val="TOC6"/>
    <w:rsid w:val="00C52255"/>
    <w:pPr>
      <w:keepNext w:val="0"/>
    </w:pPr>
  </w:style>
  <w:style w:type="paragraph" w:customStyle="1" w:styleId="TOCOL7">
    <w:name w:val="TOCOL 7"/>
    <w:basedOn w:val="TOC7"/>
    <w:rsid w:val="00C52255"/>
  </w:style>
  <w:style w:type="paragraph" w:customStyle="1" w:styleId="TOCOL8">
    <w:name w:val="TOCOL 8"/>
    <w:basedOn w:val="TOC8"/>
    <w:rsid w:val="00C52255"/>
  </w:style>
  <w:style w:type="paragraph" w:customStyle="1" w:styleId="TOCOL9">
    <w:name w:val="TOCOL 9"/>
    <w:basedOn w:val="TOC9"/>
    <w:rsid w:val="00C52255"/>
    <w:pPr>
      <w:ind w:right="0"/>
    </w:pPr>
  </w:style>
  <w:style w:type="paragraph" w:customStyle="1" w:styleId="TOC10">
    <w:name w:val="TOC 10"/>
    <w:basedOn w:val="TOC5"/>
    <w:rsid w:val="00C52255"/>
    <w:rPr>
      <w:szCs w:val="24"/>
    </w:rPr>
  </w:style>
  <w:style w:type="character" w:customStyle="1" w:styleId="charNotBold">
    <w:name w:val="charNotBold"/>
    <w:basedOn w:val="DefaultParagraphFont"/>
    <w:rsid w:val="00C52255"/>
    <w:rPr>
      <w:rFonts w:ascii="Arial" w:hAnsi="Arial"/>
      <w:sz w:val="20"/>
    </w:rPr>
  </w:style>
  <w:style w:type="paragraph" w:customStyle="1" w:styleId="Billname1">
    <w:name w:val="Billname1"/>
    <w:basedOn w:val="Normal"/>
    <w:rsid w:val="00C52255"/>
    <w:pPr>
      <w:tabs>
        <w:tab w:val="left" w:pos="2400"/>
      </w:tabs>
      <w:spacing w:before="1220"/>
    </w:pPr>
    <w:rPr>
      <w:rFonts w:ascii="Arial" w:hAnsi="Arial"/>
      <w:b/>
      <w:sz w:val="40"/>
    </w:rPr>
  </w:style>
  <w:style w:type="paragraph" w:customStyle="1" w:styleId="TablePara10">
    <w:name w:val="TablePara10"/>
    <w:basedOn w:val="tablepara"/>
    <w:rsid w:val="00C5225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5225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52255"/>
    <w:rPr>
      <w:sz w:val="20"/>
    </w:rPr>
  </w:style>
  <w:style w:type="paragraph" w:customStyle="1" w:styleId="aExamINumpar">
    <w:name w:val="aExamINumpar"/>
    <w:basedOn w:val="aExampar"/>
    <w:rsid w:val="00C52255"/>
    <w:pPr>
      <w:tabs>
        <w:tab w:val="left" w:pos="2000"/>
      </w:tabs>
      <w:ind w:left="2000" w:hanging="400"/>
    </w:pPr>
  </w:style>
  <w:style w:type="character" w:customStyle="1" w:styleId="FooterChar">
    <w:name w:val="Footer Char"/>
    <w:basedOn w:val="DefaultParagraphFont"/>
    <w:link w:val="Footer"/>
    <w:rsid w:val="00C52255"/>
    <w:rPr>
      <w:rFonts w:ascii="Arial" w:hAnsi="Arial"/>
      <w:sz w:val="18"/>
      <w:lang w:eastAsia="en-US"/>
    </w:rPr>
  </w:style>
  <w:style w:type="paragraph" w:customStyle="1" w:styleId="ShadedSchClauseSymb">
    <w:name w:val="Shaded Sch Clause Symb"/>
    <w:basedOn w:val="ShadedSchClause"/>
    <w:rsid w:val="00C52255"/>
    <w:pPr>
      <w:tabs>
        <w:tab w:val="left" w:pos="0"/>
      </w:tabs>
      <w:ind w:left="975" w:hanging="1457"/>
    </w:pPr>
  </w:style>
  <w:style w:type="paragraph" w:customStyle="1" w:styleId="CoverTextBullet">
    <w:name w:val="CoverTextBullet"/>
    <w:basedOn w:val="CoverText"/>
    <w:qFormat/>
    <w:rsid w:val="00C52255"/>
    <w:pPr>
      <w:numPr>
        <w:numId w:val="1"/>
      </w:numPr>
    </w:pPr>
    <w:rPr>
      <w:color w:val="000000"/>
    </w:rPr>
  </w:style>
  <w:style w:type="paragraph" w:customStyle="1" w:styleId="01aPreamble">
    <w:name w:val="01aPreamble"/>
    <w:basedOn w:val="Normal"/>
    <w:qFormat/>
    <w:rsid w:val="00C52255"/>
  </w:style>
  <w:style w:type="paragraph" w:customStyle="1" w:styleId="TableBullet">
    <w:name w:val="TableBullet"/>
    <w:basedOn w:val="TableText10"/>
    <w:qFormat/>
    <w:rsid w:val="00C52255"/>
    <w:pPr>
      <w:numPr>
        <w:numId w:val="3"/>
      </w:numPr>
    </w:pPr>
  </w:style>
  <w:style w:type="paragraph" w:customStyle="1" w:styleId="TableNumbered">
    <w:name w:val="TableNumbered"/>
    <w:basedOn w:val="TableText10"/>
    <w:qFormat/>
    <w:rsid w:val="00C52255"/>
    <w:pPr>
      <w:numPr>
        <w:numId w:val="4"/>
      </w:numPr>
    </w:pPr>
  </w:style>
  <w:style w:type="character" w:customStyle="1" w:styleId="charCitHyperlinkItal">
    <w:name w:val="charCitHyperlinkItal"/>
    <w:basedOn w:val="Hyperlink"/>
    <w:uiPriority w:val="1"/>
    <w:rsid w:val="00C52255"/>
    <w:rPr>
      <w:i/>
      <w:color w:val="0000FF" w:themeColor="hyperlink"/>
      <w:u w:val="none"/>
    </w:rPr>
  </w:style>
  <w:style w:type="character" w:styleId="Hyperlink">
    <w:name w:val="Hyperlink"/>
    <w:basedOn w:val="DefaultParagraphFont"/>
    <w:uiPriority w:val="99"/>
    <w:unhideWhenUsed/>
    <w:rsid w:val="00C52255"/>
    <w:rPr>
      <w:color w:val="0000FF" w:themeColor="hyperlink"/>
      <w:u w:val="single"/>
    </w:rPr>
  </w:style>
  <w:style w:type="character" w:customStyle="1" w:styleId="charCitHyperlinkAbbrev">
    <w:name w:val="charCitHyperlinkAbbrev"/>
    <w:basedOn w:val="Hyperlink"/>
    <w:uiPriority w:val="1"/>
    <w:rsid w:val="00C52255"/>
    <w:rPr>
      <w:color w:val="0000FF" w:themeColor="hyperlink"/>
      <w:u w:val="none"/>
    </w:rPr>
  </w:style>
  <w:style w:type="paragraph" w:customStyle="1" w:styleId="parainpara">
    <w:name w:val="para in para"/>
    <w:rsid w:val="00C52255"/>
    <w:pPr>
      <w:tabs>
        <w:tab w:val="right" w:pos="1500"/>
      </w:tabs>
      <w:spacing w:before="80" w:after="80"/>
      <w:ind w:left="1800" w:hanging="1800"/>
      <w:jc w:val="both"/>
    </w:pPr>
    <w:rPr>
      <w:rFonts w:ascii="Times" w:hAnsi="Times"/>
      <w:sz w:val="24"/>
      <w:lang w:eastAsia="en-US"/>
    </w:rPr>
  </w:style>
  <w:style w:type="paragraph" w:customStyle="1" w:styleId="Actbullet">
    <w:name w:val="Act bullet"/>
    <w:basedOn w:val="Normal"/>
    <w:uiPriority w:val="99"/>
    <w:rsid w:val="00C52255"/>
    <w:pPr>
      <w:numPr>
        <w:numId w:val="15"/>
      </w:numPr>
      <w:tabs>
        <w:tab w:val="left" w:pos="900"/>
      </w:tabs>
      <w:spacing w:before="20"/>
      <w:ind w:right="-60"/>
    </w:pPr>
    <w:rPr>
      <w:rFonts w:ascii="Arial" w:hAnsi="Arial"/>
      <w:sz w:val="18"/>
    </w:rPr>
  </w:style>
  <w:style w:type="paragraph" w:customStyle="1" w:styleId="aExplanText">
    <w:name w:val="aExplanText"/>
    <w:basedOn w:val="BillBasic"/>
    <w:rsid w:val="00C52255"/>
    <w:rPr>
      <w:sz w:val="20"/>
    </w:rPr>
  </w:style>
  <w:style w:type="paragraph" w:customStyle="1" w:styleId="Actdetailsnote">
    <w:name w:val="Act details note"/>
    <w:basedOn w:val="Actdetails"/>
    <w:uiPriority w:val="99"/>
    <w:rsid w:val="00C52255"/>
    <w:pPr>
      <w:ind w:left="1620" w:right="-60" w:hanging="720"/>
    </w:pPr>
    <w:rPr>
      <w:sz w:val="18"/>
    </w:rPr>
  </w:style>
  <w:style w:type="paragraph" w:customStyle="1" w:styleId="DetailsNo">
    <w:name w:val="Details No"/>
    <w:basedOn w:val="Actdetails"/>
    <w:uiPriority w:val="99"/>
    <w:rsid w:val="00C52255"/>
    <w:pPr>
      <w:ind w:left="0"/>
    </w:pPr>
    <w:rPr>
      <w:sz w:val="18"/>
    </w:rPr>
  </w:style>
  <w:style w:type="paragraph" w:customStyle="1" w:styleId="ISchMain">
    <w:name w:val="I Sch Main"/>
    <w:basedOn w:val="BillBasic"/>
    <w:rsid w:val="00C52255"/>
    <w:pPr>
      <w:tabs>
        <w:tab w:val="right" w:pos="900"/>
        <w:tab w:val="left" w:pos="1100"/>
      </w:tabs>
      <w:ind w:left="1100" w:hanging="1100"/>
    </w:pPr>
  </w:style>
  <w:style w:type="paragraph" w:customStyle="1" w:styleId="ISchpara">
    <w:name w:val="I Sch para"/>
    <w:basedOn w:val="BillBasic"/>
    <w:rsid w:val="00C52255"/>
    <w:pPr>
      <w:tabs>
        <w:tab w:val="right" w:pos="1400"/>
        <w:tab w:val="left" w:pos="1600"/>
      </w:tabs>
      <w:ind w:left="1600" w:hanging="1600"/>
    </w:pPr>
  </w:style>
  <w:style w:type="paragraph" w:customStyle="1" w:styleId="ISchsubpara">
    <w:name w:val="I Sch subpara"/>
    <w:basedOn w:val="BillBasic"/>
    <w:rsid w:val="00C52255"/>
    <w:pPr>
      <w:tabs>
        <w:tab w:val="right" w:pos="1940"/>
        <w:tab w:val="left" w:pos="2140"/>
      </w:tabs>
      <w:ind w:left="2140" w:hanging="2140"/>
    </w:pPr>
  </w:style>
  <w:style w:type="paragraph" w:customStyle="1" w:styleId="ISchsubsubpara">
    <w:name w:val="I Sch subsubpara"/>
    <w:basedOn w:val="BillBasic"/>
    <w:rsid w:val="00C52255"/>
    <w:pPr>
      <w:tabs>
        <w:tab w:val="right" w:pos="2460"/>
        <w:tab w:val="left" w:pos="2660"/>
      </w:tabs>
      <w:ind w:left="2660" w:hanging="2660"/>
    </w:pPr>
  </w:style>
  <w:style w:type="paragraph" w:customStyle="1" w:styleId="AssectheadingSymb">
    <w:name w:val="A ssect heading Symb"/>
    <w:basedOn w:val="Amain"/>
    <w:rsid w:val="00C5225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52255"/>
    <w:pPr>
      <w:tabs>
        <w:tab w:val="left" w:pos="0"/>
        <w:tab w:val="right" w:pos="2400"/>
        <w:tab w:val="left" w:pos="2600"/>
      </w:tabs>
      <w:ind w:left="2602" w:hanging="3084"/>
      <w:outlineLvl w:val="8"/>
    </w:pPr>
  </w:style>
  <w:style w:type="paragraph" w:customStyle="1" w:styleId="AmainreturnSymb">
    <w:name w:val="A main return Symb"/>
    <w:basedOn w:val="BillBasic"/>
    <w:rsid w:val="00C52255"/>
    <w:pPr>
      <w:tabs>
        <w:tab w:val="left" w:pos="1582"/>
      </w:tabs>
      <w:ind w:left="1100" w:hanging="1582"/>
    </w:pPr>
  </w:style>
  <w:style w:type="paragraph" w:customStyle="1" w:styleId="AparareturnSymb">
    <w:name w:val="A para return Symb"/>
    <w:basedOn w:val="BillBasic"/>
    <w:rsid w:val="00C52255"/>
    <w:pPr>
      <w:tabs>
        <w:tab w:val="left" w:pos="2081"/>
      </w:tabs>
      <w:ind w:left="1599" w:hanging="2081"/>
    </w:pPr>
  </w:style>
  <w:style w:type="paragraph" w:customStyle="1" w:styleId="AsubparareturnSymb">
    <w:name w:val="A subpara return Symb"/>
    <w:basedOn w:val="BillBasic"/>
    <w:rsid w:val="00C52255"/>
    <w:pPr>
      <w:tabs>
        <w:tab w:val="left" w:pos="2580"/>
      </w:tabs>
      <w:ind w:left="2098" w:hanging="2580"/>
    </w:pPr>
  </w:style>
  <w:style w:type="paragraph" w:customStyle="1" w:styleId="aDefSymb">
    <w:name w:val="aDef Symb"/>
    <w:basedOn w:val="BillBasic"/>
    <w:rsid w:val="00C52255"/>
    <w:pPr>
      <w:tabs>
        <w:tab w:val="left" w:pos="1582"/>
      </w:tabs>
      <w:ind w:left="1100" w:hanging="1582"/>
    </w:pPr>
  </w:style>
  <w:style w:type="paragraph" w:customStyle="1" w:styleId="aDefparaSymb">
    <w:name w:val="aDef para Symb"/>
    <w:basedOn w:val="Apara"/>
    <w:rsid w:val="00C52255"/>
    <w:pPr>
      <w:tabs>
        <w:tab w:val="clear" w:pos="1600"/>
        <w:tab w:val="left" w:pos="0"/>
        <w:tab w:val="left" w:pos="1599"/>
      </w:tabs>
      <w:ind w:left="1599" w:hanging="2081"/>
    </w:pPr>
  </w:style>
  <w:style w:type="paragraph" w:customStyle="1" w:styleId="aDefsubparaSymb">
    <w:name w:val="aDef subpara Symb"/>
    <w:basedOn w:val="Asubpara"/>
    <w:rsid w:val="00C52255"/>
    <w:pPr>
      <w:tabs>
        <w:tab w:val="left" w:pos="0"/>
      </w:tabs>
      <w:ind w:left="2098" w:hanging="2580"/>
    </w:pPr>
  </w:style>
  <w:style w:type="paragraph" w:customStyle="1" w:styleId="SchAmainSymb">
    <w:name w:val="Sch A main Symb"/>
    <w:basedOn w:val="Amain"/>
    <w:rsid w:val="00C52255"/>
    <w:pPr>
      <w:tabs>
        <w:tab w:val="left" w:pos="0"/>
      </w:tabs>
      <w:ind w:hanging="1580"/>
    </w:pPr>
  </w:style>
  <w:style w:type="paragraph" w:customStyle="1" w:styleId="SchAparaSymb">
    <w:name w:val="Sch A para Symb"/>
    <w:basedOn w:val="Apara"/>
    <w:rsid w:val="00C52255"/>
    <w:pPr>
      <w:tabs>
        <w:tab w:val="left" w:pos="0"/>
      </w:tabs>
      <w:ind w:hanging="2080"/>
    </w:pPr>
  </w:style>
  <w:style w:type="paragraph" w:customStyle="1" w:styleId="SchAsubparaSymb">
    <w:name w:val="Sch A subpara Symb"/>
    <w:basedOn w:val="Asubpara"/>
    <w:rsid w:val="00C52255"/>
    <w:pPr>
      <w:tabs>
        <w:tab w:val="left" w:pos="0"/>
      </w:tabs>
      <w:ind w:hanging="2580"/>
    </w:pPr>
  </w:style>
  <w:style w:type="paragraph" w:customStyle="1" w:styleId="SchAsubsubparaSymb">
    <w:name w:val="Sch A subsubpara Symb"/>
    <w:basedOn w:val="AsubsubparaSymb"/>
    <w:rsid w:val="00C52255"/>
  </w:style>
  <w:style w:type="paragraph" w:customStyle="1" w:styleId="refSymb">
    <w:name w:val="ref Symb"/>
    <w:basedOn w:val="BillBasic"/>
    <w:next w:val="Normal"/>
    <w:rsid w:val="00C52255"/>
    <w:pPr>
      <w:tabs>
        <w:tab w:val="left" w:pos="-480"/>
      </w:tabs>
      <w:spacing w:before="60"/>
      <w:ind w:hanging="480"/>
    </w:pPr>
    <w:rPr>
      <w:sz w:val="18"/>
    </w:rPr>
  </w:style>
  <w:style w:type="paragraph" w:customStyle="1" w:styleId="IshadedH5SecSymb">
    <w:name w:val="I shaded H5 Sec Symb"/>
    <w:basedOn w:val="AH5Sec"/>
    <w:rsid w:val="00C5225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52255"/>
    <w:pPr>
      <w:tabs>
        <w:tab w:val="clear" w:pos="-1580"/>
      </w:tabs>
      <w:ind w:left="975" w:hanging="1457"/>
    </w:pPr>
  </w:style>
  <w:style w:type="paragraph" w:customStyle="1" w:styleId="IH1ChapSymb">
    <w:name w:val="I H1 Chap Symb"/>
    <w:basedOn w:val="BillBasicHeading"/>
    <w:next w:val="Normal"/>
    <w:rsid w:val="00C5225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5225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5225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5225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52255"/>
    <w:pPr>
      <w:tabs>
        <w:tab w:val="clear" w:pos="2600"/>
        <w:tab w:val="left" w:pos="-1580"/>
        <w:tab w:val="left" w:pos="0"/>
        <w:tab w:val="left" w:pos="1100"/>
      </w:tabs>
      <w:spacing w:before="240"/>
      <w:ind w:left="1100" w:hanging="1580"/>
    </w:pPr>
  </w:style>
  <w:style w:type="paragraph" w:customStyle="1" w:styleId="IMainSymb">
    <w:name w:val="I Main Symb"/>
    <w:basedOn w:val="Amain"/>
    <w:rsid w:val="00C52255"/>
    <w:pPr>
      <w:tabs>
        <w:tab w:val="left" w:pos="0"/>
      </w:tabs>
      <w:ind w:hanging="1580"/>
    </w:pPr>
  </w:style>
  <w:style w:type="paragraph" w:customStyle="1" w:styleId="IparaSymb">
    <w:name w:val="I para Symb"/>
    <w:basedOn w:val="Apara"/>
    <w:rsid w:val="00C52255"/>
    <w:pPr>
      <w:tabs>
        <w:tab w:val="left" w:pos="0"/>
      </w:tabs>
      <w:ind w:hanging="2080"/>
      <w:outlineLvl w:val="9"/>
    </w:pPr>
  </w:style>
  <w:style w:type="paragraph" w:customStyle="1" w:styleId="IsubparaSymb">
    <w:name w:val="I subpara Symb"/>
    <w:basedOn w:val="Asubpara"/>
    <w:rsid w:val="00C5225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52255"/>
    <w:pPr>
      <w:tabs>
        <w:tab w:val="clear" w:pos="2400"/>
        <w:tab w:val="clear" w:pos="2600"/>
        <w:tab w:val="right" w:pos="2460"/>
        <w:tab w:val="left" w:pos="2660"/>
      </w:tabs>
      <w:ind w:left="2660" w:hanging="3140"/>
    </w:pPr>
  </w:style>
  <w:style w:type="paragraph" w:customStyle="1" w:styleId="IdefparaSymb">
    <w:name w:val="I def para Symb"/>
    <w:basedOn w:val="IparaSymb"/>
    <w:rsid w:val="00C52255"/>
    <w:pPr>
      <w:ind w:left="1599" w:hanging="2081"/>
    </w:pPr>
  </w:style>
  <w:style w:type="paragraph" w:customStyle="1" w:styleId="IdefsubparaSymb">
    <w:name w:val="I def subpara Symb"/>
    <w:basedOn w:val="IsubparaSymb"/>
    <w:rsid w:val="00C52255"/>
    <w:pPr>
      <w:ind w:left="2138"/>
    </w:pPr>
  </w:style>
  <w:style w:type="paragraph" w:customStyle="1" w:styleId="ISched-headingSymb">
    <w:name w:val="I Sched-heading Symb"/>
    <w:basedOn w:val="BillBasicHeading"/>
    <w:next w:val="Normal"/>
    <w:rsid w:val="00C52255"/>
    <w:pPr>
      <w:tabs>
        <w:tab w:val="left" w:pos="-3080"/>
        <w:tab w:val="left" w:pos="0"/>
      </w:tabs>
      <w:spacing w:before="320"/>
      <w:ind w:left="2600" w:hanging="3080"/>
    </w:pPr>
    <w:rPr>
      <w:sz w:val="34"/>
    </w:rPr>
  </w:style>
  <w:style w:type="paragraph" w:customStyle="1" w:styleId="ISched-PartSymb">
    <w:name w:val="I Sched-Part Symb"/>
    <w:basedOn w:val="BillBasicHeading"/>
    <w:rsid w:val="00C52255"/>
    <w:pPr>
      <w:tabs>
        <w:tab w:val="left" w:pos="-3080"/>
        <w:tab w:val="left" w:pos="0"/>
      </w:tabs>
      <w:spacing w:before="380"/>
      <w:ind w:left="2600" w:hanging="3080"/>
    </w:pPr>
    <w:rPr>
      <w:sz w:val="32"/>
    </w:rPr>
  </w:style>
  <w:style w:type="paragraph" w:customStyle="1" w:styleId="ISched-formSymb">
    <w:name w:val="I Sched-form Symb"/>
    <w:basedOn w:val="BillBasicHeading"/>
    <w:rsid w:val="00C5225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5225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5225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52255"/>
    <w:pPr>
      <w:tabs>
        <w:tab w:val="left" w:pos="1100"/>
      </w:tabs>
      <w:spacing w:before="60"/>
      <w:ind w:left="1500" w:hanging="1986"/>
    </w:pPr>
  </w:style>
  <w:style w:type="paragraph" w:customStyle="1" w:styleId="aExamHdgssSymb">
    <w:name w:val="aExamHdgss Symb"/>
    <w:basedOn w:val="BillBasicHeading"/>
    <w:next w:val="Normal"/>
    <w:rsid w:val="00C52255"/>
    <w:pPr>
      <w:tabs>
        <w:tab w:val="clear" w:pos="2600"/>
        <w:tab w:val="left" w:pos="1582"/>
      </w:tabs>
      <w:ind w:left="1100" w:hanging="1582"/>
    </w:pPr>
    <w:rPr>
      <w:sz w:val="18"/>
    </w:rPr>
  </w:style>
  <w:style w:type="paragraph" w:customStyle="1" w:styleId="aExamssSymb">
    <w:name w:val="aExamss Symb"/>
    <w:basedOn w:val="aNote"/>
    <w:rsid w:val="00C52255"/>
    <w:pPr>
      <w:tabs>
        <w:tab w:val="left" w:pos="1582"/>
      </w:tabs>
      <w:spacing w:before="60"/>
      <w:ind w:left="1100" w:hanging="1582"/>
    </w:pPr>
  </w:style>
  <w:style w:type="paragraph" w:customStyle="1" w:styleId="aExamINumssSymb">
    <w:name w:val="aExamINumss Symb"/>
    <w:basedOn w:val="aExamssSymb"/>
    <w:rsid w:val="00C52255"/>
    <w:pPr>
      <w:tabs>
        <w:tab w:val="left" w:pos="1100"/>
      </w:tabs>
      <w:ind w:left="1500" w:hanging="1986"/>
    </w:pPr>
  </w:style>
  <w:style w:type="paragraph" w:customStyle="1" w:styleId="aExamNumTextssSymb">
    <w:name w:val="aExamNumTextss Symb"/>
    <w:basedOn w:val="aExamssSymb"/>
    <w:rsid w:val="00C52255"/>
    <w:pPr>
      <w:tabs>
        <w:tab w:val="clear" w:pos="1582"/>
        <w:tab w:val="left" w:pos="1985"/>
      </w:tabs>
      <w:ind w:left="1503" w:hanging="1985"/>
    </w:pPr>
  </w:style>
  <w:style w:type="paragraph" w:customStyle="1" w:styleId="AExamIParaSymb">
    <w:name w:val="AExamIPara Symb"/>
    <w:basedOn w:val="aExam"/>
    <w:rsid w:val="00C52255"/>
    <w:pPr>
      <w:tabs>
        <w:tab w:val="right" w:pos="1718"/>
      </w:tabs>
      <w:ind w:left="1984" w:hanging="2466"/>
    </w:pPr>
  </w:style>
  <w:style w:type="paragraph" w:customStyle="1" w:styleId="aExamBulletssSymb">
    <w:name w:val="aExamBulletss Symb"/>
    <w:basedOn w:val="aExamssSymb"/>
    <w:rsid w:val="00C52255"/>
    <w:pPr>
      <w:tabs>
        <w:tab w:val="left" w:pos="1100"/>
      </w:tabs>
      <w:ind w:left="1500" w:hanging="1986"/>
    </w:pPr>
  </w:style>
  <w:style w:type="paragraph" w:customStyle="1" w:styleId="aNoteSymb">
    <w:name w:val="aNote Symb"/>
    <w:basedOn w:val="BillBasic"/>
    <w:rsid w:val="00C52255"/>
    <w:pPr>
      <w:tabs>
        <w:tab w:val="left" w:pos="1100"/>
        <w:tab w:val="left" w:pos="2381"/>
      </w:tabs>
      <w:ind w:left="1899" w:hanging="2381"/>
    </w:pPr>
    <w:rPr>
      <w:sz w:val="20"/>
    </w:rPr>
  </w:style>
  <w:style w:type="paragraph" w:customStyle="1" w:styleId="aNoteTextssSymb">
    <w:name w:val="aNoteTextss Symb"/>
    <w:basedOn w:val="Normal"/>
    <w:rsid w:val="00C52255"/>
    <w:pPr>
      <w:tabs>
        <w:tab w:val="clear" w:pos="0"/>
        <w:tab w:val="left" w:pos="1418"/>
      </w:tabs>
      <w:spacing w:before="60"/>
      <w:ind w:left="1417" w:hanging="1899"/>
      <w:jc w:val="both"/>
    </w:pPr>
    <w:rPr>
      <w:sz w:val="20"/>
    </w:rPr>
  </w:style>
  <w:style w:type="paragraph" w:customStyle="1" w:styleId="aNoteParaSymb">
    <w:name w:val="aNotePara Symb"/>
    <w:basedOn w:val="aNoteSymb"/>
    <w:rsid w:val="00C5225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5225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52255"/>
    <w:pPr>
      <w:tabs>
        <w:tab w:val="left" w:pos="1616"/>
        <w:tab w:val="left" w:pos="2495"/>
      </w:tabs>
      <w:spacing w:before="60"/>
      <w:ind w:left="2013" w:hanging="2495"/>
    </w:pPr>
  </w:style>
  <w:style w:type="paragraph" w:customStyle="1" w:styleId="aExamHdgparSymb">
    <w:name w:val="aExamHdgpar Symb"/>
    <w:basedOn w:val="aExamHdgssSymb"/>
    <w:next w:val="Normal"/>
    <w:rsid w:val="00C52255"/>
    <w:pPr>
      <w:tabs>
        <w:tab w:val="clear" w:pos="1582"/>
        <w:tab w:val="left" w:pos="1599"/>
      </w:tabs>
      <w:ind w:left="1599" w:hanging="2081"/>
    </w:pPr>
  </w:style>
  <w:style w:type="paragraph" w:customStyle="1" w:styleId="aExamparSymb">
    <w:name w:val="aExampar Symb"/>
    <w:basedOn w:val="aExamssSymb"/>
    <w:rsid w:val="00C52255"/>
    <w:pPr>
      <w:tabs>
        <w:tab w:val="clear" w:pos="1582"/>
        <w:tab w:val="left" w:pos="1599"/>
      </w:tabs>
      <w:ind w:left="1599" w:hanging="2081"/>
    </w:pPr>
  </w:style>
  <w:style w:type="paragraph" w:customStyle="1" w:styleId="aExamINumparSymb">
    <w:name w:val="aExamINumpar Symb"/>
    <w:basedOn w:val="aExamparSymb"/>
    <w:rsid w:val="00C52255"/>
    <w:pPr>
      <w:tabs>
        <w:tab w:val="left" w:pos="2000"/>
      </w:tabs>
      <w:ind w:left="2041" w:hanging="2495"/>
    </w:pPr>
  </w:style>
  <w:style w:type="paragraph" w:customStyle="1" w:styleId="aExamBulletparSymb">
    <w:name w:val="aExamBulletpar Symb"/>
    <w:basedOn w:val="aExamparSymb"/>
    <w:rsid w:val="00C52255"/>
    <w:pPr>
      <w:tabs>
        <w:tab w:val="clear" w:pos="1599"/>
        <w:tab w:val="left" w:pos="1616"/>
        <w:tab w:val="left" w:pos="2495"/>
      </w:tabs>
      <w:ind w:left="2013" w:hanging="2495"/>
    </w:pPr>
  </w:style>
  <w:style w:type="paragraph" w:customStyle="1" w:styleId="aNoteparSymb">
    <w:name w:val="aNotepar Symb"/>
    <w:basedOn w:val="BillBasic"/>
    <w:next w:val="Normal"/>
    <w:rsid w:val="00C52255"/>
    <w:pPr>
      <w:tabs>
        <w:tab w:val="left" w:pos="1599"/>
        <w:tab w:val="left" w:pos="2398"/>
      </w:tabs>
      <w:ind w:left="2410" w:hanging="2892"/>
    </w:pPr>
    <w:rPr>
      <w:sz w:val="20"/>
    </w:rPr>
  </w:style>
  <w:style w:type="paragraph" w:customStyle="1" w:styleId="aNoteTextparSymb">
    <w:name w:val="aNoteTextpar Symb"/>
    <w:basedOn w:val="aNoteparSymb"/>
    <w:rsid w:val="00C52255"/>
    <w:pPr>
      <w:tabs>
        <w:tab w:val="clear" w:pos="1599"/>
        <w:tab w:val="clear" w:pos="2398"/>
        <w:tab w:val="left" w:pos="2880"/>
      </w:tabs>
      <w:spacing w:before="60"/>
      <w:ind w:left="2398" w:hanging="2880"/>
    </w:pPr>
  </w:style>
  <w:style w:type="paragraph" w:customStyle="1" w:styleId="aNoteParaparSymb">
    <w:name w:val="aNoteParapar Symb"/>
    <w:basedOn w:val="aNoteparSymb"/>
    <w:rsid w:val="00C52255"/>
    <w:pPr>
      <w:tabs>
        <w:tab w:val="right" w:pos="2640"/>
      </w:tabs>
      <w:spacing w:before="60"/>
      <w:ind w:left="2920" w:hanging="3402"/>
    </w:pPr>
  </w:style>
  <w:style w:type="paragraph" w:customStyle="1" w:styleId="aNoteBulletparSymb">
    <w:name w:val="aNoteBulletpar Symb"/>
    <w:basedOn w:val="aNoteparSymb"/>
    <w:rsid w:val="00C52255"/>
    <w:pPr>
      <w:tabs>
        <w:tab w:val="clear" w:pos="1599"/>
        <w:tab w:val="left" w:pos="3289"/>
      </w:tabs>
      <w:spacing w:before="60"/>
      <w:ind w:left="2807" w:hanging="3289"/>
    </w:pPr>
  </w:style>
  <w:style w:type="paragraph" w:customStyle="1" w:styleId="AsubparabulletSymb">
    <w:name w:val="A subpara bullet Symb"/>
    <w:basedOn w:val="BillBasic"/>
    <w:rsid w:val="00C52255"/>
    <w:pPr>
      <w:tabs>
        <w:tab w:val="left" w:pos="2138"/>
        <w:tab w:val="left" w:pos="3005"/>
      </w:tabs>
      <w:spacing w:before="60"/>
      <w:ind w:left="2523" w:hanging="3005"/>
    </w:pPr>
  </w:style>
  <w:style w:type="paragraph" w:customStyle="1" w:styleId="aExamHdgsubparSymb">
    <w:name w:val="aExamHdgsubpar Symb"/>
    <w:basedOn w:val="aExamHdgssSymb"/>
    <w:next w:val="Normal"/>
    <w:rsid w:val="00C52255"/>
    <w:pPr>
      <w:tabs>
        <w:tab w:val="clear" w:pos="1582"/>
        <w:tab w:val="left" w:pos="2620"/>
      </w:tabs>
      <w:ind w:left="2138" w:hanging="2620"/>
    </w:pPr>
  </w:style>
  <w:style w:type="paragraph" w:customStyle="1" w:styleId="aExamsubparSymb">
    <w:name w:val="aExamsubpar Symb"/>
    <w:basedOn w:val="aExamssSymb"/>
    <w:rsid w:val="00C52255"/>
    <w:pPr>
      <w:tabs>
        <w:tab w:val="clear" w:pos="1582"/>
        <w:tab w:val="left" w:pos="2620"/>
      </w:tabs>
      <w:ind w:left="2138" w:hanging="2620"/>
    </w:pPr>
  </w:style>
  <w:style w:type="paragraph" w:customStyle="1" w:styleId="aNotesubparSymb">
    <w:name w:val="aNotesubpar Symb"/>
    <w:basedOn w:val="BillBasic"/>
    <w:next w:val="Normal"/>
    <w:rsid w:val="00C52255"/>
    <w:pPr>
      <w:tabs>
        <w:tab w:val="left" w:pos="2138"/>
        <w:tab w:val="left" w:pos="2937"/>
      </w:tabs>
      <w:ind w:left="2455" w:hanging="2937"/>
    </w:pPr>
    <w:rPr>
      <w:sz w:val="20"/>
    </w:rPr>
  </w:style>
  <w:style w:type="paragraph" w:customStyle="1" w:styleId="aNoteTextsubparSymb">
    <w:name w:val="aNoteTextsubpar Symb"/>
    <w:basedOn w:val="aNotesubparSymb"/>
    <w:rsid w:val="00C52255"/>
    <w:pPr>
      <w:tabs>
        <w:tab w:val="clear" w:pos="2138"/>
        <w:tab w:val="clear" w:pos="2937"/>
        <w:tab w:val="left" w:pos="2943"/>
      </w:tabs>
      <w:spacing w:before="60"/>
      <w:ind w:left="2943" w:hanging="3425"/>
    </w:pPr>
  </w:style>
  <w:style w:type="paragraph" w:customStyle="1" w:styleId="PenaltySymb">
    <w:name w:val="Penalty Symb"/>
    <w:basedOn w:val="AmainreturnSymb"/>
    <w:rsid w:val="00C52255"/>
  </w:style>
  <w:style w:type="paragraph" w:customStyle="1" w:styleId="PenaltyParaSymb">
    <w:name w:val="PenaltyPara Symb"/>
    <w:basedOn w:val="Normal"/>
    <w:rsid w:val="00C52255"/>
    <w:pPr>
      <w:tabs>
        <w:tab w:val="right" w:pos="1360"/>
      </w:tabs>
      <w:spacing w:before="60"/>
      <w:ind w:left="1599" w:hanging="2081"/>
      <w:jc w:val="both"/>
    </w:pPr>
  </w:style>
  <w:style w:type="paragraph" w:customStyle="1" w:styleId="FormulaSymb">
    <w:name w:val="Formula Symb"/>
    <w:basedOn w:val="BillBasic"/>
    <w:rsid w:val="00C52255"/>
    <w:pPr>
      <w:tabs>
        <w:tab w:val="left" w:pos="-480"/>
      </w:tabs>
      <w:spacing w:line="260" w:lineRule="atLeast"/>
      <w:ind w:hanging="480"/>
      <w:jc w:val="center"/>
    </w:pPr>
  </w:style>
  <w:style w:type="paragraph" w:customStyle="1" w:styleId="NormalSymb">
    <w:name w:val="Normal Symb"/>
    <w:basedOn w:val="Normal"/>
    <w:qFormat/>
    <w:rsid w:val="00C52255"/>
    <w:pPr>
      <w:ind w:hanging="482"/>
    </w:pPr>
  </w:style>
  <w:style w:type="character" w:styleId="PlaceholderText">
    <w:name w:val="Placeholder Text"/>
    <w:basedOn w:val="DefaultParagraphFont"/>
    <w:uiPriority w:val="99"/>
    <w:semiHidden/>
    <w:rsid w:val="00C52255"/>
    <w:rPr>
      <w:color w:val="808080"/>
    </w:rPr>
  </w:style>
  <w:style w:type="character" w:customStyle="1" w:styleId="HeaderChar">
    <w:name w:val="Header Char"/>
    <w:basedOn w:val="DefaultParagraphFont"/>
    <w:link w:val="Header"/>
    <w:rsid w:val="00B47997"/>
    <w:rPr>
      <w:sz w:val="24"/>
      <w:lang w:eastAsia="en-US"/>
    </w:rPr>
  </w:style>
  <w:style w:type="character" w:customStyle="1" w:styleId="AparaChar">
    <w:name w:val="A para Char"/>
    <w:basedOn w:val="DefaultParagraphFont"/>
    <w:link w:val="Apara"/>
    <w:locked/>
    <w:rsid w:val="00666507"/>
    <w:rPr>
      <w:sz w:val="24"/>
      <w:lang w:eastAsia="en-US"/>
    </w:rPr>
  </w:style>
  <w:style w:type="character" w:customStyle="1" w:styleId="NewActChar">
    <w:name w:val="New Act Char"/>
    <w:basedOn w:val="DefaultParagraphFont"/>
    <w:link w:val="NewAct"/>
    <w:locked/>
    <w:rsid w:val="00A823D0"/>
    <w:rPr>
      <w:rFonts w:ascii="Arial" w:hAnsi="Arial"/>
      <w:b/>
      <w:lang w:eastAsia="en-US"/>
    </w:rPr>
  </w:style>
  <w:style w:type="character" w:styleId="UnresolvedMention">
    <w:name w:val="Unresolved Mention"/>
    <w:basedOn w:val="DefaultParagraphFont"/>
    <w:uiPriority w:val="99"/>
    <w:semiHidden/>
    <w:unhideWhenUsed/>
    <w:rsid w:val="00E80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eader" Target="header7.xml"/><Relationship Id="rId21" Type="http://schemas.openxmlformats.org/officeDocument/2006/relationships/footer" Target="footer3.xml"/><Relationship Id="rId34" Type="http://schemas.openxmlformats.org/officeDocument/2006/relationships/hyperlink" Target="http://www.legislation.sa.gov.au/LZ/C/A/AUTHORISED%20BETTING%20OPERATIONS%20ACT%202000.aspx" TargetMode="External"/><Relationship Id="rId42" Type="http://schemas.openxmlformats.org/officeDocument/2006/relationships/footer" Target="footer9.xml"/><Relationship Id="rId47" Type="http://schemas.openxmlformats.org/officeDocument/2006/relationships/hyperlink" Target="http://www.legislation.act.gov.au/a/2017-43/default.asp" TargetMode="External"/><Relationship Id="rId50" Type="http://schemas.openxmlformats.org/officeDocument/2006/relationships/hyperlink" Target="http://www.legislation.act.gov.au/a/2022-8" TargetMode="External"/><Relationship Id="rId55" Type="http://schemas.openxmlformats.org/officeDocument/2006/relationships/hyperlink" Target="http://www.legislation.act.gov.au/a/2001-14" TargetMode="External"/><Relationship Id="rId63" Type="http://schemas.openxmlformats.org/officeDocument/2006/relationships/footer" Target="footer11.xml"/><Relationship Id="rId68" Type="http://schemas.openxmlformats.org/officeDocument/2006/relationships/header" Target="header12.xml"/><Relationship Id="rId7" Type="http://schemas.openxmlformats.org/officeDocument/2006/relationships/image" Target="media/image1.png"/><Relationship Id="rId71"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s://legislation.nsw.gov.au/view/html/inforce/current/act-1998-114"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s://www.legislation.qld.gov.au/Acts_SLs/Acts_SL_W.htm" TargetMode="External"/><Relationship Id="rId37" Type="http://schemas.openxmlformats.org/officeDocument/2006/relationships/hyperlink" Target="https://legislation.nt.gov.au/Legislation/RACING-AND-BETTING-ACT-1983" TargetMode="External"/><Relationship Id="rId40" Type="http://schemas.openxmlformats.org/officeDocument/2006/relationships/footer" Target="footer7.xml"/><Relationship Id="rId45" Type="http://schemas.openxmlformats.org/officeDocument/2006/relationships/hyperlink" Target="http://www.legislation.act.gov.au/a/2001-14" TargetMode="External"/><Relationship Id="rId53" Type="http://schemas.openxmlformats.org/officeDocument/2006/relationships/hyperlink" Target="http://www.legislation.act.gov.au/a/2016-45/default.asp" TargetMode="External"/><Relationship Id="rId58" Type="http://schemas.openxmlformats.org/officeDocument/2006/relationships/hyperlink" Target="http://www.legislation.act.gov.au/a/2017-43/" TargetMode="External"/><Relationship Id="rId66"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nsw.gov.au/maintop/view/inforce/act+43+2001+cd+0+N" TargetMode="External"/><Relationship Id="rId36" Type="http://schemas.openxmlformats.org/officeDocument/2006/relationships/hyperlink" Target="http://www.legislation.tas.gov.au/tocview/index.w3p;cond=;doc_id=62%2B%2B2004%2BAT%40EN%2B20160608090000;histon=;pdfauthverid=;prompt=;rec=;rtfauthverid=;term=;webauthverid=" TargetMode="External"/><Relationship Id="rId49" Type="http://schemas.openxmlformats.org/officeDocument/2006/relationships/hyperlink" Target="http://www.legislation.act.gov.au/a/2022-8" TargetMode="External"/><Relationship Id="rId57" Type="http://schemas.openxmlformats.org/officeDocument/2006/relationships/hyperlink" Target="http://www.legislation.act.gov.au/a/2016-45/" TargetMode="External"/><Relationship Id="rId61" Type="http://schemas.openxmlformats.org/officeDocument/2006/relationships/header" Target="header9.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yperlink" Target="https://www.legislation.qld.gov.au/Acts_SLs/Acts_SL_R.htm" TargetMode="External"/><Relationship Id="rId44" Type="http://schemas.openxmlformats.org/officeDocument/2006/relationships/hyperlink" Target="http://www.legislation.act.gov.au/sl/2001-31" TargetMode="External"/><Relationship Id="rId52" Type="http://schemas.openxmlformats.org/officeDocument/2006/relationships/hyperlink" Target="http://www.legislation.act.gov.au/a/2017-43/default.asp" TargetMode="External"/><Relationship Id="rId60" Type="http://schemas.openxmlformats.org/officeDocument/2006/relationships/header" Target="header8.xml"/><Relationship Id="rId65" Type="http://schemas.openxmlformats.org/officeDocument/2006/relationships/header" Target="header11.xm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49/" TargetMode="External"/><Relationship Id="rId30" Type="http://schemas.openxmlformats.org/officeDocument/2006/relationships/hyperlink" Target="http://www.legislation.vic.gov.au/" TargetMode="External"/><Relationship Id="rId35" Type="http://schemas.openxmlformats.org/officeDocument/2006/relationships/hyperlink" Target="http://www.thelaw.tas.gov.au/tocview/index.w3p;cond=;doc_id=94%2B%2B1993%2BAT%40EN%2B20131001090000;histon=;prompt=;rec=;term=" TargetMode="Externa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22-8" TargetMode="External"/><Relationship Id="rId56" Type="http://schemas.openxmlformats.org/officeDocument/2006/relationships/hyperlink" Target="http://www.legislation.act.gov.au/a/2016-45/" TargetMode="External"/><Relationship Id="rId64" Type="http://schemas.openxmlformats.org/officeDocument/2006/relationships/header" Target="header10.xml"/><Relationship Id="rId69" Type="http://schemas.openxmlformats.org/officeDocument/2006/relationships/footer" Target="footer14.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16-45/default.asp"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slp.wa.gov.au/legislation/statutes.nsf/main_mrtitle_80_homepage.html" TargetMode="External"/><Relationship Id="rId38" Type="http://schemas.openxmlformats.org/officeDocument/2006/relationships/header" Target="header6.xml"/><Relationship Id="rId46" Type="http://schemas.openxmlformats.org/officeDocument/2006/relationships/hyperlink" Target="http://www.legislation.act.gov.au/a/2016-45/default.asp" TargetMode="External"/><Relationship Id="rId59" Type="http://schemas.openxmlformats.org/officeDocument/2006/relationships/hyperlink" Target="http://www.legislation.act.gov.au/a/2017-43/" TargetMode="External"/><Relationship Id="rId67" Type="http://schemas.openxmlformats.org/officeDocument/2006/relationships/footer" Target="footer13.xml"/><Relationship Id="rId20" Type="http://schemas.openxmlformats.org/officeDocument/2006/relationships/header" Target="header3.xml"/><Relationship Id="rId41" Type="http://schemas.openxmlformats.org/officeDocument/2006/relationships/footer" Target="footer8.xml"/><Relationship Id="rId54" Type="http://schemas.openxmlformats.org/officeDocument/2006/relationships/hyperlink" Target="http://www.legislation.act.gov.au/a/2022-8" TargetMode="External"/><Relationship Id="rId62" Type="http://schemas.openxmlformats.org/officeDocument/2006/relationships/footer" Target="footer10.xml"/><Relationship Id="rId7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1937</Words>
  <Characters>9685</Characters>
  <Application>Microsoft Office Word</Application>
  <DocSecurity>0</DocSecurity>
  <Lines>340</Lines>
  <Paragraphs>219</Paragraphs>
  <ScaleCrop>false</ScaleCrop>
  <HeadingPairs>
    <vt:vector size="2" baseType="variant">
      <vt:variant>
        <vt:lpstr>Title</vt:lpstr>
      </vt:variant>
      <vt:variant>
        <vt:i4>1</vt:i4>
      </vt:variant>
    </vt:vector>
  </HeadingPairs>
  <TitlesOfParts>
    <vt:vector size="1" baseType="lpstr">
      <vt:lpstr>Race and Sports Bookmaking Regulation 2001</vt:lpstr>
    </vt:vector>
  </TitlesOfParts>
  <Company>Section</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and Sports Bookmaking Regulation 2001</dc:title>
  <dc:subject/>
  <dc:creator>phil bibrowicz</dc:creator>
  <cp:keywords>R05</cp:keywords>
  <dc:description/>
  <cp:lastModifiedBy>Moxon, KarenL</cp:lastModifiedBy>
  <cp:revision>4</cp:revision>
  <cp:lastPrinted>2018-04-06T02:23:00Z</cp:lastPrinted>
  <dcterms:created xsi:type="dcterms:W3CDTF">2022-05-11T06:07:00Z</dcterms:created>
  <dcterms:modified xsi:type="dcterms:W3CDTF">2022-05-11T06:07:00Z</dcterms:modified>
  <cp:category>R5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3</vt:lpwstr>
  </property>
  <property fmtid="{D5CDD505-2E9C-101B-9397-08002B2CF9AE}" pid="3" name="Check">
    <vt:lpwstr> 1</vt:lpwstr>
  </property>
  <property fmtid="{D5CDD505-2E9C-101B-9397-08002B2CF9AE}" pid="4" name="Status">
    <vt:lpwstr> </vt:lpwstr>
  </property>
  <property fmtid="{D5CDD505-2E9C-101B-9397-08002B2CF9AE}" pid="5" name="RepubDt">
    <vt:lpwstr>12/05/22</vt:lpwstr>
  </property>
  <property fmtid="{D5CDD505-2E9C-101B-9397-08002B2CF9AE}" pid="6" name="Eff">
    <vt:lpwstr>Effective:  </vt:lpwstr>
  </property>
  <property fmtid="{D5CDD505-2E9C-101B-9397-08002B2CF9AE}" pid="7" name="StartDt">
    <vt:lpwstr>12/05/22</vt:lpwstr>
  </property>
  <property fmtid="{D5CDD505-2E9C-101B-9397-08002B2CF9AE}" pid="8" name="EndDt">
    <vt:lpwstr> </vt:lpwstr>
  </property>
  <property fmtid="{D5CDD505-2E9C-101B-9397-08002B2CF9AE}" pid="9" name="DMSID">
    <vt:lpwstr>9360619</vt:lpwstr>
  </property>
  <property fmtid="{D5CDD505-2E9C-101B-9397-08002B2CF9AE}" pid="10" name="CHECKEDOUTFROMJMS">
    <vt:lpwstr/>
  </property>
  <property fmtid="{D5CDD505-2E9C-101B-9397-08002B2CF9AE}" pid="11" name="JMSREQUIREDCHECKIN">
    <vt:lpwstr/>
  </property>
</Properties>
</file>