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39925" w14:textId="77777777" w:rsidR="00A12C50" w:rsidRDefault="00A12C50" w:rsidP="00A12C50">
      <w:pPr>
        <w:jc w:val="center"/>
      </w:pPr>
      <w:bookmarkStart w:id="0" w:name="_Hlk12611842"/>
      <w:r>
        <w:rPr>
          <w:noProof/>
          <w:lang w:eastAsia="en-AU"/>
        </w:rPr>
        <w:drawing>
          <wp:inline distT="0" distB="0" distL="0" distR="0" wp14:anchorId="3C942DD4" wp14:editId="1BAF054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66DBA2" w14:textId="77777777" w:rsidR="00A12C50" w:rsidRDefault="00A12C50" w:rsidP="00A12C50">
      <w:pPr>
        <w:jc w:val="center"/>
        <w:rPr>
          <w:rFonts w:ascii="Arial" w:hAnsi="Arial"/>
        </w:rPr>
      </w:pPr>
      <w:r>
        <w:rPr>
          <w:rFonts w:ascii="Arial" w:hAnsi="Arial"/>
        </w:rPr>
        <w:t>Australian Capital Territory</w:t>
      </w:r>
    </w:p>
    <w:p w14:paraId="6F04C2B8" w14:textId="3CC47E71" w:rsidR="00A12C50" w:rsidRDefault="0044216F" w:rsidP="00A12C50">
      <w:pPr>
        <w:pStyle w:val="Billname1"/>
      </w:pPr>
      <w:r>
        <w:fldChar w:fldCharType="begin"/>
      </w:r>
      <w:r>
        <w:instrText xml:space="preserve"> REF Citation \*charformat </w:instrText>
      </w:r>
      <w:r>
        <w:fldChar w:fldCharType="separate"/>
      </w:r>
      <w:r w:rsidR="00C20608">
        <w:t>Gaming Machine Regulation 2004</w:t>
      </w:r>
      <w:r>
        <w:fldChar w:fldCharType="end"/>
      </w:r>
      <w:r w:rsidR="00A12C50">
        <w:t xml:space="preserve">    </w:t>
      </w:r>
    </w:p>
    <w:p w14:paraId="24AF0A33" w14:textId="5BB64211" w:rsidR="00A12C50" w:rsidRDefault="00DB72C9" w:rsidP="00A12C50">
      <w:pPr>
        <w:pStyle w:val="ActNo"/>
      </w:pPr>
      <w:bookmarkStart w:id="1" w:name="LawNo"/>
      <w:r>
        <w:t>SL2004-30</w:t>
      </w:r>
      <w:bookmarkEnd w:id="1"/>
    </w:p>
    <w:p w14:paraId="6A271C05" w14:textId="77777777" w:rsidR="00A12C50" w:rsidRDefault="00A12C50" w:rsidP="00A12C50">
      <w:pPr>
        <w:pStyle w:val="CoverInForce"/>
      </w:pPr>
      <w:r>
        <w:t>made under the</w:t>
      </w:r>
    </w:p>
    <w:p w14:paraId="796ACF51" w14:textId="7682D005" w:rsidR="00A12C50" w:rsidRDefault="0044216F" w:rsidP="00A12C50">
      <w:pPr>
        <w:pStyle w:val="CoverActName"/>
      </w:pPr>
      <w:r>
        <w:fldChar w:fldCharType="begin"/>
      </w:r>
      <w:r>
        <w:instrText xml:space="preserve"> REF ActName \*charformat </w:instrText>
      </w:r>
      <w:r>
        <w:fldChar w:fldCharType="separate"/>
      </w:r>
      <w:r w:rsidR="00C20608" w:rsidRPr="00C20608">
        <w:t>Gaming Machine Act 2004</w:t>
      </w:r>
      <w:r>
        <w:fldChar w:fldCharType="end"/>
      </w:r>
    </w:p>
    <w:p w14:paraId="11A05F06" w14:textId="764099EC" w:rsidR="00A12C50" w:rsidRDefault="00A12C50" w:rsidP="00A12C50">
      <w:pPr>
        <w:pStyle w:val="RepubNo"/>
      </w:pPr>
      <w:r>
        <w:t xml:space="preserve">Republication No </w:t>
      </w:r>
      <w:bookmarkStart w:id="2" w:name="RepubNo"/>
      <w:r w:rsidR="00DB72C9">
        <w:t>26</w:t>
      </w:r>
      <w:bookmarkEnd w:id="2"/>
    </w:p>
    <w:p w14:paraId="506A21C0" w14:textId="06F62653" w:rsidR="00A12C50" w:rsidRDefault="00A12C50" w:rsidP="00A12C50">
      <w:pPr>
        <w:pStyle w:val="EffectiveDate"/>
      </w:pPr>
      <w:r>
        <w:t xml:space="preserve">Effective:  </w:t>
      </w:r>
      <w:bookmarkStart w:id="3" w:name="EffectiveDate"/>
      <w:r w:rsidR="00DB72C9">
        <w:t>7 January 2024</w:t>
      </w:r>
      <w:bookmarkEnd w:id="3"/>
      <w:r w:rsidR="00DB72C9">
        <w:t xml:space="preserve"> – </w:t>
      </w:r>
      <w:bookmarkStart w:id="4" w:name="EndEffDate"/>
      <w:r w:rsidR="00DB72C9">
        <w:t>29 September 2024</w:t>
      </w:r>
      <w:bookmarkEnd w:id="4"/>
    </w:p>
    <w:p w14:paraId="129DA1E9" w14:textId="093858A3" w:rsidR="00A12C50" w:rsidRDefault="00A12C50" w:rsidP="00A12C50">
      <w:pPr>
        <w:pStyle w:val="CoverInForce"/>
      </w:pPr>
      <w:r>
        <w:t xml:space="preserve">Republication date: </w:t>
      </w:r>
      <w:bookmarkStart w:id="5" w:name="InForceDate"/>
      <w:r w:rsidR="00DB72C9">
        <w:t>7 January 2024</w:t>
      </w:r>
      <w:bookmarkEnd w:id="5"/>
    </w:p>
    <w:p w14:paraId="783E1EA5" w14:textId="471FC09A" w:rsidR="00551083" w:rsidRPr="00551083" w:rsidRDefault="00A12C50" w:rsidP="00C65092">
      <w:pPr>
        <w:pStyle w:val="CoverInForce"/>
      </w:pPr>
      <w:r>
        <w:t xml:space="preserve">Last amendment made by </w:t>
      </w:r>
      <w:bookmarkStart w:id="6" w:name="LastAmdt"/>
      <w:r w:rsidR="00F20944" w:rsidRPr="00A12C50">
        <w:rPr>
          <w:rStyle w:val="charCitHyperlinkAbbrev"/>
        </w:rPr>
        <w:fldChar w:fldCharType="begin"/>
      </w:r>
      <w:r w:rsidR="00DB72C9">
        <w:rPr>
          <w:rStyle w:val="charCitHyperlinkAbbrev"/>
        </w:rPr>
        <w:instrText>HYPERLINK "http://www.legislation.act.gov.au/a/2023-28/" \o "Gaming Machine (Club Refuge) Amendment Act 2023"</w:instrText>
      </w:r>
      <w:r w:rsidR="00F20944" w:rsidRPr="00A12C50">
        <w:rPr>
          <w:rStyle w:val="charCitHyperlinkAbbrev"/>
        </w:rPr>
      </w:r>
      <w:r w:rsidR="00F20944" w:rsidRPr="00A12C50">
        <w:rPr>
          <w:rStyle w:val="charCitHyperlinkAbbrev"/>
        </w:rPr>
        <w:fldChar w:fldCharType="separate"/>
      </w:r>
      <w:r w:rsidR="00DB72C9">
        <w:rPr>
          <w:rStyle w:val="charCitHyperlinkAbbrev"/>
        </w:rPr>
        <w:t>A2023</w:t>
      </w:r>
      <w:r w:rsidR="00DB72C9">
        <w:rPr>
          <w:rStyle w:val="charCitHyperlinkAbbrev"/>
        </w:rPr>
        <w:noBreakHyphen/>
        <w:t>28</w:t>
      </w:r>
      <w:r w:rsidR="00F20944" w:rsidRPr="00A12C50">
        <w:rPr>
          <w:rStyle w:val="charCitHyperlinkAbbrev"/>
        </w:rPr>
        <w:fldChar w:fldCharType="end"/>
      </w:r>
      <w:bookmarkEnd w:id="6"/>
    </w:p>
    <w:p w14:paraId="5DA64DF5" w14:textId="398386D9" w:rsidR="00A12C50" w:rsidRDefault="00A12C50" w:rsidP="00C65092">
      <w:pPr>
        <w:pStyle w:val="CoverInForce"/>
      </w:pPr>
    </w:p>
    <w:p w14:paraId="50099455" w14:textId="77777777" w:rsidR="00A12C50" w:rsidRPr="00797332" w:rsidRDefault="00A12C50" w:rsidP="00A12C50">
      <w:pPr>
        <w:pStyle w:val="PageBreak"/>
      </w:pPr>
      <w:r w:rsidRPr="00797332">
        <w:br w:type="page"/>
      </w:r>
    </w:p>
    <w:bookmarkEnd w:id="0"/>
    <w:p w14:paraId="1A8C630A" w14:textId="77777777" w:rsidR="00A12C50" w:rsidRDefault="00A12C50" w:rsidP="00A12C50">
      <w:pPr>
        <w:pStyle w:val="CoverHeading"/>
      </w:pPr>
      <w:r>
        <w:lastRenderedPageBreak/>
        <w:t>About this republication</w:t>
      </w:r>
    </w:p>
    <w:p w14:paraId="16C0282A" w14:textId="77777777" w:rsidR="00A12C50" w:rsidRDefault="00A12C50" w:rsidP="00A12C50">
      <w:pPr>
        <w:pStyle w:val="CoverSubHdg"/>
      </w:pPr>
      <w:r>
        <w:t>The republished law</w:t>
      </w:r>
    </w:p>
    <w:p w14:paraId="64D18934" w14:textId="6C78153C" w:rsidR="00A12C50" w:rsidRDefault="00A12C50" w:rsidP="00A12C50">
      <w:pPr>
        <w:pStyle w:val="CoverText"/>
      </w:pPr>
      <w:r>
        <w:t xml:space="preserve">This is a republication of the </w:t>
      </w:r>
      <w:r w:rsidR="001B39F4" w:rsidRPr="00DB72C9">
        <w:rPr>
          <w:i/>
        </w:rPr>
        <w:fldChar w:fldCharType="begin"/>
      </w:r>
      <w:r w:rsidR="001B39F4" w:rsidRPr="00DB72C9">
        <w:rPr>
          <w:i/>
        </w:rPr>
        <w:instrText xml:space="preserve"> REF citation *\charformat  \* MERGEFORMAT </w:instrText>
      </w:r>
      <w:r w:rsidR="001B39F4" w:rsidRPr="00DB72C9">
        <w:rPr>
          <w:i/>
        </w:rPr>
        <w:fldChar w:fldCharType="separate"/>
      </w:r>
      <w:r w:rsidR="00C20608" w:rsidRPr="00C20608">
        <w:rPr>
          <w:i/>
        </w:rPr>
        <w:t>Gaming Machine Regulation 2004</w:t>
      </w:r>
      <w:r w:rsidR="001B39F4" w:rsidRPr="00DB72C9">
        <w:rPr>
          <w:i/>
        </w:rPr>
        <w:fldChar w:fldCharType="end"/>
      </w:r>
      <w:r>
        <w:rPr>
          <w:iCs/>
        </w:rPr>
        <w:t>,</w:t>
      </w:r>
      <w:r>
        <w:t xml:space="preserve"> made under the </w:t>
      </w:r>
      <w:r w:rsidR="00F20944" w:rsidRPr="00DB72C9">
        <w:rPr>
          <w:i/>
        </w:rPr>
        <w:fldChar w:fldCharType="begin"/>
      </w:r>
      <w:r w:rsidRPr="00DB72C9">
        <w:rPr>
          <w:i/>
        </w:rPr>
        <w:instrText xml:space="preserve"> REF ActName \*charformat  \* MERGEFORMAT </w:instrText>
      </w:r>
      <w:r w:rsidR="00F20944" w:rsidRPr="00DB72C9">
        <w:rPr>
          <w:i/>
        </w:rPr>
        <w:fldChar w:fldCharType="separate"/>
      </w:r>
      <w:r w:rsidR="00C20608" w:rsidRPr="00C20608">
        <w:rPr>
          <w:i/>
        </w:rPr>
        <w:t>Gaming Machine Act 2004</w:t>
      </w:r>
      <w:r w:rsidR="00F20944" w:rsidRPr="00DB72C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4216F">
        <w:fldChar w:fldCharType="begin"/>
      </w:r>
      <w:r w:rsidR="0044216F">
        <w:instrText xml:space="preserve"> REF InForceDate *\charformat </w:instrText>
      </w:r>
      <w:r w:rsidR="0044216F">
        <w:fldChar w:fldCharType="separate"/>
      </w:r>
      <w:r w:rsidR="00C20608">
        <w:t>7 January 2024</w:t>
      </w:r>
      <w:r w:rsidR="0044216F">
        <w:fldChar w:fldCharType="end"/>
      </w:r>
      <w:r w:rsidRPr="003D214E">
        <w:rPr>
          <w:rStyle w:val="charItals"/>
        </w:rPr>
        <w:t xml:space="preserve">.  </w:t>
      </w:r>
      <w:r>
        <w:t xml:space="preserve">It also includes any commencement, amendment, repeal or expiry affecting this republished law to </w:t>
      </w:r>
      <w:r w:rsidR="0044216F">
        <w:fldChar w:fldCharType="begin"/>
      </w:r>
      <w:r w:rsidR="0044216F">
        <w:instrText xml:space="preserve"> REF EffectiveDate *\charformat </w:instrText>
      </w:r>
      <w:r w:rsidR="0044216F">
        <w:fldChar w:fldCharType="separate"/>
      </w:r>
      <w:r w:rsidR="00C20608">
        <w:t>7 January 2024</w:t>
      </w:r>
      <w:r w:rsidR="0044216F">
        <w:fldChar w:fldCharType="end"/>
      </w:r>
      <w:r>
        <w:t xml:space="preserve">.  </w:t>
      </w:r>
    </w:p>
    <w:p w14:paraId="558987B3" w14:textId="77777777" w:rsidR="00A12C50" w:rsidRDefault="00A12C50" w:rsidP="00A12C50">
      <w:pPr>
        <w:pStyle w:val="CoverText"/>
      </w:pPr>
      <w:r>
        <w:t xml:space="preserve">The legislation history and amendment history of the republished law are set out in endnotes 3 and 4. </w:t>
      </w:r>
    </w:p>
    <w:p w14:paraId="1827C8E1" w14:textId="77777777" w:rsidR="00A12C50" w:rsidRDefault="00A12C50" w:rsidP="00A12C50">
      <w:pPr>
        <w:pStyle w:val="CoverSubHdg"/>
      </w:pPr>
      <w:r>
        <w:t>Kinds of republications</w:t>
      </w:r>
    </w:p>
    <w:p w14:paraId="495213F7" w14:textId="2D9C8D65"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CD4B55B" w14:textId="2E3C87AE"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373E60F7" w14:textId="77777777" w:rsidR="00A12C50" w:rsidRDefault="00A12C50" w:rsidP="00A12C50">
      <w:pPr>
        <w:pStyle w:val="CoverTextBullet"/>
        <w:tabs>
          <w:tab w:val="left" w:pos="0"/>
        </w:tabs>
      </w:pPr>
      <w:r>
        <w:t>unauthorised republications.</w:t>
      </w:r>
    </w:p>
    <w:p w14:paraId="6F1AB5C6" w14:textId="77777777" w:rsidR="00A12C50" w:rsidRDefault="00A12C50" w:rsidP="00A12C50">
      <w:pPr>
        <w:pStyle w:val="CoverText"/>
      </w:pPr>
      <w:r>
        <w:t>The status of this republication appears on the bottom of each page.</w:t>
      </w:r>
    </w:p>
    <w:p w14:paraId="6EBC6929" w14:textId="77777777" w:rsidR="00A12C50" w:rsidRDefault="00A12C50" w:rsidP="00A12C50">
      <w:pPr>
        <w:pStyle w:val="CoverSubHdg"/>
      </w:pPr>
      <w:r>
        <w:t>Editorial changes</w:t>
      </w:r>
    </w:p>
    <w:p w14:paraId="4D1B2A07" w14:textId="40A01C3E"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282A2F" w14:textId="5D8B0C2A" w:rsidR="00A12C50" w:rsidRDefault="0039286B" w:rsidP="00A12C50">
      <w:pPr>
        <w:pStyle w:val="CoverText"/>
      </w:pPr>
      <w:r>
        <w:t>This republication</w:t>
      </w:r>
      <w:r w:rsidR="004F2532">
        <w:t xml:space="preserve"> </w:t>
      </w:r>
      <w:r w:rsidR="00577A7A">
        <w:t xml:space="preserve">does not </w:t>
      </w:r>
      <w:r w:rsidR="009E7EAC">
        <w:t>include</w:t>
      </w:r>
      <w:r w:rsidR="00A12C50">
        <w:t xml:space="preserve"> amendments made under part 11.3 (see endnote 1).</w:t>
      </w:r>
    </w:p>
    <w:p w14:paraId="6DE7062B" w14:textId="77777777" w:rsidR="00A12C50" w:rsidRDefault="00A12C50" w:rsidP="00A12C50">
      <w:pPr>
        <w:pStyle w:val="CoverSubHdg"/>
      </w:pPr>
      <w:r>
        <w:t>Uncommenced provisions and amendments</w:t>
      </w:r>
    </w:p>
    <w:p w14:paraId="52E48932" w14:textId="1028053F"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701A75" w14:textId="77777777" w:rsidR="00A12C50" w:rsidRDefault="00A12C50" w:rsidP="00A12C50">
      <w:pPr>
        <w:pStyle w:val="CoverSubHdg"/>
      </w:pPr>
      <w:r>
        <w:t>Modifications</w:t>
      </w:r>
    </w:p>
    <w:p w14:paraId="7BB3C56E" w14:textId="340A8665"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3AA9FF61" w14:textId="77777777" w:rsidR="00A12C50" w:rsidRDefault="00A12C50" w:rsidP="00A12C50">
      <w:pPr>
        <w:pStyle w:val="CoverSubHdg"/>
      </w:pPr>
      <w:r>
        <w:t>Penalties</w:t>
      </w:r>
    </w:p>
    <w:p w14:paraId="26B6EDCD" w14:textId="350AAA6B"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14:paraId="52CDA8D7" w14:textId="77777777"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D31201" w14:textId="77777777" w:rsidR="00A12C50" w:rsidRDefault="00A12C50" w:rsidP="00A12C50">
      <w:pPr>
        <w:jc w:val="center"/>
      </w:pPr>
      <w:r>
        <w:rPr>
          <w:noProof/>
          <w:lang w:eastAsia="en-AU"/>
        </w:rPr>
        <w:lastRenderedPageBreak/>
        <w:drawing>
          <wp:inline distT="0" distB="0" distL="0" distR="0" wp14:anchorId="2469E715" wp14:editId="0DD2E141">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66784B" w14:textId="77777777" w:rsidR="00A12C50" w:rsidRDefault="00A12C50" w:rsidP="00A12C50">
      <w:pPr>
        <w:jc w:val="center"/>
        <w:rPr>
          <w:rFonts w:ascii="Arial" w:hAnsi="Arial"/>
        </w:rPr>
      </w:pPr>
      <w:r>
        <w:rPr>
          <w:rFonts w:ascii="Arial" w:hAnsi="Arial"/>
        </w:rPr>
        <w:t>Australian Capital Territory</w:t>
      </w:r>
    </w:p>
    <w:p w14:paraId="2821BD79" w14:textId="46297538" w:rsidR="00A12C50" w:rsidRDefault="0044216F" w:rsidP="00A12C50">
      <w:pPr>
        <w:pStyle w:val="Billname"/>
      </w:pPr>
      <w:r>
        <w:fldChar w:fldCharType="begin"/>
      </w:r>
      <w:r>
        <w:instrText xml:space="preserve"> REF Citation \*charformat  \* MERGEFORMAT </w:instrText>
      </w:r>
      <w:r>
        <w:fldChar w:fldCharType="separate"/>
      </w:r>
      <w:r w:rsidR="00C20608">
        <w:t>Gaming Machine Regulation 2004</w:t>
      </w:r>
      <w:r>
        <w:fldChar w:fldCharType="end"/>
      </w:r>
    </w:p>
    <w:p w14:paraId="316E97D6" w14:textId="77777777" w:rsidR="00A12C50" w:rsidRDefault="00A12C50" w:rsidP="00A12C50">
      <w:pPr>
        <w:pStyle w:val="CoverInForce"/>
      </w:pPr>
      <w:r>
        <w:t>made under the</w:t>
      </w:r>
    </w:p>
    <w:p w14:paraId="7AC3AE27" w14:textId="62BE1494" w:rsidR="00A12C50" w:rsidRDefault="0044216F" w:rsidP="00A12C50">
      <w:pPr>
        <w:pStyle w:val="CoverActName"/>
      </w:pPr>
      <w:r>
        <w:fldChar w:fldCharType="begin"/>
      </w:r>
      <w:r>
        <w:instrText xml:space="preserve"> REF ActName \*charformat </w:instrText>
      </w:r>
      <w:r>
        <w:fldChar w:fldCharType="separate"/>
      </w:r>
      <w:r w:rsidR="00C20608" w:rsidRPr="00C20608">
        <w:t>Gaming Machine Act 2004</w:t>
      </w:r>
      <w:r>
        <w:fldChar w:fldCharType="end"/>
      </w:r>
    </w:p>
    <w:p w14:paraId="3FFCFDF6" w14:textId="77777777" w:rsidR="00A12C50" w:rsidRDefault="00A12C50" w:rsidP="00A12C50">
      <w:pPr>
        <w:pStyle w:val="Placeholder"/>
      </w:pPr>
      <w:r>
        <w:rPr>
          <w:rStyle w:val="charContents"/>
          <w:sz w:val="16"/>
        </w:rPr>
        <w:t xml:space="preserve">  </w:t>
      </w:r>
      <w:r>
        <w:rPr>
          <w:rStyle w:val="charPage"/>
        </w:rPr>
        <w:t xml:space="preserve">  </w:t>
      </w:r>
    </w:p>
    <w:p w14:paraId="67A7A081" w14:textId="77777777" w:rsidR="00A12C50" w:rsidRDefault="00A12C50" w:rsidP="00A12C50">
      <w:pPr>
        <w:pStyle w:val="N-TOCheading"/>
      </w:pPr>
      <w:r>
        <w:rPr>
          <w:rStyle w:val="charContents"/>
        </w:rPr>
        <w:t>Contents</w:t>
      </w:r>
    </w:p>
    <w:p w14:paraId="24C56269" w14:textId="77777777" w:rsidR="00A12C50" w:rsidRDefault="00A12C50" w:rsidP="00A12C50">
      <w:pPr>
        <w:pStyle w:val="N-9pt"/>
      </w:pPr>
      <w:r>
        <w:tab/>
      </w:r>
      <w:r>
        <w:rPr>
          <w:rStyle w:val="charPage"/>
        </w:rPr>
        <w:t>Page</w:t>
      </w:r>
    </w:p>
    <w:p w14:paraId="521B779D" w14:textId="4A549374" w:rsidR="00B86557" w:rsidRDefault="00B8655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4063693" w:history="1">
        <w:r w:rsidRPr="00AB1748">
          <w:t>Part 1</w:t>
        </w:r>
        <w:r>
          <w:rPr>
            <w:rFonts w:asciiTheme="minorHAnsi" w:eastAsiaTheme="minorEastAsia" w:hAnsiTheme="minorHAnsi" w:cstheme="minorBidi"/>
            <w:b w:val="0"/>
            <w:kern w:val="2"/>
            <w:sz w:val="22"/>
            <w:szCs w:val="22"/>
            <w:lang w:eastAsia="en-AU"/>
            <w14:ligatures w14:val="standardContextual"/>
          </w:rPr>
          <w:tab/>
        </w:r>
        <w:r w:rsidRPr="00AB1748">
          <w:t>Preliminary</w:t>
        </w:r>
        <w:r w:rsidRPr="00B86557">
          <w:rPr>
            <w:vanish/>
          </w:rPr>
          <w:tab/>
        </w:r>
        <w:r w:rsidRPr="00B86557">
          <w:rPr>
            <w:vanish/>
          </w:rPr>
          <w:fldChar w:fldCharType="begin"/>
        </w:r>
        <w:r w:rsidRPr="00B86557">
          <w:rPr>
            <w:vanish/>
          </w:rPr>
          <w:instrText xml:space="preserve"> PAGEREF _Toc154063693 \h </w:instrText>
        </w:r>
        <w:r w:rsidRPr="00B86557">
          <w:rPr>
            <w:vanish/>
          </w:rPr>
        </w:r>
        <w:r w:rsidRPr="00B86557">
          <w:rPr>
            <w:vanish/>
          </w:rPr>
          <w:fldChar w:fldCharType="separate"/>
        </w:r>
        <w:r w:rsidR="00C20608">
          <w:rPr>
            <w:vanish/>
          </w:rPr>
          <w:t>2</w:t>
        </w:r>
        <w:r w:rsidRPr="00B86557">
          <w:rPr>
            <w:vanish/>
          </w:rPr>
          <w:fldChar w:fldCharType="end"/>
        </w:r>
      </w:hyperlink>
    </w:p>
    <w:p w14:paraId="02C894C3" w14:textId="55C46B3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694" w:history="1">
        <w:r w:rsidRPr="00AB1748">
          <w:t>1</w:t>
        </w:r>
        <w:r>
          <w:rPr>
            <w:rFonts w:asciiTheme="minorHAnsi" w:eastAsiaTheme="minorEastAsia" w:hAnsiTheme="minorHAnsi" w:cstheme="minorBidi"/>
            <w:kern w:val="2"/>
            <w:sz w:val="22"/>
            <w:szCs w:val="22"/>
            <w:lang w:eastAsia="en-AU"/>
            <w14:ligatures w14:val="standardContextual"/>
          </w:rPr>
          <w:tab/>
        </w:r>
        <w:r w:rsidRPr="00AB1748">
          <w:t>Name of regulation</w:t>
        </w:r>
        <w:r>
          <w:tab/>
        </w:r>
        <w:r>
          <w:fldChar w:fldCharType="begin"/>
        </w:r>
        <w:r>
          <w:instrText xml:space="preserve"> PAGEREF _Toc154063694 \h </w:instrText>
        </w:r>
        <w:r>
          <w:fldChar w:fldCharType="separate"/>
        </w:r>
        <w:r w:rsidR="00C20608">
          <w:t>2</w:t>
        </w:r>
        <w:r>
          <w:fldChar w:fldCharType="end"/>
        </w:r>
      </w:hyperlink>
    </w:p>
    <w:p w14:paraId="63FF9E55" w14:textId="56534B4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695" w:history="1">
        <w:r w:rsidRPr="00AB1748">
          <w:t>3</w:t>
        </w:r>
        <w:r>
          <w:rPr>
            <w:rFonts w:asciiTheme="minorHAnsi" w:eastAsiaTheme="minorEastAsia" w:hAnsiTheme="minorHAnsi" w:cstheme="minorBidi"/>
            <w:kern w:val="2"/>
            <w:sz w:val="22"/>
            <w:szCs w:val="22"/>
            <w:lang w:eastAsia="en-AU"/>
            <w14:ligatures w14:val="standardContextual"/>
          </w:rPr>
          <w:tab/>
        </w:r>
        <w:r w:rsidRPr="00AB1748">
          <w:t>Dictionary</w:t>
        </w:r>
        <w:r>
          <w:tab/>
        </w:r>
        <w:r>
          <w:fldChar w:fldCharType="begin"/>
        </w:r>
        <w:r>
          <w:instrText xml:space="preserve"> PAGEREF _Toc154063695 \h </w:instrText>
        </w:r>
        <w:r>
          <w:fldChar w:fldCharType="separate"/>
        </w:r>
        <w:r w:rsidR="00C20608">
          <w:t>2</w:t>
        </w:r>
        <w:r>
          <w:fldChar w:fldCharType="end"/>
        </w:r>
      </w:hyperlink>
    </w:p>
    <w:p w14:paraId="606A0423" w14:textId="34481085"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696" w:history="1">
        <w:r w:rsidRPr="00AB1748">
          <w:t>4</w:t>
        </w:r>
        <w:r>
          <w:rPr>
            <w:rFonts w:asciiTheme="minorHAnsi" w:eastAsiaTheme="minorEastAsia" w:hAnsiTheme="minorHAnsi" w:cstheme="minorBidi"/>
            <w:kern w:val="2"/>
            <w:sz w:val="22"/>
            <w:szCs w:val="22"/>
            <w:lang w:eastAsia="en-AU"/>
            <w14:ligatures w14:val="standardContextual"/>
          </w:rPr>
          <w:tab/>
        </w:r>
        <w:r w:rsidRPr="00AB1748">
          <w:t>Notes</w:t>
        </w:r>
        <w:r>
          <w:tab/>
        </w:r>
        <w:r>
          <w:fldChar w:fldCharType="begin"/>
        </w:r>
        <w:r>
          <w:instrText xml:space="preserve"> PAGEREF _Toc154063696 \h </w:instrText>
        </w:r>
        <w:r>
          <w:fldChar w:fldCharType="separate"/>
        </w:r>
        <w:r w:rsidR="00C20608">
          <w:t>2</w:t>
        </w:r>
        <w:r>
          <w:fldChar w:fldCharType="end"/>
        </w:r>
      </w:hyperlink>
    </w:p>
    <w:p w14:paraId="5E2D9AB7" w14:textId="1ACFF60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697" w:history="1">
        <w:r w:rsidRPr="00AB1748">
          <w:t>5</w:t>
        </w:r>
        <w:r>
          <w:rPr>
            <w:rFonts w:asciiTheme="minorHAnsi" w:eastAsiaTheme="minorEastAsia" w:hAnsiTheme="minorHAnsi" w:cstheme="minorBidi"/>
            <w:kern w:val="2"/>
            <w:sz w:val="22"/>
            <w:szCs w:val="22"/>
            <w:lang w:eastAsia="en-AU"/>
            <w14:ligatures w14:val="standardContextual"/>
          </w:rPr>
          <w:tab/>
        </w:r>
        <w:r w:rsidRPr="00AB1748">
          <w:t>Offences against regulation—application of Criminal Code etc</w:t>
        </w:r>
        <w:r>
          <w:tab/>
        </w:r>
        <w:r>
          <w:fldChar w:fldCharType="begin"/>
        </w:r>
        <w:r>
          <w:instrText xml:space="preserve"> PAGEREF _Toc154063697 \h </w:instrText>
        </w:r>
        <w:r>
          <w:fldChar w:fldCharType="separate"/>
        </w:r>
        <w:r w:rsidR="00C20608">
          <w:t>3</w:t>
        </w:r>
        <w:r>
          <w:fldChar w:fldCharType="end"/>
        </w:r>
      </w:hyperlink>
    </w:p>
    <w:p w14:paraId="16953CD1" w14:textId="44B46826"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698" w:history="1">
        <w:r w:rsidR="00B86557" w:rsidRPr="00AB1748">
          <w:t>Part 2</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Licences and authorisations</w:t>
        </w:r>
        <w:r w:rsidR="00B86557" w:rsidRPr="00B86557">
          <w:rPr>
            <w:vanish/>
          </w:rPr>
          <w:tab/>
        </w:r>
        <w:r w:rsidR="00B86557" w:rsidRPr="00B86557">
          <w:rPr>
            <w:vanish/>
          </w:rPr>
          <w:fldChar w:fldCharType="begin"/>
        </w:r>
        <w:r w:rsidR="00B86557" w:rsidRPr="00B86557">
          <w:rPr>
            <w:vanish/>
          </w:rPr>
          <w:instrText xml:space="preserve"> PAGEREF _Toc154063698 \h </w:instrText>
        </w:r>
        <w:r w:rsidR="00B86557" w:rsidRPr="00B86557">
          <w:rPr>
            <w:vanish/>
          </w:rPr>
        </w:r>
        <w:r w:rsidR="00B86557" w:rsidRPr="00B86557">
          <w:rPr>
            <w:vanish/>
          </w:rPr>
          <w:fldChar w:fldCharType="separate"/>
        </w:r>
        <w:r w:rsidR="00C20608">
          <w:rPr>
            <w:vanish/>
          </w:rPr>
          <w:t>4</w:t>
        </w:r>
        <w:r w:rsidR="00B86557" w:rsidRPr="00B86557">
          <w:rPr>
            <w:vanish/>
          </w:rPr>
          <w:fldChar w:fldCharType="end"/>
        </w:r>
      </w:hyperlink>
    </w:p>
    <w:p w14:paraId="764AEBB3" w14:textId="24DCAB0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699" w:history="1">
        <w:r w:rsidRPr="00AB1748">
          <w:t>6</w:t>
        </w:r>
        <w:r>
          <w:rPr>
            <w:rFonts w:asciiTheme="minorHAnsi" w:eastAsiaTheme="minorEastAsia" w:hAnsiTheme="minorHAnsi" w:cstheme="minorBidi"/>
            <w:kern w:val="2"/>
            <w:sz w:val="22"/>
            <w:szCs w:val="22"/>
            <w:lang w:eastAsia="en-AU"/>
            <w14:ligatures w14:val="standardContextual"/>
          </w:rPr>
          <w:tab/>
        </w:r>
        <w:r w:rsidRPr="00AB1748">
          <w:t>Required documents for applications or notifications—Act, s 16 (i), s 22 (2) (e), s 28 (2) (h), s 38H (3) (b) and s 173D (2) (c)</w:t>
        </w:r>
        <w:r>
          <w:tab/>
        </w:r>
        <w:r>
          <w:fldChar w:fldCharType="begin"/>
        </w:r>
        <w:r>
          <w:instrText xml:space="preserve"> PAGEREF _Toc154063699 \h </w:instrText>
        </w:r>
        <w:r>
          <w:fldChar w:fldCharType="separate"/>
        </w:r>
        <w:r w:rsidR="00C20608">
          <w:t>4</w:t>
        </w:r>
        <w:r>
          <w:fldChar w:fldCharType="end"/>
        </w:r>
      </w:hyperlink>
    </w:p>
    <w:p w14:paraId="334120B3" w14:textId="42576E2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0" w:history="1">
        <w:r w:rsidRPr="00AB1748">
          <w:t>7</w:t>
        </w:r>
        <w:r>
          <w:rPr>
            <w:rFonts w:asciiTheme="minorHAnsi" w:eastAsiaTheme="minorEastAsia" w:hAnsiTheme="minorHAnsi" w:cstheme="minorBidi"/>
            <w:kern w:val="2"/>
            <w:sz w:val="22"/>
            <w:szCs w:val="22"/>
            <w:lang w:eastAsia="en-AU"/>
            <w14:ligatures w14:val="standardContextual"/>
          </w:rPr>
          <w:tab/>
        </w:r>
        <w:r w:rsidRPr="00AB1748">
          <w:t>Working out club members—Act, s 23 (5) (c) and s 37 (5) (a)</w:t>
        </w:r>
        <w:r>
          <w:tab/>
        </w:r>
        <w:r>
          <w:fldChar w:fldCharType="begin"/>
        </w:r>
        <w:r>
          <w:instrText xml:space="preserve"> PAGEREF _Toc154063700 \h </w:instrText>
        </w:r>
        <w:r>
          <w:fldChar w:fldCharType="separate"/>
        </w:r>
        <w:r w:rsidR="00C20608">
          <w:t>5</w:t>
        </w:r>
        <w:r>
          <w:fldChar w:fldCharType="end"/>
        </w:r>
      </w:hyperlink>
    </w:p>
    <w:p w14:paraId="64903171" w14:textId="32F50248"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1" w:history="1">
        <w:r w:rsidRPr="00AB1748">
          <w:t>8</w:t>
        </w:r>
        <w:r>
          <w:rPr>
            <w:rFonts w:asciiTheme="minorHAnsi" w:eastAsiaTheme="minorEastAsia" w:hAnsiTheme="minorHAnsi" w:cstheme="minorBidi"/>
            <w:kern w:val="2"/>
            <w:sz w:val="22"/>
            <w:szCs w:val="22"/>
            <w:lang w:eastAsia="en-AU"/>
            <w14:ligatures w14:val="standardContextual"/>
          </w:rPr>
          <w:tab/>
        </w:r>
        <w:r w:rsidRPr="00AB1748">
          <w:t>Other requirements for form of authorisation schedule for class C gaming machines—Act, s 27 (2)</w:t>
        </w:r>
        <w:r>
          <w:tab/>
        </w:r>
        <w:r>
          <w:fldChar w:fldCharType="begin"/>
        </w:r>
        <w:r>
          <w:instrText xml:space="preserve"> PAGEREF _Toc154063701 \h </w:instrText>
        </w:r>
        <w:r>
          <w:fldChar w:fldCharType="separate"/>
        </w:r>
        <w:r w:rsidR="00C20608">
          <w:t>7</w:t>
        </w:r>
        <w:r>
          <w:fldChar w:fldCharType="end"/>
        </w:r>
      </w:hyperlink>
    </w:p>
    <w:p w14:paraId="0AC5A1A8" w14:textId="4D1CA083"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02" w:history="1">
        <w:r w:rsidR="00B86557" w:rsidRPr="00AB1748">
          <w:t>Part 3</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Social impact assessments</w:t>
        </w:r>
        <w:r w:rsidR="00B86557" w:rsidRPr="00B86557">
          <w:rPr>
            <w:vanish/>
          </w:rPr>
          <w:tab/>
        </w:r>
        <w:r w:rsidR="00B86557" w:rsidRPr="00B86557">
          <w:rPr>
            <w:vanish/>
          </w:rPr>
          <w:fldChar w:fldCharType="begin"/>
        </w:r>
        <w:r w:rsidR="00B86557" w:rsidRPr="00B86557">
          <w:rPr>
            <w:vanish/>
          </w:rPr>
          <w:instrText xml:space="preserve"> PAGEREF _Toc154063702 \h </w:instrText>
        </w:r>
        <w:r w:rsidR="00B86557" w:rsidRPr="00B86557">
          <w:rPr>
            <w:vanish/>
          </w:rPr>
        </w:r>
        <w:r w:rsidR="00B86557" w:rsidRPr="00B86557">
          <w:rPr>
            <w:vanish/>
          </w:rPr>
          <w:fldChar w:fldCharType="separate"/>
        </w:r>
        <w:r w:rsidR="00C20608">
          <w:rPr>
            <w:vanish/>
          </w:rPr>
          <w:t>8</w:t>
        </w:r>
        <w:r w:rsidR="00B86557" w:rsidRPr="00B86557">
          <w:rPr>
            <w:vanish/>
          </w:rPr>
          <w:fldChar w:fldCharType="end"/>
        </w:r>
      </w:hyperlink>
    </w:p>
    <w:p w14:paraId="5AD76932" w14:textId="6B39621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3" w:history="1">
        <w:r w:rsidRPr="00AB1748">
          <w:t>9</w:t>
        </w:r>
        <w:r>
          <w:rPr>
            <w:rFonts w:asciiTheme="minorHAnsi" w:eastAsiaTheme="minorEastAsia" w:hAnsiTheme="minorHAnsi" w:cstheme="minorBidi"/>
            <w:kern w:val="2"/>
            <w:sz w:val="22"/>
            <w:szCs w:val="22"/>
            <w:lang w:eastAsia="en-AU"/>
            <w14:ligatures w14:val="standardContextual"/>
          </w:rPr>
          <w:tab/>
        </w:r>
        <w:r w:rsidRPr="00AB1748">
          <w:t>Definitions—pt 3</w:t>
        </w:r>
        <w:r>
          <w:tab/>
        </w:r>
        <w:r>
          <w:fldChar w:fldCharType="begin"/>
        </w:r>
        <w:r>
          <w:instrText xml:space="preserve"> PAGEREF _Toc154063703 \h </w:instrText>
        </w:r>
        <w:r>
          <w:fldChar w:fldCharType="separate"/>
        </w:r>
        <w:r w:rsidR="00C20608">
          <w:t>8</w:t>
        </w:r>
        <w:r>
          <w:fldChar w:fldCharType="end"/>
        </w:r>
      </w:hyperlink>
    </w:p>
    <w:p w14:paraId="14EB81BA" w14:textId="29562465"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4" w:history="1">
        <w:r w:rsidRPr="00AB1748">
          <w:t>10</w:t>
        </w:r>
        <w:r>
          <w:rPr>
            <w:rFonts w:asciiTheme="minorHAnsi" w:eastAsiaTheme="minorEastAsia" w:hAnsiTheme="minorHAnsi" w:cstheme="minorBidi"/>
            <w:kern w:val="2"/>
            <w:sz w:val="22"/>
            <w:szCs w:val="22"/>
            <w:lang w:eastAsia="en-AU"/>
            <w14:ligatures w14:val="standardContextual"/>
          </w:rPr>
          <w:tab/>
        </w:r>
        <w:r w:rsidRPr="00AB1748">
          <w:t>Requirements for social impact assessment—Act, s 12 (2) (a)</w:t>
        </w:r>
        <w:r>
          <w:tab/>
        </w:r>
        <w:r>
          <w:fldChar w:fldCharType="begin"/>
        </w:r>
        <w:r>
          <w:instrText xml:space="preserve"> PAGEREF _Toc154063704 \h </w:instrText>
        </w:r>
        <w:r>
          <w:fldChar w:fldCharType="separate"/>
        </w:r>
        <w:r w:rsidR="00C20608">
          <w:t>9</w:t>
        </w:r>
        <w:r>
          <w:fldChar w:fldCharType="end"/>
        </w:r>
      </w:hyperlink>
    </w:p>
    <w:p w14:paraId="29DC78E4" w14:textId="78BE6B6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5" w:history="1">
        <w:r w:rsidRPr="00AB1748">
          <w:t>11</w:t>
        </w:r>
        <w:r>
          <w:rPr>
            <w:rFonts w:asciiTheme="minorHAnsi" w:eastAsiaTheme="minorEastAsia" w:hAnsiTheme="minorHAnsi" w:cstheme="minorBidi"/>
            <w:kern w:val="2"/>
            <w:sz w:val="22"/>
            <w:szCs w:val="22"/>
            <w:lang w:eastAsia="en-AU"/>
            <w14:ligatures w14:val="standardContextual"/>
          </w:rPr>
          <w:tab/>
        </w:r>
        <w:r w:rsidRPr="00AB1748">
          <w:t>Matters to be addressed by social impact assessment—Act, s 12 (2) (b)</w:t>
        </w:r>
        <w:r>
          <w:tab/>
        </w:r>
        <w:r>
          <w:fldChar w:fldCharType="begin"/>
        </w:r>
        <w:r>
          <w:instrText xml:space="preserve"> PAGEREF _Toc154063705 \h </w:instrText>
        </w:r>
        <w:r>
          <w:fldChar w:fldCharType="separate"/>
        </w:r>
        <w:r w:rsidR="00C20608">
          <w:t>10</w:t>
        </w:r>
        <w:r>
          <w:fldChar w:fldCharType="end"/>
        </w:r>
      </w:hyperlink>
    </w:p>
    <w:p w14:paraId="0A167EC6" w14:textId="4721758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6" w:history="1">
        <w:r w:rsidRPr="00AB1748">
          <w:t>12</w:t>
        </w:r>
        <w:r>
          <w:rPr>
            <w:rFonts w:asciiTheme="minorHAnsi" w:eastAsiaTheme="minorEastAsia" w:hAnsiTheme="minorHAnsi" w:cstheme="minorBidi"/>
            <w:kern w:val="2"/>
            <w:sz w:val="22"/>
            <w:szCs w:val="22"/>
            <w:lang w:eastAsia="en-AU"/>
            <w14:ligatures w14:val="standardContextual"/>
          </w:rPr>
          <w:tab/>
        </w:r>
        <w:r w:rsidRPr="00AB1748">
          <w:t>Information to be given in social impact assessment—Act, s 12 (2) (c)</w:t>
        </w:r>
        <w:r>
          <w:tab/>
        </w:r>
        <w:r>
          <w:fldChar w:fldCharType="begin"/>
        </w:r>
        <w:r>
          <w:instrText xml:space="preserve"> PAGEREF _Toc154063706 \h </w:instrText>
        </w:r>
        <w:r>
          <w:fldChar w:fldCharType="separate"/>
        </w:r>
        <w:r w:rsidR="00C20608">
          <w:t>11</w:t>
        </w:r>
        <w:r>
          <w:fldChar w:fldCharType="end"/>
        </w:r>
      </w:hyperlink>
    </w:p>
    <w:p w14:paraId="1C0A3165" w14:textId="75D09CB7"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07" w:history="1">
        <w:r w:rsidR="00B86557" w:rsidRPr="00AB1748">
          <w:t>Part 4</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Ballots</w:t>
        </w:r>
        <w:r w:rsidR="00B86557" w:rsidRPr="00B86557">
          <w:rPr>
            <w:vanish/>
          </w:rPr>
          <w:tab/>
        </w:r>
        <w:r w:rsidR="00B86557" w:rsidRPr="00B86557">
          <w:rPr>
            <w:vanish/>
          </w:rPr>
          <w:fldChar w:fldCharType="begin"/>
        </w:r>
        <w:r w:rsidR="00B86557" w:rsidRPr="00B86557">
          <w:rPr>
            <w:vanish/>
          </w:rPr>
          <w:instrText xml:space="preserve"> PAGEREF _Toc154063707 \h </w:instrText>
        </w:r>
        <w:r w:rsidR="00B86557" w:rsidRPr="00B86557">
          <w:rPr>
            <w:vanish/>
          </w:rPr>
        </w:r>
        <w:r w:rsidR="00B86557" w:rsidRPr="00B86557">
          <w:rPr>
            <w:vanish/>
          </w:rPr>
          <w:fldChar w:fldCharType="separate"/>
        </w:r>
        <w:r w:rsidR="00C20608">
          <w:rPr>
            <w:vanish/>
          </w:rPr>
          <w:t>12</w:t>
        </w:r>
        <w:r w:rsidR="00B86557" w:rsidRPr="00B86557">
          <w:rPr>
            <w:vanish/>
          </w:rPr>
          <w:fldChar w:fldCharType="end"/>
        </w:r>
      </w:hyperlink>
    </w:p>
    <w:p w14:paraId="4E15C3C3" w14:textId="31054A1E"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8" w:history="1">
        <w:r w:rsidRPr="00AB1748">
          <w:t>13</w:t>
        </w:r>
        <w:r>
          <w:rPr>
            <w:rFonts w:asciiTheme="minorHAnsi" w:eastAsiaTheme="minorEastAsia" w:hAnsiTheme="minorHAnsi" w:cstheme="minorBidi"/>
            <w:kern w:val="2"/>
            <w:sz w:val="22"/>
            <w:szCs w:val="22"/>
            <w:lang w:eastAsia="en-AU"/>
            <w14:ligatures w14:val="standardContextual"/>
          </w:rPr>
          <w:tab/>
        </w:r>
        <w:r w:rsidRPr="00AB1748">
          <w:t>Definitions—pt 4</w:t>
        </w:r>
        <w:r>
          <w:tab/>
        </w:r>
        <w:r>
          <w:fldChar w:fldCharType="begin"/>
        </w:r>
        <w:r>
          <w:instrText xml:space="preserve"> PAGEREF _Toc154063708 \h </w:instrText>
        </w:r>
        <w:r>
          <w:fldChar w:fldCharType="separate"/>
        </w:r>
        <w:r w:rsidR="00C20608">
          <w:t>12</w:t>
        </w:r>
        <w:r>
          <w:fldChar w:fldCharType="end"/>
        </w:r>
      </w:hyperlink>
    </w:p>
    <w:p w14:paraId="3403E20A" w14:textId="7251633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09" w:history="1">
        <w:r w:rsidRPr="00AB1748">
          <w:t>14</w:t>
        </w:r>
        <w:r>
          <w:rPr>
            <w:rFonts w:asciiTheme="minorHAnsi" w:eastAsiaTheme="minorEastAsia" w:hAnsiTheme="minorHAnsi" w:cstheme="minorBidi"/>
            <w:kern w:val="2"/>
            <w:sz w:val="22"/>
            <w:szCs w:val="22"/>
            <w:lang w:eastAsia="en-AU"/>
            <w14:ligatures w14:val="standardContextual"/>
          </w:rPr>
          <w:tab/>
        </w:r>
        <w:r w:rsidRPr="00AB1748">
          <w:t>Conduct of ballots</w:t>
        </w:r>
        <w:r>
          <w:tab/>
        </w:r>
        <w:r>
          <w:fldChar w:fldCharType="begin"/>
        </w:r>
        <w:r>
          <w:instrText xml:space="preserve"> PAGEREF _Toc154063709 \h </w:instrText>
        </w:r>
        <w:r>
          <w:fldChar w:fldCharType="separate"/>
        </w:r>
        <w:r w:rsidR="00C20608">
          <w:t>13</w:t>
        </w:r>
        <w:r>
          <w:fldChar w:fldCharType="end"/>
        </w:r>
      </w:hyperlink>
    </w:p>
    <w:p w14:paraId="14035714" w14:textId="6495253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0" w:history="1">
        <w:r w:rsidRPr="00AB1748">
          <w:t>15</w:t>
        </w:r>
        <w:r>
          <w:rPr>
            <w:rFonts w:asciiTheme="minorHAnsi" w:eastAsiaTheme="minorEastAsia" w:hAnsiTheme="minorHAnsi" w:cstheme="minorBidi"/>
            <w:kern w:val="2"/>
            <w:sz w:val="22"/>
            <w:szCs w:val="22"/>
            <w:lang w:eastAsia="en-AU"/>
            <w14:ligatures w14:val="standardContextual"/>
          </w:rPr>
          <w:tab/>
        </w:r>
        <w:r w:rsidRPr="00AB1748">
          <w:t>Offence to disclose someone else’s vote</w:t>
        </w:r>
        <w:r>
          <w:tab/>
        </w:r>
        <w:r>
          <w:fldChar w:fldCharType="begin"/>
        </w:r>
        <w:r>
          <w:instrText xml:space="preserve"> PAGEREF _Toc154063710 \h </w:instrText>
        </w:r>
        <w:r>
          <w:fldChar w:fldCharType="separate"/>
        </w:r>
        <w:r w:rsidR="00C20608">
          <w:t>13</w:t>
        </w:r>
        <w:r>
          <w:fldChar w:fldCharType="end"/>
        </w:r>
      </w:hyperlink>
    </w:p>
    <w:p w14:paraId="5F304BA4" w14:textId="7B27C54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1" w:history="1">
        <w:r w:rsidRPr="00AB1748">
          <w:t>16</w:t>
        </w:r>
        <w:r>
          <w:rPr>
            <w:rFonts w:asciiTheme="minorHAnsi" w:eastAsiaTheme="minorEastAsia" w:hAnsiTheme="minorHAnsi" w:cstheme="minorBidi"/>
            <w:kern w:val="2"/>
            <w:sz w:val="22"/>
            <w:szCs w:val="22"/>
            <w:lang w:eastAsia="en-AU"/>
            <w14:ligatures w14:val="standardContextual"/>
          </w:rPr>
          <w:tab/>
        </w:r>
        <w:r w:rsidRPr="00AB1748">
          <w:t>Choosing voting close date</w:t>
        </w:r>
        <w:r>
          <w:tab/>
        </w:r>
        <w:r>
          <w:fldChar w:fldCharType="begin"/>
        </w:r>
        <w:r>
          <w:instrText xml:space="preserve"> PAGEREF _Toc154063711 \h </w:instrText>
        </w:r>
        <w:r>
          <w:fldChar w:fldCharType="separate"/>
        </w:r>
        <w:r w:rsidR="00C20608">
          <w:t>13</w:t>
        </w:r>
        <w:r>
          <w:fldChar w:fldCharType="end"/>
        </w:r>
      </w:hyperlink>
    </w:p>
    <w:p w14:paraId="5AD2C751" w14:textId="1B233E06"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2" w:history="1">
        <w:r w:rsidRPr="00AB1748">
          <w:t>17</w:t>
        </w:r>
        <w:r>
          <w:rPr>
            <w:rFonts w:asciiTheme="minorHAnsi" w:eastAsiaTheme="minorEastAsia" w:hAnsiTheme="minorHAnsi" w:cstheme="minorBidi"/>
            <w:kern w:val="2"/>
            <w:sz w:val="22"/>
            <w:szCs w:val="22"/>
            <w:lang w:eastAsia="en-AU"/>
            <w14:ligatures w14:val="standardContextual"/>
          </w:rPr>
          <w:tab/>
        </w:r>
        <w:r w:rsidRPr="00AB1748">
          <w:rPr>
            <w:lang w:eastAsia="en-AU"/>
          </w:rPr>
          <w:t>Telling commission about ballot</w:t>
        </w:r>
        <w:r>
          <w:tab/>
        </w:r>
        <w:r>
          <w:fldChar w:fldCharType="begin"/>
        </w:r>
        <w:r>
          <w:instrText xml:space="preserve"> PAGEREF _Toc154063712 \h </w:instrText>
        </w:r>
        <w:r>
          <w:fldChar w:fldCharType="separate"/>
        </w:r>
        <w:r w:rsidR="00C20608">
          <w:t>13</w:t>
        </w:r>
        <w:r>
          <w:fldChar w:fldCharType="end"/>
        </w:r>
      </w:hyperlink>
    </w:p>
    <w:p w14:paraId="6335481D" w14:textId="77FABE6F"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3" w:history="1">
        <w:r w:rsidRPr="00AB1748">
          <w:t>18</w:t>
        </w:r>
        <w:r>
          <w:rPr>
            <w:rFonts w:asciiTheme="minorHAnsi" w:eastAsiaTheme="minorEastAsia" w:hAnsiTheme="minorHAnsi" w:cstheme="minorBidi"/>
            <w:kern w:val="2"/>
            <w:sz w:val="22"/>
            <w:szCs w:val="22"/>
            <w:lang w:eastAsia="en-AU"/>
            <w14:ligatures w14:val="standardContextual"/>
          </w:rPr>
          <w:tab/>
        </w:r>
        <w:r w:rsidRPr="00AB1748">
          <w:rPr>
            <w:lang w:eastAsia="en-AU"/>
          </w:rPr>
          <w:t>Information about ballot</w:t>
        </w:r>
        <w:r>
          <w:tab/>
        </w:r>
        <w:r>
          <w:fldChar w:fldCharType="begin"/>
        </w:r>
        <w:r>
          <w:instrText xml:space="preserve"> PAGEREF _Toc154063713 \h </w:instrText>
        </w:r>
        <w:r>
          <w:fldChar w:fldCharType="separate"/>
        </w:r>
        <w:r w:rsidR="00C20608">
          <w:t>15</w:t>
        </w:r>
        <w:r>
          <w:fldChar w:fldCharType="end"/>
        </w:r>
      </w:hyperlink>
    </w:p>
    <w:p w14:paraId="0E1C6AA3" w14:textId="207B4B46"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4" w:history="1">
        <w:r w:rsidRPr="00AB1748">
          <w:t>19</w:t>
        </w:r>
        <w:r>
          <w:rPr>
            <w:rFonts w:asciiTheme="minorHAnsi" w:eastAsiaTheme="minorEastAsia" w:hAnsiTheme="minorHAnsi" w:cstheme="minorBidi"/>
            <w:kern w:val="2"/>
            <w:sz w:val="22"/>
            <w:szCs w:val="22"/>
            <w:lang w:eastAsia="en-AU"/>
            <w14:ligatures w14:val="standardContextual"/>
          </w:rPr>
          <w:tab/>
        </w:r>
        <w:r w:rsidRPr="00AB1748">
          <w:t>Commission may inspect ballot documents</w:t>
        </w:r>
        <w:r>
          <w:tab/>
        </w:r>
        <w:r>
          <w:fldChar w:fldCharType="begin"/>
        </w:r>
        <w:r>
          <w:instrText xml:space="preserve"> PAGEREF _Toc154063714 \h </w:instrText>
        </w:r>
        <w:r>
          <w:fldChar w:fldCharType="separate"/>
        </w:r>
        <w:r w:rsidR="00C20608">
          <w:t>15</w:t>
        </w:r>
        <w:r>
          <w:fldChar w:fldCharType="end"/>
        </w:r>
      </w:hyperlink>
    </w:p>
    <w:p w14:paraId="7333AA7B" w14:textId="2E04C2A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5" w:history="1">
        <w:r w:rsidRPr="00AB1748">
          <w:t>20</w:t>
        </w:r>
        <w:r>
          <w:rPr>
            <w:rFonts w:asciiTheme="minorHAnsi" w:eastAsiaTheme="minorEastAsia" w:hAnsiTheme="minorHAnsi" w:cstheme="minorBidi"/>
            <w:kern w:val="2"/>
            <w:sz w:val="22"/>
            <w:szCs w:val="22"/>
            <w:lang w:eastAsia="en-AU"/>
            <w14:ligatures w14:val="standardContextual"/>
          </w:rPr>
          <w:tab/>
        </w:r>
        <w:r w:rsidRPr="00AB1748">
          <w:t>Voting members must be given ballot documents</w:t>
        </w:r>
        <w:r>
          <w:tab/>
        </w:r>
        <w:r>
          <w:fldChar w:fldCharType="begin"/>
        </w:r>
        <w:r>
          <w:instrText xml:space="preserve"> PAGEREF _Toc154063715 \h </w:instrText>
        </w:r>
        <w:r>
          <w:fldChar w:fldCharType="separate"/>
        </w:r>
        <w:r w:rsidR="00C20608">
          <w:t>16</w:t>
        </w:r>
        <w:r>
          <w:fldChar w:fldCharType="end"/>
        </w:r>
      </w:hyperlink>
    </w:p>
    <w:p w14:paraId="20202486" w14:textId="0BB1AB7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6" w:history="1">
        <w:r w:rsidRPr="00AB1748">
          <w:t>21</w:t>
        </w:r>
        <w:r>
          <w:rPr>
            <w:rFonts w:asciiTheme="minorHAnsi" w:eastAsiaTheme="minorEastAsia" w:hAnsiTheme="minorHAnsi" w:cstheme="minorBidi"/>
            <w:kern w:val="2"/>
            <w:sz w:val="22"/>
            <w:szCs w:val="22"/>
            <w:lang w:eastAsia="en-AU"/>
            <w14:ligatures w14:val="standardContextual"/>
          </w:rPr>
          <w:tab/>
        </w:r>
        <w:r w:rsidRPr="00AB1748">
          <w:t>Checking votes</w:t>
        </w:r>
        <w:r>
          <w:tab/>
        </w:r>
        <w:r>
          <w:fldChar w:fldCharType="begin"/>
        </w:r>
        <w:r>
          <w:instrText xml:space="preserve"> PAGEREF _Toc154063716 \h </w:instrText>
        </w:r>
        <w:r>
          <w:fldChar w:fldCharType="separate"/>
        </w:r>
        <w:r w:rsidR="00C20608">
          <w:t>17</w:t>
        </w:r>
        <w:r>
          <w:fldChar w:fldCharType="end"/>
        </w:r>
      </w:hyperlink>
    </w:p>
    <w:p w14:paraId="0C25FBA1" w14:textId="2F5F68C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7" w:history="1">
        <w:r w:rsidRPr="00AB1748">
          <w:t>22</w:t>
        </w:r>
        <w:r>
          <w:rPr>
            <w:rFonts w:asciiTheme="minorHAnsi" w:eastAsiaTheme="minorEastAsia" w:hAnsiTheme="minorHAnsi" w:cstheme="minorBidi"/>
            <w:kern w:val="2"/>
            <w:sz w:val="22"/>
            <w:szCs w:val="22"/>
            <w:lang w:eastAsia="en-AU"/>
            <w14:ligatures w14:val="standardContextual"/>
          </w:rPr>
          <w:tab/>
        </w:r>
        <w:r w:rsidRPr="00AB1748">
          <w:t>Counting votes for ballot</w:t>
        </w:r>
        <w:r>
          <w:tab/>
        </w:r>
        <w:r>
          <w:fldChar w:fldCharType="begin"/>
        </w:r>
        <w:r>
          <w:instrText xml:space="preserve"> PAGEREF _Toc154063717 \h </w:instrText>
        </w:r>
        <w:r>
          <w:fldChar w:fldCharType="separate"/>
        </w:r>
        <w:r w:rsidR="00C20608">
          <w:t>17</w:t>
        </w:r>
        <w:r>
          <w:fldChar w:fldCharType="end"/>
        </w:r>
      </w:hyperlink>
    </w:p>
    <w:p w14:paraId="283305E3" w14:textId="4FF4B5C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8" w:history="1">
        <w:r w:rsidRPr="00AB1748">
          <w:t>22A</w:t>
        </w:r>
        <w:r>
          <w:rPr>
            <w:rFonts w:asciiTheme="minorHAnsi" w:eastAsiaTheme="minorEastAsia" w:hAnsiTheme="minorHAnsi" w:cstheme="minorBidi"/>
            <w:kern w:val="2"/>
            <w:sz w:val="22"/>
            <w:szCs w:val="22"/>
            <w:lang w:eastAsia="en-AU"/>
            <w14:ligatures w14:val="standardContextual"/>
          </w:rPr>
          <w:tab/>
        </w:r>
        <w:r w:rsidRPr="00AB1748">
          <w:t>Alternative person</w:t>
        </w:r>
        <w:r>
          <w:tab/>
        </w:r>
        <w:r>
          <w:fldChar w:fldCharType="begin"/>
        </w:r>
        <w:r>
          <w:instrText xml:space="preserve"> PAGEREF _Toc154063718 \h </w:instrText>
        </w:r>
        <w:r>
          <w:fldChar w:fldCharType="separate"/>
        </w:r>
        <w:r w:rsidR="00C20608">
          <w:t>18</w:t>
        </w:r>
        <w:r>
          <w:fldChar w:fldCharType="end"/>
        </w:r>
      </w:hyperlink>
    </w:p>
    <w:p w14:paraId="4875AA5C" w14:textId="3155C2E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19" w:history="1">
        <w:r w:rsidRPr="00AB1748">
          <w:t>22B</w:t>
        </w:r>
        <w:r>
          <w:rPr>
            <w:rFonts w:asciiTheme="minorHAnsi" w:eastAsiaTheme="minorEastAsia" w:hAnsiTheme="minorHAnsi" w:cstheme="minorBidi"/>
            <w:kern w:val="2"/>
            <w:sz w:val="22"/>
            <w:szCs w:val="22"/>
            <w:lang w:eastAsia="en-AU"/>
            <w14:ligatures w14:val="standardContextual"/>
          </w:rPr>
          <w:tab/>
        </w:r>
        <w:r w:rsidRPr="00AB1748">
          <w:t>Supervisory role of commission</w:t>
        </w:r>
        <w:r>
          <w:tab/>
        </w:r>
        <w:r>
          <w:fldChar w:fldCharType="begin"/>
        </w:r>
        <w:r>
          <w:instrText xml:space="preserve"> PAGEREF _Toc154063719 \h </w:instrText>
        </w:r>
        <w:r>
          <w:fldChar w:fldCharType="separate"/>
        </w:r>
        <w:r w:rsidR="00C20608">
          <w:t>18</w:t>
        </w:r>
        <w:r>
          <w:fldChar w:fldCharType="end"/>
        </w:r>
      </w:hyperlink>
    </w:p>
    <w:p w14:paraId="65155D8B" w14:textId="27FCD3B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0" w:history="1">
        <w:r w:rsidRPr="00AB1748">
          <w:t>22C</w:t>
        </w:r>
        <w:r>
          <w:rPr>
            <w:rFonts w:asciiTheme="minorHAnsi" w:eastAsiaTheme="minorEastAsia" w:hAnsiTheme="minorHAnsi" w:cstheme="minorBidi"/>
            <w:kern w:val="2"/>
            <w:sz w:val="22"/>
            <w:szCs w:val="22"/>
            <w:lang w:eastAsia="en-AU"/>
            <w14:ligatures w14:val="standardContextual"/>
          </w:rPr>
          <w:tab/>
        </w:r>
        <w:r w:rsidRPr="00AB1748">
          <w:t>Supervisory role of club secretary</w:t>
        </w:r>
        <w:r>
          <w:tab/>
        </w:r>
        <w:r>
          <w:fldChar w:fldCharType="begin"/>
        </w:r>
        <w:r>
          <w:instrText xml:space="preserve"> PAGEREF _Toc154063720 \h </w:instrText>
        </w:r>
        <w:r>
          <w:fldChar w:fldCharType="separate"/>
        </w:r>
        <w:r w:rsidR="00C20608">
          <w:t>19</w:t>
        </w:r>
        <w:r>
          <w:fldChar w:fldCharType="end"/>
        </w:r>
      </w:hyperlink>
    </w:p>
    <w:p w14:paraId="7FB27A54" w14:textId="500A08ED"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1" w:history="1">
        <w:r w:rsidRPr="00AB1748">
          <w:t>23</w:t>
        </w:r>
        <w:r>
          <w:rPr>
            <w:rFonts w:asciiTheme="minorHAnsi" w:eastAsiaTheme="minorEastAsia" w:hAnsiTheme="minorHAnsi" w:cstheme="minorBidi"/>
            <w:kern w:val="2"/>
            <w:sz w:val="22"/>
            <w:szCs w:val="22"/>
            <w:lang w:eastAsia="en-AU"/>
            <w14:ligatures w14:val="standardContextual"/>
          </w:rPr>
          <w:tab/>
        </w:r>
        <w:r w:rsidRPr="00AB1748">
          <w:t>Keeping completed ballot documents</w:t>
        </w:r>
        <w:r>
          <w:tab/>
        </w:r>
        <w:r>
          <w:fldChar w:fldCharType="begin"/>
        </w:r>
        <w:r>
          <w:instrText xml:space="preserve"> PAGEREF _Toc154063721 \h </w:instrText>
        </w:r>
        <w:r>
          <w:fldChar w:fldCharType="separate"/>
        </w:r>
        <w:r w:rsidR="00C20608">
          <w:t>19</w:t>
        </w:r>
        <w:r>
          <w:fldChar w:fldCharType="end"/>
        </w:r>
      </w:hyperlink>
    </w:p>
    <w:p w14:paraId="7D0BEABD" w14:textId="7BC91E1D"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22" w:history="1">
        <w:r w:rsidR="00B86557" w:rsidRPr="00AB1748">
          <w:t>Part 5</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Centralised monitoring system</w:t>
        </w:r>
        <w:r w:rsidR="00B86557" w:rsidRPr="00B86557">
          <w:rPr>
            <w:vanish/>
          </w:rPr>
          <w:tab/>
        </w:r>
        <w:r w:rsidR="00B86557" w:rsidRPr="00B86557">
          <w:rPr>
            <w:vanish/>
          </w:rPr>
          <w:fldChar w:fldCharType="begin"/>
        </w:r>
        <w:r w:rsidR="00B86557" w:rsidRPr="00B86557">
          <w:rPr>
            <w:vanish/>
          </w:rPr>
          <w:instrText xml:space="preserve"> PAGEREF _Toc154063722 \h </w:instrText>
        </w:r>
        <w:r w:rsidR="00B86557" w:rsidRPr="00B86557">
          <w:rPr>
            <w:vanish/>
          </w:rPr>
        </w:r>
        <w:r w:rsidR="00B86557" w:rsidRPr="00B86557">
          <w:rPr>
            <w:vanish/>
          </w:rPr>
          <w:fldChar w:fldCharType="separate"/>
        </w:r>
        <w:r w:rsidR="00C20608">
          <w:rPr>
            <w:vanish/>
          </w:rPr>
          <w:t>21</w:t>
        </w:r>
        <w:r w:rsidR="00B86557" w:rsidRPr="00B86557">
          <w:rPr>
            <w:vanish/>
          </w:rPr>
          <w:fldChar w:fldCharType="end"/>
        </w:r>
      </w:hyperlink>
    </w:p>
    <w:p w14:paraId="4D39492C" w14:textId="29A1609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3" w:history="1">
        <w:r w:rsidRPr="00AB1748">
          <w:t>24</w:t>
        </w:r>
        <w:r>
          <w:rPr>
            <w:rFonts w:asciiTheme="minorHAnsi" w:eastAsiaTheme="minorEastAsia" w:hAnsiTheme="minorHAnsi" w:cstheme="minorBidi"/>
            <w:kern w:val="2"/>
            <w:sz w:val="22"/>
            <w:szCs w:val="22"/>
            <w:lang w:eastAsia="en-AU"/>
            <w14:ligatures w14:val="standardContextual"/>
          </w:rPr>
          <w:tab/>
        </w:r>
        <w:r w:rsidRPr="00AB1748">
          <w:t>Approval of CMS—Act, s 67 (1)</w:t>
        </w:r>
        <w:r>
          <w:tab/>
        </w:r>
        <w:r>
          <w:fldChar w:fldCharType="begin"/>
        </w:r>
        <w:r>
          <w:instrText xml:space="preserve"> PAGEREF _Toc154063723 \h </w:instrText>
        </w:r>
        <w:r>
          <w:fldChar w:fldCharType="separate"/>
        </w:r>
        <w:r w:rsidR="00C20608">
          <w:t>21</w:t>
        </w:r>
        <w:r>
          <w:fldChar w:fldCharType="end"/>
        </w:r>
      </w:hyperlink>
    </w:p>
    <w:p w14:paraId="29B90835" w14:textId="6A900B6E"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4" w:history="1">
        <w:r w:rsidRPr="00AB1748">
          <w:t>25</w:t>
        </w:r>
        <w:r>
          <w:rPr>
            <w:rFonts w:asciiTheme="minorHAnsi" w:eastAsiaTheme="minorEastAsia" w:hAnsiTheme="minorHAnsi" w:cstheme="minorBidi"/>
            <w:kern w:val="2"/>
            <w:sz w:val="22"/>
            <w:szCs w:val="22"/>
            <w:lang w:eastAsia="en-AU"/>
            <w14:ligatures w14:val="standardContextual"/>
          </w:rPr>
          <w:tab/>
        </w:r>
        <w:r w:rsidRPr="00AB1748">
          <w:t>Gaming machines to be on CMS</w:t>
        </w:r>
        <w:r>
          <w:tab/>
        </w:r>
        <w:r>
          <w:fldChar w:fldCharType="begin"/>
        </w:r>
        <w:r>
          <w:instrText xml:space="preserve"> PAGEREF _Toc154063724 \h </w:instrText>
        </w:r>
        <w:r>
          <w:fldChar w:fldCharType="separate"/>
        </w:r>
        <w:r w:rsidR="00C20608">
          <w:t>21</w:t>
        </w:r>
        <w:r>
          <w:fldChar w:fldCharType="end"/>
        </w:r>
      </w:hyperlink>
    </w:p>
    <w:p w14:paraId="3A7CB052" w14:textId="329016FF"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5" w:history="1">
        <w:r w:rsidRPr="00AB1748">
          <w:t>26</w:t>
        </w:r>
        <w:r>
          <w:rPr>
            <w:rFonts w:asciiTheme="minorHAnsi" w:eastAsiaTheme="minorEastAsia" w:hAnsiTheme="minorHAnsi" w:cstheme="minorBidi"/>
            <w:kern w:val="2"/>
            <w:sz w:val="22"/>
            <w:szCs w:val="22"/>
            <w:lang w:eastAsia="en-AU"/>
            <w14:ligatures w14:val="standardContextual"/>
          </w:rPr>
          <w:tab/>
        </w:r>
        <w:r w:rsidRPr="00AB1748">
          <w:t>CMS Access</w:t>
        </w:r>
        <w:r>
          <w:tab/>
        </w:r>
        <w:r>
          <w:fldChar w:fldCharType="begin"/>
        </w:r>
        <w:r>
          <w:instrText xml:space="preserve"> PAGEREF _Toc154063725 \h </w:instrText>
        </w:r>
        <w:r>
          <w:fldChar w:fldCharType="separate"/>
        </w:r>
        <w:r w:rsidR="00C20608">
          <w:t>22</w:t>
        </w:r>
        <w:r>
          <w:fldChar w:fldCharType="end"/>
        </w:r>
      </w:hyperlink>
    </w:p>
    <w:p w14:paraId="5C85162D" w14:textId="7C4BF2C3"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26" w:history="1">
        <w:r w:rsidR="00B86557" w:rsidRPr="00AB1748">
          <w:t>Part 6</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Cashless gaming systems</w:t>
        </w:r>
        <w:r w:rsidR="00B86557" w:rsidRPr="00B86557">
          <w:rPr>
            <w:vanish/>
          </w:rPr>
          <w:tab/>
        </w:r>
        <w:r w:rsidR="00B86557" w:rsidRPr="00B86557">
          <w:rPr>
            <w:vanish/>
          </w:rPr>
          <w:fldChar w:fldCharType="begin"/>
        </w:r>
        <w:r w:rsidR="00B86557" w:rsidRPr="00B86557">
          <w:rPr>
            <w:vanish/>
          </w:rPr>
          <w:instrText xml:space="preserve"> PAGEREF _Toc154063726 \h </w:instrText>
        </w:r>
        <w:r w:rsidR="00B86557" w:rsidRPr="00B86557">
          <w:rPr>
            <w:vanish/>
          </w:rPr>
        </w:r>
        <w:r w:rsidR="00B86557" w:rsidRPr="00B86557">
          <w:rPr>
            <w:vanish/>
          </w:rPr>
          <w:fldChar w:fldCharType="separate"/>
        </w:r>
        <w:r w:rsidR="00C20608">
          <w:rPr>
            <w:vanish/>
          </w:rPr>
          <w:t>23</w:t>
        </w:r>
        <w:r w:rsidR="00B86557" w:rsidRPr="00B86557">
          <w:rPr>
            <w:vanish/>
          </w:rPr>
          <w:fldChar w:fldCharType="end"/>
        </w:r>
      </w:hyperlink>
    </w:p>
    <w:p w14:paraId="78B094C3" w14:textId="4F4C5FC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7" w:history="1">
        <w:r w:rsidRPr="00AB1748">
          <w:t>27</w:t>
        </w:r>
        <w:r>
          <w:rPr>
            <w:rFonts w:asciiTheme="minorHAnsi" w:eastAsiaTheme="minorEastAsia" w:hAnsiTheme="minorHAnsi" w:cstheme="minorBidi"/>
            <w:kern w:val="2"/>
            <w:sz w:val="22"/>
            <w:szCs w:val="22"/>
            <w:lang w:eastAsia="en-AU"/>
            <w14:ligatures w14:val="standardContextual"/>
          </w:rPr>
          <w:tab/>
        </w:r>
        <w:r w:rsidRPr="00AB1748">
          <w:t>Definitions—pt 6</w:t>
        </w:r>
        <w:r>
          <w:tab/>
        </w:r>
        <w:r>
          <w:fldChar w:fldCharType="begin"/>
        </w:r>
        <w:r>
          <w:instrText xml:space="preserve"> PAGEREF _Toc154063727 \h </w:instrText>
        </w:r>
        <w:r>
          <w:fldChar w:fldCharType="separate"/>
        </w:r>
        <w:r w:rsidR="00C20608">
          <w:t>23</w:t>
        </w:r>
        <w:r>
          <w:fldChar w:fldCharType="end"/>
        </w:r>
      </w:hyperlink>
    </w:p>
    <w:p w14:paraId="2947E391" w14:textId="514AB13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8" w:history="1">
        <w:r w:rsidRPr="00AB1748">
          <w:t>28</w:t>
        </w:r>
        <w:r>
          <w:rPr>
            <w:rFonts w:asciiTheme="minorHAnsi" w:eastAsiaTheme="minorEastAsia" w:hAnsiTheme="minorHAnsi" w:cstheme="minorBidi"/>
            <w:kern w:val="2"/>
            <w:sz w:val="22"/>
            <w:szCs w:val="22"/>
            <w:lang w:eastAsia="en-AU"/>
            <w14:ligatures w14:val="standardContextual"/>
          </w:rPr>
          <w:tab/>
        </w:r>
        <w:r w:rsidRPr="00AB1748">
          <w:t>Operating unapproved cashless gaming system</w:t>
        </w:r>
        <w:r>
          <w:tab/>
        </w:r>
        <w:r>
          <w:fldChar w:fldCharType="begin"/>
        </w:r>
        <w:r>
          <w:instrText xml:space="preserve"> PAGEREF _Toc154063728 \h </w:instrText>
        </w:r>
        <w:r>
          <w:fldChar w:fldCharType="separate"/>
        </w:r>
        <w:r w:rsidR="00C20608">
          <w:t>24</w:t>
        </w:r>
        <w:r>
          <w:fldChar w:fldCharType="end"/>
        </w:r>
      </w:hyperlink>
    </w:p>
    <w:p w14:paraId="45F20CB7" w14:textId="481EB9C5"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29" w:history="1">
        <w:r w:rsidRPr="00AB1748">
          <w:t>29</w:t>
        </w:r>
        <w:r>
          <w:rPr>
            <w:rFonts w:asciiTheme="minorHAnsi" w:eastAsiaTheme="minorEastAsia" w:hAnsiTheme="minorHAnsi" w:cstheme="minorBidi"/>
            <w:kern w:val="2"/>
            <w:sz w:val="22"/>
            <w:szCs w:val="22"/>
            <w:lang w:eastAsia="en-AU"/>
            <w14:ligatures w14:val="standardContextual"/>
          </w:rPr>
          <w:tab/>
        </w:r>
        <w:r w:rsidRPr="00AB1748">
          <w:t>Cashless gaming system operational requirements</w:t>
        </w:r>
        <w:r>
          <w:tab/>
        </w:r>
        <w:r>
          <w:fldChar w:fldCharType="begin"/>
        </w:r>
        <w:r>
          <w:instrText xml:space="preserve"> PAGEREF _Toc154063729 \h </w:instrText>
        </w:r>
        <w:r>
          <w:fldChar w:fldCharType="separate"/>
        </w:r>
        <w:r w:rsidR="00C20608">
          <w:t>25</w:t>
        </w:r>
        <w:r>
          <w:fldChar w:fldCharType="end"/>
        </w:r>
      </w:hyperlink>
    </w:p>
    <w:p w14:paraId="71DE968E" w14:textId="77156B5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0" w:history="1">
        <w:r w:rsidRPr="00AB1748">
          <w:t>30</w:t>
        </w:r>
        <w:r>
          <w:rPr>
            <w:rFonts w:asciiTheme="minorHAnsi" w:eastAsiaTheme="minorEastAsia" w:hAnsiTheme="minorHAnsi" w:cstheme="minorBidi"/>
            <w:kern w:val="2"/>
            <w:sz w:val="22"/>
            <w:szCs w:val="22"/>
            <w:lang w:eastAsia="en-AU"/>
            <w14:ligatures w14:val="standardContextual"/>
          </w:rPr>
          <w:tab/>
        </w:r>
        <w:r w:rsidRPr="00AB1748">
          <w:t>Failure to comply with cashless gaming system operational requirement</w:t>
        </w:r>
        <w:r>
          <w:tab/>
        </w:r>
        <w:r>
          <w:fldChar w:fldCharType="begin"/>
        </w:r>
        <w:r>
          <w:instrText xml:space="preserve"> PAGEREF _Toc154063730 \h </w:instrText>
        </w:r>
        <w:r>
          <w:fldChar w:fldCharType="separate"/>
        </w:r>
        <w:r w:rsidR="00C20608">
          <w:t>26</w:t>
        </w:r>
        <w:r>
          <w:fldChar w:fldCharType="end"/>
        </w:r>
      </w:hyperlink>
    </w:p>
    <w:p w14:paraId="0342A9C5" w14:textId="1D7C482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1" w:history="1">
        <w:r w:rsidRPr="00AB1748">
          <w:t>31</w:t>
        </w:r>
        <w:r>
          <w:rPr>
            <w:rFonts w:asciiTheme="minorHAnsi" w:eastAsiaTheme="minorEastAsia" w:hAnsiTheme="minorHAnsi" w:cstheme="minorBidi"/>
            <w:kern w:val="2"/>
            <w:sz w:val="22"/>
            <w:szCs w:val="22"/>
            <w:lang w:eastAsia="en-AU"/>
            <w14:ligatures w14:val="standardContextual"/>
          </w:rPr>
          <w:tab/>
        </w:r>
        <w:r w:rsidRPr="00AB1748">
          <w:t>Cashless gaming system—offences relating to children</w:t>
        </w:r>
        <w:r>
          <w:tab/>
        </w:r>
        <w:r>
          <w:fldChar w:fldCharType="begin"/>
        </w:r>
        <w:r>
          <w:instrText xml:space="preserve"> PAGEREF _Toc154063731 \h </w:instrText>
        </w:r>
        <w:r>
          <w:fldChar w:fldCharType="separate"/>
        </w:r>
        <w:r w:rsidR="00C20608">
          <w:t>26</w:t>
        </w:r>
        <w:r>
          <w:fldChar w:fldCharType="end"/>
        </w:r>
      </w:hyperlink>
    </w:p>
    <w:p w14:paraId="2F779880" w14:textId="6F4A7DC3" w:rsidR="00B86557" w:rsidRDefault="00B865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3732" w:history="1">
        <w:r w:rsidRPr="00AB1748">
          <w:t>32</w:t>
        </w:r>
        <w:r>
          <w:rPr>
            <w:rFonts w:asciiTheme="minorHAnsi" w:eastAsiaTheme="minorEastAsia" w:hAnsiTheme="minorHAnsi" w:cstheme="minorBidi"/>
            <w:kern w:val="2"/>
            <w:sz w:val="22"/>
            <w:szCs w:val="22"/>
            <w:lang w:eastAsia="en-AU"/>
            <w14:ligatures w14:val="standardContextual"/>
          </w:rPr>
          <w:tab/>
        </w:r>
        <w:r w:rsidRPr="00AB1748">
          <w:t>Cashless gaming systems—control procedures</w:t>
        </w:r>
        <w:r>
          <w:tab/>
        </w:r>
        <w:r>
          <w:fldChar w:fldCharType="begin"/>
        </w:r>
        <w:r>
          <w:instrText xml:space="preserve"> PAGEREF _Toc154063732 \h </w:instrText>
        </w:r>
        <w:r>
          <w:fldChar w:fldCharType="separate"/>
        </w:r>
        <w:r w:rsidR="00C20608">
          <w:t>26</w:t>
        </w:r>
        <w:r>
          <w:fldChar w:fldCharType="end"/>
        </w:r>
      </w:hyperlink>
    </w:p>
    <w:p w14:paraId="1A22273E" w14:textId="3BBA444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3" w:history="1">
        <w:r w:rsidRPr="00AB1748">
          <w:t>33</w:t>
        </w:r>
        <w:r>
          <w:rPr>
            <w:rFonts w:asciiTheme="minorHAnsi" w:eastAsiaTheme="minorEastAsia" w:hAnsiTheme="minorHAnsi" w:cstheme="minorBidi"/>
            <w:kern w:val="2"/>
            <w:sz w:val="22"/>
            <w:szCs w:val="22"/>
            <w:lang w:eastAsia="en-AU"/>
            <w14:ligatures w14:val="standardContextual"/>
          </w:rPr>
          <w:tab/>
        </w:r>
        <w:r w:rsidRPr="00AB1748">
          <w:t>Unredeemed gaming credits—excluded people</w:t>
        </w:r>
        <w:r>
          <w:tab/>
        </w:r>
        <w:r>
          <w:fldChar w:fldCharType="begin"/>
        </w:r>
        <w:r>
          <w:instrText xml:space="preserve"> PAGEREF _Toc154063733 \h </w:instrText>
        </w:r>
        <w:r>
          <w:fldChar w:fldCharType="separate"/>
        </w:r>
        <w:r w:rsidR="00C20608">
          <w:t>27</w:t>
        </w:r>
        <w:r>
          <w:fldChar w:fldCharType="end"/>
        </w:r>
      </w:hyperlink>
    </w:p>
    <w:p w14:paraId="2B483D9B" w14:textId="68F3FDC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4" w:history="1">
        <w:r w:rsidRPr="00AB1748">
          <w:t>34</w:t>
        </w:r>
        <w:r>
          <w:rPr>
            <w:rFonts w:asciiTheme="minorHAnsi" w:eastAsiaTheme="minorEastAsia" w:hAnsiTheme="minorHAnsi" w:cstheme="minorBidi"/>
            <w:kern w:val="2"/>
            <w:sz w:val="22"/>
            <w:szCs w:val="22"/>
            <w:lang w:eastAsia="en-AU"/>
            <w14:ligatures w14:val="standardContextual"/>
          </w:rPr>
          <w:tab/>
        </w:r>
        <w:r w:rsidRPr="00AB1748">
          <w:t>Unredeemed gaming credits—expiry after 1 year</w:t>
        </w:r>
        <w:r>
          <w:tab/>
        </w:r>
        <w:r>
          <w:fldChar w:fldCharType="begin"/>
        </w:r>
        <w:r>
          <w:instrText xml:space="preserve"> PAGEREF _Toc154063734 \h </w:instrText>
        </w:r>
        <w:r>
          <w:fldChar w:fldCharType="separate"/>
        </w:r>
        <w:r w:rsidR="00C20608">
          <w:t>28</w:t>
        </w:r>
        <w:r>
          <w:fldChar w:fldCharType="end"/>
        </w:r>
      </w:hyperlink>
    </w:p>
    <w:p w14:paraId="0D70331C" w14:textId="0F99F4F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5" w:history="1">
        <w:r w:rsidRPr="00AB1748">
          <w:t>35</w:t>
        </w:r>
        <w:r>
          <w:rPr>
            <w:rFonts w:asciiTheme="minorHAnsi" w:eastAsiaTheme="minorEastAsia" w:hAnsiTheme="minorHAnsi" w:cstheme="minorBidi"/>
            <w:kern w:val="2"/>
            <w:sz w:val="22"/>
            <w:szCs w:val="22"/>
            <w:lang w:eastAsia="en-AU"/>
            <w14:ligatures w14:val="standardContextual"/>
          </w:rPr>
          <w:tab/>
        </w:r>
        <w:r w:rsidRPr="00AB1748">
          <w:t>Expired gaming credits in annual report of clubs—Act, s 54 (1) (f)</w:t>
        </w:r>
        <w:r>
          <w:tab/>
        </w:r>
        <w:r>
          <w:fldChar w:fldCharType="begin"/>
        </w:r>
        <w:r>
          <w:instrText xml:space="preserve"> PAGEREF _Toc154063735 \h </w:instrText>
        </w:r>
        <w:r>
          <w:fldChar w:fldCharType="separate"/>
        </w:r>
        <w:r w:rsidR="00C20608">
          <w:t>29</w:t>
        </w:r>
        <w:r>
          <w:fldChar w:fldCharType="end"/>
        </w:r>
      </w:hyperlink>
    </w:p>
    <w:p w14:paraId="24657DCF" w14:textId="29FFA38F"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6" w:history="1">
        <w:r w:rsidRPr="00AB1748">
          <w:t>36</w:t>
        </w:r>
        <w:r>
          <w:rPr>
            <w:rFonts w:asciiTheme="minorHAnsi" w:eastAsiaTheme="minorEastAsia" w:hAnsiTheme="minorHAnsi" w:cstheme="minorBidi"/>
            <w:kern w:val="2"/>
            <w:sz w:val="22"/>
            <w:szCs w:val="22"/>
            <w:lang w:eastAsia="en-AU"/>
            <w14:ligatures w14:val="standardContextual"/>
          </w:rPr>
          <w:tab/>
        </w:r>
        <w:r w:rsidRPr="00AB1748">
          <w:t>Restricted use of player account cards</w:t>
        </w:r>
        <w:r>
          <w:tab/>
        </w:r>
        <w:r>
          <w:fldChar w:fldCharType="begin"/>
        </w:r>
        <w:r>
          <w:instrText xml:space="preserve"> PAGEREF _Toc154063736 \h </w:instrText>
        </w:r>
        <w:r>
          <w:fldChar w:fldCharType="separate"/>
        </w:r>
        <w:r w:rsidR="00C20608">
          <w:t>30</w:t>
        </w:r>
        <w:r>
          <w:fldChar w:fldCharType="end"/>
        </w:r>
      </w:hyperlink>
    </w:p>
    <w:p w14:paraId="6498305C" w14:textId="226073A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37" w:history="1">
        <w:r w:rsidRPr="00AB1748">
          <w:t>37</w:t>
        </w:r>
        <w:r>
          <w:rPr>
            <w:rFonts w:asciiTheme="minorHAnsi" w:eastAsiaTheme="minorEastAsia" w:hAnsiTheme="minorHAnsi" w:cstheme="minorBidi"/>
            <w:kern w:val="2"/>
            <w:sz w:val="22"/>
            <w:szCs w:val="22"/>
            <w:lang w:eastAsia="en-AU"/>
            <w14:ligatures w14:val="standardContextual"/>
          </w:rPr>
          <w:tab/>
        </w:r>
        <w:r w:rsidRPr="00AB1748">
          <w:t>Restricted use of cashless gaming cards other than player account cards</w:t>
        </w:r>
        <w:r>
          <w:tab/>
        </w:r>
        <w:r>
          <w:fldChar w:fldCharType="begin"/>
        </w:r>
        <w:r>
          <w:instrText xml:space="preserve"> PAGEREF _Toc154063737 \h </w:instrText>
        </w:r>
        <w:r>
          <w:fldChar w:fldCharType="separate"/>
        </w:r>
        <w:r w:rsidR="00C20608">
          <w:t>30</w:t>
        </w:r>
        <w:r>
          <w:fldChar w:fldCharType="end"/>
        </w:r>
      </w:hyperlink>
    </w:p>
    <w:p w14:paraId="3D84222C" w14:textId="0C24BEE5"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38" w:history="1">
        <w:r w:rsidR="00B86557" w:rsidRPr="00AB1748">
          <w:t>Part 8</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Linked-jackpot arrangements</w:t>
        </w:r>
        <w:r w:rsidR="00B86557" w:rsidRPr="00B86557">
          <w:rPr>
            <w:vanish/>
          </w:rPr>
          <w:tab/>
        </w:r>
        <w:r w:rsidR="00B86557" w:rsidRPr="00B86557">
          <w:rPr>
            <w:vanish/>
          </w:rPr>
          <w:fldChar w:fldCharType="begin"/>
        </w:r>
        <w:r w:rsidR="00B86557" w:rsidRPr="00B86557">
          <w:rPr>
            <w:vanish/>
          </w:rPr>
          <w:instrText xml:space="preserve"> PAGEREF _Toc154063738 \h </w:instrText>
        </w:r>
        <w:r w:rsidR="00B86557" w:rsidRPr="00B86557">
          <w:rPr>
            <w:vanish/>
          </w:rPr>
        </w:r>
        <w:r w:rsidR="00B86557" w:rsidRPr="00B86557">
          <w:rPr>
            <w:vanish/>
          </w:rPr>
          <w:fldChar w:fldCharType="separate"/>
        </w:r>
        <w:r w:rsidR="00C20608">
          <w:rPr>
            <w:vanish/>
          </w:rPr>
          <w:t>31</w:t>
        </w:r>
        <w:r w:rsidR="00B86557" w:rsidRPr="00B86557">
          <w:rPr>
            <w:vanish/>
          </w:rPr>
          <w:fldChar w:fldCharType="end"/>
        </w:r>
      </w:hyperlink>
    </w:p>
    <w:p w14:paraId="111FC947" w14:textId="776C40A4"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39" w:history="1">
        <w:r w:rsidR="00B86557" w:rsidRPr="00AB1748">
          <w:t>Division 8.1</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Linked-jackpot arrangements generally</w:t>
        </w:r>
        <w:r w:rsidR="00B86557" w:rsidRPr="00B86557">
          <w:rPr>
            <w:vanish/>
          </w:rPr>
          <w:tab/>
        </w:r>
        <w:r w:rsidR="00B86557" w:rsidRPr="00B86557">
          <w:rPr>
            <w:vanish/>
          </w:rPr>
          <w:fldChar w:fldCharType="begin"/>
        </w:r>
        <w:r w:rsidR="00B86557" w:rsidRPr="00B86557">
          <w:rPr>
            <w:vanish/>
          </w:rPr>
          <w:instrText xml:space="preserve"> PAGEREF _Toc154063739 \h </w:instrText>
        </w:r>
        <w:r w:rsidR="00B86557" w:rsidRPr="00B86557">
          <w:rPr>
            <w:vanish/>
          </w:rPr>
        </w:r>
        <w:r w:rsidR="00B86557" w:rsidRPr="00B86557">
          <w:rPr>
            <w:vanish/>
          </w:rPr>
          <w:fldChar w:fldCharType="separate"/>
        </w:r>
        <w:r w:rsidR="00C20608">
          <w:rPr>
            <w:vanish/>
          </w:rPr>
          <w:t>31</w:t>
        </w:r>
        <w:r w:rsidR="00B86557" w:rsidRPr="00B86557">
          <w:rPr>
            <w:vanish/>
          </w:rPr>
          <w:fldChar w:fldCharType="end"/>
        </w:r>
      </w:hyperlink>
    </w:p>
    <w:p w14:paraId="0B7973BA" w14:textId="6D2130E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0" w:history="1">
        <w:r w:rsidRPr="00AB1748">
          <w:t>39</w:t>
        </w:r>
        <w:r>
          <w:rPr>
            <w:rFonts w:asciiTheme="minorHAnsi" w:eastAsiaTheme="minorEastAsia" w:hAnsiTheme="minorHAnsi" w:cstheme="minorBidi"/>
            <w:kern w:val="2"/>
            <w:sz w:val="22"/>
            <w:szCs w:val="22"/>
            <w:lang w:eastAsia="en-AU"/>
            <w14:ligatures w14:val="standardContextual"/>
          </w:rPr>
          <w:tab/>
        </w:r>
        <w:r w:rsidRPr="00AB1748">
          <w:t>Application—div 8.1</w:t>
        </w:r>
        <w:r>
          <w:tab/>
        </w:r>
        <w:r>
          <w:fldChar w:fldCharType="begin"/>
        </w:r>
        <w:r>
          <w:instrText xml:space="preserve"> PAGEREF _Toc154063740 \h </w:instrText>
        </w:r>
        <w:r>
          <w:fldChar w:fldCharType="separate"/>
        </w:r>
        <w:r w:rsidR="00C20608">
          <w:t>31</w:t>
        </w:r>
        <w:r>
          <w:fldChar w:fldCharType="end"/>
        </w:r>
      </w:hyperlink>
    </w:p>
    <w:p w14:paraId="4D594C42" w14:textId="71E8378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1" w:history="1">
        <w:r w:rsidRPr="00AB1748">
          <w:t>40</w:t>
        </w:r>
        <w:r>
          <w:rPr>
            <w:rFonts w:asciiTheme="minorHAnsi" w:eastAsiaTheme="minorEastAsia" w:hAnsiTheme="minorHAnsi" w:cstheme="minorBidi"/>
            <w:kern w:val="2"/>
            <w:sz w:val="22"/>
            <w:szCs w:val="22"/>
            <w:lang w:eastAsia="en-AU"/>
            <w14:ligatures w14:val="standardContextual"/>
          </w:rPr>
          <w:tab/>
        </w:r>
        <w:r w:rsidRPr="00AB1748">
          <w:t>Definitions—pt 8</w:t>
        </w:r>
        <w:r>
          <w:tab/>
        </w:r>
        <w:r>
          <w:fldChar w:fldCharType="begin"/>
        </w:r>
        <w:r>
          <w:instrText xml:space="preserve"> PAGEREF _Toc154063741 \h </w:instrText>
        </w:r>
        <w:r>
          <w:fldChar w:fldCharType="separate"/>
        </w:r>
        <w:r w:rsidR="00C20608">
          <w:t>31</w:t>
        </w:r>
        <w:r>
          <w:fldChar w:fldCharType="end"/>
        </w:r>
      </w:hyperlink>
    </w:p>
    <w:p w14:paraId="75CF67D3" w14:textId="5EB657C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2" w:history="1">
        <w:r w:rsidRPr="00AB1748">
          <w:t>41</w:t>
        </w:r>
        <w:r>
          <w:rPr>
            <w:rFonts w:asciiTheme="minorHAnsi" w:eastAsiaTheme="minorEastAsia" w:hAnsiTheme="minorHAnsi" w:cstheme="minorBidi"/>
            <w:kern w:val="2"/>
            <w:sz w:val="22"/>
            <w:szCs w:val="22"/>
            <w:lang w:eastAsia="en-AU"/>
            <w14:ligatures w14:val="standardContextual"/>
          </w:rPr>
          <w:tab/>
        </w:r>
        <w:r w:rsidRPr="00AB1748">
          <w:t>Arrangement to operate under pt 8—Act, s 134 (3) (b) and s 135 (3) (d)</w:t>
        </w:r>
        <w:r>
          <w:tab/>
        </w:r>
        <w:r>
          <w:fldChar w:fldCharType="begin"/>
        </w:r>
        <w:r>
          <w:instrText xml:space="preserve"> PAGEREF _Toc154063742 \h </w:instrText>
        </w:r>
        <w:r>
          <w:fldChar w:fldCharType="separate"/>
        </w:r>
        <w:r w:rsidR="00C20608">
          <w:t>31</w:t>
        </w:r>
        <w:r>
          <w:fldChar w:fldCharType="end"/>
        </w:r>
      </w:hyperlink>
    </w:p>
    <w:p w14:paraId="30CF006A" w14:textId="5686950D"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3" w:history="1">
        <w:r w:rsidRPr="00AB1748">
          <w:t>42</w:t>
        </w:r>
        <w:r>
          <w:rPr>
            <w:rFonts w:asciiTheme="minorHAnsi" w:eastAsiaTheme="minorEastAsia" w:hAnsiTheme="minorHAnsi" w:cstheme="minorBidi"/>
            <w:kern w:val="2"/>
            <w:sz w:val="22"/>
            <w:szCs w:val="22"/>
            <w:lang w:eastAsia="en-AU"/>
            <w14:ligatures w14:val="standardContextual"/>
          </w:rPr>
          <w:tab/>
        </w:r>
        <w:r w:rsidRPr="00AB1748">
          <w:t>Percentage of turnover set aside and reset value</w:t>
        </w:r>
        <w:r>
          <w:tab/>
        </w:r>
        <w:r>
          <w:fldChar w:fldCharType="begin"/>
        </w:r>
        <w:r>
          <w:instrText xml:space="preserve"> PAGEREF _Toc154063743 \h </w:instrText>
        </w:r>
        <w:r>
          <w:fldChar w:fldCharType="separate"/>
        </w:r>
        <w:r w:rsidR="00C20608">
          <w:t>31</w:t>
        </w:r>
        <w:r>
          <w:fldChar w:fldCharType="end"/>
        </w:r>
      </w:hyperlink>
    </w:p>
    <w:p w14:paraId="104FB89B" w14:textId="1A13F61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4" w:history="1">
        <w:r w:rsidRPr="00AB1748">
          <w:t>43</w:t>
        </w:r>
        <w:r>
          <w:rPr>
            <w:rFonts w:asciiTheme="minorHAnsi" w:eastAsiaTheme="minorEastAsia" w:hAnsiTheme="minorHAnsi" w:cstheme="minorBidi"/>
            <w:kern w:val="2"/>
            <w:sz w:val="22"/>
            <w:szCs w:val="22"/>
            <w:lang w:eastAsia="en-AU"/>
            <w14:ligatures w14:val="standardContextual"/>
          </w:rPr>
          <w:tab/>
        </w:r>
        <w:r w:rsidRPr="00AB1748">
          <w:t>Linked-jackpot contributions</w:t>
        </w:r>
        <w:r>
          <w:tab/>
        </w:r>
        <w:r>
          <w:fldChar w:fldCharType="begin"/>
        </w:r>
        <w:r>
          <w:instrText xml:space="preserve"> PAGEREF _Toc154063744 \h </w:instrText>
        </w:r>
        <w:r>
          <w:fldChar w:fldCharType="separate"/>
        </w:r>
        <w:r w:rsidR="00C20608">
          <w:t>32</w:t>
        </w:r>
        <w:r>
          <w:fldChar w:fldCharType="end"/>
        </w:r>
      </w:hyperlink>
    </w:p>
    <w:p w14:paraId="5D69BA78" w14:textId="43D207C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5" w:history="1">
        <w:r w:rsidRPr="00AB1748">
          <w:t>44</w:t>
        </w:r>
        <w:r>
          <w:rPr>
            <w:rFonts w:asciiTheme="minorHAnsi" w:eastAsiaTheme="minorEastAsia" w:hAnsiTheme="minorHAnsi" w:cstheme="minorBidi"/>
            <w:kern w:val="2"/>
            <w:sz w:val="22"/>
            <w:szCs w:val="22"/>
            <w:lang w:eastAsia="en-AU"/>
            <w14:ligatures w14:val="standardContextual"/>
          </w:rPr>
          <w:tab/>
        </w:r>
        <w:r w:rsidRPr="00AB1748">
          <w:t>Electronic polling</w:t>
        </w:r>
        <w:r>
          <w:tab/>
        </w:r>
        <w:r>
          <w:fldChar w:fldCharType="begin"/>
        </w:r>
        <w:r>
          <w:instrText xml:space="preserve"> PAGEREF _Toc154063745 \h </w:instrText>
        </w:r>
        <w:r>
          <w:fldChar w:fldCharType="separate"/>
        </w:r>
        <w:r w:rsidR="00C20608">
          <w:t>32</w:t>
        </w:r>
        <w:r>
          <w:fldChar w:fldCharType="end"/>
        </w:r>
      </w:hyperlink>
    </w:p>
    <w:p w14:paraId="3C237538" w14:textId="2705BC9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6" w:history="1">
        <w:r w:rsidRPr="00AB1748">
          <w:t>45</w:t>
        </w:r>
        <w:r>
          <w:rPr>
            <w:rFonts w:asciiTheme="minorHAnsi" w:eastAsiaTheme="minorEastAsia" w:hAnsiTheme="minorHAnsi" w:cstheme="minorBidi"/>
            <w:kern w:val="2"/>
            <w:sz w:val="22"/>
            <w:szCs w:val="22"/>
            <w:lang w:eastAsia="en-AU"/>
            <w14:ligatures w14:val="standardContextual"/>
          </w:rPr>
          <w:tab/>
        </w:r>
        <w:r w:rsidRPr="00AB1748">
          <w:t>Display of linked-jackpot amount</w:t>
        </w:r>
        <w:r>
          <w:tab/>
        </w:r>
        <w:r>
          <w:fldChar w:fldCharType="begin"/>
        </w:r>
        <w:r>
          <w:instrText xml:space="preserve"> PAGEREF _Toc154063746 \h </w:instrText>
        </w:r>
        <w:r>
          <w:fldChar w:fldCharType="separate"/>
        </w:r>
        <w:r w:rsidR="00C20608">
          <w:t>32</w:t>
        </w:r>
        <w:r>
          <w:fldChar w:fldCharType="end"/>
        </w:r>
      </w:hyperlink>
    </w:p>
    <w:p w14:paraId="3754C733" w14:textId="3DCB5EA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7" w:history="1">
        <w:r w:rsidRPr="00AB1748">
          <w:t>46</w:t>
        </w:r>
        <w:r>
          <w:rPr>
            <w:rFonts w:asciiTheme="minorHAnsi" w:eastAsiaTheme="minorEastAsia" w:hAnsiTheme="minorHAnsi" w:cstheme="minorBidi"/>
            <w:kern w:val="2"/>
            <w:sz w:val="22"/>
            <w:szCs w:val="22"/>
            <w:lang w:eastAsia="en-AU"/>
            <w14:ligatures w14:val="standardContextual"/>
          </w:rPr>
          <w:tab/>
        </w:r>
        <w:r w:rsidRPr="00AB1748">
          <w:t>Winning linked jackpots</w:t>
        </w:r>
        <w:r>
          <w:tab/>
        </w:r>
        <w:r>
          <w:fldChar w:fldCharType="begin"/>
        </w:r>
        <w:r>
          <w:instrText xml:space="preserve"> PAGEREF _Toc154063747 \h </w:instrText>
        </w:r>
        <w:r>
          <w:fldChar w:fldCharType="separate"/>
        </w:r>
        <w:r w:rsidR="00C20608">
          <w:t>33</w:t>
        </w:r>
        <w:r>
          <w:fldChar w:fldCharType="end"/>
        </w:r>
      </w:hyperlink>
    </w:p>
    <w:p w14:paraId="4A6AD1E8" w14:textId="204F21C8"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8" w:history="1">
        <w:r w:rsidRPr="00AB1748">
          <w:t>47</w:t>
        </w:r>
        <w:r>
          <w:rPr>
            <w:rFonts w:asciiTheme="minorHAnsi" w:eastAsiaTheme="minorEastAsia" w:hAnsiTheme="minorHAnsi" w:cstheme="minorBidi"/>
            <w:kern w:val="2"/>
            <w:sz w:val="22"/>
            <w:szCs w:val="22"/>
            <w:lang w:eastAsia="en-AU"/>
            <w14:ligatures w14:val="standardContextual"/>
          </w:rPr>
          <w:tab/>
        </w:r>
        <w:r w:rsidRPr="00AB1748">
          <w:t>Resetting linked gaming machines</w:t>
        </w:r>
        <w:r>
          <w:tab/>
        </w:r>
        <w:r>
          <w:fldChar w:fldCharType="begin"/>
        </w:r>
        <w:r>
          <w:instrText xml:space="preserve"> PAGEREF _Toc154063748 \h </w:instrText>
        </w:r>
        <w:r>
          <w:fldChar w:fldCharType="separate"/>
        </w:r>
        <w:r w:rsidR="00C20608">
          <w:t>33</w:t>
        </w:r>
        <w:r>
          <w:fldChar w:fldCharType="end"/>
        </w:r>
      </w:hyperlink>
    </w:p>
    <w:p w14:paraId="7F039E13" w14:textId="5CBA555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49" w:history="1">
        <w:r w:rsidRPr="00AB1748">
          <w:t>48</w:t>
        </w:r>
        <w:r>
          <w:rPr>
            <w:rFonts w:asciiTheme="minorHAnsi" w:eastAsiaTheme="minorEastAsia" w:hAnsiTheme="minorHAnsi" w:cstheme="minorBidi"/>
            <w:kern w:val="2"/>
            <w:sz w:val="22"/>
            <w:szCs w:val="22"/>
            <w:lang w:eastAsia="en-AU"/>
            <w14:ligatures w14:val="standardContextual"/>
          </w:rPr>
          <w:tab/>
        </w:r>
        <w:r w:rsidRPr="00AB1748">
          <w:t>Multiple winners</w:t>
        </w:r>
        <w:r>
          <w:tab/>
        </w:r>
        <w:r>
          <w:fldChar w:fldCharType="begin"/>
        </w:r>
        <w:r>
          <w:instrText xml:space="preserve"> PAGEREF _Toc154063749 \h </w:instrText>
        </w:r>
        <w:r>
          <w:fldChar w:fldCharType="separate"/>
        </w:r>
        <w:r w:rsidR="00C20608">
          <w:t>33</w:t>
        </w:r>
        <w:r>
          <w:fldChar w:fldCharType="end"/>
        </w:r>
      </w:hyperlink>
    </w:p>
    <w:p w14:paraId="48D43537" w14:textId="7595968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0" w:history="1">
        <w:r w:rsidRPr="00AB1748">
          <w:t>49</w:t>
        </w:r>
        <w:r>
          <w:rPr>
            <w:rFonts w:asciiTheme="minorHAnsi" w:eastAsiaTheme="minorEastAsia" w:hAnsiTheme="minorHAnsi" w:cstheme="minorBidi"/>
            <w:kern w:val="2"/>
            <w:sz w:val="22"/>
            <w:szCs w:val="22"/>
            <w:lang w:eastAsia="en-AU"/>
            <w14:ligatures w14:val="standardContextual"/>
          </w:rPr>
          <w:tab/>
        </w:r>
        <w:r w:rsidRPr="00AB1748">
          <w:t>Payment of linked jackpots</w:t>
        </w:r>
        <w:r>
          <w:tab/>
        </w:r>
        <w:r>
          <w:fldChar w:fldCharType="begin"/>
        </w:r>
        <w:r>
          <w:instrText xml:space="preserve"> PAGEREF _Toc154063750 \h </w:instrText>
        </w:r>
        <w:r>
          <w:fldChar w:fldCharType="separate"/>
        </w:r>
        <w:r w:rsidR="00C20608">
          <w:t>33</w:t>
        </w:r>
        <w:r>
          <w:fldChar w:fldCharType="end"/>
        </w:r>
      </w:hyperlink>
    </w:p>
    <w:p w14:paraId="100A51A1" w14:textId="1B26EC4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1" w:history="1">
        <w:r w:rsidRPr="00AB1748">
          <w:t>50</w:t>
        </w:r>
        <w:r>
          <w:rPr>
            <w:rFonts w:asciiTheme="minorHAnsi" w:eastAsiaTheme="minorEastAsia" w:hAnsiTheme="minorHAnsi" w:cstheme="minorBidi"/>
            <w:kern w:val="2"/>
            <w:sz w:val="22"/>
            <w:szCs w:val="22"/>
            <w:lang w:eastAsia="en-AU"/>
            <w14:ligatures w14:val="standardContextual"/>
          </w:rPr>
          <w:tab/>
        </w:r>
        <w:r w:rsidRPr="00AB1748">
          <w:t>Meter readings</w:t>
        </w:r>
        <w:r>
          <w:tab/>
        </w:r>
        <w:r>
          <w:fldChar w:fldCharType="begin"/>
        </w:r>
        <w:r>
          <w:instrText xml:space="preserve"> PAGEREF _Toc154063751 \h </w:instrText>
        </w:r>
        <w:r>
          <w:fldChar w:fldCharType="separate"/>
        </w:r>
        <w:r w:rsidR="00C20608">
          <w:t>34</w:t>
        </w:r>
        <w:r>
          <w:fldChar w:fldCharType="end"/>
        </w:r>
      </w:hyperlink>
    </w:p>
    <w:p w14:paraId="76EA4E60" w14:textId="65B3B51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2" w:history="1">
        <w:r w:rsidRPr="00AB1748">
          <w:t>51</w:t>
        </w:r>
        <w:r>
          <w:rPr>
            <w:rFonts w:asciiTheme="minorHAnsi" w:eastAsiaTheme="minorEastAsia" w:hAnsiTheme="minorHAnsi" w:cstheme="minorBidi"/>
            <w:kern w:val="2"/>
            <w:sz w:val="22"/>
            <w:szCs w:val="22"/>
            <w:lang w:eastAsia="en-AU"/>
            <w14:ligatures w14:val="standardContextual"/>
          </w:rPr>
          <w:tab/>
        </w:r>
        <w:r w:rsidRPr="00AB1748">
          <w:t>Link equipment in single-user approvals</w:t>
        </w:r>
        <w:r>
          <w:tab/>
        </w:r>
        <w:r>
          <w:fldChar w:fldCharType="begin"/>
        </w:r>
        <w:r>
          <w:instrText xml:space="preserve"> PAGEREF _Toc154063752 \h </w:instrText>
        </w:r>
        <w:r>
          <w:fldChar w:fldCharType="separate"/>
        </w:r>
        <w:r w:rsidR="00C20608">
          <w:t>34</w:t>
        </w:r>
        <w:r>
          <w:fldChar w:fldCharType="end"/>
        </w:r>
      </w:hyperlink>
    </w:p>
    <w:p w14:paraId="15CD9E42" w14:textId="5CEAF8B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3" w:history="1">
        <w:r w:rsidRPr="00AB1748">
          <w:t>52</w:t>
        </w:r>
        <w:r>
          <w:rPr>
            <w:rFonts w:asciiTheme="minorHAnsi" w:eastAsiaTheme="minorEastAsia" w:hAnsiTheme="minorHAnsi" w:cstheme="minorBidi"/>
            <w:kern w:val="2"/>
            <w:sz w:val="22"/>
            <w:szCs w:val="22"/>
            <w:lang w:eastAsia="en-AU"/>
            <w14:ligatures w14:val="standardContextual"/>
          </w:rPr>
          <w:tab/>
        </w:r>
        <w:r w:rsidRPr="00AB1748">
          <w:t>Records on ending arrangement</w:t>
        </w:r>
        <w:r>
          <w:tab/>
        </w:r>
        <w:r>
          <w:fldChar w:fldCharType="begin"/>
        </w:r>
        <w:r>
          <w:instrText xml:space="preserve"> PAGEREF _Toc154063753 \h </w:instrText>
        </w:r>
        <w:r>
          <w:fldChar w:fldCharType="separate"/>
        </w:r>
        <w:r w:rsidR="00C20608">
          <w:t>35</w:t>
        </w:r>
        <w:r>
          <w:fldChar w:fldCharType="end"/>
        </w:r>
      </w:hyperlink>
    </w:p>
    <w:p w14:paraId="0C3CF451" w14:textId="58BE33C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4" w:history="1">
        <w:r w:rsidRPr="00AB1748">
          <w:t>53</w:t>
        </w:r>
        <w:r>
          <w:rPr>
            <w:rFonts w:asciiTheme="minorHAnsi" w:eastAsiaTheme="minorEastAsia" w:hAnsiTheme="minorHAnsi" w:cstheme="minorBidi"/>
            <w:kern w:val="2"/>
            <w:sz w:val="22"/>
            <w:szCs w:val="22"/>
            <w:lang w:eastAsia="en-AU"/>
            <w14:ligatures w14:val="standardContextual"/>
          </w:rPr>
          <w:tab/>
        </w:r>
        <w:r w:rsidRPr="00AB1748">
          <w:t>Uncollected linked jackpots</w:t>
        </w:r>
        <w:r>
          <w:tab/>
        </w:r>
        <w:r>
          <w:fldChar w:fldCharType="begin"/>
        </w:r>
        <w:r>
          <w:instrText xml:space="preserve"> PAGEREF _Toc154063754 \h </w:instrText>
        </w:r>
        <w:r>
          <w:fldChar w:fldCharType="separate"/>
        </w:r>
        <w:r w:rsidR="00C20608">
          <w:t>35</w:t>
        </w:r>
        <w:r>
          <w:fldChar w:fldCharType="end"/>
        </w:r>
      </w:hyperlink>
    </w:p>
    <w:p w14:paraId="19756C98" w14:textId="4EE3E827"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55" w:history="1">
        <w:r w:rsidR="00B86557" w:rsidRPr="00AB1748">
          <w:t>Division 8.2</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Multi-user permits</w:t>
        </w:r>
        <w:r w:rsidR="00B86557" w:rsidRPr="00B86557">
          <w:rPr>
            <w:vanish/>
          </w:rPr>
          <w:tab/>
        </w:r>
        <w:r w:rsidR="00B86557" w:rsidRPr="00B86557">
          <w:rPr>
            <w:vanish/>
          </w:rPr>
          <w:fldChar w:fldCharType="begin"/>
        </w:r>
        <w:r w:rsidR="00B86557" w:rsidRPr="00B86557">
          <w:rPr>
            <w:vanish/>
          </w:rPr>
          <w:instrText xml:space="preserve"> PAGEREF _Toc154063755 \h </w:instrText>
        </w:r>
        <w:r w:rsidR="00B86557" w:rsidRPr="00B86557">
          <w:rPr>
            <w:vanish/>
          </w:rPr>
        </w:r>
        <w:r w:rsidR="00B86557" w:rsidRPr="00B86557">
          <w:rPr>
            <w:vanish/>
          </w:rPr>
          <w:fldChar w:fldCharType="separate"/>
        </w:r>
        <w:r w:rsidR="00C20608">
          <w:rPr>
            <w:vanish/>
          </w:rPr>
          <w:t>35</w:t>
        </w:r>
        <w:r w:rsidR="00B86557" w:rsidRPr="00B86557">
          <w:rPr>
            <w:vanish/>
          </w:rPr>
          <w:fldChar w:fldCharType="end"/>
        </w:r>
      </w:hyperlink>
    </w:p>
    <w:p w14:paraId="48D3BA4A" w14:textId="3E633B6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6" w:history="1">
        <w:r w:rsidRPr="00AB1748">
          <w:t>54</w:t>
        </w:r>
        <w:r>
          <w:rPr>
            <w:rFonts w:asciiTheme="minorHAnsi" w:eastAsiaTheme="minorEastAsia" w:hAnsiTheme="minorHAnsi" w:cstheme="minorBidi"/>
            <w:kern w:val="2"/>
            <w:sz w:val="22"/>
            <w:szCs w:val="22"/>
            <w:lang w:eastAsia="en-AU"/>
            <w14:ligatures w14:val="standardContextual"/>
          </w:rPr>
          <w:tab/>
        </w:r>
        <w:r w:rsidRPr="00AB1748">
          <w:t>Application—div 8.2</w:t>
        </w:r>
        <w:r>
          <w:tab/>
        </w:r>
        <w:r>
          <w:fldChar w:fldCharType="begin"/>
        </w:r>
        <w:r>
          <w:instrText xml:space="preserve"> PAGEREF _Toc154063756 \h </w:instrText>
        </w:r>
        <w:r>
          <w:fldChar w:fldCharType="separate"/>
        </w:r>
        <w:r w:rsidR="00C20608">
          <w:t>35</w:t>
        </w:r>
        <w:r>
          <w:fldChar w:fldCharType="end"/>
        </w:r>
      </w:hyperlink>
    </w:p>
    <w:p w14:paraId="7D9E9620" w14:textId="7659CD7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7" w:history="1">
        <w:r w:rsidRPr="00AB1748">
          <w:t>55</w:t>
        </w:r>
        <w:r>
          <w:rPr>
            <w:rFonts w:asciiTheme="minorHAnsi" w:eastAsiaTheme="minorEastAsia" w:hAnsiTheme="minorHAnsi" w:cstheme="minorBidi"/>
            <w:kern w:val="2"/>
            <w:sz w:val="22"/>
            <w:szCs w:val="22"/>
            <w:lang w:eastAsia="en-AU"/>
            <w14:ligatures w14:val="standardContextual"/>
          </w:rPr>
          <w:tab/>
        </w:r>
        <w:r w:rsidRPr="00AB1748">
          <w:t>Definitions—div 8.2</w:t>
        </w:r>
        <w:r>
          <w:tab/>
        </w:r>
        <w:r>
          <w:fldChar w:fldCharType="begin"/>
        </w:r>
        <w:r>
          <w:instrText xml:space="preserve"> PAGEREF _Toc154063757 \h </w:instrText>
        </w:r>
        <w:r>
          <w:fldChar w:fldCharType="separate"/>
        </w:r>
        <w:r w:rsidR="00C20608">
          <w:t>35</w:t>
        </w:r>
        <w:r>
          <w:fldChar w:fldCharType="end"/>
        </w:r>
      </w:hyperlink>
    </w:p>
    <w:p w14:paraId="47F24362" w14:textId="08562D6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8" w:history="1">
        <w:r w:rsidRPr="00AB1748">
          <w:t>56</w:t>
        </w:r>
        <w:r>
          <w:rPr>
            <w:rFonts w:asciiTheme="minorHAnsi" w:eastAsiaTheme="minorEastAsia" w:hAnsiTheme="minorHAnsi" w:cstheme="minorBidi"/>
            <w:kern w:val="2"/>
            <w:sz w:val="22"/>
            <w:szCs w:val="22"/>
            <w:lang w:eastAsia="en-AU"/>
            <w14:ligatures w14:val="standardContextual"/>
          </w:rPr>
          <w:tab/>
        </w:r>
        <w:r w:rsidRPr="00AB1748">
          <w:t>Jackpot trust accounts</w:t>
        </w:r>
        <w:r>
          <w:tab/>
        </w:r>
        <w:r>
          <w:fldChar w:fldCharType="begin"/>
        </w:r>
        <w:r>
          <w:instrText xml:space="preserve"> PAGEREF _Toc154063758 \h </w:instrText>
        </w:r>
        <w:r>
          <w:fldChar w:fldCharType="separate"/>
        </w:r>
        <w:r w:rsidR="00C20608">
          <w:t>36</w:t>
        </w:r>
        <w:r>
          <w:fldChar w:fldCharType="end"/>
        </w:r>
      </w:hyperlink>
    </w:p>
    <w:p w14:paraId="340FE6E3" w14:textId="36B0251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59" w:history="1">
        <w:r w:rsidRPr="00AB1748">
          <w:t>57</w:t>
        </w:r>
        <w:r>
          <w:rPr>
            <w:rFonts w:asciiTheme="minorHAnsi" w:eastAsiaTheme="minorEastAsia" w:hAnsiTheme="minorHAnsi" w:cstheme="minorBidi"/>
            <w:kern w:val="2"/>
            <w:sz w:val="22"/>
            <w:szCs w:val="22"/>
            <w:lang w:eastAsia="en-AU"/>
            <w14:ligatures w14:val="standardContextual"/>
          </w:rPr>
          <w:tab/>
        </w:r>
        <w:r w:rsidRPr="00AB1748">
          <w:t>Link service fee</w:t>
        </w:r>
        <w:r>
          <w:tab/>
        </w:r>
        <w:r>
          <w:fldChar w:fldCharType="begin"/>
        </w:r>
        <w:r>
          <w:instrText xml:space="preserve"> PAGEREF _Toc154063759 \h </w:instrText>
        </w:r>
        <w:r>
          <w:fldChar w:fldCharType="separate"/>
        </w:r>
        <w:r w:rsidR="00C20608">
          <w:t>36</w:t>
        </w:r>
        <w:r>
          <w:fldChar w:fldCharType="end"/>
        </w:r>
      </w:hyperlink>
    </w:p>
    <w:p w14:paraId="61195599" w14:textId="1BB7DE6D"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0" w:history="1">
        <w:r w:rsidRPr="00AB1748">
          <w:t>58</w:t>
        </w:r>
        <w:r>
          <w:rPr>
            <w:rFonts w:asciiTheme="minorHAnsi" w:eastAsiaTheme="minorEastAsia" w:hAnsiTheme="minorHAnsi" w:cstheme="minorBidi"/>
            <w:kern w:val="2"/>
            <w:sz w:val="22"/>
            <w:szCs w:val="22"/>
            <w:lang w:eastAsia="en-AU"/>
            <w14:ligatures w14:val="standardContextual"/>
          </w:rPr>
          <w:tab/>
        </w:r>
        <w:r w:rsidRPr="00AB1748">
          <w:t>Access to funds to cover linked-jackpot winnings</w:t>
        </w:r>
        <w:r>
          <w:tab/>
        </w:r>
        <w:r>
          <w:fldChar w:fldCharType="begin"/>
        </w:r>
        <w:r>
          <w:instrText xml:space="preserve"> PAGEREF _Toc154063760 \h </w:instrText>
        </w:r>
        <w:r>
          <w:fldChar w:fldCharType="separate"/>
        </w:r>
        <w:r w:rsidR="00C20608">
          <w:t>37</w:t>
        </w:r>
        <w:r>
          <w:fldChar w:fldCharType="end"/>
        </w:r>
      </w:hyperlink>
    </w:p>
    <w:p w14:paraId="23F5C532" w14:textId="1367EB8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1" w:history="1">
        <w:r w:rsidRPr="00AB1748">
          <w:t>59</w:t>
        </w:r>
        <w:r>
          <w:rPr>
            <w:rFonts w:asciiTheme="minorHAnsi" w:eastAsiaTheme="minorEastAsia" w:hAnsiTheme="minorHAnsi" w:cstheme="minorBidi"/>
            <w:kern w:val="2"/>
            <w:sz w:val="22"/>
            <w:szCs w:val="22"/>
            <w:lang w:eastAsia="en-AU"/>
            <w14:ligatures w14:val="standardContextual"/>
          </w:rPr>
          <w:tab/>
        </w:r>
        <w:r w:rsidRPr="00AB1748">
          <w:t>Stating maximum potential linked jackpot</w:t>
        </w:r>
        <w:r>
          <w:tab/>
        </w:r>
        <w:r>
          <w:fldChar w:fldCharType="begin"/>
        </w:r>
        <w:r>
          <w:instrText xml:space="preserve"> PAGEREF _Toc154063761 \h </w:instrText>
        </w:r>
        <w:r>
          <w:fldChar w:fldCharType="separate"/>
        </w:r>
        <w:r w:rsidR="00C20608">
          <w:t>37</w:t>
        </w:r>
        <w:r>
          <w:fldChar w:fldCharType="end"/>
        </w:r>
      </w:hyperlink>
    </w:p>
    <w:p w14:paraId="269AD73F" w14:textId="0B5D483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2" w:history="1">
        <w:r w:rsidRPr="00AB1748">
          <w:t>60</w:t>
        </w:r>
        <w:r>
          <w:rPr>
            <w:rFonts w:asciiTheme="minorHAnsi" w:eastAsiaTheme="minorEastAsia" w:hAnsiTheme="minorHAnsi" w:cstheme="minorBidi"/>
            <w:kern w:val="2"/>
            <w:sz w:val="22"/>
            <w:szCs w:val="22"/>
            <w:lang w:eastAsia="en-AU"/>
            <w14:ligatures w14:val="standardContextual"/>
          </w:rPr>
          <w:tab/>
        </w:r>
        <w:r w:rsidRPr="00AB1748">
          <w:t>Collection of linked-jackpot contributions</w:t>
        </w:r>
        <w:r>
          <w:tab/>
        </w:r>
        <w:r>
          <w:fldChar w:fldCharType="begin"/>
        </w:r>
        <w:r>
          <w:instrText xml:space="preserve"> PAGEREF _Toc154063762 \h </w:instrText>
        </w:r>
        <w:r>
          <w:fldChar w:fldCharType="separate"/>
        </w:r>
        <w:r w:rsidR="00C20608">
          <w:t>37</w:t>
        </w:r>
        <w:r>
          <w:fldChar w:fldCharType="end"/>
        </w:r>
      </w:hyperlink>
    </w:p>
    <w:p w14:paraId="1D405BB0" w14:textId="334C8BD8"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3" w:history="1">
        <w:r w:rsidRPr="00AB1748">
          <w:t>61</w:t>
        </w:r>
        <w:r>
          <w:rPr>
            <w:rFonts w:asciiTheme="minorHAnsi" w:eastAsiaTheme="minorEastAsia" w:hAnsiTheme="minorHAnsi" w:cstheme="minorBidi"/>
            <w:kern w:val="2"/>
            <w:sz w:val="22"/>
            <w:szCs w:val="22"/>
            <w:lang w:eastAsia="en-AU"/>
            <w14:ligatures w14:val="standardContextual"/>
          </w:rPr>
          <w:tab/>
        </w:r>
        <w:r w:rsidRPr="00AB1748">
          <w:t>Link equipment</w:t>
        </w:r>
        <w:r>
          <w:tab/>
        </w:r>
        <w:r>
          <w:fldChar w:fldCharType="begin"/>
        </w:r>
        <w:r>
          <w:instrText xml:space="preserve"> PAGEREF _Toc154063763 \h </w:instrText>
        </w:r>
        <w:r>
          <w:fldChar w:fldCharType="separate"/>
        </w:r>
        <w:r w:rsidR="00C20608">
          <w:t>38</w:t>
        </w:r>
        <w:r>
          <w:fldChar w:fldCharType="end"/>
        </w:r>
      </w:hyperlink>
    </w:p>
    <w:p w14:paraId="490A3392" w14:textId="7A6E92A1" w:rsidR="00B86557" w:rsidRDefault="00B865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4063764" w:history="1">
        <w:r w:rsidRPr="00AB1748">
          <w:t>62</w:t>
        </w:r>
        <w:r>
          <w:rPr>
            <w:rFonts w:asciiTheme="minorHAnsi" w:eastAsiaTheme="minorEastAsia" w:hAnsiTheme="minorHAnsi" w:cstheme="minorBidi"/>
            <w:kern w:val="2"/>
            <w:sz w:val="22"/>
            <w:szCs w:val="22"/>
            <w:lang w:eastAsia="en-AU"/>
            <w14:ligatures w14:val="standardContextual"/>
          </w:rPr>
          <w:tab/>
        </w:r>
        <w:r w:rsidRPr="00AB1748">
          <w:t>Division of jackpot trust account on ending arrangement</w:t>
        </w:r>
        <w:r>
          <w:tab/>
        </w:r>
        <w:r>
          <w:fldChar w:fldCharType="begin"/>
        </w:r>
        <w:r>
          <w:instrText xml:space="preserve"> PAGEREF _Toc154063764 \h </w:instrText>
        </w:r>
        <w:r>
          <w:fldChar w:fldCharType="separate"/>
        </w:r>
        <w:r w:rsidR="00C20608">
          <w:t>38</w:t>
        </w:r>
        <w:r>
          <w:fldChar w:fldCharType="end"/>
        </w:r>
      </w:hyperlink>
    </w:p>
    <w:p w14:paraId="27695091" w14:textId="212D54C4"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65" w:history="1">
        <w:r w:rsidR="00B86557" w:rsidRPr="00AB1748">
          <w:t>Part 8A</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Restrictions on cash facilities—Act, s 178 (2) (c)</w:t>
        </w:r>
        <w:r w:rsidR="00B86557" w:rsidRPr="00B86557">
          <w:rPr>
            <w:vanish/>
          </w:rPr>
          <w:tab/>
        </w:r>
        <w:r w:rsidR="00B86557" w:rsidRPr="00B86557">
          <w:rPr>
            <w:vanish/>
          </w:rPr>
          <w:fldChar w:fldCharType="begin"/>
        </w:r>
        <w:r w:rsidR="00B86557" w:rsidRPr="00B86557">
          <w:rPr>
            <w:vanish/>
          </w:rPr>
          <w:instrText xml:space="preserve"> PAGEREF _Toc154063765 \h </w:instrText>
        </w:r>
        <w:r w:rsidR="00B86557" w:rsidRPr="00B86557">
          <w:rPr>
            <w:vanish/>
          </w:rPr>
        </w:r>
        <w:r w:rsidR="00B86557" w:rsidRPr="00B86557">
          <w:rPr>
            <w:vanish/>
          </w:rPr>
          <w:fldChar w:fldCharType="separate"/>
        </w:r>
        <w:r w:rsidR="00C20608">
          <w:rPr>
            <w:vanish/>
          </w:rPr>
          <w:t>40</w:t>
        </w:r>
        <w:r w:rsidR="00B86557" w:rsidRPr="00B86557">
          <w:rPr>
            <w:vanish/>
          </w:rPr>
          <w:fldChar w:fldCharType="end"/>
        </w:r>
      </w:hyperlink>
    </w:p>
    <w:p w14:paraId="0E448D11" w14:textId="42CBFE5D"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6" w:history="1">
        <w:r w:rsidRPr="00AB1748">
          <w:t>62A</w:t>
        </w:r>
        <w:r>
          <w:rPr>
            <w:rFonts w:asciiTheme="minorHAnsi" w:eastAsiaTheme="minorEastAsia" w:hAnsiTheme="minorHAnsi" w:cstheme="minorBidi"/>
            <w:kern w:val="2"/>
            <w:sz w:val="22"/>
            <w:szCs w:val="22"/>
            <w:lang w:eastAsia="en-AU"/>
            <w14:ligatures w14:val="standardContextual"/>
          </w:rPr>
          <w:tab/>
        </w:r>
        <w:r w:rsidRPr="00AB1748">
          <w:t>Limits on EFTPOS facility at authorised premises</w:t>
        </w:r>
        <w:r>
          <w:tab/>
        </w:r>
        <w:r>
          <w:fldChar w:fldCharType="begin"/>
        </w:r>
        <w:r>
          <w:instrText xml:space="preserve"> PAGEREF _Toc154063766 \h </w:instrText>
        </w:r>
        <w:r>
          <w:fldChar w:fldCharType="separate"/>
        </w:r>
        <w:r w:rsidR="00C20608">
          <w:t>40</w:t>
        </w:r>
        <w:r>
          <w:fldChar w:fldCharType="end"/>
        </w:r>
      </w:hyperlink>
    </w:p>
    <w:p w14:paraId="76E4761A" w14:textId="05E1944B"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67" w:history="1">
        <w:r w:rsidR="00B86557" w:rsidRPr="00AB1748">
          <w:t>Part 9</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Community purpose contributions</w:t>
        </w:r>
        <w:r w:rsidR="00B86557" w:rsidRPr="00B86557">
          <w:rPr>
            <w:vanish/>
          </w:rPr>
          <w:tab/>
        </w:r>
        <w:r w:rsidR="00B86557" w:rsidRPr="00B86557">
          <w:rPr>
            <w:vanish/>
          </w:rPr>
          <w:fldChar w:fldCharType="begin"/>
        </w:r>
        <w:r w:rsidR="00B86557" w:rsidRPr="00B86557">
          <w:rPr>
            <w:vanish/>
          </w:rPr>
          <w:instrText xml:space="preserve"> PAGEREF _Toc154063767 \h </w:instrText>
        </w:r>
        <w:r w:rsidR="00B86557" w:rsidRPr="00B86557">
          <w:rPr>
            <w:vanish/>
          </w:rPr>
        </w:r>
        <w:r w:rsidR="00B86557" w:rsidRPr="00B86557">
          <w:rPr>
            <w:vanish/>
          </w:rPr>
          <w:fldChar w:fldCharType="separate"/>
        </w:r>
        <w:r w:rsidR="00C20608">
          <w:rPr>
            <w:vanish/>
          </w:rPr>
          <w:t>42</w:t>
        </w:r>
        <w:r w:rsidR="00B86557" w:rsidRPr="00B86557">
          <w:rPr>
            <w:vanish/>
          </w:rPr>
          <w:fldChar w:fldCharType="end"/>
        </w:r>
      </w:hyperlink>
    </w:p>
    <w:p w14:paraId="3593B4BD" w14:textId="1EFB5276"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68" w:history="1">
        <w:r w:rsidR="00B86557" w:rsidRPr="00AB1748">
          <w:t>Division 9.1</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Preliminary</w:t>
        </w:r>
        <w:r w:rsidR="00B86557" w:rsidRPr="00B86557">
          <w:rPr>
            <w:vanish/>
          </w:rPr>
          <w:tab/>
        </w:r>
        <w:r w:rsidR="00B86557" w:rsidRPr="00B86557">
          <w:rPr>
            <w:vanish/>
          </w:rPr>
          <w:fldChar w:fldCharType="begin"/>
        </w:r>
        <w:r w:rsidR="00B86557" w:rsidRPr="00B86557">
          <w:rPr>
            <w:vanish/>
          </w:rPr>
          <w:instrText xml:space="preserve"> PAGEREF _Toc154063768 \h </w:instrText>
        </w:r>
        <w:r w:rsidR="00B86557" w:rsidRPr="00B86557">
          <w:rPr>
            <w:vanish/>
          </w:rPr>
        </w:r>
        <w:r w:rsidR="00B86557" w:rsidRPr="00B86557">
          <w:rPr>
            <w:vanish/>
          </w:rPr>
          <w:fldChar w:fldCharType="separate"/>
        </w:r>
        <w:r w:rsidR="00C20608">
          <w:rPr>
            <w:vanish/>
          </w:rPr>
          <w:t>42</w:t>
        </w:r>
        <w:r w:rsidR="00B86557" w:rsidRPr="00B86557">
          <w:rPr>
            <w:vanish/>
          </w:rPr>
          <w:fldChar w:fldCharType="end"/>
        </w:r>
      </w:hyperlink>
    </w:p>
    <w:p w14:paraId="7E8982B5" w14:textId="001F520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69" w:history="1">
        <w:r w:rsidRPr="00AB1748">
          <w:t>63</w:t>
        </w:r>
        <w:r>
          <w:rPr>
            <w:rFonts w:asciiTheme="minorHAnsi" w:eastAsiaTheme="minorEastAsia" w:hAnsiTheme="minorHAnsi" w:cstheme="minorBidi"/>
            <w:kern w:val="2"/>
            <w:sz w:val="22"/>
            <w:szCs w:val="22"/>
            <w:lang w:eastAsia="en-AU"/>
            <w14:ligatures w14:val="standardContextual"/>
          </w:rPr>
          <w:tab/>
        </w:r>
        <w:r w:rsidRPr="00AB1748">
          <w:t>Definitions—pt 9</w:t>
        </w:r>
        <w:r>
          <w:tab/>
        </w:r>
        <w:r>
          <w:fldChar w:fldCharType="begin"/>
        </w:r>
        <w:r>
          <w:instrText xml:space="preserve"> PAGEREF _Toc154063769 \h </w:instrText>
        </w:r>
        <w:r>
          <w:fldChar w:fldCharType="separate"/>
        </w:r>
        <w:r w:rsidR="00C20608">
          <w:t>42</w:t>
        </w:r>
        <w:r>
          <w:fldChar w:fldCharType="end"/>
        </w:r>
      </w:hyperlink>
    </w:p>
    <w:p w14:paraId="7C6867F7" w14:textId="60CFEB7C"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70" w:history="1">
        <w:r w:rsidR="00B86557" w:rsidRPr="00AB1748">
          <w:t>Division 9.2</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Community purpose contributions—Act, s 166 (1)</w:t>
        </w:r>
        <w:r w:rsidR="00B86557" w:rsidRPr="00B86557">
          <w:rPr>
            <w:vanish/>
          </w:rPr>
          <w:tab/>
        </w:r>
        <w:r w:rsidR="00B86557" w:rsidRPr="00B86557">
          <w:rPr>
            <w:vanish/>
          </w:rPr>
          <w:fldChar w:fldCharType="begin"/>
        </w:r>
        <w:r w:rsidR="00B86557" w:rsidRPr="00B86557">
          <w:rPr>
            <w:vanish/>
          </w:rPr>
          <w:instrText xml:space="preserve"> PAGEREF _Toc154063770 \h </w:instrText>
        </w:r>
        <w:r w:rsidR="00B86557" w:rsidRPr="00B86557">
          <w:rPr>
            <w:vanish/>
          </w:rPr>
        </w:r>
        <w:r w:rsidR="00B86557" w:rsidRPr="00B86557">
          <w:rPr>
            <w:vanish/>
          </w:rPr>
          <w:fldChar w:fldCharType="separate"/>
        </w:r>
        <w:r w:rsidR="00C20608">
          <w:rPr>
            <w:vanish/>
          </w:rPr>
          <w:t>43</w:t>
        </w:r>
        <w:r w:rsidR="00B86557" w:rsidRPr="00B86557">
          <w:rPr>
            <w:vanish/>
          </w:rPr>
          <w:fldChar w:fldCharType="end"/>
        </w:r>
      </w:hyperlink>
    </w:p>
    <w:p w14:paraId="4C6965A4" w14:textId="3B3F2B0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1" w:history="1">
        <w:r w:rsidRPr="00AB1748">
          <w:t>64</w:t>
        </w:r>
        <w:r>
          <w:rPr>
            <w:rFonts w:asciiTheme="minorHAnsi" w:eastAsiaTheme="minorEastAsia" w:hAnsiTheme="minorHAnsi" w:cstheme="minorBidi"/>
            <w:kern w:val="2"/>
            <w:sz w:val="22"/>
            <w:szCs w:val="22"/>
            <w:lang w:eastAsia="en-AU"/>
            <w14:ligatures w14:val="standardContextual"/>
          </w:rPr>
          <w:tab/>
        </w:r>
        <w:r w:rsidRPr="00AB1748">
          <w:t>Maintenance of sports facilities</w:t>
        </w:r>
        <w:r>
          <w:tab/>
        </w:r>
        <w:r>
          <w:fldChar w:fldCharType="begin"/>
        </w:r>
        <w:r>
          <w:instrText xml:space="preserve"> PAGEREF _Toc154063771 \h </w:instrText>
        </w:r>
        <w:r>
          <w:fldChar w:fldCharType="separate"/>
        </w:r>
        <w:r w:rsidR="00C20608">
          <w:t>43</w:t>
        </w:r>
        <w:r>
          <w:fldChar w:fldCharType="end"/>
        </w:r>
      </w:hyperlink>
    </w:p>
    <w:p w14:paraId="026D289D" w14:textId="12A4E5C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2" w:history="1">
        <w:r w:rsidRPr="00AB1748">
          <w:t>65</w:t>
        </w:r>
        <w:r>
          <w:rPr>
            <w:rFonts w:asciiTheme="minorHAnsi" w:eastAsiaTheme="minorEastAsia" w:hAnsiTheme="minorHAnsi" w:cstheme="minorBidi"/>
            <w:kern w:val="2"/>
            <w:sz w:val="22"/>
            <w:szCs w:val="22"/>
            <w:lang w:eastAsia="en-AU"/>
            <w14:ligatures w14:val="standardContextual"/>
          </w:rPr>
          <w:tab/>
        </w:r>
        <w:r w:rsidRPr="00AB1748">
          <w:t>Maintenance of recreation facilities</w:t>
        </w:r>
        <w:r>
          <w:tab/>
        </w:r>
        <w:r>
          <w:fldChar w:fldCharType="begin"/>
        </w:r>
        <w:r>
          <w:instrText xml:space="preserve"> PAGEREF _Toc154063772 \h </w:instrText>
        </w:r>
        <w:r>
          <w:fldChar w:fldCharType="separate"/>
        </w:r>
        <w:r w:rsidR="00C20608">
          <w:t>44</w:t>
        </w:r>
        <w:r>
          <w:fldChar w:fldCharType="end"/>
        </w:r>
      </w:hyperlink>
    </w:p>
    <w:p w14:paraId="30BBAEF5" w14:textId="75CC2F96"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3" w:history="1">
        <w:r w:rsidRPr="00AB1748">
          <w:t>66</w:t>
        </w:r>
        <w:r>
          <w:rPr>
            <w:rFonts w:asciiTheme="minorHAnsi" w:eastAsiaTheme="minorEastAsia" w:hAnsiTheme="minorHAnsi" w:cstheme="minorBidi"/>
            <w:kern w:val="2"/>
            <w:sz w:val="22"/>
            <w:szCs w:val="22"/>
            <w:lang w:eastAsia="en-AU"/>
            <w14:ligatures w14:val="standardContextual"/>
          </w:rPr>
          <w:tab/>
        </w:r>
        <w:r w:rsidRPr="00AB1748">
          <w:t>Sports and recreation</w:t>
        </w:r>
        <w:r>
          <w:tab/>
        </w:r>
        <w:r>
          <w:fldChar w:fldCharType="begin"/>
        </w:r>
        <w:r>
          <w:instrText xml:space="preserve"> PAGEREF _Toc154063773 \h </w:instrText>
        </w:r>
        <w:r>
          <w:fldChar w:fldCharType="separate"/>
        </w:r>
        <w:r w:rsidR="00C20608">
          <w:t>44</w:t>
        </w:r>
        <w:r>
          <w:fldChar w:fldCharType="end"/>
        </w:r>
      </w:hyperlink>
    </w:p>
    <w:p w14:paraId="2B33AF05" w14:textId="35EA1A6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4" w:history="1">
        <w:r w:rsidRPr="00AB1748">
          <w:t>66A</w:t>
        </w:r>
        <w:r>
          <w:rPr>
            <w:rFonts w:asciiTheme="minorHAnsi" w:eastAsiaTheme="minorEastAsia" w:hAnsiTheme="minorHAnsi" w:cstheme="minorBidi"/>
            <w:kern w:val="2"/>
            <w:sz w:val="22"/>
            <w:szCs w:val="22"/>
            <w:lang w:eastAsia="en-AU"/>
            <w14:ligatures w14:val="standardContextual"/>
          </w:rPr>
          <w:tab/>
        </w:r>
        <w:r w:rsidRPr="00AB1748">
          <w:t>Club declared as refuge</w:t>
        </w:r>
        <w:r>
          <w:tab/>
        </w:r>
        <w:r>
          <w:fldChar w:fldCharType="begin"/>
        </w:r>
        <w:r>
          <w:instrText xml:space="preserve"> PAGEREF _Toc154063774 \h </w:instrText>
        </w:r>
        <w:r>
          <w:fldChar w:fldCharType="separate"/>
        </w:r>
        <w:r w:rsidR="00C20608">
          <w:t>45</w:t>
        </w:r>
        <w:r>
          <w:fldChar w:fldCharType="end"/>
        </w:r>
      </w:hyperlink>
    </w:p>
    <w:p w14:paraId="78CE1E44" w14:textId="26FEB4E1"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75" w:history="1">
        <w:r w:rsidR="00B86557" w:rsidRPr="00AB1748">
          <w:t>Division 9.3</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Contributions not included in community purpose contributions</w:t>
        </w:r>
        <w:r w:rsidR="00B86557" w:rsidRPr="00B86557">
          <w:rPr>
            <w:vanish/>
          </w:rPr>
          <w:tab/>
        </w:r>
        <w:r w:rsidR="00B86557" w:rsidRPr="00B86557">
          <w:rPr>
            <w:vanish/>
          </w:rPr>
          <w:fldChar w:fldCharType="begin"/>
        </w:r>
        <w:r w:rsidR="00B86557" w:rsidRPr="00B86557">
          <w:rPr>
            <w:vanish/>
          </w:rPr>
          <w:instrText xml:space="preserve"> PAGEREF _Toc154063775 \h </w:instrText>
        </w:r>
        <w:r w:rsidR="00B86557" w:rsidRPr="00B86557">
          <w:rPr>
            <w:vanish/>
          </w:rPr>
        </w:r>
        <w:r w:rsidR="00B86557" w:rsidRPr="00B86557">
          <w:rPr>
            <w:vanish/>
          </w:rPr>
          <w:fldChar w:fldCharType="separate"/>
        </w:r>
        <w:r w:rsidR="00C20608">
          <w:rPr>
            <w:vanish/>
          </w:rPr>
          <w:t>45</w:t>
        </w:r>
        <w:r w:rsidR="00B86557" w:rsidRPr="00B86557">
          <w:rPr>
            <w:vanish/>
          </w:rPr>
          <w:fldChar w:fldCharType="end"/>
        </w:r>
      </w:hyperlink>
    </w:p>
    <w:p w14:paraId="166C1389" w14:textId="2E0322A0"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6" w:history="1">
        <w:r w:rsidRPr="00AB1748">
          <w:t>67</w:t>
        </w:r>
        <w:r>
          <w:rPr>
            <w:rFonts w:asciiTheme="minorHAnsi" w:eastAsiaTheme="minorEastAsia" w:hAnsiTheme="minorHAnsi" w:cstheme="minorBidi"/>
            <w:kern w:val="2"/>
            <w:sz w:val="22"/>
            <w:szCs w:val="22"/>
            <w:lang w:eastAsia="en-AU"/>
            <w14:ligatures w14:val="standardContextual"/>
          </w:rPr>
          <w:tab/>
        </w:r>
        <w:r w:rsidRPr="00AB1748">
          <w:t>Club’s business activities—Act, s 166 (2) (c)</w:t>
        </w:r>
        <w:r>
          <w:tab/>
        </w:r>
        <w:r>
          <w:fldChar w:fldCharType="begin"/>
        </w:r>
        <w:r>
          <w:instrText xml:space="preserve"> PAGEREF _Toc154063776 \h </w:instrText>
        </w:r>
        <w:r>
          <w:fldChar w:fldCharType="separate"/>
        </w:r>
        <w:r w:rsidR="00C20608">
          <w:t>45</w:t>
        </w:r>
        <w:r>
          <w:fldChar w:fldCharType="end"/>
        </w:r>
      </w:hyperlink>
    </w:p>
    <w:p w14:paraId="4B3639EC" w14:textId="6A45C86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7" w:history="1">
        <w:r w:rsidRPr="00AB1748">
          <w:t>68</w:t>
        </w:r>
        <w:r>
          <w:rPr>
            <w:rFonts w:asciiTheme="minorHAnsi" w:eastAsiaTheme="minorEastAsia" w:hAnsiTheme="minorHAnsi" w:cstheme="minorBidi"/>
            <w:kern w:val="2"/>
            <w:sz w:val="22"/>
            <w:szCs w:val="22"/>
            <w:lang w:eastAsia="en-AU"/>
            <w14:ligatures w14:val="standardContextual"/>
          </w:rPr>
          <w:tab/>
        </w:r>
        <w:r w:rsidRPr="00AB1748">
          <w:t>Capital payments or depreciation—Act, s 166 (2) (e)</w:t>
        </w:r>
        <w:r>
          <w:tab/>
        </w:r>
        <w:r>
          <w:fldChar w:fldCharType="begin"/>
        </w:r>
        <w:r>
          <w:instrText xml:space="preserve"> PAGEREF _Toc154063777 \h </w:instrText>
        </w:r>
        <w:r>
          <w:fldChar w:fldCharType="separate"/>
        </w:r>
        <w:r w:rsidR="00C20608">
          <w:t>46</w:t>
        </w:r>
        <w:r>
          <w:fldChar w:fldCharType="end"/>
        </w:r>
      </w:hyperlink>
    </w:p>
    <w:p w14:paraId="7A58F3B0" w14:textId="41626E21"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8" w:history="1">
        <w:r w:rsidRPr="00AB1748">
          <w:t>69</w:t>
        </w:r>
        <w:r>
          <w:rPr>
            <w:rFonts w:asciiTheme="minorHAnsi" w:eastAsiaTheme="minorEastAsia" w:hAnsiTheme="minorHAnsi" w:cstheme="minorBidi"/>
            <w:kern w:val="2"/>
            <w:sz w:val="22"/>
            <w:szCs w:val="22"/>
            <w:lang w:eastAsia="en-AU"/>
            <w14:ligatures w14:val="standardContextual"/>
          </w:rPr>
          <w:tab/>
        </w:r>
        <w:r w:rsidRPr="00AB1748">
          <w:t>Other contributions—Act, s 166 (2) (j)</w:t>
        </w:r>
        <w:r>
          <w:tab/>
        </w:r>
        <w:r>
          <w:fldChar w:fldCharType="begin"/>
        </w:r>
        <w:r>
          <w:instrText xml:space="preserve"> PAGEREF _Toc154063778 \h </w:instrText>
        </w:r>
        <w:r>
          <w:fldChar w:fldCharType="separate"/>
        </w:r>
        <w:r w:rsidR="00C20608">
          <w:t>47</w:t>
        </w:r>
        <w:r>
          <w:fldChar w:fldCharType="end"/>
        </w:r>
      </w:hyperlink>
    </w:p>
    <w:p w14:paraId="4189A8CA" w14:textId="7C3F6E2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79" w:history="1">
        <w:r w:rsidRPr="00AB1748">
          <w:t>69A</w:t>
        </w:r>
        <w:r>
          <w:rPr>
            <w:rFonts w:asciiTheme="minorHAnsi" w:eastAsiaTheme="minorEastAsia" w:hAnsiTheme="minorHAnsi" w:cstheme="minorBidi"/>
            <w:kern w:val="2"/>
            <w:sz w:val="22"/>
            <w:szCs w:val="22"/>
            <w:lang w:eastAsia="en-AU"/>
            <w14:ligatures w14:val="standardContextual"/>
          </w:rPr>
          <w:tab/>
        </w:r>
        <w:r w:rsidRPr="00AB1748">
          <w:t>Determination</w:t>
        </w:r>
        <w:r w:rsidRPr="00AB1748">
          <w:rPr>
            <w:i/>
          </w:rPr>
          <w:t>—</w:t>
        </w:r>
        <w:r w:rsidRPr="00AB1748">
          <w:t>allowable community purpose contributions in relation to sports</w:t>
        </w:r>
        <w:r>
          <w:tab/>
        </w:r>
        <w:r>
          <w:fldChar w:fldCharType="begin"/>
        </w:r>
        <w:r>
          <w:instrText xml:space="preserve"> PAGEREF _Toc154063779 \h </w:instrText>
        </w:r>
        <w:r>
          <w:fldChar w:fldCharType="separate"/>
        </w:r>
        <w:r w:rsidR="00C20608">
          <w:t>50</w:t>
        </w:r>
        <w:r>
          <w:fldChar w:fldCharType="end"/>
        </w:r>
      </w:hyperlink>
    </w:p>
    <w:p w14:paraId="591D1EFB" w14:textId="42AD681C"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80" w:history="1">
        <w:r w:rsidR="00B86557" w:rsidRPr="00AB1748">
          <w:t>Division 9.4</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In-kind contributions—Act, s 167 (4)</w:t>
        </w:r>
        <w:r w:rsidR="00B86557" w:rsidRPr="00B86557">
          <w:rPr>
            <w:vanish/>
          </w:rPr>
          <w:tab/>
        </w:r>
        <w:r w:rsidR="00B86557" w:rsidRPr="00B86557">
          <w:rPr>
            <w:vanish/>
          </w:rPr>
          <w:fldChar w:fldCharType="begin"/>
        </w:r>
        <w:r w:rsidR="00B86557" w:rsidRPr="00B86557">
          <w:rPr>
            <w:vanish/>
          </w:rPr>
          <w:instrText xml:space="preserve"> PAGEREF _Toc154063780 \h </w:instrText>
        </w:r>
        <w:r w:rsidR="00B86557" w:rsidRPr="00B86557">
          <w:rPr>
            <w:vanish/>
          </w:rPr>
        </w:r>
        <w:r w:rsidR="00B86557" w:rsidRPr="00B86557">
          <w:rPr>
            <w:vanish/>
          </w:rPr>
          <w:fldChar w:fldCharType="separate"/>
        </w:r>
        <w:r w:rsidR="00C20608">
          <w:rPr>
            <w:vanish/>
          </w:rPr>
          <w:t>50</w:t>
        </w:r>
        <w:r w:rsidR="00B86557" w:rsidRPr="00B86557">
          <w:rPr>
            <w:vanish/>
          </w:rPr>
          <w:fldChar w:fldCharType="end"/>
        </w:r>
      </w:hyperlink>
    </w:p>
    <w:p w14:paraId="4D3A559B" w14:textId="1CBF8B12"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1" w:history="1">
        <w:r w:rsidRPr="00AB1748">
          <w:t>69B</w:t>
        </w:r>
        <w:r>
          <w:rPr>
            <w:rFonts w:asciiTheme="minorHAnsi" w:eastAsiaTheme="minorEastAsia" w:hAnsiTheme="minorHAnsi" w:cstheme="minorBidi"/>
            <w:kern w:val="2"/>
            <w:sz w:val="22"/>
            <w:szCs w:val="22"/>
            <w:lang w:eastAsia="en-AU"/>
            <w14:ligatures w14:val="standardContextual"/>
          </w:rPr>
          <w:tab/>
        </w:r>
        <w:r w:rsidRPr="00AB1748">
          <w:t>Term of arrangement or agreement—Act, s 167 (4) (a)</w:t>
        </w:r>
        <w:r>
          <w:tab/>
        </w:r>
        <w:r>
          <w:fldChar w:fldCharType="begin"/>
        </w:r>
        <w:r>
          <w:instrText xml:space="preserve"> PAGEREF _Toc154063781 \h </w:instrText>
        </w:r>
        <w:r>
          <w:fldChar w:fldCharType="separate"/>
        </w:r>
        <w:r w:rsidR="00C20608">
          <w:t>50</w:t>
        </w:r>
        <w:r>
          <w:fldChar w:fldCharType="end"/>
        </w:r>
      </w:hyperlink>
    </w:p>
    <w:p w14:paraId="51F2EDA7" w14:textId="6409508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2" w:history="1">
        <w:r w:rsidRPr="00AB1748">
          <w:t>69C</w:t>
        </w:r>
        <w:r>
          <w:rPr>
            <w:rFonts w:asciiTheme="minorHAnsi" w:eastAsiaTheme="minorEastAsia" w:hAnsiTheme="minorHAnsi" w:cstheme="minorBidi"/>
            <w:kern w:val="2"/>
            <w:sz w:val="22"/>
            <w:szCs w:val="22"/>
            <w:lang w:eastAsia="en-AU"/>
            <w14:ligatures w14:val="standardContextual"/>
          </w:rPr>
          <w:tab/>
        </w:r>
        <w:r w:rsidRPr="00AB1748">
          <w:t>Requirements for in-kind contribution—Act, s 167 (4) (b)</w:t>
        </w:r>
        <w:r>
          <w:tab/>
        </w:r>
        <w:r>
          <w:fldChar w:fldCharType="begin"/>
        </w:r>
        <w:r>
          <w:instrText xml:space="preserve"> PAGEREF _Toc154063782 \h </w:instrText>
        </w:r>
        <w:r>
          <w:fldChar w:fldCharType="separate"/>
        </w:r>
        <w:r w:rsidR="00C20608">
          <w:t>50</w:t>
        </w:r>
        <w:r>
          <w:fldChar w:fldCharType="end"/>
        </w:r>
      </w:hyperlink>
    </w:p>
    <w:p w14:paraId="6F941168" w14:textId="6246D15B" w:rsidR="00B86557" w:rsidRDefault="0044216F">
      <w:pPr>
        <w:pStyle w:val="TOC3"/>
        <w:rPr>
          <w:rFonts w:asciiTheme="minorHAnsi" w:eastAsiaTheme="minorEastAsia" w:hAnsiTheme="minorHAnsi" w:cstheme="minorBidi"/>
          <w:b w:val="0"/>
          <w:kern w:val="2"/>
          <w:sz w:val="22"/>
          <w:szCs w:val="22"/>
          <w:lang w:eastAsia="en-AU"/>
          <w14:ligatures w14:val="standardContextual"/>
        </w:rPr>
      </w:pPr>
      <w:hyperlink w:anchor="_Toc154063783" w:history="1">
        <w:r w:rsidR="00B86557" w:rsidRPr="00AB1748">
          <w:t>Division 9.5</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Working out value and timing of community purpose contributions—Act, s 167 (7)</w:t>
        </w:r>
        <w:r w:rsidR="00B86557" w:rsidRPr="00B86557">
          <w:rPr>
            <w:vanish/>
          </w:rPr>
          <w:tab/>
        </w:r>
        <w:r w:rsidR="00B86557" w:rsidRPr="00B86557">
          <w:rPr>
            <w:vanish/>
          </w:rPr>
          <w:fldChar w:fldCharType="begin"/>
        </w:r>
        <w:r w:rsidR="00B86557" w:rsidRPr="00B86557">
          <w:rPr>
            <w:vanish/>
          </w:rPr>
          <w:instrText xml:space="preserve"> PAGEREF _Toc154063783 \h </w:instrText>
        </w:r>
        <w:r w:rsidR="00B86557" w:rsidRPr="00B86557">
          <w:rPr>
            <w:vanish/>
          </w:rPr>
        </w:r>
        <w:r w:rsidR="00B86557" w:rsidRPr="00B86557">
          <w:rPr>
            <w:vanish/>
          </w:rPr>
          <w:fldChar w:fldCharType="separate"/>
        </w:r>
        <w:r w:rsidR="00C20608">
          <w:rPr>
            <w:vanish/>
          </w:rPr>
          <w:t>51</w:t>
        </w:r>
        <w:r w:rsidR="00B86557" w:rsidRPr="00B86557">
          <w:rPr>
            <w:vanish/>
          </w:rPr>
          <w:fldChar w:fldCharType="end"/>
        </w:r>
      </w:hyperlink>
    </w:p>
    <w:p w14:paraId="1E6CB8A5" w14:textId="05852A8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4" w:history="1">
        <w:r w:rsidRPr="00AB1748">
          <w:t>69E</w:t>
        </w:r>
        <w:r>
          <w:rPr>
            <w:rFonts w:asciiTheme="minorHAnsi" w:eastAsiaTheme="minorEastAsia" w:hAnsiTheme="minorHAnsi" w:cstheme="minorBidi"/>
            <w:kern w:val="2"/>
            <w:sz w:val="22"/>
            <w:szCs w:val="22"/>
            <w:lang w:eastAsia="en-AU"/>
            <w14:ligatures w14:val="standardContextual"/>
          </w:rPr>
          <w:tab/>
        </w:r>
        <w:r w:rsidRPr="00AB1748">
          <w:t>Women’s sports</w:t>
        </w:r>
        <w:r>
          <w:tab/>
        </w:r>
        <w:r>
          <w:fldChar w:fldCharType="begin"/>
        </w:r>
        <w:r>
          <w:instrText xml:space="preserve"> PAGEREF _Toc154063784 \h </w:instrText>
        </w:r>
        <w:r>
          <w:fldChar w:fldCharType="separate"/>
        </w:r>
        <w:r w:rsidR="00C20608">
          <w:t>51</w:t>
        </w:r>
        <w:r>
          <w:fldChar w:fldCharType="end"/>
        </w:r>
      </w:hyperlink>
    </w:p>
    <w:p w14:paraId="4BF46124" w14:textId="6E40260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5" w:history="1">
        <w:r w:rsidRPr="00AB1748">
          <w:t>69F</w:t>
        </w:r>
        <w:r>
          <w:rPr>
            <w:rFonts w:asciiTheme="minorHAnsi" w:eastAsiaTheme="minorEastAsia" w:hAnsiTheme="minorHAnsi" w:cstheme="minorBidi"/>
            <w:kern w:val="2"/>
            <w:sz w:val="22"/>
            <w:szCs w:val="22"/>
            <w:lang w:eastAsia="en-AU"/>
            <w14:ligatures w14:val="standardContextual"/>
          </w:rPr>
          <w:tab/>
        </w:r>
        <w:r w:rsidRPr="00AB1748">
          <w:t>Maintenance of sports facilities with open community access</w:t>
        </w:r>
        <w:r>
          <w:tab/>
        </w:r>
        <w:r>
          <w:fldChar w:fldCharType="begin"/>
        </w:r>
        <w:r>
          <w:instrText xml:space="preserve"> PAGEREF _Toc154063785 \h </w:instrText>
        </w:r>
        <w:r>
          <w:fldChar w:fldCharType="separate"/>
        </w:r>
        <w:r w:rsidR="00C20608">
          <w:t>51</w:t>
        </w:r>
        <w:r>
          <w:fldChar w:fldCharType="end"/>
        </w:r>
      </w:hyperlink>
    </w:p>
    <w:p w14:paraId="793F7BB0" w14:textId="595B648D"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6" w:history="1">
        <w:r w:rsidRPr="00AB1748">
          <w:t>69G</w:t>
        </w:r>
        <w:r>
          <w:rPr>
            <w:rFonts w:asciiTheme="minorHAnsi" w:eastAsiaTheme="minorEastAsia" w:hAnsiTheme="minorHAnsi" w:cstheme="minorBidi"/>
            <w:kern w:val="2"/>
            <w:sz w:val="22"/>
            <w:szCs w:val="22"/>
            <w:lang w:eastAsia="en-AU"/>
            <w14:ligatures w14:val="standardContextual"/>
          </w:rPr>
          <w:tab/>
        </w:r>
        <w:r w:rsidRPr="00AB1748">
          <w:t>Maintenance of sports facilities available to community some of the time</w:t>
        </w:r>
        <w:r>
          <w:tab/>
        </w:r>
        <w:r>
          <w:fldChar w:fldCharType="begin"/>
        </w:r>
        <w:r>
          <w:instrText xml:space="preserve"> PAGEREF _Toc154063786 \h </w:instrText>
        </w:r>
        <w:r>
          <w:fldChar w:fldCharType="separate"/>
        </w:r>
        <w:r w:rsidR="00C20608">
          <w:t>51</w:t>
        </w:r>
        <w:r>
          <w:fldChar w:fldCharType="end"/>
        </w:r>
      </w:hyperlink>
    </w:p>
    <w:p w14:paraId="1379186F" w14:textId="45B3ADD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7" w:history="1">
        <w:r w:rsidRPr="00AB1748">
          <w:t>69H</w:t>
        </w:r>
        <w:r>
          <w:rPr>
            <w:rFonts w:asciiTheme="minorHAnsi" w:eastAsiaTheme="minorEastAsia" w:hAnsiTheme="minorHAnsi" w:cstheme="minorBidi"/>
            <w:kern w:val="2"/>
            <w:sz w:val="22"/>
            <w:szCs w:val="22"/>
            <w:lang w:eastAsia="en-AU"/>
            <w14:ligatures w14:val="standardContextual"/>
          </w:rPr>
          <w:tab/>
        </w:r>
        <w:r w:rsidRPr="00AB1748">
          <w:t>Health services—out of pocket expenses only</w:t>
        </w:r>
        <w:r>
          <w:tab/>
        </w:r>
        <w:r>
          <w:fldChar w:fldCharType="begin"/>
        </w:r>
        <w:r>
          <w:instrText xml:space="preserve"> PAGEREF _Toc154063787 \h </w:instrText>
        </w:r>
        <w:r>
          <w:fldChar w:fldCharType="separate"/>
        </w:r>
        <w:r w:rsidR="00C20608">
          <w:t>52</w:t>
        </w:r>
        <w:r>
          <w:fldChar w:fldCharType="end"/>
        </w:r>
      </w:hyperlink>
    </w:p>
    <w:p w14:paraId="27AB19CA" w14:textId="5CF8EE0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8" w:history="1">
        <w:r w:rsidRPr="00AB1748">
          <w:t>69I</w:t>
        </w:r>
        <w:r>
          <w:rPr>
            <w:rFonts w:asciiTheme="minorHAnsi" w:eastAsiaTheme="minorEastAsia" w:hAnsiTheme="minorHAnsi" w:cstheme="minorBidi"/>
            <w:kern w:val="2"/>
            <w:sz w:val="22"/>
            <w:szCs w:val="22"/>
            <w:lang w:eastAsia="en-AU"/>
            <w14:ligatures w14:val="standardContextual"/>
          </w:rPr>
          <w:tab/>
        </w:r>
        <w:r w:rsidRPr="00AB1748">
          <w:t>Charging fees for activities or events</w:t>
        </w:r>
        <w:r>
          <w:tab/>
        </w:r>
        <w:r>
          <w:fldChar w:fldCharType="begin"/>
        </w:r>
        <w:r>
          <w:instrText xml:space="preserve"> PAGEREF _Toc154063788 \h </w:instrText>
        </w:r>
        <w:r>
          <w:fldChar w:fldCharType="separate"/>
        </w:r>
        <w:r w:rsidR="00C20608">
          <w:t>53</w:t>
        </w:r>
        <w:r>
          <w:fldChar w:fldCharType="end"/>
        </w:r>
      </w:hyperlink>
    </w:p>
    <w:p w14:paraId="6A092E73" w14:textId="522DE5B7"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89" w:history="1">
        <w:r w:rsidRPr="00AB1748">
          <w:t>69J</w:t>
        </w:r>
        <w:r>
          <w:rPr>
            <w:rFonts w:asciiTheme="minorHAnsi" w:eastAsiaTheme="minorEastAsia" w:hAnsiTheme="minorHAnsi" w:cstheme="minorBidi"/>
            <w:kern w:val="2"/>
            <w:sz w:val="22"/>
            <w:szCs w:val="22"/>
            <w:lang w:eastAsia="en-AU"/>
            <w14:ligatures w14:val="standardContextual"/>
          </w:rPr>
          <w:tab/>
        </w:r>
        <w:r w:rsidRPr="00AB1748">
          <w:t>When community purpose contribution is made</w:t>
        </w:r>
        <w:r>
          <w:tab/>
        </w:r>
        <w:r>
          <w:fldChar w:fldCharType="begin"/>
        </w:r>
        <w:r>
          <w:instrText xml:space="preserve"> PAGEREF _Toc154063789 \h </w:instrText>
        </w:r>
        <w:r>
          <w:fldChar w:fldCharType="separate"/>
        </w:r>
        <w:r w:rsidR="00C20608">
          <w:t>53</w:t>
        </w:r>
        <w:r>
          <w:fldChar w:fldCharType="end"/>
        </w:r>
      </w:hyperlink>
    </w:p>
    <w:p w14:paraId="7D47EA55" w14:textId="51F889F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0" w:history="1">
        <w:r w:rsidRPr="00AB1748">
          <w:t>69K</w:t>
        </w:r>
        <w:r>
          <w:rPr>
            <w:rFonts w:asciiTheme="minorHAnsi" w:eastAsiaTheme="minorEastAsia" w:hAnsiTheme="minorHAnsi" w:cstheme="minorBidi"/>
            <w:kern w:val="2"/>
            <w:sz w:val="22"/>
            <w:szCs w:val="22"/>
            <w:lang w:eastAsia="en-AU"/>
            <w14:ligatures w14:val="standardContextual"/>
          </w:rPr>
          <w:tab/>
        </w:r>
        <w:r w:rsidRPr="00AB1748">
          <w:t>Working out value of in-kind community purpose contributions</w:t>
        </w:r>
        <w:r>
          <w:tab/>
        </w:r>
        <w:r>
          <w:fldChar w:fldCharType="begin"/>
        </w:r>
        <w:r>
          <w:instrText xml:space="preserve"> PAGEREF _Toc154063790 \h </w:instrText>
        </w:r>
        <w:r>
          <w:fldChar w:fldCharType="separate"/>
        </w:r>
        <w:r w:rsidR="00C20608">
          <w:t>54</w:t>
        </w:r>
        <w:r>
          <w:fldChar w:fldCharType="end"/>
        </w:r>
      </w:hyperlink>
    </w:p>
    <w:p w14:paraId="4AF5C90C" w14:textId="1EE5EA50"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91" w:history="1">
        <w:r w:rsidR="00B86557" w:rsidRPr="00AB1748">
          <w:t>Part 9A</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Storage of authorisations and gaming machines—permits</w:t>
        </w:r>
        <w:r w:rsidR="00B86557" w:rsidRPr="00B86557">
          <w:rPr>
            <w:vanish/>
          </w:rPr>
          <w:tab/>
        </w:r>
        <w:r w:rsidR="00B86557" w:rsidRPr="00B86557">
          <w:rPr>
            <w:vanish/>
          </w:rPr>
          <w:fldChar w:fldCharType="begin"/>
        </w:r>
        <w:r w:rsidR="00B86557" w:rsidRPr="00B86557">
          <w:rPr>
            <w:vanish/>
          </w:rPr>
          <w:instrText xml:space="preserve"> PAGEREF _Toc154063791 \h </w:instrText>
        </w:r>
        <w:r w:rsidR="00B86557" w:rsidRPr="00B86557">
          <w:rPr>
            <w:vanish/>
          </w:rPr>
        </w:r>
        <w:r w:rsidR="00B86557" w:rsidRPr="00B86557">
          <w:rPr>
            <w:vanish/>
          </w:rPr>
          <w:fldChar w:fldCharType="separate"/>
        </w:r>
        <w:r w:rsidR="00C20608">
          <w:rPr>
            <w:vanish/>
          </w:rPr>
          <w:t>55</w:t>
        </w:r>
        <w:r w:rsidR="00B86557" w:rsidRPr="00B86557">
          <w:rPr>
            <w:vanish/>
          </w:rPr>
          <w:fldChar w:fldCharType="end"/>
        </w:r>
      </w:hyperlink>
    </w:p>
    <w:p w14:paraId="522EA91A" w14:textId="7D8CCCF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2" w:history="1">
        <w:r w:rsidRPr="00AB1748">
          <w:t>70A</w:t>
        </w:r>
        <w:r>
          <w:rPr>
            <w:rFonts w:asciiTheme="minorHAnsi" w:eastAsiaTheme="minorEastAsia" w:hAnsiTheme="minorHAnsi" w:cstheme="minorBidi"/>
            <w:kern w:val="2"/>
            <w:sz w:val="22"/>
            <w:szCs w:val="22"/>
            <w:lang w:eastAsia="en-AU"/>
            <w14:ligatures w14:val="standardContextual"/>
          </w:rPr>
          <w:tab/>
        </w:r>
        <w:r w:rsidRPr="00AB1748">
          <w:t>Form of storage permit—Act, s 127S (e)</w:t>
        </w:r>
        <w:r>
          <w:tab/>
        </w:r>
        <w:r>
          <w:fldChar w:fldCharType="begin"/>
        </w:r>
        <w:r>
          <w:instrText xml:space="preserve"> PAGEREF _Toc154063792 \h </w:instrText>
        </w:r>
        <w:r>
          <w:fldChar w:fldCharType="separate"/>
        </w:r>
        <w:r w:rsidR="00C20608">
          <w:t>55</w:t>
        </w:r>
        <w:r>
          <w:fldChar w:fldCharType="end"/>
        </w:r>
      </w:hyperlink>
    </w:p>
    <w:p w14:paraId="631A18D2" w14:textId="065E024A"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93" w:history="1">
        <w:r w:rsidR="00B86557" w:rsidRPr="00AB1748">
          <w:t>Part 9B</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Notifiable actions</w:t>
        </w:r>
        <w:r w:rsidR="00B86557" w:rsidRPr="00B86557">
          <w:rPr>
            <w:vanish/>
          </w:rPr>
          <w:tab/>
        </w:r>
        <w:r w:rsidR="00B86557" w:rsidRPr="00B86557">
          <w:rPr>
            <w:vanish/>
          </w:rPr>
          <w:fldChar w:fldCharType="begin"/>
        </w:r>
        <w:r w:rsidR="00B86557" w:rsidRPr="00B86557">
          <w:rPr>
            <w:vanish/>
          </w:rPr>
          <w:instrText xml:space="preserve"> PAGEREF _Toc154063793 \h </w:instrText>
        </w:r>
        <w:r w:rsidR="00B86557" w:rsidRPr="00B86557">
          <w:rPr>
            <w:vanish/>
          </w:rPr>
        </w:r>
        <w:r w:rsidR="00B86557" w:rsidRPr="00B86557">
          <w:rPr>
            <w:vanish/>
          </w:rPr>
          <w:fldChar w:fldCharType="separate"/>
        </w:r>
        <w:r w:rsidR="00C20608">
          <w:rPr>
            <w:vanish/>
          </w:rPr>
          <w:t>56</w:t>
        </w:r>
        <w:r w:rsidR="00B86557" w:rsidRPr="00B86557">
          <w:rPr>
            <w:vanish/>
          </w:rPr>
          <w:fldChar w:fldCharType="end"/>
        </w:r>
      </w:hyperlink>
    </w:p>
    <w:p w14:paraId="7B3709FA" w14:textId="3EB39846"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4" w:history="1">
        <w:r w:rsidRPr="00AB1748">
          <w:t>70B</w:t>
        </w:r>
        <w:r>
          <w:rPr>
            <w:rFonts w:asciiTheme="minorHAnsi" w:eastAsiaTheme="minorEastAsia" w:hAnsiTheme="minorHAnsi" w:cstheme="minorBidi"/>
            <w:kern w:val="2"/>
            <w:sz w:val="22"/>
            <w:szCs w:val="22"/>
            <w:lang w:eastAsia="en-AU"/>
            <w14:ligatures w14:val="standardContextual"/>
          </w:rPr>
          <w:tab/>
        </w:r>
        <w:r w:rsidRPr="00AB1748">
          <w:t>Prescribed number of days—Act, s 173D (5)</w:t>
        </w:r>
        <w:r>
          <w:tab/>
        </w:r>
        <w:r>
          <w:fldChar w:fldCharType="begin"/>
        </w:r>
        <w:r>
          <w:instrText xml:space="preserve"> PAGEREF _Toc154063794 \h </w:instrText>
        </w:r>
        <w:r>
          <w:fldChar w:fldCharType="separate"/>
        </w:r>
        <w:r w:rsidR="00C20608">
          <w:t>56</w:t>
        </w:r>
        <w:r>
          <w:fldChar w:fldCharType="end"/>
        </w:r>
      </w:hyperlink>
    </w:p>
    <w:p w14:paraId="0986A5EC" w14:textId="2764076A" w:rsidR="00B86557" w:rsidRDefault="0044216F">
      <w:pPr>
        <w:pStyle w:val="TOC2"/>
        <w:rPr>
          <w:rFonts w:asciiTheme="minorHAnsi" w:eastAsiaTheme="minorEastAsia" w:hAnsiTheme="minorHAnsi" w:cstheme="minorBidi"/>
          <w:b w:val="0"/>
          <w:kern w:val="2"/>
          <w:sz w:val="22"/>
          <w:szCs w:val="22"/>
          <w:lang w:eastAsia="en-AU"/>
          <w14:ligatures w14:val="standardContextual"/>
        </w:rPr>
      </w:pPr>
      <w:hyperlink w:anchor="_Toc154063795" w:history="1">
        <w:r w:rsidR="00B86557" w:rsidRPr="00AB1748">
          <w:t>Part 10</w:t>
        </w:r>
        <w:r w:rsidR="00B86557">
          <w:rPr>
            <w:rFonts w:asciiTheme="minorHAnsi" w:eastAsiaTheme="minorEastAsia" w:hAnsiTheme="minorHAnsi" w:cstheme="minorBidi"/>
            <w:b w:val="0"/>
            <w:kern w:val="2"/>
            <w:sz w:val="22"/>
            <w:szCs w:val="22"/>
            <w:lang w:eastAsia="en-AU"/>
            <w14:ligatures w14:val="standardContextual"/>
          </w:rPr>
          <w:tab/>
        </w:r>
        <w:r w:rsidR="00B86557" w:rsidRPr="00AB1748">
          <w:t>Miscellaneous</w:t>
        </w:r>
        <w:r w:rsidR="00B86557" w:rsidRPr="00B86557">
          <w:rPr>
            <w:vanish/>
          </w:rPr>
          <w:tab/>
        </w:r>
        <w:r w:rsidR="00B86557" w:rsidRPr="00B86557">
          <w:rPr>
            <w:vanish/>
          </w:rPr>
          <w:fldChar w:fldCharType="begin"/>
        </w:r>
        <w:r w:rsidR="00B86557" w:rsidRPr="00B86557">
          <w:rPr>
            <w:vanish/>
          </w:rPr>
          <w:instrText xml:space="preserve"> PAGEREF _Toc154063795 \h </w:instrText>
        </w:r>
        <w:r w:rsidR="00B86557" w:rsidRPr="00B86557">
          <w:rPr>
            <w:vanish/>
          </w:rPr>
        </w:r>
        <w:r w:rsidR="00B86557" w:rsidRPr="00B86557">
          <w:rPr>
            <w:vanish/>
          </w:rPr>
          <w:fldChar w:fldCharType="separate"/>
        </w:r>
        <w:r w:rsidR="00C20608">
          <w:rPr>
            <w:vanish/>
          </w:rPr>
          <w:t>57</w:t>
        </w:r>
        <w:r w:rsidR="00B86557" w:rsidRPr="00B86557">
          <w:rPr>
            <w:vanish/>
          </w:rPr>
          <w:fldChar w:fldCharType="end"/>
        </w:r>
      </w:hyperlink>
    </w:p>
    <w:p w14:paraId="0D980A02" w14:textId="4E5ECD9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6" w:history="1">
        <w:r w:rsidRPr="00AB1748">
          <w:t>72</w:t>
        </w:r>
        <w:r>
          <w:rPr>
            <w:rFonts w:asciiTheme="minorHAnsi" w:eastAsiaTheme="minorEastAsia" w:hAnsiTheme="minorHAnsi" w:cstheme="minorBidi"/>
            <w:kern w:val="2"/>
            <w:sz w:val="22"/>
            <w:szCs w:val="22"/>
            <w:lang w:eastAsia="en-AU"/>
            <w14:ligatures w14:val="standardContextual"/>
          </w:rPr>
          <w:tab/>
        </w:r>
        <w:r w:rsidRPr="00AB1748">
          <w:t>Maximum stake amount—Act, s 49</w:t>
        </w:r>
        <w:r>
          <w:tab/>
        </w:r>
        <w:r>
          <w:fldChar w:fldCharType="begin"/>
        </w:r>
        <w:r>
          <w:instrText xml:space="preserve"> PAGEREF _Toc154063796 \h </w:instrText>
        </w:r>
        <w:r>
          <w:fldChar w:fldCharType="separate"/>
        </w:r>
        <w:r w:rsidR="00C20608">
          <w:t>57</w:t>
        </w:r>
        <w:r>
          <w:fldChar w:fldCharType="end"/>
        </w:r>
      </w:hyperlink>
    </w:p>
    <w:p w14:paraId="1CC495D7" w14:textId="45A654DB"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7" w:history="1">
        <w:r w:rsidRPr="00AB1748">
          <w:t>73</w:t>
        </w:r>
        <w:r>
          <w:rPr>
            <w:rFonts w:asciiTheme="minorHAnsi" w:eastAsiaTheme="minorEastAsia" w:hAnsiTheme="minorHAnsi" w:cstheme="minorBidi"/>
            <w:kern w:val="2"/>
            <w:sz w:val="22"/>
            <w:szCs w:val="22"/>
            <w:lang w:eastAsia="en-AU"/>
            <w14:ligatures w14:val="standardContextual"/>
          </w:rPr>
          <w:tab/>
        </w:r>
        <w:r w:rsidRPr="00AB1748">
          <w:t>Contractual arrangements and consultancies in annual report of clubs—Act, s 54 (1) (b)</w:t>
        </w:r>
        <w:r>
          <w:tab/>
        </w:r>
        <w:r>
          <w:fldChar w:fldCharType="begin"/>
        </w:r>
        <w:r>
          <w:instrText xml:space="preserve"> PAGEREF _Toc154063797 \h </w:instrText>
        </w:r>
        <w:r>
          <w:fldChar w:fldCharType="separate"/>
        </w:r>
        <w:r w:rsidR="00C20608">
          <w:t>57</w:t>
        </w:r>
        <w:r>
          <w:fldChar w:fldCharType="end"/>
        </w:r>
      </w:hyperlink>
    </w:p>
    <w:p w14:paraId="3CB52BE7" w14:textId="680F4068"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8" w:history="1">
        <w:r w:rsidRPr="00AB1748">
          <w:t>74</w:t>
        </w:r>
        <w:r>
          <w:rPr>
            <w:rFonts w:asciiTheme="minorHAnsi" w:eastAsiaTheme="minorEastAsia" w:hAnsiTheme="minorHAnsi" w:cstheme="minorBidi"/>
            <w:kern w:val="2"/>
            <w:sz w:val="22"/>
            <w:szCs w:val="22"/>
            <w:lang w:eastAsia="en-AU"/>
            <w14:ligatures w14:val="standardContextual"/>
          </w:rPr>
          <w:tab/>
        </w:r>
        <w:r w:rsidRPr="00AB1748">
          <w:t>Remuneration in annual report of clubs—Act, s 54 (1) (c)</w:t>
        </w:r>
        <w:r>
          <w:tab/>
        </w:r>
        <w:r>
          <w:fldChar w:fldCharType="begin"/>
        </w:r>
        <w:r>
          <w:instrText xml:space="preserve"> PAGEREF _Toc154063798 \h </w:instrText>
        </w:r>
        <w:r>
          <w:fldChar w:fldCharType="separate"/>
        </w:r>
        <w:r w:rsidR="00C20608">
          <w:t>57</w:t>
        </w:r>
        <w:r>
          <w:fldChar w:fldCharType="end"/>
        </w:r>
      </w:hyperlink>
    </w:p>
    <w:p w14:paraId="0D620BBF" w14:textId="0CAFC71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799" w:history="1">
        <w:r w:rsidRPr="00AB1748">
          <w:t>74A</w:t>
        </w:r>
        <w:r>
          <w:rPr>
            <w:rFonts w:asciiTheme="minorHAnsi" w:eastAsiaTheme="minorEastAsia" w:hAnsiTheme="minorHAnsi" w:cstheme="minorBidi"/>
            <w:kern w:val="2"/>
            <w:sz w:val="22"/>
            <w:szCs w:val="22"/>
            <w:lang w:eastAsia="en-AU"/>
            <w14:ligatures w14:val="standardContextual"/>
          </w:rPr>
          <w:tab/>
        </w:r>
        <w:r w:rsidRPr="00AB1748">
          <w:t>Other statements to be included in annual report of clubs—Act, s 54 (1) (f)</w:t>
        </w:r>
        <w:r>
          <w:tab/>
        </w:r>
        <w:r>
          <w:fldChar w:fldCharType="begin"/>
        </w:r>
        <w:r>
          <w:instrText xml:space="preserve"> PAGEREF _Toc154063799 \h </w:instrText>
        </w:r>
        <w:r>
          <w:fldChar w:fldCharType="separate"/>
        </w:r>
        <w:r w:rsidR="00C20608">
          <w:t>57</w:t>
        </w:r>
        <w:r>
          <w:fldChar w:fldCharType="end"/>
        </w:r>
      </w:hyperlink>
    </w:p>
    <w:p w14:paraId="0569552A" w14:textId="2096073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0" w:history="1">
        <w:r w:rsidRPr="00AB1748">
          <w:t>75</w:t>
        </w:r>
        <w:r>
          <w:rPr>
            <w:rFonts w:asciiTheme="minorHAnsi" w:eastAsiaTheme="minorEastAsia" w:hAnsiTheme="minorHAnsi" w:cstheme="minorBidi"/>
            <w:kern w:val="2"/>
            <w:sz w:val="22"/>
            <w:szCs w:val="22"/>
            <w:lang w:eastAsia="en-AU"/>
            <w14:ligatures w14:val="standardContextual"/>
          </w:rPr>
          <w:tab/>
        </w:r>
        <w:r w:rsidRPr="00AB1748">
          <w:t>Offence to operate high-denomination note acceptor—Act, s 178 (2) (a)</w:t>
        </w:r>
        <w:r>
          <w:tab/>
        </w:r>
        <w:r>
          <w:fldChar w:fldCharType="begin"/>
        </w:r>
        <w:r>
          <w:instrText xml:space="preserve"> PAGEREF _Toc154063800 \h </w:instrText>
        </w:r>
        <w:r>
          <w:fldChar w:fldCharType="separate"/>
        </w:r>
        <w:r w:rsidR="00C20608">
          <w:t>58</w:t>
        </w:r>
        <w:r>
          <w:fldChar w:fldCharType="end"/>
        </w:r>
      </w:hyperlink>
    </w:p>
    <w:p w14:paraId="34F4D745" w14:textId="1150BBA4"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1" w:history="1">
        <w:r w:rsidRPr="00AB1748">
          <w:t>76</w:t>
        </w:r>
        <w:r>
          <w:rPr>
            <w:rFonts w:asciiTheme="minorHAnsi" w:eastAsiaTheme="minorEastAsia" w:hAnsiTheme="minorHAnsi" w:cstheme="minorBidi"/>
            <w:kern w:val="2"/>
            <w:sz w:val="22"/>
            <w:szCs w:val="22"/>
            <w:lang w:eastAsia="en-AU"/>
            <w14:ligatures w14:val="standardContextual"/>
          </w:rPr>
          <w:tab/>
        </w:r>
        <w:r w:rsidRPr="00AB1748">
          <w:t>Minimum payout of gaming machine—Act, s 178 (2) (b)</w:t>
        </w:r>
        <w:r>
          <w:tab/>
        </w:r>
        <w:r>
          <w:fldChar w:fldCharType="begin"/>
        </w:r>
        <w:r>
          <w:instrText xml:space="preserve"> PAGEREF _Toc154063801 \h </w:instrText>
        </w:r>
        <w:r>
          <w:fldChar w:fldCharType="separate"/>
        </w:r>
        <w:r w:rsidR="00C20608">
          <w:t>58</w:t>
        </w:r>
        <w:r>
          <w:fldChar w:fldCharType="end"/>
        </w:r>
      </w:hyperlink>
    </w:p>
    <w:p w14:paraId="2FF32F95" w14:textId="4300E9BF"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2" w:history="1">
        <w:r w:rsidRPr="00AB1748">
          <w:t>77</w:t>
        </w:r>
        <w:r>
          <w:rPr>
            <w:rFonts w:asciiTheme="minorHAnsi" w:eastAsiaTheme="minorEastAsia" w:hAnsiTheme="minorHAnsi" w:cstheme="minorBidi"/>
            <w:kern w:val="2"/>
            <w:sz w:val="22"/>
            <w:szCs w:val="22"/>
            <w:lang w:eastAsia="en-AU"/>
            <w14:ligatures w14:val="standardContextual"/>
          </w:rPr>
          <w:tab/>
        </w:r>
        <w:r w:rsidRPr="00AB1748">
          <w:t xml:space="preserve">Not gaming machines—Act, dict, def </w:t>
        </w:r>
        <w:r w:rsidRPr="00AB1748">
          <w:rPr>
            <w:i/>
          </w:rPr>
          <w:t>gaming machine</w:t>
        </w:r>
        <w:r>
          <w:tab/>
        </w:r>
        <w:r>
          <w:fldChar w:fldCharType="begin"/>
        </w:r>
        <w:r>
          <w:instrText xml:space="preserve"> PAGEREF _Toc154063802 \h </w:instrText>
        </w:r>
        <w:r>
          <w:fldChar w:fldCharType="separate"/>
        </w:r>
        <w:r w:rsidR="00C20608">
          <w:t>59</w:t>
        </w:r>
        <w:r>
          <w:fldChar w:fldCharType="end"/>
        </w:r>
      </w:hyperlink>
    </w:p>
    <w:p w14:paraId="1F7545D7" w14:textId="3AC3B555" w:rsidR="00B86557" w:rsidRDefault="0044216F">
      <w:pPr>
        <w:pStyle w:val="TOC6"/>
        <w:rPr>
          <w:rFonts w:asciiTheme="minorHAnsi" w:eastAsiaTheme="minorEastAsia" w:hAnsiTheme="minorHAnsi" w:cstheme="minorBidi"/>
          <w:b w:val="0"/>
          <w:kern w:val="2"/>
          <w:sz w:val="22"/>
          <w:szCs w:val="22"/>
          <w:lang w:eastAsia="en-AU"/>
          <w14:ligatures w14:val="standardContextual"/>
        </w:rPr>
      </w:pPr>
      <w:hyperlink w:anchor="_Toc154063803" w:history="1">
        <w:r w:rsidR="00B86557" w:rsidRPr="00AB1748">
          <w:t>Dictionary</w:t>
        </w:r>
        <w:r w:rsidR="00B86557">
          <w:tab/>
        </w:r>
        <w:r w:rsidR="00B86557">
          <w:tab/>
        </w:r>
        <w:r w:rsidR="00B86557" w:rsidRPr="00B86557">
          <w:rPr>
            <w:b w:val="0"/>
            <w:sz w:val="20"/>
          </w:rPr>
          <w:fldChar w:fldCharType="begin"/>
        </w:r>
        <w:r w:rsidR="00B86557" w:rsidRPr="00B86557">
          <w:rPr>
            <w:b w:val="0"/>
            <w:sz w:val="20"/>
          </w:rPr>
          <w:instrText xml:space="preserve"> PAGEREF _Toc154063803 \h </w:instrText>
        </w:r>
        <w:r w:rsidR="00B86557" w:rsidRPr="00B86557">
          <w:rPr>
            <w:b w:val="0"/>
            <w:sz w:val="20"/>
          </w:rPr>
        </w:r>
        <w:r w:rsidR="00B86557" w:rsidRPr="00B86557">
          <w:rPr>
            <w:b w:val="0"/>
            <w:sz w:val="20"/>
          </w:rPr>
          <w:fldChar w:fldCharType="separate"/>
        </w:r>
        <w:r w:rsidR="00C20608">
          <w:rPr>
            <w:b w:val="0"/>
            <w:sz w:val="20"/>
          </w:rPr>
          <w:t>60</w:t>
        </w:r>
        <w:r w:rsidR="00B86557" w:rsidRPr="00B86557">
          <w:rPr>
            <w:b w:val="0"/>
            <w:sz w:val="20"/>
          </w:rPr>
          <w:fldChar w:fldCharType="end"/>
        </w:r>
      </w:hyperlink>
    </w:p>
    <w:p w14:paraId="7105135B" w14:textId="3055F7FB" w:rsidR="00B86557" w:rsidRDefault="0044216F" w:rsidP="00B8655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4063804" w:history="1">
        <w:r w:rsidR="00B86557">
          <w:t>Endnotes</w:t>
        </w:r>
        <w:r w:rsidR="00B86557" w:rsidRPr="00B86557">
          <w:rPr>
            <w:vanish/>
          </w:rPr>
          <w:tab/>
        </w:r>
        <w:r w:rsidR="00B86557">
          <w:rPr>
            <w:vanish/>
          </w:rPr>
          <w:tab/>
        </w:r>
        <w:r w:rsidR="00B86557" w:rsidRPr="00B86557">
          <w:rPr>
            <w:b w:val="0"/>
            <w:vanish/>
          </w:rPr>
          <w:fldChar w:fldCharType="begin"/>
        </w:r>
        <w:r w:rsidR="00B86557" w:rsidRPr="00B86557">
          <w:rPr>
            <w:b w:val="0"/>
            <w:vanish/>
          </w:rPr>
          <w:instrText xml:space="preserve"> PAGEREF _Toc154063804 \h </w:instrText>
        </w:r>
        <w:r w:rsidR="00B86557" w:rsidRPr="00B86557">
          <w:rPr>
            <w:b w:val="0"/>
            <w:vanish/>
          </w:rPr>
        </w:r>
        <w:r w:rsidR="00B86557" w:rsidRPr="00B86557">
          <w:rPr>
            <w:b w:val="0"/>
            <w:vanish/>
          </w:rPr>
          <w:fldChar w:fldCharType="separate"/>
        </w:r>
        <w:r w:rsidR="00C20608">
          <w:rPr>
            <w:b w:val="0"/>
            <w:vanish/>
          </w:rPr>
          <w:t>64</w:t>
        </w:r>
        <w:r w:rsidR="00B86557" w:rsidRPr="00B86557">
          <w:rPr>
            <w:b w:val="0"/>
            <w:vanish/>
          </w:rPr>
          <w:fldChar w:fldCharType="end"/>
        </w:r>
      </w:hyperlink>
    </w:p>
    <w:p w14:paraId="6AC48A7C" w14:textId="0FC5D4FC"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5" w:history="1">
        <w:r w:rsidRPr="00AB1748">
          <w:t>1</w:t>
        </w:r>
        <w:r>
          <w:rPr>
            <w:rFonts w:asciiTheme="minorHAnsi" w:eastAsiaTheme="minorEastAsia" w:hAnsiTheme="minorHAnsi" w:cstheme="minorBidi"/>
            <w:kern w:val="2"/>
            <w:sz w:val="22"/>
            <w:szCs w:val="22"/>
            <w:lang w:eastAsia="en-AU"/>
            <w14:ligatures w14:val="standardContextual"/>
          </w:rPr>
          <w:tab/>
        </w:r>
        <w:r w:rsidRPr="00AB1748">
          <w:t>About the endnotes</w:t>
        </w:r>
        <w:r>
          <w:tab/>
        </w:r>
        <w:r>
          <w:fldChar w:fldCharType="begin"/>
        </w:r>
        <w:r>
          <w:instrText xml:space="preserve"> PAGEREF _Toc154063805 \h </w:instrText>
        </w:r>
        <w:r>
          <w:fldChar w:fldCharType="separate"/>
        </w:r>
        <w:r w:rsidR="00C20608">
          <w:t>64</w:t>
        </w:r>
        <w:r>
          <w:fldChar w:fldCharType="end"/>
        </w:r>
      </w:hyperlink>
    </w:p>
    <w:p w14:paraId="11019DC7" w14:textId="557E5E09"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6" w:history="1">
        <w:r w:rsidRPr="00AB1748">
          <w:t>2</w:t>
        </w:r>
        <w:r>
          <w:rPr>
            <w:rFonts w:asciiTheme="minorHAnsi" w:eastAsiaTheme="minorEastAsia" w:hAnsiTheme="minorHAnsi" w:cstheme="minorBidi"/>
            <w:kern w:val="2"/>
            <w:sz w:val="22"/>
            <w:szCs w:val="22"/>
            <w:lang w:eastAsia="en-AU"/>
            <w14:ligatures w14:val="standardContextual"/>
          </w:rPr>
          <w:tab/>
        </w:r>
        <w:r w:rsidRPr="00AB1748">
          <w:t>Abbreviation key</w:t>
        </w:r>
        <w:r>
          <w:tab/>
        </w:r>
        <w:r>
          <w:fldChar w:fldCharType="begin"/>
        </w:r>
        <w:r>
          <w:instrText xml:space="preserve"> PAGEREF _Toc154063806 \h </w:instrText>
        </w:r>
        <w:r>
          <w:fldChar w:fldCharType="separate"/>
        </w:r>
        <w:r w:rsidR="00C20608">
          <w:t>64</w:t>
        </w:r>
        <w:r>
          <w:fldChar w:fldCharType="end"/>
        </w:r>
      </w:hyperlink>
    </w:p>
    <w:p w14:paraId="060E8FF9" w14:textId="42DA38BE"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7" w:history="1">
        <w:r w:rsidRPr="00AB1748">
          <w:t>3</w:t>
        </w:r>
        <w:r>
          <w:rPr>
            <w:rFonts w:asciiTheme="minorHAnsi" w:eastAsiaTheme="minorEastAsia" w:hAnsiTheme="minorHAnsi" w:cstheme="minorBidi"/>
            <w:kern w:val="2"/>
            <w:sz w:val="22"/>
            <w:szCs w:val="22"/>
            <w:lang w:eastAsia="en-AU"/>
            <w14:ligatures w14:val="standardContextual"/>
          </w:rPr>
          <w:tab/>
        </w:r>
        <w:r w:rsidRPr="00AB1748">
          <w:t>Legislation history</w:t>
        </w:r>
        <w:r>
          <w:tab/>
        </w:r>
        <w:r>
          <w:fldChar w:fldCharType="begin"/>
        </w:r>
        <w:r>
          <w:instrText xml:space="preserve"> PAGEREF _Toc154063807 \h </w:instrText>
        </w:r>
        <w:r>
          <w:fldChar w:fldCharType="separate"/>
        </w:r>
        <w:r w:rsidR="00C20608">
          <w:t>65</w:t>
        </w:r>
        <w:r>
          <w:fldChar w:fldCharType="end"/>
        </w:r>
      </w:hyperlink>
    </w:p>
    <w:p w14:paraId="77B5EB2A" w14:textId="7989C6EE"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8" w:history="1">
        <w:r w:rsidRPr="00AB1748">
          <w:t>4</w:t>
        </w:r>
        <w:r>
          <w:rPr>
            <w:rFonts w:asciiTheme="minorHAnsi" w:eastAsiaTheme="minorEastAsia" w:hAnsiTheme="minorHAnsi" w:cstheme="minorBidi"/>
            <w:kern w:val="2"/>
            <w:sz w:val="22"/>
            <w:szCs w:val="22"/>
            <w:lang w:eastAsia="en-AU"/>
            <w14:ligatures w14:val="standardContextual"/>
          </w:rPr>
          <w:tab/>
        </w:r>
        <w:r w:rsidRPr="00AB1748">
          <w:t>Amendment history</w:t>
        </w:r>
        <w:r>
          <w:tab/>
        </w:r>
        <w:r>
          <w:fldChar w:fldCharType="begin"/>
        </w:r>
        <w:r>
          <w:instrText xml:space="preserve"> PAGEREF _Toc154063808 \h </w:instrText>
        </w:r>
        <w:r>
          <w:fldChar w:fldCharType="separate"/>
        </w:r>
        <w:r w:rsidR="00C20608">
          <w:t>69</w:t>
        </w:r>
        <w:r>
          <w:fldChar w:fldCharType="end"/>
        </w:r>
      </w:hyperlink>
    </w:p>
    <w:p w14:paraId="190BB4CE" w14:textId="1E4F90EA"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09" w:history="1">
        <w:r w:rsidRPr="00AB1748">
          <w:t>5</w:t>
        </w:r>
        <w:r>
          <w:rPr>
            <w:rFonts w:asciiTheme="minorHAnsi" w:eastAsiaTheme="minorEastAsia" w:hAnsiTheme="minorHAnsi" w:cstheme="minorBidi"/>
            <w:kern w:val="2"/>
            <w:sz w:val="22"/>
            <w:szCs w:val="22"/>
            <w:lang w:eastAsia="en-AU"/>
            <w14:ligatures w14:val="standardContextual"/>
          </w:rPr>
          <w:tab/>
        </w:r>
        <w:r w:rsidRPr="00AB1748">
          <w:t>Earlier republications</w:t>
        </w:r>
        <w:r>
          <w:tab/>
        </w:r>
        <w:r>
          <w:fldChar w:fldCharType="begin"/>
        </w:r>
        <w:r>
          <w:instrText xml:space="preserve"> PAGEREF _Toc154063809 \h </w:instrText>
        </w:r>
        <w:r>
          <w:fldChar w:fldCharType="separate"/>
        </w:r>
        <w:r w:rsidR="00C20608">
          <w:t>78</w:t>
        </w:r>
        <w:r>
          <w:fldChar w:fldCharType="end"/>
        </w:r>
      </w:hyperlink>
    </w:p>
    <w:p w14:paraId="7123F0C4" w14:textId="13070673" w:rsidR="00B86557" w:rsidRDefault="00B86557">
      <w:pPr>
        <w:pStyle w:val="TOC5"/>
        <w:rPr>
          <w:rFonts w:asciiTheme="minorHAnsi" w:eastAsiaTheme="minorEastAsia" w:hAnsiTheme="minorHAnsi" w:cstheme="minorBidi"/>
          <w:kern w:val="2"/>
          <w:sz w:val="22"/>
          <w:szCs w:val="22"/>
          <w:lang w:eastAsia="en-AU"/>
          <w14:ligatures w14:val="standardContextual"/>
        </w:rPr>
      </w:pPr>
      <w:r>
        <w:tab/>
      </w:r>
      <w:hyperlink w:anchor="_Toc154063810" w:history="1">
        <w:r w:rsidRPr="00AB1748">
          <w:t>6</w:t>
        </w:r>
        <w:r>
          <w:rPr>
            <w:rFonts w:asciiTheme="minorHAnsi" w:eastAsiaTheme="minorEastAsia" w:hAnsiTheme="minorHAnsi" w:cstheme="minorBidi"/>
            <w:kern w:val="2"/>
            <w:sz w:val="22"/>
            <w:szCs w:val="22"/>
            <w:lang w:eastAsia="en-AU"/>
            <w14:ligatures w14:val="standardContextual"/>
          </w:rPr>
          <w:tab/>
        </w:r>
        <w:r w:rsidRPr="00AB1748">
          <w:t>Expired transitional or validating provisions</w:t>
        </w:r>
        <w:r>
          <w:tab/>
        </w:r>
        <w:r>
          <w:fldChar w:fldCharType="begin"/>
        </w:r>
        <w:r>
          <w:instrText xml:space="preserve"> PAGEREF _Toc154063810 \h </w:instrText>
        </w:r>
        <w:r>
          <w:fldChar w:fldCharType="separate"/>
        </w:r>
        <w:r w:rsidR="00C20608">
          <w:t>80</w:t>
        </w:r>
        <w:r>
          <w:fldChar w:fldCharType="end"/>
        </w:r>
      </w:hyperlink>
    </w:p>
    <w:p w14:paraId="4AE546A8" w14:textId="0AD8764F" w:rsidR="00A12C50" w:rsidRDefault="00B86557" w:rsidP="00A12C50">
      <w:pPr>
        <w:pStyle w:val="BillBasic"/>
      </w:pPr>
      <w:r>
        <w:fldChar w:fldCharType="end"/>
      </w:r>
    </w:p>
    <w:p w14:paraId="58D4662F" w14:textId="77777777"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760FA08" w14:textId="77777777" w:rsidR="00A12C50" w:rsidRDefault="00A12C50" w:rsidP="00A12C50">
      <w:pPr>
        <w:jc w:val="center"/>
      </w:pPr>
      <w:r>
        <w:rPr>
          <w:noProof/>
          <w:lang w:eastAsia="en-AU"/>
        </w:rPr>
        <w:lastRenderedPageBreak/>
        <w:drawing>
          <wp:inline distT="0" distB="0" distL="0" distR="0" wp14:anchorId="6E183F2C" wp14:editId="333C5C8B">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64E066" w14:textId="77777777" w:rsidR="00A12C50" w:rsidRDefault="00A12C50" w:rsidP="00A12C50">
      <w:pPr>
        <w:jc w:val="center"/>
        <w:rPr>
          <w:rFonts w:ascii="Arial" w:hAnsi="Arial"/>
        </w:rPr>
      </w:pPr>
      <w:r>
        <w:rPr>
          <w:rFonts w:ascii="Arial" w:hAnsi="Arial"/>
        </w:rPr>
        <w:t>Australian Capital Territory</w:t>
      </w:r>
    </w:p>
    <w:p w14:paraId="4F015436" w14:textId="4F870FF3" w:rsidR="00A12C50" w:rsidRDefault="00DB72C9" w:rsidP="00A12C50">
      <w:pPr>
        <w:pStyle w:val="Billname"/>
      </w:pPr>
      <w:bookmarkStart w:id="7" w:name="Citation"/>
      <w:r>
        <w:t>Gaming Machine Regulation 2004</w:t>
      </w:r>
      <w:bookmarkEnd w:id="7"/>
      <w:r w:rsidR="00A12C50">
        <w:t xml:space="preserve">     </w:t>
      </w:r>
    </w:p>
    <w:p w14:paraId="01088D70" w14:textId="77777777" w:rsidR="00A12C50" w:rsidRDefault="00A12C50" w:rsidP="00A12C50">
      <w:pPr>
        <w:spacing w:before="240" w:after="60"/>
        <w:rPr>
          <w:rFonts w:ascii="Arial" w:hAnsi="Arial"/>
        </w:rPr>
      </w:pPr>
    </w:p>
    <w:p w14:paraId="4026B1CB" w14:textId="77777777" w:rsidR="00A12C50" w:rsidRDefault="00A12C50" w:rsidP="00A12C50">
      <w:pPr>
        <w:pStyle w:val="N-line3"/>
      </w:pPr>
    </w:p>
    <w:p w14:paraId="277F83C1" w14:textId="77777777" w:rsidR="00A12C50" w:rsidRDefault="00A12C50" w:rsidP="00A12C50">
      <w:pPr>
        <w:pStyle w:val="CoverInForce"/>
      </w:pPr>
      <w:r>
        <w:t>made under the</w:t>
      </w:r>
    </w:p>
    <w:bookmarkStart w:id="8" w:name="ActName"/>
    <w:p w14:paraId="61EE3B3C" w14:textId="182777E4" w:rsidR="00A12C50" w:rsidRDefault="00F20944" w:rsidP="00A12C50">
      <w:pPr>
        <w:pStyle w:val="CoverActName"/>
      </w:pPr>
      <w:r w:rsidRPr="00A12C50">
        <w:rPr>
          <w:rStyle w:val="charCitHyperlinkAbbrev"/>
        </w:rPr>
        <w:fldChar w:fldCharType="begin"/>
      </w:r>
      <w:r w:rsidR="00DB72C9">
        <w:rPr>
          <w:rStyle w:val="charCitHyperlinkAbbrev"/>
        </w:rPr>
        <w:instrText>HYPERLINK "http://www.legislation.act.gov.au/a/2004-34" \o "A2004-34"</w:instrText>
      </w:r>
      <w:r w:rsidRPr="00A12C50">
        <w:rPr>
          <w:rStyle w:val="charCitHyperlinkAbbrev"/>
        </w:rPr>
      </w:r>
      <w:r w:rsidRPr="00A12C50">
        <w:rPr>
          <w:rStyle w:val="charCitHyperlinkAbbrev"/>
        </w:rPr>
        <w:fldChar w:fldCharType="separate"/>
      </w:r>
      <w:r w:rsidR="00DB72C9">
        <w:rPr>
          <w:rStyle w:val="charCitHyperlinkAbbrev"/>
        </w:rPr>
        <w:t>Gaming Machine Act 2004</w:t>
      </w:r>
      <w:r w:rsidRPr="00A12C50">
        <w:rPr>
          <w:rStyle w:val="charCitHyperlinkAbbrev"/>
        </w:rPr>
        <w:fldChar w:fldCharType="end"/>
      </w:r>
      <w:bookmarkEnd w:id="8"/>
    </w:p>
    <w:p w14:paraId="0B634883" w14:textId="77777777" w:rsidR="00A12C50" w:rsidRDefault="00A12C50" w:rsidP="00A12C50">
      <w:pPr>
        <w:pStyle w:val="N-line3"/>
      </w:pPr>
    </w:p>
    <w:p w14:paraId="7AE189A6" w14:textId="77777777" w:rsidR="00A12C50" w:rsidRDefault="00A12C50" w:rsidP="00A12C50">
      <w:pPr>
        <w:pStyle w:val="Placeholder"/>
      </w:pPr>
      <w:r>
        <w:rPr>
          <w:rStyle w:val="charContents"/>
          <w:sz w:val="16"/>
        </w:rPr>
        <w:t xml:space="preserve">  </w:t>
      </w:r>
      <w:r>
        <w:rPr>
          <w:rStyle w:val="charPage"/>
        </w:rPr>
        <w:t xml:space="preserve">  </w:t>
      </w:r>
    </w:p>
    <w:p w14:paraId="396AB11F" w14:textId="77777777" w:rsidR="00A12C50" w:rsidRDefault="00A12C50" w:rsidP="00A12C50">
      <w:pPr>
        <w:pStyle w:val="Placeholder"/>
      </w:pPr>
      <w:r>
        <w:rPr>
          <w:rStyle w:val="CharChapNo"/>
        </w:rPr>
        <w:t xml:space="preserve">  </w:t>
      </w:r>
      <w:r>
        <w:rPr>
          <w:rStyle w:val="CharChapText"/>
        </w:rPr>
        <w:t xml:space="preserve">  </w:t>
      </w:r>
    </w:p>
    <w:p w14:paraId="4D19CA01" w14:textId="77777777" w:rsidR="00A12C50" w:rsidRDefault="00A12C50" w:rsidP="00A12C50">
      <w:pPr>
        <w:pStyle w:val="Placeholder"/>
      </w:pPr>
      <w:r>
        <w:rPr>
          <w:rStyle w:val="CharPartNo"/>
        </w:rPr>
        <w:t xml:space="preserve">  </w:t>
      </w:r>
      <w:r>
        <w:rPr>
          <w:rStyle w:val="CharPartText"/>
        </w:rPr>
        <w:t xml:space="preserve">  </w:t>
      </w:r>
    </w:p>
    <w:p w14:paraId="716756BC" w14:textId="77777777" w:rsidR="00A12C50" w:rsidRDefault="00A12C50" w:rsidP="00A12C50">
      <w:pPr>
        <w:pStyle w:val="Placeholder"/>
      </w:pPr>
      <w:r>
        <w:rPr>
          <w:rStyle w:val="CharDivNo"/>
        </w:rPr>
        <w:t xml:space="preserve">  </w:t>
      </w:r>
      <w:r>
        <w:rPr>
          <w:rStyle w:val="CharDivText"/>
        </w:rPr>
        <w:t xml:space="preserve">  </w:t>
      </w:r>
    </w:p>
    <w:p w14:paraId="24776A5A" w14:textId="77777777" w:rsidR="00A12C50" w:rsidRDefault="00A12C50" w:rsidP="00A12C50">
      <w:pPr>
        <w:pStyle w:val="Placeholder"/>
      </w:pPr>
      <w:r>
        <w:rPr>
          <w:rStyle w:val="CharSectNo"/>
        </w:rPr>
        <w:t xml:space="preserve">  </w:t>
      </w:r>
    </w:p>
    <w:p w14:paraId="1437C282" w14:textId="77777777" w:rsidR="00A12C50" w:rsidRDefault="00A12C50" w:rsidP="00A12C50">
      <w:pPr>
        <w:pStyle w:val="PageBreak"/>
      </w:pPr>
      <w:r>
        <w:br w:type="page"/>
      </w:r>
    </w:p>
    <w:p w14:paraId="3A2DB777" w14:textId="77777777" w:rsidR="009720B3" w:rsidRPr="00B86557" w:rsidRDefault="009720B3">
      <w:pPr>
        <w:pStyle w:val="AH2Part"/>
        <w:keepNext w:val="0"/>
      </w:pPr>
      <w:bookmarkStart w:id="9" w:name="_Toc154063693"/>
      <w:r w:rsidRPr="00B86557">
        <w:rPr>
          <w:rStyle w:val="CharPartNo"/>
        </w:rPr>
        <w:lastRenderedPageBreak/>
        <w:t>Part 1</w:t>
      </w:r>
      <w:r>
        <w:tab/>
      </w:r>
      <w:r w:rsidRPr="00B86557">
        <w:rPr>
          <w:rStyle w:val="CharPartText"/>
        </w:rPr>
        <w:t>Preliminary</w:t>
      </w:r>
      <w:bookmarkEnd w:id="9"/>
    </w:p>
    <w:p w14:paraId="06E41997" w14:textId="77777777" w:rsidR="009720B3" w:rsidRDefault="009720B3">
      <w:pPr>
        <w:pStyle w:val="AH5Sec"/>
      </w:pPr>
      <w:bookmarkStart w:id="10" w:name="_Toc154063694"/>
      <w:r w:rsidRPr="00B86557">
        <w:rPr>
          <w:rStyle w:val="CharSectNo"/>
        </w:rPr>
        <w:t>1</w:t>
      </w:r>
      <w:r>
        <w:tab/>
        <w:t>Name of regulation</w:t>
      </w:r>
      <w:bookmarkEnd w:id="10"/>
    </w:p>
    <w:p w14:paraId="77B662A9" w14:textId="77777777" w:rsidR="009720B3" w:rsidRDefault="009720B3">
      <w:pPr>
        <w:pStyle w:val="Amainreturn"/>
      </w:pPr>
      <w:r>
        <w:t xml:space="preserve">This regulation is the </w:t>
      </w:r>
      <w:r>
        <w:rPr>
          <w:rStyle w:val="charItals"/>
        </w:rPr>
        <w:t>Gaming Machine Regulation 2004</w:t>
      </w:r>
      <w:r>
        <w:rPr>
          <w:iCs/>
        </w:rPr>
        <w:t>.</w:t>
      </w:r>
    </w:p>
    <w:p w14:paraId="2AF3DF10" w14:textId="77777777" w:rsidR="009720B3" w:rsidRDefault="009720B3">
      <w:pPr>
        <w:pStyle w:val="AH5Sec"/>
      </w:pPr>
      <w:bookmarkStart w:id="11" w:name="_Toc154063695"/>
      <w:r w:rsidRPr="00B86557">
        <w:rPr>
          <w:rStyle w:val="CharSectNo"/>
        </w:rPr>
        <w:t>3</w:t>
      </w:r>
      <w:r>
        <w:tab/>
        <w:t>Dictionary</w:t>
      </w:r>
      <w:bookmarkEnd w:id="11"/>
    </w:p>
    <w:p w14:paraId="68C1316A" w14:textId="77777777" w:rsidR="009720B3" w:rsidRDefault="009720B3">
      <w:pPr>
        <w:pStyle w:val="Amainreturn"/>
        <w:keepNext/>
      </w:pPr>
      <w:r>
        <w:t>The dictionary at the end of this regulation is part of this regulation.</w:t>
      </w:r>
    </w:p>
    <w:p w14:paraId="5691B015" w14:textId="77777777"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14:paraId="2E1D0A25" w14:textId="77777777"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14:paraId="2B1AF23A" w14:textId="674B2CB0"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14:paraId="43CB6B2B" w14:textId="77777777" w:rsidR="009720B3" w:rsidRDefault="009720B3">
      <w:pPr>
        <w:pStyle w:val="AH5Sec"/>
      </w:pPr>
      <w:bookmarkStart w:id="12" w:name="_Toc154063696"/>
      <w:r w:rsidRPr="00B86557">
        <w:rPr>
          <w:rStyle w:val="CharSectNo"/>
        </w:rPr>
        <w:t>4</w:t>
      </w:r>
      <w:r>
        <w:tab/>
        <w:t>Notes</w:t>
      </w:r>
      <w:bookmarkEnd w:id="12"/>
    </w:p>
    <w:p w14:paraId="6DDB3120" w14:textId="77777777" w:rsidR="009720B3" w:rsidRDefault="009720B3">
      <w:pPr>
        <w:pStyle w:val="Amainreturn"/>
        <w:keepNext/>
      </w:pPr>
      <w:r>
        <w:t>A note included in this regulation is explanatory and is not part of this regulation.</w:t>
      </w:r>
    </w:p>
    <w:p w14:paraId="0CF89708" w14:textId="3A6FED4D"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14:paraId="37C6D1DE" w14:textId="77777777" w:rsidR="009720B3" w:rsidRDefault="009720B3">
      <w:pPr>
        <w:pStyle w:val="AH5Sec"/>
      </w:pPr>
      <w:bookmarkStart w:id="13" w:name="_Toc154063697"/>
      <w:r w:rsidRPr="00B86557">
        <w:rPr>
          <w:rStyle w:val="CharSectNo"/>
        </w:rPr>
        <w:lastRenderedPageBreak/>
        <w:t>5</w:t>
      </w:r>
      <w:r>
        <w:tab/>
        <w:t>Offences against regulation—application of Criminal Code etc</w:t>
      </w:r>
      <w:bookmarkEnd w:id="13"/>
    </w:p>
    <w:p w14:paraId="616E01D2" w14:textId="77777777" w:rsidR="009720B3" w:rsidRDefault="009720B3">
      <w:pPr>
        <w:pStyle w:val="Amainreturn"/>
        <w:keepNext/>
      </w:pPr>
      <w:r>
        <w:t xml:space="preserve">Other legislation applies in relation to offences against this regulation. </w:t>
      </w:r>
    </w:p>
    <w:p w14:paraId="5448BCC4" w14:textId="77777777" w:rsidR="009720B3" w:rsidRDefault="009720B3">
      <w:pPr>
        <w:pStyle w:val="aNote"/>
        <w:keepNext/>
      </w:pPr>
      <w:r>
        <w:rPr>
          <w:rStyle w:val="charItals"/>
        </w:rPr>
        <w:t>Note 1</w:t>
      </w:r>
      <w:r>
        <w:tab/>
      </w:r>
      <w:r>
        <w:rPr>
          <w:rStyle w:val="charItals"/>
        </w:rPr>
        <w:t>Criminal Code</w:t>
      </w:r>
    </w:p>
    <w:p w14:paraId="057E7F20" w14:textId="64BA1597"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14:paraId="60DFB2E2" w14:textId="77777777"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0DE7427" w14:textId="77777777" w:rsidR="009720B3" w:rsidRDefault="009720B3">
      <w:pPr>
        <w:pStyle w:val="aNote"/>
        <w:rPr>
          <w:rStyle w:val="charItals"/>
        </w:rPr>
      </w:pPr>
      <w:r>
        <w:rPr>
          <w:rStyle w:val="charItals"/>
        </w:rPr>
        <w:t>Note 2</w:t>
      </w:r>
      <w:r>
        <w:rPr>
          <w:rStyle w:val="charItals"/>
        </w:rPr>
        <w:tab/>
        <w:t>Penalty units</w:t>
      </w:r>
    </w:p>
    <w:p w14:paraId="711AACCB" w14:textId="629095FC"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14:paraId="2763E388" w14:textId="77777777" w:rsidR="009720B3" w:rsidRDefault="009720B3">
      <w:pPr>
        <w:pStyle w:val="PageBreak"/>
      </w:pPr>
      <w:r>
        <w:br w:type="page"/>
      </w:r>
    </w:p>
    <w:p w14:paraId="3E1C9A1E" w14:textId="77777777" w:rsidR="00950643" w:rsidRPr="00B86557" w:rsidRDefault="00950643" w:rsidP="00950643">
      <w:pPr>
        <w:pStyle w:val="AH2Part"/>
      </w:pPr>
      <w:bookmarkStart w:id="14" w:name="_Toc154063698"/>
      <w:r w:rsidRPr="00B86557">
        <w:rPr>
          <w:rStyle w:val="CharPartNo"/>
        </w:rPr>
        <w:lastRenderedPageBreak/>
        <w:t>Part 2</w:t>
      </w:r>
      <w:r w:rsidRPr="00AE589E">
        <w:tab/>
      </w:r>
      <w:r w:rsidRPr="00B86557">
        <w:rPr>
          <w:rStyle w:val="CharPartText"/>
        </w:rPr>
        <w:t>Licences and authorisations</w:t>
      </w:r>
      <w:bookmarkEnd w:id="14"/>
    </w:p>
    <w:p w14:paraId="6A515633" w14:textId="77777777" w:rsidR="00950643" w:rsidRPr="00AE589E" w:rsidRDefault="00950643" w:rsidP="00950643">
      <w:pPr>
        <w:pStyle w:val="AH5Sec"/>
      </w:pPr>
      <w:bookmarkStart w:id="15" w:name="_Toc154063699"/>
      <w:r w:rsidRPr="00B86557">
        <w:rPr>
          <w:rStyle w:val="CharSectNo"/>
        </w:rPr>
        <w:t>6</w:t>
      </w:r>
      <w:r w:rsidRPr="00AE589E">
        <w:tab/>
        <w:t>Required documents for applications or notifications—Act, s 16 (i), s 22 (2) (e), s 28 (2) (h), s 38H (3) (b) and s 173D (2) (c)</w:t>
      </w:r>
      <w:bookmarkEnd w:id="15"/>
    </w:p>
    <w:p w14:paraId="4D64D28B" w14:textId="77777777" w:rsidR="00950643" w:rsidRPr="00AE589E" w:rsidRDefault="00950643" w:rsidP="00950643">
      <w:pPr>
        <w:pStyle w:val="Amain"/>
      </w:pPr>
      <w:r w:rsidRPr="00AE589E">
        <w:tab/>
        <w:t>(1)</w:t>
      </w:r>
      <w:r w:rsidRPr="00AE589E">
        <w:tab/>
        <w:t>This section applies to the following:</w:t>
      </w:r>
    </w:p>
    <w:p w14:paraId="2FEE0D8B" w14:textId="77777777" w:rsidR="00950643" w:rsidRPr="00AE589E" w:rsidRDefault="00950643" w:rsidP="00950643">
      <w:pPr>
        <w:pStyle w:val="Apara"/>
      </w:pPr>
      <w:r w:rsidRPr="00AE589E">
        <w:tab/>
        <w:t>(a)</w:t>
      </w:r>
      <w:r w:rsidRPr="00AE589E">
        <w:tab/>
        <w:t>a class C licence application;</w:t>
      </w:r>
    </w:p>
    <w:p w14:paraId="5A8A4850" w14:textId="77777777" w:rsidR="00950643" w:rsidRPr="00AE589E" w:rsidRDefault="00950643" w:rsidP="00950643">
      <w:pPr>
        <w:pStyle w:val="Apara"/>
      </w:pPr>
      <w:r w:rsidRPr="00AE589E">
        <w:tab/>
        <w:t>(b)</w:t>
      </w:r>
      <w:r w:rsidRPr="00AE589E">
        <w:tab/>
        <w:t>an authorisation certificate application for class C gaming machines;</w:t>
      </w:r>
    </w:p>
    <w:p w14:paraId="06051575" w14:textId="77777777" w:rsidR="00950643" w:rsidRPr="00AE589E" w:rsidRDefault="00950643" w:rsidP="00950643">
      <w:pPr>
        <w:pStyle w:val="Apara"/>
      </w:pPr>
      <w:r w:rsidRPr="00AE589E">
        <w:tab/>
        <w:t>(c)</w:t>
      </w:r>
      <w:r w:rsidRPr="00AE589E">
        <w:tab/>
        <w:t>a class B licence and authorisation certificate application;</w:t>
      </w:r>
    </w:p>
    <w:p w14:paraId="0C14EEAB" w14:textId="1D7F2CC1"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14:paraId="1A14BC56" w14:textId="07AA7C19"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14:paraId="2889FB25" w14:textId="5DC6E890"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14:paraId="5074945B" w14:textId="77777777"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14:paraId="236C3FB3" w14:textId="77777777" w:rsidR="00950643" w:rsidRPr="00AE589E" w:rsidRDefault="00950643" w:rsidP="00950643">
      <w:pPr>
        <w:pStyle w:val="aExamHdgss"/>
      </w:pPr>
      <w:r w:rsidRPr="00AE589E">
        <w:t>Example</w:t>
      </w:r>
    </w:p>
    <w:p w14:paraId="0AD48B4D" w14:textId="77777777" w:rsidR="00950643" w:rsidRPr="00AE589E" w:rsidRDefault="00950643" w:rsidP="0003125F">
      <w:pPr>
        <w:pStyle w:val="aExamss"/>
      </w:pPr>
      <w:r w:rsidRPr="00AE589E">
        <w:t>a lease of the premises</w:t>
      </w:r>
    </w:p>
    <w:p w14:paraId="16F0B136" w14:textId="77777777"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14:paraId="2ACB2CDA" w14:textId="77777777"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14:paraId="4F845E91" w14:textId="77777777"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14:paraId="242CC36F" w14:textId="77777777" w:rsidR="00950643" w:rsidRPr="00AE589E" w:rsidRDefault="00950643" w:rsidP="00950643">
      <w:pPr>
        <w:pStyle w:val="AH5Sec"/>
      </w:pPr>
      <w:bookmarkStart w:id="16" w:name="_Toc154063700"/>
      <w:r w:rsidRPr="00B86557">
        <w:rPr>
          <w:rStyle w:val="CharSectNo"/>
        </w:rPr>
        <w:t>7</w:t>
      </w:r>
      <w:r w:rsidRPr="00AE589E">
        <w:tab/>
        <w:t>Working out club members—Act, s 23 (5) (c) and s 37 (5) (a)</w:t>
      </w:r>
      <w:bookmarkEnd w:id="16"/>
    </w:p>
    <w:p w14:paraId="64523C3C" w14:textId="77777777" w:rsidR="009720B3" w:rsidRDefault="009720B3">
      <w:pPr>
        <w:pStyle w:val="Amain"/>
        <w:keepNext/>
      </w:pPr>
      <w:r>
        <w:tab/>
        <w:t>(1)</w:t>
      </w:r>
      <w:r>
        <w:tab/>
        <w:t>The number of club members for a stand-alone club is the number of fully-paid members of the club (including life members).</w:t>
      </w:r>
    </w:p>
    <w:p w14:paraId="41DDAB81" w14:textId="77777777"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14:paraId="7009484E" w14:textId="25EC8160"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14:paraId="2F27CD60" w14:textId="77777777" w:rsidR="009720B3" w:rsidRDefault="009720B3">
      <w:pPr>
        <w:pStyle w:val="Amain"/>
        <w:keepNext/>
      </w:pPr>
      <w:r>
        <w:tab/>
        <w:t>(2)</w:t>
      </w:r>
      <w:r>
        <w:tab/>
        <w:t>The number of club members for a club with a membership agreement is the number worked out in accordance with the following formula:</w:t>
      </w:r>
    </w:p>
    <w:p w14:paraId="24FEAB3A" w14:textId="77777777" w:rsidR="005B4116" w:rsidRPr="00F74007" w:rsidRDefault="0044216F"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14:paraId="58FB9142" w14:textId="77777777" w:rsidR="009720B3" w:rsidRDefault="009720B3">
      <w:pPr>
        <w:pStyle w:val="Amain"/>
        <w:keepNext/>
      </w:pPr>
      <w:r>
        <w:tab/>
        <w:t>(3)</w:t>
      </w:r>
      <w:r>
        <w:tab/>
        <w:t>In this section:</w:t>
      </w:r>
    </w:p>
    <w:p w14:paraId="46006BDD" w14:textId="77777777" w:rsidR="00950643" w:rsidRPr="00AE589E" w:rsidRDefault="00950643" w:rsidP="00950643">
      <w:pPr>
        <w:pStyle w:val="aDef"/>
      </w:pPr>
      <w:r w:rsidRPr="00AE589E">
        <w:rPr>
          <w:rStyle w:val="charBoldItals"/>
        </w:rPr>
        <w:t>GM</w:t>
      </w:r>
      <w:r w:rsidRPr="00AE589E">
        <w:t>, for a club, means—</w:t>
      </w:r>
    </w:p>
    <w:p w14:paraId="1936E3CA" w14:textId="77777777"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14:paraId="69CD8270" w14:textId="77777777"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14:paraId="0C11FC86" w14:textId="77777777" w:rsidR="009720B3" w:rsidRDefault="009720B3">
      <w:pPr>
        <w:pStyle w:val="aDef"/>
        <w:keepNext/>
      </w:pPr>
      <w:r>
        <w:rPr>
          <w:rStyle w:val="charBoldItals"/>
        </w:rPr>
        <w:lastRenderedPageBreak/>
        <w:t>membership agreement</w:t>
      </w:r>
      <w:r>
        <w:t xml:space="preserve"> means an agreement between clubs under which—</w:t>
      </w:r>
    </w:p>
    <w:p w14:paraId="2911617F" w14:textId="77777777" w:rsidR="009720B3" w:rsidRDefault="009720B3">
      <w:pPr>
        <w:pStyle w:val="aDefpara"/>
      </w:pPr>
      <w:r>
        <w:tab/>
        <w:t>(a)</w:t>
      </w:r>
      <w:r>
        <w:tab/>
        <w:t>a member of a club is a member of another club; or</w:t>
      </w:r>
    </w:p>
    <w:p w14:paraId="1AD5FD30" w14:textId="77777777" w:rsidR="009720B3" w:rsidRDefault="009720B3">
      <w:pPr>
        <w:pStyle w:val="aDefpara"/>
      </w:pPr>
      <w:r>
        <w:tab/>
        <w:t>(b)</w:t>
      </w:r>
      <w:r>
        <w:tab/>
        <w:t>a member of a club may become a member of another club without charge.</w:t>
      </w:r>
    </w:p>
    <w:p w14:paraId="1E5EC8D2" w14:textId="77777777" w:rsidR="009720B3" w:rsidRDefault="009720B3">
      <w:pPr>
        <w:pStyle w:val="aDef"/>
        <w:keepNext/>
      </w:pPr>
      <w:r>
        <w:rPr>
          <w:rStyle w:val="charBoldItals"/>
        </w:rPr>
        <w:t>stand-alone club</w:t>
      </w:r>
      <w:r>
        <w:t xml:space="preserve"> means a club that does not have a membership agreement with any other club.</w:t>
      </w:r>
    </w:p>
    <w:p w14:paraId="354AE47A" w14:textId="77777777" w:rsidR="00950643" w:rsidRPr="00AE589E" w:rsidRDefault="00950643" w:rsidP="00950643">
      <w:pPr>
        <w:pStyle w:val="aDef"/>
      </w:pPr>
      <w:r w:rsidRPr="00AE589E">
        <w:rPr>
          <w:rStyle w:val="charBoldItals"/>
        </w:rPr>
        <w:t>TGM</w:t>
      </w:r>
      <w:r w:rsidRPr="00AE589E">
        <w:t>, for a club, means—</w:t>
      </w:r>
    </w:p>
    <w:p w14:paraId="152BDB0A" w14:textId="77777777"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14:paraId="4E7EC362" w14:textId="77777777"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14:paraId="701A5BA4" w14:textId="77777777"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14:paraId="3E3AA900" w14:textId="77777777"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14:paraId="6B7239BE" w14:textId="77777777"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14:paraId="181E1893" w14:textId="77777777"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14:paraId="55A17E44" w14:textId="77777777"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14:paraId="2F75DFC1" w14:textId="77777777"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14:paraId="5815BBEA" w14:textId="77777777" w:rsidR="009720B3" w:rsidRDefault="009720B3">
      <w:pPr>
        <w:pStyle w:val="aDef"/>
        <w:keepNext/>
      </w:pPr>
      <w:r>
        <w:rPr>
          <w:rStyle w:val="charBoldItals"/>
        </w:rPr>
        <w:t>TM</w:t>
      </w:r>
      <w:r>
        <w:t>, for a club, means the total membership of the club and each other club with which it has a membership agreement.</w:t>
      </w:r>
    </w:p>
    <w:p w14:paraId="54D6E0D0" w14:textId="7B8E0C2C"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14:paraId="527B7F7A" w14:textId="77777777" w:rsidR="00950643" w:rsidRPr="00AE589E" w:rsidRDefault="00950643" w:rsidP="00950643">
      <w:pPr>
        <w:pStyle w:val="AH5Sec"/>
      </w:pPr>
      <w:bookmarkStart w:id="17" w:name="_Toc154063701"/>
      <w:r w:rsidRPr="00B86557">
        <w:rPr>
          <w:rStyle w:val="CharSectNo"/>
        </w:rPr>
        <w:t>8</w:t>
      </w:r>
      <w:r w:rsidRPr="00AE589E">
        <w:tab/>
        <w:t>Other requirements for form of authorisation schedule for class C gaming machines—Act, s 27 (2)</w:t>
      </w:r>
      <w:bookmarkEnd w:id="17"/>
    </w:p>
    <w:p w14:paraId="66D64515" w14:textId="77777777"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14:paraId="452527B2" w14:textId="77777777" w:rsidR="00950643" w:rsidRPr="00AE589E" w:rsidRDefault="00950643" w:rsidP="00950643">
      <w:pPr>
        <w:pStyle w:val="Apara"/>
      </w:pPr>
      <w:r w:rsidRPr="00AE589E">
        <w:tab/>
        <w:t>(a)</w:t>
      </w:r>
      <w:r w:rsidRPr="00AE589E">
        <w:tab/>
        <w:t>the name of the game installed in the gaming machine;</w:t>
      </w:r>
    </w:p>
    <w:p w14:paraId="3D70B52D" w14:textId="77777777" w:rsidR="00950643" w:rsidRPr="00AE589E" w:rsidRDefault="00950643" w:rsidP="00950643">
      <w:pPr>
        <w:pStyle w:val="Apara"/>
      </w:pPr>
      <w:r w:rsidRPr="00AE589E">
        <w:tab/>
        <w:t>(b)</w:t>
      </w:r>
      <w:r w:rsidRPr="00AE589E">
        <w:tab/>
        <w:t>its basic stake denomination;</w:t>
      </w:r>
    </w:p>
    <w:p w14:paraId="27E34D33" w14:textId="77777777" w:rsidR="00950643" w:rsidRPr="00AE589E" w:rsidRDefault="00950643" w:rsidP="00950643">
      <w:pPr>
        <w:pStyle w:val="Apara"/>
      </w:pPr>
      <w:r w:rsidRPr="00AE589E">
        <w:tab/>
        <w:t>(c)</w:t>
      </w:r>
      <w:r w:rsidRPr="00AE589E">
        <w:tab/>
        <w:t>the percentage payout for the gaming machine;</w:t>
      </w:r>
    </w:p>
    <w:p w14:paraId="56156CCD" w14:textId="77777777" w:rsidR="00950643" w:rsidRPr="00AE589E" w:rsidRDefault="00950643" w:rsidP="00EE3EA5">
      <w:pPr>
        <w:pStyle w:val="Apara"/>
        <w:keepNext/>
      </w:pPr>
      <w:r w:rsidRPr="00AE589E">
        <w:tab/>
        <w:t>(d)</w:t>
      </w:r>
      <w:r w:rsidRPr="00AE589E">
        <w:tab/>
        <w:t>whether the gaming machine is part of a linked-jackpot arrangement;</w:t>
      </w:r>
    </w:p>
    <w:p w14:paraId="0EFBD50F" w14:textId="77777777"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14:paraId="6E295918" w14:textId="77777777" w:rsidR="009720B3" w:rsidRDefault="009720B3">
      <w:pPr>
        <w:pStyle w:val="PageBreak"/>
      </w:pPr>
      <w:r>
        <w:br w:type="page"/>
      </w:r>
    </w:p>
    <w:p w14:paraId="434BD3D9" w14:textId="77777777" w:rsidR="009720B3" w:rsidRDefault="009720B3">
      <w:pPr>
        <w:pStyle w:val="PageBreak"/>
      </w:pPr>
    </w:p>
    <w:p w14:paraId="4F0AF57C" w14:textId="77777777" w:rsidR="009720B3" w:rsidRPr="00B86557" w:rsidRDefault="009720B3">
      <w:pPr>
        <w:pStyle w:val="AH2Part"/>
      </w:pPr>
      <w:bookmarkStart w:id="18" w:name="_Toc154063702"/>
      <w:r w:rsidRPr="00B86557">
        <w:rPr>
          <w:rStyle w:val="CharPartNo"/>
        </w:rPr>
        <w:t>Part 3</w:t>
      </w:r>
      <w:r>
        <w:tab/>
      </w:r>
      <w:r w:rsidRPr="00B86557">
        <w:rPr>
          <w:rStyle w:val="CharPartText"/>
        </w:rPr>
        <w:t>Social impact assessments</w:t>
      </w:r>
      <w:bookmarkEnd w:id="18"/>
    </w:p>
    <w:p w14:paraId="72788516" w14:textId="77777777" w:rsidR="009720B3" w:rsidRDefault="009720B3">
      <w:pPr>
        <w:pStyle w:val="AH5Sec"/>
      </w:pPr>
      <w:bookmarkStart w:id="19" w:name="_Toc154063703"/>
      <w:r w:rsidRPr="00B86557">
        <w:rPr>
          <w:rStyle w:val="CharSectNo"/>
        </w:rPr>
        <w:t>9</w:t>
      </w:r>
      <w:r>
        <w:tab/>
        <w:t>Definitions—pt 3</w:t>
      </w:r>
      <w:bookmarkEnd w:id="19"/>
    </w:p>
    <w:p w14:paraId="1496A48A" w14:textId="77777777" w:rsidR="009720B3" w:rsidRDefault="009720B3">
      <w:pPr>
        <w:pStyle w:val="Amainreturn"/>
        <w:keepNext/>
      </w:pPr>
      <w:r>
        <w:t>In this part:</w:t>
      </w:r>
    </w:p>
    <w:p w14:paraId="72330C3C" w14:textId="77777777"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14:paraId="2B694C4A" w14:textId="77777777"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14:paraId="01A07B58" w14:textId="77777777" w:rsidR="00D4330C" w:rsidRPr="00AE589E" w:rsidRDefault="00D4330C" w:rsidP="00D4330C">
      <w:pPr>
        <w:pStyle w:val="aDef"/>
      </w:pPr>
      <w:r w:rsidRPr="00AE589E">
        <w:rPr>
          <w:rStyle w:val="charBoldItals"/>
        </w:rPr>
        <w:t>relevant gaming machine application</w:t>
      </w:r>
      <w:r w:rsidRPr="00AE589E">
        <w:t xml:space="preserve"> means any of the following: </w:t>
      </w:r>
    </w:p>
    <w:p w14:paraId="04A884E3" w14:textId="77777777" w:rsidR="00D4330C" w:rsidRPr="00AE589E" w:rsidRDefault="00D4330C" w:rsidP="00D4330C">
      <w:pPr>
        <w:pStyle w:val="aDefpara"/>
      </w:pPr>
      <w:r w:rsidRPr="00AE589E">
        <w:tab/>
        <w:t>(a)</w:t>
      </w:r>
      <w:r w:rsidRPr="00AE589E">
        <w:tab/>
        <w:t>an authorisation certificate application;</w:t>
      </w:r>
    </w:p>
    <w:p w14:paraId="4FFEA87F" w14:textId="77777777"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14:paraId="7792DFAA" w14:textId="77777777" w:rsidR="00D4330C" w:rsidRPr="00AE589E" w:rsidRDefault="00D4330C" w:rsidP="00D4330C">
      <w:pPr>
        <w:pStyle w:val="aDefpara"/>
      </w:pPr>
      <w:r w:rsidRPr="00AE589E">
        <w:tab/>
        <w:t>(c)</w:t>
      </w:r>
      <w:r w:rsidRPr="00AE589E">
        <w:tab/>
        <w:t>an authorisation certificate amendment application for an increase maximum amendment;</w:t>
      </w:r>
    </w:p>
    <w:p w14:paraId="589B814E" w14:textId="77777777" w:rsidR="00D4330C" w:rsidRPr="00AE589E" w:rsidRDefault="00D4330C" w:rsidP="00D4330C">
      <w:pPr>
        <w:pStyle w:val="aDefpara"/>
      </w:pPr>
      <w:r w:rsidRPr="00AE589E">
        <w:tab/>
        <w:t>(d)</w:t>
      </w:r>
      <w:r w:rsidRPr="00AE589E">
        <w:tab/>
        <w:t>an application for an in-principle authorisation certificate.</w:t>
      </w:r>
    </w:p>
    <w:p w14:paraId="60BC739D" w14:textId="77777777" w:rsidR="00D4330C" w:rsidRPr="00AE589E" w:rsidRDefault="00D4330C" w:rsidP="00D4330C">
      <w:pPr>
        <w:pStyle w:val="aDef"/>
      </w:pPr>
      <w:r w:rsidRPr="00AE589E">
        <w:rPr>
          <w:rStyle w:val="charBoldItals"/>
        </w:rPr>
        <w:t>relevant premises</w:t>
      </w:r>
      <w:r w:rsidRPr="00AE589E">
        <w:t>, for a social impact assessment, means—</w:t>
      </w:r>
    </w:p>
    <w:p w14:paraId="38AC258D" w14:textId="77777777"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14:paraId="3F29720E" w14:textId="77777777"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14:paraId="34096924" w14:textId="77777777"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14:paraId="68134CB0" w14:textId="77777777" w:rsidR="00D4330C" w:rsidRPr="00AE589E" w:rsidRDefault="00D4330C" w:rsidP="00D4330C">
      <w:pPr>
        <w:pStyle w:val="AH5Sec"/>
      </w:pPr>
      <w:bookmarkStart w:id="20" w:name="_Toc154063704"/>
      <w:r w:rsidRPr="00B86557">
        <w:rPr>
          <w:rStyle w:val="CharSectNo"/>
        </w:rPr>
        <w:lastRenderedPageBreak/>
        <w:t>10</w:t>
      </w:r>
      <w:r w:rsidRPr="00AE589E">
        <w:tab/>
        <w:t>Requirements for social impact assessment—Act, s 12 (2) (a)</w:t>
      </w:r>
      <w:bookmarkEnd w:id="20"/>
    </w:p>
    <w:p w14:paraId="4771E822" w14:textId="77777777"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14:paraId="77E34547" w14:textId="77777777"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14:paraId="64E5A855" w14:textId="77777777"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14:paraId="5977A250" w14:textId="77777777" w:rsidR="009720B3" w:rsidRDefault="009720B3">
      <w:pPr>
        <w:pStyle w:val="Amain"/>
      </w:pPr>
      <w:r>
        <w:tab/>
        <w:t>(4)</w:t>
      </w:r>
      <w:r>
        <w:tab/>
        <w:t>All statements or material included in the assessment must be—</w:t>
      </w:r>
    </w:p>
    <w:p w14:paraId="5D9AC44E" w14:textId="77777777" w:rsidR="009720B3" w:rsidRDefault="009720B3">
      <w:pPr>
        <w:pStyle w:val="Apara"/>
      </w:pPr>
      <w:r>
        <w:tab/>
        <w:t>(a)</w:t>
      </w:r>
      <w:r>
        <w:tab/>
        <w:t>objective rather than subjective or speculative; and</w:t>
      </w:r>
    </w:p>
    <w:p w14:paraId="1569DE19" w14:textId="77777777" w:rsidR="009720B3" w:rsidRDefault="009720B3">
      <w:pPr>
        <w:pStyle w:val="Apara"/>
      </w:pPr>
      <w:r>
        <w:tab/>
        <w:t>(b)</w:t>
      </w:r>
      <w:r>
        <w:tab/>
        <w:t>based on identifiable factual information.</w:t>
      </w:r>
    </w:p>
    <w:p w14:paraId="197A1EEE" w14:textId="77777777" w:rsidR="009720B3" w:rsidRDefault="009720B3">
      <w:pPr>
        <w:pStyle w:val="Amain"/>
      </w:pPr>
      <w:r>
        <w:tab/>
        <w:t>(5)</w:t>
      </w:r>
      <w:r>
        <w:tab/>
        <w:t>The sources of the information must be clearly and specifically identified.</w:t>
      </w:r>
    </w:p>
    <w:p w14:paraId="7D014CA0" w14:textId="77777777" w:rsidR="009720B3" w:rsidRDefault="009720B3">
      <w:pPr>
        <w:pStyle w:val="aExamHdgss"/>
      </w:pPr>
      <w:r>
        <w:t>Examples</w:t>
      </w:r>
    </w:p>
    <w:p w14:paraId="35E590DC" w14:textId="77777777" w:rsidR="009720B3" w:rsidRDefault="009720B3">
      <w:pPr>
        <w:pStyle w:val="aExamINum"/>
      </w:pPr>
      <w:r>
        <w:t>1</w:t>
      </w:r>
      <w:r>
        <w:tab/>
        <w:t>an Australian Bureau of Statistics publication</w:t>
      </w:r>
    </w:p>
    <w:p w14:paraId="42F30FC7" w14:textId="77777777" w:rsidR="009720B3" w:rsidRDefault="009720B3">
      <w:pPr>
        <w:pStyle w:val="aExamINum"/>
        <w:keepNext/>
      </w:pPr>
      <w:r>
        <w:t>2</w:t>
      </w:r>
      <w:r>
        <w:tab/>
        <w:t>a commission report</w:t>
      </w:r>
    </w:p>
    <w:p w14:paraId="01B1268E" w14:textId="77777777" w:rsidR="009720B3" w:rsidRDefault="009720B3">
      <w:pPr>
        <w:pStyle w:val="Amain"/>
      </w:pPr>
      <w:r>
        <w:tab/>
        <w:t>(6)</w:t>
      </w:r>
      <w:r>
        <w:tab/>
        <w:t>The assessment must identify—</w:t>
      </w:r>
    </w:p>
    <w:p w14:paraId="0420C039" w14:textId="77777777"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14:paraId="777B0BBE" w14:textId="77777777" w:rsidR="009720B3" w:rsidRDefault="009720B3">
      <w:pPr>
        <w:pStyle w:val="Apara"/>
      </w:pPr>
      <w:r>
        <w:tab/>
        <w:t>(b)</w:t>
      </w:r>
      <w:r>
        <w:tab/>
        <w:t>on a map of the local community included in the assessment, the location of affected entities and institutions in the local community; and</w:t>
      </w:r>
    </w:p>
    <w:p w14:paraId="467E8255" w14:textId="77777777"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14:paraId="7E5ACD6B" w14:textId="77777777" w:rsidR="009720B3" w:rsidRDefault="0008401E">
      <w:pPr>
        <w:pStyle w:val="aExamHdgpar"/>
      </w:pPr>
      <w:r>
        <w:t>Examples—</w:t>
      </w:r>
      <w:r w:rsidR="009720B3">
        <w:t>affected entities and institutions</w:t>
      </w:r>
    </w:p>
    <w:p w14:paraId="7C877A34" w14:textId="77777777" w:rsidR="009720B3" w:rsidRDefault="009720B3">
      <w:pPr>
        <w:pStyle w:val="aExampar"/>
      </w:pPr>
      <w:r>
        <w:t>1</w:t>
      </w:r>
      <w:r>
        <w:tab/>
        <w:t>nearby residences, shops and other business</w:t>
      </w:r>
    </w:p>
    <w:p w14:paraId="7468124D" w14:textId="77777777" w:rsidR="009720B3" w:rsidRDefault="009720B3">
      <w:pPr>
        <w:pStyle w:val="aExampar"/>
      </w:pPr>
      <w:r>
        <w:t>2</w:t>
      </w:r>
      <w:r>
        <w:tab/>
        <w:t>other gambling venues</w:t>
      </w:r>
    </w:p>
    <w:p w14:paraId="57930616" w14:textId="77777777" w:rsidR="009720B3" w:rsidRDefault="009720B3">
      <w:pPr>
        <w:pStyle w:val="aExampar"/>
      </w:pPr>
      <w:r>
        <w:t>3</w:t>
      </w:r>
      <w:r>
        <w:tab/>
        <w:t>schools</w:t>
      </w:r>
    </w:p>
    <w:p w14:paraId="3E5D6C68" w14:textId="77777777" w:rsidR="009720B3" w:rsidRDefault="009720B3">
      <w:pPr>
        <w:pStyle w:val="aExampar"/>
      </w:pPr>
      <w:r>
        <w:t>4</w:t>
      </w:r>
      <w:r>
        <w:tab/>
        <w:t>sporting and community facilities</w:t>
      </w:r>
    </w:p>
    <w:p w14:paraId="2114B9A2" w14:textId="77777777" w:rsidR="009720B3" w:rsidRDefault="009720B3">
      <w:pPr>
        <w:pStyle w:val="aExampar"/>
      </w:pPr>
      <w:r>
        <w:t>5</w:t>
      </w:r>
      <w:r>
        <w:tab/>
        <w:t>places of worship</w:t>
      </w:r>
    </w:p>
    <w:p w14:paraId="33224C40" w14:textId="77777777" w:rsidR="00D4330C" w:rsidRPr="00AE589E" w:rsidRDefault="00D4330C" w:rsidP="00D4330C">
      <w:pPr>
        <w:pStyle w:val="AH5Sec"/>
      </w:pPr>
      <w:bookmarkStart w:id="21" w:name="_Toc154063705"/>
      <w:r w:rsidRPr="00B86557">
        <w:rPr>
          <w:rStyle w:val="CharSectNo"/>
        </w:rPr>
        <w:t>11</w:t>
      </w:r>
      <w:r w:rsidRPr="00AE589E">
        <w:tab/>
        <w:t>Matters to be addressed by social impact assessment—Act, s 12 (2) (b)</w:t>
      </w:r>
      <w:bookmarkEnd w:id="21"/>
    </w:p>
    <w:p w14:paraId="45D40945" w14:textId="77777777" w:rsidR="009720B3" w:rsidRDefault="00D4330C">
      <w:pPr>
        <w:pStyle w:val="Amain"/>
        <w:keepNext/>
      </w:pPr>
      <w:r w:rsidRPr="00AE589E">
        <w:tab/>
        <w:t>(1)</w:t>
      </w:r>
      <w:r w:rsidRPr="00AE589E">
        <w:tab/>
        <w:t>A social impact assessment for a relevant gaming machine application must address the following matters:</w:t>
      </w:r>
    </w:p>
    <w:p w14:paraId="7274639F" w14:textId="77777777" w:rsidR="009720B3" w:rsidRDefault="009720B3">
      <w:pPr>
        <w:pStyle w:val="Apara"/>
      </w:pPr>
      <w:r>
        <w:tab/>
        <w:t>(a)</w:t>
      </w:r>
      <w:r>
        <w:tab/>
        <w:t>the existing level of gaming activity currently being conducted in the local community;</w:t>
      </w:r>
    </w:p>
    <w:p w14:paraId="761EB681" w14:textId="77777777" w:rsidR="00BF398E" w:rsidRPr="00A01D89" w:rsidRDefault="00BF398E" w:rsidP="00BF398E">
      <w:pPr>
        <w:pStyle w:val="Apara"/>
      </w:pPr>
      <w:r w:rsidRPr="00A01D89">
        <w:tab/>
        <w:t>(b)</w:t>
      </w:r>
      <w:r w:rsidRPr="00A01D89">
        <w:tab/>
        <w:t>the population profile of people living in the local community, including an analysis of—</w:t>
      </w:r>
    </w:p>
    <w:p w14:paraId="134C7ADC" w14:textId="77777777" w:rsidR="00BF398E" w:rsidRPr="00A01D89" w:rsidRDefault="00BF398E" w:rsidP="00BF398E">
      <w:pPr>
        <w:pStyle w:val="Asubpara"/>
      </w:pPr>
      <w:r w:rsidRPr="00A01D89">
        <w:tab/>
        <w:t>(i)</w:t>
      </w:r>
      <w:r w:rsidRPr="00A01D89">
        <w:tab/>
        <w:t>age and average income; and</w:t>
      </w:r>
    </w:p>
    <w:p w14:paraId="78121778" w14:textId="77777777" w:rsidR="00BF398E" w:rsidRPr="00A01D89" w:rsidRDefault="00BF398E" w:rsidP="00BF398E">
      <w:pPr>
        <w:pStyle w:val="Asubpara"/>
      </w:pPr>
      <w:r w:rsidRPr="00A01D89">
        <w:tab/>
        <w:t>(ii)</w:t>
      </w:r>
      <w:r w:rsidRPr="00A01D89">
        <w:tab/>
        <w:t>projected population, and projected growth rate, of the local community;</w:t>
      </w:r>
    </w:p>
    <w:p w14:paraId="691B56B8" w14:textId="77777777" w:rsidR="009720B3" w:rsidRDefault="009720B3" w:rsidP="0056525D">
      <w:pPr>
        <w:pStyle w:val="Apara"/>
        <w:keepNext/>
      </w:pPr>
      <w:r>
        <w:tab/>
        <w:t>(c)</w:t>
      </w:r>
      <w:r>
        <w:tab/>
        <w:t>available relevant information about patrons in relation to the relevant premises;</w:t>
      </w:r>
    </w:p>
    <w:p w14:paraId="58DAC20F" w14:textId="77777777" w:rsidR="009720B3" w:rsidRDefault="009720B3">
      <w:pPr>
        <w:pStyle w:val="aExamHdgpar"/>
      </w:pPr>
      <w:r>
        <w:t>Examp</w:t>
      </w:r>
      <w:r w:rsidR="0008401E">
        <w:t>les—</w:t>
      </w:r>
      <w:r>
        <w:t>relevant information</w:t>
      </w:r>
    </w:p>
    <w:p w14:paraId="5B53A4E5" w14:textId="77777777" w:rsidR="009720B3" w:rsidRDefault="009720B3" w:rsidP="0003125F">
      <w:pPr>
        <w:pStyle w:val="aExampar"/>
      </w:pPr>
      <w:r>
        <w:t>1</w:t>
      </w:r>
      <w:r>
        <w:tab/>
        <w:t>where patrons live</w:t>
      </w:r>
    </w:p>
    <w:p w14:paraId="32E9D12A" w14:textId="77777777" w:rsidR="009720B3" w:rsidRDefault="009720B3" w:rsidP="0003125F">
      <w:pPr>
        <w:pStyle w:val="aExampar"/>
      </w:pPr>
      <w:r>
        <w:t>2</w:t>
      </w:r>
      <w:r>
        <w:tab/>
        <w:t>spending patterns of patrons</w:t>
      </w:r>
    </w:p>
    <w:p w14:paraId="4F0A0848" w14:textId="77777777" w:rsidR="009720B3" w:rsidRDefault="009720B3" w:rsidP="0003125F">
      <w:pPr>
        <w:pStyle w:val="aExampar"/>
      </w:pPr>
      <w:r>
        <w:t>3</w:t>
      </w:r>
      <w:r>
        <w:tab/>
        <w:t>time spent at the premises by patrons</w:t>
      </w:r>
    </w:p>
    <w:p w14:paraId="4EEC8BB2" w14:textId="77777777" w:rsidR="009720B3" w:rsidRDefault="009720B3" w:rsidP="0003125F">
      <w:pPr>
        <w:pStyle w:val="Apara"/>
        <w:keepNext/>
      </w:pPr>
      <w:r>
        <w:tab/>
        <w:t>(d)</w:t>
      </w:r>
      <w:r>
        <w:tab/>
        <w:t>the positive aspects or benefits of the gaming machine proposal for—</w:t>
      </w:r>
    </w:p>
    <w:p w14:paraId="63B807D3" w14:textId="77777777" w:rsidR="009720B3" w:rsidRDefault="009720B3" w:rsidP="003F5701">
      <w:pPr>
        <w:pStyle w:val="Asubpara"/>
      </w:pPr>
      <w:r>
        <w:tab/>
        <w:t>(i)</w:t>
      </w:r>
      <w:r>
        <w:tab/>
        <w:t>the local community; and</w:t>
      </w:r>
    </w:p>
    <w:p w14:paraId="26111387" w14:textId="77777777" w:rsidR="009720B3" w:rsidRDefault="009720B3">
      <w:pPr>
        <w:pStyle w:val="Asubpara"/>
      </w:pPr>
      <w:r>
        <w:lastRenderedPageBreak/>
        <w:tab/>
        <w:t>(ii)</w:t>
      </w:r>
      <w:r>
        <w:tab/>
        <w:t>the broader Canberra community;</w:t>
      </w:r>
    </w:p>
    <w:p w14:paraId="7826EEC4" w14:textId="77777777" w:rsidR="009720B3" w:rsidRDefault="009720B3">
      <w:pPr>
        <w:pStyle w:val="Apara"/>
      </w:pPr>
      <w:r>
        <w:tab/>
        <w:t>(e)</w:t>
      </w:r>
      <w:r>
        <w:tab/>
        <w:t>the negative aspects or detriments of the gaming machine proposal for—</w:t>
      </w:r>
    </w:p>
    <w:p w14:paraId="08A2D569" w14:textId="77777777" w:rsidR="009720B3" w:rsidRDefault="009720B3">
      <w:pPr>
        <w:pStyle w:val="Asubpara"/>
      </w:pPr>
      <w:r>
        <w:tab/>
        <w:t>(i)</w:t>
      </w:r>
      <w:r>
        <w:tab/>
        <w:t>the local community; and</w:t>
      </w:r>
    </w:p>
    <w:p w14:paraId="69E1C887" w14:textId="77777777" w:rsidR="009720B3" w:rsidRDefault="009720B3">
      <w:pPr>
        <w:pStyle w:val="Asubpara"/>
      </w:pPr>
      <w:r>
        <w:tab/>
        <w:t>(ii)</w:t>
      </w:r>
      <w:r>
        <w:tab/>
        <w:t>the broader Canberra community;</w:t>
      </w:r>
    </w:p>
    <w:p w14:paraId="15D6C367" w14:textId="77777777" w:rsidR="009720B3" w:rsidRDefault="009720B3">
      <w:pPr>
        <w:pStyle w:val="Apara"/>
      </w:pPr>
      <w:r>
        <w:tab/>
        <w:t>(f)</w:t>
      </w:r>
      <w:r>
        <w:tab/>
        <w:t>the gambling harm minimisation measures proposed to be taken in relation to the gaming machine proposal;</w:t>
      </w:r>
    </w:p>
    <w:p w14:paraId="6B131085" w14:textId="77777777" w:rsidR="009720B3" w:rsidRDefault="009720B3">
      <w:pPr>
        <w:pStyle w:val="Apara"/>
      </w:pPr>
      <w:r>
        <w:tab/>
        <w:t>(g)</w:t>
      </w:r>
      <w:r>
        <w:tab/>
        <w:t>the likely overall net economic and social impact of the gaming machine proposal.</w:t>
      </w:r>
    </w:p>
    <w:p w14:paraId="556DB0CE" w14:textId="77777777" w:rsidR="009720B3" w:rsidRDefault="009720B3">
      <w:pPr>
        <w:pStyle w:val="Amain"/>
      </w:pPr>
      <w:r>
        <w:tab/>
        <w:t>(2)</w:t>
      </w:r>
      <w:r>
        <w:tab/>
        <w:t>This section does not limit the matters that may be addressed.</w:t>
      </w:r>
    </w:p>
    <w:p w14:paraId="6C24BDA7" w14:textId="77777777" w:rsidR="00D4330C" w:rsidRPr="00AE589E" w:rsidRDefault="00D4330C" w:rsidP="00D4330C">
      <w:pPr>
        <w:pStyle w:val="AH5Sec"/>
      </w:pPr>
      <w:bookmarkStart w:id="22" w:name="_Toc154063706"/>
      <w:r w:rsidRPr="00B86557">
        <w:rPr>
          <w:rStyle w:val="CharSectNo"/>
        </w:rPr>
        <w:t>12</w:t>
      </w:r>
      <w:r w:rsidRPr="00AE589E">
        <w:tab/>
        <w:t>Information to be given in social impact assessment—Act, s 12 (2) (c)</w:t>
      </w:r>
      <w:bookmarkEnd w:id="22"/>
    </w:p>
    <w:p w14:paraId="588CA24F" w14:textId="77777777"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14:paraId="263B873E" w14:textId="77777777" w:rsidR="009720B3" w:rsidRDefault="009720B3">
      <w:pPr>
        <w:pStyle w:val="Apara"/>
      </w:pPr>
      <w:r>
        <w:tab/>
        <w:t>(a)</w:t>
      </w:r>
      <w:r>
        <w:tab/>
        <w:t>the number and location of existing gambling outlets in the local community;</w:t>
      </w:r>
    </w:p>
    <w:p w14:paraId="54C0277E" w14:textId="77777777" w:rsidR="009720B3" w:rsidRDefault="009720B3">
      <w:pPr>
        <w:pStyle w:val="Apara"/>
      </w:pPr>
      <w:r>
        <w:tab/>
        <w:t>(b)</w:t>
      </w:r>
      <w:r>
        <w:tab/>
        <w:t>details of the population of the local community, including the number of adults and average incomes;</w:t>
      </w:r>
    </w:p>
    <w:p w14:paraId="6AB80209" w14:textId="77777777" w:rsidR="009720B3" w:rsidRDefault="009720B3">
      <w:pPr>
        <w:pStyle w:val="Apara"/>
      </w:pPr>
      <w:r>
        <w:tab/>
        <w:t>(c)</w:t>
      </w:r>
      <w:r>
        <w:tab/>
        <w:t>expected gaming machine revenue of the applicant for the next 3 years if the application is approved;</w:t>
      </w:r>
    </w:p>
    <w:p w14:paraId="3032F760" w14:textId="77777777" w:rsidR="009720B3" w:rsidRDefault="009720B3">
      <w:pPr>
        <w:pStyle w:val="Apara"/>
      </w:pPr>
      <w:r>
        <w:tab/>
        <w:t>(d)</w:t>
      </w:r>
      <w:r>
        <w:tab/>
        <w:t>expected community contributions of the applicant for the next 3 years.</w:t>
      </w:r>
    </w:p>
    <w:p w14:paraId="2E48EB21" w14:textId="77777777" w:rsidR="009720B3" w:rsidRDefault="009720B3">
      <w:pPr>
        <w:pStyle w:val="Amain"/>
      </w:pPr>
      <w:r>
        <w:tab/>
        <w:t>(2)</w:t>
      </w:r>
      <w:r>
        <w:tab/>
        <w:t>This section does not limit the information that may be given in a social impact assessment.</w:t>
      </w:r>
    </w:p>
    <w:p w14:paraId="3E710EE1" w14:textId="77777777" w:rsidR="00BF398E" w:rsidRPr="00BF398E" w:rsidRDefault="00BF398E" w:rsidP="00BF398E">
      <w:pPr>
        <w:pStyle w:val="PageBreak"/>
      </w:pPr>
      <w:r w:rsidRPr="00BF398E">
        <w:br w:type="page"/>
      </w:r>
    </w:p>
    <w:p w14:paraId="1254A8EE" w14:textId="77777777" w:rsidR="009720B3" w:rsidRPr="00B86557" w:rsidRDefault="009720B3">
      <w:pPr>
        <w:pStyle w:val="AH2Part"/>
      </w:pPr>
      <w:bookmarkStart w:id="23" w:name="_Toc154063707"/>
      <w:r w:rsidRPr="00B86557">
        <w:rPr>
          <w:rStyle w:val="CharPartNo"/>
        </w:rPr>
        <w:lastRenderedPageBreak/>
        <w:t>Part 4</w:t>
      </w:r>
      <w:r>
        <w:tab/>
      </w:r>
      <w:r w:rsidRPr="00B86557">
        <w:rPr>
          <w:rStyle w:val="CharPartText"/>
        </w:rPr>
        <w:t>Ballots</w:t>
      </w:r>
      <w:bookmarkEnd w:id="23"/>
    </w:p>
    <w:p w14:paraId="54E1681C" w14:textId="77777777" w:rsidR="009720B3" w:rsidRDefault="009720B3">
      <w:pPr>
        <w:pStyle w:val="AH5Sec"/>
      </w:pPr>
      <w:bookmarkStart w:id="24" w:name="_Toc154063708"/>
      <w:r w:rsidRPr="00B86557">
        <w:rPr>
          <w:rStyle w:val="CharSectNo"/>
        </w:rPr>
        <w:t>13</w:t>
      </w:r>
      <w:r>
        <w:tab/>
        <w:t>Definitions—pt 4</w:t>
      </w:r>
      <w:bookmarkEnd w:id="24"/>
    </w:p>
    <w:p w14:paraId="6663D61B" w14:textId="77777777" w:rsidR="009720B3" w:rsidRDefault="009720B3">
      <w:pPr>
        <w:pStyle w:val="Amainreturn"/>
        <w:keepNext/>
      </w:pPr>
      <w:r>
        <w:t>In this part:</w:t>
      </w:r>
    </w:p>
    <w:p w14:paraId="1F19C525" w14:textId="77777777" w:rsidR="009720B3" w:rsidRDefault="009720B3">
      <w:pPr>
        <w:pStyle w:val="Amainreturn"/>
      </w:pPr>
      <w:r>
        <w:rPr>
          <w:rStyle w:val="charBoldItals"/>
        </w:rPr>
        <w:t>club secretary</w:t>
      </w:r>
      <w:r>
        <w:t xml:space="preserve"> means the secretary of the club holding the ballot.</w:t>
      </w:r>
    </w:p>
    <w:p w14:paraId="3AACCF2B" w14:textId="77777777"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14:paraId="12947D57" w14:textId="77777777"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14:paraId="6599287A" w14:textId="77777777" w:rsidR="00BB5FF5" w:rsidRPr="00B41DFA" w:rsidRDefault="00BB5FF5" w:rsidP="00BB5FF5">
      <w:pPr>
        <w:pStyle w:val="aDefpara"/>
      </w:pPr>
      <w:r w:rsidRPr="00B41DFA">
        <w:tab/>
        <w:t>(a)</w:t>
      </w:r>
      <w:r w:rsidRPr="00B41DFA">
        <w:tab/>
        <w:t>conducts, or assists in the conduct of, ballots and elections for clubs or other organisations; and</w:t>
      </w:r>
    </w:p>
    <w:p w14:paraId="3FB2C12A" w14:textId="77777777" w:rsidR="00BB5FF5" w:rsidRPr="00B41DFA" w:rsidRDefault="00BB5FF5" w:rsidP="00BB5FF5">
      <w:pPr>
        <w:pStyle w:val="aDefpara"/>
      </w:pPr>
      <w:r w:rsidRPr="00B41DFA">
        <w:tab/>
        <w:t>(b)</w:t>
      </w:r>
      <w:r w:rsidRPr="00B41DFA">
        <w:tab/>
        <w:t>is independent of the club or organisation for which the ballot is conducted.</w:t>
      </w:r>
    </w:p>
    <w:p w14:paraId="47A930DD" w14:textId="77777777" w:rsidR="00BB5FF5" w:rsidRPr="00B41DFA" w:rsidRDefault="00BB5FF5" w:rsidP="00BB5FF5">
      <w:pPr>
        <w:pStyle w:val="aDef"/>
      </w:pPr>
      <w:r w:rsidRPr="00B41DFA">
        <w:rPr>
          <w:rStyle w:val="charBoldItals"/>
        </w:rPr>
        <w:t>person conducting a ballot</w:t>
      </w:r>
      <w:r w:rsidRPr="00B41DFA">
        <w:t>, for a ballot held by a club, means—</w:t>
      </w:r>
    </w:p>
    <w:p w14:paraId="40C46880" w14:textId="77777777" w:rsidR="00BB5FF5" w:rsidRPr="00B41DFA" w:rsidRDefault="00BB5FF5" w:rsidP="00BB5FF5">
      <w:pPr>
        <w:pStyle w:val="aDefpara"/>
      </w:pPr>
      <w:r w:rsidRPr="00B41DFA">
        <w:tab/>
        <w:t>(a)</w:t>
      </w:r>
      <w:r w:rsidRPr="00B41DFA">
        <w:tab/>
        <w:t>the club secretary; or</w:t>
      </w:r>
    </w:p>
    <w:p w14:paraId="49E9C4A6" w14:textId="77777777"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14:paraId="2829FF74" w14:textId="77777777"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14:paraId="6E39D53D" w14:textId="77777777" w:rsidR="00BB5FF5" w:rsidRDefault="00BB5FF5" w:rsidP="00BB5FF5">
      <w:pPr>
        <w:pStyle w:val="Amainreturn"/>
      </w:pPr>
      <w:r>
        <w:rPr>
          <w:rStyle w:val="charBoldItals"/>
        </w:rPr>
        <w:t>voting close date</w:t>
      </w:r>
      <w:r>
        <w:t>—see section 16 (1).</w:t>
      </w:r>
    </w:p>
    <w:p w14:paraId="3BB665AB" w14:textId="77777777" w:rsidR="00BB5FF5" w:rsidRPr="00B41DFA" w:rsidRDefault="00BB5FF5" w:rsidP="00BB5FF5">
      <w:pPr>
        <w:pStyle w:val="aDef"/>
        <w:keepNext/>
      </w:pPr>
      <w:r w:rsidRPr="00B41DFA">
        <w:rPr>
          <w:rStyle w:val="charBoldItals"/>
        </w:rPr>
        <w:t>voting document</w:t>
      </w:r>
      <w:r w:rsidRPr="00B41DFA">
        <w:t xml:space="preserve"> means—</w:t>
      </w:r>
    </w:p>
    <w:p w14:paraId="5F672929" w14:textId="77777777"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14:paraId="13A2F425" w14:textId="77777777"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14:paraId="6D7CF8A5" w14:textId="77777777" w:rsidR="009720B3" w:rsidRDefault="009720B3">
      <w:pPr>
        <w:pStyle w:val="AH5Sec"/>
      </w:pPr>
      <w:bookmarkStart w:id="25" w:name="_Toc154063709"/>
      <w:r w:rsidRPr="00B86557">
        <w:rPr>
          <w:rStyle w:val="CharSectNo"/>
        </w:rPr>
        <w:lastRenderedPageBreak/>
        <w:t>14</w:t>
      </w:r>
      <w:r>
        <w:tab/>
        <w:t>Conduct of ballots</w:t>
      </w:r>
      <w:bookmarkEnd w:id="25"/>
    </w:p>
    <w:p w14:paraId="6E5BBD89" w14:textId="77777777"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14:paraId="50832AAD" w14:textId="77777777"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14:paraId="53091D11"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14:paraId="1FACF66F"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14:paraId="4976D15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14:paraId="6E491E30"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14:paraId="06180AC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14:paraId="63615691" w14:textId="77777777"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14:paraId="2842EB51" w14:textId="77777777" w:rsidR="006E61EC" w:rsidRPr="00B41DFA" w:rsidRDefault="006E61EC" w:rsidP="006E61EC">
      <w:pPr>
        <w:pStyle w:val="Amain"/>
      </w:pPr>
      <w:r w:rsidRPr="00B41DFA">
        <w:tab/>
        <w:t>(2)</w:t>
      </w:r>
      <w:r w:rsidRPr="00B41DFA">
        <w:tab/>
        <w:t>A ballot held by a club may be conducted electronically.</w:t>
      </w:r>
    </w:p>
    <w:p w14:paraId="2A4A58D2" w14:textId="77777777" w:rsidR="009720B3" w:rsidRDefault="009720B3">
      <w:pPr>
        <w:pStyle w:val="AH5Sec"/>
      </w:pPr>
      <w:bookmarkStart w:id="26" w:name="_Toc154063710"/>
      <w:r w:rsidRPr="00B86557">
        <w:rPr>
          <w:rStyle w:val="CharSectNo"/>
        </w:rPr>
        <w:t>15</w:t>
      </w:r>
      <w:r>
        <w:tab/>
        <w:t>Offence to disclose someone else’s vote</w:t>
      </w:r>
      <w:bookmarkEnd w:id="26"/>
    </w:p>
    <w:p w14:paraId="013E3454" w14:textId="77777777"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14:paraId="4A6A2B4B" w14:textId="77777777" w:rsidR="009720B3" w:rsidRDefault="009720B3">
      <w:pPr>
        <w:pStyle w:val="Penalty"/>
      </w:pPr>
      <w:r>
        <w:t>Maximum penalty:  2 penalty units.</w:t>
      </w:r>
    </w:p>
    <w:p w14:paraId="660BBF9A" w14:textId="77777777" w:rsidR="009720B3" w:rsidRDefault="009720B3">
      <w:pPr>
        <w:pStyle w:val="Amain"/>
      </w:pPr>
      <w:r>
        <w:tab/>
        <w:t>(2)</w:t>
      </w:r>
      <w:r>
        <w:tab/>
        <w:t>An offence against this section is a strict liability offence.</w:t>
      </w:r>
    </w:p>
    <w:p w14:paraId="6BC256B4" w14:textId="77777777" w:rsidR="009720B3" w:rsidRDefault="009720B3">
      <w:pPr>
        <w:pStyle w:val="AH5Sec"/>
      </w:pPr>
      <w:bookmarkStart w:id="27" w:name="_Toc154063711"/>
      <w:r w:rsidRPr="00B86557">
        <w:rPr>
          <w:rStyle w:val="CharSectNo"/>
        </w:rPr>
        <w:t>16</w:t>
      </w:r>
      <w:r>
        <w:tab/>
        <w:t>Choosing voting close date</w:t>
      </w:r>
      <w:bookmarkEnd w:id="27"/>
    </w:p>
    <w:p w14:paraId="1985167A" w14:textId="77777777" w:rsidR="009720B3" w:rsidRDefault="009720B3">
      <w:pPr>
        <w:pStyle w:val="Amain"/>
      </w:pPr>
      <w:r>
        <w:tab/>
        <w:t>(1)</w:t>
      </w:r>
      <w:r>
        <w:tab/>
        <w:t xml:space="preserve">The club secretary must fix a date (the </w:t>
      </w:r>
      <w:r>
        <w:rPr>
          <w:rStyle w:val="charBoldItals"/>
        </w:rPr>
        <w:t>voting close date</w:t>
      </w:r>
      <w:r>
        <w:t>) when voting in the ballot will close.</w:t>
      </w:r>
    </w:p>
    <w:p w14:paraId="21BC0D21" w14:textId="77777777" w:rsidR="009720B3" w:rsidRDefault="009720B3">
      <w:pPr>
        <w:pStyle w:val="Amain"/>
      </w:pPr>
      <w:r>
        <w:tab/>
        <w:t>(2)</w:t>
      </w:r>
      <w:r>
        <w:tab/>
        <w:t>However, the club secretary must not fix a voting close date unless it is at least 6 weeks after the day the secretary fixes the date.</w:t>
      </w:r>
    </w:p>
    <w:p w14:paraId="4650776A" w14:textId="77777777" w:rsidR="00FB1454" w:rsidRPr="00B41DFA" w:rsidRDefault="00FB1454" w:rsidP="00FB1454">
      <w:pPr>
        <w:pStyle w:val="AH5Sec"/>
        <w:rPr>
          <w:lang w:eastAsia="en-AU"/>
        </w:rPr>
      </w:pPr>
      <w:bookmarkStart w:id="28" w:name="_Toc154063712"/>
      <w:r w:rsidRPr="00B86557">
        <w:rPr>
          <w:rStyle w:val="CharSectNo"/>
        </w:rPr>
        <w:t>17</w:t>
      </w:r>
      <w:r w:rsidRPr="00B41DFA">
        <w:rPr>
          <w:lang w:eastAsia="en-AU"/>
        </w:rPr>
        <w:tab/>
        <w:t>Telling commission about ballot</w:t>
      </w:r>
      <w:bookmarkEnd w:id="28"/>
    </w:p>
    <w:p w14:paraId="180201D7"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14:paraId="200D50E7" w14:textId="77777777"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14:paraId="39E55F72" w14:textId="77777777"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14:paraId="2F8B74BA" w14:textId="77777777" w:rsidR="00FB1454" w:rsidRPr="00B41DFA" w:rsidRDefault="00FB1454" w:rsidP="00FB1454">
      <w:pPr>
        <w:pStyle w:val="Apara"/>
      </w:pPr>
      <w:r w:rsidRPr="00B41DFA">
        <w:lastRenderedPageBreak/>
        <w:tab/>
        <w:t>(c)</w:t>
      </w:r>
      <w:r w:rsidRPr="00B41DFA">
        <w:tab/>
        <w:t>how the ballot will be conducted; and</w:t>
      </w:r>
    </w:p>
    <w:p w14:paraId="1409D505" w14:textId="77777777" w:rsidR="00FB1454" w:rsidRPr="00B41DFA" w:rsidRDefault="00FB1454" w:rsidP="00FB1454">
      <w:pPr>
        <w:pStyle w:val="Apara"/>
      </w:pPr>
      <w:r w:rsidRPr="00B41DFA">
        <w:tab/>
        <w:t>(d)</w:t>
      </w:r>
      <w:r w:rsidRPr="00B41DFA">
        <w:tab/>
        <w:t>if the ballot will be conducted electronically—details of the electronic ballot; and</w:t>
      </w:r>
    </w:p>
    <w:p w14:paraId="583DE54D" w14:textId="77777777" w:rsidR="00FB1454" w:rsidRPr="00B41DFA" w:rsidRDefault="00FB1454" w:rsidP="00FB1454">
      <w:pPr>
        <w:pStyle w:val="Apara"/>
      </w:pPr>
      <w:r w:rsidRPr="00B41DFA">
        <w:tab/>
        <w:t>(e)</w:t>
      </w:r>
      <w:r w:rsidRPr="00B41DFA">
        <w:tab/>
        <w:t>if the ballot will be conducted by an independent ballot service provider—</w:t>
      </w:r>
    </w:p>
    <w:p w14:paraId="5992958F" w14:textId="77777777" w:rsidR="00FB1454" w:rsidRPr="00B41DFA" w:rsidRDefault="00FB1454" w:rsidP="00FB1454">
      <w:pPr>
        <w:pStyle w:val="Asubpara"/>
      </w:pPr>
      <w:r w:rsidRPr="00B41DFA">
        <w:tab/>
        <w:t>(i)</w:t>
      </w:r>
      <w:r w:rsidRPr="00B41DFA">
        <w:tab/>
        <w:t>the name of the provider; and</w:t>
      </w:r>
    </w:p>
    <w:p w14:paraId="67807FF0" w14:textId="77777777" w:rsidR="00FB1454" w:rsidRPr="00B41DFA" w:rsidRDefault="00FB1454" w:rsidP="00FB1454">
      <w:pPr>
        <w:pStyle w:val="Asubpara"/>
      </w:pPr>
      <w:r w:rsidRPr="00B41DFA">
        <w:tab/>
        <w:t>(ii)</w:t>
      </w:r>
      <w:r w:rsidRPr="00B41DFA">
        <w:tab/>
        <w:t>that the ballot will be conducted by that provider; and</w:t>
      </w:r>
    </w:p>
    <w:p w14:paraId="47B91718" w14:textId="77777777"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14:paraId="22B7C5B1" w14:textId="77777777" w:rsidR="00FB1454" w:rsidRPr="00B41DFA" w:rsidRDefault="00FB1454" w:rsidP="00FB1454">
      <w:pPr>
        <w:pStyle w:val="aExamHdgss"/>
      </w:pPr>
      <w:r w:rsidRPr="00B41DFA">
        <w:t>Examples—par (c)</w:t>
      </w:r>
    </w:p>
    <w:p w14:paraId="7F27E632" w14:textId="77777777" w:rsidR="00FB1454" w:rsidRPr="00B41DFA" w:rsidRDefault="00FB1454" w:rsidP="00FB1454">
      <w:pPr>
        <w:pStyle w:val="aExamINumss"/>
      </w:pPr>
      <w:r w:rsidRPr="00B41DFA">
        <w:t>1</w:t>
      </w:r>
      <w:r w:rsidRPr="00B41DFA">
        <w:tab/>
        <w:t>electronically</w:t>
      </w:r>
    </w:p>
    <w:p w14:paraId="38B716A2" w14:textId="77777777" w:rsidR="00FB1454" w:rsidRPr="00B41DFA" w:rsidRDefault="00FB1454" w:rsidP="00FB1454">
      <w:pPr>
        <w:pStyle w:val="aExamINumss"/>
      </w:pPr>
      <w:r w:rsidRPr="00B41DFA">
        <w:t>2</w:t>
      </w:r>
      <w:r w:rsidRPr="00B41DFA">
        <w:tab/>
        <w:t>by mail</w:t>
      </w:r>
    </w:p>
    <w:p w14:paraId="62EC121A" w14:textId="77777777" w:rsidR="00FB1454" w:rsidRPr="00B41DFA" w:rsidRDefault="00FB1454" w:rsidP="00FB1454">
      <w:pPr>
        <w:pStyle w:val="aExamHdgss"/>
      </w:pPr>
      <w:r w:rsidRPr="00B41DFA">
        <w:t>Example—par (d)</w:t>
      </w:r>
    </w:p>
    <w:p w14:paraId="157F53B4" w14:textId="77777777" w:rsidR="00FB1454" w:rsidRPr="00B41DFA" w:rsidRDefault="00FB1454" w:rsidP="00FB1454">
      <w:pPr>
        <w:pStyle w:val="aExam"/>
        <w:keepNext/>
      </w:pPr>
      <w:r w:rsidRPr="00B41DFA">
        <w:t>the electronic process to be used including the way the votes will be counted</w:t>
      </w:r>
    </w:p>
    <w:p w14:paraId="50BAD537" w14:textId="77777777"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14:paraId="2A927AFE" w14:textId="77777777"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14:paraId="50853E36" w14:textId="77777777"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14:paraId="22B07297" w14:textId="77777777"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14:paraId="6628BD94" w14:textId="77777777"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14:paraId="43FDD5D8" w14:textId="77777777"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14:paraId="7C019BB4" w14:textId="77777777"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14:paraId="64BF393B" w14:textId="77777777"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14:paraId="17037B8E" w14:textId="77777777"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14:paraId="7BA7B85F" w14:textId="77777777" w:rsidR="00FB1454" w:rsidRPr="00B41DFA" w:rsidRDefault="00FB1454" w:rsidP="00FB1454">
      <w:pPr>
        <w:pStyle w:val="AH5Sec"/>
        <w:rPr>
          <w:lang w:eastAsia="en-AU"/>
        </w:rPr>
      </w:pPr>
      <w:bookmarkStart w:id="29" w:name="_Toc154063713"/>
      <w:r w:rsidRPr="00B86557">
        <w:rPr>
          <w:rStyle w:val="CharSectNo"/>
        </w:rPr>
        <w:lastRenderedPageBreak/>
        <w:t>18</w:t>
      </w:r>
      <w:r w:rsidRPr="00B41DFA">
        <w:rPr>
          <w:lang w:eastAsia="en-AU"/>
        </w:rPr>
        <w:tab/>
        <w:t>Information about ballot</w:t>
      </w:r>
      <w:bookmarkEnd w:id="29"/>
    </w:p>
    <w:p w14:paraId="6C5900C8"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14:paraId="2D7FE4A1" w14:textId="77777777"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14:paraId="1E72C497" w14:textId="77777777"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14:paraId="33EC8F00" w14:textId="77777777" w:rsidR="00FB1454" w:rsidRPr="00B41DFA" w:rsidRDefault="00FB1454" w:rsidP="00FB1454">
      <w:pPr>
        <w:pStyle w:val="Amain"/>
        <w:rPr>
          <w:lang w:eastAsia="en-AU"/>
        </w:rPr>
      </w:pPr>
      <w:r w:rsidRPr="00B41DFA">
        <w:rPr>
          <w:lang w:eastAsia="en-AU"/>
        </w:rPr>
        <w:tab/>
        <w:t>(2)</w:t>
      </w:r>
      <w:r w:rsidRPr="00B41DFA">
        <w:rPr>
          <w:lang w:eastAsia="en-AU"/>
        </w:rPr>
        <w:tab/>
        <w:t>In this section:</w:t>
      </w:r>
    </w:p>
    <w:p w14:paraId="1536CB0B" w14:textId="77777777"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14:paraId="721828E1" w14:textId="77777777"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14:paraId="23E52F4F" w14:textId="77777777"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14:paraId="2A54AF02" w14:textId="77777777"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14:paraId="0DCABA3E" w14:textId="77777777" w:rsidR="00FB1454" w:rsidRPr="00B41DFA" w:rsidRDefault="00FB1454" w:rsidP="00FB1454">
      <w:pPr>
        <w:pStyle w:val="aExamHdgpar"/>
      </w:pPr>
      <w:r w:rsidRPr="00B41DFA">
        <w:t>Examples—par (c)</w:t>
      </w:r>
    </w:p>
    <w:p w14:paraId="3557A02F" w14:textId="77777777" w:rsidR="00FB1454" w:rsidRPr="00B41DFA" w:rsidRDefault="00FB1454" w:rsidP="00FB1454">
      <w:pPr>
        <w:pStyle w:val="aExamINumpar"/>
      </w:pPr>
      <w:r w:rsidRPr="00B41DFA">
        <w:t>1</w:t>
      </w:r>
      <w:r w:rsidRPr="00B41DFA">
        <w:tab/>
        <w:t>on the club’s website</w:t>
      </w:r>
    </w:p>
    <w:p w14:paraId="7DA905BC" w14:textId="77777777" w:rsidR="00FB1454" w:rsidRPr="00B41DFA" w:rsidRDefault="00FB1454" w:rsidP="00FB1454">
      <w:pPr>
        <w:pStyle w:val="aExamINumpar"/>
      </w:pPr>
      <w:r w:rsidRPr="00B41DFA">
        <w:t>2</w:t>
      </w:r>
      <w:r w:rsidRPr="00B41DFA">
        <w:tab/>
        <w:t>from the front desk of the club</w:t>
      </w:r>
    </w:p>
    <w:p w14:paraId="584DF542" w14:textId="77777777" w:rsidR="009720B3" w:rsidRDefault="009720B3">
      <w:pPr>
        <w:pStyle w:val="AH5Sec"/>
      </w:pPr>
      <w:bookmarkStart w:id="30" w:name="_Toc154063714"/>
      <w:r w:rsidRPr="00B86557">
        <w:rPr>
          <w:rStyle w:val="CharSectNo"/>
        </w:rPr>
        <w:t>19</w:t>
      </w:r>
      <w:r>
        <w:tab/>
        <w:t>Commission may inspect ballot documents</w:t>
      </w:r>
      <w:bookmarkEnd w:id="30"/>
    </w:p>
    <w:p w14:paraId="41C6B779" w14:textId="77777777" w:rsidR="009720B3" w:rsidRDefault="009720B3" w:rsidP="00FB1454">
      <w:pPr>
        <w:pStyle w:val="Amain"/>
        <w:keepNext/>
      </w:pPr>
      <w:r>
        <w:tab/>
        <w:t>(1)</w:t>
      </w:r>
      <w:r>
        <w:tab/>
        <w:t>The commission may inspect a club’s ballot documents.</w:t>
      </w:r>
    </w:p>
    <w:p w14:paraId="7F797645" w14:textId="77777777" w:rsidR="009720B3" w:rsidRDefault="009720B3">
      <w:pPr>
        <w:pStyle w:val="Amain"/>
      </w:pPr>
      <w:r>
        <w:tab/>
        <w:t>(2)</w:t>
      </w:r>
      <w:r>
        <w:tab/>
        <w:t>The commission may, in writing, require the club to amend a ballot document if satisfied that the amendment is necessary to ensure that—</w:t>
      </w:r>
    </w:p>
    <w:p w14:paraId="71BB22AF" w14:textId="77777777" w:rsidR="009720B3" w:rsidRDefault="009720B3">
      <w:pPr>
        <w:pStyle w:val="Apara"/>
      </w:pPr>
      <w:r>
        <w:tab/>
        <w:t>(a)</w:t>
      </w:r>
      <w:r>
        <w:tab/>
        <w:t xml:space="preserve">the ballot is fair and transparent; or </w:t>
      </w:r>
    </w:p>
    <w:p w14:paraId="332E89E3" w14:textId="77777777" w:rsidR="009720B3" w:rsidRDefault="009720B3">
      <w:pPr>
        <w:pStyle w:val="Apara"/>
      </w:pPr>
      <w:r>
        <w:tab/>
        <w:t>(b)</w:t>
      </w:r>
      <w:r>
        <w:tab/>
        <w:t>the ballot is held in accordance with this part.</w:t>
      </w:r>
    </w:p>
    <w:p w14:paraId="1B6C9C1D" w14:textId="77777777" w:rsidR="009F622D" w:rsidRPr="00FE434D" w:rsidRDefault="009F622D" w:rsidP="00405D2A">
      <w:pPr>
        <w:pStyle w:val="Amain"/>
        <w:keepNext/>
      </w:pPr>
      <w:r w:rsidRPr="00FE434D">
        <w:tab/>
        <w:t>(3)</w:t>
      </w:r>
      <w:r w:rsidRPr="00FE434D">
        <w:tab/>
        <w:t>In this section:</w:t>
      </w:r>
    </w:p>
    <w:p w14:paraId="30ADC56D" w14:textId="77777777" w:rsidR="009F622D" w:rsidRPr="00FE434D" w:rsidRDefault="009F622D" w:rsidP="009F622D">
      <w:pPr>
        <w:pStyle w:val="aDef"/>
      </w:pPr>
      <w:r w:rsidRPr="009E15CA">
        <w:rPr>
          <w:rStyle w:val="charBoldItals"/>
        </w:rPr>
        <w:t>ballot document</w:t>
      </w:r>
      <w:r w:rsidRPr="00FE434D">
        <w:t xml:space="preserve"> means a document mentioned in section 17 (2).</w:t>
      </w:r>
    </w:p>
    <w:p w14:paraId="157BA59E" w14:textId="77777777" w:rsidR="00FB1454" w:rsidRPr="00B41DFA" w:rsidRDefault="00FB1454" w:rsidP="00FB1454">
      <w:pPr>
        <w:pStyle w:val="AH5Sec"/>
      </w:pPr>
      <w:bookmarkStart w:id="31" w:name="_Toc154063715"/>
      <w:r w:rsidRPr="00B86557">
        <w:rPr>
          <w:rStyle w:val="CharSectNo"/>
        </w:rPr>
        <w:lastRenderedPageBreak/>
        <w:t>20</w:t>
      </w:r>
      <w:r w:rsidRPr="00B41DFA">
        <w:tab/>
        <w:t>Voting members must be given ballot documents</w:t>
      </w:r>
      <w:bookmarkEnd w:id="31"/>
    </w:p>
    <w:p w14:paraId="438D48A8" w14:textId="77777777"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14:paraId="1E293FF5" w14:textId="77777777" w:rsidR="00FB1454" w:rsidRPr="00B41DFA" w:rsidRDefault="00FB1454" w:rsidP="00FB1454">
      <w:pPr>
        <w:pStyle w:val="Apara"/>
      </w:pPr>
      <w:r w:rsidRPr="00B41DFA">
        <w:tab/>
        <w:t>(a)</w:t>
      </w:r>
      <w:r w:rsidRPr="00B41DFA">
        <w:tab/>
        <w:t>a voting document;</w:t>
      </w:r>
    </w:p>
    <w:p w14:paraId="2F875533" w14:textId="2BC199C8"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0" w:tooltip="Gambling and Racing Control Act 1999" w:history="1">
        <w:r w:rsidRPr="00760A35">
          <w:rPr>
            <w:rStyle w:val="charCitHyperlinkAbbrev"/>
          </w:rPr>
          <w:t>Control Act</w:t>
        </w:r>
      </w:hyperlink>
      <w:r w:rsidRPr="00B41DFA">
        <w:t>, s 53D for this provision, the form must be used.</w:t>
      </w:r>
    </w:p>
    <w:p w14:paraId="75DC4C08" w14:textId="77777777" w:rsidR="00FB1454" w:rsidRPr="00B41DFA" w:rsidRDefault="00FB1454" w:rsidP="00FB1454">
      <w:pPr>
        <w:pStyle w:val="Apara"/>
      </w:pPr>
      <w:r w:rsidRPr="00B41DFA">
        <w:tab/>
        <w:t>(b)</w:t>
      </w:r>
      <w:r w:rsidRPr="00B41DFA">
        <w:tab/>
        <w:t>if the ballot is not to be conducted electronically—</w:t>
      </w:r>
    </w:p>
    <w:p w14:paraId="1F5DCC30" w14:textId="77777777"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14:paraId="6C6F1BE3" w14:textId="77777777"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14:paraId="7D8DB41E" w14:textId="77777777"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14:paraId="4043EF64" w14:textId="77777777"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14:paraId="094398FC" w14:textId="77777777"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14:paraId="0150C43B" w14:textId="77777777"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14:paraId="1284C641" w14:textId="77777777"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14:paraId="0AB675A6" w14:textId="77777777"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14:paraId="14CC0B9B" w14:textId="77777777"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14:paraId="72E5EE2B" w14:textId="426C005B"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1" w:tooltip="A2001-14" w:history="1">
        <w:r w:rsidRPr="00B41DFA">
          <w:rPr>
            <w:rStyle w:val="charCitHyperlinkAbbrev"/>
          </w:rPr>
          <w:t>Legislation Act</w:t>
        </w:r>
      </w:hyperlink>
      <w:r w:rsidRPr="00B41DFA">
        <w:rPr>
          <w:lang w:eastAsia="en-AU"/>
        </w:rPr>
        <w:t>, s 247 (Service of documents on individuals) and pt 19.5 (Service of documents) generally).</w:t>
      </w:r>
    </w:p>
    <w:p w14:paraId="79EEDA4C" w14:textId="4441BDE4"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2" w:tooltip="A2001-10" w:history="1">
        <w:r w:rsidRPr="00B41DFA">
          <w:rPr>
            <w:rStyle w:val="charCitHyperlinkItal"/>
          </w:rPr>
          <w:t>Electronic Transactions Act 2001</w:t>
        </w:r>
      </w:hyperlink>
      <w:r w:rsidRPr="00B41DFA">
        <w:rPr>
          <w:lang w:eastAsia="en-AU"/>
        </w:rPr>
        <w:t>, s 8).</w:t>
      </w:r>
    </w:p>
    <w:p w14:paraId="5B3982C7" w14:textId="77777777"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14:paraId="485AFF28" w14:textId="77777777"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14:paraId="65FB8CD4" w14:textId="77777777" w:rsidR="00FB1454" w:rsidRPr="00B41DFA" w:rsidRDefault="00FB1454" w:rsidP="00FB1454">
      <w:pPr>
        <w:pStyle w:val="aExamHdgss"/>
      </w:pPr>
      <w:r w:rsidRPr="00B41DFA">
        <w:t>Example—electronic form</w:t>
      </w:r>
    </w:p>
    <w:p w14:paraId="7E567F0C" w14:textId="77777777" w:rsidR="00FB1454" w:rsidRPr="00B41DFA" w:rsidRDefault="00FB1454" w:rsidP="00FB1454">
      <w:pPr>
        <w:pStyle w:val="aExamss"/>
        <w:keepNext/>
      </w:pPr>
      <w:r w:rsidRPr="00B41DFA">
        <w:t>attached to an email</w:t>
      </w:r>
    </w:p>
    <w:p w14:paraId="5754EDFD" w14:textId="77777777" w:rsidR="00FB1454" w:rsidRPr="00B41DFA" w:rsidRDefault="00FB1454" w:rsidP="00FB1454">
      <w:pPr>
        <w:pStyle w:val="AH5Sec"/>
      </w:pPr>
      <w:bookmarkStart w:id="32" w:name="_Toc154063716"/>
      <w:r w:rsidRPr="00B86557">
        <w:rPr>
          <w:rStyle w:val="CharSectNo"/>
        </w:rPr>
        <w:t>21</w:t>
      </w:r>
      <w:r w:rsidRPr="00B41DFA">
        <w:tab/>
        <w:t>Checking votes</w:t>
      </w:r>
      <w:bookmarkEnd w:id="32"/>
    </w:p>
    <w:p w14:paraId="703ADBD9" w14:textId="77777777"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14:paraId="1D1104FA" w14:textId="77777777" w:rsidR="00FB1454" w:rsidRPr="00B41DFA" w:rsidRDefault="00FB1454" w:rsidP="00FB1454">
      <w:pPr>
        <w:pStyle w:val="aExamHdgss"/>
      </w:pPr>
      <w:r w:rsidRPr="00B41DFA">
        <w:t>Examples</w:t>
      </w:r>
    </w:p>
    <w:p w14:paraId="30F8A916" w14:textId="77777777" w:rsidR="00FB1454" w:rsidRPr="00B41DFA" w:rsidRDefault="00FB1454" w:rsidP="00FB1454">
      <w:pPr>
        <w:pStyle w:val="aExamINumss"/>
      </w:pPr>
      <w:r w:rsidRPr="00B41DFA">
        <w:t>1</w:t>
      </w:r>
      <w:r w:rsidRPr="00B41DFA">
        <w:tab/>
        <w:t>checking each voting document returned by mail</w:t>
      </w:r>
    </w:p>
    <w:p w14:paraId="4E7B88A8" w14:textId="77777777" w:rsidR="00FB1454" w:rsidRPr="00B41DFA" w:rsidRDefault="00FB1454" w:rsidP="00FB1454">
      <w:pPr>
        <w:pStyle w:val="aExamINumss"/>
        <w:keepNext/>
      </w:pPr>
      <w:r w:rsidRPr="00B41DFA">
        <w:t>2</w:t>
      </w:r>
      <w:r w:rsidRPr="00B41DFA">
        <w:tab/>
        <w:t>using a computer program designed to prevent a person from being able to vote more than once</w:t>
      </w:r>
    </w:p>
    <w:p w14:paraId="743682CC" w14:textId="77777777" w:rsidR="00FB1454" w:rsidRPr="00B41DFA" w:rsidRDefault="00FB1454" w:rsidP="00FB1454">
      <w:pPr>
        <w:pStyle w:val="AH5Sec"/>
      </w:pPr>
      <w:bookmarkStart w:id="33" w:name="_Toc154063717"/>
      <w:r w:rsidRPr="00B86557">
        <w:rPr>
          <w:rStyle w:val="CharSectNo"/>
        </w:rPr>
        <w:t>22</w:t>
      </w:r>
      <w:r w:rsidRPr="00B41DFA">
        <w:tab/>
        <w:t>Counting votes for ballot</w:t>
      </w:r>
      <w:bookmarkEnd w:id="33"/>
    </w:p>
    <w:p w14:paraId="6A44D048" w14:textId="77777777" w:rsidR="00FB1454" w:rsidRPr="00B41DFA" w:rsidRDefault="00FB1454" w:rsidP="00FB1454">
      <w:pPr>
        <w:pStyle w:val="Amain"/>
      </w:pPr>
      <w:r w:rsidRPr="00B41DFA">
        <w:tab/>
        <w:t>(1)</w:t>
      </w:r>
      <w:r w:rsidRPr="00B41DFA">
        <w:tab/>
        <w:t>The result of a ballot for a club must be worked out by the person conducting the ballot.</w:t>
      </w:r>
    </w:p>
    <w:p w14:paraId="6CF743E1" w14:textId="77777777"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14:paraId="64F3F3E4" w14:textId="77777777"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14:paraId="7DE0540E" w14:textId="77777777"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14:paraId="2205A250" w14:textId="77777777"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14:paraId="4D30890A" w14:textId="77777777" w:rsidR="00FB1454" w:rsidRPr="00B41DFA" w:rsidRDefault="00FB1454" w:rsidP="00FB1454">
      <w:pPr>
        <w:pStyle w:val="Apara"/>
      </w:pPr>
      <w:r w:rsidRPr="00B41DFA">
        <w:tab/>
        <w:t>(a)</w:t>
      </w:r>
      <w:r w:rsidRPr="00B41DFA">
        <w:tab/>
        <w:t>within 7 days after the voting close date for the ballot; or</w:t>
      </w:r>
    </w:p>
    <w:p w14:paraId="5A062464" w14:textId="77777777"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14:paraId="38AEEF6A" w14:textId="77777777"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14:paraId="2A237C3E" w14:textId="77777777"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14:paraId="2E621BFC" w14:textId="77777777"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14:paraId="04D854A3" w14:textId="77777777"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14:paraId="7A33ACA1" w14:textId="77777777"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14:paraId="2B729E44" w14:textId="77777777" w:rsidR="00FB1454" w:rsidRPr="00B41DFA" w:rsidRDefault="00FB1454" w:rsidP="00FB1454">
      <w:pPr>
        <w:pStyle w:val="AH5Sec"/>
      </w:pPr>
      <w:bookmarkStart w:id="34" w:name="_Toc154063718"/>
      <w:r w:rsidRPr="00B86557">
        <w:rPr>
          <w:rStyle w:val="CharSectNo"/>
        </w:rPr>
        <w:t>22A</w:t>
      </w:r>
      <w:r w:rsidRPr="00B41DFA">
        <w:tab/>
        <w:t>Alternative person</w:t>
      </w:r>
      <w:bookmarkEnd w:id="34"/>
    </w:p>
    <w:p w14:paraId="672E6141" w14:textId="77777777" w:rsidR="00FB1454" w:rsidRPr="00B41DFA" w:rsidRDefault="00FB1454" w:rsidP="00FB1454">
      <w:pPr>
        <w:pStyle w:val="Amain"/>
      </w:pPr>
      <w:r w:rsidRPr="00B41DFA">
        <w:tab/>
        <w:t>(1)</w:t>
      </w:r>
      <w:r w:rsidRPr="00B41DFA">
        <w:tab/>
        <w:t>This section applies if the person conducting a ballot for a club is the club secretary.</w:t>
      </w:r>
    </w:p>
    <w:p w14:paraId="7955F08C" w14:textId="77777777" w:rsidR="00FB1454" w:rsidRPr="00B41DFA" w:rsidRDefault="00FB1454" w:rsidP="00FB1454">
      <w:pPr>
        <w:pStyle w:val="Amain"/>
      </w:pPr>
      <w:r w:rsidRPr="00B41DFA">
        <w:tab/>
        <w:t>(2)</w:t>
      </w:r>
      <w:r w:rsidRPr="00B41DFA">
        <w:tab/>
        <w:t>The club secretary—</w:t>
      </w:r>
    </w:p>
    <w:p w14:paraId="70FA2750" w14:textId="77777777"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14:paraId="47C31D07" w14:textId="77777777"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14:paraId="233D5DDA" w14:textId="77777777"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14:paraId="0446328A" w14:textId="77777777" w:rsidR="003D4D62" w:rsidRPr="00FE434D" w:rsidRDefault="003D4D62" w:rsidP="003D4D62">
      <w:pPr>
        <w:pStyle w:val="AH5Sec"/>
      </w:pPr>
      <w:bookmarkStart w:id="35" w:name="_Toc154063719"/>
      <w:r w:rsidRPr="00B86557">
        <w:rPr>
          <w:rStyle w:val="CharSectNo"/>
        </w:rPr>
        <w:t>22B</w:t>
      </w:r>
      <w:r w:rsidRPr="00FE434D">
        <w:tab/>
        <w:t>Supervisory role of commission</w:t>
      </w:r>
      <w:bookmarkEnd w:id="35"/>
    </w:p>
    <w:p w14:paraId="140D9068" w14:textId="77777777"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14:paraId="6769A911" w14:textId="77777777"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14:paraId="5B87CF5C" w14:textId="77777777" w:rsidR="00220CF8" w:rsidRPr="00B41DFA" w:rsidRDefault="00220CF8" w:rsidP="00220CF8">
      <w:pPr>
        <w:pStyle w:val="AH5Sec"/>
      </w:pPr>
      <w:bookmarkStart w:id="36" w:name="_Toc154063720"/>
      <w:r w:rsidRPr="00B86557">
        <w:rPr>
          <w:rStyle w:val="CharSectNo"/>
        </w:rPr>
        <w:lastRenderedPageBreak/>
        <w:t>22C</w:t>
      </w:r>
      <w:r w:rsidRPr="00B41DFA">
        <w:tab/>
        <w:t>Supervisory role of club secretary</w:t>
      </w:r>
      <w:bookmarkEnd w:id="36"/>
    </w:p>
    <w:p w14:paraId="042AE2A1" w14:textId="77777777" w:rsidR="00220CF8" w:rsidRPr="00B41DFA" w:rsidRDefault="00220CF8" w:rsidP="00220CF8">
      <w:pPr>
        <w:pStyle w:val="Amain"/>
      </w:pPr>
      <w:r w:rsidRPr="00B41DFA">
        <w:tab/>
        <w:t>(1)</w:t>
      </w:r>
      <w:r w:rsidRPr="00B41DFA">
        <w:tab/>
        <w:t>This section applies if the person conducting a ballot for a club is an independent ballot service provider.</w:t>
      </w:r>
    </w:p>
    <w:p w14:paraId="7C44E4AB" w14:textId="77777777" w:rsidR="00220CF8" w:rsidRPr="00B41DFA" w:rsidRDefault="00220CF8" w:rsidP="00220CF8">
      <w:pPr>
        <w:pStyle w:val="Amain"/>
      </w:pPr>
      <w:r w:rsidRPr="00B41DFA">
        <w:tab/>
        <w:t>(2)</w:t>
      </w:r>
      <w:r w:rsidRPr="00B41DFA">
        <w:tab/>
        <w:t>The club secretary must ensure that the ballot is conducted in accordance with this part.</w:t>
      </w:r>
    </w:p>
    <w:p w14:paraId="7A057E6F" w14:textId="77777777"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14:paraId="3FD07484" w14:textId="77777777"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14:paraId="3B12C019" w14:textId="77777777" w:rsidR="00220CF8" w:rsidRPr="00B41DFA" w:rsidRDefault="00220CF8" w:rsidP="00220CF8">
      <w:pPr>
        <w:pStyle w:val="AH5Sec"/>
      </w:pPr>
      <w:bookmarkStart w:id="37" w:name="_Toc154063721"/>
      <w:r w:rsidRPr="00B86557">
        <w:rPr>
          <w:rStyle w:val="CharSectNo"/>
        </w:rPr>
        <w:t>23</w:t>
      </w:r>
      <w:r w:rsidRPr="00B41DFA">
        <w:tab/>
        <w:t>Keeping completed ballot documents</w:t>
      </w:r>
      <w:bookmarkEnd w:id="37"/>
    </w:p>
    <w:p w14:paraId="5960583F" w14:textId="77777777" w:rsidR="00220CF8" w:rsidRPr="00B41DFA" w:rsidRDefault="00220CF8" w:rsidP="00220CF8">
      <w:pPr>
        <w:pStyle w:val="Amain"/>
        <w:keepNext/>
      </w:pPr>
      <w:r w:rsidRPr="00B41DFA">
        <w:tab/>
        <w:t>(1)</w:t>
      </w:r>
      <w:r w:rsidRPr="00B41DFA">
        <w:tab/>
        <w:t>This section applies if a ballot is held by a club.</w:t>
      </w:r>
    </w:p>
    <w:p w14:paraId="60264892" w14:textId="77777777"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14:paraId="37BAE128" w14:textId="77777777"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14:paraId="175C8663" w14:textId="77777777" w:rsidR="00220CF8" w:rsidRPr="00B41DFA" w:rsidRDefault="00220CF8" w:rsidP="00220CF8">
      <w:pPr>
        <w:pStyle w:val="Apara"/>
      </w:pPr>
      <w:r w:rsidRPr="00B41DFA">
        <w:tab/>
        <w:t>(b)</w:t>
      </w:r>
      <w:r w:rsidRPr="00B41DFA">
        <w:tab/>
        <w:t>if the ballot was conducted electronically—information about how the result of the ballot was worked out;</w:t>
      </w:r>
    </w:p>
    <w:p w14:paraId="539C490C" w14:textId="77777777" w:rsidR="00220CF8" w:rsidRPr="00B41DFA" w:rsidRDefault="00220CF8" w:rsidP="00220CF8">
      <w:pPr>
        <w:pStyle w:val="Apara"/>
        <w:keepNext/>
      </w:pPr>
      <w:r w:rsidRPr="00B41DFA">
        <w:tab/>
        <w:t>(c)</w:t>
      </w:r>
      <w:r w:rsidRPr="00B41DFA">
        <w:tab/>
        <w:t>a list stating the name of each voting member who was given a voting document.</w:t>
      </w:r>
    </w:p>
    <w:p w14:paraId="2DAB3D55" w14:textId="77777777"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14:paraId="1D5CB5E8" w14:textId="1A0A5E82"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3"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14:paraId="08BB3876" w14:textId="77777777"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14:paraId="1171BCAB" w14:textId="77777777" w:rsidR="00220CF8" w:rsidRPr="00B41DFA" w:rsidRDefault="00220CF8" w:rsidP="00220CF8">
      <w:pPr>
        <w:pStyle w:val="Apara"/>
      </w:pPr>
      <w:r w:rsidRPr="00B41DFA">
        <w:tab/>
        <w:t>(a)</w:t>
      </w:r>
      <w:r w:rsidRPr="00B41DFA">
        <w:tab/>
        <w:t>within 7 days after the voting close date for the ballot; or</w:t>
      </w:r>
    </w:p>
    <w:p w14:paraId="535FAFA1" w14:textId="77777777"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14:paraId="18E1A695" w14:textId="77777777" w:rsidR="009720B3" w:rsidRDefault="009720B3">
      <w:pPr>
        <w:pStyle w:val="PageBreak"/>
      </w:pPr>
      <w:r>
        <w:br w:type="page"/>
      </w:r>
    </w:p>
    <w:p w14:paraId="23C0559B" w14:textId="77777777" w:rsidR="009720B3" w:rsidRPr="00B86557" w:rsidRDefault="009720B3">
      <w:pPr>
        <w:pStyle w:val="AH2Part"/>
      </w:pPr>
      <w:bookmarkStart w:id="38" w:name="_Toc154063722"/>
      <w:r w:rsidRPr="00B86557">
        <w:rPr>
          <w:rStyle w:val="CharPartNo"/>
        </w:rPr>
        <w:lastRenderedPageBreak/>
        <w:t>Part 5</w:t>
      </w:r>
      <w:r>
        <w:tab/>
      </w:r>
      <w:r w:rsidRPr="00B86557">
        <w:rPr>
          <w:rStyle w:val="CharPartText"/>
        </w:rPr>
        <w:t>Centralised monitoring system</w:t>
      </w:r>
      <w:bookmarkEnd w:id="38"/>
    </w:p>
    <w:p w14:paraId="24A0ECFC" w14:textId="77777777" w:rsidR="009720B3" w:rsidRDefault="009720B3">
      <w:pPr>
        <w:pStyle w:val="AH5Sec"/>
      </w:pPr>
      <w:bookmarkStart w:id="39" w:name="_Toc154063723"/>
      <w:r w:rsidRPr="00B86557">
        <w:rPr>
          <w:rStyle w:val="CharSectNo"/>
        </w:rPr>
        <w:t>24</w:t>
      </w:r>
      <w:r>
        <w:tab/>
        <w:t>Approval of CMS—Act, s 67 (1)</w:t>
      </w:r>
      <w:bookmarkEnd w:id="39"/>
    </w:p>
    <w:p w14:paraId="4CB03293" w14:textId="77777777" w:rsidR="009720B3" w:rsidRDefault="009720B3">
      <w:pPr>
        <w:pStyle w:val="Amain"/>
      </w:pPr>
      <w:r>
        <w:tab/>
        <w:t>(1)</w:t>
      </w:r>
      <w:r>
        <w:tab/>
        <w:t>The commission must not approve a CMS unless—</w:t>
      </w:r>
    </w:p>
    <w:p w14:paraId="1E90FFA1" w14:textId="77777777" w:rsidR="009720B3" w:rsidRDefault="009720B3">
      <w:pPr>
        <w:pStyle w:val="Apara"/>
      </w:pPr>
      <w:r>
        <w:tab/>
        <w:t>(a)</w:t>
      </w:r>
      <w:r>
        <w:tab/>
        <w:t>the commission has considered the results of a technical evaluation of the system by an approved entity; and</w:t>
      </w:r>
    </w:p>
    <w:p w14:paraId="3BAB8F3E" w14:textId="77777777" w:rsidR="009720B3" w:rsidRDefault="009720B3">
      <w:pPr>
        <w:pStyle w:val="Apara"/>
      </w:pPr>
      <w:r>
        <w:tab/>
        <w:t>(b)</w:t>
      </w:r>
      <w:r>
        <w:tab/>
        <w:t>the system (as approved) does not include the gaming machines connected to it.</w:t>
      </w:r>
    </w:p>
    <w:p w14:paraId="3FA30980" w14:textId="77777777" w:rsidR="009720B3" w:rsidRDefault="004451D0">
      <w:pPr>
        <w:pStyle w:val="aExamHdgss"/>
      </w:pPr>
      <w:r>
        <w:t>Example—</w:t>
      </w:r>
      <w:r w:rsidR="009720B3">
        <w:t>system</w:t>
      </w:r>
    </w:p>
    <w:p w14:paraId="6CB05461" w14:textId="77777777" w:rsidR="009720B3" w:rsidRDefault="004451D0">
      <w:pPr>
        <w:pStyle w:val="aExamss"/>
        <w:keepNext/>
      </w:pPr>
      <w:r>
        <w:t>t</w:t>
      </w:r>
      <w:r w:rsidR="009720B3">
        <w:t>he system may include the ‘black box’ relay stati</w:t>
      </w:r>
      <w:r>
        <w:t>on connected to gaming machines</w:t>
      </w:r>
    </w:p>
    <w:p w14:paraId="43A2081F" w14:textId="77777777" w:rsidR="009720B3" w:rsidRDefault="009720B3">
      <w:pPr>
        <w:pStyle w:val="Amain"/>
        <w:keepNext/>
      </w:pPr>
      <w:r>
        <w:tab/>
        <w:t>(2)</w:t>
      </w:r>
      <w:r>
        <w:tab/>
        <w:t>In this section:</w:t>
      </w:r>
    </w:p>
    <w:p w14:paraId="3A1E62E8" w14:textId="7CB6FB33" w:rsidR="009720B3" w:rsidRDefault="009720B3">
      <w:pPr>
        <w:pStyle w:val="Amainreturn"/>
      </w:pPr>
      <w:r>
        <w:rPr>
          <w:rStyle w:val="charBoldItals"/>
        </w:rPr>
        <w:t>approved entity</w:t>
      </w:r>
      <w:r>
        <w:t xml:space="preserve">—see the </w:t>
      </w:r>
      <w:hyperlink r:id="rId44" w:tooltip="A2004-34" w:history="1">
        <w:r w:rsidR="00DE34F5" w:rsidRPr="00EB6445">
          <w:rPr>
            <w:rStyle w:val="charCitHyperlinkAbbrev"/>
          </w:rPr>
          <w:t>Act</w:t>
        </w:r>
      </w:hyperlink>
      <w:r>
        <w:t>, section 69 (4).</w:t>
      </w:r>
    </w:p>
    <w:p w14:paraId="3AC5295C" w14:textId="77777777" w:rsidR="009720B3" w:rsidRDefault="009720B3">
      <w:pPr>
        <w:pStyle w:val="AH5Sec"/>
      </w:pPr>
      <w:bookmarkStart w:id="40" w:name="_Toc154063724"/>
      <w:r w:rsidRPr="00B86557">
        <w:rPr>
          <w:rStyle w:val="CharSectNo"/>
        </w:rPr>
        <w:t>25</w:t>
      </w:r>
      <w:r>
        <w:tab/>
        <w:t>Gaming machines to be on CMS</w:t>
      </w:r>
      <w:bookmarkEnd w:id="40"/>
    </w:p>
    <w:p w14:paraId="38D08869" w14:textId="77777777" w:rsidR="009720B3" w:rsidRDefault="009720B3">
      <w:pPr>
        <w:pStyle w:val="Amain"/>
      </w:pPr>
      <w:r>
        <w:tab/>
        <w:t>(1)</w:t>
      </w:r>
      <w:r>
        <w:tab/>
        <w:t>A licensee commits an offence if—</w:t>
      </w:r>
    </w:p>
    <w:p w14:paraId="330E03C1" w14:textId="77777777" w:rsidR="009720B3" w:rsidRDefault="009720B3">
      <w:pPr>
        <w:pStyle w:val="Apara"/>
      </w:pPr>
      <w:r>
        <w:tab/>
        <w:t>(a)</w:t>
      </w:r>
      <w:r>
        <w:tab/>
        <w:t>the licensee operates a gaming machine; and</w:t>
      </w:r>
    </w:p>
    <w:p w14:paraId="3BB2D443" w14:textId="77777777" w:rsidR="009720B3" w:rsidRDefault="009720B3">
      <w:pPr>
        <w:pStyle w:val="Apara"/>
      </w:pPr>
      <w:r>
        <w:tab/>
        <w:t>(b)</w:t>
      </w:r>
      <w:r>
        <w:tab/>
      </w:r>
      <w:r w:rsidR="000641F0" w:rsidRPr="00AE589E">
        <w:rPr>
          <w:szCs w:val="24"/>
        </w:rPr>
        <w:t>the gaming machine</w:t>
      </w:r>
      <w:r>
        <w:t xml:space="preserve"> is required to be connected to the CMS; and</w:t>
      </w:r>
    </w:p>
    <w:p w14:paraId="5685DD50" w14:textId="77777777" w:rsidR="009720B3" w:rsidRDefault="009720B3">
      <w:pPr>
        <w:pStyle w:val="Apara"/>
      </w:pPr>
      <w:r>
        <w:tab/>
        <w:t>(c)</w:t>
      </w:r>
      <w:r>
        <w:tab/>
      </w:r>
      <w:r w:rsidR="000641F0" w:rsidRPr="00AE589E">
        <w:rPr>
          <w:szCs w:val="24"/>
        </w:rPr>
        <w:t>the gaming machine</w:t>
      </w:r>
      <w:r>
        <w:t xml:space="preserve"> is not connected to the CMS.</w:t>
      </w:r>
    </w:p>
    <w:p w14:paraId="68883122" w14:textId="77777777" w:rsidR="009720B3" w:rsidRDefault="009720B3">
      <w:pPr>
        <w:pStyle w:val="Penalty"/>
      </w:pPr>
      <w:r>
        <w:t>Maximum penalty: 5 penalty units.</w:t>
      </w:r>
    </w:p>
    <w:p w14:paraId="4BD1D4D8" w14:textId="77777777"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14:paraId="4BDF4719" w14:textId="77777777" w:rsidR="009720B3" w:rsidRDefault="009720B3">
      <w:pPr>
        <w:pStyle w:val="Apara"/>
      </w:pPr>
      <w:r>
        <w:tab/>
        <w:t>(a)</w:t>
      </w:r>
      <w:r>
        <w:tab/>
        <w:t>under this regulation; or</w:t>
      </w:r>
    </w:p>
    <w:p w14:paraId="4FB761BF" w14:textId="77777777" w:rsidR="009720B3" w:rsidRDefault="009720B3">
      <w:pPr>
        <w:pStyle w:val="Apara"/>
      </w:pPr>
      <w:r>
        <w:tab/>
        <w:t>(b)</w:t>
      </w:r>
      <w:r>
        <w:tab/>
        <w:t xml:space="preserve">under the licence for </w:t>
      </w:r>
      <w:r w:rsidR="000641F0" w:rsidRPr="00AE589E">
        <w:rPr>
          <w:szCs w:val="24"/>
        </w:rPr>
        <w:t>the gaming machine</w:t>
      </w:r>
      <w:r>
        <w:t>.</w:t>
      </w:r>
    </w:p>
    <w:p w14:paraId="492DCA28" w14:textId="77777777" w:rsidR="009720B3" w:rsidRDefault="009720B3">
      <w:pPr>
        <w:pStyle w:val="Amain"/>
      </w:pPr>
      <w:r>
        <w:tab/>
        <w:t>(3)</w:t>
      </w:r>
      <w:r>
        <w:tab/>
        <w:t>An offence against this section is a strict liability offence.</w:t>
      </w:r>
    </w:p>
    <w:p w14:paraId="7CB13E57" w14:textId="77777777" w:rsidR="009720B3" w:rsidRDefault="009720B3">
      <w:pPr>
        <w:pStyle w:val="AH5Sec"/>
      </w:pPr>
      <w:bookmarkStart w:id="41" w:name="_Toc154063725"/>
      <w:r w:rsidRPr="00B86557">
        <w:rPr>
          <w:rStyle w:val="CharSectNo"/>
        </w:rPr>
        <w:lastRenderedPageBreak/>
        <w:t>26</w:t>
      </w:r>
      <w:r>
        <w:tab/>
        <w:t>CMS Access</w:t>
      </w:r>
      <w:bookmarkEnd w:id="41"/>
    </w:p>
    <w:p w14:paraId="36B17955" w14:textId="77777777"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14:paraId="518870BE" w14:textId="77777777" w:rsidR="009720B3" w:rsidRDefault="009720B3">
      <w:pPr>
        <w:pStyle w:val="Apara"/>
      </w:pPr>
      <w:r>
        <w:tab/>
        <w:t>(a)</w:t>
      </w:r>
      <w:r>
        <w:tab/>
        <w:t>opens the CMS;</w:t>
      </w:r>
    </w:p>
    <w:p w14:paraId="7A5A1212" w14:textId="77777777" w:rsidR="009720B3" w:rsidRDefault="009720B3">
      <w:pPr>
        <w:pStyle w:val="Apara"/>
      </w:pPr>
      <w:r>
        <w:tab/>
        <w:t>(b)</w:t>
      </w:r>
      <w:r>
        <w:tab/>
        <w:t>repairs the CMS;</w:t>
      </w:r>
    </w:p>
    <w:p w14:paraId="6C742FB4" w14:textId="77777777" w:rsidR="009720B3" w:rsidRDefault="009720B3">
      <w:pPr>
        <w:pStyle w:val="Apara"/>
      </w:pPr>
      <w:r>
        <w:tab/>
        <w:t>(c)</w:t>
      </w:r>
      <w:r>
        <w:tab/>
        <w:t>adjusts the CMS;</w:t>
      </w:r>
    </w:p>
    <w:p w14:paraId="4056ED46" w14:textId="77777777" w:rsidR="009720B3" w:rsidRDefault="009720B3">
      <w:pPr>
        <w:pStyle w:val="Apara"/>
      </w:pPr>
      <w:r>
        <w:tab/>
        <w:t>(d)</w:t>
      </w:r>
      <w:r>
        <w:tab/>
        <w:t>modifies the CMS.</w:t>
      </w:r>
    </w:p>
    <w:p w14:paraId="61D96B06" w14:textId="77777777" w:rsidR="009720B3" w:rsidRDefault="009720B3">
      <w:pPr>
        <w:pStyle w:val="Penalty"/>
      </w:pPr>
      <w:r>
        <w:t>Maximum penalty:  10 penalty units.</w:t>
      </w:r>
    </w:p>
    <w:p w14:paraId="6CEBA1CA" w14:textId="77777777" w:rsidR="009720B3" w:rsidRDefault="009720B3">
      <w:pPr>
        <w:pStyle w:val="aNote"/>
      </w:pPr>
      <w:r>
        <w:rPr>
          <w:rStyle w:val="charItals"/>
        </w:rPr>
        <w:t>Note</w:t>
      </w:r>
      <w:r>
        <w:rPr>
          <w:rStyle w:val="charItals"/>
        </w:rPr>
        <w:tab/>
      </w:r>
      <w:r>
        <w:t>The CMS does not include a gaming machine connected to it (see s 24 (1) (b)).</w:t>
      </w:r>
    </w:p>
    <w:p w14:paraId="26AAAFB4" w14:textId="77777777" w:rsidR="009720B3" w:rsidRDefault="009720B3">
      <w:pPr>
        <w:pStyle w:val="Amain"/>
        <w:keepNext/>
      </w:pPr>
      <w:r>
        <w:tab/>
        <w:t>(2)</w:t>
      </w:r>
      <w:r>
        <w:tab/>
        <w:t>Subsection (1) does not apply to the following people:</w:t>
      </w:r>
    </w:p>
    <w:p w14:paraId="522CB612" w14:textId="10DB14CC" w:rsidR="009720B3" w:rsidRDefault="009720B3">
      <w:pPr>
        <w:pStyle w:val="Apara"/>
      </w:pPr>
      <w:r>
        <w:tab/>
        <w:t>(</w:t>
      </w:r>
      <w:r w:rsidR="00E3180F">
        <w:t>a</w:t>
      </w:r>
      <w:r>
        <w:t>)</w:t>
      </w:r>
      <w:r>
        <w:tab/>
        <w:t>an approved technician;</w:t>
      </w:r>
    </w:p>
    <w:p w14:paraId="1851AF7A" w14:textId="2A4F617A" w:rsidR="009720B3" w:rsidRDefault="009720B3">
      <w:pPr>
        <w:pStyle w:val="Apara"/>
      </w:pPr>
      <w:r>
        <w:tab/>
        <w:t>(</w:t>
      </w:r>
      <w:r w:rsidR="00E3180F">
        <w:t>b</w:t>
      </w:r>
      <w:r>
        <w:t>)</w:t>
      </w:r>
      <w:r>
        <w:tab/>
        <w:t>someone authorised in writing by the commission.</w:t>
      </w:r>
    </w:p>
    <w:p w14:paraId="10C5941F" w14:textId="77777777" w:rsidR="009720B3" w:rsidRDefault="009720B3">
      <w:pPr>
        <w:pStyle w:val="Amain"/>
      </w:pPr>
      <w:r>
        <w:tab/>
        <w:t>(3)</w:t>
      </w:r>
      <w:r>
        <w:tab/>
        <w:t>An offence against this section is a strict liability offence.</w:t>
      </w:r>
    </w:p>
    <w:p w14:paraId="06D0109A" w14:textId="77777777" w:rsidR="009720B3" w:rsidRDefault="009720B3">
      <w:pPr>
        <w:pStyle w:val="PageBreak"/>
      </w:pPr>
      <w:r>
        <w:br w:type="page"/>
      </w:r>
    </w:p>
    <w:p w14:paraId="7719A548" w14:textId="77777777" w:rsidR="00630B8A" w:rsidRPr="00B86557" w:rsidRDefault="00630B8A" w:rsidP="00630B8A">
      <w:pPr>
        <w:pStyle w:val="AH2Part"/>
      </w:pPr>
      <w:bookmarkStart w:id="42" w:name="_Toc154063726"/>
      <w:r w:rsidRPr="00B86557">
        <w:rPr>
          <w:rStyle w:val="CharPartNo"/>
        </w:rPr>
        <w:lastRenderedPageBreak/>
        <w:t>Part 6</w:t>
      </w:r>
      <w:r w:rsidRPr="000E481D">
        <w:tab/>
      </w:r>
      <w:r w:rsidRPr="00B86557">
        <w:rPr>
          <w:rStyle w:val="CharPartText"/>
        </w:rPr>
        <w:t>Cashless gaming systems</w:t>
      </w:r>
      <w:bookmarkEnd w:id="42"/>
    </w:p>
    <w:p w14:paraId="2DE6A3FB" w14:textId="77777777" w:rsidR="00630B8A" w:rsidRPr="000E481D" w:rsidRDefault="00630B8A" w:rsidP="00630B8A">
      <w:pPr>
        <w:pStyle w:val="AH5Sec"/>
      </w:pPr>
      <w:bookmarkStart w:id="43" w:name="_Toc154063727"/>
      <w:r w:rsidRPr="00B86557">
        <w:rPr>
          <w:rStyle w:val="CharSectNo"/>
        </w:rPr>
        <w:t>27</w:t>
      </w:r>
      <w:r w:rsidRPr="000E481D">
        <w:tab/>
        <w:t>Definitions—pt 6</w:t>
      </w:r>
      <w:bookmarkEnd w:id="43"/>
    </w:p>
    <w:p w14:paraId="042DB286" w14:textId="77777777" w:rsidR="00630B8A" w:rsidRPr="000E481D" w:rsidRDefault="00630B8A" w:rsidP="00630B8A">
      <w:pPr>
        <w:pStyle w:val="Amain"/>
      </w:pPr>
      <w:r w:rsidRPr="000E481D">
        <w:tab/>
        <w:t>(1)</w:t>
      </w:r>
      <w:r w:rsidRPr="000E481D">
        <w:tab/>
        <w:t>In this part:</w:t>
      </w:r>
    </w:p>
    <w:p w14:paraId="68266617" w14:textId="77777777" w:rsidR="00630B8A" w:rsidRPr="000E481D" w:rsidRDefault="00630B8A" w:rsidP="00630B8A">
      <w:pPr>
        <w:pStyle w:val="aDef"/>
      </w:pPr>
      <w:r w:rsidRPr="000E481D">
        <w:rPr>
          <w:rStyle w:val="charBoldItals"/>
        </w:rPr>
        <w:t>cashless gaming card</w:t>
      </w:r>
      <w:r w:rsidRPr="000E481D">
        <w:t xml:space="preserve"> means a device issued by a licensee that—</w:t>
      </w:r>
    </w:p>
    <w:p w14:paraId="24276F07" w14:textId="77777777" w:rsidR="00630B8A" w:rsidRPr="000E481D" w:rsidRDefault="00630B8A" w:rsidP="00630B8A">
      <w:pPr>
        <w:pStyle w:val="aDefpara"/>
      </w:pPr>
      <w:r w:rsidRPr="000E481D">
        <w:tab/>
        <w:t>(a)</w:t>
      </w:r>
      <w:r w:rsidRPr="000E481D">
        <w:tab/>
        <w:t>is used with a licensee’s gaming machine instead of, or as well as, money; and</w:t>
      </w:r>
    </w:p>
    <w:p w14:paraId="17DB1DE3" w14:textId="77777777" w:rsidR="00630B8A" w:rsidRPr="000E481D" w:rsidRDefault="00630B8A" w:rsidP="00630B8A">
      <w:pPr>
        <w:pStyle w:val="aDefpara"/>
      </w:pPr>
      <w:r w:rsidRPr="000E481D">
        <w:tab/>
        <w:t>(b)</w:t>
      </w:r>
      <w:r w:rsidRPr="000E481D">
        <w:tab/>
        <w:t>records, or enables recording of, gaming credits available to a player of the licensee’s gaming machine.</w:t>
      </w:r>
    </w:p>
    <w:p w14:paraId="4C1645BC" w14:textId="77777777" w:rsidR="00630B8A" w:rsidRPr="000E481D" w:rsidRDefault="00630B8A" w:rsidP="00630B8A">
      <w:pPr>
        <w:pStyle w:val="aExamHdgss"/>
      </w:pPr>
      <w:r w:rsidRPr="000E481D">
        <w:t xml:space="preserve">Examples </w:t>
      </w:r>
    </w:p>
    <w:p w14:paraId="0D7E26F3" w14:textId="77777777" w:rsidR="00630B8A" w:rsidRPr="000E481D" w:rsidRDefault="00630B8A" w:rsidP="00630B8A">
      <w:pPr>
        <w:pStyle w:val="aExamINumss"/>
        <w:ind w:left="1505" w:hanging="405"/>
      </w:pPr>
      <w:r w:rsidRPr="000E481D">
        <w:t>1</w:t>
      </w:r>
      <w:r w:rsidRPr="000E481D">
        <w:tab/>
        <w:t>magnetic swipe card</w:t>
      </w:r>
    </w:p>
    <w:p w14:paraId="3BA8F019" w14:textId="77777777" w:rsidR="00630B8A" w:rsidRPr="000E481D" w:rsidRDefault="00630B8A" w:rsidP="00630B8A">
      <w:pPr>
        <w:pStyle w:val="aExamINumss"/>
        <w:ind w:left="1505" w:hanging="405"/>
      </w:pPr>
      <w:r w:rsidRPr="000E481D">
        <w:t>2</w:t>
      </w:r>
      <w:r w:rsidRPr="000E481D">
        <w:tab/>
        <w:t>gaming machine ticket</w:t>
      </w:r>
    </w:p>
    <w:p w14:paraId="5B0FD548" w14:textId="77777777" w:rsidR="00630B8A" w:rsidRPr="000E481D" w:rsidRDefault="00630B8A" w:rsidP="00630B8A">
      <w:pPr>
        <w:pStyle w:val="aExamINumss"/>
        <w:ind w:left="1505" w:hanging="405"/>
      </w:pPr>
      <w:r w:rsidRPr="000E481D">
        <w:t>3</w:t>
      </w:r>
      <w:r w:rsidRPr="000E481D">
        <w:tab/>
        <w:t>plastic token</w:t>
      </w:r>
    </w:p>
    <w:p w14:paraId="09762212" w14:textId="77777777" w:rsidR="00630B8A" w:rsidRPr="000E481D" w:rsidRDefault="00630B8A" w:rsidP="00630B8A">
      <w:pPr>
        <w:pStyle w:val="aExamINumss"/>
        <w:ind w:left="1505" w:hanging="405"/>
      </w:pPr>
      <w:r w:rsidRPr="000E481D">
        <w:t>4</w:t>
      </w:r>
      <w:r w:rsidRPr="000E481D">
        <w:tab/>
        <w:t>smartcard</w:t>
      </w:r>
    </w:p>
    <w:p w14:paraId="1405CA22" w14:textId="77777777" w:rsidR="00630B8A" w:rsidRPr="000E481D" w:rsidRDefault="00630B8A" w:rsidP="00630B8A">
      <w:pPr>
        <w:pStyle w:val="aExamINumss"/>
        <w:ind w:left="1505" w:hanging="405"/>
      </w:pPr>
      <w:r w:rsidRPr="000E481D">
        <w:t>5</w:t>
      </w:r>
      <w:r w:rsidRPr="000E481D">
        <w:tab/>
        <w:t>ticket-in or ticket-out</w:t>
      </w:r>
    </w:p>
    <w:p w14:paraId="3D2839AB" w14:textId="77777777" w:rsidR="00630B8A" w:rsidRPr="000E481D" w:rsidRDefault="00630B8A" w:rsidP="00630B8A">
      <w:pPr>
        <w:pStyle w:val="aExamINumss"/>
        <w:keepNext/>
        <w:ind w:left="1505" w:hanging="405"/>
      </w:pPr>
      <w:r w:rsidRPr="000E481D">
        <w:t>6</w:t>
      </w:r>
      <w:r w:rsidRPr="000E481D">
        <w:tab/>
        <w:t>radio-frequency identification (RFID) tag</w:t>
      </w:r>
    </w:p>
    <w:p w14:paraId="4B391B41" w14:textId="77777777"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14:paraId="68D7670D" w14:textId="77777777"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14:paraId="2A9940C8" w14:textId="77777777"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14:paraId="5456F114" w14:textId="77777777" w:rsidR="00630B8A" w:rsidRPr="000E481D" w:rsidRDefault="00630B8A" w:rsidP="00630B8A">
      <w:pPr>
        <w:pStyle w:val="aExamHdgss"/>
      </w:pPr>
      <w:r w:rsidRPr="000E481D">
        <w:t>Examples</w:t>
      </w:r>
    </w:p>
    <w:p w14:paraId="266B5D7D" w14:textId="77777777" w:rsidR="00630B8A" w:rsidRPr="000E481D" w:rsidRDefault="00630B8A" w:rsidP="00630B8A">
      <w:pPr>
        <w:pStyle w:val="aExamINumss"/>
        <w:ind w:left="1505" w:hanging="405"/>
      </w:pPr>
      <w:r w:rsidRPr="000E481D">
        <w:t>1</w:t>
      </w:r>
      <w:r w:rsidRPr="000E481D">
        <w:tab/>
        <w:t>ticket-in ticket-out system</w:t>
      </w:r>
    </w:p>
    <w:p w14:paraId="7FEE5A59" w14:textId="77777777" w:rsidR="00630B8A" w:rsidRPr="000E481D" w:rsidRDefault="00630B8A" w:rsidP="00630B8A">
      <w:pPr>
        <w:pStyle w:val="aExamINumss"/>
        <w:ind w:left="1505" w:hanging="405"/>
      </w:pPr>
      <w:r w:rsidRPr="000E481D">
        <w:t>2</w:t>
      </w:r>
      <w:r w:rsidRPr="000E481D">
        <w:tab/>
        <w:t>system that provides for gaming using a player account</w:t>
      </w:r>
    </w:p>
    <w:p w14:paraId="760D15A5" w14:textId="77777777" w:rsidR="00630B8A" w:rsidRPr="000E481D" w:rsidRDefault="00630B8A" w:rsidP="00630B8A">
      <w:pPr>
        <w:pStyle w:val="aExamINumss"/>
        <w:ind w:left="1505" w:hanging="405"/>
      </w:pPr>
      <w:r w:rsidRPr="000E481D">
        <w:t>3</w:t>
      </w:r>
      <w:r w:rsidRPr="000E481D">
        <w:tab/>
        <w:t>system that provides for non-account cashless gaming</w:t>
      </w:r>
    </w:p>
    <w:p w14:paraId="6F044AF5" w14:textId="77777777"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14:paraId="12BC8820" w14:textId="77777777"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14:paraId="65BEF57C" w14:textId="77777777"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14:paraId="69DC8949" w14:textId="77777777"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14:paraId="4C8B9D4B" w14:textId="77777777" w:rsidR="00630B8A" w:rsidRPr="000E481D" w:rsidRDefault="00630B8A" w:rsidP="00630B8A">
      <w:pPr>
        <w:pStyle w:val="Amain"/>
      </w:pPr>
      <w:r w:rsidRPr="000E481D">
        <w:tab/>
        <w:t>(2)</w:t>
      </w:r>
      <w:r w:rsidRPr="000E481D">
        <w:tab/>
        <w:t>In this section:</w:t>
      </w:r>
    </w:p>
    <w:p w14:paraId="231E360B" w14:textId="77777777"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14:paraId="590BF7C5" w14:textId="77777777"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14:paraId="3B2D2E1D" w14:textId="77777777" w:rsidR="00630B8A" w:rsidRPr="000E481D" w:rsidRDefault="00630B8A" w:rsidP="00630B8A">
      <w:pPr>
        <w:pStyle w:val="AH5Sec"/>
      </w:pPr>
      <w:bookmarkStart w:id="44" w:name="_Toc154063728"/>
      <w:r w:rsidRPr="00B86557">
        <w:rPr>
          <w:rStyle w:val="CharSectNo"/>
        </w:rPr>
        <w:t>28</w:t>
      </w:r>
      <w:r w:rsidRPr="000E481D">
        <w:tab/>
        <w:t>Operating unapproved cashless gaming system</w:t>
      </w:r>
      <w:bookmarkEnd w:id="44"/>
    </w:p>
    <w:p w14:paraId="4F4ED771" w14:textId="77777777" w:rsidR="00630B8A" w:rsidRPr="000E481D" w:rsidRDefault="00630B8A" w:rsidP="00630B8A">
      <w:pPr>
        <w:pStyle w:val="Amain"/>
      </w:pPr>
      <w:r w:rsidRPr="000E481D">
        <w:tab/>
        <w:t>(1)</w:t>
      </w:r>
      <w:r w:rsidRPr="000E481D">
        <w:tab/>
        <w:t>A licensee commits an offence if—</w:t>
      </w:r>
    </w:p>
    <w:p w14:paraId="1EABD9C7" w14:textId="77777777"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14:paraId="41CE64F6" w14:textId="49792493" w:rsidR="00630B8A" w:rsidRPr="000E481D" w:rsidRDefault="00630B8A" w:rsidP="00630B8A">
      <w:pPr>
        <w:pStyle w:val="Apara"/>
      </w:pPr>
      <w:r w:rsidRPr="000E481D">
        <w:tab/>
        <w:t>(b)</w:t>
      </w:r>
      <w:r w:rsidRPr="000E481D">
        <w:tab/>
        <w:t xml:space="preserve">the cashless gaming system is not approved by the commission under the </w:t>
      </w:r>
      <w:hyperlink r:id="rId45" w:tooltip="A2004-34" w:history="1">
        <w:r w:rsidRPr="00EB6445">
          <w:rPr>
            <w:rStyle w:val="charCitHyperlinkAbbrev"/>
          </w:rPr>
          <w:t>Act</w:t>
        </w:r>
      </w:hyperlink>
      <w:r w:rsidRPr="000E481D">
        <w:t>, section 69 (Approval of gaming machines and peripheral equipment).</w:t>
      </w:r>
    </w:p>
    <w:p w14:paraId="2603F7A7" w14:textId="77777777" w:rsidR="00630B8A" w:rsidRPr="000E481D" w:rsidRDefault="00630B8A" w:rsidP="00630B8A">
      <w:pPr>
        <w:pStyle w:val="Penalty"/>
      </w:pPr>
      <w:r w:rsidRPr="000E481D">
        <w:t>Maximum penalty:  10 penalty units.</w:t>
      </w:r>
    </w:p>
    <w:p w14:paraId="014083AF" w14:textId="77777777" w:rsidR="00630B8A" w:rsidRPr="000E481D" w:rsidRDefault="00630B8A" w:rsidP="00630B8A">
      <w:pPr>
        <w:pStyle w:val="Amain"/>
      </w:pPr>
      <w:r w:rsidRPr="000E481D">
        <w:tab/>
        <w:t>(2)</w:t>
      </w:r>
      <w:r w:rsidRPr="000E481D">
        <w:tab/>
        <w:t>An offence against this section is a strict liability offence.</w:t>
      </w:r>
    </w:p>
    <w:p w14:paraId="23088507" w14:textId="77777777" w:rsidR="00630B8A" w:rsidRPr="000E481D" w:rsidRDefault="00630B8A" w:rsidP="00630B8A">
      <w:pPr>
        <w:pStyle w:val="AH5Sec"/>
      </w:pPr>
      <w:bookmarkStart w:id="45" w:name="_Toc154063729"/>
      <w:r w:rsidRPr="00B86557">
        <w:rPr>
          <w:rStyle w:val="CharSectNo"/>
        </w:rPr>
        <w:lastRenderedPageBreak/>
        <w:t>29</w:t>
      </w:r>
      <w:r w:rsidRPr="000E481D">
        <w:tab/>
        <w:t>Cashless gaming system operational requirements</w:t>
      </w:r>
      <w:bookmarkEnd w:id="45"/>
    </w:p>
    <w:p w14:paraId="18E416B8" w14:textId="77777777"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14:paraId="0148402A" w14:textId="77777777" w:rsidR="00630B8A" w:rsidRPr="000E481D" w:rsidRDefault="00630B8A" w:rsidP="00630B8A">
      <w:pPr>
        <w:pStyle w:val="Apara"/>
      </w:pPr>
      <w:r w:rsidRPr="000E481D">
        <w:tab/>
        <w:t>(a)</w:t>
      </w:r>
      <w:r w:rsidRPr="000E481D">
        <w:tab/>
        <w:t>security systems and information the security systems hold and collect;</w:t>
      </w:r>
    </w:p>
    <w:p w14:paraId="4BD246A3" w14:textId="77777777" w:rsidR="00630B8A" w:rsidRPr="000E481D" w:rsidRDefault="00630B8A" w:rsidP="00630B8A">
      <w:pPr>
        <w:pStyle w:val="Apara"/>
      </w:pPr>
      <w:r w:rsidRPr="000E481D">
        <w:tab/>
        <w:t>(b)</w:t>
      </w:r>
      <w:r w:rsidRPr="000E481D">
        <w:tab/>
        <w:t>activity relating to gaming machines connected to the system;</w:t>
      </w:r>
    </w:p>
    <w:p w14:paraId="5CECC653" w14:textId="77777777" w:rsidR="00630B8A" w:rsidRPr="000E481D" w:rsidRDefault="00630B8A" w:rsidP="00630B8A">
      <w:pPr>
        <w:pStyle w:val="Apara"/>
      </w:pPr>
      <w:r w:rsidRPr="000E481D">
        <w:tab/>
        <w:t>(c)</w:t>
      </w:r>
      <w:r w:rsidRPr="000E481D">
        <w:tab/>
        <w:t>activity relating to people using the system;</w:t>
      </w:r>
    </w:p>
    <w:p w14:paraId="02814974" w14:textId="77777777" w:rsidR="00630B8A" w:rsidRPr="000E481D" w:rsidRDefault="00630B8A" w:rsidP="00630B8A">
      <w:pPr>
        <w:pStyle w:val="Apara"/>
      </w:pPr>
      <w:r w:rsidRPr="000E481D">
        <w:tab/>
        <w:t>(d)</w:t>
      </w:r>
      <w:r w:rsidRPr="000E481D">
        <w:tab/>
        <w:t>harm minimisation and other protection measures for players using the system;</w:t>
      </w:r>
    </w:p>
    <w:p w14:paraId="34EB9ED0" w14:textId="77777777" w:rsidR="00630B8A" w:rsidRPr="000E481D" w:rsidRDefault="00630B8A" w:rsidP="00630B8A">
      <w:pPr>
        <w:pStyle w:val="Apara"/>
      </w:pPr>
      <w:r w:rsidRPr="000E481D">
        <w:tab/>
        <w:t>(e)</w:t>
      </w:r>
      <w:r w:rsidRPr="000E481D">
        <w:tab/>
        <w:t>how gaming machine tax relating to gaming machines connected to the system is calculated;</w:t>
      </w:r>
    </w:p>
    <w:p w14:paraId="4E3869D4" w14:textId="77777777"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14:paraId="6540D9CF" w14:textId="77777777" w:rsidR="00630B8A" w:rsidRPr="000E481D" w:rsidRDefault="00630B8A" w:rsidP="00630B8A">
      <w:pPr>
        <w:pStyle w:val="Apara"/>
      </w:pPr>
      <w:r w:rsidRPr="000E481D">
        <w:tab/>
        <w:t>(g)</w:t>
      </w:r>
      <w:r w:rsidRPr="000E481D">
        <w:tab/>
        <w:t xml:space="preserve">technical or operational requirements for the system; </w:t>
      </w:r>
    </w:p>
    <w:p w14:paraId="03F0B458" w14:textId="77777777" w:rsidR="00630B8A" w:rsidRPr="000E481D" w:rsidRDefault="00630B8A" w:rsidP="00630B8A">
      <w:pPr>
        <w:pStyle w:val="Apara"/>
      </w:pPr>
      <w:r w:rsidRPr="000E481D">
        <w:tab/>
        <w:t>(h)</w:t>
      </w:r>
      <w:r w:rsidRPr="000E481D">
        <w:tab/>
        <w:t>recording the redemption, crediting and debiting of gaming credits;</w:t>
      </w:r>
    </w:p>
    <w:p w14:paraId="444334CA" w14:textId="77777777" w:rsidR="00630B8A" w:rsidRPr="000E481D" w:rsidRDefault="00630B8A" w:rsidP="00630B8A">
      <w:pPr>
        <w:pStyle w:val="Apara"/>
      </w:pPr>
      <w:r w:rsidRPr="000E481D">
        <w:tab/>
        <w:t>(i)</w:t>
      </w:r>
      <w:r w:rsidRPr="000E481D">
        <w:tab/>
        <w:t>the maximum amount of gaming credits a gaming machine may accept through the use of a cashless gaming card.</w:t>
      </w:r>
    </w:p>
    <w:p w14:paraId="614CF249" w14:textId="77777777" w:rsidR="00630B8A" w:rsidRPr="000E481D" w:rsidRDefault="00630B8A" w:rsidP="00630B8A">
      <w:pPr>
        <w:pStyle w:val="Amain"/>
      </w:pPr>
      <w:r w:rsidRPr="000E481D">
        <w:tab/>
        <w:t>(2)</w:t>
      </w:r>
      <w:r w:rsidRPr="000E481D">
        <w:tab/>
        <w:t>An approval is a notifiable instrument.</w:t>
      </w:r>
    </w:p>
    <w:p w14:paraId="5FF7D09B" w14:textId="20EA30E9"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6" w:tooltip="A2001-14" w:history="1">
        <w:r w:rsidRPr="000E481D">
          <w:rPr>
            <w:rStyle w:val="charCitHyperlinkAbbrev"/>
          </w:rPr>
          <w:t>Legislation Act</w:t>
        </w:r>
      </w:hyperlink>
      <w:r w:rsidRPr="000E481D">
        <w:t>.</w:t>
      </w:r>
    </w:p>
    <w:p w14:paraId="410AAE57" w14:textId="77777777" w:rsidR="00630B8A" w:rsidRPr="000E481D" w:rsidRDefault="00630B8A" w:rsidP="00630B8A">
      <w:pPr>
        <w:pStyle w:val="AH5Sec"/>
      </w:pPr>
      <w:bookmarkStart w:id="46" w:name="_Toc154063730"/>
      <w:r w:rsidRPr="00B86557">
        <w:rPr>
          <w:rStyle w:val="CharSectNo"/>
        </w:rPr>
        <w:lastRenderedPageBreak/>
        <w:t>30</w:t>
      </w:r>
      <w:r w:rsidRPr="000E481D">
        <w:tab/>
        <w:t>Failure to comply with cashless gaming system operational requirement</w:t>
      </w:r>
      <w:bookmarkEnd w:id="46"/>
    </w:p>
    <w:p w14:paraId="51CF05E3" w14:textId="77777777" w:rsidR="00630B8A" w:rsidRPr="000E481D" w:rsidRDefault="00630B8A" w:rsidP="00EE3EA5">
      <w:pPr>
        <w:pStyle w:val="Amain"/>
        <w:keepNext/>
      </w:pPr>
      <w:r w:rsidRPr="000E481D">
        <w:tab/>
        <w:t>(1)</w:t>
      </w:r>
      <w:r w:rsidRPr="000E481D">
        <w:tab/>
        <w:t>A licensee commits an offence if—</w:t>
      </w:r>
    </w:p>
    <w:p w14:paraId="0E21BDD8" w14:textId="77777777" w:rsidR="00630B8A" w:rsidRPr="000E481D" w:rsidRDefault="00630B8A" w:rsidP="00EE3EA5">
      <w:pPr>
        <w:pStyle w:val="Apara"/>
        <w:keepNext/>
      </w:pPr>
      <w:r w:rsidRPr="000E481D">
        <w:tab/>
        <w:t>(a)</w:t>
      </w:r>
      <w:r w:rsidRPr="000E481D">
        <w:tab/>
        <w:t>the licensee operates a cashless gaming system; and</w:t>
      </w:r>
    </w:p>
    <w:p w14:paraId="3F7CBBEB" w14:textId="77777777" w:rsidR="00630B8A" w:rsidRPr="000E481D" w:rsidRDefault="00630B8A" w:rsidP="00E86710">
      <w:pPr>
        <w:pStyle w:val="Apara"/>
        <w:keepNext/>
      </w:pPr>
      <w:r w:rsidRPr="000E481D">
        <w:tab/>
        <w:t>(b)</w:t>
      </w:r>
      <w:r w:rsidRPr="000E481D">
        <w:tab/>
        <w:t>the licensee fails to comply with a requirement approved under section 29.</w:t>
      </w:r>
    </w:p>
    <w:p w14:paraId="2F4205E8" w14:textId="77777777" w:rsidR="00630B8A" w:rsidRPr="000E481D" w:rsidRDefault="00630B8A" w:rsidP="00630B8A">
      <w:pPr>
        <w:pStyle w:val="Penalty"/>
      </w:pPr>
      <w:r w:rsidRPr="000E481D">
        <w:t>Maximum penalty:  10 penalty units.</w:t>
      </w:r>
    </w:p>
    <w:p w14:paraId="12E95F77" w14:textId="77777777" w:rsidR="00630B8A" w:rsidRPr="000E481D" w:rsidRDefault="00630B8A" w:rsidP="00630B8A">
      <w:pPr>
        <w:pStyle w:val="Amain"/>
      </w:pPr>
      <w:r w:rsidRPr="000E481D">
        <w:tab/>
        <w:t>(2)</w:t>
      </w:r>
      <w:r w:rsidRPr="000E481D">
        <w:tab/>
        <w:t>An offence against this section is a strict liability offence.</w:t>
      </w:r>
    </w:p>
    <w:p w14:paraId="1E0004F7" w14:textId="77777777" w:rsidR="00630B8A" w:rsidRPr="000E481D" w:rsidRDefault="00630B8A" w:rsidP="00630B8A">
      <w:pPr>
        <w:pStyle w:val="AH5Sec"/>
      </w:pPr>
      <w:bookmarkStart w:id="47" w:name="_Toc154063731"/>
      <w:r w:rsidRPr="00B86557">
        <w:rPr>
          <w:rStyle w:val="CharSectNo"/>
        </w:rPr>
        <w:t>31</w:t>
      </w:r>
      <w:r w:rsidRPr="000E481D">
        <w:tab/>
        <w:t>Cashless gaming system—offences relating to children</w:t>
      </w:r>
      <w:bookmarkEnd w:id="47"/>
    </w:p>
    <w:p w14:paraId="01CB3C12" w14:textId="77777777" w:rsidR="00630B8A" w:rsidRPr="000E481D" w:rsidRDefault="00630B8A" w:rsidP="00630B8A">
      <w:pPr>
        <w:pStyle w:val="Amain"/>
      </w:pPr>
      <w:r w:rsidRPr="000E481D">
        <w:tab/>
        <w:t>(1)</w:t>
      </w:r>
      <w:r w:rsidRPr="000E481D">
        <w:tab/>
        <w:t>A licensee commits an offence if the licensee gives a cashless gaming card to a child.</w:t>
      </w:r>
    </w:p>
    <w:p w14:paraId="6CCC24D3" w14:textId="77777777" w:rsidR="00630B8A" w:rsidRPr="000E481D" w:rsidRDefault="00630B8A" w:rsidP="00630B8A">
      <w:pPr>
        <w:pStyle w:val="Amainreturn"/>
      </w:pPr>
      <w:r w:rsidRPr="000E481D">
        <w:t>Maximum penalty:  10 penalty units.</w:t>
      </w:r>
    </w:p>
    <w:p w14:paraId="6EADABE3" w14:textId="77777777" w:rsidR="00630B8A" w:rsidRPr="000E481D" w:rsidRDefault="00630B8A" w:rsidP="00630B8A">
      <w:pPr>
        <w:pStyle w:val="Amain"/>
      </w:pPr>
      <w:r w:rsidRPr="000E481D">
        <w:tab/>
        <w:t>(2)</w:t>
      </w:r>
      <w:r w:rsidRPr="000E481D">
        <w:tab/>
        <w:t>A licensee commits an offence if the licensee—</w:t>
      </w:r>
    </w:p>
    <w:p w14:paraId="17A81057" w14:textId="77777777"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14:paraId="25878A3C" w14:textId="77777777" w:rsidR="00630B8A" w:rsidRPr="000E481D" w:rsidRDefault="00630B8A" w:rsidP="00630B8A">
      <w:pPr>
        <w:pStyle w:val="Apara"/>
      </w:pPr>
      <w:r w:rsidRPr="000E481D">
        <w:tab/>
        <w:t>(b)</w:t>
      </w:r>
      <w:r w:rsidRPr="000E481D">
        <w:tab/>
        <w:t>allows a child to use the cashless gaming system.</w:t>
      </w:r>
    </w:p>
    <w:p w14:paraId="5BCEF537" w14:textId="77777777" w:rsidR="00630B8A" w:rsidRPr="000E481D" w:rsidRDefault="00630B8A" w:rsidP="00630B8A">
      <w:pPr>
        <w:pStyle w:val="Amainreturn"/>
      </w:pPr>
      <w:r w:rsidRPr="000E481D">
        <w:t>Maximum penalty:  10 penalty units.</w:t>
      </w:r>
    </w:p>
    <w:p w14:paraId="2DA21B85" w14:textId="77777777" w:rsidR="00630B8A" w:rsidRPr="000E481D" w:rsidRDefault="00630B8A" w:rsidP="00630B8A">
      <w:pPr>
        <w:pStyle w:val="Amain"/>
      </w:pPr>
      <w:r w:rsidRPr="000E481D">
        <w:tab/>
        <w:t>(3)</w:t>
      </w:r>
      <w:r w:rsidRPr="000E481D">
        <w:tab/>
        <w:t>An offence against this section is a strict liability offence.</w:t>
      </w:r>
    </w:p>
    <w:p w14:paraId="3F067D4E" w14:textId="1EA23914"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7" w:tooltip="A2004-34" w:history="1">
        <w:r w:rsidRPr="00EB6445">
          <w:rPr>
            <w:rStyle w:val="charCitHyperlinkAbbrev"/>
          </w:rPr>
          <w:t>Act</w:t>
        </w:r>
      </w:hyperlink>
      <w:r w:rsidRPr="000E481D">
        <w:t>, s 156.</w:t>
      </w:r>
    </w:p>
    <w:p w14:paraId="7701F7D1" w14:textId="77777777" w:rsidR="00630B8A" w:rsidRPr="000E481D" w:rsidRDefault="00630B8A" w:rsidP="00630B8A">
      <w:pPr>
        <w:pStyle w:val="AH5Sec"/>
      </w:pPr>
      <w:bookmarkStart w:id="48" w:name="_Toc154063732"/>
      <w:r w:rsidRPr="00B86557">
        <w:rPr>
          <w:rStyle w:val="CharSectNo"/>
        </w:rPr>
        <w:t>32</w:t>
      </w:r>
      <w:r w:rsidRPr="000E481D">
        <w:tab/>
        <w:t>Cashless gaming systems—control procedures</w:t>
      </w:r>
      <w:bookmarkEnd w:id="48"/>
    </w:p>
    <w:p w14:paraId="218D0F01" w14:textId="77777777" w:rsidR="00630B8A" w:rsidRPr="000E481D" w:rsidRDefault="00630B8A" w:rsidP="00707653">
      <w:pPr>
        <w:pStyle w:val="Amainreturn"/>
      </w:pPr>
      <w:r w:rsidRPr="000E481D">
        <w:t>A licensee’s control procedures must require the licensee to—</w:t>
      </w:r>
    </w:p>
    <w:p w14:paraId="3B85596D" w14:textId="77777777" w:rsidR="00630B8A" w:rsidRPr="000E481D" w:rsidRDefault="00630B8A" w:rsidP="00630B8A">
      <w:pPr>
        <w:pStyle w:val="Apara"/>
      </w:pPr>
      <w:r w:rsidRPr="000E481D">
        <w:tab/>
        <w:t>(a)</w:t>
      </w:r>
      <w:r w:rsidRPr="000E481D">
        <w:tab/>
        <w:t>keep a record of—</w:t>
      </w:r>
    </w:p>
    <w:p w14:paraId="05C4900E" w14:textId="77777777" w:rsidR="00630B8A" w:rsidRPr="000E481D" w:rsidRDefault="00630B8A" w:rsidP="00630B8A">
      <w:pPr>
        <w:pStyle w:val="Asubpara"/>
      </w:pPr>
      <w:r w:rsidRPr="000E481D">
        <w:tab/>
        <w:t>(i)</w:t>
      </w:r>
      <w:r w:rsidRPr="000E481D">
        <w:tab/>
        <w:t>cashless gaming cards issued; and</w:t>
      </w:r>
    </w:p>
    <w:p w14:paraId="60D71A50" w14:textId="77777777"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14:paraId="371955DD" w14:textId="77777777" w:rsidR="00630B8A" w:rsidRPr="000E481D" w:rsidRDefault="00630B8A" w:rsidP="00630B8A">
      <w:pPr>
        <w:pStyle w:val="Asubpara"/>
      </w:pPr>
      <w:r w:rsidRPr="000E481D">
        <w:tab/>
        <w:t>(iii)</w:t>
      </w:r>
      <w:r w:rsidRPr="000E481D">
        <w:tab/>
        <w:t>the value of unredeemed and expired gaming credits held by the licensee; and</w:t>
      </w:r>
    </w:p>
    <w:p w14:paraId="61FFE137" w14:textId="77777777" w:rsidR="00630B8A" w:rsidRPr="000E481D" w:rsidRDefault="00630B8A" w:rsidP="00E86710">
      <w:pPr>
        <w:pStyle w:val="Asubpara"/>
        <w:keepNext/>
      </w:pPr>
      <w:r w:rsidRPr="000E481D">
        <w:tab/>
        <w:t>(iv)</w:t>
      </w:r>
      <w:r w:rsidRPr="000E481D">
        <w:tab/>
        <w:t>information identifying each player the licensee holds gaming credits for; and</w:t>
      </w:r>
    </w:p>
    <w:p w14:paraId="306FE455" w14:textId="77777777" w:rsidR="00630B8A" w:rsidRPr="000E481D" w:rsidRDefault="00630B8A" w:rsidP="00630B8A">
      <w:pPr>
        <w:pStyle w:val="aExamHdgpar"/>
      </w:pPr>
      <w:r w:rsidRPr="000E481D">
        <w:t>Examples—cashless gaming system transactions</w:t>
      </w:r>
    </w:p>
    <w:p w14:paraId="4F975331" w14:textId="77777777" w:rsidR="00630B8A" w:rsidRPr="000E481D" w:rsidRDefault="00630B8A" w:rsidP="00630B8A">
      <w:pPr>
        <w:pStyle w:val="aExamINumpar"/>
        <w:ind w:left="1990" w:hanging="390"/>
      </w:pPr>
      <w:r w:rsidRPr="000E481D">
        <w:t>1</w:t>
      </w:r>
      <w:r w:rsidRPr="000E481D">
        <w:tab/>
        <w:t>credit added to a cashless gaming card</w:t>
      </w:r>
    </w:p>
    <w:p w14:paraId="7B5F4F1F" w14:textId="77777777" w:rsidR="00630B8A" w:rsidRPr="000E481D" w:rsidRDefault="00630B8A" w:rsidP="00630B8A">
      <w:pPr>
        <w:pStyle w:val="aExamINumpar"/>
        <w:ind w:left="1990" w:hanging="390"/>
      </w:pPr>
      <w:r w:rsidRPr="000E481D">
        <w:t>2</w:t>
      </w:r>
      <w:r w:rsidRPr="000E481D">
        <w:tab/>
        <w:t>credit debited from a cashless gaming card</w:t>
      </w:r>
    </w:p>
    <w:p w14:paraId="126B4DAD" w14:textId="77777777" w:rsidR="00630B8A" w:rsidRPr="000E481D" w:rsidRDefault="00630B8A" w:rsidP="00630B8A">
      <w:pPr>
        <w:pStyle w:val="aExamINumpar"/>
        <w:ind w:left="1990" w:hanging="390"/>
      </w:pPr>
      <w:r w:rsidRPr="000E481D">
        <w:t>3</w:t>
      </w:r>
      <w:r w:rsidRPr="000E481D">
        <w:tab/>
        <w:t>credit redeemed from a cashless gaming card</w:t>
      </w:r>
      <w:r w:rsidRPr="000E481D">
        <w:tab/>
      </w:r>
    </w:p>
    <w:p w14:paraId="398FB19A" w14:textId="77777777" w:rsidR="00630B8A" w:rsidRPr="000E481D" w:rsidRDefault="00630B8A" w:rsidP="00630B8A">
      <w:pPr>
        <w:pStyle w:val="Apara"/>
      </w:pPr>
      <w:r w:rsidRPr="000E481D">
        <w:tab/>
        <w:t>(b)</w:t>
      </w:r>
      <w:r w:rsidRPr="000E481D">
        <w:tab/>
        <w:t>give a copy of the records to the commission if asked; and</w:t>
      </w:r>
    </w:p>
    <w:p w14:paraId="589D2CEC" w14:textId="77777777"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14:paraId="20D13A9E" w14:textId="77777777" w:rsidR="00630B8A" w:rsidRPr="000E481D" w:rsidRDefault="00630B8A" w:rsidP="00630B8A">
      <w:pPr>
        <w:pStyle w:val="Apara"/>
      </w:pPr>
      <w:r w:rsidRPr="000E481D">
        <w:tab/>
        <w:t>(d)</w:t>
      </w:r>
      <w:r w:rsidRPr="000E481D">
        <w:tab/>
        <w:t>keep the report for at least 2 years after the report was prepared; and</w:t>
      </w:r>
    </w:p>
    <w:p w14:paraId="15C293EC" w14:textId="77777777" w:rsidR="00630B8A" w:rsidRPr="000E481D" w:rsidRDefault="00630B8A" w:rsidP="00630B8A">
      <w:pPr>
        <w:pStyle w:val="Apara"/>
      </w:pPr>
      <w:r w:rsidRPr="000E481D">
        <w:tab/>
        <w:t>(e)</w:t>
      </w:r>
      <w:r w:rsidRPr="000E481D">
        <w:tab/>
        <w:t>give the report to the commission if asked.</w:t>
      </w:r>
    </w:p>
    <w:p w14:paraId="64B17403" w14:textId="77777777" w:rsidR="00630B8A" w:rsidRPr="000E481D" w:rsidRDefault="00630B8A" w:rsidP="00630B8A">
      <w:pPr>
        <w:pStyle w:val="AH5Sec"/>
      </w:pPr>
      <w:bookmarkStart w:id="49" w:name="_Toc154063733"/>
      <w:r w:rsidRPr="00B86557">
        <w:rPr>
          <w:rStyle w:val="CharSectNo"/>
        </w:rPr>
        <w:t>33</w:t>
      </w:r>
      <w:r w:rsidRPr="000E481D">
        <w:tab/>
        <w:t>Unredeemed gaming credits—excluded people</w:t>
      </w:r>
      <w:bookmarkEnd w:id="49"/>
    </w:p>
    <w:p w14:paraId="06BC8889" w14:textId="77777777" w:rsidR="00630B8A" w:rsidRPr="000E481D" w:rsidRDefault="00630B8A" w:rsidP="00D74C89">
      <w:pPr>
        <w:pStyle w:val="Amain"/>
        <w:keepNext/>
      </w:pPr>
      <w:r w:rsidRPr="000E481D">
        <w:tab/>
        <w:t>(1)</w:t>
      </w:r>
      <w:r w:rsidRPr="000E481D">
        <w:tab/>
        <w:t>This section applies if—</w:t>
      </w:r>
    </w:p>
    <w:p w14:paraId="09CEA366" w14:textId="77777777"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14:paraId="575F394C" w14:textId="1C3B5B84" w:rsidR="00630B8A" w:rsidRPr="000E481D" w:rsidRDefault="00630B8A" w:rsidP="00E86710">
      <w:pPr>
        <w:pStyle w:val="Apara"/>
        <w:keepLines/>
      </w:pPr>
      <w:r w:rsidRPr="000E481D">
        <w:tab/>
        <w:t>(b)</w:t>
      </w:r>
      <w:r w:rsidRPr="000E481D">
        <w:tab/>
        <w:t xml:space="preserve">the person is excluded from gambling at the premises under the </w:t>
      </w:r>
      <w:hyperlink r:id="rId48" w:tooltip="SL2002-28" w:history="1">
        <w:r w:rsidRPr="000E481D">
          <w:rPr>
            <w:rStyle w:val="charCitHyperlinkItal"/>
          </w:rPr>
          <w:t>Gambling and Racing Control (Code of Practice) Regulation 2002</w:t>
        </w:r>
      </w:hyperlink>
      <w:r w:rsidRPr="000E481D">
        <w:t>, schedule 1, division 1.2.3 (Exclusion from gambling generally).</w:t>
      </w:r>
    </w:p>
    <w:p w14:paraId="7B26101E" w14:textId="77777777"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14:paraId="7E45443C" w14:textId="77777777" w:rsidR="00630B8A" w:rsidRPr="000E481D" w:rsidRDefault="00630B8A" w:rsidP="00630B8A">
      <w:pPr>
        <w:pStyle w:val="aExamHdgss"/>
      </w:pPr>
      <w:r w:rsidRPr="000E481D">
        <w:t>Examples—redeeming credits</w:t>
      </w:r>
    </w:p>
    <w:p w14:paraId="42579D05" w14:textId="77777777" w:rsidR="00630B8A" w:rsidRPr="000E481D" w:rsidRDefault="00630B8A" w:rsidP="00630B8A">
      <w:pPr>
        <w:pStyle w:val="aExamINumss"/>
        <w:ind w:left="1505" w:hanging="405"/>
      </w:pPr>
      <w:r w:rsidRPr="000E481D">
        <w:t>1</w:t>
      </w:r>
      <w:r w:rsidRPr="000E481D">
        <w:tab/>
        <w:t>posting a cheque to the person</w:t>
      </w:r>
    </w:p>
    <w:p w14:paraId="362F9FF5" w14:textId="77777777" w:rsidR="00630B8A" w:rsidRPr="000E481D" w:rsidRDefault="00630B8A" w:rsidP="00630B8A">
      <w:pPr>
        <w:pStyle w:val="aExamINumss"/>
        <w:ind w:left="1505" w:hanging="405"/>
      </w:pPr>
      <w:r w:rsidRPr="000E481D">
        <w:t>2</w:t>
      </w:r>
      <w:r w:rsidRPr="000E481D">
        <w:tab/>
        <w:t>transferring funds to the person by electronic fund transfer</w:t>
      </w:r>
    </w:p>
    <w:p w14:paraId="5C185D5C" w14:textId="77777777"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14:paraId="2DC266B8" w14:textId="77777777" w:rsidR="00630B8A" w:rsidRPr="000E481D" w:rsidRDefault="00630B8A" w:rsidP="00630B8A">
      <w:pPr>
        <w:pStyle w:val="AH5Sec"/>
      </w:pPr>
      <w:bookmarkStart w:id="50" w:name="_Toc154063734"/>
      <w:r w:rsidRPr="00B86557">
        <w:rPr>
          <w:rStyle w:val="CharSectNo"/>
        </w:rPr>
        <w:t>34</w:t>
      </w:r>
      <w:r w:rsidRPr="000E481D">
        <w:tab/>
        <w:t>Unredeemed gaming credits—expiry after 1 year</w:t>
      </w:r>
      <w:bookmarkEnd w:id="50"/>
    </w:p>
    <w:p w14:paraId="15EB6196" w14:textId="77777777"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14:paraId="020B6893" w14:textId="77777777" w:rsidR="00630B8A" w:rsidRPr="000E481D" w:rsidRDefault="00630B8A" w:rsidP="00630B8A">
      <w:pPr>
        <w:pStyle w:val="Amain"/>
      </w:pPr>
      <w:r w:rsidRPr="000E481D">
        <w:tab/>
        <w:t>(2)</w:t>
      </w:r>
      <w:r w:rsidRPr="000E481D">
        <w:tab/>
        <w:t>The gaming credits expire and can no longer be redeemed.</w:t>
      </w:r>
    </w:p>
    <w:p w14:paraId="0AB781E8" w14:textId="77777777"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14:paraId="3CFF6518" w14:textId="77777777"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14:paraId="2CD622F3" w14:textId="2EAF9930" w:rsidR="000446F2" w:rsidRPr="009545D2" w:rsidRDefault="000446F2" w:rsidP="000446F2">
      <w:pPr>
        <w:pStyle w:val="Apara"/>
      </w:pPr>
      <w:r w:rsidRPr="009545D2">
        <w:tab/>
        <w:t>(b)</w:t>
      </w:r>
      <w:r w:rsidRPr="009545D2">
        <w:tab/>
        <w:t xml:space="preserve">by using a lottery conducted under the </w:t>
      </w:r>
      <w:hyperlink r:id="rId49"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14:paraId="2E079BA5" w14:textId="77777777" w:rsidR="000446F2" w:rsidRPr="009545D2" w:rsidRDefault="000446F2" w:rsidP="000446F2">
      <w:pPr>
        <w:pStyle w:val="Apara"/>
      </w:pPr>
      <w:r w:rsidRPr="009545D2">
        <w:tab/>
        <w:t>(c)</w:t>
      </w:r>
      <w:r w:rsidRPr="009545D2">
        <w:tab/>
        <w:t>in a way approved, in writing, by the commission.</w:t>
      </w:r>
    </w:p>
    <w:p w14:paraId="74EADAD6" w14:textId="77777777"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14:paraId="70DA3209" w14:textId="77777777"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14:paraId="7DBE6B7E" w14:textId="77777777" w:rsidR="00C3435E" w:rsidRPr="009545D2" w:rsidRDefault="00C3435E" w:rsidP="0003125F">
      <w:pPr>
        <w:pStyle w:val="Amain"/>
        <w:keepNext/>
      </w:pPr>
      <w:r w:rsidRPr="009545D2">
        <w:lastRenderedPageBreak/>
        <w:tab/>
        <w:t>(6)</w:t>
      </w:r>
      <w:r w:rsidRPr="009545D2">
        <w:tab/>
        <w:t>In this section:</w:t>
      </w:r>
    </w:p>
    <w:p w14:paraId="0D2EB417" w14:textId="77777777"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14:paraId="53BF9ECF" w14:textId="77777777" w:rsidR="00C3435E" w:rsidRPr="009545D2" w:rsidRDefault="00C3435E" w:rsidP="00C3435E">
      <w:pPr>
        <w:pStyle w:val="aExamHdgss"/>
        <w:rPr>
          <w:color w:val="000000"/>
        </w:rPr>
      </w:pPr>
      <w:r w:rsidRPr="009545D2">
        <w:rPr>
          <w:color w:val="000000"/>
        </w:rPr>
        <w:t>Example</w:t>
      </w:r>
    </w:p>
    <w:p w14:paraId="793C5DD6" w14:textId="77777777"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14:paraId="1BE8D780" w14:textId="77777777" w:rsidR="00FF4976" w:rsidRPr="009545D2" w:rsidRDefault="00FF4976" w:rsidP="00FF4976">
      <w:pPr>
        <w:pStyle w:val="AH5Sec"/>
      </w:pPr>
      <w:bookmarkStart w:id="51" w:name="_Toc154063735"/>
      <w:r w:rsidRPr="00B86557">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1"/>
    </w:p>
    <w:p w14:paraId="4EA00D9C" w14:textId="5C79C51D"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0" w:tooltip="Gaming Machine Act 2004" w:history="1">
        <w:r w:rsidRPr="009545D2">
          <w:rPr>
            <w:rStyle w:val="charCitHyperlinkAbbrev"/>
          </w:rPr>
          <w:t>Act</w:t>
        </w:r>
      </w:hyperlink>
      <w:r w:rsidRPr="009545D2">
        <w:rPr>
          <w:color w:val="000000"/>
        </w:rPr>
        <w:t>, section 54 to the commission for a financial year:</w:t>
      </w:r>
    </w:p>
    <w:p w14:paraId="6D36F7C8" w14:textId="77777777"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14:paraId="70CC92E3" w14:textId="77777777"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14:paraId="732C0992" w14:textId="77777777" w:rsidR="00FF4976" w:rsidRPr="009545D2" w:rsidRDefault="00FF4976" w:rsidP="00FF4976">
      <w:pPr>
        <w:pStyle w:val="aExamHdgss"/>
        <w:rPr>
          <w:color w:val="000000"/>
        </w:rPr>
      </w:pPr>
      <w:r w:rsidRPr="009545D2">
        <w:rPr>
          <w:color w:val="000000"/>
        </w:rPr>
        <w:t>Example—distribution details</w:t>
      </w:r>
    </w:p>
    <w:p w14:paraId="7B7810A9" w14:textId="77777777"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14:paraId="48240F84" w14:textId="77777777" w:rsidR="00630B8A" w:rsidRPr="000E481D" w:rsidRDefault="00630B8A" w:rsidP="00630B8A">
      <w:pPr>
        <w:pStyle w:val="AH5Sec"/>
      </w:pPr>
      <w:bookmarkStart w:id="52" w:name="_Toc154063736"/>
      <w:r w:rsidRPr="00B86557">
        <w:rPr>
          <w:rStyle w:val="CharSectNo"/>
        </w:rPr>
        <w:lastRenderedPageBreak/>
        <w:t>36</w:t>
      </w:r>
      <w:r w:rsidRPr="000E481D">
        <w:tab/>
        <w:t>Restricted use of player account cards</w:t>
      </w:r>
      <w:bookmarkEnd w:id="52"/>
    </w:p>
    <w:p w14:paraId="2A7418FD" w14:textId="77777777" w:rsidR="00630B8A" w:rsidRPr="000E481D" w:rsidRDefault="00630B8A" w:rsidP="003F5701">
      <w:pPr>
        <w:pStyle w:val="Amain"/>
        <w:keepNext/>
      </w:pPr>
      <w:r w:rsidRPr="000E481D">
        <w:tab/>
        <w:t>(1)</w:t>
      </w:r>
      <w:r w:rsidRPr="000E481D">
        <w:tab/>
        <w:t>A licensee commits an offence if—</w:t>
      </w:r>
    </w:p>
    <w:p w14:paraId="42EF7A2D" w14:textId="77777777"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14:paraId="782EE922" w14:textId="77777777" w:rsidR="00630B8A" w:rsidRPr="000E481D" w:rsidRDefault="00630B8A" w:rsidP="003746B6">
      <w:pPr>
        <w:pStyle w:val="Apara"/>
        <w:keepNext/>
      </w:pPr>
      <w:r w:rsidRPr="000E481D">
        <w:tab/>
        <w:t>(b)</w:t>
      </w:r>
      <w:r w:rsidRPr="000E481D">
        <w:tab/>
        <w:t>the card was not issued by the licensee—</w:t>
      </w:r>
    </w:p>
    <w:p w14:paraId="3AB2C6EC" w14:textId="77777777"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14:paraId="77861217" w14:textId="77777777"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14:paraId="6D70EBB2" w14:textId="77777777" w:rsidR="00630B8A" w:rsidRPr="000E481D" w:rsidRDefault="00630B8A" w:rsidP="00630B8A">
      <w:pPr>
        <w:pStyle w:val="Penalty"/>
      </w:pPr>
      <w:r w:rsidRPr="000E481D">
        <w:t>Maximum penalty:  10 penalty units.</w:t>
      </w:r>
    </w:p>
    <w:p w14:paraId="200F08DF" w14:textId="77777777" w:rsidR="00630B8A" w:rsidRPr="000E481D" w:rsidRDefault="00630B8A" w:rsidP="00630B8A">
      <w:pPr>
        <w:pStyle w:val="Amain"/>
      </w:pPr>
      <w:r w:rsidRPr="000E481D">
        <w:tab/>
        <w:t>(2)</w:t>
      </w:r>
      <w:r w:rsidRPr="000E481D">
        <w:tab/>
        <w:t>An offence against this section is a strict liability offence.</w:t>
      </w:r>
    </w:p>
    <w:p w14:paraId="7BD41A91" w14:textId="77777777" w:rsidR="00630B8A" w:rsidRPr="000E481D" w:rsidRDefault="00630B8A" w:rsidP="00630B8A">
      <w:pPr>
        <w:pStyle w:val="AH5Sec"/>
      </w:pPr>
      <w:bookmarkStart w:id="53" w:name="_Toc154063737"/>
      <w:r w:rsidRPr="00B86557">
        <w:rPr>
          <w:rStyle w:val="CharSectNo"/>
        </w:rPr>
        <w:t>37</w:t>
      </w:r>
      <w:r w:rsidRPr="000E481D">
        <w:tab/>
        <w:t>Restricted use of cashless gaming cards other than player account cards</w:t>
      </w:r>
      <w:bookmarkEnd w:id="53"/>
    </w:p>
    <w:p w14:paraId="130C186D" w14:textId="77777777" w:rsidR="00630B8A" w:rsidRPr="000E481D" w:rsidRDefault="00630B8A" w:rsidP="00D74C89">
      <w:pPr>
        <w:pStyle w:val="Amain"/>
        <w:keepNext/>
      </w:pPr>
      <w:r w:rsidRPr="000E481D">
        <w:tab/>
        <w:t>(1)</w:t>
      </w:r>
      <w:r w:rsidRPr="000E481D">
        <w:tab/>
        <w:t>A licensee commits an offence if—</w:t>
      </w:r>
    </w:p>
    <w:p w14:paraId="5211C8DD" w14:textId="77777777"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14:paraId="0F53BA21" w14:textId="77777777" w:rsidR="00630B8A" w:rsidRPr="000E481D" w:rsidRDefault="00630B8A" w:rsidP="006C347E">
      <w:pPr>
        <w:pStyle w:val="Apara"/>
        <w:keepNext/>
      </w:pPr>
      <w:r w:rsidRPr="000E481D">
        <w:tab/>
        <w:t>(b)</w:t>
      </w:r>
      <w:r w:rsidRPr="000E481D">
        <w:tab/>
        <w:t>the card was not issued by the licensee at the licensee’s premises.</w:t>
      </w:r>
    </w:p>
    <w:p w14:paraId="1A18306C" w14:textId="77777777" w:rsidR="00630B8A" w:rsidRPr="000E481D" w:rsidRDefault="00630B8A" w:rsidP="00630B8A">
      <w:pPr>
        <w:pStyle w:val="Penalty"/>
      </w:pPr>
      <w:r w:rsidRPr="000E481D">
        <w:t>Maximum penalty:  10 penalty units.</w:t>
      </w:r>
    </w:p>
    <w:p w14:paraId="2D066E0F" w14:textId="77777777" w:rsidR="00630B8A" w:rsidRPr="000E481D" w:rsidRDefault="00630B8A" w:rsidP="00630B8A">
      <w:pPr>
        <w:pStyle w:val="Amain"/>
      </w:pPr>
      <w:r w:rsidRPr="000E481D">
        <w:tab/>
        <w:t>(2)</w:t>
      </w:r>
      <w:r w:rsidRPr="000E481D">
        <w:tab/>
        <w:t>An offence against this section is a strict liability offence.</w:t>
      </w:r>
    </w:p>
    <w:p w14:paraId="6AB91295" w14:textId="77777777" w:rsidR="009720B3" w:rsidRDefault="009720B3">
      <w:pPr>
        <w:pStyle w:val="PageBreak"/>
      </w:pPr>
      <w:r>
        <w:br w:type="page"/>
      </w:r>
    </w:p>
    <w:p w14:paraId="590AD5DD" w14:textId="77777777" w:rsidR="009720B3" w:rsidRPr="00B86557" w:rsidRDefault="009720B3">
      <w:pPr>
        <w:pStyle w:val="AH2Part"/>
      </w:pPr>
      <w:bookmarkStart w:id="54" w:name="_Toc154063738"/>
      <w:r w:rsidRPr="00B86557">
        <w:rPr>
          <w:rStyle w:val="CharPartNo"/>
        </w:rPr>
        <w:lastRenderedPageBreak/>
        <w:t>Part 8</w:t>
      </w:r>
      <w:r>
        <w:tab/>
      </w:r>
      <w:r w:rsidRPr="00B86557">
        <w:rPr>
          <w:rStyle w:val="CharPartText"/>
        </w:rPr>
        <w:t>Linked-jackpot arrangements</w:t>
      </w:r>
      <w:bookmarkEnd w:id="54"/>
    </w:p>
    <w:p w14:paraId="0FBB632B" w14:textId="77777777" w:rsidR="009720B3" w:rsidRPr="00B86557" w:rsidRDefault="009720B3">
      <w:pPr>
        <w:pStyle w:val="AH3Div"/>
      </w:pPr>
      <w:bookmarkStart w:id="55" w:name="_Toc154063739"/>
      <w:r w:rsidRPr="00B86557">
        <w:rPr>
          <w:rStyle w:val="CharDivNo"/>
        </w:rPr>
        <w:t>Division 8.1</w:t>
      </w:r>
      <w:r>
        <w:tab/>
      </w:r>
      <w:r w:rsidRPr="00B86557">
        <w:rPr>
          <w:rStyle w:val="CharDivText"/>
        </w:rPr>
        <w:t>Linked-jackpot arrangements generally</w:t>
      </w:r>
      <w:bookmarkEnd w:id="55"/>
    </w:p>
    <w:p w14:paraId="22D820F8" w14:textId="77777777" w:rsidR="009720B3" w:rsidRDefault="009720B3">
      <w:pPr>
        <w:pStyle w:val="AH5Sec"/>
      </w:pPr>
      <w:bookmarkStart w:id="56" w:name="_Toc154063740"/>
      <w:r w:rsidRPr="00B86557">
        <w:rPr>
          <w:rStyle w:val="CharSectNo"/>
        </w:rPr>
        <w:t>39</w:t>
      </w:r>
      <w:r>
        <w:tab/>
        <w:t>Application—div 8.1</w:t>
      </w:r>
      <w:bookmarkEnd w:id="56"/>
    </w:p>
    <w:p w14:paraId="58759459" w14:textId="77777777"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14:paraId="31C8F466" w14:textId="77777777" w:rsidR="009720B3" w:rsidRDefault="009720B3">
      <w:pPr>
        <w:pStyle w:val="AH5Sec"/>
      </w:pPr>
      <w:bookmarkStart w:id="57" w:name="_Toc154063741"/>
      <w:r w:rsidRPr="00B86557">
        <w:rPr>
          <w:rStyle w:val="CharSectNo"/>
        </w:rPr>
        <w:t>40</w:t>
      </w:r>
      <w:r>
        <w:tab/>
        <w:t>Definitions—pt 8</w:t>
      </w:r>
      <w:bookmarkEnd w:id="57"/>
    </w:p>
    <w:p w14:paraId="0554AD46" w14:textId="77777777" w:rsidR="009720B3" w:rsidRDefault="009720B3">
      <w:pPr>
        <w:pStyle w:val="Amainreturn"/>
        <w:keepNext/>
      </w:pPr>
      <w:r>
        <w:t>In this part:</w:t>
      </w:r>
    </w:p>
    <w:p w14:paraId="1C87FD18" w14:textId="77777777"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14:paraId="28055112" w14:textId="7ABEEC73"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51" w:tooltip="A2004-34" w:history="1">
        <w:r w:rsidRPr="00AE589E">
          <w:rPr>
            <w:rStyle w:val="charCitHyperlinkAbbrev"/>
          </w:rPr>
          <w:t>Act</w:t>
        </w:r>
      </w:hyperlink>
      <w:r w:rsidRPr="00AE589E">
        <w:t>, section 134.</w:t>
      </w:r>
    </w:p>
    <w:p w14:paraId="6F03E0B9" w14:textId="77777777" w:rsidR="009720B3" w:rsidRDefault="009720B3">
      <w:pPr>
        <w:pStyle w:val="AH5Sec"/>
      </w:pPr>
      <w:bookmarkStart w:id="58" w:name="_Toc154063742"/>
      <w:r w:rsidRPr="00B86557">
        <w:rPr>
          <w:rStyle w:val="CharSectNo"/>
        </w:rPr>
        <w:t>41</w:t>
      </w:r>
      <w:r>
        <w:tab/>
        <w:t>Arrangement to operate under pt 8—Act, s 134 (3) (b) and s 135 (3) (d)</w:t>
      </w:r>
      <w:bookmarkEnd w:id="58"/>
    </w:p>
    <w:p w14:paraId="02D11A76" w14:textId="77777777" w:rsidR="009720B3" w:rsidRDefault="009720B3">
      <w:pPr>
        <w:pStyle w:val="Amainreturn"/>
      </w:pPr>
      <w:r>
        <w:t>A linked-jackpot arrangement must operate in accordance with this part.</w:t>
      </w:r>
    </w:p>
    <w:p w14:paraId="2AF0E115" w14:textId="77777777" w:rsidR="009720B3" w:rsidRDefault="009720B3">
      <w:pPr>
        <w:pStyle w:val="AH5Sec"/>
      </w:pPr>
      <w:bookmarkStart w:id="59" w:name="_Toc154063743"/>
      <w:r w:rsidRPr="00B86557">
        <w:rPr>
          <w:rStyle w:val="CharSectNo"/>
        </w:rPr>
        <w:t>42</w:t>
      </w:r>
      <w:r>
        <w:tab/>
        <w:t>Percentage of turnover set aside and reset value</w:t>
      </w:r>
      <w:bookmarkEnd w:id="59"/>
    </w:p>
    <w:p w14:paraId="75F7AFA8" w14:textId="77777777"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14:paraId="3A1AA662" w14:textId="77777777" w:rsidR="009720B3" w:rsidRDefault="009720B3">
      <w:pPr>
        <w:pStyle w:val="Apara"/>
      </w:pPr>
      <w:r>
        <w:tab/>
        <w:t>(a)</w:t>
      </w:r>
      <w:r>
        <w:tab/>
        <w:t>the percentage of the turnover of each gaming machine in the arrangement to be set aside for payment of linked jackpots under the arrangement; and</w:t>
      </w:r>
    </w:p>
    <w:p w14:paraId="2B6DDC3D" w14:textId="77777777" w:rsidR="009720B3" w:rsidRDefault="009720B3">
      <w:pPr>
        <w:pStyle w:val="Apara"/>
      </w:pPr>
      <w:r>
        <w:tab/>
        <w:t>(b)</w:t>
      </w:r>
      <w:r>
        <w:tab/>
        <w:t>the reset value for each gaming machine.</w:t>
      </w:r>
    </w:p>
    <w:p w14:paraId="30A6D372" w14:textId="77777777"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14:paraId="0B0A9A9A" w14:textId="77777777" w:rsidR="009720B3" w:rsidRDefault="009720B3">
      <w:pPr>
        <w:pStyle w:val="AH5Sec"/>
      </w:pPr>
      <w:bookmarkStart w:id="60" w:name="_Toc154063744"/>
      <w:r w:rsidRPr="00B86557">
        <w:rPr>
          <w:rStyle w:val="CharSectNo"/>
        </w:rPr>
        <w:lastRenderedPageBreak/>
        <w:t>43</w:t>
      </w:r>
      <w:r>
        <w:tab/>
        <w:t>Linked-jackpot contributions</w:t>
      </w:r>
      <w:bookmarkEnd w:id="60"/>
    </w:p>
    <w:p w14:paraId="30D9C5C9" w14:textId="77777777"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14:paraId="2D858092" w14:textId="77777777" w:rsidR="00B364EC" w:rsidRDefault="0044216F"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14:paraId="75A21EA1" w14:textId="77777777" w:rsidR="009720B3" w:rsidRDefault="009720B3">
      <w:pPr>
        <w:pStyle w:val="Amain"/>
      </w:pPr>
      <w:r>
        <w:tab/>
        <w:t>(2)</w:t>
      </w:r>
      <w:r>
        <w:tab/>
        <w:t>This section does not apply if the linked jackpot must be reset under this part.</w:t>
      </w:r>
    </w:p>
    <w:p w14:paraId="677DEC2A" w14:textId="77777777" w:rsidR="009720B3" w:rsidRDefault="009720B3">
      <w:pPr>
        <w:pStyle w:val="Amain"/>
        <w:keepNext/>
      </w:pPr>
      <w:r>
        <w:tab/>
        <w:t>(3)</w:t>
      </w:r>
      <w:r>
        <w:tab/>
        <w:t>In this section:</w:t>
      </w:r>
    </w:p>
    <w:p w14:paraId="64D9F3D4" w14:textId="77777777" w:rsidR="009720B3" w:rsidRDefault="009720B3">
      <w:pPr>
        <w:pStyle w:val="aDef"/>
        <w:keepNext/>
      </w:pPr>
      <w:r>
        <w:rPr>
          <w:rStyle w:val="charBoldItals"/>
        </w:rPr>
        <w:t>percentage of turnover</w:t>
      </w:r>
      <w:r>
        <w:t xml:space="preserve"> means—</w:t>
      </w:r>
    </w:p>
    <w:p w14:paraId="186BED6D" w14:textId="77777777"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14:paraId="7F80272A" w14:textId="77777777"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14:paraId="726B7BC7" w14:textId="77777777" w:rsidR="009720B3" w:rsidRDefault="009720B3">
      <w:pPr>
        <w:pStyle w:val="aDef"/>
      </w:pPr>
      <w:r>
        <w:rPr>
          <w:rStyle w:val="charBoldItals"/>
        </w:rPr>
        <w:t>stake</w:t>
      </w:r>
      <w:r>
        <w:t xml:space="preserve"> means the amount staked in the game.</w:t>
      </w:r>
    </w:p>
    <w:p w14:paraId="20787582" w14:textId="77777777" w:rsidR="009720B3" w:rsidRDefault="009720B3">
      <w:pPr>
        <w:pStyle w:val="AH5Sec"/>
      </w:pPr>
      <w:bookmarkStart w:id="61" w:name="_Toc154063745"/>
      <w:r w:rsidRPr="00B86557">
        <w:rPr>
          <w:rStyle w:val="CharSectNo"/>
        </w:rPr>
        <w:t>44</w:t>
      </w:r>
      <w:r>
        <w:tab/>
        <w:t>Electronic polling</w:t>
      </w:r>
      <w:bookmarkEnd w:id="61"/>
    </w:p>
    <w:p w14:paraId="4840CB93" w14:textId="77777777"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14:paraId="78CEADF3" w14:textId="77777777" w:rsidR="009720B3" w:rsidRDefault="009720B3">
      <w:pPr>
        <w:pStyle w:val="AH5Sec"/>
      </w:pPr>
      <w:bookmarkStart w:id="62" w:name="_Toc154063746"/>
      <w:r w:rsidRPr="00B86557">
        <w:rPr>
          <w:rStyle w:val="CharSectNo"/>
        </w:rPr>
        <w:t>45</w:t>
      </w:r>
      <w:r>
        <w:tab/>
        <w:t>Display of linked-jackpot amount</w:t>
      </w:r>
      <w:bookmarkEnd w:id="62"/>
    </w:p>
    <w:p w14:paraId="2BF44488" w14:textId="77777777" w:rsidR="009720B3" w:rsidRDefault="009720B3">
      <w:pPr>
        <w:pStyle w:val="Amainreturn"/>
      </w:pPr>
      <w:r>
        <w:t>The amount of the linked jackpot must be displayed so that it can be easily read from each linked gaming machine at all times while the linked-jackpot arrangement is operating.</w:t>
      </w:r>
    </w:p>
    <w:p w14:paraId="54F5D59E" w14:textId="77777777" w:rsidR="009720B3" w:rsidRDefault="009720B3">
      <w:pPr>
        <w:pStyle w:val="AH5Sec"/>
      </w:pPr>
      <w:bookmarkStart w:id="63" w:name="_Toc154063747"/>
      <w:r w:rsidRPr="00B86557">
        <w:rPr>
          <w:rStyle w:val="CharSectNo"/>
        </w:rPr>
        <w:lastRenderedPageBreak/>
        <w:t>46</w:t>
      </w:r>
      <w:r>
        <w:tab/>
        <w:t>Winning linked jackpots</w:t>
      </w:r>
      <w:bookmarkEnd w:id="63"/>
    </w:p>
    <w:p w14:paraId="761101C9" w14:textId="77777777"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14:paraId="057E71BC" w14:textId="77777777" w:rsidR="009720B3" w:rsidRDefault="009720B3">
      <w:pPr>
        <w:pStyle w:val="Amain"/>
      </w:pPr>
      <w:r>
        <w:tab/>
        <w:t>(2)</w:t>
      </w:r>
      <w:r>
        <w:tab/>
        <w:t>The licensee of the premises where the linked gaming machine is located must—</w:t>
      </w:r>
    </w:p>
    <w:p w14:paraId="5EDDFA8F" w14:textId="77777777"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14:paraId="04E221CF" w14:textId="77777777" w:rsidR="009720B3" w:rsidRDefault="009720B3">
      <w:pPr>
        <w:pStyle w:val="Apara"/>
      </w:pPr>
      <w:r>
        <w:tab/>
        <w:t>(b)</w:t>
      </w:r>
      <w:r>
        <w:tab/>
        <w:t>work out whether the person has won a linked jackpot; and</w:t>
      </w:r>
    </w:p>
    <w:p w14:paraId="7237BE37" w14:textId="77777777" w:rsidR="009720B3" w:rsidRDefault="009720B3">
      <w:pPr>
        <w:pStyle w:val="Apara"/>
      </w:pPr>
      <w:r>
        <w:tab/>
        <w:t>(c)</w:t>
      </w:r>
      <w:r>
        <w:tab/>
        <w:t>if the person has won—work out the amount of the linked jackpot the person has won by referring to the electronic poll of the gaming machine on which the jackpot was won.</w:t>
      </w:r>
    </w:p>
    <w:p w14:paraId="5F8930C6" w14:textId="77777777" w:rsidR="009720B3" w:rsidRDefault="009720B3">
      <w:pPr>
        <w:pStyle w:val="AH5Sec"/>
      </w:pPr>
      <w:bookmarkStart w:id="64" w:name="_Toc154063748"/>
      <w:r w:rsidRPr="00B86557">
        <w:rPr>
          <w:rStyle w:val="CharSectNo"/>
        </w:rPr>
        <w:t>47</w:t>
      </w:r>
      <w:r>
        <w:tab/>
        <w:t xml:space="preserve">Resetting linked </w:t>
      </w:r>
      <w:r w:rsidR="000641F0" w:rsidRPr="00AE589E">
        <w:rPr>
          <w:szCs w:val="24"/>
        </w:rPr>
        <w:t>gaming machines</w:t>
      </w:r>
      <w:bookmarkEnd w:id="64"/>
    </w:p>
    <w:p w14:paraId="2D21123E" w14:textId="77777777" w:rsidR="009720B3" w:rsidRDefault="009720B3">
      <w:pPr>
        <w:pStyle w:val="Amain"/>
      </w:pPr>
      <w:r>
        <w:tab/>
        <w:t>(1)</w:t>
      </w:r>
      <w:r>
        <w:tab/>
        <w:t>This section applies if a licensee has worked out the linked jackpot won by a person on a linked gaming machine under section 46.</w:t>
      </w:r>
    </w:p>
    <w:p w14:paraId="68C5A718" w14:textId="77777777"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14:paraId="01A82401" w14:textId="77777777" w:rsidR="009720B3" w:rsidRDefault="009720B3">
      <w:pPr>
        <w:pStyle w:val="AH5Sec"/>
      </w:pPr>
      <w:bookmarkStart w:id="65" w:name="_Toc154063749"/>
      <w:r w:rsidRPr="00B86557">
        <w:rPr>
          <w:rStyle w:val="CharSectNo"/>
        </w:rPr>
        <w:t>48</w:t>
      </w:r>
      <w:r>
        <w:tab/>
        <w:t>Multiple winners</w:t>
      </w:r>
      <w:bookmarkEnd w:id="65"/>
    </w:p>
    <w:p w14:paraId="2A79FD80" w14:textId="77777777" w:rsidR="009720B3" w:rsidRDefault="009720B3">
      <w:pPr>
        <w:pStyle w:val="Amainreturn"/>
      </w:pPr>
      <w:r>
        <w:t>If the electronic poll of linked gaming machines indicates that there is more than 1 winner of a linked jackpot, the linked jackpot must be divided equally between the winners.</w:t>
      </w:r>
    </w:p>
    <w:p w14:paraId="24FEE7C0" w14:textId="77777777" w:rsidR="009720B3" w:rsidRDefault="009720B3">
      <w:pPr>
        <w:pStyle w:val="AH5Sec"/>
      </w:pPr>
      <w:bookmarkStart w:id="66" w:name="_Toc154063750"/>
      <w:r w:rsidRPr="00B86557">
        <w:rPr>
          <w:rStyle w:val="CharSectNo"/>
        </w:rPr>
        <w:t>49</w:t>
      </w:r>
      <w:r>
        <w:tab/>
        <w:t>Payment of linked jackpots</w:t>
      </w:r>
      <w:bookmarkEnd w:id="66"/>
    </w:p>
    <w:p w14:paraId="620D8455" w14:textId="77777777" w:rsidR="009720B3" w:rsidRDefault="009720B3">
      <w:pPr>
        <w:pStyle w:val="Amainreturn"/>
      </w:pPr>
      <w:r>
        <w:t>A licensee must pay a linked jackpot to a person if—</w:t>
      </w:r>
    </w:p>
    <w:p w14:paraId="3B9A8F54" w14:textId="77777777" w:rsidR="009720B3" w:rsidRDefault="009720B3">
      <w:pPr>
        <w:pStyle w:val="Apara"/>
      </w:pPr>
      <w:r>
        <w:tab/>
        <w:t>(a)</w:t>
      </w:r>
      <w:r>
        <w:tab/>
        <w:t>the person claims to have won the jackpot; and</w:t>
      </w:r>
    </w:p>
    <w:p w14:paraId="33794E9A" w14:textId="77777777" w:rsidR="009720B3" w:rsidRDefault="009720B3">
      <w:pPr>
        <w:pStyle w:val="Apara"/>
      </w:pPr>
      <w:r>
        <w:tab/>
        <w:t>(b)</w:t>
      </w:r>
      <w:r>
        <w:tab/>
        <w:t>the licensee is satisfied, on reasonable grounds, that the person has won the linked jackpot on the licensee’s gaming machine.</w:t>
      </w:r>
    </w:p>
    <w:p w14:paraId="4FC92F8E" w14:textId="77777777" w:rsidR="009720B3" w:rsidRDefault="009720B3">
      <w:pPr>
        <w:pStyle w:val="AH5Sec"/>
      </w:pPr>
      <w:bookmarkStart w:id="67" w:name="_Toc154063751"/>
      <w:r w:rsidRPr="00B86557">
        <w:rPr>
          <w:rStyle w:val="CharSectNo"/>
        </w:rPr>
        <w:lastRenderedPageBreak/>
        <w:t>50</w:t>
      </w:r>
      <w:r>
        <w:tab/>
        <w:t>Meter readings</w:t>
      </w:r>
      <w:bookmarkEnd w:id="67"/>
    </w:p>
    <w:p w14:paraId="74322A9B" w14:textId="77777777"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14:paraId="43997C36" w14:textId="77777777" w:rsidR="009720B3" w:rsidRDefault="009720B3">
      <w:pPr>
        <w:pStyle w:val="Apara"/>
      </w:pPr>
      <w:r>
        <w:tab/>
        <w:t>(a)</w:t>
      </w:r>
      <w:r>
        <w:tab/>
        <w:t xml:space="preserve">immediately before </w:t>
      </w:r>
      <w:r w:rsidR="00D95A1D" w:rsidRPr="00AE589E">
        <w:rPr>
          <w:szCs w:val="24"/>
        </w:rPr>
        <w:t>the gaming machine</w:t>
      </w:r>
      <w:r>
        <w:t xml:space="preserve"> is linked; and</w:t>
      </w:r>
    </w:p>
    <w:p w14:paraId="723EFFDA" w14:textId="77777777"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14:paraId="75EA3F09" w14:textId="77777777"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14:paraId="36812B64" w14:textId="77777777"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14:paraId="146A5D31" w14:textId="77777777"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14:paraId="4F85EDAD" w14:textId="77777777" w:rsidR="009720B3" w:rsidRDefault="009720B3" w:rsidP="0003125F">
      <w:pPr>
        <w:pStyle w:val="aExamINumpar"/>
      </w:pPr>
      <w:r>
        <w:t>2</w:t>
      </w:r>
      <w:r>
        <w:tab/>
        <w:t>The linked-jackpot arrangement is to end.</w:t>
      </w:r>
    </w:p>
    <w:p w14:paraId="5FFBED9F" w14:textId="77777777" w:rsidR="009720B3" w:rsidRDefault="009720B3">
      <w:pPr>
        <w:pStyle w:val="AH5Sec"/>
      </w:pPr>
      <w:bookmarkStart w:id="68" w:name="_Toc154063752"/>
      <w:r w:rsidRPr="00B86557">
        <w:rPr>
          <w:rStyle w:val="CharSectNo"/>
        </w:rPr>
        <w:t>51</w:t>
      </w:r>
      <w:r>
        <w:tab/>
        <w:t xml:space="preserve">Link equipment in single-user </w:t>
      </w:r>
      <w:r w:rsidR="00D77726" w:rsidRPr="00AE589E">
        <w:rPr>
          <w:szCs w:val="24"/>
        </w:rPr>
        <w:t>approvals</w:t>
      </w:r>
      <w:bookmarkEnd w:id="68"/>
    </w:p>
    <w:p w14:paraId="5ED7DC8E" w14:textId="77777777"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14:paraId="69E3CBEF" w14:textId="77777777" w:rsidR="00E3180F" w:rsidRPr="0034071E" w:rsidRDefault="00E3180F" w:rsidP="0034071E">
      <w:pPr>
        <w:pStyle w:val="Amain"/>
      </w:pPr>
      <w:r w:rsidRPr="0034071E">
        <w:tab/>
        <w:t>(2)</w:t>
      </w:r>
      <w:r w:rsidRPr="0034071E">
        <w:tab/>
        <w:t>If the link equipment malfunctions, the licensee of the premises must, as soon as practicable, take reasonable steps to arrange for the repair of the equipment by—</w:t>
      </w:r>
    </w:p>
    <w:p w14:paraId="63138E60" w14:textId="77777777" w:rsidR="00E3180F" w:rsidRPr="0034071E" w:rsidRDefault="00E3180F" w:rsidP="0034071E">
      <w:pPr>
        <w:pStyle w:val="Apara"/>
      </w:pPr>
      <w:r w:rsidRPr="0034071E">
        <w:tab/>
        <w:t>(a)</w:t>
      </w:r>
      <w:r w:rsidRPr="0034071E">
        <w:tab/>
        <w:t>an approved technician; or</w:t>
      </w:r>
    </w:p>
    <w:p w14:paraId="0049F110" w14:textId="77777777" w:rsidR="00E3180F" w:rsidRPr="00607AEB" w:rsidRDefault="00E3180F" w:rsidP="00E3180F">
      <w:pPr>
        <w:pStyle w:val="Apara"/>
      </w:pPr>
      <w:r w:rsidRPr="00607AEB">
        <w:tab/>
        <w:t>(b)</w:t>
      </w:r>
      <w:r w:rsidRPr="00607AEB">
        <w:tab/>
        <w:t>an authorised officer; or</w:t>
      </w:r>
    </w:p>
    <w:p w14:paraId="2FB1B3C7" w14:textId="77777777" w:rsidR="00E3180F" w:rsidRPr="00607AEB" w:rsidRDefault="00E3180F" w:rsidP="00E3180F">
      <w:pPr>
        <w:pStyle w:val="Apara"/>
      </w:pPr>
      <w:r w:rsidRPr="00607AEB">
        <w:tab/>
        <w:t>(c)</w:t>
      </w:r>
      <w:r w:rsidRPr="00607AEB">
        <w:tab/>
        <w:t>someone else authorised in writing by the commission.</w:t>
      </w:r>
    </w:p>
    <w:p w14:paraId="4CAD5384" w14:textId="77777777" w:rsidR="009720B3" w:rsidRDefault="009720B3">
      <w:pPr>
        <w:pStyle w:val="AH5Sec"/>
      </w:pPr>
      <w:bookmarkStart w:id="69" w:name="_Toc154063753"/>
      <w:r w:rsidRPr="00B86557">
        <w:rPr>
          <w:rStyle w:val="CharSectNo"/>
        </w:rPr>
        <w:lastRenderedPageBreak/>
        <w:t>52</w:t>
      </w:r>
      <w:r>
        <w:tab/>
        <w:t>Records on ending arrangement</w:t>
      </w:r>
      <w:bookmarkEnd w:id="69"/>
    </w:p>
    <w:p w14:paraId="3069C4F9" w14:textId="77777777" w:rsidR="009720B3" w:rsidRDefault="009720B3" w:rsidP="006F063A">
      <w:pPr>
        <w:pStyle w:val="Amainreturn"/>
        <w:keepNext/>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14:paraId="64B64C03" w14:textId="77777777" w:rsidR="009720B3" w:rsidRDefault="009720B3" w:rsidP="006F063A">
      <w:pPr>
        <w:pStyle w:val="Apara"/>
        <w:keepNext/>
      </w:pPr>
      <w:r>
        <w:tab/>
        <w:t>(a)</w:t>
      </w:r>
      <w:r>
        <w:tab/>
        <w:t>the meter readings of each linked gaming machine; and</w:t>
      </w:r>
    </w:p>
    <w:p w14:paraId="408EFAD6" w14:textId="77777777" w:rsidR="009720B3" w:rsidRDefault="009720B3">
      <w:pPr>
        <w:pStyle w:val="Apara"/>
      </w:pPr>
      <w:r>
        <w:tab/>
        <w:t>(b)</w:t>
      </w:r>
      <w:r>
        <w:tab/>
        <w:t>the amount of the potential linked jackpot available.</w:t>
      </w:r>
    </w:p>
    <w:p w14:paraId="4839C539" w14:textId="77777777" w:rsidR="009720B3" w:rsidRDefault="009720B3">
      <w:pPr>
        <w:pStyle w:val="AH5Sec"/>
      </w:pPr>
      <w:bookmarkStart w:id="70" w:name="_Toc154063754"/>
      <w:r w:rsidRPr="00B86557">
        <w:rPr>
          <w:rStyle w:val="CharSectNo"/>
        </w:rPr>
        <w:t>53</w:t>
      </w:r>
      <w:r>
        <w:tab/>
        <w:t>Uncollected linked jackpots</w:t>
      </w:r>
      <w:bookmarkEnd w:id="70"/>
    </w:p>
    <w:p w14:paraId="6B50019B" w14:textId="77777777" w:rsidR="009720B3" w:rsidRDefault="009720B3">
      <w:pPr>
        <w:pStyle w:val="Amain"/>
      </w:pPr>
      <w:r>
        <w:tab/>
        <w:t>(1)</w:t>
      </w:r>
      <w:r>
        <w:tab/>
        <w:t>This section applies if—</w:t>
      </w:r>
    </w:p>
    <w:p w14:paraId="775A98B5" w14:textId="77777777" w:rsidR="009720B3" w:rsidRDefault="009720B3">
      <w:pPr>
        <w:pStyle w:val="Apara"/>
      </w:pPr>
      <w:r>
        <w:tab/>
        <w:t>(a)</w:t>
      </w:r>
      <w:r>
        <w:tab/>
        <w:t>a person wins a linked jackpot; and</w:t>
      </w:r>
    </w:p>
    <w:p w14:paraId="69A14C44" w14:textId="77777777" w:rsidR="009720B3" w:rsidRDefault="009720B3">
      <w:pPr>
        <w:pStyle w:val="Apara"/>
      </w:pPr>
      <w:r>
        <w:tab/>
        <w:t>(b)</w:t>
      </w:r>
      <w:r>
        <w:tab/>
        <w:t>the person is not paid the jackpot before the end of the linked</w:t>
      </w:r>
      <w:r w:rsidR="0017156D">
        <w:noBreakHyphen/>
      </w:r>
      <w:r>
        <w:t>jackpot arrangement under which the jackpot is won.</w:t>
      </w:r>
    </w:p>
    <w:p w14:paraId="6BF7B7EC" w14:textId="77777777" w:rsidR="009720B3" w:rsidRDefault="009720B3">
      <w:pPr>
        <w:pStyle w:val="Amain"/>
      </w:pPr>
      <w:r>
        <w:tab/>
        <w:t>(2)</w:t>
      </w:r>
      <w:r>
        <w:tab/>
        <w:t>The licensee must pay the amount to the person as soon as practicable as if the linked-jackpot arrangement had not ended.</w:t>
      </w:r>
    </w:p>
    <w:p w14:paraId="1957D62B" w14:textId="77777777" w:rsidR="009720B3" w:rsidRPr="00B86557" w:rsidRDefault="009720B3">
      <w:pPr>
        <w:pStyle w:val="AH3Div"/>
      </w:pPr>
      <w:bookmarkStart w:id="71" w:name="_Toc154063755"/>
      <w:r w:rsidRPr="00B86557">
        <w:rPr>
          <w:rStyle w:val="CharDivNo"/>
        </w:rPr>
        <w:t>Division 8.2</w:t>
      </w:r>
      <w:r>
        <w:tab/>
      </w:r>
      <w:r w:rsidRPr="00B86557">
        <w:rPr>
          <w:rStyle w:val="CharDivText"/>
        </w:rPr>
        <w:t>Multi-user permits</w:t>
      </w:r>
      <w:bookmarkEnd w:id="71"/>
    </w:p>
    <w:p w14:paraId="59BFE5CB" w14:textId="77777777" w:rsidR="009720B3" w:rsidRDefault="009720B3">
      <w:pPr>
        <w:pStyle w:val="AH5Sec"/>
      </w:pPr>
      <w:bookmarkStart w:id="72" w:name="_Toc154063756"/>
      <w:r w:rsidRPr="00B86557">
        <w:rPr>
          <w:rStyle w:val="CharSectNo"/>
        </w:rPr>
        <w:t>54</w:t>
      </w:r>
      <w:r>
        <w:tab/>
        <w:t>Application—div 8.2</w:t>
      </w:r>
      <w:bookmarkEnd w:id="72"/>
    </w:p>
    <w:p w14:paraId="31DF8319" w14:textId="77777777" w:rsidR="009720B3" w:rsidRDefault="009720B3">
      <w:pPr>
        <w:pStyle w:val="Amainreturn"/>
      </w:pPr>
      <w:r>
        <w:t>This division applies only in relation to multi-user permits.</w:t>
      </w:r>
    </w:p>
    <w:p w14:paraId="66B53491" w14:textId="77777777" w:rsidR="009720B3" w:rsidRDefault="009720B3">
      <w:pPr>
        <w:pStyle w:val="AH5Sec"/>
      </w:pPr>
      <w:bookmarkStart w:id="73" w:name="_Toc154063757"/>
      <w:r w:rsidRPr="00B86557">
        <w:rPr>
          <w:rStyle w:val="CharSectNo"/>
        </w:rPr>
        <w:t>55</w:t>
      </w:r>
      <w:r>
        <w:tab/>
        <w:t>Definitions—div 8.2</w:t>
      </w:r>
      <w:bookmarkEnd w:id="73"/>
    </w:p>
    <w:p w14:paraId="50AE7A63" w14:textId="77777777" w:rsidR="009720B3" w:rsidRDefault="009720B3">
      <w:pPr>
        <w:pStyle w:val="Amainreturn"/>
        <w:keepNext/>
      </w:pPr>
      <w:r>
        <w:t>In this division:</w:t>
      </w:r>
    </w:p>
    <w:p w14:paraId="509A0E64" w14:textId="77777777" w:rsidR="009720B3" w:rsidRDefault="009720B3">
      <w:pPr>
        <w:pStyle w:val="aDef"/>
      </w:pPr>
      <w:r>
        <w:rPr>
          <w:rStyle w:val="charBoldItals"/>
        </w:rPr>
        <w:t>jackpot trust account</w:t>
      </w:r>
      <w:r>
        <w:t>—see section 56 (1).</w:t>
      </w:r>
    </w:p>
    <w:p w14:paraId="4126F7C8" w14:textId="77777777" w:rsidR="009720B3" w:rsidRDefault="009720B3">
      <w:pPr>
        <w:pStyle w:val="aDef"/>
      </w:pPr>
      <w:r>
        <w:rPr>
          <w:rStyle w:val="charBoldItals"/>
        </w:rPr>
        <w:t>link service fee</w:t>
      </w:r>
      <w:r>
        <w:t>–see section 57 (1).</w:t>
      </w:r>
    </w:p>
    <w:p w14:paraId="0EFC8B40" w14:textId="77777777" w:rsidR="009720B3" w:rsidRDefault="009720B3">
      <w:pPr>
        <w:pStyle w:val="aDef"/>
      </w:pPr>
      <w:r>
        <w:rPr>
          <w:rStyle w:val="charBoldItals"/>
        </w:rPr>
        <w:t>linked-jackpot contract</w:t>
      </w:r>
      <w:r>
        <w:t xml:space="preserve"> means the agreement between a permit-holder and a linked licensee for the use of a linked-jackpot arrangement.</w:t>
      </w:r>
    </w:p>
    <w:p w14:paraId="0976D6B1" w14:textId="77777777" w:rsidR="009720B3" w:rsidRDefault="009720B3" w:rsidP="00B27050">
      <w:pPr>
        <w:pStyle w:val="aDef"/>
        <w:keepNext/>
      </w:pPr>
      <w:r>
        <w:rPr>
          <w:rStyle w:val="charBoldItals"/>
        </w:rPr>
        <w:lastRenderedPageBreak/>
        <w:t>linked-jackpot contribution</w:t>
      </w:r>
      <w:r>
        <w:t xml:space="preserve">, for a linked gaming machine, means the amount worked out for </w:t>
      </w:r>
      <w:r w:rsidR="00A60697" w:rsidRPr="00AE589E">
        <w:rPr>
          <w:szCs w:val="24"/>
        </w:rPr>
        <w:t>the gaming machine</w:t>
      </w:r>
      <w:r>
        <w:t xml:space="preserve"> under section 43.</w:t>
      </w:r>
    </w:p>
    <w:p w14:paraId="2F16FFDF" w14:textId="77777777" w:rsidR="009720B3" w:rsidRDefault="009720B3">
      <w:pPr>
        <w:pStyle w:val="aDef"/>
      </w:pPr>
      <w:r>
        <w:rPr>
          <w:rStyle w:val="charBoldItals"/>
        </w:rPr>
        <w:t>linked licensee</w:t>
      </w:r>
      <w:r>
        <w:t>, for a linked-jackpot arrangement, means a licensee authorised to operate gaming machines that are linked to the arrangement.</w:t>
      </w:r>
    </w:p>
    <w:p w14:paraId="2062D100" w14:textId="77777777" w:rsidR="009720B3" w:rsidRDefault="009720B3">
      <w:pPr>
        <w:pStyle w:val="AH5Sec"/>
      </w:pPr>
      <w:bookmarkStart w:id="74" w:name="_Toc154063758"/>
      <w:r w:rsidRPr="00B86557">
        <w:rPr>
          <w:rStyle w:val="CharSectNo"/>
        </w:rPr>
        <w:t>56</w:t>
      </w:r>
      <w:r>
        <w:tab/>
        <w:t>Jackpot trust accounts</w:t>
      </w:r>
      <w:bookmarkEnd w:id="74"/>
    </w:p>
    <w:p w14:paraId="09F8AF51" w14:textId="77777777"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14:paraId="246A6063" w14:textId="77777777" w:rsidR="009720B3" w:rsidRDefault="009720B3">
      <w:pPr>
        <w:pStyle w:val="Amain"/>
      </w:pPr>
      <w:r>
        <w:tab/>
        <w:t>(2)</w:t>
      </w:r>
      <w:r>
        <w:tab/>
        <w:t>Payments from the jackpot trust account must be by cheque signed by 2 people authorised in writing by the permit-holder.</w:t>
      </w:r>
    </w:p>
    <w:p w14:paraId="20008504" w14:textId="77777777" w:rsidR="009720B3" w:rsidRDefault="009720B3">
      <w:pPr>
        <w:pStyle w:val="AH5Sec"/>
      </w:pPr>
      <w:bookmarkStart w:id="75" w:name="_Toc154063759"/>
      <w:r w:rsidRPr="00B86557">
        <w:rPr>
          <w:rStyle w:val="CharSectNo"/>
        </w:rPr>
        <w:t>57</w:t>
      </w:r>
      <w:r>
        <w:tab/>
        <w:t>Link service fee</w:t>
      </w:r>
      <w:bookmarkEnd w:id="75"/>
    </w:p>
    <w:p w14:paraId="4EFBB621" w14:textId="77777777"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14:paraId="2986FB5D" w14:textId="77777777" w:rsidR="009720B3" w:rsidRDefault="009720B3">
      <w:pPr>
        <w:pStyle w:val="Amain"/>
      </w:pPr>
      <w:r>
        <w:tab/>
        <w:t>(2)</w:t>
      </w:r>
      <w:r>
        <w:tab/>
        <w:t>A link service fee must be worked out at the same rate for each linked licensee under the linked-jackpot arrangement.</w:t>
      </w:r>
    </w:p>
    <w:p w14:paraId="3A65DD6D" w14:textId="77777777" w:rsidR="009720B3" w:rsidRDefault="009720B3">
      <w:pPr>
        <w:pStyle w:val="Amain"/>
        <w:keepNext/>
      </w:pPr>
      <w:r>
        <w:tab/>
        <w:t>(3)</w:t>
      </w:r>
      <w:r>
        <w:tab/>
        <w:t>A link service fee for a linked-jackpot arrangement must be fair and reasonable, having regard to the following considerations:</w:t>
      </w:r>
    </w:p>
    <w:p w14:paraId="70EC72BD" w14:textId="77777777" w:rsidR="009720B3" w:rsidRDefault="009720B3">
      <w:pPr>
        <w:pStyle w:val="Apara"/>
      </w:pPr>
      <w:r>
        <w:tab/>
        <w:t>(a)</w:t>
      </w:r>
      <w:r>
        <w:tab/>
        <w:t>the amount spent by the permit-holder to set up the arrangement;</w:t>
      </w:r>
    </w:p>
    <w:p w14:paraId="39FABC30" w14:textId="77777777" w:rsidR="009720B3" w:rsidRDefault="009720B3">
      <w:pPr>
        <w:pStyle w:val="Apara"/>
      </w:pPr>
      <w:r>
        <w:tab/>
        <w:t>(b)</w:t>
      </w:r>
      <w:r>
        <w:tab/>
        <w:t>the amount spent by the permit-holder to operate the arrangement;</w:t>
      </w:r>
    </w:p>
    <w:p w14:paraId="63125D45" w14:textId="77777777"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14:paraId="5291061E" w14:textId="77777777" w:rsidR="009720B3" w:rsidRDefault="009720B3">
      <w:pPr>
        <w:pStyle w:val="Apara"/>
      </w:pPr>
      <w:r>
        <w:tab/>
        <w:t>(d)</w:t>
      </w:r>
      <w:r>
        <w:tab/>
        <w:t>anything else relevant to the costs and returns of the arrangement for both the permit-holder and the linked licensee.</w:t>
      </w:r>
    </w:p>
    <w:p w14:paraId="20A495E0" w14:textId="77777777" w:rsidR="009720B3" w:rsidRDefault="009720B3">
      <w:pPr>
        <w:pStyle w:val="Amain"/>
      </w:pPr>
      <w:r>
        <w:tab/>
        <w:t>(4)</w:t>
      </w:r>
      <w:r>
        <w:tab/>
        <w:t>A link service fee is not part of, or related to, the linked licensee’s linked-jackpot contributions.</w:t>
      </w:r>
    </w:p>
    <w:p w14:paraId="65167835" w14:textId="77777777" w:rsidR="009720B3" w:rsidRDefault="009720B3">
      <w:pPr>
        <w:pStyle w:val="AH5Sec"/>
      </w:pPr>
      <w:bookmarkStart w:id="76" w:name="_Toc154063760"/>
      <w:r w:rsidRPr="00B86557">
        <w:rPr>
          <w:rStyle w:val="CharSectNo"/>
        </w:rPr>
        <w:lastRenderedPageBreak/>
        <w:t>58</w:t>
      </w:r>
      <w:r>
        <w:tab/>
        <w:t>Access to funds to cover linked-jackpot winnings</w:t>
      </w:r>
      <w:bookmarkEnd w:id="76"/>
    </w:p>
    <w:p w14:paraId="2A0E6E2F" w14:textId="77777777" w:rsidR="009720B3" w:rsidRDefault="009720B3">
      <w:pPr>
        <w:pStyle w:val="Amainreturn"/>
      </w:pPr>
      <w:r>
        <w:t>The permit-holder must have access at all times to sufficient funds for the payment of any linked jackpot that may be won on the linked gaming machines.</w:t>
      </w:r>
    </w:p>
    <w:p w14:paraId="06A5CE41" w14:textId="77777777" w:rsidR="009720B3" w:rsidRDefault="009720B3">
      <w:pPr>
        <w:pStyle w:val="AH5Sec"/>
      </w:pPr>
      <w:bookmarkStart w:id="77" w:name="_Toc154063761"/>
      <w:r w:rsidRPr="00B86557">
        <w:rPr>
          <w:rStyle w:val="CharSectNo"/>
        </w:rPr>
        <w:t>59</w:t>
      </w:r>
      <w:r>
        <w:tab/>
        <w:t>Stating maximum potential linked jackpot</w:t>
      </w:r>
      <w:bookmarkEnd w:id="77"/>
    </w:p>
    <w:p w14:paraId="21E64A8A" w14:textId="77777777" w:rsidR="009720B3" w:rsidRDefault="009720B3">
      <w:pPr>
        <w:pStyle w:val="Amainreturn"/>
      </w:pPr>
      <w:r>
        <w:t>The linked-jackpot contract may provide for a maximum potential linked jackpot for a linked gaming machine—</w:t>
      </w:r>
    </w:p>
    <w:p w14:paraId="1AC64915" w14:textId="77777777" w:rsidR="009720B3" w:rsidRDefault="009720B3">
      <w:pPr>
        <w:pStyle w:val="Apara"/>
      </w:pPr>
      <w:r>
        <w:tab/>
        <w:t>(a)</w:t>
      </w:r>
      <w:r>
        <w:tab/>
        <w:t>by stating a particular amount; or</w:t>
      </w:r>
    </w:p>
    <w:p w14:paraId="43EE5FE7" w14:textId="77777777" w:rsidR="009720B3" w:rsidRDefault="009720B3">
      <w:pPr>
        <w:pStyle w:val="Apara"/>
      </w:pPr>
      <w:r>
        <w:tab/>
        <w:t>(b)</w:t>
      </w:r>
      <w:r>
        <w:tab/>
        <w:t>by stating a method by which the maximum can be worked out at any time.</w:t>
      </w:r>
    </w:p>
    <w:p w14:paraId="2AE20061" w14:textId="77777777" w:rsidR="009720B3" w:rsidRDefault="009720B3">
      <w:pPr>
        <w:pStyle w:val="AH5Sec"/>
      </w:pPr>
      <w:bookmarkStart w:id="78" w:name="_Toc154063762"/>
      <w:r w:rsidRPr="00B86557">
        <w:rPr>
          <w:rStyle w:val="CharSectNo"/>
        </w:rPr>
        <w:t>60</w:t>
      </w:r>
      <w:r>
        <w:tab/>
        <w:t>Collection of linked-jackpot contributions</w:t>
      </w:r>
      <w:bookmarkEnd w:id="78"/>
    </w:p>
    <w:p w14:paraId="3B354C73" w14:textId="77777777" w:rsidR="009720B3" w:rsidRDefault="009720B3">
      <w:pPr>
        <w:pStyle w:val="Amain"/>
      </w:pPr>
      <w:r>
        <w:tab/>
        <w:t>(1)</w:t>
      </w:r>
      <w:r>
        <w:tab/>
        <w:t>The permit-holder must, on each day the linked-jackpot arrangement is operating—</w:t>
      </w:r>
    </w:p>
    <w:p w14:paraId="06C2AEFF" w14:textId="77777777" w:rsidR="009720B3" w:rsidRDefault="009720B3">
      <w:pPr>
        <w:pStyle w:val="Apara"/>
      </w:pPr>
      <w:r>
        <w:tab/>
        <w:t>(a)</w:t>
      </w:r>
      <w:r>
        <w:tab/>
        <w:t>work out the amount of the linked-jackpot contribution by licensees to the permit-holder of each linked gaming machine—</w:t>
      </w:r>
    </w:p>
    <w:p w14:paraId="75C03098" w14:textId="77777777"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14:paraId="69152DC1" w14:textId="77777777"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14:paraId="6C892CBD" w14:textId="77777777" w:rsidR="009720B3" w:rsidRDefault="009720B3">
      <w:pPr>
        <w:pStyle w:val="Apara"/>
      </w:pPr>
      <w:r>
        <w:tab/>
        <w:t>(b)</w:t>
      </w:r>
      <w:r>
        <w:tab/>
        <w:t>give each linked licensee written notice of the licensee’s total linked-jackpot contribution.</w:t>
      </w:r>
    </w:p>
    <w:p w14:paraId="65863084" w14:textId="77777777"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14:paraId="68001A7B" w14:textId="77777777" w:rsidR="009720B3" w:rsidRDefault="009720B3">
      <w:pPr>
        <w:pStyle w:val="Amain"/>
        <w:keepNext/>
      </w:pPr>
      <w:r>
        <w:lastRenderedPageBreak/>
        <w:tab/>
        <w:t>(3)</w:t>
      </w:r>
      <w:r>
        <w:tab/>
        <w:t>In this section:</w:t>
      </w:r>
    </w:p>
    <w:p w14:paraId="6704DB6A" w14:textId="77777777"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14:paraId="40625F94" w14:textId="77777777" w:rsidR="009720B3" w:rsidRDefault="009720B3" w:rsidP="00DC720A">
      <w:pPr>
        <w:pStyle w:val="AH5Sec"/>
      </w:pPr>
      <w:bookmarkStart w:id="79" w:name="_Toc154063763"/>
      <w:r w:rsidRPr="00B86557">
        <w:rPr>
          <w:rStyle w:val="CharSectNo"/>
        </w:rPr>
        <w:t>61</w:t>
      </w:r>
      <w:r>
        <w:tab/>
        <w:t>Link equipment</w:t>
      </w:r>
      <w:bookmarkEnd w:id="79"/>
    </w:p>
    <w:p w14:paraId="18F98417" w14:textId="77777777" w:rsidR="009720B3" w:rsidRDefault="009720B3" w:rsidP="00DC720A">
      <w:pPr>
        <w:pStyle w:val="Amain"/>
        <w:keepNext/>
      </w:pPr>
      <w:r>
        <w:tab/>
        <w:t>(1)</w:t>
      </w:r>
      <w:r>
        <w:tab/>
        <w:t>All link equipment must be the property of the permit-holder.</w:t>
      </w:r>
    </w:p>
    <w:p w14:paraId="0842377A" w14:textId="77777777" w:rsidR="00E3180F" w:rsidRPr="006F063A" w:rsidRDefault="00E3180F" w:rsidP="006F063A">
      <w:pPr>
        <w:pStyle w:val="Amain"/>
      </w:pPr>
      <w:r w:rsidRPr="006F063A">
        <w:tab/>
        <w:t>(2)</w:t>
      </w:r>
      <w:r w:rsidRPr="006F063A">
        <w:tab/>
        <w:t>If link equipment on authorised premises malfunctions, the permit</w:t>
      </w:r>
      <w:r w:rsidRPr="006F063A">
        <w:noBreakHyphen/>
        <w:t>holder must, as soon as practicable, take reasonable steps to arrange for the repair of the equipment by—</w:t>
      </w:r>
    </w:p>
    <w:p w14:paraId="6F56FE5C" w14:textId="77777777" w:rsidR="00E3180F" w:rsidRPr="006F063A" w:rsidRDefault="00E3180F" w:rsidP="006F063A">
      <w:pPr>
        <w:pStyle w:val="Apara"/>
      </w:pPr>
      <w:r w:rsidRPr="006F063A">
        <w:tab/>
        <w:t>(a)</w:t>
      </w:r>
      <w:r w:rsidRPr="006F063A">
        <w:tab/>
        <w:t>an approved technician; or</w:t>
      </w:r>
    </w:p>
    <w:p w14:paraId="776914B7" w14:textId="77777777" w:rsidR="00E3180F" w:rsidRPr="00607AEB" w:rsidRDefault="00E3180F" w:rsidP="00E3180F">
      <w:pPr>
        <w:pStyle w:val="Apara"/>
      </w:pPr>
      <w:r w:rsidRPr="00607AEB">
        <w:tab/>
        <w:t>(b)</w:t>
      </w:r>
      <w:r w:rsidRPr="00607AEB">
        <w:tab/>
        <w:t>an authorised officer; or</w:t>
      </w:r>
    </w:p>
    <w:p w14:paraId="154CB615" w14:textId="77777777" w:rsidR="00E3180F" w:rsidRPr="00607AEB" w:rsidRDefault="00E3180F" w:rsidP="00E3180F">
      <w:pPr>
        <w:pStyle w:val="Apara"/>
      </w:pPr>
      <w:r w:rsidRPr="00607AEB">
        <w:tab/>
        <w:t>(c)</w:t>
      </w:r>
      <w:r w:rsidRPr="00607AEB">
        <w:tab/>
        <w:t>someone else authorised in writing by the commission.</w:t>
      </w:r>
    </w:p>
    <w:p w14:paraId="23CDD316" w14:textId="77777777"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14:paraId="46798D00" w14:textId="77777777" w:rsidR="009720B3" w:rsidRDefault="009720B3">
      <w:pPr>
        <w:pStyle w:val="AH5Sec"/>
      </w:pPr>
      <w:bookmarkStart w:id="80" w:name="_Toc154063764"/>
      <w:r w:rsidRPr="00B86557">
        <w:rPr>
          <w:rStyle w:val="CharSectNo"/>
        </w:rPr>
        <w:t>62</w:t>
      </w:r>
      <w:r>
        <w:tab/>
        <w:t>Division of jackpot trust account on ending arrangement</w:t>
      </w:r>
      <w:bookmarkEnd w:id="80"/>
    </w:p>
    <w:p w14:paraId="402305E0" w14:textId="77777777"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14:paraId="1AA54A27" w14:textId="77777777" w:rsidR="009720B3" w:rsidRDefault="009720B3" w:rsidP="006F063A">
      <w:pPr>
        <w:pStyle w:val="Amain"/>
        <w:keepLines/>
      </w:pPr>
      <w:r>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14:paraId="521A8399" w14:textId="77777777" w:rsidR="009720B3" w:rsidRDefault="009720B3" w:rsidP="006F063A">
      <w:pPr>
        <w:pStyle w:val="Amain"/>
        <w:keepNext/>
      </w:pPr>
      <w:r>
        <w:lastRenderedPageBreak/>
        <w:tab/>
        <w:t>(3)</w:t>
      </w:r>
      <w:r>
        <w:tab/>
        <w:t>If the commission is given a recommendation under subsection (2), the commission must—</w:t>
      </w:r>
    </w:p>
    <w:p w14:paraId="5E375EB8" w14:textId="77777777" w:rsidR="009720B3" w:rsidRDefault="009720B3" w:rsidP="006F063A">
      <w:pPr>
        <w:pStyle w:val="Apara"/>
        <w:keepNext/>
      </w:pPr>
      <w:r>
        <w:tab/>
        <w:t>(a)</w:t>
      </w:r>
      <w:r>
        <w:tab/>
        <w:t>consider the recommendation; and</w:t>
      </w:r>
    </w:p>
    <w:p w14:paraId="0D39A664" w14:textId="77777777" w:rsidR="009720B3" w:rsidRDefault="009720B3">
      <w:pPr>
        <w:pStyle w:val="Apara"/>
      </w:pPr>
      <w:r>
        <w:tab/>
        <w:t>(b)</w:t>
      </w:r>
      <w:r>
        <w:tab/>
        <w:t>decide the distribution of the remaining balance of the jackpot trust account; and</w:t>
      </w:r>
    </w:p>
    <w:p w14:paraId="77B1133B" w14:textId="77777777" w:rsidR="009720B3" w:rsidRDefault="009720B3">
      <w:pPr>
        <w:pStyle w:val="Apara"/>
      </w:pPr>
      <w:r>
        <w:tab/>
        <w:t>(c)</w:t>
      </w:r>
      <w:r>
        <w:tab/>
        <w:t>tell the former permit-holder about the decision.</w:t>
      </w:r>
    </w:p>
    <w:p w14:paraId="5F3BB485" w14:textId="77777777"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14:paraId="10893659" w14:textId="77777777" w:rsidR="009720B3" w:rsidRDefault="009720B3">
      <w:pPr>
        <w:pStyle w:val="Amain"/>
        <w:keepNext/>
      </w:pPr>
      <w:r>
        <w:tab/>
        <w:t>(5)</w:t>
      </w:r>
      <w:r>
        <w:tab/>
        <w:t>In this section:</w:t>
      </w:r>
    </w:p>
    <w:p w14:paraId="7AF6BA9D" w14:textId="77777777"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14:paraId="66620169" w14:textId="77777777" w:rsidR="002C6A2C" w:rsidRPr="002C6A2C" w:rsidRDefault="002C6A2C" w:rsidP="002C6A2C">
      <w:pPr>
        <w:pStyle w:val="PageBreak"/>
      </w:pPr>
      <w:r w:rsidRPr="002C6A2C">
        <w:br w:type="page"/>
      </w:r>
    </w:p>
    <w:p w14:paraId="58DCF408" w14:textId="77777777" w:rsidR="002C6A2C" w:rsidRPr="00B86557" w:rsidRDefault="002C6A2C" w:rsidP="002C6A2C">
      <w:pPr>
        <w:pStyle w:val="AH2Part"/>
      </w:pPr>
      <w:bookmarkStart w:id="81" w:name="_Toc154063765"/>
      <w:r w:rsidRPr="00B86557">
        <w:rPr>
          <w:rStyle w:val="CharPartNo"/>
        </w:rPr>
        <w:lastRenderedPageBreak/>
        <w:t>Part 8A</w:t>
      </w:r>
      <w:r w:rsidRPr="00CB00E1">
        <w:tab/>
      </w:r>
      <w:r w:rsidRPr="00B86557">
        <w:rPr>
          <w:rStyle w:val="CharPartText"/>
        </w:rPr>
        <w:t>Restriction</w:t>
      </w:r>
      <w:r w:rsidR="006B41B0" w:rsidRPr="00B86557">
        <w:rPr>
          <w:rStyle w:val="CharPartText"/>
        </w:rPr>
        <w:t>s on cash facilities—Act, s 178 (2) </w:t>
      </w:r>
      <w:r w:rsidRPr="00B86557">
        <w:rPr>
          <w:rStyle w:val="CharPartText"/>
        </w:rPr>
        <w:t>(c)</w:t>
      </w:r>
      <w:bookmarkEnd w:id="81"/>
    </w:p>
    <w:p w14:paraId="2F8ABD69" w14:textId="77777777" w:rsidR="002C6A2C" w:rsidRDefault="002C6A2C" w:rsidP="00B5774B">
      <w:pPr>
        <w:pStyle w:val="Placeholder"/>
        <w:suppressLineNumbers/>
      </w:pPr>
      <w:r>
        <w:rPr>
          <w:rStyle w:val="CharDivNo"/>
        </w:rPr>
        <w:t xml:space="preserve">  </w:t>
      </w:r>
      <w:r>
        <w:rPr>
          <w:rStyle w:val="CharDivText"/>
        </w:rPr>
        <w:t xml:space="preserve">  </w:t>
      </w:r>
    </w:p>
    <w:p w14:paraId="78912B33" w14:textId="5894DB34"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2" w:tooltip="A2004-34" w:history="1">
        <w:r w:rsidRPr="00AE589E">
          <w:rPr>
            <w:rStyle w:val="charCitHyperlinkAbbrev"/>
          </w:rPr>
          <w:t>Act</w:t>
        </w:r>
      </w:hyperlink>
      <w:r w:rsidRPr="00CB00E1">
        <w:t xml:space="preserve">, s 153 and s 153A. </w:t>
      </w:r>
    </w:p>
    <w:p w14:paraId="74333D5C" w14:textId="77777777" w:rsidR="002C6A2C" w:rsidRPr="00CB00E1" w:rsidRDefault="002C6A2C" w:rsidP="002C6A2C">
      <w:pPr>
        <w:pStyle w:val="AH5Sec"/>
      </w:pPr>
      <w:bookmarkStart w:id="82" w:name="_Toc154063766"/>
      <w:r w:rsidRPr="00B86557">
        <w:rPr>
          <w:rStyle w:val="CharSectNo"/>
        </w:rPr>
        <w:t>62A</w:t>
      </w:r>
      <w:r w:rsidRPr="00CB00E1">
        <w:tab/>
        <w:t>Limits on EFTPOS facility at authorised premises</w:t>
      </w:r>
      <w:bookmarkEnd w:id="82"/>
    </w:p>
    <w:p w14:paraId="6CC5D9BF" w14:textId="77777777"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14:paraId="7D3F60CE" w14:textId="77777777"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14:paraId="0371B8C0" w14:textId="77777777" w:rsidR="002C6A2C" w:rsidRPr="00CB00E1" w:rsidRDefault="002C6A2C" w:rsidP="002C6A2C">
      <w:pPr>
        <w:pStyle w:val="Penalty"/>
      </w:pPr>
      <w:r w:rsidRPr="00CB00E1">
        <w:t>Maximum penalty:  10 penalty units.</w:t>
      </w:r>
    </w:p>
    <w:p w14:paraId="3CC93F3E" w14:textId="77777777" w:rsidR="002C6A2C" w:rsidRPr="00CB00E1" w:rsidRDefault="002C6A2C" w:rsidP="002C6A2C">
      <w:pPr>
        <w:pStyle w:val="Amain"/>
      </w:pPr>
      <w:r w:rsidRPr="00CB00E1">
        <w:tab/>
        <w:t>(3)</w:t>
      </w:r>
      <w:r w:rsidRPr="00CB00E1">
        <w:tab/>
        <w:t>A person may only withdraw cash from an EFTPOS facility at authorised premises if—</w:t>
      </w:r>
    </w:p>
    <w:p w14:paraId="0F8C0EC9" w14:textId="77777777" w:rsidR="002C6A2C" w:rsidRPr="00CB00E1" w:rsidRDefault="002C6A2C" w:rsidP="002C6A2C">
      <w:pPr>
        <w:pStyle w:val="Apara"/>
      </w:pPr>
      <w:r w:rsidRPr="00CB00E1">
        <w:tab/>
        <w:t>(a)</w:t>
      </w:r>
      <w:r w:rsidRPr="00CB00E1">
        <w:tab/>
        <w:t>the cash withdrawal does not exceed $200; and</w:t>
      </w:r>
    </w:p>
    <w:p w14:paraId="0B1FDFA8" w14:textId="77777777" w:rsidR="002C6A2C" w:rsidRPr="00CB00E1" w:rsidRDefault="002C6A2C" w:rsidP="002C6A2C">
      <w:pPr>
        <w:pStyle w:val="Apara"/>
      </w:pPr>
      <w:r w:rsidRPr="00CB00E1">
        <w:tab/>
        <w:t>(b)</w:t>
      </w:r>
      <w:r w:rsidRPr="00CB00E1">
        <w:tab/>
        <w:t>the person operating the EFTPOS facility is a trained staff member of the premises; and</w:t>
      </w:r>
    </w:p>
    <w:p w14:paraId="60D3F111" w14:textId="77777777"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14:paraId="3DD40C7E" w14:textId="77777777"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14:paraId="0AF00628" w14:textId="77777777" w:rsidR="002C6A2C" w:rsidRPr="00CB00E1" w:rsidRDefault="002C6A2C" w:rsidP="002C6A2C">
      <w:pPr>
        <w:pStyle w:val="Amain"/>
      </w:pPr>
      <w:r w:rsidRPr="00CB00E1">
        <w:tab/>
        <w:t>(4)</w:t>
      </w:r>
      <w:r w:rsidRPr="00CB00E1">
        <w:tab/>
        <w:t>A licensee commits an offence if—</w:t>
      </w:r>
    </w:p>
    <w:p w14:paraId="3528F1D7" w14:textId="77777777" w:rsidR="002C6A2C" w:rsidRPr="00CB00E1" w:rsidRDefault="002C6A2C" w:rsidP="002C6A2C">
      <w:pPr>
        <w:pStyle w:val="Apara"/>
      </w:pPr>
      <w:r w:rsidRPr="00CB00E1">
        <w:tab/>
        <w:t>(a)</w:t>
      </w:r>
      <w:r w:rsidRPr="00CB00E1">
        <w:tab/>
        <w:t>a person withdraws cash from an EFTPOS facility at the licensee’s authorised premises; and</w:t>
      </w:r>
    </w:p>
    <w:p w14:paraId="7ED29F9E" w14:textId="77777777" w:rsidR="002C6A2C" w:rsidRPr="00CB00E1" w:rsidRDefault="002C6A2C" w:rsidP="002C6A2C">
      <w:pPr>
        <w:pStyle w:val="Apara"/>
      </w:pPr>
      <w:r w:rsidRPr="00CB00E1">
        <w:tab/>
        <w:t>(b)</w:t>
      </w:r>
      <w:r w:rsidRPr="00CB00E1">
        <w:tab/>
        <w:t>a requirement for withdrawing cash mentioned in subsection (3) is contravened.</w:t>
      </w:r>
    </w:p>
    <w:p w14:paraId="71425A6B" w14:textId="77777777" w:rsidR="002C6A2C" w:rsidRPr="00CB00E1" w:rsidRDefault="002C6A2C" w:rsidP="002C6A2C">
      <w:pPr>
        <w:pStyle w:val="Penalty"/>
      </w:pPr>
      <w:r w:rsidRPr="00CB00E1">
        <w:t>Maximum penalty:  10 penalty units.</w:t>
      </w:r>
    </w:p>
    <w:p w14:paraId="1993BBFA" w14:textId="77777777" w:rsidR="002C6A2C" w:rsidRPr="00CB00E1" w:rsidRDefault="002C6A2C" w:rsidP="002C6A2C">
      <w:pPr>
        <w:pStyle w:val="Amain"/>
      </w:pPr>
      <w:r w:rsidRPr="00CB00E1">
        <w:lastRenderedPageBreak/>
        <w:tab/>
        <w:t>(5)</w:t>
      </w:r>
      <w:r w:rsidRPr="00CB00E1">
        <w:tab/>
        <w:t>An offence against this section is a strict liability offence.</w:t>
      </w:r>
    </w:p>
    <w:p w14:paraId="539F1819" w14:textId="77777777" w:rsidR="002C6A2C" w:rsidRPr="00CB00E1" w:rsidRDefault="002C6A2C" w:rsidP="002C6A2C">
      <w:pPr>
        <w:pStyle w:val="Amain"/>
      </w:pPr>
      <w:r w:rsidRPr="00CB00E1">
        <w:tab/>
        <w:t>(6)</w:t>
      </w:r>
      <w:r w:rsidRPr="00CB00E1">
        <w:tab/>
        <w:t>In this section:</w:t>
      </w:r>
    </w:p>
    <w:p w14:paraId="196C4C5A" w14:textId="5D3B5450"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3"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14:paraId="6AB9E74B" w14:textId="77777777"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14:paraId="78EB16D6" w14:textId="77777777" w:rsidR="009720B3" w:rsidRDefault="009720B3">
      <w:pPr>
        <w:pStyle w:val="PageBreak"/>
      </w:pPr>
      <w:r>
        <w:br w:type="page"/>
      </w:r>
    </w:p>
    <w:p w14:paraId="6DD813D7" w14:textId="77777777" w:rsidR="00D16787" w:rsidRPr="00B86557" w:rsidRDefault="00D16787" w:rsidP="00D16787">
      <w:pPr>
        <w:pStyle w:val="AH2Part"/>
      </w:pPr>
      <w:bookmarkStart w:id="83" w:name="_Toc154063767"/>
      <w:r w:rsidRPr="00B86557">
        <w:rPr>
          <w:rStyle w:val="CharPartNo"/>
        </w:rPr>
        <w:lastRenderedPageBreak/>
        <w:t>Part 9</w:t>
      </w:r>
      <w:r w:rsidRPr="00D477B1">
        <w:tab/>
      </w:r>
      <w:r w:rsidRPr="00B86557">
        <w:rPr>
          <w:rStyle w:val="CharPartText"/>
        </w:rPr>
        <w:t>Community purpose contributions</w:t>
      </w:r>
      <w:bookmarkEnd w:id="83"/>
    </w:p>
    <w:p w14:paraId="157E01F0" w14:textId="77777777" w:rsidR="00D16787" w:rsidRPr="00B86557" w:rsidRDefault="00D16787" w:rsidP="00D16787">
      <w:pPr>
        <w:pStyle w:val="AH3Div"/>
      </w:pPr>
      <w:bookmarkStart w:id="84" w:name="_Toc154063768"/>
      <w:r w:rsidRPr="00B86557">
        <w:rPr>
          <w:rStyle w:val="CharDivNo"/>
        </w:rPr>
        <w:t>Division 9.1</w:t>
      </w:r>
      <w:r w:rsidRPr="00D477B1">
        <w:tab/>
      </w:r>
      <w:r w:rsidRPr="00B86557">
        <w:rPr>
          <w:rStyle w:val="CharDivText"/>
        </w:rPr>
        <w:t>Preliminary</w:t>
      </w:r>
      <w:bookmarkEnd w:id="84"/>
    </w:p>
    <w:p w14:paraId="1E1D1E25" w14:textId="77777777" w:rsidR="00D16787" w:rsidRPr="00D477B1" w:rsidRDefault="00D16787" w:rsidP="00D16787">
      <w:pPr>
        <w:pStyle w:val="AH5Sec"/>
      </w:pPr>
      <w:bookmarkStart w:id="85" w:name="_Toc154063769"/>
      <w:r w:rsidRPr="00B86557">
        <w:rPr>
          <w:rStyle w:val="CharSectNo"/>
        </w:rPr>
        <w:t>63</w:t>
      </w:r>
      <w:r w:rsidRPr="00D477B1">
        <w:tab/>
        <w:t>Definitions—pt 9</w:t>
      </w:r>
      <w:bookmarkEnd w:id="85"/>
    </w:p>
    <w:p w14:paraId="5E1A2FA1" w14:textId="77777777" w:rsidR="00D16787" w:rsidRPr="00D477B1" w:rsidRDefault="00D16787" w:rsidP="00D16787">
      <w:pPr>
        <w:pStyle w:val="Amainreturn"/>
      </w:pPr>
      <w:r w:rsidRPr="00D477B1">
        <w:t>In this part:</w:t>
      </w:r>
    </w:p>
    <w:p w14:paraId="2DA22A8D" w14:textId="77777777" w:rsidR="00D16787" w:rsidRPr="00D477B1" w:rsidRDefault="00D16787" w:rsidP="00D16787">
      <w:pPr>
        <w:pStyle w:val="aDef"/>
      </w:pPr>
      <w:r w:rsidRPr="00D477B1">
        <w:rPr>
          <w:rStyle w:val="charBoldItals"/>
        </w:rPr>
        <w:t>gain</w:t>
      </w:r>
      <w:r w:rsidRPr="00D477B1">
        <w:t>, from playing sport—</w:t>
      </w:r>
    </w:p>
    <w:p w14:paraId="41472EC0" w14:textId="77777777" w:rsidR="00D16787" w:rsidRPr="00D477B1" w:rsidRDefault="00D16787" w:rsidP="00D16787">
      <w:pPr>
        <w:pStyle w:val="aDefpara"/>
      </w:pPr>
      <w:r w:rsidRPr="00D477B1">
        <w:tab/>
        <w:t>(a)</w:t>
      </w:r>
      <w:r w:rsidRPr="00D477B1">
        <w:tab/>
        <w:t>includes—</w:t>
      </w:r>
    </w:p>
    <w:p w14:paraId="62D9592F" w14:textId="77777777"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14:paraId="473F4D52" w14:textId="77777777" w:rsidR="00D16787" w:rsidRPr="00D477B1" w:rsidRDefault="00D16787" w:rsidP="00D16787">
      <w:pPr>
        <w:pStyle w:val="aDefsubpara"/>
      </w:pPr>
      <w:r w:rsidRPr="00D477B1">
        <w:tab/>
        <w:t>(ii)</w:t>
      </w:r>
      <w:r w:rsidRPr="00D477B1">
        <w:tab/>
        <w:t>payments for, or provision of, accommodation or personal transport; and</w:t>
      </w:r>
    </w:p>
    <w:p w14:paraId="6286162F" w14:textId="77777777" w:rsidR="00D16787" w:rsidRPr="00D477B1" w:rsidRDefault="00D16787" w:rsidP="00D16787">
      <w:pPr>
        <w:pStyle w:val="aDefsubpara"/>
      </w:pPr>
      <w:r w:rsidRPr="00D477B1">
        <w:tab/>
        <w:t>(iii)</w:t>
      </w:r>
      <w:r w:rsidRPr="00D477B1">
        <w:tab/>
        <w:t>payments for general living costs; but</w:t>
      </w:r>
    </w:p>
    <w:p w14:paraId="4D0DE948" w14:textId="77777777" w:rsidR="00D16787" w:rsidRPr="00D477B1" w:rsidRDefault="00D16787" w:rsidP="00D16787">
      <w:pPr>
        <w:pStyle w:val="aExamHdgsubpar"/>
      </w:pPr>
      <w:r w:rsidRPr="00D477B1">
        <w:t>Examples</w:t>
      </w:r>
    </w:p>
    <w:p w14:paraId="29BB51B0" w14:textId="77777777" w:rsidR="00D16787" w:rsidRPr="00D477B1" w:rsidRDefault="00D16787" w:rsidP="00D16787">
      <w:pPr>
        <w:pStyle w:val="aExamsubpar"/>
        <w:tabs>
          <w:tab w:val="left" w:pos="2552"/>
        </w:tabs>
      </w:pPr>
      <w:r w:rsidRPr="00D477B1">
        <w:t>1</w:t>
      </w:r>
      <w:r>
        <w:tab/>
      </w:r>
      <w:r w:rsidRPr="00D477B1">
        <w:t>payments for electricity, water, gas or phone charges</w:t>
      </w:r>
    </w:p>
    <w:p w14:paraId="1239A14F" w14:textId="77777777" w:rsidR="00D16787" w:rsidRPr="00D477B1" w:rsidRDefault="00D16787" w:rsidP="00D16787">
      <w:pPr>
        <w:pStyle w:val="aExamsubpar"/>
        <w:tabs>
          <w:tab w:val="left" w:pos="2552"/>
        </w:tabs>
      </w:pPr>
      <w:r w:rsidRPr="00D477B1">
        <w:t>2</w:t>
      </w:r>
      <w:r w:rsidRPr="00D477B1">
        <w:tab/>
        <w:t>payments for rates</w:t>
      </w:r>
    </w:p>
    <w:p w14:paraId="47EE1B68" w14:textId="77777777" w:rsidR="00D16787" w:rsidRPr="00D477B1" w:rsidRDefault="00D16787" w:rsidP="00D16787">
      <w:pPr>
        <w:pStyle w:val="aDefpara"/>
      </w:pPr>
      <w:r w:rsidRPr="00D477B1">
        <w:tab/>
        <w:t>(b)</w:t>
      </w:r>
      <w:r w:rsidRPr="00D477B1">
        <w:tab/>
        <w:t>does not include payments for reasonable expenses incurred from participating in sport.</w:t>
      </w:r>
    </w:p>
    <w:p w14:paraId="149E381B" w14:textId="77777777" w:rsidR="00D16787" w:rsidRPr="00D477B1" w:rsidRDefault="00D16787" w:rsidP="00D16787">
      <w:pPr>
        <w:pStyle w:val="aExamHdgpar"/>
      </w:pPr>
      <w:r w:rsidRPr="00D477B1">
        <w:t>Examples</w:t>
      </w:r>
    </w:p>
    <w:p w14:paraId="14DB16B0" w14:textId="77777777" w:rsidR="00D16787" w:rsidRPr="00D477B1" w:rsidRDefault="00D16787" w:rsidP="00D16787">
      <w:pPr>
        <w:pStyle w:val="aExamINumpar"/>
        <w:keepNext/>
      </w:pPr>
      <w:r w:rsidRPr="00D477B1">
        <w:t>1</w:t>
      </w:r>
      <w:r w:rsidRPr="00D477B1">
        <w:tab/>
        <w:t>costs for sports equipment</w:t>
      </w:r>
    </w:p>
    <w:p w14:paraId="34021E3A" w14:textId="77777777" w:rsidR="00D16787" w:rsidRPr="00D477B1" w:rsidRDefault="00D16787" w:rsidP="00D16787">
      <w:pPr>
        <w:pStyle w:val="aExamINumpar"/>
        <w:keepNext/>
      </w:pPr>
      <w:r w:rsidRPr="00D477B1">
        <w:t>2</w:t>
      </w:r>
      <w:r w:rsidRPr="00D477B1">
        <w:tab/>
        <w:t>sports registration fees</w:t>
      </w:r>
    </w:p>
    <w:p w14:paraId="504E6B10" w14:textId="77777777" w:rsidR="00D16787" w:rsidRPr="00D477B1" w:rsidRDefault="00D16787" w:rsidP="00D16787">
      <w:pPr>
        <w:pStyle w:val="aExamINumpar"/>
      </w:pPr>
      <w:r w:rsidRPr="00D477B1">
        <w:t>3</w:t>
      </w:r>
      <w:r w:rsidRPr="00D477B1">
        <w:tab/>
        <w:t>travel and accommodation costs to attend away games</w:t>
      </w:r>
    </w:p>
    <w:p w14:paraId="6B6E3667" w14:textId="77777777"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14:paraId="7E29F557" w14:textId="77777777"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14:paraId="2AB60869" w14:textId="77777777" w:rsidR="00D16787" w:rsidRPr="00B86557" w:rsidRDefault="00D16787" w:rsidP="00D16787">
      <w:pPr>
        <w:pStyle w:val="AH3Div"/>
      </w:pPr>
      <w:bookmarkStart w:id="86" w:name="_Toc154063770"/>
      <w:r w:rsidRPr="00B86557">
        <w:rPr>
          <w:rStyle w:val="CharDivNo"/>
        </w:rPr>
        <w:lastRenderedPageBreak/>
        <w:t>Division 9.2</w:t>
      </w:r>
      <w:r w:rsidRPr="00D477B1">
        <w:tab/>
      </w:r>
      <w:r w:rsidRPr="00B86557">
        <w:rPr>
          <w:rStyle w:val="CharDivText"/>
        </w:rPr>
        <w:t>Community purpose contributions—Act, s 166 (1)</w:t>
      </w:r>
      <w:bookmarkEnd w:id="86"/>
    </w:p>
    <w:p w14:paraId="246D7D16" w14:textId="77777777" w:rsidR="00D16787" w:rsidRPr="00D477B1" w:rsidRDefault="00D16787" w:rsidP="00D16787">
      <w:pPr>
        <w:pStyle w:val="AH5Sec"/>
      </w:pPr>
      <w:bookmarkStart w:id="87" w:name="_Toc154063771"/>
      <w:r w:rsidRPr="00B86557">
        <w:rPr>
          <w:rStyle w:val="CharSectNo"/>
        </w:rPr>
        <w:t>64</w:t>
      </w:r>
      <w:r w:rsidRPr="00D477B1">
        <w:tab/>
        <w:t>Maintenance of sports facilities</w:t>
      </w:r>
      <w:bookmarkEnd w:id="87"/>
    </w:p>
    <w:p w14:paraId="17647FC6" w14:textId="77777777" w:rsidR="00D16787" w:rsidRPr="00D477B1" w:rsidRDefault="00D16787" w:rsidP="00D16787">
      <w:pPr>
        <w:pStyle w:val="Amain"/>
      </w:pPr>
      <w:r w:rsidRPr="00D477B1">
        <w:tab/>
        <w:t>(1)</w:t>
      </w:r>
      <w:r w:rsidRPr="00D477B1">
        <w:tab/>
        <w:t>The following contributions are community purpose contributions:</w:t>
      </w:r>
    </w:p>
    <w:p w14:paraId="05868D0D" w14:textId="77777777" w:rsidR="00D16787" w:rsidRPr="00D477B1" w:rsidRDefault="00D16787" w:rsidP="00D16787">
      <w:pPr>
        <w:pStyle w:val="Apara"/>
      </w:pPr>
      <w:r w:rsidRPr="00D477B1">
        <w:tab/>
        <w:t>(a)</w:t>
      </w:r>
      <w:r w:rsidRPr="00D477B1">
        <w:tab/>
        <w:t>maintenance of a sports facility that has open community access;</w:t>
      </w:r>
    </w:p>
    <w:p w14:paraId="15DDCF17" w14:textId="77777777"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14:paraId="795E7500" w14:textId="77777777" w:rsidR="00D16787" w:rsidRPr="00D477B1" w:rsidRDefault="00D16787" w:rsidP="00D16787">
      <w:pPr>
        <w:pStyle w:val="aExamHdgpar"/>
      </w:pPr>
      <w:r w:rsidRPr="00D477B1">
        <w:t>Example</w:t>
      </w:r>
    </w:p>
    <w:p w14:paraId="37BB846D" w14:textId="77777777" w:rsidR="00D16787" w:rsidRPr="00D477B1" w:rsidRDefault="00D16787" w:rsidP="00D16787">
      <w:pPr>
        <w:pStyle w:val="aExampar"/>
        <w:keepNext/>
      </w:pPr>
      <w:r w:rsidRPr="00D477B1">
        <w:t>a sports ground that is normally locked but can be used by arrangement by sports teams in the community</w:t>
      </w:r>
    </w:p>
    <w:p w14:paraId="2FD41427" w14:textId="77777777"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14:paraId="7615EBBD" w14:textId="77777777" w:rsidR="00D16787" w:rsidRPr="00D477B1" w:rsidRDefault="00D16787" w:rsidP="00D16787">
      <w:pPr>
        <w:pStyle w:val="Amain"/>
      </w:pPr>
      <w:r w:rsidRPr="00D477B1">
        <w:tab/>
        <w:t>(2)</w:t>
      </w:r>
      <w:r w:rsidRPr="00D477B1">
        <w:tab/>
        <w:t>In this section:</w:t>
      </w:r>
    </w:p>
    <w:p w14:paraId="4201AE1E" w14:textId="77777777"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14:paraId="5581837F" w14:textId="77777777" w:rsidR="00D16787" w:rsidRPr="00D477B1" w:rsidRDefault="00D16787" w:rsidP="00D16787">
      <w:pPr>
        <w:pStyle w:val="Apara"/>
      </w:pPr>
      <w:r w:rsidRPr="00D477B1">
        <w:tab/>
        <w:t>(a)</w:t>
      </w:r>
      <w:r w:rsidRPr="00D477B1">
        <w:tab/>
        <w:t xml:space="preserve">incidentally unavailable; or </w:t>
      </w:r>
    </w:p>
    <w:p w14:paraId="649E8DBB" w14:textId="77777777" w:rsidR="00D16787" w:rsidRPr="00D477B1" w:rsidRDefault="00D16787" w:rsidP="00D16787">
      <w:pPr>
        <w:pStyle w:val="Apara"/>
      </w:pPr>
      <w:r w:rsidRPr="00D477B1">
        <w:tab/>
        <w:t>(b)</w:t>
      </w:r>
      <w:r w:rsidRPr="00D477B1">
        <w:tab/>
        <w:t>being actively used by others in the community.</w:t>
      </w:r>
    </w:p>
    <w:p w14:paraId="31B01CAC" w14:textId="77777777" w:rsidR="00D16787" w:rsidRPr="00D477B1" w:rsidRDefault="00D16787" w:rsidP="00D16787">
      <w:pPr>
        <w:pStyle w:val="aExamHdgss"/>
      </w:pPr>
      <w:r w:rsidRPr="00D477B1">
        <w:t>Example</w:t>
      </w:r>
    </w:p>
    <w:p w14:paraId="4C48AEE0" w14:textId="77777777"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14:paraId="1B69B0A7" w14:textId="77777777" w:rsidR="00D16787" w:rsidRPr="00D477B1" w:rsidRDefault="00D16787" w:rsidP="00D16787">
      <w:pPr>
        <w:pStyle w:val="AH5Sec"/>
      </w:pPr>
      <w:bookmarkStart w:id="88" w:name="_Toc154063772"/>
      <w:r w:rsidRPr="00B86557">
        <w:rPr>
          <w:rStyle w:val="CharSectNo"/>
        </w:rPr>
        <w:lastRenderedPageBreak/>
        <w:t>65</w:t>
      </w:r>
      <w:r w:rsidRPr="00D477B1">
        <w:tab/>
        <w:t>Maintenance of recreation facilities</w:t>
      </w:r>
      <w:bookmarkEnd w:id="88"/>
    </w:p>
    <w:p w14:paraId="40AAB203" w14:textId="77777777"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14:paraId="6F7BF188" w14:textId="77777777" w:rsidR="00D16787" w:rsidRPr="00D477B1" w:rsidRDefault="00D16787" w:rsidP="006E7620">
      <w:pPr>
        <w:pStyle w:val="Amain"/>
        <w:keepNext/>
      </w:pPr>
      <w:r w:rsidRPr="00D477B1">
        <w:tab/>
        <w:t>(2)</w:t>
      </w:r>
      <w:r w:rsidRPr="00D477B1">
        <w:tab/>
        <w:t>In this section:</w:t>
      </w:r>
    </w:p>
    <w:p w14:paraId="00EDE373" w14:textId="77777777" w:rsidR="00D16787" w:rsidRPr="00D477B1" w:rsidRDefault="00D16787" w:rsidP="006E7620">
      <w:pPr>
        <w:pStyle w:val="aDef"/>
        <w:keepNext/>
      </w:pPr>
      <w:r w:rsidRPr="00D477B1">
        <w:rPr>
          <w:rStyle w:val="charBoldItals"/>
        </w:rPr>
        <w:t>open community access</w:t>
      </w:r>
      <w:r w:rsidRPr="00D477B1">
        <w:t>—see section 64 (2).</w:t>
      </w:r>
    </w:p>
    <w:p w14:paraId="413B5BC3" w14:textId="77777777" w:rsidR="00D16787" w:rsidRPr="00D477B1" w:rsidRDefault="00D16787" w:rsidP="00D16787">
      <w:pPr>
        <w:pStyle w:val="aDef"/>
      </w:pPr>
      <w:r w:rsidRPr="00D477B1">
        <w:rPr>
          <w:rStyle w:val="charBoldItals"/>
        </w:rPr>
        <w:t>recreation facility</w:t>
      </w:r>
      <w:r w:rsidRPr="00D477B1">
        <w:t>—</w:t>
      </w:r>
    </w:p>
    <w:p w14:paraId="1D3C2F65" w14:textId="77777777"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14:paraId="28F2F5AF" w14:textId="77777777"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14:paraId="0BC7F2B3" w14:textId="77777777" w:rsidR="00D16787" w:rsidRPr="00D477B1" w:rsidRDefault="00D16787" w:rsidP="00D16787">
      <w:pPr>
        <w:pStyle w:val="AH5Sec"/>
      </w:pPr>
      <w:bookmarkStart w:id="89" w:name="_Toc154063773"/>
      <w:r w:rsidRPr="00B86557">
        <w:rPr>
          <w:rStyle w:val="CharSectNo"/>
        </w:rPr>
        <w:t>66</w:t>
      </w:r>
      <w:r w:rsidRPr="00D477B1">
        <w:tab/>
        <w:t>Sports and recreation</w:t>
      </w:r>
      <w:bookmarkEnd w:id="89"/>
    </w:p>
    <w:p w14:paraId="10B67261" w14:textId="77777777" w:rsidR="00D16787" w:rsidRPr="00D477B1" w:rsidRDefault="00D16787" w:rsidP="00D16787">
      <w:pPr>
        <w:pStyle w:val="Amain"/>
      </w:pPr>
      <w:r w:rsidRPr="00D477B1">
        <w:tab/>
        <w:t>(1)</w:t>
      </w:r>
      <w:r w:rsidRPr="00D477B1">
        <w:tab/>
        <w:t>The following contributions are community purpose contributions:</w:t>
      </w:r>
    </w:p>
    <w:p w14:paraId="424EB34D" w14:textId="77777777"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14:paraId="6041766D" w14:textId="77777777" w:rsidR="00D16787" w:rsidRPr="00D477B1" w:rsidRDefault="00D16787" w:rsidP="00D16787">
      <w:pPr>
        <w:pStyle w:val="Apara"/>
      </w:pPr>
      <w:r w:rsidRPr="00D477B1">
        <w:tab/>
        <w:t>(b)</w:t>
      </w:r>
      <w:r w:rsidRPr="00D477B1">
        <w:tab/>
        <w:t>a contribution to a recipient for sports coaches, trainers, umpires or administrators;</w:t>
      </w:r>
    </w:p>
    <w:p w14:paraId="4A690B30" w14:textId="77777777" w:rsidR="00D16787" w:rsidRPr="00D477B1" w:rsidRDefault="00D16787" w:rsidP="00D16787">
      <w:pPr>
        <w:pStyle w:val="Apara"/>
      </w:pPr>
      <w:r w:rsidRPr="00D477B1">
        <w:tab/>
        <w:t>(c)</w:t>
      </w:r>
      <w:r w:rsidRPr="00D477B1">
        <w:tab/>
        <w:t>a contribution to a recipient for sports or recreation activities or events available to the community;</w:t>
      </w:r>
    </w:p>
    <w:p w14:paraId="3ADF173D" w14:textId="77777777"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14:paraId="1B8B6118" w14:textId="77777777" w:rsidR="00D16787" w:rsidRPr="00D477B1" w:rsidRDefault="00D16787" w:rsidP="00D16787">
      <w:pPr>
        <w:pStyle w:val="Apara"/>
      </w:pPr>
      <w:r w:rsidRPr="00D477B1">
        <w:tab/>
        <w:t>(e)</w:t>
      </w:r>
      <w:r w:rsidRPr="00D477B1">
        <w:tab/>
        <w:t>a contribution to a recipient for award events for sports teams and sportspeople in the community;</w:t>
      </w:r>
    </w:p>
    <w:p w14:paraId="4D1898B4" w14:textId="77777777"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14:paraId="43A71A11" w14:textId="77777777"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14:paraId="7C9FCE7F" w14:textId="77777777" w:rsidR="00D16787" w:rsidRPr="00D477B1" w:rsidRDefault="00D16787" w:rsidP="00D16787">
      <w:pPr>
        <w:pStyle w:val="Amain"/>
      </w:pPr>
      <w:r w:rsidRPr="00D477B1">
        <w:lastRenderedPageBreak/>
        <w:tab/>
        <w:t>(2)</w:t>
      </w:r>
      <w:r w:rsidRPr="00D477B1">
        <w:tab/>
        <w:t>In this section:</w:t>
      </w:r>
    </w:p>
    <w:p w14:paraId="19C1D38D" w14:textId="77777777"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14:paraId="4B6D2CFD" w14:textId="77777777" w:rsidR="004F4E11" w:rsidRPr="004A7DF6" w:rsidRDefault="004F4E11" w:rsidP="004F4E11">
      <w:pPr>
        <w:pStyle w:val="AH5Sec"/>
      </w:pPr>
      <w:bookmarkStart w:id="90" w:name="_Toc154063774"/>
      <w:r w:rsidRPr="00B86557">
        <w:rPr>
          <w:rStyle w:val="CharSectNo"/>
        </w:rPr>
        <w:t>66A</w:t>
      </w:r>
      <w:r w:rsidRPr="004A7DF6">
        <w:tab/>
        <w:t>Club declared as refuge</w:t>
      </w:r>
      <w:bookmarkEnd w:id="90"/>
    </w:p>
    <w:p w14:paraId="3663BEED" w14:textId="77777777" w:rsidR="004F4E11" w:rsidRPr="004A7DF6" w:rsidRDefault="004F4E11" w:rsidP="004F4E11">
      <w:pPr>
        <w:pStyle w:val="Amainreturn"/>
      </w:pPr>
      <w:r w:rsidRPr="004A7DF6">
        <w:t>If a club refuge declaration is in force under the Act, section 166B in relation to a club, the following contributions are community purpose contributions:</w:t>
      </w:r>
    </w:p>
    <w:p w14:paraId="2BA05BD9" w14:textId="77777777" w:rsidR="004F4E11" w:rsidRPr="004A7DF6" w:rsidRDefault="004F4E11" w:rsidP="004F4E11">
      <w:pPr>
        <w:pStyle w:val="Apara"/>
      </w:pPr>
      <w:r w:rsidRPr="004A7DF6">
        <w:tab/>
        <w:t>(a)</w:t>
      </w:r>
      <w:r w:rsidRPr="004A7DF6">
        <w:tab/>
        <w:t>the cost of providing anyone accessing the club with free non</w:t>
      </w:r>
      <w:r w:rsidRPr="004A7DF6">
        <w:noBreakHyphen/>
        <w:t>alcoholic drinks;</w:t>
      </w:r>
    </w:p>
    <w:p w14:paraId="41F04DD4" w14:textId="77777777" w:rsidR="004F4E11" w:rsidRPr="004A7DF6" w:rsidRDefault="004F4E11" w:rsidP="004F4E11">
      <w:pPr>
        <w:pStyle w:val="Apara"/>
      </w:pPr>
      <w:r w:rsidRPr="004A7DF6">
        <w:tab/>
        <w:t>(b)</w:t>
      </w:r>
      <w:r w:rsidRPr="004A7DF6">
        <w:tab/>
        <w:t>the cost of the membership fee of a person who is given access to the club without paying the membership fee.</w:t>
      </w:r>
    </w:p>
    <w:p w14:paraId="3BDD93FA" w14:textId="77777777" w:rsidR="00D16787" w:rsidRPr="00B86557" w:rsidRDefault="00D16787" w:rsidP="00D16787">
      <w:pPr>
        <w:pStyle w:val="AH3Div"/>
      </w:pPr>
      <w:bookmarkStart w:id="91" w:name="_Toc154063775"/>
      <w:r w:rsidRPr="00B86557">
        <w:rPr>
          <w:rStyle w:val="CharDivNo"/>
        </w:rPr>
        <w:t>Division 9.3</w:t>
      </w:r>
      <w:r w:rsidRPr="00D477B1">
        <w:tab/>
      </w:r>
      <w:r w:rsidRPr="00B86557">
        <w:rPr>
          <w:rStyle w:val="CharDivText"/>
        </w:rPr>
        <w:t>Contributions not included in community purpose contributions</w:t>
      </w:r>
      <w:bookmarkEnd w:id="91"/>
    </w:p>
    <w:p w14:paraId="3E82A9CC" w14:textId="77777777" w:rsidR="00D16787" w:rsidRPr="00D477B1" w:rsidRDefault="00D16787" w:rsidP="00D16787">
      <w:pPr>
        <w:pStyle w:val="AH5Sec"/>
      </w:pPr>
      <w:bookmarkStart w:id="92" w:name="_Toc154063776"/>
      <w:r w:rsidRPr="00B86557">
        <w:rPr>
          <w:rStyle w:val="CharSectNo"/>
        </w:rPr>
        <w:t>67</w:t>
      </w:r>
      <w:r w:rsidRPr="00D477B1">
        <w:tab/>
        <w:t>Club’s business activities—Act, s 166 (2) (c)</w:t>
      </w:r>
      <w:bookmarkEnd w:id="92"/>
    </w:p>
    <w:p w14:paraId="35B8D7FE" w14:textId="77777777" w:rsidR="00D16787" w:rsidRPr="00D477B1" w:rsidRDefault="00D16787" w:rsidP="00D16787">
      <w:pPr>
        <w:pStyle w:val="Amain"/>
      </w:pPr>
      <w:r w:rsidRPr="00D477B1">
        <w:tab/>
        <w:t>(1)</w:t>
      </w:r>
      <w:r w:rsidRPr="00D477B1">
        <w:tab/>
        <w:t xml:space="preserve">Expenditure on the following business activities </w:t>
      </w:r>
      <w:r w:rsidR="00D50A33" w:rsidRPr="00955B42">
        <w:t>by a licensee that is a club</w:t>
      </w:r>
      <w:r w:rsidRPr="00D477B1">
        <w:t xml:space="preserve"> is not a community purpose contribution:</w:t>
      </w:r>
    </w:p>
    <w:p w14:paraId="0F42FFCC" w14:textId="77777777" w:rsidR="00D16787" w:rsidRPr="00D477B1" w:rsidRDefault="00D16787" w:rsidP="00D16787">
      <w:pPr>
        <w:pStyle w:val="Apara"/>
        <w:rPr>
          <w:lang w:val="en-GB"/>
        </w:rPr>
      </w:pPr>
      <w:r w:rsidRPr="00D477B1">
        <w:tab/>
        <w:t>(a)</w:t>
      </w:r>
      <w:r w:rsidRPr="00D477B1">
        <w:tab/>
        <w:t xml:space="preserve">promoting the </w:t>
      </w:r>
      <w:r w:rsidR="00D50A33" w:rsidRPr="00955B42">
        <w:t>licensee’s</w:t>
      </w:r>
      <w:r w:rsidR="00D50A33">
        <w:t xml:space="preserve"> </w:t>
      </w:r>
      <w:r w:rsidRPr="00D477B1">
        <w:t xml:space="preserve">activities or </w:t>
      </w:r>
      <w:r w:rsidRPr="00D477B1">
        <w:rPr>
          <w:lang w:val="en-GB"/>
        </w:rPr>
        <w:t>activities associated with the operation of—</w:t>
      </w:r>
    </w:p>
    <w:p w14:paraId="185BE464" w14:textId="77777777" w:rsidR="00D16787" w:rsidRPr="00D477B1" w:rsidRDefault="00D16787" w:rsidP="00D16787">
      <w:pPr>
        <w:pStyle w:val="Asubpara"/>
        <w:rPr>
          <w:lang w:val="en-GB"/>
        </w:rPr>
      </w:pPr>
      <w:r w:rsidRPr="00D477B1">
        <w:rPr>
          <w:lang w:val="en-GB"/>
        </w:rPr>
        <w:tab/>
        <w:t>(i)</w:t>
      </w:r>
      <w:r w:rsidRPr="00D477B1">
        <w:rPr>
          <w:lang w:val="en-GB"/>
        </w:rPr>
        <w:tab/>
        <w:t xml:space="preserve">the </w:t>
      </w:r>
      <w:r w:rsidR="004F532B" w:rsidRPr="00955B42">
        <w:t>licensee</w:t>
      </w:r>
      <w:r w:rsidRPr="00D477B1">
        <w:rPr>
          <w:lang w:val="en-GB"/>
        </w:rPr>
        <w:t>; or</w:t>
      </w:r>
    </w:p>
    <w:p w14:paraId="18559B69" w14:textId="77777777" w:rsidR="00D16787" w:rsidRPr="00D477B1" w:rsidRDefault="00D16787" w:rsidP="00D16787">
      <w:pPr>
        <w:pStyle w:val="Asubpara"/>
      </w:pPr>
      <w:r w:rsidRPr="00D477B1">
        <w:rPr>
          <w:lang w:val="en-GB"/>
        </w:rPr>
        <w:tab/>
        <w:t>(ii)</w:t>
      </w:r>
      <w:r w:rsidRPr="00D477B1">
        <w:rPr>
          <w:lang w:val="en-GB"/>
        </w:rPr>
        <w:tab/>
        <w:t xml:space="preserve">an associated organisation of the </w:t>
      </w:r>
      <w:r w:rsidR="004F532B" w:rsidRPr="00955B42">
        <w:t>licensee</w:t>
      </w:r>
      <w:r w:rsidRPr="00D477B1">
        <w:rPr>
          <w:lang w:val="en-GB"/>
        </w:rPr>
        <w:t>;</w:t>
      </w:r>
    </w:p>
    <w:p w14:paraId="2737BEC6" w14:textId="77777777" w:rsidR="00D16787" w:rsidRPr="00D477B1" w:rsidRDefault="00D16787" w:rsidP="00D16787">
      <w:pPr>
        <w:pStyle w:val="Apara"/>
      </w:pPr>
      <w:r w:rsidRPr="00D477B1">
        <w:tab/>
        <w:t>(b)</w:t>
      </w:r>
      <w:r w:rsidRPr="00D477B1">
        <w:tab/>
        <w:t xml:space="preserve">training for a </w:t>
      </w:r>
      <w:r w:rsidR="003A652F" w:rsidRPr="00955B42">
        <w:t>licensee’s</w:t>
      </w:r>
      <w:r w:rsidR="003A652F">
        <w:t xml:space="preserve"> </w:t>
      </w:r>
      <w:r w:rsidRPr="00D477B1">
        <w:t>staff or executives including any training required under a gaming law;</w:t>
      </w:r>
    </w:p>
    <w:p w14:paraId="209E6B2D" w14:textId="77777777"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 xml:space="preserve">social or entertainment activities of a </w:t>
      </w:r>
      <w:r w:rsidR="004F532B" w:rsidRPr="00955B42">
        <w:t>licensee</w:t>
      </w:r>
      <w:r w:rsidRPr="00D477B1">
        <w:t>, for members or patrons;</w:t>
      </w:r>
    </w:p>
    <w:p w14:paraId="78826E7E" w14:textId="77777777" w:rsidR="00D16787" w:rsidRPr="00D477B1" w:rsidRDefault="00D16787" w:rsidP="00D16787">
      <w:pPr>
        <w:pStyle w:val="Apara"/>
        <w:rPr>
          <w:lang w:val="en-GB"/>
        </w:rPr>
      </w:pPr>
      <w:r w:rsidRPr="00D477B1">
        <w:rPr>
          <w:lang w:val="en-GB"/>
        </w:rPr>
        <w:lastRenderedPageBreak/>
        <w:tab/>
        <w:t>(d)</w:t>
      </w:r>
      <w:r w:rsidRPr="00D477B1">
        <w:rPr>
          <w:lang w:val="en-GB"/>
        </w:rPr>
        <w:tab/>
      </w:r>
      <w:r w:rsidRPr="00D477B1">
        <w:t>providing anyone with free or subsidised alcoholic beverages either directly or indirectly (for example, as a gift, donation or prize);</w:t>
      </w:r>
    </w:p>
    <w:p w14:paraId="3ED5CD1D" w14:textId="77777777"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14:paraId="2B2A9665" w14:textId="77777777"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14:paraId="1BD877C3" w14:textId="77777777" w:rsidR="00D16787" w:rsidRPr="00D477B1" w:rsidRDefault="00D16787" w:rsidP="006E7620">
      <w:pPr>
        <w:pStyle w:val="Amain"/>
        <w:keepNext/>
      </w:pPr>
      <w:r w:rsidRPr="00D477B1">
        <w:tab/>
        <w:t>(2)</w:t>
      </w:r>
      <w:r w:rsidRPr="00D477B1">
        <w:tab/>
        <w:t>Subsections (1) (e) and (f) do not apply to an amount contributed to provide a prize for a raffle if—</w:t>
      </w:r>
    </w:p>
    <w:p w14:paraId="5A7729DD" w14:textId="77777777" w:rsidR="00D16787" w:rsidRPr="00D477B1" w:rsidRDefault="00D16787" w:rsidP="00D16787">
      <w:pPr>
        <w:pStyle w:val="Apara"/>
      </w:pPr>
      <w:r w:rsidRPr="00D477B1">
        <w:tab/>
        <w:t>(a)</w:t>
      </w:r>
      <w:r w:rsidRPr="00D477B1">
        <w:tab/>
        <w:t xml:space="preserve">the raffle is not conducted for the </w:t>
      </w:r>
      <w:r w:rsidR="004F532B" w:rsidRPr="00955B42">
        <w:t>licensee</w:t>
      </w:r>
      <w:r w:rsidRPr="00D477B1">
        <w:t>, an associated organisation, a professional sportsman or a men’s professional sports team; and</w:t>
      </w:r>
    </w:p>
    <w:p w14:paraId="288DDBB4" w14:textId="77777777" w:rsidR="00D16787" w:rsidRPr="00D477B1" w:rsidRDefault="00D16787" w:rsidP="00D16787">
      <w:pPr>
        <w:pStyle w:val="Apara"/>
      </w:pPr>
      <w:r w:rsidRPr="00D477B1">
        <w:tab/>
        <w:t>(b)</w:t>
      </w:r>
      <w:r w:rsidRPr="00D477B1">
        <w:tab/>
        <w:t>the amount is otherwise contributed for a community purpose.</w:t>
      </w:r>
    </w:p>
    <w:p w14:paraId="73AB6DE1" w14:textId="77777777" w:rsidR="004F4E11" w:rsidRPr="004A7DF6" w:rsidRDefault="004F4E11" w:rsidP="004F4E11">
      <w:pPr>
        <w:pStyle w:val="Amain"/>
      </w:pPr>
      <w:r w:rsidRPr="004A7DF6">
        <w:tab/>
        <w:t>(3)</w:t>
      </w:r>
      <w:r w:rsidRPr="004A7DF6">
        <w:tab/>
        <w:t>If a club refuge declaration is in force under the Act, section 166B in relation to a club, subsection (1) (f) does not apply to the provision of free non-alcoholic drinks to anyone accessing the club as a refuge.</w:t>
      </w:r>
    </w:p>
    <w:p w14:paraId="653248C1" w14:textId="77777777" w:rsidR="00D16787" w:rsidRPr="00D477B1" w:rsidRDefault="00D16787" w:rsidP="00D16787">
      <w:pPr>
        <w:pStyle w:val="AH5Sec"/>
      </w:pPr>
      <w:bookmarkStart w:id="93" w:name="_Toc154063777"/>
      <w:r w:rsidRPr="00B86557">
        <w:rPr>
          <w:rStyle w:val="CharSectNo"/>
        </w:rPr>
        <w:t>68</w:t>
      </w:r>
      <w:r w:rsidRPr="00D477B1">
        <w:tab/>
        <w:t>Capital payments or depreciation—Act, s 166 (2) (e)</w:t>
      </w:r>
      <w:bookmarkEnd w:id="93"/>
    </w:p>
    <w:p w14:paraId="551DEF13"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7869995F" w14:textId="77777777" w:rsidR="00D16787" w:rsidRPr="00D477B1" w:rsidRDefault="00D16787" w:rsidP="00D16787">
      <w:pPr>
        <w:pStyle w:val="Apara"/>
      </w:pPr>
      <w:r w:rsidRPr="00D477B1">
        <w:tab/>
        <w:t>(a)</w:t>
      </w:r>
      <w:r w:rsidRPr="00D477B1">
        <w:tab/>
        <w:t xml:space="preserve">capital payments for assets owned, controlled or being acquired by the </w:t>
      </w:r>
      <w:r w:rsidR="004F532B" w:rsidRPr="00955B42">
        <w:t>licensee</w:t>
      </w:r>
      <w:r w:rsidR="004F532B">
        <w:t xml:space="preserve"> </w:t>
      </w:r>
      <w:r w:rsidRPr="00D477B1">
        <w:t>or an associated organisation if the assets do not have open community access;</w:t>
      </w:r>
    </w:p>
    <w:p w14:paraId="062DB9D1" w14:textId="77777777" w:rsidR="00D16787" w:rsidRPr="00D477B1" w:rsidRDefault="00D16787" w:rsidP="00D16787">
      <w:pPr>
        <w:pStyle w:val="Apara"/>
      </w:pPr>
      <w:r w:rsidRPr="00D477B1">
        <w:tab/>
        <w:t>(b)</w:t>
      </w:r>
      <w:r w:rsidRPr="00D477B1">
        <w:tab/>
        <w:t xml:space="preserve">capital payments for, or other expenditure on, assets owned, controlled or being acquired by the </w:t>
      </w:r>
      <w:r w:rsidR="00BC5B92" w:rsidRPr="00955B42">
        <w:t>licensee</w:t>
      </w:r>
      <w:r w:rsidRPr="00D477B1">
        <w:t xml:space="preserve">, if the assets are not in the ACT; </w:t>
      </w:r>
    </w:p>
    <w:p w14:paraId="233E3469" w14:textId="77777777" w:rsidR="00D16787" w:rsidRPr="00D477B1" w:rsidRDefault="00D16787" w:rsidP="00D16787">
      <w:pPr>
        <w:pStyle w:val="Apara"/>
      </w:pPr>
      <w:r w:rsidRPr="00D477B1">
        <w:tab/>
        <w:t>(c)</w:t>
      </w:r>
      <w:r w:rsidRPr="00D477B1">
        <w:tab/>
        <w:t xml:space="preserve">depreciation in relation to a capital payment mentioned in paragraph (a) or (b); </w:t>
      </w:r>
    </w:p>
    <w:p w14:paraId="246D5D70" w14:textId="77777777" w:rsidR="00D16787" w:rsidRPr="00D477B1" w:rsidRDefault="00D16787" w:rsidP="00D16787">
      <w:pPr>
        <w:pStyle w:val="Apara"/>
      </w:pPr>
      <w:r w:rsidRPr="00D477B1">
        <w:tab/>
        <w:t>(d)</w:t>
      </w:r>
      <w:r w:rsidRPr="00D477B1">
        <w:tab/>
        <w:t xml:space="preserve">depreciation in relation to a capital payment for a community purpose contribution; </w:t>
      </w:r>
    </w:p>
    <w:p w14:paraId="12A65B7F" w14:textId="77777777" w:rsidR="00D16787" w:rsidRPr="00D477B1" w:rsidRDefault="00D16787" w:rsidP="00D16787">
      <w:pPr>
        <w:pStyle w:val="Apara"/>
      </w:pPr>
      <w:r w:rsidRPr="00D477B1">
        <w:lastRenderedPageBreak/>
        <w:tab/>
        <w:t>(e)</w:t>
      </w:r>
      <w:r w:rsidRPr="00D477B1">
        <w:tab/>
        <w:t>a capital payment if depreciation in relation to the payment is a community purpose contribution.</w:t>
      </w:r>
    </w:p>
    <w:p w14:paraId="1310C765" w14:textId="77777777" w:rsidR="00D16787" w:rsidRPr="00D477B1" w:rsidRDefault="00D16787" w:rsidP="00D16787">
      <w:pPr>
        <w:pStyle w:val="Amain"/>
      </w:pPr>
      <w:r w:rsidRPr="00D477B1">
        <w:tab/>
        <w:t>(2)</w:t>
      </w:r>
      <w:r w:rsidRPr="00D477B1">
        <w:tab/>
        <w:t>In this section:</w:t>
      </w:r>
    </w:p>
    <w:p w14:paraId="05BE2046" w14:textId="77777777"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14:paraId="69E8C1D8" w14:textId="77777777" w:rsidR="00D16787" w:rsidRPr="00D477B1" w:rsidRDefault="00D16787" w:rsidP="00D16787">
      <w:pPr>
        <w:pStyle w:val="Apara"/>
      </w:pPr>
      <w:r w:rsidRPr="00D477B1">
        <w:tab/>
        <w:t>(a)</w:t>
      </w:r>
      <w:r w:rsidRPr="00D477B1">
        <w:tab/>
        <w:t xml:space="preserve">incidentally unavailable; or </w:t>
      </w:r>
    </w:p>
    <w:p w14:paraId="21615FF3" w14:textId="77777777" w:rsidR="00D16787" w:rsidRPr="00D477B1" w:rsidRDefault="00D16787" w:rsidP="00D16787">
      <w:pPr>
        <w:pStyle w:val="Apara"/>
      </w:pPr>
      <w:r w:rsidRPr="00D477B1">
        <w:tab/>
        <w:t>(b)</w:t>
      </w:r>
      <w:r w:rsidRPr="00D477B1">
        <w:tab/>
        <w:t>being actively used by others in the community.</w:t>
      </w:r>
    </w:p>
    <w:p w14:paraId="2FAAB702" w14:textId="77777777" w:rsidR="00D16787" w:rsidRPr="00D477B1" w:rsidRDefault="00D16787" w:rsidP="00D16787">
      <w:pPr>
        <w:pStyle w:val="AH5Sec"/>
      </w:pPr>
      <w:bookmarkStart w:id="94" w:name="_Toc154063778"/>
      <w:r w:rsidRPr="00B86557">
        <w:rPr>
          <w:rStyle w:val="CharSectNo"/>
        </w:rPr>
        <w:t>69</w:t>
      </w:r>
      <w:r w:rsidRPr="00D477B1">
        <w:tab/>
        <w:t>Other contributions—Act, s 166 (2) (j)</w:t>
      </w:r>
      <w:bookmarkEnd w:id="94"/>
    </w:p>
    <w:p w14:paraId="433B9760"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602B1AEF" w14:textId="77777777"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14:paraId="70B53397" w14:textId="77777777" w:rsidR="00D16787" w:rsidRPr="00D477B1" w:rsidRDefault="00D16787" w:rsidP="00D16787">
      <w:pPr>
        <w:pStyle w:val="Apara"/>
      </w:pPr>
      <w:r w:rsidRPr="00D477B1">
        <w:tab/>
        <w:t>(b)</w:t>
      </w:r>
      <w:r w:rsidRPr="00D477B1">
        <w:tab/>
        <w:t xml:space="preserve">a contribution made from donations collected by the </w:t>
      </w:r>
      <w:r w:rsidR="004F532B" w:rsidRPr="00955B42">
        <w:t>licensee</w:t>
      </w:r>
      <w:r w:rsidR="004F532B">
        <w:t xml:space="preserve"> </w:t>
      </w:r>
      <w:r w:rsidRPr="00D477B1">
        <w:t xml:space="preserve">or the proceeds of a fundraising activity by the </w:t>
      </w:r>
      <w:r w:rsidR="004F532B" w:rsidRPr="00955B42">
        <w:t>licensee</w:t>
      </w:r>
      <w:r w:rsidRPr="00D477B1">
        <w:t>;</w:t>
      </w:r>
    </w:p>
    <w:p w14:paraId="72890FDA" w14:textId="77777777" w:rsidR="00D16787" w:rsidRPr="00D477B1" w:rsidRDefault="00D16787" w:rsidP="00D16787">
      <w:pPr>
        <w:pStyle w:val="Apara"/>
      </w:pPr>
      <w:r w:rsidRPr="00D477B1">
        <w:tab/>
        <w:t>(c)</w:t>
      </w:r>
      <w:r w:rsidRPr="00D477B1">
        <w:tab/>
        <w:t xml:space="preserve">a contribution for remuneration, allowances or other entitlements for people employed by a </w:t>
      </w:r>
      <w:r w:rsidR="004F532B" w:rsidRPr="00955B42">
        <w:t>licensee</w:t>
      </w:r>
      <w:r w:rsidR="004F532B">
        <w:t xml:space="preserve"> </w:t>
      </w:r>
      <w:r w:rsidRPr="00D477B1">
        <w:t>or a recipient unless otherwise allowable as a community purpose contribution;</w:t>
      </w:r>
    </w:p>
    <w:p w14:paraId="0F3222E6" w14:textId="77777777"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14:paraId="1171790C" w14:textId="77777777" w:rsidR="00D16787" w:rsidRPr="00D477B1" w:rsidRDefault="00D16787" w:rsidP="00D16787">
      <w:pPr>
        <w:pStyle w:val="aExamINumpar"/>
      </w:pPr>
      <w:r w:rsidRPr="00D477B1">
        <w:t>1</w:t>
      </w:r>
      <w:r w:rsidRPr="00D477B1">
        <w:tab/>
        <w:t>a contribution for maintenance of sports facilities under s 64</w:t>
      </w:r>
    </w:p>
    <w:p w14:paraId="493D6A45" w14:textId="77777777"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14:paraId="5422B9A6" w14:textId="77777777"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14:paraId="5338F450" w14:textId="5485C88E" w:rsidR="008F4DCD" w:rsidRPr="00B6083F" w:rsidRDefault="008F4DCD" w:rsidP="00B86557">
      <w:pPr>
        <w:pStyle w:val="aNote"/>
        <w:keepLines/>
      </w:pPr>
      <w:r w:rsidRPr="00B6083F">
        <w:rPr>
          <w:rStyle w:val="charItals"/>
        </w:rPr>
        <w:lastRenderedPageBreak/>
        <w:t>Note</w:t>
      </w:r>
      <w:r w:rsidRPr="00B6083F">
        <w:rPr>
          <w:rStyle w:val="charItals"/>
        </w:rPr>
        <w:tab/>
      </w:r>
      <w:r w:rsidRPr="00B6083F">
        <w:rPr>
          <w:iCs/>
        </w:rPr>
        <w:t>Under an emergency community purpose contribution declaration, a</w:t>
      </w:r>
      <w:r w:rsidRPr="00B6083F">
        <w:t xml:space="preserve"> contribution to people employed by a club for remuneration, allowances or other entitlements may be declared to be </w:t>
      </w:r>
      <w:r w:rsidRPr="00B6083F">
        <w:rPr>
          <w:iCs/>
        </w:rPr>
        <w:t>a community purpose contribution</w:t>
      </w:r>
      <w:r w:rsidRPr="00B6083F">
        <w:t xml:space="preserve"> (see </w:t>
      </w:r>
      <w:hyperlink r:id="rId54" w:tooltip="Gaming Machine Act 2004" w:history="1">
        <w:r w:rsidRPr="00B6083F">
          <w:rPr>
            <w:rStyle w:val="charCitHyperlinkAbbrev"/>
          </w:rPr>
          <w:t>Act</w:t>
        </w:r>
      </w:hyperlink>
      <w:r w:rsidRPr="00B6083F">
        <w:t xml:space="preserve">, s 166 (2), def </w:t>
      </w:r>
      <w:r w:rsidRPr="00B6083F">
        <w:rPr>
          <w:rStyle w:val="charBoldItals"/>
        </w:rPr>
        <w:t>community purpose contribution</w:t>
      </w:r>
      <w:r w:rsidRPr="00B6083F">
        <w:t xml:space="preserve"> and s 166A).</w:t>
      </w:r>
    </w:p>
    <w:p w14:paraId="4B018730" w14:textId="77777777" w:rsidR="00D16787" w:rsidRPr="00D477B1" w:rsidRDefault="00D16787" w:rsidP="00D16787">
      <w:pPr>
        <w:pStyle w:val="Apara"/>
      </w:pPr>
      <w:r w:rsidRPr="00D477B1">
        <w:tab/>
        <w:t>(d)</w:t>
      </w:r>
      <w:r w:rsidRPr="00D477B1">
        <w:tab/>
        <w:t>a contribution for the following paid for, or given to, an individual:</w:t>
      </w:r>
    </w:p>
    <w:p w14:paraId="14AC2C62" w14:textId="77777777" w:rsidR="00D16787" w:rsidRPr="00D477B1" w:rsidRDefault="00D16787" w:rsidP="00D16787">
      <w:pPr>
        <w:pStyle w:val="Asubpara"/>
      </w:pPr>
      <w:r w:rsidRPr="00D477B1">
        <w:tab/>
        <w:t>(i)</w:t>
      </w:r>
      <w:r w:rsidRPr="00D477B1">
        <w:tab/>
        <w:t>phones, tablets, computers and other technology;</w:t>
      </w:r>
    </w:p>
    <w:p w14:paraId="2C2F6D51" w14:textId="77777777" w:rsidR="00D16787" w:rsidRPr="00D477B1" w:rsidRDefault="00D16787" w:rsidP="00D16787">
      <w:pPr>
        <w:pStyle w:val="Asubpara"/>
      </w:pPr>
      <w:r w:rsidRPr="00D477B1">
        <w:tab/>
        <w:t>(ii)</w:t>
      </w:r>
      <w:r w:rsidRPr="00D477B1">
        <w:tab/>
        <w:t>food and drinks;</w:t>
      </w:r>
    </w:p>
    <w:p w14:paraId="32817B5E" w14:textId="77777777" w:rsidR="00D16787" w:rsidRPr="00D477B1" w:rsidRDefault="00D16787" w:rsidP="00572526">
      <w:pPr>
        <w:pStyle w:val="Asubpara"/>
        <w:keepNext/>
      </w:pPr>
      <w:r w:rsidRPr="00D477B1">
        <w:tab/>
        <w:t>(iii)</w:t>
      </w:r>
      <w:r w:rsidRPr="00D477B1">
        <w:tab/>
        <w:t>general living costs;</w:t>
      </w:r>
    </w:p>
    <w:p w14:paraId="2C668ECE" w14:textId="77777777" w:rsidR="00D16787" w:rsidRPr="00D477B1" w:rsidRDefault="00D16787" w:rsidP="00572526">
      <w:pPr>
        <w:pStyle w:val="aExamHdgsubpar"/>
      </w:pPr>
      <w:r w:rsidRPr="00D477B1">
        <w:t>Examples</w:t>
      </w:r>
    </w:p>
    <w:p w14:paraId="75813D83" w14:textId="77777777" w:rsidR="00D16787" w:rsidRPr="00D477B1" w:rsidRDefault="00D16787" w:rsidP="00572526">
      <w:pPr>
        <w:pStyle w:val="aExamsubpar"/>
        <w:keepNext/>
        <w:tabs>
          <w:tab w:val="left" w:pos="2552"/>
        </w:tabs>
      </w:pPr>
      <w:r w:rsidRPr="00D477B1">
        <w:t>1</w:t>
      </w:r>
      <w:r w:rsidRPr="00D477B1">
        <w:tab/>
        <w:t>payments for electricity, water, gas or phone charges</w:t>
      </w:r>
    </w:p>
    <w:p w14:paraId="7A21D222" w14:textId="77777777" w:rsidR="00D16787" w:rsidRPr="00D477B1" w:rsidRDefault="00D16787" w:rsidP="00D16787">
      <w:pPr>
        <w:pStyle w:val="aExamsubpar"/>
        <w:tabs>
          <w:tab w:val="left" w:pos="2552"/>
        </w:tabs>
      </w:pPr>
      <w:r w:rsidRPr="00D477B1">
        <w:t>2</w:t>
      </w:r>
      <w:r w:rsidRPr="00D477B1">
        <w:tab/>
        <w:t>payments for rates</w:t>
      </w:r>
    </w:p>
    <w:p w14:paraId="7E8752D1" w14:textId="77777777"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14:paraId="28810E7E" w14:textId="77777777" w:rsidR="00D16787" w:rsidRPr="00D477B1" w:rsidRDefault="00D16787" w:rsidP="006E7620">
      <w:pPr>
        <w:pStyle w:val="Apara"/>
        <w:keepLines/>
      </w:pPr>
      <w:r w:rsidRPr="00D477B1">
        <w:tab/>
        <w:t>(f)</w:t>
      </w:r>
      <w:r w:rsidRPr="00D477B1">
        <w:tab/>
        <w:t>a contribution for maintenance of a sports facility used only by professional sportsmen or men’s professional sports teams (unless the contribution is allowed by a determination made under section 69A);</w:t>
      </w:r>
    </w:p>
    <w:p w14:paraId="7A15C745" w14:textId="77777777" w:rsidR="00D16787" w:rsidRPr="00D477B1" w:rsidRDefault="00D16787" w:rsidP="00D16787">
      <w:pPr>
        <w:pStyle w:val="Apara"/>
      </w:pPr>
      <w:r w:rsidRPr="00D477B1">
        <w:tab/>
        <w:t>(g)</w:t>
      </w:r>
      <w:r w:rsidRPr="00D477B1">
        <w:tab/>
        <w:t>a contribution for a fine or penalty or a contribution made in relation to disciplinary action;</w:t>
      </w:r>
    </w:p>
    <w:p w14:paraId="308A978E" w14:textId="77777777" w:rsidR="00D16787" w:rsidRPr="00D477B1" w:rsidRDefault="00D16787" w:rsidP="00D16787">
      <w:pPr>
        <w:pStyle w:val="Apara"/>
      </w:pPr>
      <w:r w:rsidRPr="00D477B1">
        <w:tab/>
        <w:t>(h)</w:t>
      </w:r>
      <w:r w:rsidRPr="00D477B1">
        <w:tab/>
        <w:t>a contribution for a drug or alcohol test;</w:t>
      </w:r>
    </w:p>
    <w:p w14:paraId="4FE4F53B" w14:textId="77777777" w:rsidR="00D16787" w:rsidRPr="00D477B1" w:rsidRDefault="00D16787" w:rsidP="00D16787">
      <w:pPr>
        <w:pStyle w:val="Apara"/>
      </w:pPr>
      <w:r w:rsidRPr="00D477B1">
        <w:tab/>
        <w:t>(i)</w:t>
      </w:r>
      <w:r w:rsidRPr="00D477B1">
        <w:tab/>
        <w:t>a contribution for airline lounge memberships;</w:t>
      </w:r>
    </w:p>
    <w:p w14:paraId="1DA0BFB0" w14:textId="77777777" w:rsidR="00D16787" w:rsidRPr="00D477B1" w:rsidRDefault="00D16787" w:rsidP="00D16787">
      <w:pPr>
        <w:pStyle w:val="Apara"/>
      </w:pPr>
      <w:r w:rsidRPr="00D477B1">
        <w:tab/>
        <w:t>(j)</w:t>
      </w:r>
      <w:r w:rsidRPr="00D477B1">
        <w:tab/>
        <w:t>notional provisions other than depreciation.</w:t>
      </w:r>
    </w:p>
    <w:p w14:paraId="3AE681F4" w14:textId="77777777" w:rsidR="00D16787" w:rsidRPr="00D477B1" w:rsidRDefault="00D16787" w:rsidP="00D16787">
      <w:pPr>
        <w:pStyle w:val="aExamHdgpar"/>
      </w:pPr>
      <w:r w:rsidRPr="00D477B1">
        <w:t>Example</w:t>
      </w:r>
    </w:p>
    <w:p w14:paraId="38143E44" w14:textId="77777777" w:rsidR="00D16787" w:rsidRPr="00D477B1" w:rsidRDefault="00D16787" w:rsidP="00D16787">
      <w:pPr>
        <w:pStyle w:val="aExampar"/>
      </w:pPr>
      <w:r w:rsidRPr="00D477B1">
        <w:t>notional provisions for long service or annual leave</w:t>
      </w:r>
    </w:p>
    <w:p w14:paraId="7BA57B42" w14:textId="77777777" w:rsidR="00D16787" w:rsidRPr="00D477B1" w:rsidRDefault="00D16787" w:rsidP="00B86557">
      <w:pPr>
        <w:pStyle w:val="Amain"/>
        <w:keepNext/>
      </w:pPr>
      <w:r w:rsidRPr="00D477B1">
        <w:lastRenderedPageBreak/>
        <w:tab/>
        <w:t>(2)</w:t>
      </w:r>
      <w:r w:rsidRPr="00D477B1">
        <w:tab/>
        <w:t>In this section:</w:t>
      </w:r>
    </w:p>
    <w:p w14:paraId="16769AE6" w14:textId="64A4A388" w:rsidR="00D16787" w:rsidRPr="00D477B1" w:rsidRDefault="00D16787" w:rsidP="00B86557">
      <w:pPr>
        <w:pStyle w:val="aDef"/>
        <w:keepNext/>
      </w:pPr>
      <w:r w:rsidRPr="00D477B1">
        <w:rPr>
          <w:rStyle w:val="charBoldItals"/>
        </w:rPr>
        <w:t>associated entity</w:t>
      </w:r>
      <w:r w:rsidRPr="00D477B1">
        <w:t xml:space="preserve">—see the </w:t>
      </w:r>
      <w:hyperlink r:id="rId55" w:tooltip="A1992-71" w:history="1">
        <w:r w:rsidRPr="00D477B1">
          <w:rPr>
            <w:rStyle w:val="charCitHyperlinkItal"/>
          </w:rPr>
          <w:t>Electoral Act 1992</w:t>
        </w:r>
      </w:hyperlink>
      <w:r w:rsidRPr="00D477B1">
        <w:t xml:space="preserve">, section 198. </w:t>
      </w:r>
    </w:p>
    <w:p w14:paraId="5F213036" w14:textId="77777777" w:rsidR="00D16787" w:rsidRPr="00D477B1" w:rsidRDefault="00D16787" w:rsidP="00D16787">
      <w:pPr>
        <w:pStyle w:val="aDef"/>
      </w:pPr>
      <w:r w:rsidRPr="00D477B1">
        <w:rPr>
          <w:rStyle w:val="charBoldItals"/>
        </w:rPr>
        <w:t>disciplinary action</w:t>
      </w:r>
      <w:r w:rsidRPr="00D477B1">
        <w:t xml:space="preserve"> includes sports disciplinary action.</w:t>
      </w:r>
    </w:p>
    <w:p w14:paraId="17436C79" w14:textId="77777777" w:rsidR="00D16787" w:rsidRPr="00D477B1" w:rsidRDefault="00D16787" w:rsidP="00D16787">
      <w:pPr>
        <w:pStyle w:val="aDef"/>
        <w:keepNext/>
      </w:pPr>
      <w:r w:rsidRPr="00D477B1">
        <w:rPr>
          <w:rStyle w:val="charBoldItals"/>
        </w:rPr>
        <w:t xml:space="preserve">entitlements </w:t>
      </w:r>
      <w:r w:rsidRPr="00D477B1">
        <w:t>includes the following entitlements paid for, or given to, a person:</w:t>
      </w:r>
    </w:p>
    <w:p w14:paraId="10A5242B" w14:textId="77777777" w:rsidR="00D16787" w:rsidRPr="00D477B1" w:rsidRDefault="00D16787" w:rsidP="00D16787">
      <w:pPr>
        <w:pStyle w:val="Apara"/>
      </w:pPr>
      <w:r w:rsidRPr="00D477B1">
        <w:tab/>
        <w:t>(a)</w:t>
      </w:r>
      <w:r w:rsidRPr="00D477B1">
        <w:tab/>
        <w:t>travel;</w:t>
      </w:r>
    </w:p>
    <w:p w14:paraId="2A6940AB" w14:textId="77777777" w:rsidR="00D16787" w:rsidRPr="00D477B1" w:rsidRDefault="00D16787" w:rsidP="00D16787">
      <w:pPr>
        <w:pStyle w:val="aExamHdgpar"/>
      </w:pPr>
      <w:r w:rsidRPr="00D477B1">
        <w:t>Example</w:t>
      </w:r>
    </w:p>
    <w:p w14:paraId="22E298B2" w14:textId="77777777" w:rsidR="00D16787" w:rsidRPr="00D477B1" w:rsidRDefault="00D16787" w:rsidP="00D16787">
      <w:pPr>
        <w:pStyle w:val="aExampar"/>
      </w:pPr>
      <w:r w:rsidRPr="00D477B1">
        <w:t>airfares</w:t>
      </w:r>
    </w:p>
    <w:p w14:paraId="6A089D75" w14:textId="77777777" w:rsidR="00D16787" w:rsidRPr="00D477B1" w:rsidRDefault="00D16787" w:rsidP="00572526">
      <w:pPr>
        <w:pStyle w:val="Apara"/>
        <w:keepNext/>
      </w:pPr>
      <w:r w:rsidRPr="00D477B1">
        <w:tab/>
        <w:t>(b)</w:t>
      </w:r>
      <w:r w:rsidRPr="00D477B1">
        <w:tab/>
        <w:t>accommodation;</w:t>
      </w:r>
    </w:p>
    <w:p w14:paraId="678D8591" w14:textId="77777777" w:rsidR="00D16787" w:rsidRPr="00D477B1" w:rsidRDefault="00D16787" w:rsidP="00D16787">
      <w:pPr>
        <w:pStyle w:val="aExamHdgpar"/>
      </w:pPr>
      <w:r w:rsidRPr="00D477B1">
        <w:t>Examples</w:t>
      </w:r>
    </w:p>
    <w:p w14:paraId="3B49F361" w14:textId="77777777" w:rsidR="00D16787" w:rsidRPr="00D477B1" w:rsidRDefault="00D16787" w:rsidP="00D16787">
      <w:pPr>
        <w:pStyle w:val="aExamINumpar"/>
      </w:pPr>
      <w:r w:rsidRPr="00D477B1">
        <w:t>1</w:t>
      </w:r>
      <w:r w:rsidRPr="00D477B1">
        <w:tab/>
        <w:t>hotel accommodation</w:t>
      </w:r>
    </w:p>
    <w:p w14:paraId="1F0A92B4" w14:textId="77777777" w:rsidR="00D16787" w:rsidRPr="00D477B1" w:rsidRDefault="00D16787" w:rsidP="00D16787">
      <w:pPr>
        <w:pStyle w:val="aExamINumpar"/>
      </w:pPr>
      <w:r w:rsidRPr="00D477B1">
        <w:t>2</w:t>
      </w:r>
      <w:r w:rsidRPr="00D477B1">
        <w:tab/>
        <w:t>rent or board</w:t>
      </w:r>
    </w:p>
    <w:p w14:paraId="73AABB49" w14:textId="77777777" w:rsidR="00D16787" w:rsidRPr="00D477B1" w:rsidRDefault="00D16787" w:rsidP="00D16787">
      <w:pPr>
        <w:pStyle w:val="Apara"/>
      </w:pPr>
      <w:r w:rsidRPr="00D477B1">
        <w:tab/>
        <w:t>(c)</w:t>
      </w:r>
      <w:r w:rsidRPr="00D477B1">
        <w:tab/>
        <w:t>vehicles and vehicle hire.</w:t>
      </w:r>
    </w:p>
    <w:p w14:paraId="77DFCCB0" w14:textId="77777777"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14:paraId="5FBC6ECD" w14:textId="1463029A"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6"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14:paraId="5AF399D8" w14:textId="77777777" w:rsidR="00D16787" w:rsidRPr="00D477B1" w:rsidRDefault="00D16787" w:rsidP="00D16787">
      <w:pPr>
        <w:pStyle w:val="aDefpara"/>
        <w:rPr>
          <w:lang w:eastAsia="en-AU"/>
        </w:rPr>
      </w:pPr>
      <w:r w:rsidRPr="00D477B1">
        <w:rPr>
          <w:lang w:eastAsia="en-AU"/>
        </w:rPr>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14:paraId="4E61D879" w14:textId="77777777"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14:paraId="1ABA6E1B" w14:textId="77777777"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14:paraId="7D1EB49B" w14:textId="62FBCE71" w:rsidR="00D16787" w:rsidRDefault="00D16787" w:rsidP="00D16787">
      <w:pPr>
        <w:pStyle w:val="aDef"/>
      </w:pPr>
      <w:r w:rsidRPr="00D477B1">
        <w:rPr>
          <w:rStyle w:val="charBoldItals"/>
        </w:rPr>
        <w:t>registered party</w:t>
      </w:r>
      <w:r w:rsidRPr="00D477B1">
        <w:rPr>
          <w:lang w:eastAsia="en-AU"/>
        </w:rPr>
        <w:t xml:space="preserve">—see </w:t>
      </w:r>
      <w:r w:rsidRPr="00D477B1">
        <w:t xml:space="preserve">the </w:t>
      </w:r>
      <w:hyperlink r:id="rId57" w:tooltip="A1992-71" w:history="1">
        <w:r w:rsidRPr="00D477B1">
          <w:rPr>
            <w:rStyle w:val="charCitHyperlinkItal"/>
          </w:rPr>
          <w:t>Electoral Act 1992</w:t>
        </w:r>
      </w:hyperlink>
      <w:r w:rsidRPr="00D477B1">
        <w:t>, dictionary.</w:t>
      </w:r>
    </w:p>
    <w:p w14:paraId="603E3AD0" w14:textId="34BA1D20" w:rsidR="0041796D" w:rsidRPr="0062649C" w:rsidRDefault="0041796D" w:rsidP="0041796D">
      <w:pPr>
        <w:pStyle w:val="Amain"/>
      </w:pPr>
      <w:r w:rsidRPr="0062649C">
        <w:tab/>
        <w:t>(3)</w:t>
      </w:r>
      <w:r w:rsidRPr="0062649C">
        <w:tab/>
        <w:t xml:space="preserve">This subsection and subsection (1) (c), note expire when the </w:t>
      </w:r>
      <w:hyperlink r:id="rId58" w:tooltip="Gaming Machine Act 2004" w:history="1">
        <w:r w:rsidRPr="0062649C">
          <w:rPr>
            <w:rStyle w:val="charCitHyperlinkAbbrev"/>
          </w:rPr>
          <w:t>Act</w:t>
        </w:r>
      </w:hyperlink>
      <w:r w:rsidRPr="0062649C">
        <w:t>, section 166A expires.</w:t>
      </w:r>
    </w:p>
    <w:p w14:paraId="1E03A45C" w14:textId="77777777" w:rsidR="00D16787" w:rsidRPr="00D477B1" w:rsidRDefault="00D16787" w:rsidP="00D16787">
      <w:pPr>
        <w:pStyle w:val="AH5Sec"/>
      </w:pPr>
      <w:bookmarkStart w:id="95" w:name="_Toc154063779"/>
      <w:r w:rsidRPr="00B86557">
        <w:rPr>
          <w:rStyle w:val="CharSectNo"/>
        </w:rPr>
        <w:lastRenderedPageBreak/>
        <w:t>69A</w:t>
      </w:r>
      <w:r w:rsidRPr="00D477B1">
        <w:tab/>
        <w:t>Determination</w:t>
      </w:r>
      <w:r w:rsidRPr="00D477B1">
        <w:rPr>
          <w:rStyle w:val="charItals"/>
        </w:rPr>
        <w:t>—</w:t>
      </w:r>
      <w:r w:rsidRPr="004249D5">
        <w:rPr>
          <w:rStyle w:val="charBoldItals"/>
          <w:b/>
          <w:i w:val="0"/>
        </w:rPr>
        <w:t>allowable community purpose contributions in relation to sports</w:t>
      </w:r>
      <w:bookmarkEnd w:id="95"/>
    </w:p>
    <w:p w14:paraId="0CC50F41" w14:textId="77777777"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14:paraId="7EE6DC11" w14:textId="77777777" w:rsidR="00D16787" w:rsidRPr="00D477B1" w:rsidRDefault="00D16787" w:rsidP="00D16787">
      <w:pPr>
        <w:pStyle w:val="Amain"/>
      </w:pPr>
      <w:r w:rsidRPr="00D477B1">
        <w:tab/>
        <w:t>(2)</w:t>
      </w:r>
      <w:r w:rsidRPr="00D477B1">
        <w:tab/>
        <w:t>The Minister may make a determination under subsection (1) only if satisfied that—</w:t>
      </w:r>
    </w:p>
    <w:p w14:paraId="799585DD" w14:textId="77777777" w:rsidR="00D16787" w:rsidRPr="00D477B1" w:rsidRDefault="00D16787" w:rsidP="00D16787">
      <w:pPr>
        <w:pStyle w:val="Apara"/>
      </w:pPr>
      <w:r w:rsidRPr="00D477B1">
        <w:tab/>
        <w:t>(a)</w:t>
      </w:r>
      <w:r w:rsidRPr="00D477B1">
        <w:tab/>
        <w:t>it will support participation in community sport; and</w:t>
      </w:r>
    </w:p>
    <w:p w14:paraId="783D5BB4" w14:textId="77777777" w:rsidR="00D16787" w:rsidRPr="00D477B1" w:rsidRDefault="00D16787" w:rsidP="00D16787">
      <w:pPr>
        <w:pStyle w:val="Apara"/>
      </w:pPr>
      <w:r w:rsidRPr="00D477B1">
        <w:tab/>
        <w:t>(b)</w:t>
      </w:r>
      <w:r w:rsidRPr="00D477B1">
        <w:tab/>
        <w:t>the team or person’s viability to participate in the sport would be adversely affected without the determination; and</w:t>
      </w:r>
    </w:p>
    <w:p w14:paraId="64F4024C" w14:textId="77777777" w:rsidR="00D16787" w:rsidRPr="00D477B1" w:rsidRDefault="00D16787" w:rsidP="00D16787">
      <w:pPr>
        <w:pStyle w:val="Apara"/>
      </w:pPr>
      <w:r w:rsidRPr="00D477B1">
        <w:tab/>
        <w:t>(c)</w:t>
      </w:r>
      <w:r w:rsidRPr="00D477B1">
        <w:tab/>
        <w:t>it is in the public interest.</w:t>
      </w:r>
    </w:p>
    <w:p w14:paraId="00090BD5" w14:textId="77777777" w:rsidR="00D16787" w:rsidRPr="00D477B1" w:rsidRDefault="00D16787" w:rsidP="00D16787">
      <w:pPr>
        <w:pStyle w:val="Amain"/>
      </w:pPr>
      <w:r w:rsidRPr="00D477B1">
        <w:tab/>
        <w:t>(3)</w:t>
      </w:r>
      <w:r w:rsidRPr="00D477B1">
        <w:tab/>
        <w:t>A determination—</w:t>
      </w:r>
    </w:p>
    <w:p w14:paraId="7617A545" w14:textId="77777777" w:rsidR="00D16787" w:rsidRPr="00D477B1" w:rsidRDefault="00D16787" w:rsidP="00D16787">
      <w:pPr>
        <w:pStyle w:val="Apara"/>
      </w:pPr>
      <w:r w:rsidRPr="00D477B1">
        <w:tab/>
        <w:t>(a)</w:t>
      </w:r>
      <w:r w:rsidRPr="00D477B1">
        <w:tab/>
        <w:t xml:space="preserve">has effect for the period stated in the determination; and </w:t>
      </w:r>
    </w:p>
    <w:p w14:paraId="042C3F6F" w14:textId="77777777" w:rsidR="00D16787" w:rsidRPr="00D477B1" w:rsidRDefault="00D16787" w:rsidP="00D16787">
      <w:pPr>
        <w:pStyle w:val="Apara"/>
      </w:pPr>
      <w:r w:rsidRPr="00D477B1">
        <w:tab/>
        <w:t>(b)</w:t>
      </w:r>
      <w:r w:rsidRPr="00D477B1">
        <w:tab/>
        <w:t>may be subject to any conditions determined by the Minister.</w:t>
      </w:r>
    </w:p>
    <w:p w14:paraId="308A2DB6" w14:textId="77777777" w:rsidR="00D16787" w:rsidRPr="00D477B1" w:rsidRDefault="00D16787" w:rsidP="00D16787">
      <w:pPr>
        <w:pStyle w:val="Amain"/>
      </w:pPr>
      <w:r w:rsidRPr="00D477B1">
        <w:tab/>
        <w:t>(4)</w:t>
      </w:r>
      <w:r w:rsidRPr="00D477B1">
        <w:tab/>
        <w:t>A determination is a notifiable instrument.</w:t>
      </w:r>
    </w:p>
    <w:p w14:paraId="40087549" w14:textId="7F3EE085"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59" w:tooltip="A2001-14" w:history="1">
        <w:r w:rsidRPr="00D477B1">
          <w:rPr>
            <w:rStyle w:val="charCitHyperlinkAbbrev"/>
          </w:rPr>
          <w:t>Legislation Act</w:t>
        </w:r>
      </w:hyperlink>
      <w:r w:rsidRPr="00D477B1">
        <w:t>.</w:t>
      </w:r>
    </w:p>
    <w:p w14:paraId="1F884704" w14:textId="77777777" w:rsidR="003A652F" w:rsidRPr="00B86557" w:rsidRDefault="003A652F" w:rsidP="003A652F">
      <w:pPr>
        <w:pStyle w:val="AH3Div"/>
      </w:pPr>
      <w:bookmarkStart w:id="96" w:name="_Toc154063780"/>
      <w:r w:rsidRPr="00B86557">
        <w:rPr>
          <w:rStyle w:val="CharDivNo"/>
        </w:rPr>
        <w:t>Division 9.4</w:t>
      </w:r>
      <w:r w:rsidRPr="00955B42">
        <w:tab/>
      </w:r>
      <w:r w:rsidRPr="00B86557">
        <w:rPr>
          <w:rStyle w:val="CharDivText"/>
        </w:rPr>
        <w:t>In-kind contributions—Act, s 167 (4)</w:t>
      </w:r>
      <w:bookmarkEnd w:id="96"/>
    </w:p>
    <w:p w14:paraId="4A192198" w14:textId="77777777" w:rsidR="003A652F" w:rsidRPr="00955B42" w:rsidRDefault="003A652F" w:rsidP="003A652F">
      <w:pPr>
        <w:pStyle w:val="AH5Sec"/>
      </w:pPr>
      <w:bookmarkStart w:id="97" w:name="_Toc154063781"/>
      <w:r w:rsidRPr="00B86557">
        <w:rPr>
          <w:rStyle w:val="CharSectNo"/>
        </w:rPr>
        <w:t>69B</w:t>
      </w:r>
      <w:r w:rsidRPr="00955B42">
        <w:tab/>
        <w:t>Term of arrangement or agreement—Act, s 167 (4) (a)</w:t>
      </w:r>
      <w:bookmarkEnd w:id="97"/>
    </w:p>
    <w:p w14:paraId="412AA673" w14:textId="77777777" w:rsidR="00D16787" w:rsidRPr="00D477B1" w:rsidRDefault="00D16787" w:rsidP="004249D5">
      <w:pPr>
        <w:pStyle w:val="Amainreturn"/>
      </w:pPr>
      <w:r w:rsidRPr="00D477B1">
        <w:t>The term for the written arrangement or agreement is 3 years or more.</w:t>
      </w:r>
    </w:p>
    <w:p w14:paraId="1C4068A4" w14:textId="77777777" w:rsidR="003A652F" w:rsidRPr="00955B42" w:rsidRDefault="003A652F" w:rsidP="003A652F">
      <w:pPr>
        <w:pStyle w:val="AH5Sec"/>
      </w:pPr>
      <w:bookmarkStart w:id="98" w:name="_Toc154063782"/>
      <w:r w:rsidRPr="00B86557">
        <w:rPr>
          <w:rStyle w:val="CharSectNo"/>
        </w:rPr>
        <w:t>69C</w:t>
      </w:r>
      <w:r w:rsidRPr="00955B42">
        <w:tab/>
        <w:t>Requirements for in-kind contribution—Act, s 167 (4) (b)</w:t>
      </w:r>
      <w:bookmarkEnd w:id="98"/>
    </w:p>
    <w:p w14:paraId="6DFB0D67" w14:textId="03BE191D" w:rsidR="003A652F" w:rsidRPr="00955B42" w:rsidRDefault="003A652F" w:rsidP="000C1DDC">
      <w:pPr>
        <w:pStyle w:val="Amainreturn"/>
      </w:pPr>
      <w:r w:rsidRPr="00955B42">
        <w:t>The requirements are that the contribution in kind from a licensee that is a club—</w:t>
      </w:r>
    </w:p>
    <w:p w14:paraId="533E209A" w14:textId="77777777" w:rsidR="003A652F" w:rsidRPr="00955B42" w:rsidRDefault="003A652F" w:rsidP="003A652F">
      <w:pPr>
        <w:pStyle w:val="Apara"/>
      </w:pPr>
      <w:r w:rsidRPr="00955B42">
        <w:tab/>
        <w:t>(a)</w:t>
      </w:r>
      <w:r w:rsidRPr="00955B42">
        <w:tab/>
        <w:t>does not exceed 2% of the licensee’s net revenue for all authorised premises for the relevant reporting year; and</w:t>
      </w:r>
    </w:p>
    <w:p w14:paraId="11759B46" w14:textId="77777777" w:rsidR="003A652F" w:rsidRPr="00955B42" w:rsidRDefault="003A652F" w:rsidP="003A652F">
      <w:pPr>
        <w:pStyle w:val="Apara"/>
      </w:pPr>
      <w:r w:rsidRPr="00955B42">
        <w:tab/>
        <w:t>(b)</w:t>
      </w:r>
      <w:r w:rsidRPr="00955B42">
        <w:tab/>
        <w:t>is made to a recipient that is not controlled by or related to the club; and</w:t>
      </w:r>
    </w:p>
    <w:p w14:paraId="67D29269" w14:textId="77777777" w:rsidR="003A652F" w:rsidRPr="00955B42" w:rsidRDefault="003A652F" w:rsidP="003A652F">
      <w:pPr>
        <w:pStyle w:val="Apara"/>
      </w:pPr>
      <w:r w:rsidRPr="00955B42">
        <w:lastRenderedPageBreak/>
        <w:tab/>
        <w:t>(c)</w:t>
      </w:r>
      <w:r w:rsidRPr="00955B42">
        <w:tab/>
        <w:t>is made for the purpose of providing a defined facility, space or program for the recipient.</w:t>
      </w:r>
    </w:p>
    <w:p w14:paraId="2AD4DF3F" w14:textId="57B08DA6" w:rsidR="003A652F" w:rsidRPr="00B86557" w:rsidRDefault="003A652F" w:rsidP="00DC2DCE">
      <w:pPr>
        <w:pStyle w:val="AH3Div"/>
      </w:pPr>
      <w:bookmarkStart w:id="99" w:name="_Toc154063783"/>
      <w:r w:rsidRPr="00B86557">
        <w:rPr>
          <w:rStyle w:val="CharDivNo"/>
        </w:rPr>
        <w:t>Division 9.5</w:t>
      </w:r>
      <w:r w:rsidRPr="00955B42">
        <w:tab/>
      </w:r>
      <w:r w:rsidRPr="00B86557">
        <w:rPr>
          <w:rStyle w:val="CharDivText"/>
        </w:rPr>
        <w:t>Working out value and timing of community purpose contributions—Act,</w:t>
      </w:r>
      <w:r w:rsidR="00B05748" w:rsidRPr="00B86557">
        <w:rPr>
          <w:rStyle w:val="CharDivText"/>
        </w:rPr>
        <w:t> </w:t>
      </w:r>
      <w:r w:rsidRPr="00B86557">
        <w:rPr>
          <w:rStyle w:val="CharDivText"/>
        </w:rPr>
        <w:t>s</w:t>
      </w:r>
      <w:r w:rsidR="00617781" w:rsidRPr="00B86557">
        <w:rPr>
          <w:rStyle w:val="CharDivText"/>
        </w:rPr>
        <w:t> </w:t>
      </w:r>
      <w:r w:rsidRPr="00B86557">
        <w:rPr>
          <w:rStyle w:val="CharDivText"/>
        </w:rPr>
        <w:t>167</w:t>
      </w:r>
      <w:r w:rsidR="00617781" w:rsidRPr="00B86557">
        <w:rPr>
          <w:rStyle w:val="CharDivText"/>
        </w:rPr>
        <w:t> </w:t>
      </w:r>
      <w:r w:rsidRPr="00B86557">
        <w:rPr>
          <w:rStyle w:val="CharDivText"/>
        </w:rPr>
        <w:t>(7)</w:t>
      </w:r>
      <w:bookmarkEnd w:id="99"/>
    </w:p>
    <w:p w14:paraId="5D714836" w14:textId="77777777" w:rsidR="00D16787" w:rsidRPr="00D477B1" w:rsidRDefault="00D16787" w:rsidP="00B27050">
      <w:pPr>
        <w:pStyle w:val="AH5Sec"/>
      </w:pPr>
      <w:bookmarkStart w:id="100" w:name="_Toc154063784"/>
      <w:r w:rsidRPr="00B86557">
        <w:rPr>
          <w:rStyle w:val="CharSectNo"/>
        </w:rPr>
        <w:t>69E</w:t>
      </w:r>
      <w:r w:rsidRPr="00D477B1">
        <w:tab/>
      </w:r>
      <w:r w:rsidRPr="00EB0715">
        <w:rPr>
          <w:rStyle w:val="charBoldItals"/>
          <w:b/>
          <w:i w:val="0"/>
        </w:rPr>
        <w:t>Women’s sports</w:t>
      </w:r>
      <w:bookmarkEnd w:id="100"/>
    </w:p>
    <w:p w14:paraId="5DEC29DD" w14:textId="77777777" w:rsidR="00D16787" w:rsidRPr="00D477B1" w:rsidRDefault="00D16787" w:rsidP="00B27050">
      <w:pPr>
        <w:pStyle w:val="Amain"/>
        <w:keepNext/>
      </w:pPr>
      <w:r w:rsidRPr="00D477B1">
        <w:tab/>
        <w:t>(1)</w:t>
      </w:r>
      <w:r w:rsidRPr="00D477B1">
        <w:tab/>
        <w:t>This section applies to a community purpose contribution to benefit or increase participation in women’s sport.</w:t>
      </w:r>
    </w:p>
    <w:p w14:paraId="480EF2DA" w14:textId="4D235652" w:rsidR="00D16787" w:rsidRPr="00D477B1" w:rsidRDefault="00D16787" w:rsidP="00577A7A">
      <w:pPr>
        <w:pStyle w:val="aNote"/>
        <w:rPr>
          <w:lang w:eastAsia="en-AU"/>
        </w:rPr>
      </w:pPr>
      <w:r w:rsidRPr="00D477B1">
        <w:rPr>
          <w:rStyle w:val="charItals"/>
        </w:rPr>
        <w:t>Note</w:t>
      </w:r>
      <w:r w:rsidRPr="00D477B1">
        <w:rPr>
          <w:rStyle w:val="charItals"/>
        </w:rPr>
        <w:tab/>
      </w:r>
      <w:r w:rsidRPr="00D477B1">
        <w:rPr>
          <w:lang w:eastAsia="en-AU"/>
        </w:rPr>
        <w:t xml:space="preserve">See the </w:t>
      </w:r>
      <w:hyperlink r:id="rId60" w:tooltip="Gaming Machine Act 2004" w:history="1">
        <w:r w:rsidR="007878A4" w:rsidRPr="00CA266D">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14:paraId="008780CC" w14:textId="77777777" w:rsidR="00DC2DCE" w:rsidRPr="00955B42" w:rsidRDefault="00DC2DCE" w:rsidP="00DC2DCE">
      <w:pPr>
        <w:pStyle w:val="Amain"/>
      </w:pPr>
      <w:r w:rsidRPr="00955B42">
        <w:tab/>
        <w:t>(2)</w:t>
      </w:r>
      <w:r w:rsidRPr="00955B42">
        <w:tab/>
        <w:t>For every $3 that a licensee that is a club contributes, the licensee’s minimum community purpose contribution must be worked out as if the licensee had contributed $4.</w:t>
      </w:r>
    </w:p>
    <w:p w14:paraId="6964BF4A" w14:textId="77777777" w:rsidR="00D16787" w:rsidRPr="00D477B1" w:rsidRDefault="00D16787" w:rsidP="00D16787">
      <w:pPr>
        <w:pStyle w:val="AH5Sec"/>
      </w:pPr>
      <w:bookmarkStart w:id="101" w:name="_Toc154063785"/>
      <w:r w:rsidRPr="00B86557">
        <w:rPr>
          <w:rStyle w:val="CharSectNo"/>
        </w:rPr>
        <w:t>69F</w:t>
      </w:r>
      <w:r w:rsidRPr="00D477B1">
        <w:tab/>
        <w:t>Maintenance of sports facilities with open community access</w:t>
      </w:r>
      <w:bookmarkEnd w:id="101"/>
    </w:p>
    <w:p w14:paraId="590B6807" w14:textId="77777777" w:rsidR="00D16787" w:rsidRPr="00D477B1" w:rsidRDefault="00D16787" w:rsidP="00D16787">
      <w:pPr>
        <w:pStyle w:val="Amain"/>
      </w:pPr>
      <w:r w:rsidRPr="00D477B1">
        <w:tab/>
        <w:t>(1)</w:t>
      </w:r>
      <w:r w:rsidRPr="00D477B1">
        <w:tab/>
        <w:t>This section applies to a community purpose contribution mentioned in section 64 (1) (a).</w:t>
      </w:r>
    </w:p>
    <w:p w14:paraId="25A2BA4C" w14:textId="77777777" w:rsidR="00D16787" w:rsidRPr="00D477B1" w:rsidRDefault="00D16787" w:rsidP="00D16787">
      <w:pPr>
        <w:pStyle w:val="Amain"/>
      </w:pPr>
      <w:r w:rsidRPr="00D477B1">
        <w:tab/>
        <w:t>(2)</w:t>
      </w:r>
      <w:r w:rsidRPr="00D477B1">
        <w:tab/>
        <w:t xml:space="preserve">The value of any maintenance claimed as a community purpose contribution for a reporting year </w:t>
      </w:r>
      <w:r w:rsidR="00DC2DCE" w:rsidRPr="00955B42">
        <w:t xml:space="preserve">for a licensee that is a </w:t>
      </w:r>
      <w:r w:rsidR="00E17D30">
        <w:t>club</w:t>
      </w:r>
      <w:r w:rsidR="004F532B">
        <w:t xml:space="preserve"> </w:t>
      </w:r>
      <w:r w:rsidRPr="00D477B1">
        <w:t xml:space="preserve">must exclude the total amount of income that the </w:t>
      </w:r>
      <w:r w:rsidR="004F532B" w:rsidRPr="00955B42">
        <w:t>licensee</w:t>
      </w:r>
      <w:r w:rsidR="004F532B">
        <w:t xml:space="preserve"> </w:t>
      </w:r>
      <w:r w:rsidRPr="00D477B1">
        <w:t>makes from, or receives for, the sports facility during the reporting year.</w:t>
      </w:r>
    </w:p>
    <w:p w14:paraId="6ED1C2B5" w14:textId="77777777" w:rsidR="00D16787" w:rsidRPr="00D477B1" w:rsidRDefault="00D16787" w:rsidP="00D16787">
      <w:pPr>
        <w:pStyle w:val="aExamHdgss"/>
      </w:pPr>
      <w:r w:rsidRPr="00D477B1">
        <w:t>Examples—income</w:t>
      </w:r>
    </w:p>
    <w:p w14:paraId="00279670" w14:textId="77777777" w:rsidR="00D16787" w:rsidRPr="00D477B1" w:rsidRDefault="00D16787" w:rsidP="00D16787">
      <w:pPr>
        <w:pStyle w:val="aExamINumss"/>
      </w:pPr>
      <w:r w:rsidRPr="00D477B1">
        <w:t>1</w:t>
      </w:r>
      <w:r w:rsidRPr="00D477B1">
        <w:tab/>
        <w:t xml:space="preserve">fees or charges that the </w:t>
      </w:r>
      <w:r w:rsidR="004F532B" w:rsidRPr="00955B42">
        <w:t>licensee</w:t>
      </w:r>
      <w:r w:rsidR="004F532B">
        <w:t xml:space="preserve"> </w:t>
      </w:r>
      <w:r w:rsidRPr="00D477B1">
        <w:t xml:space="preserve">collects for use of the sports facility </w:t>
      </w:r>
    </w:p>
    <w:p w14:paraId="09C303C2" w14:textId="77777777" w:rsidR="00D16787" w:rsidRPr="00D477B1" w:rsidRDefault="00D16787" w:rsidP="00D16787">
      <w:pPr>
        <w:pStyle w:val="aExamINumss"/>
      </w:pPr>
      <w:r w:rsidRPr="00D477B1">
        <w:t>2</w:t>
      </w:r>
      <w:r w:rsidRPr="00D477B1">
        <w:tab/>
        <w:t xml:space="preserve">grants the </w:t>
      </w:r>
      <w:r w:rsidR="004F532B" w:rsidRPr="00955B42">
        <w:t>licensee</w:t>
      </w:r>
      <w:r w:rsidR="004F532B">
        <w:t xml:space="preserve"> </w:t>
      </w:r>
      <w:r w:rsidRPr="00D477B1">
        <w:t>receives for operating or maintaining the sports facility</w:t>
      </w:r>
    </w:p>
    <w:p w14:paraId="1973DE61" w14:textId="77777777" w:rsidR="00D16787" w:rsidRPr="00D477B1" w:rsidRDefault="00D16787" w:rsidP="00D16787">
      <w:pPr>
        <w:pStyle w:val="AH5Sec"/>
      </w:pPr>
      <w:bookmarkStart w:id="102" w:name="_Toc154063786"/>
      <w:r w:rsidRPr="00B86557">
        <w:rPr>
          <w:rStyle w:val="CharSectNo"/>
        </w:rPr>
        <w:t>69G</w:t>
      </w:r>
      <w:r w:rsidRPr="00D477B1">
        <w:tab/>
        <w:t>Maintenance of sports facilities available to community some of the time</w:t>
      </w:r>
      <w:bookmarkEnd w:id="102"/>
    </w:p>
    <w:p w14:paraId="0D26FA3C" w14:textId="77777777" w:rsidR="00D16787" w:rsidRPr="00D477B1" w:rsidRDefault="00D16787" w:rsidP="00D16787">
      <w:pPr>
        <w:pStyle w:val="Amain"/>
      </w:pPr>
      <w:r w:rsidRPr="00D477B1">
        <w:tab/>
        <w:t>(1)</w:t>
      </w:r>
      <w:r w:rsidRPr="00D477B1">
        <w:tab/>
        <w:t>This section applies to a community purpose contribution mentioned in section 64 (1) (b).</w:t>
      </w:r>
    </w:p>
    <w:p w14:paraId="2B5A9392" w14:textId="77777777" w:rsidR="00D16787" w:rsidRPr="00D477B1" w:rsidRDefault="00D16787" w:rsidP="00577A7A">
      <w:pPr>
        <w:pStyle w:val="Amain"/>
        <w:keepNext/>
      </w:pPr>
      <w:r w:rsidRPr="00D477B1">
        <w:lastRenderedPageBreak/>
        <w:tab/>
        <w:t>(2)</w:t>
      </w:r>
      <w:r w:rsidRPr="00D477B1">
        <w:tab/>
        <w:t xml:space="preserve">The value of any maintenance claimed as a community purpose contribution for a reporting year </w:t>
      </w:r>
      <w:r w:rsidR="00DC2DCE" w:rsidRPr="00955B42">
        <w:t>for a licensee that is a club</w:t>
      </w:r>
      <w:r w:rsidR="00DC2DCE">
        <w:t xml:space="preserve"> </w:t>
      </w:r>
      <w:r w:rsidRPr="00D477B1">
        <w:t>must be worked out as follows:</w:t>
      </w:r>
    </w:p>
    <w:p w14:paraId="4CDC19F9" w14:textId="77777777" w:rsidR="00D16787" w:rsidRPr="00D477B1" w:rsidRDefault="0044216F" w:rsidP="00D16787">
      <w:pPr>
        <w:pStyle w:val="Formula"/>
      </w:pPr>
      <m:oMath>
        <m:f>
          <m:fPr>
            <m:ctrlPr>
              <w:rPr>
                <w:rFonts w:ascii="Cambria Math" w:hAnsi="Cambria Math"/>
              </w:rPr>
            </m:ctrlPr>
          </m:fPr>
          <m:num>
            <m:r>
              <m:rPr>
                <m:nor/>
              </m:rPr>
              <w:rPr>
                <w:sz w:val="32"/>
              </w:rPr>
              <m:t>community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14:paraId="32DD440E" w14:textId="77777777" w:rsidR="00D16787" w:rsidRPr="00D477B1" w:rsidRDefault="00D16787" w:rsidP="00B27050">
      <w:pPr>
        <w:pStyle w:val="aDef"/>
        <w:keepNext/>
      </w:pPr>
      <w:r w:rsidRPr="00D477B1">
        <w:rPr>
          <w:rStyle w:val="charBoldItals"/>
        </w:rPr>
        <w:t>community time</w:t>
      </w:r>
      <w:r w:rsidRPr="00D477B1">
        <w:t>—</w:t>
      </w:r>
    </w:p>
    <w:p w14:paraId="6D88A01B" w14:textId="77777777" w:rsidR="00D16787" w:rsidRPr="00D477B1" w:rsidRDefault="00D16787" w:rsidP="00B27050">
      <w:pPr>
        <w:pStyle w:val="Apara"/>
        <w:keepNext/>
      </w:pPr>
      <w:r w:rsidRPr="00D477B1">
        <w:tab/>
        <w:t>(a)</w:t>
      </w:r>
      <w:r w:rsidRPr="00D477B1">
        <w:tab/>
        <w:t>means the number of hours the sports facility is used during the reporting year—</w:t>
      </w:r>
    </w:p>
    <w:p w14:paraId="2D730F8A" w14:textId="77777777" w:rsidR="00D16787" w:rsidRPr="00D477B1" w:rsidRDefault="00D16787" w:rsidP="00D16787">
      <w:pPr>
        <w:pStyle w:val="Asubpara"/>
      </w:pPr>
      <w:r w:rsidRPr="00D477B1">
        <w:tab/>
        <w:t>(i)</w:t>
      </w:r>
      <w:r w:rsidRPr="00D477B1">
        <w:tab/>
        <w:t>by a recipient; or</w:t>
      </w:r>
    </w:p>
    <w:p w14:paraId="3227F1FB" w14:textId="77777777" w:rsidR="00D16787" w:rsidRPr="00D477B1" w:rsidRDefault="00D16787" w:rsidP="00D16787">
      <w:pPr>
        <w:pStyle w:val="Asubpara"/>
      </w:pPr>
      <w:r w:rsidRPr="00D477B1">
        <w:tab/>
        <w:t>(ii)</w:t>
      </w:r>
      <w:r w:rsidRPr="00D477B1">
        <w:tab/>
        <w:t>for an event or activity organised by a recipient; but</w:t>
      </w:r>
    </w:p>
    <w:p w14:paraId="417B03A6" w14:textId="77777777" w:rsidR="00D16787" w:rsidRPr="00D477B1" w:rsidRDefault="00D16787" w:rsidP="00D16787">
      <w:pPr>
        <w:pStyle w:val="Apara"/>
      </w:pPr>
      <w:r w:rsidRPr="00D477B1">
        <w:tab/>
        <w:t>(b)</w:t>
      </w:r>
      <w:r w:rsidRPr="00D477B1">
        <w:tab/>
        <w:t>does not include the number of hours the sports facility is used during the reporting year by a professional sportsman or a men’s professional sports team.</w:t>
      </w:r>
    </w:p>
    <w:p w14:paraId="2747CC80" w14:textId="77777777" w:rsidR="00D16787" w:rsidRPr="00D477B1" w:rsidRDefault="00D16787" w:rsidP="00D16787">
      <w:pPr>
        <w:pStyle w:val="aDef"/>
      </w:pPr>
      <w:r w:rsidRPr="00D477B1">
        <w:rPr>
          <w:rStyle w:val="charBoldItals"/>
        </w:rPr>
        <w:t>total cost</w:t>
      </w:r>
      <w:r w:rsidRPr="00D477B1">
        <w:t xml:space="preserve"> means the total amount spent by the </w:t>
      </w:r>
      <w:r w:rsidR="001573DD" w:rsidRPr="00955B42">
        <w:t>licensee</w:t>
      </w:r>
      <w:r w:rsidR="001573DD">
        <w:t xml:space="preserve"> </w:t>
      </w:r>
      <w:r w:rsidRPr="00D477B1">
        <w:t>on maintaining the sports facility during the reporting year.</w:t>
      </w:r>
    </w:p>
    <w:p w14:paraId="087D1223" w14:textId="77777777" w:rsidR="00D16787" w:rsidRPr="00D477B1" w:rsidRDefault="00D16787" w:rsidP="00D16787">
      <w:pPr>
        <w:pStyle w:val="aDef"/>
      </w:pPr>
      <w:r w:rsidRPr="00D477B1">
        <w:rPr>
          <w:rStyle w:val="charBoldItals"/>
        </w:rPr>
        <w:t xml:space="preserve">total income </w:t>
      </w:r>
      <w:r w:rsidRPr="00D477B1">
        <w:t xml:space="preserve">means the total amount of income that the </w:t>
      </w:r>
      <w:r w:rsidR="001573DD" w:rsidRPr="00955B42">
        <w:t>licensee</w:t>
      </w:r>
      <w:r w:rsidR="001573DD">
        <w:t xml:space="preserve"> </w:t>
      </w:r>
      <w:r w:rsidRPr="00D477B1">
        <w:t>makes from, or receives for, the sports facility during the reporting year.</w:t>
      </w:r>
    </w:p>
    <w:p w14:paraId="412D6EB4" w14:textId="77777777" w:rsidR="00D16787" w:rsidRPr="00D477B1" w:rsidRDefault="00D16787" w:rsidP="00D16787">
      <w:pPr>
        <w:pStyle w:val="aExamHdgss"/>
      </w:pPr>
      <w:r w:rsidRPr="00D477B1">
        <w:t>Examples</w:t>
      </w:r>
    </w:p>
    <w:p w14:paraId="06FCCCC1" w14:textId="77777777" w:rsidR="00D16787" w:rsidRPr="00D477B1" w:rsidRDefault="00D16787" w:rsidP="00D16787">
      <w:pPr>
        <w:pStyle w:val="aExamINumss"/>
      </w:pPr>
      <w:r w:rsidRPr="00D477B1">
        <w:t>1</w:t>
      </w:r>
      <w:r w:rsidRPr="00D477B1">
        <w:tab/>
        <w:t xml:space="preserve">fees or charges that the </w:t>
      </w:r>
      <w:r w:rsidR="001573DD" w:rsidRPr="00955B42">
        <w:t>licensee</w:t>
      </w:r>
      <w:r w:rsidR="001573DD">
        <w:t xml:space="preserve"> </w:t>
      </w:r>
      <w:r w:rsidRPr="00D477B1">
        <w:t xml:space="preserve">collects for the use of the sports facility </w:t>
      </w:r>
    </w:p>
    <w:p w14:paraId="2B47C807" w14:textId="77777777" w:rsidR="00D16787" w:rsidRPr="00D477B1" w:rsidRDefault="00D16787" w:rsidP="00D16787">
      <w:pPr>
        <w:pStyle w:val="aExamINumss"/>
      </w:pPr>
      <w:r w:rsidRPr="00D477B1">
        <w:t>2</w:t>
      </w:r>
      <w:r w:rsidRPr="00D477B1">
        <w:tab/>
        <w:t xml:space="preserve">grants the </w:t>
      </w:r>
      <w:r w:rsidR="001573DD" w:rsidRPr="00955B42">
        <w:t>licensee</w:t>
      </w:r>
      <w:r w:rsidR="001573DD">
        <w:t xml:space="preserve"> </w:t>
      </w:r>
      <w:r w:rsidRPr="00D477B1">
        <w:t>receives for operating or maintaining the sports facility</w:t>
      </w:r>
    </w:p>
    <w:p w14:paraId="7BD18C0E" w14:textId="77777777"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14:paraId="30F6FB49" w14:textId="77777777" w:rsidR="00D16787" w:rsidRPr="00D477B1" w:rsidRDefault="00D16787" w:rsidP="00D16787">
      <w:pPr>
        <w:pStyle w:val="AH5Sec"/>
      </w:pPr>
      <w:bookmarkStart w:id="103" w:name="_Toc154063787"/>
      <w:r w:rsidRPr="00B86557">
        <w:rPr>
          <w:rStyle w:val="CharSectNo"/>
        </w:rPr>
        <w:t>69H</w:t>
      </w:r>
      <w:r w:rsidRPr="00D477B1">
        <w:tab/>
      </w:r>
      <w:r w:rsidRPr="00EB0715">
        <w:rPr>
          <w:rStyle w:val="charBoldItals"/>
          <w:b/>
          <w:i w:val="0"/>
        </w:rPr>
        <w:t>Health services</w:t>
      </w:r>
      <w:r w:rsidRPr="00D477B1">
        <w:t>—out of pocket expenses only</w:t>
      </w:r>
      <w:bookmarkEnd w:id="103"/>
    </w:p>
    <w:p w14:paraId="0E12DF49" w14:textId="77777777" w:rsidR="00D16787" w:rsidRPr="00D477B1" w:rsidRDefault="00D16787" w:rsidP="00D16787">
      <w:pPr>
        <w:pStyle w:val="Amain"/>
      </w:pPr>
      <w:r w:rsidRPr="00D477B1">
        <w:tab/>
        <w:t>(1)</w:t>
      </w:r>
      <w:r w:rsidRPr="00D477B1">
        <w:tab/>
        <w:t>This section applies to a community purpose contribution mentioned in section 66 (1) (f).</w:t>
      </w:r>
    </w:p>
    <w:p w14:paraId="050CBD1A" w14:textId="77777777" w:rsidR="00D16787" w:rsidRPr="00D477B1" w:rsidRDefault="00D16787" w:rsidP="00D16787">
      <w:pPr>
        <w:pStyle w:val="Amain"/>
      </w:pPr>
      <w:r w:rsidRPr="00D477B1">
        <w:lastRenderedPageBreak/>
        <w:tab/>
        <w:t>(2)</w:t>
      </w:r>
      <w:r w:rsidRPr="00D477B1">
        <w:tab/>
        <w:t>The value of the community purpose contribution must not include costs for health services that have, or will be, rebated or paid by another entity.</w:t>
      </w:r>
    </w:p>
    <w:p w14:paraId="54BF5028" w14:textId="77777777" w:rsidR="00D16787" w:rsidRPr="00D477B1" w:rsidRDefault="00D16787" w:rsidP="00B27050">
      <w:pPr>
        <w:pStyle w:val="AH5Sec"/>
      </w:pPr>
      <w:bookmarkStart w:id="104" w:name="_Toc154063788"/>
      <w:r w:rsidRPr="00B86557">
        <w:rPr>
          <w:rStyle w:val="CharSectNo"/>
        </w:rPr>
        <w:t>69I</w:t>
      </w:r>
      <w:r w:rsidRPr="00D477B1">
        <w:tab/>
        <w:t>Charging fees for activities or events</w:t>
      </w:r>
      <w:bookmarkEnd w:id="104"/>
    </w:p>
    <w:p w14:paraId="4A72F3D6" w14:textId="77777777" w:rsidR="00D16787" w:rsidRPr="00D477B1" w:rsidRDefault="00D16787" w:rsidP="00B27050">
      <w:pPr>
        <w:pStyle w:val="Amain"/>
        <w:keepNext/>
      </w:pPr>
      <w:r w:rsidRPr="00D477B1">
        <w:tab/>
        <w:t>(1)</w:t>
      </w:r>
      <w:r w:rsidRPr="00D477B1">
        <w:tab/>
        <w:t>This section applies if—</w:t>
      </w:r>
    </w:p>
    <w:p w14:paraId="37012266" w14:textId="77777777" w:rsidR="00D16787" w:rsidRPr="00D477B1" w:rsidRDefault="00D16787" w:rsidP="00B27050">
      <w:pPr>
        <w:pStyle w:val="Apara"/>
        <w:keepNext/>
      </w:pPr>
      <w:r w:rsidRPr="00D477B1">
        <w:tab/>
        <w:t>(a)</w:t>
      </w:r>
      <w:r w:rsidRPr="00D477B1">
        <w:tab/>
        <w:t>a community purpose contribution is used to hold an activity or event, including an activity or event held—</w:t>
      </w:r>
    </w:p>
    <w:p w14:paraId="41916BBC" w14:textId="77777777" w:rsidR="00D16787" w:rsidRPr="00D477B1" w:rsidRDefault="00D16787" w:rsidP="00D16787">
      <w:pPr>
        <w:pStyle w:val="Asubpara"/>
      </w:pPr>
      <w:r w:rsidRPr="00D477B1">
        <w:tab/>
        <w:t>(i)</w:t>
      </w:r>
      <w:r w:rsidRPr="00D477B1">
        <w:tab/>
        <w:t xml:space="preserve">by </w:t>
      </w:r>
      <w:r w:rsidR="00DC2DCE" w:rsidRPr="00955B42">
        <w:t xml:space="preserve">a licensee that is a </w:t>
      </w:r>
      <w:r w:rsidR="001573DD">
        <w:t>club</w:t>
      </w:r>
      <w:r w:rsidRPr="00D477B1">
        <w:t>; or</w:t>
      </w:r>
    </w:p>
    <w:p w14:paraId="02DEEC7C" w14:textId="77777777" w:rsidR="00D16787" w:rsidRPr="00D477B1" w:rsidRDefault="00D16787" w:rsidP="00D16787">
      <w:pPr>
        <w:pStyle w:val="Asubpara"/>
      </w:pPr>
      <w:r w:rsidRPr="00D477B1">
        <w:tab/>
        <w:t>(ii)</w:t>
      </w:r>
      <w:r w:rsidRPr="00D477B1">
        <w:tab/>
        <w:t xml:space="preserve">at a facility owned by </w:t>
      </w:r>
      <w:r w:rsidR="00DC2DCE" w:rsidRPr="00955B42">
        <w:t xml:space="preserve">a licensee that is a </w:t>
      </w:r>
      <w:r w:rsidR="001573DD">
        <w:t>club</w:t>
      </w:r>
      <w:r w:rsidRPr="00D477B1">
        <w:t>; and</w:t>
      </w:r>
    </w:p>
    <w:p w14:paraId="3D22F4B7" w14:textId="77777777" w:rsidR="00D16787" w:rsidRPr="00D477B1" w:rsidRDefault="00D16787" w:rsidP="00D16787">
      <w:pPr>
        <w:pStyle w:val="Apara"/>
      </w:pPr>
      <w:r w:rsidRPr="00D477B1">
        <w:tab/>
        <w:t>(b)</w:t>
      </w:r>
      <w:r w:rsidRPr="00D477B1">
        <w:tab/>
        <w:t>a fee or other amount is charged in relation to an activity or event; and</w:t>
      </w:r>
    </w:p>
    <w:p w14:paraId="0112D5A5" w14:textId="77777777" w:rsidR="00D16787" w:rsidRPr="00D477B1" w:rsidRDefault="00D16787" w:rsidP="006E7620">
      <w:pPr>
        <w:pStyle w:val="Apara"/>
        <w:keepNext/>
      </w:pPr>
      <w:r w:rsidRPr="00D477B1">
        <w:tab/>
        <w:t>(c)</w:t>
      </w:r>
      <w:r w:rsidRPr="00D477B1">
        <w:tab/>
        <w:t>all or part of the fee or other amount charged is received by—</w:t>
      </w:r>
    </w:p>
    <w:p w14:paraId="4A9AD828" w14:textId="77777777" w:rsidR="00D16787" w:rsidRPr="00D477B1" w:rsidRDefault="00D16787" w:rsidP="00D16787">
      <w:pPr>
        <w:pStyle w:val="Asubpara"/>
      </w:pPr>
      <w:r w:rsidRPr="00D477B1">
        <w:tab/>
        <w:t>(i)</w:t>
      </w:r>
      <w:r w:rsidRPr="00D477B1">
        <w:tab/>
        <w:t xml:space="preserve">the </w:t>
      </w:r>
      <w:r w:rsidR="001573DD" w:rsidRPr="00955B42">
        <w:t>licensee</w:t>
      </w:r>
      <w:r w:rsidRPr="00D477B1">
        <w:t>; or</w:t>
      </w:r>
    </w:p>
    <w:p w14:paraId="31635FBC" w14:textId="77777777" w:rsidR="00D16787" w:rsidRPr="00D477B1" w:rsidRDefault="00D16787" w:rsidP="00D16787">
      <w:pPr>
        <w:pStyle w:val="Asubpara"/>
      </w:pPr>
      <w:r w:rsidRPr="00D477B1">
        <w:tab/>
        <w:t>(ii)</w:t>
      </w:r>
      <w:r w:rsidRPr="00D477B1">
        <w:tab/>
        <w:t xml:space="preserve">an associated organisation of the </w:t>
      </w:r>
      <w:r w:rsidR="001573DD" w:rsidRPr="00955B42">
        <w:t>licensee</w:t>
      </w:r>
      <w:r w:rsidRPr="00D477B1">
        <w:t>.</w:t>
      </w:r>
    </w:p>
    <w:p w14:paraId="4C5C6F23" w14:textId="77777777" w:rsidR="00D16787" w:rsidRPr="00D477B1" w:rsidRDefault="00D16787" w:rsidP="00D16787">
      <w:pPr>
        <w:pStyle w:val="Amain"/>
      </w:pPr>
      <w:r w:rsidRPr="00D477B1">
        <w:tab/>
        <w:t>(2)</w:t>
      </w:r>
      <w:r w:rsidRPr="00D477B1">
        <w:tab/>
        <w:t xml:space="preserve">If the </w:t>
      </w:r>
      <w:r w:rsidR="001573DD" w:rsidRPr="00955B42">
        <w:t>licensee</w:t>
      </w:r>
      <w:r w:rsidR="001573DD">
        <w:t xml:space="preserve"> </w:t>
      </w:r>
      <w:r w:rsidRPr="00D477B1">
        <w:t xml:space="preserve">has a clear written record of the amount received by the </w:t>
      </w:r>
      <w:r w:rsidR="001573DD" w:rsidRPr="00955B42">
        <w:t>licensee</w:t>
      </w:r>
      <w:r w:rsidR="001573DD">
        <w:t xml:space="preserve"> </w:t>
      </w:r>
      <w:r w:rsidRPr="00D477B1">
        <w:t>or an associated organisation, the value of the community purpose contribution must exclude the amount received.</w:t>
      </w:r>
    </w:p>
    <w:p w14:paraId="11206244" w14:textId="77777777" w:rsidR="00D16787" w:rsidRPr="00D477B1" w:rsidRDefault="00D16787" w:rsidP="00D16787">
      <w:pPr>
        <w:pStyle w:val="Amain"/>
      </w:pPr>
      <w:r w:rsidRPr="00D477B1">
        <w:tab/>
        <w:t>(3)</w:t>
      </w:r>
      <w:r w:rsidRPr="00D477B1">
        <w:tab/>
        <w:t xml:space="preserve">If the </w:t>
      </w:r>
      <w:r w:rsidR="001573DD" w:rsidRPr="00955B42">
        <w:t>licensee</w:t>
      </w:r>
      <w:r w:rsidR="001573DD">
        <w:t xml:space="preserve"> </w:t>
      </w:r>
      <w:r w:rsidRPr="00D477B1">
        <w:t xml:space="preserve">does not have a clear written record of the amount received by the </w:t>
      </w:r>
      <w:r w:rsidR="001573DD" w:rsidRPr="00955B42">
        <w:t>licensee</w:t>
      </w:r>
      <w:r w:rsidR="001573DD">
        <w:t xml:space="preserve"> </w:t>
      </w:r>
      <w:r w:rsidRPr="00D477B1">
        <w:t>or an associated organisation, the community purpose contribution is taken to have a value of $0.</w:t>
      </w:r>
    </w:p>
    <w:p w14:paraId="2266884C" w14:textId="77777777" w:rsidR="00D16787" w:rsidRPr="00D477B1" w:rsidRDefault="00D16787" w:rsidP="00D16787">
      <w:pPr>
        <w:pStyle w:val="AH5Sec"/>
      </w:pPr>
      <w:bookmarkStart w:id="105" w:name="_Toc154063789"/>
      <w:r w:rsidRPr="00B86557">
        <w:rPr>
          <w:rStyle w:val="CharSectNo"/>
        </w:rPr>
        <w:t>69J</w:t>
      </w:r>
      <w:r w:rsidRPr="00D477B1">
        <w:tab/>
        <w:t>When community purpose contribution is made</w:t>
      </w:r>
      <w:bookmarkEnd w:id="105"/>
    </w:p>
    <w:p w14:paraId="52878AEC" w14:textId="77777777" w:rsidR="00D16787" w:rsidRPr="00D477B1" w:rsidRDefault="00D16787" w:rsidP="00D16787">
      <w:pPr>
        <w:pStyle w:val="Amain"/>
      </w:pPr>
      <w:r w:rsidRPr="00D477B1">
        <w:tab/>
        <w:t>(1)</w:t>
      </w:r>
      <w:r w:rsidRPr="00D477B1">
        <w:tab/>
        <w:t>This section applies to a community purpose contribution of money.</w:t>
      </w:r>
    </w:p>
    <w:p w14:paraId="34E96C3B" w14:textId="77777777"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14:paraId="79E9EDDE" w14:textId="77777777" w:rsidR="00D16787" w:rsidRPr="00D477B1" w:rsidRDefault="00D16787" w:rsidP="00B27050">
      <w:pPr>
        <w:pStyle w:val="AH5Sec"/>
      </w:pPr>
      <w:bookmarkStart w:id="106" w:name="_Toc154063790"/>
      <w:r w:rsidRPr="00B86557">
        <w:rPr>
          <w:rStyle w:val="CharSectNo"/>
        </w:rPr>
        <w:lastRenderedPageBreak/>
        <w:t>69K</w:t>
      </w:r>
      <w:r w:rsidRPr="00D477B1">
        <w:tab/>
      </w:r>
      <w:r w:rsidRPr="00EB0715">
        <w:rPr>
          <w:rStyle w:val="charBoldItals"/>
          <w:b/>
          <w:i w:val="0"/>
        </w:rPr>
        <w:t>Working out value of in-kind community purpose contributions</w:t>
      </w:r>
      <w:bookmarkEnd w:id="106"/>
    </w:p>
    <w:p w14:paraId="1E576712" w14:textId="77777777" w:rsidR="00D16787" w:rsidRPr="00D477B1" w:rsidRDefault="00D16787" w:rsidP="00B27050">
      <w:pPr>
        <w:pStyle w:val="Amain"/>
        <w:keepNext/>
      </w:pPr>
      <w:r w:rsidRPr="00D477B1">
        <w:tab/>
        <w:t>(1)</w:t>
      </w:r>
      <w:r w:rsidRPr="00D477B1">
        <w:tab/>
        <w:t>This section applies to an in-kind community purpose contribution</w:t>
      </w:r>
      <w:r w:rsidR="00DC2DCE">
        <w:t xml:space="preserve"> </w:t>
      </w:r>
      <w:r w:rsidR="00DC2DCE" w:rsidRPr="00955B42">
        <w:t>by a licensee that is a club</w:t>
      </w:r>
      <w:r w:rsidRPr="00D477B1">
        <w:t>.</w:t>
      </w:r>
    </w:p>
    <w:p w14:paraId="1A19D61D" w14:textId="77777777" w:rsidR="00D16787" w:rsidRPr="00D477B1" w:rsidRDefault="00D16787" w:rsidP="00D16787">
      <w:pPr>
        <w:pStyle w:val="Amain"/>
      </w:pPr>
      <w:r w:rsidRPr="00D477B1">
        <w:tab/>
        <w:t>(2)</w:t>
      </w:r>
      <w:r w:rsidRPr="00D477B1">
        <w:tab/>
        <w:t xml:space="preserve">In working out the value of the contribution, the </w:t>
      </w:r>
      <w:r w:rsidR="001573DD" w:rsidRPr="00955B42">
        <w:t>licensee</w:t>
      </w:r>
      <w:r w:rsidR="001573DD">
        <w:t xml:space="preserve"> </w:t>
      </w:r>
      <w:r w:rsidRPr="00D477B1">
        <w:t>must use the cost of providing the contribution or the market value of the contribution.</w:t>
      </w:r>
    </w:p>
    <w:p w14:paraId="6C37CF54" w14:textId="77777777" w:rsidR="00D16787" w:rsidRPr="00D477B1" w:rsidRDefault="00D16787" w:rsidP="00D16787">
      <w:pPr>
        <w:pStyle w:val="Amain"/>
      </w:pPr>
      <w:r w:rsidRPr="00D477B1">
        <w:tab/>
        <w:t>(3)</w:t>
      </w:r>
      <w:r w:rsidRPr="00D477B1">
        <w:tab/>
        <w:t xml:space="preserve">The </w:t>
      </w:r>
      <w:r w:rsidR="001573DD" w:rsidRPr="00955B42">
        <w:t>licensee</w:t>
      </w:r>
      <w:r w:rsidR="001573DD">
        <w:t xml:space="preserve"> </w:t>
      </w:r>
      <w:r w:rsidRPr="00D477B1">
        <w:t>must keep records of its workings and evidence of its costs and market valuations.</w:t>
      </w:r>
    </w:p>
    <w:p w14:paraId="125954E1" w14:textId="77777777" w:rsidR="00D16787" w:rsidRPr="00D16787" w:rsidRDefault="00D16787" w:rsidP="00D16787">
      <w:pPr>
        <w:pStyle w:val="PageBreak"/>
      </w:pPr>
      <w:r w:rsidRPr="00D16787">
        <w:br w:type="page"/>
      </w:r>
    </w:p>
    <w:p w14:paraId="0819E51A" w14:textId="77777777" w:rsidR="00EF1222" w:rsidRPr="00B86557" w:rsidRDefault="00EF1222" w:rsidP="00EF1222">
      <w:pPr>
        <w:pStyle w:val="AH2Part"/>
      </w:pPr>
      <w:bookmarkStart w:id="107" w:name="_Toc154063791"/>
      <w:r w:rsidRPr="00B86557">
        <w:rPr>
          <w:rStyle w:val="CharPartNo"/>
        </w:rPr>
        <w:lastRenderedPageBreak/>
        <w:t>Part 9A</w:t>
      </w:r>
      <w:r w:rsidRPr="00AE589E">
        <w:tab/>
      </w:r>
      <w:r w:rsidRPr="00B86557">
        <w:rPr>
          <w:rStyle w:val="CharPartText"/>
        </w:rPr>
        <w:t>Storage of authorisations and gaming machines—permits</w:t>
      </w:r>
      <w:bookmarkEnd w:id="107"/>
    </w:p>
    <w:p w14:paraId="6476D41C" w14:textId="77777777" w:rsidR="006E7620" w:rsidRDefault="006E7620" w:rsidP="006E7620">
      <w:pPr>
        <w:pStyle w:val="Placeholder"/>
        <w:suppressLineNumbers/>
      </w:pPr>
      <w:r>
        <w:rPr>
          <w:rStyle w:val="CharDivNo"/>
        </w:rPr>
        <w:t xml:space="preserve">  </w:t>
      </w:r>
      <w:r>
        <w:rPr>
          <w:rStyle w:val="CharDivText"/>
        </w:rPr>
        <w:t xml:space="preserve">  </w:t>
      </w:r>
    </w:p>
    <w:p w14:paraId="3DB422D2" w14:textId="77777777" w:rsidR="00EF1222" w:rsidRPr="00AE589E" w:rsidRDefault="00EF1222" w:rsidP="00EF1222">
      <w:pPr>
        <w:pStyle w:val="AH5Sec"/>
      </w:pPr>
      <w:bookmarkStart w:id="108" w:name="_Toc154063792"/>
      <w:r w:rsidRPr="00B86557">
        <w:rPr>
          <w:rStyle w:val="CharSectNo"/>
        </w:rPr>
        <w:t>70A</w:t>
      </w:r>
      <w:r w:rsidRPr="00AE589E">
        <w:tab/>
      </w:r>
      <w:r w:rsidR="002C0630" w:rsidRPr="001847A1">
        <w:t xml:space="preserve">Form of </w:t>
      </w:r>
      <w:r w:rsidR="004B0023">
        <w:t xml:space="preserve">storage </w:t>
      </w:r>
      <w:r w:rsidR="002C0630" w:rsidRPr="001847A1">
        <w:t>permit—Act, s 127S (e)</w:t>
      </w:r>
      <w:bookmarkEnd w:id="108"/>
    </w:p>
    <w:p w14:paraId="42A8944D" w14:textId="77777777" w:rsidR="00EF1222" w:rsidRPr="00AE589E" w:rsidRDefault="00EF1222" w:rsidP="00EF1222">
      <w:pPr>
        <w:pStyle w:val="Amainreturn"/>
      </w:pPr>
      <w:r w:rsidRPr="00AE589E">
        <w:t>The following information is prescribed:</w:t>
      </w:r>
    </w:p>
    <w:p w14:paraId="584E28C9" w14:textId="77777777" w:rsidR="00EF1222" w:rsidRPr="00AE589E" w:rsidRDefault="00EF1222" w:rsidP="00EF1222">
      <w:pPr>
        <w:pStyle w:val="Apara"/>
      </w:pPr>
      <w:r w:rsidRPr="00AE589E">
        <w:tab/>
        <w:t>(a)</w:t>
      </w:r>
      <w:r w:rsidRPr="00AE589E">
        <w:tab/>
        <w:t>the location of each stored gaming machine;</w:t>
      </w:r>
    </w:p>
    <w:p w14:paraId="497F868E" w14:textId="77777777"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14:paraId="3C59BFC4" w14:textId="77777777" w:rsidR="00EF1222" w:rsidRPr="00AE589E" w:rsidRDefault="00EF1222" w:rsidP="00EF1222">
      <w:pPr>
        <w:pStyle w:val="Asubpara"/>
      </w:pPr>
      <w:r w:rsidRPr="00AE589E">
        <w:tab/>
        <w:t>(i)</w:t>
      </w:r>
      <w:r w:rsidRPr="00AE589E">
        <w:tab/>
        <w:t>the name of the game installed in the gaming machine;</w:t>
      </w:r>
    </w:p>
    <w:p w14:paraId="5A1E954C" w14:textId="77777777" w:rsidR="00EF1222" w:rsidRPr="00AE589E" w:rsidRDefault="00EF1222" w:rsidP="00EF1222">
      <w:pPr>
        <w:pStyle w:val="Asubpara"/>
      </w:pPr>
      <w:r w:rsidRPr="00AE589E">
        <w:tab/>
        <w:t>(ii)</w:t>
      </w:r>
      <w:r w:rsidRPr="00AE589E">
        <w:tab/>
        <w:t>the date the game was installed or last amended;</w:t>
      </w:r>
    </w:p>
    <w:p w14:paraId="62526F4E" w14:textId="77777777" w:rsidR="00EF1222" w:rsidRPr="00AE589E" w:rsidRDefault="00EF1222" w:rsidP="00EF1222">
      <w:pPr>
        <w:pStyle w:val="Asubpara"/>
      </w:pPr>
      <w:r w:rsidRPr="00AE589E">
        <w:tab/>
        <w:t>(iii)</w:t>
      </w:r>
      <w:r w:rsidRPr="00AE589E">
        <w:tab/>
        <w:t>the basic stake denomination;</w:t>
      </w:r>
    </w:p>
    <w:p w14:paraId="0F84F65B" w14:textId="77777777" w:rsidR="00EF1222" w:rsidRPr="00AE589E" w:rsidRDefault="00EF1222" w:rsidP="00EF1222">
      <w:pPr>
        <w:pStyle w:val="Asubpara"/>
      </w:pPr>
      <w:r w:rsidRPr="00AE589E">
        <w:tab/>
        <w:t>(iv)</w:t>
      </w:r>
      <w:r w:rsidRPr="00AE589E">
        <w:tab/>
        <w:t>the percentage payout.</w:t>
      </w:r>
    </w:p>
    <w:p w14:paraId="7AEBAD90" w14:textId="77777777" w:rsidR="00BF0E92" w:rsidRPr="00BF0E92" w:rsidRDefault="00BF0E92" w:rsidP="00BF0E92">
      <w:pPr>
        <w:pStyle w:val="PageBreak"/>
      </w:pPr>
      <w:r w:rsidRPr="00BF0E92">
        <w:br w:type="page"/>
      </w:r>
    </w:p>
    <w:p w14:paraId="3E6E6978" w14:textId="77777777" w:rsidR="00BF0E92" w:rsidRPr="00B86557" w:rsidRDefault="00BF0E92" w:rsidP="00BF0E92">
      <w:pPr>
        <w:pStyle w:val="AH2Part"/>
      </w:pPr>
      <w:bookmarkStart w:id="109" w:name="_Toc154063793"/>
      <w:r w:rsidRPr="00B86557">
        <w:rPr>
          <w:rStyle w:val="CharPartNo"/>
        </w:rPr>
        <w:lastRenderedPageBreak/>
        <w:t>Part 9B</w:t>
      </w:r>
      <w:r w:rsidRPr="00292CFC">
        <w:tab/>
      </w:r>
      <w:r w:rsidRPr="00B86557">
        <w:rPr>
          <w:rStyle w:val="CharPartText"/>
        </w:rPr>
        <w:t>Notifiable actions</w:t>
      </w:r>
      <w:bookmarkEnd w:id="109"/>
    </w:p>
    <w:p w14:paraId="2CD0F9AF" w14:textId="77777777" w:rsidR="00BF0E92" w:rsidRPr="00292CFC" w:rsidRDefault="00BF0E92" w:rsidP="00BF0E92">
      <w:pPr>
        <w:pStyle w:val="AH5Sec"/>
      </w:pPr>
      <w:bookmarkStart w:id="110" w:name="_Toc154063794"/>
      <w:r w:rsidRPr="00B86557">
        <w:rPr>
          <w:rStyle w:val="CharSectNo"/>
        </w:rPr>
        <w:t>70B</w:t>
      </w:r>
      <w:r w:rsidRPr="00292CFC">
        <w:tab/>
        <w:t>Prescribed number of days—Act, s 173D (5)</w:t>
      </w:r>
      <w:bookmarkEnd w:id="110"/>
    </w:p>
    <w:p w14:paraId="6807874A" w14:textId="01EB75B0" w:rsidR="00BF0E92" w:rsidRPr="00292CFC" w:rsidRDefault="00BF0E92" w:rsidP="00BF0E92">
      <w:pPr>
        <w:pStyle w:val="Amainreturn"/>
      </w:pPr>
      <w:r w:rsidRPr="00292CFC">
        <w:t xml:space="preserve">For </w:t>
      </w:r>
      <w:r>
        <w:t xml:space="preserve">the </w:t>
      </w:r>
      <w:hyperlink r:id="rId61"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14:paraId="03DDFE20" w14:textId="6660A3B1" w:rsidR="00BF0E92" w:rsidRPr="00292CFC" w:rsidRDefault="00BF0E92" w:rsidP="00BF0E92">
      <w:pPr>
        <w:pStyle w:val="Apara"/>
      </w:pPr>
      <w:r w:rsidRPr="00292CFC">
        <w:tab/>
        <w:t>(a)</w:t>
      </w:r>
      <w:r w:rsidRPr="00292CFC">
        <w:tab/>
      </w:r>
      <w:r>
        <w:t xml:space="preserve">the </w:t>
      </w:r>
      <w:hyperlink r:id="rId62" w:tooltip="A2004-34" w:history="1">
        <w:r w:rsidRPr="00AE589E">
          <w:rPr>
            <w:rStyle w:val="charCitHyperlinkAbbrev"/>
          </w:rPr>
          <w:t>Act</w:t>
        </w:r>
      </w:hyperlink>
      <w:r>
        <w:t xml:space="preserve">, </w:t>
      </w:r>
      <w:r w:rsidRPr="00292CFC">
        <w:t>section 37B (Authorisation certificate amendment—technical amendment);</w:t>
      </w:r>
    </w:p>
    <w:p w14:paraId="766AB5BD" w14:textId="28B187EC" w:rsidR="00BF0E92" w:rsidRPr="00292CFC" w:rsidRDefault="00BF0E92" w:rsidP="00BF0E92">
      <w:pPr>
        <w:pStyle w:val="Apara"/>
      </w:pPr>
      <w:r w:rsidRPr="00292CFC">
        <w:tab/>
        <w:t>(b)</w:t>
      </w:r>
      <w:r w:rsidRPr="00292CFC">
        <w:tab/>
      </w:r>
      <w:r>
        <w:t xml:space="preserve">the </w:t>
      </w:r>
      <w:hyperlink r:id="rId63" w:tooltip="A2004-34" w:history="1">
        <w:r w:rsidRPr="00AE589E">
          <w:rPr>
            <w:rStyle w:val="charCitHyperlinkAbbrev"/>
          </w:rPr>
          <w:t>Act</w:t>
        </w:r>
      </w:hyperlink>
      <w:r>
        <w:t xml:space="preserve">, </w:t>
      </w:r>
      <w:r w:rsidRPr="00292CFC">
        <w:t xml:space="preserve">section 113A (1) (c) (Disposal of gaming machines—notifiable action). </w:t>
      </w:r>
    </w:p>
    <w:p w14:paraId="76CB02A0" w14:textId="77777777" w:rsidR="00EF1222" w:rsidRPr="00EF1222" w:rsidRDefault="00EF1222" w:rsidP="00EF1222">
      <w:pPr>
        <w:pStyle w:val="PageBreak"/>
      </w:pPr>
      <w:r w:rsidRPr="00EF1222">
        <w:br w:type="page"/>
      </w:r>
    </w:p>
    <w:p w14:paraId="6530B4C6" w14:textId="77777777" w:rsidR="009720B3" w:rsidRPr="00B86557" w:rsidRDefault="009720B3">
      <w:pPr>
        <w:pStyle w:val="AH2Part"/>
      </w:pPr>
      <w:bookmarkStart w:id="111" w:name="_Toc154063795"/>
      <w:r w:rsidRPr="00B86557">
        <w:rPr>
          <w:rStyle w:val="CharPartNo"/>
        </w:rPr>
        <w:lastRenderedPageBreak/>
        <w:t>Part 10</w:t>
      </w:r>
      <w:r>
        <w:tab/>
      </w:r>
      <w:r w:rsidRPr="00B86557">
        <w:rPr>
          <w:rStyle w:val="CharPartText"/>
        </w:rPr>
        <w:t>Miscellaneous</w:t>
      </w:r>
      <w:bookmarkEnd w:id="111"/>
    </w:p>
    <w:p w14:paraId="18940B7D" w14:textId="77777777" w:rsidR="009720B3" w:rsidRDefault="009720B3">
      <w:pPr>
        <w:pStyle w:val="AH5Sec"/>
      </w:pPr>
      <w:bookmarkStart w:id="112" w:name="_Toc154063796"/>
      <w:r w:rsidRPr="00B86557">
        <w:rPr>
          <w:rStyle w:val="CharSectNo"/>
        </w:rPr>
        <w:t>72</w:t>
      </w:r>
      <w:r>
        <w:tab/>
        <w:t>Maximum stake amount—Act, s 49</w:t>
      </w:r>
      <w:bookmarkEnd w:id="112"/>
    </w:p>
    <w:p w14:paraId="0289820C" w14:textId="77777777" w:rsidR="009720B3" w:rsidRDefault="009720B3">
      <w:pPr>
        <w:pStyle w:val="Amainreturn"/>
      </w:pPr>
      <w:r>
        <w:t>The maximum stake amount is $10.</w:t>
      </w:r>
    </w:p>
    <w:p w14:paraId="704EAC58" w14:textId="77777777" w:rsidR="009720B3" w:rsidRDefault="009720B3">
      <w:pPr>
        <w:pStyle w:val="AH5Sec"/>
      </w:pPr>
      <w:bookmarkStart w:id="113" w:name="_Toc154063797"/>
      <w:r w:rsidRPr="00B86557">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3"/>
    </w:p>
    <w:p w14:paraId="1536AFB3" w14:textId="77777777" w:rsidR="009720B3" w:rsidRDefault="009720B3">
      <w:pPr>
        <w:pStyle w:val="Amainreturn"/>
      </w:pPr>
      <w:r>
        <w:t>The prescribed amount for contractual arrangements or consultancies is—</w:t>
      </w:r>
    </w:p>
    <w:p w14:paraId="6DFF16A7" w14:textId="77777777" w:rsidR="009720B3" w:rsidRDefault="009720B3">
      <w:pPr>
        <w:pStyle w:val="Apara"/>
      </w:pPr>
      <w:r>
        <w:tab/>
        <w:t>(a)</w:t>
      </w:r>
      <w:r>
        <w:tab/>
      </w:r>
      <w:r w:rsidR="00D059DC" w:rsidRPr="000E481D">
        <w:t>$99 999</w:t>
      </w:r>
      <w:r>
        <w:t>; or</w:t>
      </w:r>
    </w:p>
    <w:p w14:paraId="6E150072" w14:textId="77777777"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14:paraId="36BF1851" w14:textId="77777777" w:rsidR="009720B3" w:rsidRDefault="009720B3">
      <w:pPr>
        <w:pStyle w:val="AH5Sec"/>
      </w:pPr>
      <w:bookmarkStart w:id="114" w:name="_Toc154063798"/>
      <w:r w:rsidRPr="00B86557">
        <w:rPr>
          <w:rStyle w:val="CharSectNo"/>
        </w:rPr>
        <w:t>74</w:t>
      </w:r>
      <w:r>
        <w:tab/>
        <w:t>Remuneration in annual repor</w:t>
      </w:r>
      <w:r w:rsidR="00206992">
        <w:t>t of clubs—Act, s 54</w:t>
      </w:r>
      <w:r w:rsidR="00454888">
        <w:t xml:space="preserve"> (1)</w:t>
      </w:r>
      <w:r w:rsidR="00206992">
        <w:t xml:space="preserve"> (c</w:t>
      </w:r>
      <w:r>
        <w:t>)</w:t>
      </w:r>
      <w:bookmarkEnd w:id="114"/>
    </w:p>
    <w:p w14:paraId="5C149B7D" w14:textId="77777777" w:rsidR="009720B3" w:rsidRDefault="009720B3">
      <w:pPr>
        <w:pStyle w:val="Amainreturn"/>
      </w:pPr>
      <w:r>
        <w:t xml:space="preserve">The prescribed remuneration is </w:t>
      </w:r>
      <w:r w:rsidR="00D059DC" w:rsidRPr="000E481D">
        <w:t>$150 000</w:t>
      </w:r>
      <w:r>
        <w:t>.</w:t>
      </w:r>
    </w:p>
    <w:p w14:paraId="1D9DEFDE" w14:textId="77777777" w:rsidR="00F32EC8" w:rsidRPr="00B343E6" w:rsidRDefault="00F32EC8" w:rsidP="00F32EC8">
      <w:pPr>
        <w:pStyle w:val="AH5Sec"/>
      </w:pPr>
      <w:bookmarkStart w:id="115" w:name="_Toc154063799"/>
      <w:r w:rsidRPr="00B86557">
        <w:rPr>
          <w:rStyle w:val="CharSectNo"/>
        </w:rPr>
        <w:t>74A</w:t>
      </w:r>
      <w:r w:rsidRPr="00B343E6">
        <w:rPr>
          <w:color w:val="000000"/>
        </w:rPr>
        <w:tab/>
        <w:t>Other statements to be included in annual report of clubs—Act, s 54 (1) (f)</w:t>
      </w:r>
      <w:bookmarkEnd w:id="115"/>
    </w:p>
    <w:p w14:paraId="4F07C8E0" w14:textId="77777777" w:rsidR="00F32EC8" w:rsidRPr="00B343E6" w:rsidRDefault="00F32EC8" w:rsidP="00F32EC8">
      <w:pPr>
        <w:pStyle w:val="Amain"/>
      </w:pPr>
      <w:r w:rsidRPr="00B343E6">
        <w:rPr>
          <w:color w:val="000000"/>
        </w:rPr>
        <w:tab/>
        <w:t>(1)</w:t>
      </w:r>
      <w:r w:rsidRPr="00B343E6">
        <w:rPr>
          <w:color w:val="000000"/>
        </w:rPr>
        <w:tab/>
        <w:t xml:space="preserve">If a </w:t>
      </w:r>
      <w:r w:rsidR="00DC2DCE" w:rsidRPr="00955B42">
        <w:t>licensee’s gross revenue for all authorised premises</w:t>
      </w:r>
      <w:r w:rsidRPr="00B343E6">
        <w:rPr>
          <w:color w:val="000000"/>
        </w:rPr>
        <w:t xml:space="preserve"> for a reporting year is $200 000 or more, the annual report of the club for the year must include—</w:t>
      </w:r>
    </w:p>
    <w:p w14:paraId="78B2202C" w14:textId="5FDC1EB6" w:rsidR="00F32EC8" w:rsidRPr="00B343E6" w:rsidRDefault="00F32EC8" w:rsidP="00F32EC8">
      <w:pPr>
        <w:pStyle w:val="Apara"/>
      </w:pPr>
      <w:r w:rsidRPr="00B343E6">
        <w:rPr>
          <w:color w:val="000000"/>
        </w:rPr>
        <w:tab/>
        <w:t>(a)</w:t>
      </w:r>
      <w:r w:rsidRPr="00B343E6">
        <w:rPr>
          <w:color w:val="000000"/>
        </w:rPr>
        <w:tab/>
        <w:t xml:space="preserve">a copy of the audited financial statements given to the commission under the </w:t>
      </w:r>
      <w:hyperlink r:id="rId64" w:tooltip="Gaming Machine Act 2004" w:history="1">
        <w:r w:rsidRPr="00417D64">
          <w:rPr>
            <w:rStyle w:val="charCitHyperlinkAbbrev"/>
          </w:rPr>
          <w:t>Act</w:t>
        </w:r>
      </w:hyperlink>
      <w:r w:rsidRPr="00B343E6">
        <w:rPr>
          <w:color w:val="000000"/>
        </w:rPr>
        <w:t>, section 158; and</w:t>
      </w:r>
    </w:p>
    <w:p w14:paraId="64894047" w14:textId="77777777" w:rsidR="00F32EC8" w:rsidRPr="00B343E6" w:rsidRDefault="00F32EC8" w:rsidP="00F32EC8">
      <w:pPr>
        <w:pStyle w:val="Apara"/>
      </w:pPr>
      <w:r w:rsidRPr="00B343E6">
        <w:tab/>
        <w:t>(b)</w:t>
      </w:r>
      <w:r w:rsidRPr="00B343E6">
        <w:tab/>
        <w:t>an audited community purpose contribution statement.</w:t>
      </w:r>
    </w:p>
    <w:p w14:paraId="0073CD39" w14:textId="77777777" w:rsidR="00F32EC8" w:rsidRPr="00B343E6" w:rsidRDefault="00F32EC8" w:rsidP="00B27050">
      <w:pPr>
        <w:pStyle w:val="Amain"/>
        <w:keepNext/>
      </w:pPr>
      <w:r w:rsidRPr="00B343E6">
        <w:rPr>
          <w:color w:val="000000"/>
        </w:rPr>
        <w:lastRenderedPageBreak/>
        <w:tab/>
        <w:t>(2)</w:t>
      </w:r>
      <w:r w:rsidRPr="00B343E6">
        <w:rPr>
          <w:color w:val="000000"/>
        </w:rPr>
        <w:tab/>
        <w:t>In this section:</w:t>
      </w:r>
    </w:p>
    <w:p w14:paraId="7594A69F" w14:textId="77777777" w:rsidR="00F32EC8" w:rsidRPr="00B343E6" w:rsidRDefault="00F32EC8" w:rsidP="00B27050">
      <w:pPr>
        <w:pStyle w:val="aDef"/>
        <w:keepNext/>
      </w:pPr>
      <w:r w:rsidRPr="00B343E6">
        <w:rPr>
          <w:rStyle w:val="charBoldItals"/>
          <w:color w:val="000000"/>
        </w:rPr>
        <w:t xml:space="preserve">audited community purpose contribution statement </w:t>
      </w:r>
      <w:r w:rsidRPr="00B343E6">
        <w:t>means a statement that—</w:t>
      </w:r>
    </w:p>
    <w:p w14:paraId="62C91454" w14:textId="191E2E3A" w:rsidR="00F32EC8" w:rsidRPr="00B343E6" w:rsidRDefault="00F32EC8" w:rsidP="00F32EC8">
      <w:pPr>
        <w:pStyle w:val="aDefpara"/>
      </w:pPr>
      <w:r w:rsidRPr="00B343E6">
        <w:rPr>
          <w:color w:val="000000"/>
        </w:rPr>
        <w:tab/>
        <w:t>(a)</w:t>
      </w:r>
      <w:r w:rsidRPr="00B343E6">
        <w:rPr>
          <w:color w:val="000000"/>
        </w:rPr>
        <w:tab/>
        <w:t xml:space="preserve">sets out the matters required to be included in the annual report under the </w:t>
      </w:r>
      <w:hyperlink r:id="rId65" w:tooltip="Gaming Machine Act 2004" w:history="1">
        <w:r w:rsidRPr="00ED48D5">
          <w:rPr>
            <w:rStyle w:val="charCitHyperlinkAbbrev"/>
          </w:rPr>
          <w:t>Act</w:t>
        </w:r>
      </w:hyperlink>
      <w:r w:rsidRPr="00B343E6">
        <w:rPr>
          <w:color w:val="000000"/>
        </w:rPr>
        <w:t>, section 172 (1) (b) to (e) and (2); and</w:t>
      </w:r>
    </w:p>
    <w:p w14:paraId="571DB58D" w14:textId="77777777" w:rsidR="00F32EC8" w:rsidRPr="00B343E6" w:rsidRDefault="00F32EC8" w:rsidP="00F32EC8">
      <w:pPr>
        <w:pStyle w:val="aDefpara"/>
      </w:pPr>
      <w:r w:rsidRPr="00B343E6">
        <w:tab/>
        <w:t>(b)</w:t>
      </w:r>
      <w:r w:rsidRPr="00B343E6">
        <w:tab/>
        <w:t>has been audited by a qualified accountant.</w:t>
      </w:r>
    </w:p>
    <w:p w14:paraId="29CAD6AA" w14:textId="70CC0583" w:rsidR="00F32EC8" w:rsidRPr="00F32EC8" w:rsidRDefault="00F32EC8" w:rsidP="00F32EC8">
      <w:pPr>
        <w:pStyle w:val="aDef"/>
        <w:rPr>
          <w:color w:val="000000"/>
        </w:rPr>
      </w:pPr>
      <w:r w:rsidRPr="00B343E6">
        <w:rPr>
          <w:rStyle w:val="charBoldItals"/>
          <w:color w:val="000000"/>
        </w:rPr>
        <w:t>qualified accountant</w:t>
      </w:r>
      <w:r w:rsidRPr="00B343E6">
        <w:rPr>
          <w:color w:val="000000"/>
        </w:rPr>
        <w:t xml:space="preserve">—see the </w:t>
      </w:r>
      <w:hyperlink r:id="rId66" w:tooltip="Gaming Machine Act 2004" w:history="1">
        <w:r w:rsidRPr="00ED48D5">
          <w:rPr>
            <w:rStyle w:val="charCitHyperlinkAbbrev"/>
          </w:rPr>
          <w:t>Act</w:t>
        </w:r>
      </w:hyperlink>
      <w:r w:rsidRPr="00B343E6">
        <w:rPr>
          <w:color w:val="000000"/>
        </w:rPr>
        <w:t>, section 158 (3).</w:t>
      </w:r>
    </w:p>
    <w:p w14:paraId="6599F592" w14:textId="77777777" w:rsidR="00386F08" w:rsidRPr="00DA215F" w:rsidRDefault="00386F08" w:rsidP="00386F08">
      <w:pPr>
        <w:pStyle w:val="AH5Sec"/>
      </w:pPr>
      <w:bookmarkStart w:id="116" w:name="_Toc154063800"/>
      <w:r w:rsidRPr="00B86557">
        <w:rPr>
          <w:rStyle w:val="CharSectNo"/>
        </w:rPr>
        <w:t>75</w:t>
      </w:r>
      <w:r w:rsidRPr="00DA215F">
        <w:tab/>
        <w:t>Offence to operate high-denomination note acceptor—Act, s 178 (2) (a)</w:t>
      </w:r>
      <w:bookmarkEnd w:id="116"/>
    </w:p>
    <w:p w14:paraId="5E6EDC9F" w14:textId="77777777"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14:paraId="5E129FE5" w14:textId="77777777" w:rsidR="00386F08" w:rsidRPr="00DA215F" w:rsidRDefault="00386F08" w:rsidP="00386F08">
      <w:pPr>
        <w:pStyle w:val="Penalty"/>
      </w:pPr>
      <w:r w:rsidRPr="00DA215F">
        <w:t>Maximum penalty:  5 penalty units.</w:t>
      </w:r>
    </w:p>
    <w:p w14:paraId="0B8CEFC2" w14:textId="77777777" w:rsidR="00386F08" w:rsidRPr="00DA215F" w:rsidRDefault="00386F08" w:rsidP="00386F08">
      <w:pPr>
        <w:pStyle w:val="Amain"/>
      </w:pPr>
      <w:r w:rsidRPr="00DA215F">
        <w:tab/>
        <w:t>(2)</w:t>
      </w:r>
      <w:r w:rsidRPr="00DA215F">
        <w:tab/>
        <w:t>An offence against this section is a strict liability offence.</w:t>
      </w:r>
    </w:p>
    <w:p w14:paraId="38D6979B" w14:textId="77777777" w:rsidR="009720B3" w:rsidRDefault="009720B3">
      <w:pPr>
        <w:pStyle w:val="AH5Sec"/>
      </w:pPr>
      <w:bookmarkStart w:id="117" w:name="_Toc154063801"/>
      <w:r w:rsidRPr="00B86557">
        <w:rPr>
          <w:rStyle w:val="CharSectNo"/>
        </w:rPr>
        <w:t>76</w:t>
      </w:r>
      <w:r>
        <w:tab/>
        <w:t>Minimum payout of gaming machine—Act, s 178 (2) (b)</w:t>
      </w:r>
      <w:bookmarkEnd w:id="117"/>
    </w:p>
    <w:p w14:paraId="1B82DCA5" w14:textId="77777777" w:rsidR="009720B3" w:rsidRDefault="009720B3" w:rsidP="001D39B6">
      <w:pPr>
        <w:pStyle w:val="Amain"/>
        <w:keepNext/>
      </w:pPr>
      <w:r>
        <w:tab/>
        <w:t>(1)</w:t>
      </w:r>
      <w:r>
        <w:tab/>
        <w:t>The minimum percentage payout of a gaming machine is 87%.</w:t>
      </w:r>
    </w:p>
    <w:p w14:paraId="0657566D" w14:textId="77777777"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14:paraId="5F9B34B7" w14:textId="77777777" w:rsidR="009720B3" w:rsidRDefault="009720B3">
      <w:pPr>
        <w:pStyle w:val="aExamHdgpar"/>
        <w:ind w:left="1100"/>
      </w:pPr>
      <w:r>
        <w:t>Example</w:t>
      </w:r>
    </w:p>
    <w:p w14:paraId="60423542" w14:textId="77777777"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14:paraId="67020A94" w14:textId="77777777" w:rsidR="009720B3" w:rsidRDefault="009720B3">
      <w:pPr>
        <w:pStyle w:val="Amain"/>
        <w:keepNext/>
      </w:pPr>
      <w:r>
        <w:tab/>
        <w:t>(3)</w:t>
      </w:r>
      <w:r>
        <w:tab/>
        <w:t>In this section:</w:t>
      </w:r>
    </w:p>
    <w:p w14:paraId="545CB54B" w14:textId="77777777" w:rsidR="009720B3" w:rsidRDefault="009720B3">
      <w:pPr>
        <w:pStyle w:val="Amainreturn"/>
      </w:pPr>
      <w:r>
        <w:rPr>
          <w:rStyle w:val="charBoldItals"/>
        </w:rPr>
        <w:t>percentage of turnover</w:t>
      </w:r>
      <w:r>
        <w:t>—see section 43 (3).</w:t>
      </w:r>
    </w:p>
    <w:p w14:paraId="03A3DCCF" w14:textId="77777777" w:rsidR="009720B3" w:rsidRDefault="009720B3">
      <w:pPr>
        <w:pStyle w:val="AH5Sec"/>
      </w:pPr>
      <w:bookmarkStart w:id="118" w:name="_Toc154063802"/>
      <w:r w:rsidRPr="00B86557">
        <w:rPr>
          <w:rStyle w:val="CharSectNo"/>
        </w:rPr>
        <w:lastRenderedPageBreak/>
        <w:t>77</w:t>
      </w:r>
      <w:r>
        <w:tab/>
        <w:t xml:space="preserve">Not gaming machines—Act, dict, def </w:t>
      </w:r>
      <w:r w:rsidRPr="000812EE">
        <w:rPr>
          <w:rStyle w:val="charItals"/>
        </w:rPr>
        <w:t>gaming machine</w:t>
      </w:r>
      <w:bookmarkEnd w:id="118"/>
    </w:p>
    <w:p w14:paraId="405AAD84" w14:textId="77777777" w:rsidR="009720B3" w:rsidRDefault="009720B3">
      <w:pPr>
        <w:pStyle w:val="Amainreturn"/>
        <w:keepNext/>
      </w:pPr>
      <w:r>
        <w:t>Each of the following devices is not a gaming machine:</w:t>
      </w:r>
    </w:p>
    <w:p w14:paraId="71BF8342" w14:textId="77777777" w:rsidR="009720B3" w:rsidRDefault="009720B3">
      <w:pPr>
        <w:pStyle w:val="Apara"/>
      </w:pPr>
      <w:r>
        <w:tab/>
        <w:t>(a)</w:t>
      </w:r>
      <w:r>
        <w:tab/>
        <w:t>a device for playing a game of skill only;</w:t>
      </w:r>
    </w:p>
    <w:p w14:paraId="5B1B60CE" w14:textId="77777777" w:rsidR="009720B3" w:rsidRDefault="009720B3">
      <w:pPr>
        <w:pStyle w:val="Apara"/>
      </w:pPr>
      <w:r>
        <w:tab/>
        <w:t>(b)</w:t>
      </w:r>
      <w:r>
        <w:tab/>
        <w:t>an amusement device that usually involves an element of skill and is played for entertainment only;</w:t>
      </w:r>
    </w:p>
    <w:p w14:paraId="445D92FB" w14:textId="77777777" w:rsidR="009720B3" w:rsidRDefault="009720B3">
      <w:pPr>
        <w:pStyle w:val="aExamHdgpar"/>
      </w:pPr>
      <w:r>
        <w:t>Example</w:t>
      </w:r>
    </w:p>
    <w:p w14:paraId="54DC8059" w14:textId="77777777" w:rsidR="009720B3" w:rsidRDefault="009720B3">
      <w:pPr>
        <w:pStyle w:val="aExamss"/>
        <w:ind w:left="1600"/>
      </w:pPr>
      <w:r>
        <w:t>a pinball machine</w:t>
      </w:r>
    </w:p>
    <w:p w14:paraId="2A34B604" w14:textId="77777777" w:rsidR="009720B3" w:rsidRDefault="009720B3">
      <w:pPr>
        <w:pStyle w:val="Apara"/>
        <w:keepNext/>
      </w:pPr>
      <w:r>
        <w:tab/>
        <w:t>(c)</w:t>
      </w:r>
      <w:r>
        <w:tab/>
        <w:t>a device that—</w:t>
      </w:r>
    </w:p>
    <w:p w14:paraId="43378F92" w14:textId="77777777" w:rsidR="009720B3" w:rsidRDefault="009720B3" w:rsidP="001D39B6">
      <w:pPr>
        <w:pStyle w:val="Asubpara"/>
        <w:keepNext/>
      </w:pPr>
      <w:r>
        <w:tab/>
        <w:t>(i)</w:t>
      </w:r>
      <w:r>
        <w:tab/>
        <w:t>is ordinarily found at fairs, fetes or shows; and</w:t>
      </w:r>
    </w:p>
    <w:p w14:paraId="458B9EE4" w14:textId="77777777" w:rsidR="009720B3" w:rsidRDefault="009720B3" w:rsidP="001D39B6">
      <w:pPr>
        <w:pStyle w:val="Asubpara"/>
        <w:keepNext/>
      </w:pPr>
      <w:r>
        <w:tab/>
        <w:t>(ii)</w:t>
      </w:r>
      <w:r>
        <w:tab/>
        <w:t>usually involves an element of skill; and</w:t>
      </w:r>
    </w:p>
    <w:p w14:paraId="185B7C47" w14:textId="77777777" w:rsidR="009720B3" w:rsidRDefault="009720B3">
      <w:pPr>
        <w:pStyle w:val="Asubpara"/>
        <w:keepNext/>
      </w:pPr>
      <w:r>
        <w:tab/>
        <w:t>(iii)</w:t>
      </w:r>
      <w:r>
        <w:tab/>
        <w:t>is played mainly for entertainment, whether or not a prize is offered or given.</w:t>
      </w:r>
    </w:p>
    <w:p w14:paraId="08BB7568" w14:textId="77777777" w:rsidR="009720B3" w:rsidRDefault="009720B3">
      <w:pPr>
        <w:pStyle w:val="aExamHdgpar"/>
      </w:pPr>
      <w:r>
        <w:t>Example</w:t>
      </w:r>
      <w:r w:rsidR="00070B4D">
        <w:t>—par (c)</w:t>
      </w:r>
    </w:p>
    <w:p w14:paraId="1A93C072" w14:textId="77777777" w:rsidR="009720B3" w:rsidRDefault="00070B4D" w:rsidP="00547BF7">
      <w:pPr>
        <w:pStyle w:val="aExampar"/>
      </w:pPr>
      <w:r>
        <w:t>‘l</w:t>
      </w:r>
      <w:r w:rsidR="009720B3">
        <w:t>aughing clowns’ amusement machine</w:t>
      </w:r>
    </w:p>
    <w:p w14:paraId="314A8897" w14:textId="77777777" w:rsidR="00EE3EA5" w:rsidRDefault="00EE3EA5">
      <w:pPr>
        <w:pStyle w:val="02Text"/>
        <w:sectPr w:rsidR="00EE3EA5">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1366E505" w14:textId="77777777" w:rsidR="009720B3" w:rsidRDefault="009720B3">
      <w:pPr>
        <w:pStyle w:val="PageBreak"/>
      </w:pPr>
      <w:r>
        <w:br w:type="page"/>
      </w:r>
    </w:p>
    <w:p w14:paraId="6D6CB453" w14:textId="77777777" w:rsidR="009720B3" w:rsidRDefault="009720B3">
      <w:pPr>
        <w:pStyle w:val="Dict-Heading"/>
      </w:pPr>
      <w:bookmarkStart w:id="119" w:name="_Toc154063803"/>
      <w:r>
        <w:lastRenderedPageBreak/>
        <w:t>Dictionary</w:t>
      </w:r>
      <w:bookmarkEnd w:id="119"/>
    </w:p>
    <w:p w14:paraId="7E4EC73D" w14:textId="77777777" w:rsidR="009720B3" w:rsidRDefault="009720B3">
      <w:pPr>
        <w:pStyle w:val="ref"/>
        <w:keepNext/>
      </w:pPr>
      <w:r>
        <w:t>(see s 3)</w:t>
      </w:r>
    </w:p>
    <w:p w14:paraId="2F3E6F5D" w14:textId="37963576" w:rsidR="009720B3" w:rsidRDefault="009720B3">
      <w:pPr>
        <w:pStyle w:val="aNote"/>
        <w:keepNext/>
      </w:pPr>
      <w:r>
        <w:rPr>
          <w:rStyle w:val="charItals"/>
        </w:rPr>
        <w:t>Note 1</w:t>
      </w:r>
      <w:r>
        <w:rPr>
          <w:rStyle w:val="charItals"/>
        </w:rPr>
        <w:tab/>
      </w:r>
      <w:r>
        <w:t xml:space="preserve">The </w:t>
      </w:r>
      <w:hyperlink r:id="rId72" w:tooltip="A2001-14" w:history="1">
        <w:r w:rsidR="000812EE" w:rsidRPr="000812EE">
          <w:rPr>
            <w:rStyle w:val="charCitHyperlinkAbbrev"/>
          </w:rPr>
          <w:t>Legislation Act</w:t>
        </w:r>
      </w:hyperlink>
      <w:r>
        <w:t xml:space="preserve"> contains definitions and other provisions relevant to this regulation.</w:t>
      </w:r>
    </w:p>
    <w:p w14:paraId="09431489" w14:textId="112FA58F" w:rsidR="009720B3" w:rsidRDefault="009720B3">
      <w:pPr>
        <w:pStyle w:val="aNote"/>
        <w:keepNext/>
      </w:pPr>
      <w:r>
        <w:rPr>
          <w:rStyle w:val="charItals"/>
        </w:rPr>
        <w:t>Note 2</w:t>
      </w:r>
      <w:r>
        <w:rPr>
          <w:rStyle w:val="charItals"/>
        </w:rPr>
        <w:tab/>
      </w:r>
      <w:r>
        <w:t xml:space="preserve">In particular, the </w:t>
      </w:r>
      <w:hyperlink r:id="rId73" w:tooltip="A2001-14" w:history="1">
        <w:r w:rsidR="000812EE" w:rsidRPr="000812EE">
          <w:rPr>
            <w:rStyle w:val="charCitHyperlinkAbbrev"/>
          </w:rPr>
          <w:t>Legislation Act</w:t>
        </w:r>
      </w:hyperlink>
      <w:r>
        <w:t>, dict, pt 1, defines the following terms:</w:t>
      </w:r>
    </w:p>
    <w:p w14:paraId="6D7785C3" w14:textId="77777777" w:rsidR="009720B3" w:rsidRDefault="009720B3" w:rsidP="00EB0715">
      <w:pPr>
        <w:pStyle w:val="aNoteBulletss"/>
      </w:pPr>
      <w:r>
        <w:rPr>
          <w:rFonts w:ascii="Symbol" w:hAnsi="Symbol"/>
        </w:rPr>
        <w:t></w:t>
      </w:r>
      <w:r>
        <w:rPr>
          <w:rFonts w:ascii="Symbol" w:hAnsi="Symbol"/>
        </w:rPr>
        <w:tab/>
      </w:r>
      <w:r>
        <w:t>ACT</w:t>
      </w:r>
    </w:p>
    <w:p w14:paraId="1D537A4F" w14:textId="77777777" w:rsidR="009720B3" w:rsidRDefault="009720B3" w:rsidP="00EB0715">
      <w:pPr>
        <w:pStyle w:val="aNoteBulletss"/>
      </w:pPr>
      <w:r>
        <w:rPr>
          <w:rFonts w:ascii="Symbol" w:hAnsi="Symbol"/>
        </w:rPr>
        <w:t></w:t>
      </w:r>
      <w:r>
        <w:rPr>
          <w:rFonts w:ascii="Symbol" w:hAnsi="Symbol"/>
        </w:rPr>
        <w:tab/>
      </w:r>
      <w:r>
        <w:t>adult</w:t>
      </w:r>
    </w:p>
    <w:p w14:paraId="2687F4E7" w14:textId="77777777" w:rsidR="009720B3" w:rsidRDefault="009720B3" w:rsidP="00EB0715">
      <w:pPr>
        <w:pStyle w:val="aNoteBulletss"/>
      </w:pPr>
      <w:r>
        <w:rPr>
          <w:rFonts w:ascii="Symbol" w:hAnsi="Symbol"/>
        </w:rPr>
        <w:t></w:t>
      </w:r>
      <w:r>
        <w:rPr>
          <w:rFonts w:ascii="Symbol" w:hAnsi="Symbol"/>
        </w:rPr>
        <w:tab/>
      </w:r>
      <w:r>
        <w:t>child</w:t>
      </w:r>
    </w:p>
    <w:p w14:paraId="48CB1157" w14:textId="77777777"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14:paraId="31652520" w14:textId="77777777" w:rsidR="009720B3" w:rsidRDefault="009720B3" w:rsidP="00EB0715">
      <w:pPr>
        <w:pStyle w:val="aNoteBulletss"/>
      </w:pPr>
      <w:r>
        <w:rPr>
          <w:rFonts w:ascii="Symbol" w:hAnsi="Symbol"/>
        </w:rPr>
        <w:t></w:t>
      </w:r>
      <w:r>
        <w:rPr>
          <w:rFonts w:ascii="Symbol" w:hAnsi="Symbol"/>
        </w:rPr>
        <w:tab/>
      </w:r>
      <w:r>
        <w:t>entity</w:t>
      </w:r>
    </w:p>
    <w:p w14:paraId="104E1365" w14:textId="77777777" w:rsidR="009720B3" w:rsidRDefault="009720B3" w:rsidP="00EB0715">
      <w:pPr>
        <w:pStyle w:val="aNoteBulletss"/>
      </w:pPr>
      <w:r>
        <w:rPr>
          <w:rFonts w:ascii="Symbol" w:hAnsi="Symbol"/>
        </w:rPr>
        <w:t></w:t>
      </w:r>
      <w:r>
        <w:rPr>
          <w:rFonts w:ascii="Symbol" w:hAnsi="Symbol"/>
        </w:rPr>
        <w:tab/>
      </w:r>
      <w:r>
        <w:t>individual</w:t>
      </w:r>
    </w:p>
    <w:p w14:paraId="1E4ACA35" w14:textId="77777777" w:rsidR="009720B3" w:rsidRDefault="009720B3" w:rsidP="00EB0715">
      <w:pPr>
        <w:pStyle w:val="aNoteBulletss"/>
      </w:pPr>
      <w:r>
        <w:rPr>
          <w:rFonts w:ascii="Symbol" w:hAnsi="Symbol"/>
        </w:rPr>
        <w:t></w:t>
      </w:r>
      <w:r>
        <w:rPr>
          <w:rFonts w:ascii="Symbol" w:hAnsi="Symbol"/>
        </w:rPr>
        <w:tab/>
      </w:r>
      <w:r>
        <w:t>Legislation Act</w:t>
      </w:r>
    </w:p>
    <w:p w14:paraId="363C15CB" w14:textId="77777777" w:rsidR="009720B3" w:rsidRDefault="009720B3" w:rsidP="00EB0715">
      <w:pPr>
        <w:pStyle w:val="aNoteBulletss"/>
      </w:pPr>
      <w:r>
        <w:rPr>
          <w:rFonts w:ascii="Symbol" w:hAnsi="Symbol"/>
        </w:rPr>
        <w:t></w:t>
      </w:r>
      <w:r>
        <w:rPr>
          <w:rFonts w:ascii="Symbol" w:hAnsi="Symbol"/>
        </w:rPr>
        <w:tab/>
      </w:r>
      <w:r>
        <w:t>may (see s 146)</w:t>
      </w:r>
    </w:p>
    <w:p w14:paraId="3A1CCB9D" w14:textId="77777777" w:rsidR="009720B3" w:rsidRDefault="009720B3" w:rsidP="00EB0715">
      <w:pPr>
        <w:pStyle w:val="aNoteBulletss"/>
      </w:pPr>
      <w:r>
        <w:rPr>
          <w:rFonts w:ascii="Symbol" w:hAnsi="Symbol"/>
        </w:rPr>
        <w:t></w:t>
      </w:r>
      <w:r>
        <w:rPr>
          <w:rFonts w:ascii="Symbol" w:hAnsi="Symbol"/>
        </w:rPr>
        <w:tab/>
      </w:r>
      <w:r>
        <w:t>must (see s 146)</w:t>
      </w:r>
    </w:p>
    <w:p w14:paraId="7DBC08B8" w14:textId="77777777" w:rsidR="009720B3" w:rsidRDefault="009720B3" w:rsidP="00EB0715">
      <w:pPr>
        <w:pStyle w:val="aNoteBulletss"/>
      </w:pPr>
      <w:r>
        <w:rPr>
          <w:rFonts w:ascii="Symbol" w:hAnsi="Symbol"/>
        </w:rPr>
        <w:t></w:t>
      </w:r>
      <w:r>
        <w:rPr>
          <w:rFonts w:ascii="Symbol" w:hAnsi="Symbol"/>
        </w:rPr>
        <w:tab/>
      </w:r>
      <w:r>
        <w:t>penalty unit (see s 133)</w:t>
      </w:r>
    </w:p>
    <w:p w14:paraId="31A76E02" w14:textId="77777777" w:rsidR="00D319C5" w:rsidRDefault="00D319C5" w:rsidP="00EB0715">
      <w:pPr>
        <w:pStyle w:val="aNoteBulletss"/>
      </w:pPr>
      <w:r>
        <w:rPr>
          <w:rFonts w:ascii="Symbol" w:hAnsi="Symbol"/>
        </w:rPr>
        <w:t></w:t>
      </w:r>
      <w:r>
        <w:rPr>
          <w:rFonts w:ascii="Symbol" w:hAnsi="Symbol"/>
        </w:rPr>
        <w:tab/>
      </w:r>
      <w:r w:rsidRPr="0092630A">
        <w:t>public notice</w:t>
      </w:r>
    </w:p>
    <w:p w14:paraId="7F34239B" w14:textId="77777777" w:rsidR="009720B3" w:rsidRDefault="009720B3" w:rsidP="00EB0715">
      <w:pPr>
        <w:pStyle w:val="aNoteBulletss"/>
      </w:pPr>
      <w:r>
        <w:rPr>
          <w:rFonts w:ascii="Symbol" w:hAnsi="Symbol"/>
        </w:rPr>
        <w:t></w:t>
      </w:r>
      <w:r>
        <w:rPr>
          <w:rFonts w:ascii="Symbol" w:hAnsi="Symbol"/>
        </w:rPr>
        <w:tab/>
      </w:r>
      <w:r>
        <w:t>under.</w:t>
      </w:r>
    </w:p>
    <w:p w14:paraId="0E46EC32" w14:textId="2B72DC74"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74" w:tooltip="A2004-34" w:history="1">
        <w:r w:rsidRPr="00AE589E">
          <w:rPr>
            <w:rStyle w:val="charCitHyperlinkItal"/>
          </w:rPr>
          <w:t>Gaming Machine Act 2004</w:t>
        </w:r>
      </w:hyperlink>
      <w:r w:rsidRPr="00AE589E">
        <w:t xml:space="preserve"> (see </w:t>
      </w:r>
      <w:hyperlink r:id="rId75" w:tooltip="A2001-14" w:history="1">
        <w:r w:rsidRPr="00AE589E">
          <w:rPr>
            <w:rStyle w:val="charCitHyperlinkAbbrev"/>
          </w:rPr>
          <w:t>Legislation Act</w:t>
        </w:r>
      </w:hyperlink>
      <w:r w:rsidRPr="00AE589E">
        <w:t xml:space="preserve">, s 148).  For example, the following terms are defined in the </w:t>
      </w:r>
      <w:hyperlink r:id="rId76" w:tooltip="A2004-34" w:history="1">
        <w:r w:rsidRPr="00AE589E">
          <w:rPr>
            <w:rStyle w:val="charCitHyperlinkItal"/>
          </w:rPr>
          <w:t>Gaming Machine Act 2004</w:t>
        </w:r>
      </w:hyperlink>
      <w:r w:rsidRPr="00AE589E">
        <w:t>, dict:</w:t>
      </w:r>
    </w:p>
    <w:p w14:paraId="160B857F"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14:paraId="530D0CC3"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14:paraId="36AF74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14:paraId="041330E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14:paraId="6F48C31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14:paraId="5570749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14:paraId="5636743D"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14:paraId="021633C3" w14:textId="77777777"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14:paraId="28CC6D06"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14:paraId="457F46F7"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14:paraId="3ED23CA9"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14:paraId="226DEB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14:paraId="6DEE5C43" w14:textId="77777777"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14:paraId="6EB5B761" w14:textId="77777777" w:rsidR="004F4E11" w:rsidRPr="004A7DF6" w:rsidRDefault="004F4E11" w:rsidP="004F4E11">
      <w:pPr>
        <w:pStyle w:val="aNoteBulletss"/>
        <w:tabs>
          <w:tab w:val="left" w:pos="2300"/>
        </w:tabs>
      </w:pPr>
      <w:r w:rsidRPr="004A7DF6">
        <w:rPr>
          <w:rFonts w:ascii="Symbol" w:hAnsi="Symbol"/>
        </w:rPr>
        <w:t></w:t>
      </w:r>
      <w:r w:rsidRPr="004A7DF6">
        <w:rPr>
          <w:rFonts w:ascii="Symbol" w:hAnsi="Symbol"/>
        </w:rPr>
        <w:tab/>
      </w:r>
      <w:r w:rsidRPr="004A7DF6">
        <w:t>club refuge declaration (see s 166B (1))</w:t>
      </w:r>
    </w:p>
    <w:p w14:paraId="6C566D19" w14:textId="77777777"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14:paraId="4AA4548A"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14:paraId="1D4C00BC"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14:paraId="07C4F488" w14:textId="77777777"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14:paraId="29E5BCC8"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14:paraId="6D88010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14:paraId="159D12A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14:paraId="45E0B2A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14:paraId="5831CC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14:paraId="097617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14:paraId="12670E8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14:paraId="16A60D51"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14:paraId="7B59AAF3" w14:textId="77777777"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14:paraId="3A0013E7"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14:paraId="300866DA"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14:paraId="4D5E7C2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14:paraId="3CCED96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14:paraId="66767B49"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14:paraId="6A6494EE"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14:paraId="2FB26081"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14:paraId="692CF9DF" w14:textId="77777777"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14:paraId="7D7AC503"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14:paraId="69E4FE98" w14:textId="77777777"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14:paraId="11080CD3" w14:textId="77777777" w:rsidR="00D059DC" w:rsidRPr="000E481D" w:rsidRDefault="00D059DC" w:rsidP="00D059DC">
      <w:pPr>
        <w:pStyle w:val="aDef"/>
      </w:pPr>
      <w:r w:rsidRPr="000E481D">
        <w:rPr>
          <w:rStyle w:val="charBoldItals"/>
        </w:rPr>
        <w:t>cashless gaming card</w:t>
      </w:r>
      <w:r w:rsidRPr="000E481D">
        <w:t>, for part 6 (Cashless gaming systems)—see section 27.</w:t>
      </w:r>
    </w:p>
    <w:p w14:paraId="7CE0BAF0" w14:textId="77777777" w:rsidR="00D059DC" w:rsidRPr="000E481D" w:rsidRDefault="00D059DC" w:rsidP="00D059DC">
      <w:pPr>
        <w:pStyle w:val="aDef"/>
      </w:pPr>
      <w:r w:rsidRPr="000E481D">
        <w:rPr>
          <w:rStyle w:val="charBoldItals"/>
        </w:rPr>
        <w:t>cashless gaming system</w:t>
      </w:r>
      <w:r w:rsidRPr="000E481D">
        <w:t>, for part 6 (Cashless gaming systems)—see section 27.</w:t>
      </w:r>
    </w:p>
    <w:p w14:paraId="5470838B" w14:textId="77777777" w:rsidR="009720B3" w:rsidRDefault="009720B3">
      <w:pPr>
        <w:pStyle w:val="aDef"/>
      </w:pPr>
      <w:r>
        <w:rPr>
          <w:rStyle w:val="charBoldItals"/>
        </w:rPr>
        <w:t>club secretary</w:t>
      </w:r>
      <w:r w:rsidRPr="000812EE">
        <w:t>, for part 4 (Ballots)—see section 13.</w:t>
      </w:r>
    </w:p>
    <w:p w14:paraId="7B735D29" w14:textId="77777777"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14:paraId="13C9DCCB" w14:textId="77777777" w:rsidR="00FF2FDB" w:rsidRDefault="00FF2FDB" w:rsidP="00FF2FDB">
      <w:pPr>
        <w:pStyle w:val="aDef"/>
      </w:pPr>
      <w:r w:rsidRPr="00AE589E">
        <w:rPr>
          <w:rStyle w:val="charBoldItals"/>
        </w:rPr>
        <w:lastRenderedPageBreak/>
        <w:t>expired gaming credits</w:t>
      </w:r>
      <w:r w:rsidRPr="00AE589E">
        <w:t>, for part 6 (Cashless gaming systems)—see section 27.</w:t>
      </w:r>
    </w:p>
    <w:p w14:paraId="422804A1" w14:textId="77777777" w:rsidR="00AF09E5" w:rsidRPr="00D477B1" w:rsidRDefault="00AF09E5" w:rsidP="00AF09E5">
      <w:pPr>
        <w:pStyle w:val="aDef"/>
      </w:pPr>
      <w:r w:rsidRPr="00D477B1">
        <w:rPr>
          <w:rStyle w:val="charBoldItals"/>
        </w:rPr>
        <w:t>gain</w:t>
      </w:r>
      <w:r w:rsidRPr="00D477B1">
        <w:t>, from playing sport, for part 9 (Community purpose contributions)—see section 63.</w:t>
      </w:r>
    </w:p>
    <w:p w14:paraId="144666C3" w14:textId="77777777" w:rsidR="00D059DC" w:rsidRPr="000E481D" w:rsidRDefault="00D059DC" w:rsidP="00D059DC">
      <w:pPr>
        <w:pStyle w:val="aDef"/>
      </w:pPr>
      <w:r w:rsidRPr="000E481D">
        <w:rPr>
          <w:rStyle w:val="charBoldItals"/>
        </w:rPr>
        <w:t>gaming credits</w:t>
      </w:r>
      <w:r w:rsidRPr="000E481D">
        <w:t>, for part 6 (Cashless gaming systems)—see section 27.</w:t>
      </w:r>
    </w:p>
    <w:p w14:paraId="6BE10B3F" w14:textId="77777777"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14:paraId="337969DF" w14:textId="77777777"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14:paraId="53DF5EC3" w14:textId="77777777" w:rsidR="009720B3" w:rsidRDefault="009720B3">
      <w:pPr>
        <w:pStyle w:val="aDef"/>
      </w:pPr>
      <w:r>
        <w:rPr>
          <w:rStyle w:val="charBoldItals"/>
        </w:rPr>
        <w:t>jackpot trust account</w:t>
      </w:r>
      <w:r w:rsidRPr="000812EE">
        <w:t>, for division 8.2 (Multi-user permits)</w:t>
      </w:r>
      <w:r>
        <w:t>—see section 56 (1).</w:t>
      </w:r>
    </w:p>
    <w:p w14:paraId="3B433502" w14:textId="77777777" w:rsidR="009720B3" w:rsidRPr="000812EE" w:rsidRDefault="009720B3">
      <w:pPr>
        <w:pStyle w:val="aDef"/>
      </w:pPr>
      <w:r>
        <w:rPr>
          <w:rStyle w:val="charBoldItals"/>
        </w:rPr>
        <w:t>link equipment</w:t>
      </w:r>
      <w:r w:rsidRPr="000812EE">
        <w:t>, for part 8 (Linked-jackpot arrangements)—see section 40.</w:t>
      </w:r>
    </w:p>
    <w:p w14:paraId="1C556339"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2CC3EDA" w14:textId="77777777" w:rsidR="009720B3" w:rsidRPr="000812EE" w:rsidRDefault="009720B3">
      <w:pPr>
        <w:pStyle w:val="aDef"/>
      </w:pPr>
      <w:r>
        <w:rPr>
          <w:rStyle w:val="charBoldItals"/>
        </w:rPr>
        <w:t>linked-jackpot contract</w:t>
      </w:r>
      <w:r w:rsidRPr="000812EE">
        <w:t>, for division 8.2 (Multi-user permits)—see section 55.</w:t>
      </w:r>
    </w:p>
    <w:p w14:paraId="4093ED10" w14:textId="77777777" w:rsidR="009720B3" w:rsidRPr="000812EE" w:rsidRDefault="009720B3">
      <w:pPr>
        <w:pStyle w:val="aDef"/>
      </w:pPr>
      <w:r>
        <w:rPr>
          <w:rStyle w:val="charBoldItals"/>
        </w:rPr>
        <w:t>linked-jackpot contribution</w:t>
      </w:r>
      <w:r w:rsidRPr="000812EE">
        <w:t>, for a linked gaming machine, for division 8.2 (Multi-user permits)—see section 55.</w:t>
      </w:r>
    </w:p>
    <w:p w14:paraId="05FA5DAD" w14:textId="77777777" w:rsidR="009720B3" w:rsidRPr="000812EE" w:rsidRDefault="009720B3">
      <w:pPr>
        <w:pStyle w:val="aDef"/>
      </w:pPr>
      <w:r>
        <w:rPr>
          <w:rStyle w:val="charBoldItals"/>
        </w:rPr>
        <w:t>linked licensee</w:t>
      </w:r>
      <w:r w:rsidRPr="000812EE">
        <w:t>, for a linked-jackpot arrangement, for division 8.2 (Multi-user permits)—see section 55.</w:t>
      </w:r>
    </w:p>
    <w:p w14:paraId="70E867AC"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EDE29AC" w14:textId="77777777"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14:paraId="4BF16C72" w14:textId="77777777"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14:paraId="07DA3DC4" w14:textId="77777777" w:rsidR="002817DF" w:rsidRPr="001847A1" w:rsidRDefault="002817DF" w:rsidP="002817DF">
      <w:pPr>
        <w:pStyle w:val="aDef"/>
        <w:keepNext/>
      </w:pPr>
      <w:r w:rsidRPr="001847A1">
        <w:rPr>
          <w:rStyle w:val="charBoldItals"/>
        </w:rPr>
        <w:lastRenderedPageBreak/>
        <w:t>patron</w:t>
      </w:r>
      <w:r w:rsidRPr="001847A1">
        <w:t>, of a club, includes—</w:t>
      </w:r>
    </w:p>
    <w:p w14:paraId="5A802E57" w14:textId="77777777" w:rsidR="002817DF" w:rsidRPr="001847A1" w:rsidRDefault="002817DF" w:rsidP="002817DF">
      <w:pPr>
        <w:pStyle w:val="aDefpara"/>
      </w:pPr>
      <w:r w:rsidRPr="001847A1">
        <w:tab/>
        <w:t>(a)</w:t>
      </w:r>
      <w:r w:rsidRPr="001847A1">
        <w:tab/>
        <w:t>a member of the club; and</w:t>
      </w:r>
    </w:p>
    <w:p w14:paraId="027EAAE8" w14:textId="77777777" w:rsidR="002817DF" w:rsidRPr="001847A1" w:rsidRDefault="002817DF" w:rsidP="002817DF">
      <w:pPr>
        <w:pStyle w:val="aDefpara"/>
      </w:pPr>
      <w:r w:rsidRPr="001847A1">
        <w:tab/>
        <w:t>(b)</w:t>
      </w:r>
      <w:r w:rsidRPr="001847A1">
        <w:tab/>
        <w:t>a signed</w:t>
      </w:r>
      <w:r w:rsidRPr="001847A1">
        <w:noBreakHyphen/>
        <w:t>in guest; and</w:t>
      </w:r>
    </w:p>
    <w:p w14:paraId="506F3DF4" w14:textId="77777777" w:rsidR="002817DF" w:rsidRPr="001847A1" w:rsidRDefault="002817DF" w:rsidP="002817DF">
      <w:pPr>
        <w:pStyle w:val="aDefpara"/>
      </w:pPr>
      <w:r w:rsidRPr="001847A1">
        <w:tab/>
        <w:t>(c)</w:t>
      </w:r>
      <w:r w:rsidRPr="001847A1">
        <w:tab/>
        <w:t>a temporary member.</w:t>
      </w:r>
    </w:p>
    <w:p w14:paraId="56A891E8" w14:textId="77777777"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14:paraId="1BF26114" w14:textId="77777777"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14:paraId="3C82F00B" w14:textId="77777777" w:rsidR="00AF09E5" w:rsidRPr="00D477B1" w:rsidRDefault="00AF09E5" w:rsidP="00AF09E5">
      <w:pPr>
        <w:pStyle w:val="aDef"/>
      </w:pPr>
      <w:r w:rsidRPr="00D477B1">
        <w:rPr>
          <w:rStyle w:val="charBoldItals"/>
        </w:rPr>
        <w:t>professional sportsman</w:t>
      </w:r>
      <w:r w:rsidRPr="00D477B1">
        <w:t>, for part 9 (Community purpose contributions)—see section 63.</w:t>
      </w:r>
    </w:p>
    <w:p w14:paraId="063F9D2F" w14:textId="77777777"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14:paraId="517DB69E" w14:textId="77777777"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14:paraId="5ED39B1F" w14:textId="77777777" w:rsidR="009720B3" w:rsidRDefault="009720B3">
      <w:pPr>
        <w:pStyle w:val="aDef"/>
        <w:rPr>
          <w:bCs/>
          <w:iCs/>
        </w:rPr>
      </w:pPr>
      <w:r>
        <w:rPr>
          <w:rStyle w:val="charBoldItals"/>
        </w:rPr>
        <w:t>relevant premises</w:t>
      </w:r>
      <w:r>
        <w:rPr>
          <w:bCs/>
          <w:iCs/>
        </w:rPr>
        <w:t>, for part 3 (Social impact assessments)—see section 9.</w:t>
      </w:r>
    </w:p>
    <w:p w14:paraId="76F2D84A" w14:textId="77777777"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14:paraId="5D607B87" w14:textId="77777777" w:rsidR="009720B3" w:rsidRDefault="009720B3">
      <w:pPr>
        <w:pStyle w:val="aDef"/>
      </w:pPr>
      <w:r>
        <w:rPr>
          <w:rStyle w:val="charBoldItals"/>
        </w:rPr>
        <w:t>voting close date</w:t>
      </w:r>
      <w:r>
        <w:t>, for part 4 (Ballots)—see section 16 (1).</w:t>
      </w:r>
    </w:p>
    <w:p w14:paraId="596FD291" w14:textId="77777777"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14:paraId="31EDED6D" w14:textId="77777777" w:rsidR="007B1F43" w:rsidRDefault="007B1F43">
      <w:pPr>
        <w:pStyle w:val="04Dictionary"/>
        <w:sectPr w:rsidR="007B1F43">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0FBA45E4" w14:textId="77777777" w:rsidR="00B305D1" w:rsidRDefault="00B305D1">
      <w:pPr>
        <w:pStyle w:val="Endnote1"/>
      </w:pPr>
      <w:bookmarkStart w:id="120" w:name="_Toc154063804"/>
      <w:r>
        <w:lastRenderedPageBreak/>
        <w:t>Endnotes</w:t>
      </w:r>
      <w:bookmarkEnd w:id="120"/>
    </w:p>
    <w:p w14:paraId="781806C1" w14:textId="77777777" w:rsidR="00B305D1" w:rsidRPr="00B86557" w:rsidRDefault="00B305D1">
      <w:pPr>
        <w:pStyle w:val="Endnote20"/>
      </w:pPr>
      <w:bookmarkStart w:id="121" w:name="_Toc154063805"/>
      <w:r w:rsidRPr="00B86557">
        <w:rPr>
          <w:rStyle w:val="charTableNo"/>
        </w:rPr>
        <w:t>1</w:t>
      </w:r>
      <w:r>
        <w:tab/>
      </w:r>
      <w:r w:rsidRPr="00B86557">
        <w:rPr>
          <w:rStyle w:val="charTableText"/>
        </w:rPr>
        <w:t>About the endnotes</w:t>
      </w:r>
      <w:bookmarkEnd w:id="121"/>
    </w:p>
    <w:p w14:paraId="4CC80C87" w14:textId="77777777"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14:paraId="31957EF8" w14:textId="7F961956" w:rsidR="00B305D1" w:rsidRDefault="00B305D1">
      <w:pPr>
        <w:pStyle w:val="EndNoteTextPub"/>
      </w:pPr>
      <w:r>
        <w:t xml:space="preserve">Not all editorial amendments made under the </w:t>
      </w:r>
      <w:hyperlink r:id="rId81"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14:paraId="4F34C776" w14:textId="77777777"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D4CBC4" w14:textId="77777777" w:rsidR="00B305D1" w:rsidRDefault="00B305D1">
      <w:pPr>
        <w:pStyle w:val="EndNoteTextPub"/>
      </w:pPr>
      <w:r>
        <w:t xml:space="preserve">If all the provisions of the law have been renumbered, a table of renumbered provisions gives details of previous and current numbering.  </w:t>
      </w:r>
    </w:p>
    <w:p w14:paraId="1C99E623" w14:textId="77777777" w:rsidR="00B305D1" w:rsidRDefault="00B305D1">
      <w:pPr>
        <w:pStyle w:val="EndNoteTextPub"/>
      </w:pPr>
      <w:r>
        <w:t>The endnotes also include a table of earlier republications.</w:t>
      </w:r>
    </w:p>
    <w:p w14:paraId="571E8E93" w14:textId="77777777" w:rsidR="00B305D1" w:rsidRPr="00B86557" w:rsidRDefault="00B305D1">
      <w:pPr>
        <w:pStyle w:val="Endnote20"/>
      </w:pPr>
      <w:bookmarkStart w:id="122" w:name="_Toc154063806"/>
      <w:r w:rsidRPr="00B86557">
        <w:rPr>
          <w:rStyle w:val="charTableNo"/>
        </w:rPr>
        <w:t>2</w:t>
      </w:r>
      <w:r>
        <w:tab/>
      </w:r>
      <w:r w:rsidRPr="00B86557">
        <w:rPr>
          <w:rStyle w:val="charTableText"/>
        </w:rPr>
        <w:t>Abbreviation key</w:t>
      </w:r>
      <w:bookmarkEnd w:id="122"/>
    </w:p>
    <w:p w14:paraId="4A5090A4" w14:textId="77777777"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14:paraId="3510348D" w14:textId="77777777" w:rsidTr="00575C11">
        <w:tc>
          <w:tcPr>
            <w:tcW w:w="3720" w:type="dxa"/>
          </w:tcPr>
          <w:p w14:paraId="0FC9CB5B" w14:textId="77777777" w:rsidR="00B305D1" w:rsidRDefault="00B305D1">
            <w:pPr>
              <w:pStyle w:val="EndnotesAbbrev"/>
            </w:pPr>
            <w:r>
              <w:t>A = Act</w:t>
            </w:r>
          </w:p>
        </w:tc>
        <w:tc>
          <w:tcPr>
            <w:tcW w:w="3652" w:type="dxa"/>
          </w:tcPr>
          <w:p w14:paraId="4B8B2B7D" w14:textId="77777777" w:rsidR="00B305D1" w:rsidRDefault="00B305D1" w:rsidP="00575C11">
            <w:pPr>
              <w:pStyle w:val="EndnotesAbbrev"/>
            </w:pPr>
            <w:r>
              <w:t>NI = Notifiable instrument</w:t>
            </w:r>
          </w:p>
        </w:tc>
      </w:tr>
      <w:tr w:rsidR="00B305D1" w14:paraId="264181AA" w14:textId="77777777" w:rsidTr="00575C11">
        <w:tc>
          <w:tcPr>
            <w:tcW w:w="3720" w:type="dxa"/>
          </w:tcPr>
          <w:p w14:paraId="49BCCC67" w14:textId="77777777" w:rsidR="00B305D1" w:rsidRDefault="00B305D1" w:rsidP="00575C11">
            <w:pPr>
              <w:pStyle w:val="EndnotesAbbrev"/>
            </w:pPr>
            <w:r>
              <w:t>AF = Approved form</w:t>
            </w:r>
          </w:p>
        </w:tc>
        <w:tc>
          <w:tcPr>
            <w:tcW w:w="3652" w:type="dxa"/>
          </w:tcPr>
          <w:p w14:paraId="6AFA7AAF" w14:textId="77777777" w:rsidR="00B305D1" w:rsidRDefault="00B305D1" w:rsidP="00575C11">
            <w:pPr>
              <w:pStyle w:val="EndnotesAbbrev"/>
            </w:pPr>
            <w:r>
              <w:t>o = order</w:t>
            </w:r>
          </w:p>
        </w:tc>
      </w:tr>
      <w:tr w:rsidR="00B305D1" w14:paraId="166F231E" w14:textId="77777777" w:rsidTr="00575C11">
        <w:tc>
          <w:tcPr>
            <w:tcW w:w="3720" w:type="dxa"/>
          </w:tcPr>
          <w:p w14:paraId="3A18146D" w14:textId="77777777" w:rsidR="00B305D1" w:rsidRDefault="00B305D1">
            <w:pPr>
              <w:pStyle w:val="EndnotesAbbrev"/>
            </w:pPr>
            <w:r>
              <w:t>am = amended</w:t>
            </w:r>
          </w:p>
        </w:tc>
        <w:tc>
          <w:tcPr>
            <w:tcW w:w="3652" w:type="dxa"/>
          </w:tcPr>
          <w:p w14:paraId="48D45FE1" w14:textId="77777777" w:rsidR="00B305D1" w:rsidRDefault="00B305D1" w:rsidP="00575C11">
            <w:pPr>
              <w:pStyle w:val="EndnotesAbbrev"/>
            </w:pPr>
            <w:r>
              <w:t>om = omitted/repealed</w:t>
            </w:r>
          </w:p>
        </w:tc>
      </w:tr>
      <w:tr w:rsidR="00B305D1" w14:paraId="743D09D3" w14:textId="77777777" w:rsidTr="00575C11">
        <w:tc>
          <w:tcPr>
            <w:tcW w:w="3720" w:type="dxa"/>
          </w:tcPr>
          <w:p w14:paraId="40A2EA59" w14:textId="77777777" w:rsidR="00B305D1" w:rsidRDefault="00B305D1">
            <w:pPr>
              <w:pStyle w:val="EndnotesAbbrev"/>
            </w:pPr>
            <w:r>
              <w:t>amdt = amendment</w:t>
            </w:r>
          </w:p>
        </w:tc>
        <w:tc>
          <w:tcPr>
            <w:tcW w:w="3652" w:type="dxa"/>
          </w:tcPr>
          <w:p w14:paraId="450537DE" w14:textId="77777777" w:rsidR="00B305D1" w:rsidRDefault="00B305D1" w:rsidP="00575C11">
            <w:pPr>
              <w:pStyle w:val="EndnotesAbbrev"/>
            </w:pPr>
            <w:r>
              <w:t>ord = ordinance</w:t>
            </w:r>
          </w:p>
        </w:tc>
      </w:tr>
      <w:tr w:rsidR="00B305D1" w14:paraId="0404C88A" w14:textId="77777777" w:rsidTr="00575C11">
        <w:tc>
          <w:tcPr>
            <w:tcW w:w="3720" w:type="dxa"/>
          </w:tcPr>
          <w:p w14:paraId="64AEDD1C" w14:textId="77777777" w:rsidR="00B305D1" w:rsidRDefault="00B305D1">
            <w:pPr>
              <w:pStyle w:val="EndnotesAbbrev"/>
            </w:pPr>
            <w:r>
              <w:t>AR = Assembly resolution</w:t>
            </w:r>
          </w:p>
        </w:tc>
        <w:tc>
          <w:tcPr>
            <w:tcW w:w="3652" w:type="dxa"/>
          </w:tcPr>
          <w:p w14:paraId="236565F2" w14:textId="77777777" w:rsidR="00B305D1" w:rsidRDefault="00B305D1" w:rsidP="00575C11">
            <w:pPr>
              <w:pStyle w:val="EndnotesAbbrev"/>
            </w:pPr>
            <w:r>
              <w:t>orig = original</w:t>
            </w:r>
          </w:p>
        </w:tc>
      </w:tr>
      <w:tr w:rsidR="00B305D1" w14:paraId="0F210C8B" w14:textId="77777777" w:rsidTr="00575C11">
        <w:tc>
          <w:tcPr>
            <w:tcW w:w="3720" w:type="dxa"/>
          </w:tcPr>
          <w:p w14:paraId="468DFE85" w14:textId="77777777" w:rsidR="00B305D1" w:rsidRDefault="00B305D1">
            <w:pPr>
              <w:pStyle w:val="EndnotesAbbrev"/>
            </w:pPr>
            <w:r>
              <w:t>ch = chapter</w:t>
            </w:r>
          </w:p>
        </w:tc>
        <w:tc>
          <w:tcPr>
            <w:tcW w:w="3652" w:type="dxa"/>
          </w:tcPr>
          <w:p w14:paraId="506A0A7C" w14:textId="77777777" w:rsidR="00B305D1" w:rsidRDefault="00B305D1" w:rsidP="00575C11">
            <w:pPr>
              <w:pStyle w:val="EndnotesAbbrev"/>
            </w:pPr>
            <w:r>
              <w:t>par = paragraph/subparagraph</w:t>
            </w:r>
          </w:p>
        </w:tc>
      </w:tr>
      <w:tr w:rsidR="00B305D1" w14:paraId="46D2BC47" w14:textId="77777777" w:rsidTr="00575C11">
        <w:tc>
          <w:tcPr>
            <w:tcW w:w="3720" w:type="dxa"/>
          </w:tcPr>
          <w:p w14:paraId="01EAEDA4" w14:textId="77777777" w:rsidR="00B305D1" w:rsidRDefault="00B305D1">
            <w:pPr>
              <w:pStyle w:val="EndnotesAbbrev"/>
            </w:pPr>
            <w:r>
              <w:t>CN = Commencement notice</w:t>
            </w:r>
          </w:p>
        </w:tc>
        <w:tc>
          <w:tcPr>
            <w:tcW w:w="3652" w:type="dxa"/>
          </w:tcPr>
          <w:p w14:paraId="2CAB6873" w14:textId="77777777" w:rsidR="00B305D1" w:rsidRDefault="00B305D1" w:rsidP="00575C11">
            <w:pPr>
              <w:pStyle w:val="EndnotesAbbrev"/>
            </w:pPr>
            <w:r>
              <w:t>pres = present</w:t>
            </w:r>
          </w:p>
        </w:tc>
      </w:tr>
      <w:tr w:rsidR="00B305D1" w14:paraId="097291E4" w14:textId="77777777" w:rsidTr="00575C11">
        <w:tc>
          <w:tcPr>
            <w:tcW w:w="3720" w:type="dxa"/>
          </w:tcPr>
          <w:p w14:paraId="1D8DB8A0" w14:textId="77777777" w:rsidR="00B305D1" w:rsidRDefault="00B305D1">
            <w:pPr>
              <w:pStyle w:val="EndnotesAbbrev"/>
            </w:pPr>
            <w:r>
              <w:t>def = definition</w:t>
            </w:r>
          </w:p>
        </w:tc>
        <w:tc>
          <w:tcPr>
            <w:tcW w:w="3652" w:type="dxa"/>
          </w:tcPr>
          <w:p w14:paraId="60F09AE1" w14:textId="77777777" w:rsidR="00B305D1" w:rsidRDefault="00B305D1" w:rsidP="00575C11">
            <w:pPr>
              <w:pStyle w:val="EndnotesAbbrev"/>
            </w:pPr>
            <w:r>
              <w:t>prev = previous</w:t>
            </w:r>
          </w:p>
        </w:tc>
      </w:tr>
      <w:tr w:rsidR="00B305D1" w14:paraId="55214438" w14:textId="77777777" w:rsidTr="00575C11">
        <w:tc>
          <w:tcPr>
            <w:tcW w:w="3720" w:type="dxa"/>
          </w:tcPr>
          <w:p w14:paraId="0B539DBD" w14:textId="77777777" w:rsidR="00B305D1" w:rsidRDefault="00B305D1">
            <w:pPr>
              <w:pStyle w:val="EndnotesAbbrev"/>
            </w:pPr>
            <w:r>
              <w:t>DI = Disallowable instrument</w:t>
            </w:r>
          </w:p>
        </w:tc>
        <w:tc>
          <w:tcPr>
            <w:tcW w:w="3652" w:type="dxa"/>
          </w:tcPr>
          <w:p w14:paraId="21D72132" w14:textId="77777777" w:rsidR="00B305D1" w:rsidRDefault="00B305D1" w:rsidP="00575C11">
            <w:pPr>
              <w:pStyle w:val="EndnotesAbbrev"/>
            </w:pPr>
            <w:r>
              <w:t>(prev...) = previously</w:t>
            </w:r>
          </w:p>
        </w:tc>
      </w:tr>
      <w:tr w:rsidR="00B305D1" w14:paraId="43497F46" w14:textId="77777777" w:rsidTr="00575C11">
        <w:tc>
          <w:tcPr>
            <w:tcW w:w="3720" w:type="dxa"/>
          </w:tcPr>
          <w:p w14:paraId="7842F600" w14:textId="77777777" w:rsidR="00B305D1" w:rsidRDefault="00B305D1">
            <w:pPr>
              <w:pStyle w:val="EndnotesAbbrev"/>
            </w:pPr>
            <w:r>
              <w:t>dict = dictionary</w:t>
            </w:r>
          </w:p>
        </w:tc>
        <w:tc>
          <w:tcPr>
            <w:tcW w:w="3652" w:type="dxa"/>
          </w:tcPr>
          <w:p w14:paraId="3BE46027" w14:textId="77777777" w:rsidR="00B305D1" w:rsidRDefault="00B305D1" w:rsidP="00575C11">
            <w:pPr>
              <w:pStyle w:val="EndnotesAbbrev"/>
            </w:pPr>
            <w:r>
              <w:t>pt = part</w:t>
            </w:r>
          </w:p>
        </w:tc>
      </w:tr>
      <w:tr w:rsidR="00B305D1" w14:paraId="57CE5305" w14:textId="77777777" w:rsidTr="00575C11">
        <w:tc>
          <w:tcPr>
            <w:tcW w:w="3720" w:type="dxa"/>
          </w:tcPr>
          <w:p w14:paraId="75A488BA" w14:textId="77777777" w:rsidR="00B305D1" w:rsidRDefault="00B305D1">
            <w:pPr>
              <w:pStyle w:val="EndnotesAbbrev"/>
            </w:pPr>
            <w:r>
              <w:t xml:space="preserve">disallowed = disallowed by the Legislative </w:t>
            </w:r>
          </w:p>
        </w:tc>
        <w:tc>
          <w:tcPr>
            <w:tcW w:w="3652" w:type="dxa"/>
          </w:tcPr>
          <w:p w14:paraId="441E41C7" w14:textId="77777777" w:rsidR="00B305D1" w:rsidRDefault="00B305D1" w:rsidP="00575C11">
            <w:pPr>
              <w:pStyle w:val="EndnotesAbbrev"/>
            </w:pPr>
            <w:r>
              <w:t>r = rule/subrule</w:t>
            </w:r>
          </w:p>
        </w:tc>
      </w:tr>
      <w:tr w:rsidR="00B305D1" w14:paraId="48B69407" w14:textId="77777777" w:rsidTr="00575C11">
        <w:tc>
          <w:tcPr>
            <w:tcW w:w="3720" w:type="dxa"/>
          </w:tcPr>
          <w:p w14:paraId="2153DDF4" w14:textId="77777777" w:rsidR="00B305D1" w:rsidRDefault="00B305D1">
            <w:pPr>
              <w:pStyle w:val="EndnotesAbbrev"/>
              <w:ind w:left="972"/>
            </w:pPr>
            <w:r>
              <w:t>Assembly</w:t>
            </w:r>
          </w:p>
        </w:tc>
        <w:tc>
          <w:tcPr>
            <w:tcW w:w="3652" w:type="dxa"/>
          </w:tcPr>
          <w:p w14:paraId="2976AC23" w14:textId="77777777" w:rsidR="00B305D1" w:rsidRDefault="00B305D1" w:rsidP="00575C11">
            <w:pPr>
              <w:pStyle w:val="EndnotesAbbrev"/>
            </w:pPr>
            <w:r>
              <w:t>reloc = relocated</w:t>
            </w:r>
          </w:p>
        </w:tc>
      </w:tr>
      <w:tr w:rsidR="00B305D1" w14:paraId="67C0E0F4" w14:textId="77777777" w:rsidTr="00575C11">
        <w:tc>
          <w:tcPr>
            <w:tcW w:w="3720" w:type="dxa"/>
          </w:tcPr>
          <w:p w14:paraId="1F59BE2A" w14:textId="77777777" w:rsidR="00B305D1" w:rsidRDefault="00B305D1">
            <w:pPr>
              <w:pStyle w:val="EndnotesAbbrev"/>
            </w:pPr>
            <w:r>
              <w:t>div = division</w:t>
            </w:r>
          </w:p>
        </w:tc>
        <w:tc>
          <w:tcPr>
            <w:tcW w:w="3652" w:type="dxa"/>
          </w:tcPr>
          <w:p w14:paraId="50E12121" w14:textId="77777777" w:rsidR="00B305D1" w:rsidRDefault="00B305D1" w:rsidP="00575C11">
            <w:pPr>
              <w:pStyle w:val="EndnotesAbbrev"/>
            </w:pPr>
            <w:r>
              <w:t>renum = renumbered</w:t>
            </w:r>
          </w:p>
        </w:tc>
      </w:tr>
      <w:tr w:rsidR="00B305D1" w14:paraId="168FA91C" w14:textId="77777777" w:rsidTr="00575C11">
        <w:tc>
          <w:tcPr>
            <w:tcW w:w="3720" w:type="dxa"/>
          </w:tcPr>
          <w:p w14:paraId="6D82D50B" w14:textId="77777777" w:rsidR="00B305D1" w:rsidRDefault="00B305D1">
            <w:pPr>
              <w:pStyle w:val="EndnotesAbbrev"/>
            </w:pPr>
            <w:r>
              <w:t>exp = expires/expired</w:t>
            </w:r>
          </w:p>
        </w:tc>
        <w:tc>
          <w:tcPr>
            <w:tcW w:w="3652" w:type="dxa"/>
          </w:tcPr>
          <w:p w14:paraId="4F33F01F" w14:textId="77777777" w:rsidR="00B305D1" w:rsidRDefault="00B305D1" w:rsidP="00575C11">
            <w:pPr>
              <w:pStyle w:val="EndnotesAbbrev"/>
            </w:pPr>
            <w:r>
              <w:t>R[X] = Republication No</w:t>
            </w:r>
          </w:p>
        </w:tc>
      </w:tr>
      <w:tr w:rsidR="00B305D1" w14:paraId="0A5CE6E4" w14:textId="77777777" w:rsidTr="00575C11">
        <w:tc>
          <w:tcPr>
            <w:tcW w:w="3720" w:type="dxa"/>
          </w:tcPr>
          <w:p w14:paraId="20575477" w14:textId="77777777" w:rsidR="00B305D1" w:rsidRDefault="00B305D1">
            <w:pPr>
              <w:pStyle w:val="EndnotesAbbrev"/>
            </w:pPr>
            <w:r>
              <w:t>Gaz = gazette</w:t>
            </w:r>
          </w:p>
        </w:tc>
        <w:tc>
          <w:tcPr>
            <w:tcW w:w="3652" w:type="dxa"/>
          </w:tcPr>
          <w:p w14:paraId="51502309" w14:textId="77777777" w:rsidR="00B305D1" w:rsidRDefault="00B305D1" w:rsidP="00575C11">
            <w:pPr>
              <w:pStyle w:val="EndnotesAbbrev"/>
            </w:pPr>
            <w:r>
              <w:t>RI = reissue</w:t>
            </w:r>
          </w:p>
        </w:tc>
      </w:tr>
      <w:tr w:rsidR="00B305D1" w14:paraId="5826356D" w14:textId="77777777" w:rsidTr="00575C11">
        <w:tc>
          <w:tcPr>
            <w:tcW w:w="3720" w:type="dxa"/>
          </w:tcPr>
          <w:p w14:paraId="29126B68" w14:textId="77777777" w:rsidR="00B305D1" w:rsidRDefault="00B305D1">
            <w:pPr>
              <w:pStyle w:val="EndnotesAbbrev"/>
            </w:pPr>
            <w:r>
              <w:t>hdg = heading</w:t>
            </w:r>
          </w:p>
        </w:tc>
        <w:tc>
          <w:tcPr>
            <w:tcW w:w="3652" w:type="dxa"/>
          </w:tcPr>
          <w:p w14:paraId="42AF3F8F" w14:textId="77777777" w:rsidR="00B305D1" w:rsidRDefault="00B305D1" w:rsidP="00575C11">
            <w:pPr>
              <w:pStyle w:val="EndnotesAbbrev"/>
            </w:pPr>
            <w:r>
              <w:t>s = section/subsection</w:t>
            </w:r>
          </w:p>
        </w:tc>
      </w:tr>
      <w:tr w:rsidR="00B305D1" w14:paraId="712C5E56" w14:textId="77777777" w:rsidTr="00575C11">
        <w:tc>
          <w:tcPr>
            <w:tcW w:w="3720" w:type="dxa"/>
          </w:tcPr>
          <w:p w14:paraId="4CDC86B1" w14:textId="77777777" w:rsidR="00B305D1" w:rsidRDefault="00B305D1">
            <w:pPr>
              <w:pStyle w:val="EndnotesAbbrev"/>
            </w:pPr>
            <w:r>
              <w:t>IA = Interpretation Act 1967</w:t>
            </w:r>
          </w:p>
        </w:tc>
        <w:tc>
          <w:tcPr>
            <w:tcW w:w="3652" w:type="dxa"/>
          </w:tcPr>
          <w:p w14:paraId="432803F3" w14:textId="77777777" w:rsidR="00B305D1" w:rsidRDefault="00B305D1" w:rsidP="00575C11">
            <w:pPr>
              <w:pStyle w:val="EndnotesAbbrev"/>
            </w:pPr>
            <w:r>
              <w:t>sch = schedule</w:t>
            </w:r>
          </w:p>
        </w:tc>
      </w:tr>
      <w:tr w:rsidR="00B305D1" w14:paraId="42C8CBC7" w14:textId="77777777" w:rsidTr="00575C11">
        <w:tc>
          <w:tcPr>
            <w:tcW w:w="3720" w:type="dxa"/>
          </w:tcPr>
          <w:p w14:paraId="4E2BFA02" w14:textId="77777777" w:rsidR="00B305D1" w:rsidRDefault="00B305D1">
            <w:pPr>
              <w:pStyle w:val="EndnotesAbbrev"/>
            </w:pPr>
            <w:r>
              <w:t>ins = inserted/added</w:t>
            </w:r>
          </w:p>
        </w:tc>
        <w:tc>
          <w:tcPr>
            <w:tcW w:w="3652" w:type="dxa"/>
          </w:tcPr>
          <w:p w14:paraId="082306CE" w14:textId="77777777" w:rsidR="00B305D1" w:rsidRDefault="00B305D1" w:rsidP="00575C11">
            <w:pPr>
              <w:pStyle w:val="EndnotesAbbrev"/>
            </w:pPr>
            <w:r>
              <w:t>sdiv = subdivision</w:t>
            </w:r>
          </w:p>
        </w:tc>
      </w:tr>
      <w:tr w:rsidR="00B305D1" w14:paraId="34E36C30" w14:textId="77777777" w:rsidTr="00575C11">
        <w:tc>
          <w:tcPr>
            <w:tcW w:w="3720" w:type="dxa"/>
          </w:tcPr>
          <w:p w14:paraId="2C3E5AF3" w14:textId="77777777" w:rsidR="00B305D1" w:rsidRDefault="00B305D1">
            <w:pPr>
              <w:pStyle w:val="EndnotesAbbrev"/>
            </w:pPr>
            <w:r>
              <w:t>LA = Legislation Act 2001</w:t>
            </w:r>
          </w:p>
        </w:tc>
        <w:tc>
          <w:tcPr>
            <w:tcW w:w="3652" w:type="dxa"/>
          </w:tcPr>
          <w:p w14:paraId="6F33E4F5" w14:textId="77777777" w:rsidR="00B305D1" w:rsidRDefault="00B305D1" w:rsidP="00575C11">
            <w:pPr>
              <w:pStyle w:val="EndnotesAbbrev"/>
            </w:pPr>
            <w:r>
              <w:t>SL = Subordinate law</w:t>
            </w:r>
          </w:p>
        </w:tc>
      </w:tr>
      <w:tr w:rsidR="00B305D1" w14:paraId="74EC1194" w14:textId="77777777" w:rsidTr="00575C11">
        <w:tc>
          <w:tcPr>
            <w:tcW w:w="3720" w:type="dxa"/>
          </w:tcPr>
          <w:p w14:paraId="13BA378B" w14:textId="77777777" w:rsidR="00B305D1" w:rsidRDefault="00B305D1">
            <w:pPr>
              <w:pStyle w:val="EndnotesAbbrev"/>
            </w:pPr>
            <w:r>
              <w:t>LR = legislation register</w:t>
            </w:r>
          </w:p>
        </w:tc>
        <w:tc>
          <w:tcPr>
            <w:tcW w:w="3652" w:type="dxa"/>
          </w:tcPr>
          <w:p w14:paraId="69F19B9F" w14:textId="77777777" w:rsidR="00B305D1" w:rsidRDefault="00B305D1" w:rsidP="00575C11">
            <w:pPr>
              <w:pStyle w:val="EndnotesAbbrev"/>
            </w:pPr>
            <w:r>
              <w:t>sub = substituted</w:t>
            </w:r>
          </w:p>
        </w:tc>
      </w:tr>
      <w:tr w:rsidR="00B305D1" w14:paraId="028CF321" w14:textId="77777777" w:rsidTr="00575C11">
        <w:tc>
          <w:tcPr>
            <w:tcW w:w="3720" w:type="dxa"/>
          </w:tcPr>
          <w:p w14:paraId="1F6B4D69" w14:textId="77777777" w:rsidR="00B305D1" w:rsidRDefault="00B305D1">
            <w:pPr>
              <w:pStyle w:val="EndnotesAbbrev"/>
            </w:pPr>
            <w:r>
              <w:t>LRA = Legislation (Republication) Act 1996</w:t>
            </w:r>
          </w:p>
        </w:tc>
        <w:tc>
          <w:tcPr>
            <w:tcW w:w="3652" w:type="dxa"/>
          </w:tcPr>
          <w:p w14:paraId="72856552" w14:textId="77777777" w:rsidR="00B305D1" w:rsidRDefault="00B305D1" w:rsidP="00575C11">
            <w:pPr>
              <w:pStyle w:val="EndnotesAbbrev"/>
            </w:pPr>
            <w:r w:rsidRPr="000812EE">
              <w:rPr>
                <w:rStyle w:val="charUnderline"/>
              </w:rPr>
              <w:t>underlining</w:t>
            </w:r>
            <w:r>
              <w:t xml:space="preserve"> = whole or part not commenced</w:t>
            </w:r>
          </w:p>
        </w:tc>
      </w:tr>
      <w:tr w:rsidR="00B305D1" w14:paraId="509E9821" w14:textId="77777777" w:rsidTr="00575C11">
        <w:tc>
          <w:tcPr>
            <w:tcW w:w="3720" w:type="dxa"/>
          </w:tcPr>
          <w:p w14:paraId="7457E1AC" w14:textId="77777777" w:rsidR="00B305D1" w:rsidRDefault="00B305D1">
            <w:pPr>
              <w:pStyle w:val="EndnotesAbbrev"/>
            </w:pPr>
            <w:r>
              <w:t>mod = modified/modification</w:t>
            </w:r>
          </w:p>
        </w:tc>
        <w:tc>
          <w:tcPr>
            <w:tcW w:w="3652" w:type="dxa"/>
          </w:tcPr>
          <w:p w14:paraId="6A797586" w14:textId="77777777" w:rsidR="00B305D1" w:rsidRDefault="00B305D1" w:rsidP="00575C11">
            <w:pPr>
              <w:pStyle w:val="EndnotesAbbrev"/>
              <w:ind w:left="1073"/>
            </w:pPr>
            <w:r>
              <w:t>or to be expired</w:t>
            </w:r>
          </w:p>
        </w:tc>
      </w:tr>
    </w:tbl>
    <w:p w14:paraId="6F3F0CE4" w14:textId="77777777" w:rsidR="00B305D1" w:rsidRPr="00BB6F39" w:rsidRDefault="00B305D1" w:rsidP="00575C11"/>
    <w:p w14:paraId="60DE7E0A" w14:textId="77777777" w:rsidR="009720B3" w:rsidRDefault="009720B3">
      <w:pPr>
        <w:pStyle w:val="PageBreak"/>
      </w:pPr>
      <w:r>
        <w:br w:type="page"/>
      </w:r>
    </w:p>
    <w:p w14:paraId="52961F2C" w14:textId="77777777" w:rsidR="009720B3" w:rsidRPr="00B86557" w:rsidRDefault="009720B3">
      <w:pPr>
        <w:pStyle w:val="Endnote20"/>
      </w:pPr>
      <w:bookmarkStart w:id="123" w:name="_Toc154063807"/>
      <w:r w:rsidRPr="00B86557">
        <w:rPr>
          <w:rStyle w:val="charTableNo"/>
        </w:rPr>
        <w:lastRenderedPageBreak/>
        <w:t>3</w:t>
      </w:r>
      <w:r>
        <w:tab/>
      </w:r>
      <w:r w:rsidRPr="00B86557">
        <w:rPr>
          <w:rStyle w:val="charTableText"/>
        </w:rPr>
        <w:t>Legislation history</w:t>
      </w:r>
      <w:bookmarkEnd w:id="123"/>
    </w:p>
    <w:p w14:paraId="6436B725" w14:textId="6D021C21"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82" w:tooltip="A2001-14" w:history="1">
        <w:r w:rsidR="000812EE" w:rsidRPr="000812EE">
          <w:rPr>
            <w:rStyle w:val="charCitHyperlinkItal"/>
          </w:rPr>
          <w:t>Legislation Act 2001</w:t>
        </w:r>
      </w:hyperlink>
      <w:r>
        <w:t>.</w:t>
      </w:r>
    </w:p>
    <w:p w14:paraId="221CF051" w14:textId="77777777" w:rsidR="009720B3" w:rsidRDefault="009720B3">
      <w:pPr>
        <w:pStyle w:val="NewReg"/>
      </w:pPr>
      <w:r>
        <w:t>Gaming Machine Regulation 2004 SL2004-30</w:t>
      </w:r>
    </w:p>
    <w:p w14:paraId="4B3C2027" w14:textId="77777777" w:rsidR="009720B3" w:rsidRDefault="009720B3">
      <w:pPr>
        <w:pStyle w:val="Actdetails"/>
        <w:keepNext/>
      </w:pPr>
      <w:r>
        <w:t>notified LR 30 July 2004</w:t>
      </w:r>
    </w:p>
    <w:p w14:paraId="5CAA5201" w14:textId="77777777" w:rsidR="009720B3" w:rsidRPr="000812EE" w:rsidRDefault="009720B3">
      <w:pPr>
        <w:pStyle w:val="Actdetails"/>
        <w:keepNext/>
      </w:pPr>
      <w:r>
        <w:t>s 1, s 2 commenced 30 July 2004 (LA s 75 (1))</w:t>
      </w:r>
    </w:p>
    <w:p w14:paraId="0D18E867" w14:textId="7182CEA6" w:rsidR="009720B3" w:rsidRPr="000812EE" w:rsidRDefault="009720B3">
      <w:pPr>
        <w:pStyle w:val="Actdetails"/>
        <w:rPr>
          <w:rFonts w:cs="Arial"/>
        </w:rPr>
      </w:pPr>
      <w:r w:rsidRPr="000812EE">
        <w:rPr>
          <w:rFonts w:cs="Arial"/>
        </w:rPr>
        <w:t xml:space="preserve">remainder commenced 1 November 2004 (s 2 and see </w:t>
      </w:r>
      <w:hyperlink r:id="rId83" w:tooltip="A2004-34" w:history="1">
        <w:r w:rsidR="000812EE" w:rsidRPr="000812EE">
          <w:rPr>
            <w:rStyle w:val="charCitHyperlinkAbbrev"/>
          </w:rPr>
          <w:t>Gaming Machine Act 2004</w:t>
        </w:r>
      </w:hyperlink>
      <w:r w:rsidRPr="000812EE">
        <w:rPr>
          <w:rFonts w:cs="Arial"/>
        </w:rPr>
        <w:t xml:space="preserve"> A2004-34, s 2 and </w:t>
      </w:r>
      <w:hyperlink r:id="rId84" w:tooltip="CN2004-14" w:history="1">
        <w:r w:rsidR="000812EE" w:rsidRPr="000812EE">
          <w:rPr>
            <w:rStyle w:val="charCitHyperlinkAbbrev"/>
          </w:rPr>
          <w:t>CN2004-14</w:t>
        </w:r>
      </w:hyperlink>
      <w:r w:rsidRPr="000812EE">
        <w:rPr>
          <w:rFonts w:cs="Arial"/>
        </w:rPr>
        <w:t>)</w:t>
      </w:r>
    </w:p>
    <w:p w14:paraId="0F986A73" w14:textId="77777777" w:rsidR="009720B3" w:rsidRDefault="009720B3">
      <w:pPr>
        <w:pStyle w:val="Asamby"/>
      </w:pPr>
      <w:r>
        <w:t>as amended by</w:t>
      </w:r>
    </w:p>
    <w:p w14:paraId="653865A3" w14:textId="795CDCDF" w:rsidR="009720B3" w:rsidRDefault="0044216F">
      <w:pPr>
        <w:pStyle w:val="NewAct"/>
      </w:pPr>
      <w:hyperlink r:id="rId85" w:tooltip="A2007-40" w:history="1">
        <w:r w:rsidR="000812EE" w:rsidRPr="000812EE">
          <w:rPr>
            <w:rStyle w:val="charCitHyperlinkAbbrev"/>
          </w:rPr>
          <w:t>Gaming Machine Amendment Act 2007 (No 2)</w:t>
        </w:r>
      </w:hyperlink>
      <w:r w:rsidR="009720B3">
        <w:t xml:space="preserve"> A2007-40 sch 2</w:t>
      </w:r>
    </w:p>
    <w:p w14:paraId="3FA01055" w14:textId="77777777" w:rsidR="009720B3" w:rsidRDefault="009720B3">
      <w:pPr>
        <w:pStyle w:val="Actdetails"/>
        <w:keepNext/>
      </w:pPr>
      <w:r>
        <w:t>notified LR 4 December 2007</w:t>
      </w:r>
    </w:p>
    <w:p w14:paraId="7A9F58DA" w14:textId="77777777" w:rsidR="009720B3" w:rsidRDefault="009720B3">
      <w:pPr>
        <w:pStyle w:val="Actdetails"/>
        <w:keepNext/>
      </w:pPr>
      <w:r>
        <w:t>s 1, s 2 commenced 4 December 2007 (LA s 75 (1))</w:t>
      </w:r>
    </w:p>
    <w:p w14:paraId="4E20AA71" w14:textId="77777777" w:rsidR="009720B3" w:rsidRDefault="009720B3">
      <w:pPr>
        <w:pStyle w:val="Actdetails"/>
      </w:pPr>
      <w:r>
        <w:t>sch 2 commenced 5 December 2007 (s 2 (1))</w:t>
      </w:r>
    </w:p>
    <w:p w14:paraId="563785A5" w14:textId="5AB2D01A" w:rsidR="007B1F43" w:rsidRPr="00574BD0" w:rsidRDefault="0044216F" w:rsidP="007B1F43">
      <w:pPr>
        <w:pStyle w:val="NewAct"/>
      </w:pPr>
      <w:hyperlink r:id="rId86"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14:paraId="2B0EE78E" w14:textId="77777777" w:rsidR="007B1F43" w:rsidRPr="00DB3D5E" w:rsidRDefault="007B1F43" w:rsidP="007B1F43">
      <w:pPr>
        <w:pStyle w:val="Actdetails"/>
        <w:keepNext/>
      </w:pPr>
      <w:r>
        <w:t>notified LR 26</w:t>
      </w:r>
      <w:r w:rsidRPr="00DB3D5E">
        <w:t xml:space="preserve"> </w:t>
      </w:r>
      <w:r>
        <w:t>November</w:t>
      </w:r>
      <w:r w:rsidRPr="00DB3D5E">
        <w:t xml:space="preserve"> 2009</w:t>
      </w:r>
    </w:p>
    <w:p w14:paraId="75D5F98A" w14:textId="77777777" w:rsidR="007B1F43" w:rsidRDefault="007B1F43" w:rsidP="007B1F43">
      <w:pPr>
        <w:pStyle w:val="Actdetails"/>
        <w:keepNext/>
      </w:pPr>
      <w:r>
        <w:t>s 1, s 2 commenced 26 November 2009 (LA s 75 (1))</w:t>
      </w:r>
    </w:p>
    <w:p w14:paraId="2CD323DC" w14:textId="77777777" w:rsidR="007B1F43" w:rsidRPr="00BF40E8" w:rsidRDefault="007B1F43" w:rsidP="00702793">
      <w:pPr>
        <w:pStyle w:val="Actdetails"/>
      </w:pPr>
      <w:r>
        <w:t>sch 1 pt 1.7 commenced 17</w:t>
      </w:r>
      <w:r w:rsidRPr="00BF40E8">
        <w:t xml:space="preserve"> </w:t>
      </w:r>
      <w:r>
        <w:t>December 2009 (s 2)</w:t>
      </w:r>
    </w:p>
    <w:p w14:paraId="3B138B29" w14:textId="5AD7C303" w:rsidR="005B33DF" w:rsidRDefault="0044216F" w:rsidP="005B33DF">
      <w:pPr>
        <w:pStyle w:val="NewAct"/>
      </w:pPr>
      <w:hyperlink r:id="rId87" w:tooltip="A2011-24" w:history="1">
        <w:r w:rsidR="000812EE" w:rsidRPr="000812EE">
          <w:rPr>
            <w:rStyle w:val="charCitHyperlinkAbbrev"/>
          </w:rPr>
          <w:t>Gaming Machine (Club Governance) Amendment Act 2011</w:t>
        </w:r>
      </w:hyperlink>
      <w:r w:rsidR="005B33DF">
        <w:t xml:space="preserve"> A2011-24 pt 3</w:t>
      </w:r>
    </w:p>
    <w:p w14:paraId="77CE6E5F" w14:textId="77777777" w:rsidR="005B33DF" w:rsidRDefault="005B33DF" w:rsidP="00575C11">
      <w:pPr>
        <w:pStyle w:val="Actdetails"/>
      </w:pPr>
      <w:r>
        <w:t>notified LR 7 July 2011</w:t>
      </w:r>
    </w:p>
    <w:p w14:paraId="456D217B" w14:textId="77777777" w:rsidR="005B33DF" w:rsidRDefault="005B33DF" w:rsidP="00575C11">
      <w:pPr>
        <w:pStyle w:val="Actdetails"/>
      </w:pPr>
      <w:r>
        <w:t>s 1, s 2 taken to have commenced 1 July 2011 (LA s 75 (2))</w:t>
      </w:r>
    </w:p>
    <w:p w14:paraId="06AA45FA" w14:textId="77777777" w:rsidR="005B33DF" w:rsidRPr="005B33DF" w:rsidRDefault="005B33DF" w:rsidP="00575C11">
      <w:pPr>
        <w:pStyle w:val="Actdetails"/>
      </w:pPr>
      <w:r w:rsidRPr="005B33DF">
        <w:t>pt 3 commence</w:t>
      </w:r>
      <w:r>
        <w:t>d</w:t>
      </w:r>
      <w:r w:rsidRPr="005B33DF">
        <w:t xml:space="preserve"> 1 July 2012 (s 2 (2))</w:t>
      </w:r>
    </w:p>
    <w:p w14:paraId="4D4B3693" w14:textId="05725EB4" w:rsidR="00A57049" w:rsidRDefault="0044216F" w:rsidP="00A57049">
      <w:pPr>
        <w:pStyle w:val="NewAct"/>
      </w:pPr>
      <w:hyperlink r:id="rId88" w:tooltip="A2012-42" w:history="1">
        <w:r w:rsidR="000812EE" w:rsidRPr="000812EE">
          <w:rPr>
            <w:rStyle w:val="charCitHyperlinkAbbrev"/>
          </w:rPr>
          <w:t>Gaming Machine Amendment Act 2012</w:t>
        </w:r>
      </w:hyperlink>
      <w:r w:rsidR="00A57049">
        <w:t xml:space="preserve"> A2012-42 pt 3</w:t>
      </w:r>
    </w:p>
    <w:p w14:paraId="59798C6D" w14:textId="77777777" w:rsidR="00A57049" w:rsidRDefault="00A57049" w:rsidP="00A57049">
      <w:pPr>
        <w:pStyle w:val="Actdetails"/>
      </w:pPr>
      <w:r>
        <w:t>notified LR 6 September 2012</w:t>
      </w:r>
    </w:p>
    <w:p w14:paraId="270D2870" w14:textId="77777777" w:rsidR="00A57049" w:rsidRDefault="00A57049" w:rsidP="00A57049">
      <w:pPr>
        <w:pStyle w:val="Actdetails"/>
      </w:pPr>
      <w:r>
        <w:t>s 1, s 2 commenced 6 September 2012 (LA s 75 (1))</w:t>
      </w:r>
    </w:p>
    <w:p w14:paraId="3ED50750" w14:textId="77777777" w:rsidR="00A57049" w:rsidRPr="00A57049" w:rsidRDefault="00A57049" w:rsidP="00A57049">
      <w:pPr>
        <w:pStyle w:val="Actdetails"/>
      </w:pPr>
      <w:r w:rsidRPr="00A57049">
        <w:t>pt 3 commenced 1 January 2013 (s 2 (1))</w:t>
      </w:r>
    </w:p>
    <w:p w14:paraId="0D864B80" w14:textId="34685F49" w:rsidR="00107F19" w:rsidRDefault="0044216F" w:rsidP="00107F19">
      <w:pPr>
        <w:pStyle w:val="NewAct"/>
      </w:pPr>
      <w:hyperlink r:id="rId89" w:tooltip="A2013-19" w:history="1">
        <w:r w:rsidR="00107F19">
          <w:rPr>
            <w:rStyle w:val="charCitHyperlinkAbbrev"/>
          </w:rPr>
          <w:t>Statute Law Amendment Act 2013</w:t>
        </w:r>
      </w:hyperlink>
      <w:r w:rsidR="00107F19">
        <w:t xml:space="preserve"> A2013-19 sch 3 pt 3.24</w:t>
      </w:r>
    </w:p>
    <w:p w14:paraId="740B3341" w14:textId="77777777" w:rsidR="00107F19" w:rsidRDefault="00107F19" w:rsidP="00107F19">
      <w:pPr>
        <w:pStyle w:val="Actdetails"/>
        <w:keepNext/>
      </w:pPr>
      <w:r>
        <w:t>notified LR 24 May 2013</w:t>
      </w:r>
    </w:p>
    <w:p w14:paraId="6CBA48EF" w14:textId="77777777" w:rsidR="00107F19" w:rsidRDefault="00107F19" w:rsidP="00107F19">
      <w:pPr>
        <w:pStyle w:val="Actdetails"/>
        <w:keepNext/>
      </w:pPr>
      <w:r>
        <w:t>s 1, s 2 commenced 24 May 2013 (LA s 75 (1))</w:t>
      </w:r>
    </w:p>
    <w:p w14:paraId="418CF0A3" w14:textId="77777777"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14:paraId="56F861C6" w14:textId="108E4B90" w:rsidR="00360F49" w:rsidRDefault="0044216F" w:rsidP="00360F49">
      <w:pPr>
        <w:pStyle w:val="NewAct"/>
      </w:pPr>
      <w:hyperlink r:id="rId90" w:tooltip="SL2014-17" w:history="1">
        <w:r w:rsidR="00360F49">
          <w:rPr>
            <w:rStyle w:val="charCitHyperlinkAbbrev"/>
          </w:rPr>
          <w:t>Gambling and Racing Control (Code of Practice) Amendment Regulation 2014 (No 1)</w:t>
        </w:r>
      </w:hyperlink>
      <w:r w:rsidR="00360F49">
        <w:t xml:space="preserve"> SL2014-17 s 40</w:t>
      </w:r>
    </w:p>
    <w:p w14:paraId="11CBCA7D" w14:textId="77777777" w:rsidR="00360F49" w:rsidRDefault="00360F49" w:rsidP="00360F49">
      <w:pPr>
        <w:pStyle w:val="Actdetails"/>
        <w:keepNext/>
      </w:pPr>
      <w:r>
        <w:t>notified LR 28 July 2014</w:t>
      </w:r>
    </w:p>
    <w:p w14:paraId="5223E3EB" w14:textId="77777777" w:rsidR="00360F49" w:rsidRDefault="00360F49" w:rsidP="00360F49">
      <w:pPr>
        <w:pStyle w:val="Actdetails"/>
        <w:keepNext/>
      </w:pPr>
      <w:r>
        <w:t>s 1, s 2 commenced 28 July 2014 (LA s 75 (1))</w:t>
      </w:r>
    </w:p>
    <w:p w14:paraId="45EB854A" w14:textId="0EAB4BC8"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91" w:tooltip="CN2014-11" w:history="1">
        <w:r w:rsidR="00360F49">
          <w:rPr>
            <w:rStyle w:val="charCitHyperlinkAbbrev"/>
          </w:rPr>
          <w:t>CN2014-11</w:t>
        </w:r>
      </w:hyperlink>
      <w:r w:rsidR="00360F49" w:rsidRPr="009A7FDA">
        <w:t>)</w:t>
      </w:r>
    </w:p>
    <w:p w14:paraId="77653654" w14:textId="42446300" w:rsidR="00277336" w:rsidRDefault="0044216F" w:rsidP="00277336">
      <w:pPr>
        <w:pStyle w:val="NewAct"/>
      </w:pPr>
      <w:hyperlink r:id="rId92" w:tooltip="SL2014-22" w:history="1">
        <w:r w:rsidR="00277336">
          <w:rPr>
            <w:rStyle w:val="charCitHyperlinkAbbrev"/>
          </w:rPr>
          <w:t>Gaming Machine Amendment Regulation 2014 (No 1)</w:t>
        </w:r>
      </w:hyperlink>
      <w:r w:rsidR="00277336">
        <w:t xml:space="preserve"> SL2014-22</w:t>
      </w:r>
    </w:p>
    <w:p w14:paraId="00E23B8A" w14:textId="77777777" w:rsidR="00277336" w:rsidRDefault="00277336" w:rsidP="00277336">
      <w:pPr>
        <w:pStyle w:val="Actdetails"/>
        <w:keepNext/>
      </w:pPr>
      <w:r>
        <w:t>notified LR 8 September 2014</w:t>
      </w:r>
    </w:p>
    <w:p w14:paraId="0212DCE7" w14:textId="77777777" w:rsidR="00277336" w:rsidRDefault="00277336" w:rsidP="00277336">
      <w:pPr>
        <w:pStyle w:val="Actdetails"/>
        <w:keepNext/>
      </w:pPr>
      <w:r>
        <w:t>s 1, s 2 commenced 8 September 2014 (LA s 75 (1))</w:t>
      </w:r>
    </w:p>
    <w:p w14:paraId="28B12D23" w14:textId="77777777"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14:paraId="301D64ED" w14:textId="3B2C7EE1" w:rsidR="009E7EAC" w:rsidRDefault="0044216F" w:rsidP="009E7EAC">
      <w:pPr>
        <w:pStyle w:val="NewAct"/>
      </w:pPr>
      <w:hyperlink r:id="rId93" w:tooltip="SL2014-37" w:history="1">
        <w:r w:rsidR="009E7EAC">
          <w:rPr>
            <w:rStyle w:val="charCitHyperlinkAbbrev"/>
          </w:rPr>
          <w:t>Gaming Machine Amendment Regulation 2014 (No 2)</w:t>
        </w:r>
      </w:hyperlink>
      <w:r w:rsidR="009E7EAC">
        <w:t xml:space="preserve"> SL2014-37</w:t>
      </w:r>
    </w:p>
    <w:p w14:paraId="72B5B50B" w14:textId="77777777" w:rsidR="009E7EAC" w:rsidRDefault="009E7EAC" w:rsidP="009E7EAC">
      <w:pPr>
        <w:pStyle w:val="Actdetails"/>
        <w:keepNext/>
      </w:pPr>
      <w:r>
        <w:t>notified LR 22 December 2014</w:t>
      </w:r>
    </w:p>
    <w:p w14:paraId="3FEF607E" w14:textId="77777777" w:rsidR="009E7EAC" w:rsidRDefault="009E7EAC" w:rsidP="009E7EAC">
      <w:pPr>
        <w:pStyle w:val="Actdetails"/>
        <w:keepNext/>
      </w:pPr>
      <w:r>
        <w:t>s 1, s 2 commenced 22 December 2014 (LA s 75 (1))</w:t>
      </w:r>
    </w:p>
    <w:p w14:paraId="5D559CCF" w14:textId="77777777"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14:paraId="386DA5A3" w14:textId="337D71FA" w:rsidR="008A7484" w:rsidRDefault="0044216F" w:rsidP="008A7484">
      <w:pPr>
        <w:pStyle w:val="NewAct"/>
      </w:pPr>
      <w:hyperlink r:id="rId94" w:tooltip="SL2015-1" w:history="1">
        <w:r w:rsidR="008A7484">
          <w:rPr>
            <w:rStyle w:val="charCitHyperlinkAbbrev"/>
          </w:rPr>
          <w:t>Gaming Machine Amendment Regulation 2015 (No 1)</w:t>
        </w:r>
      </w:hyperlink>
      <w:r w:rsidR="008A7484">
        <w:t xml:space="preserve"> SL2015-1</w:t>
      </w:r>
    </w:p>
    <w:p w14:paraId="61784264" w14:textId="77777777" w:rsidR="008A7484" w:rsidRDefault="008A7484" w:rsidP="008A7484">
      <w:pPr>
        <w:pStyle w:val="Actdetails"/>
        <w:keepNext/>
      </w:pPr>
      <w:r>
        <w:t>notified LR 1</w:t>
      </w:r>
      <w:r w:rsidR="001A0B51">
        <w:t>9</w:t>
      </w:r>
      <w:r>
        <w:t xml:space="preserve"> January 2015</w:t>
      </w:r>
    </w:p>
    <w:p w14:paraId="5D97F0E9" w14:textId="77777777" w:rsidR="008A7484" w:rsidRDefault="008A7484" w:rsidP="008A7484">
      <w:pPr>
        <w:pStyle w:val="Actdetails"/>
        <w:keepNext/>
      </w:pPr>
      <w:r>
        <w:t>s 1, s 2 commenced 1</w:t>
      </w:r>
      <w:r w:rsidR="001A0B51">
        <w:t>9</w:t>
      </w:r>
      <w:r>
        <w:t xml:space="preserve"> January 2015 (LA s 75 (1))</w:t>
      </w:r>
    </w:p>
    <w:p w14:paraId="2901FAC7" w14:textId="77777777"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14:paraId="4BFE7FDB" w14:textId="4A918C96" w:rsidR="00AE5BD4" w:rsidRDefault="0044216F" w:rsidP="00AE5BD4">
      <w:pPr>
        <w:pStyle w:val="NewAct"/>
      </w:pPr>
      <w:hyperlink r:id="rId95" w:tooltip="SL2015-27" w:history="1">
        <w:r w:rsidR="00AE5BD4">
          <w:rPr>
            <w:rStyle w:val="charCitHyperlinkAbbrev"/>
          </w:rPr>
          <w:t>Gaming Legislation Amendment Regulation 2015 (No 1)</w:t>
        </w:r>
      </w:hyperlink>
      <w:r w:rsidR="00AE5BD4">
        <w:t xml:space="preserve"> SL2015-27 pt</w:t>
      </w:r>
      <w:r w:rsidR="000E6C40">
        <w:t> </w:t>
      </w:r>
      <w:r w:rsidR="00AE5BD4">
        <w:t>3</w:t>
      </w:r>
    </w:p>
    <w:p w14:paraId="7D7BCD0C" w14:textId="77777777" w:rsidR="00AE5BD4" w:rsidRDefault="00AE5BD4" w:rsidP="00AE5BD4">
      <w:pPr>
        <w:pStyle w:val="Actdetails"/>
        <w:keepNext/>
      </w:pPr>
      <w:r>
        <w:t>notified LR 24 August 2015</w:t>
      </w:r>
    </w:p>
    <w:p w14:paraId="1176330F" w14:textId="77777777" w:rsidR="00AE5BD4" w:rsidRDefault="00AE5BD4" w:rsidP="00AE5BD4">
      <w:pPr>
        <w:pStyle w:val="Actdetails"/>
        <w:keepNext/>
      </w:pPr>
      <w:r>
        <w:t>s 1, s 2 commenced 24 August 2015 (LA s 75 (1))</w:t>
      </w:r>
    </w:p>
    <w:p w14:paraId="7E9176ED" w14:textId="2A6DB8F3"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6" w:tooltip="A2015-21" w:history="1">
        <w:r w:rsidRPr="006C7C99">
          <w:rPr>
            <w:rStyle w:val="charCitHyperlinkAbbrev"/>
          </w:rPr>
          <w:t>Gaming Machine (Reform) Amendment Act 2015</w:t>
        </w:r>
      </w:hyperlink>
      <w:r>
        <w:t xml:space="preserve"> A2015-21, s 2 and </w:t>
      </w:r>
      <w:hyperlink r:id="rId97" w:tooltip="CN2015-18" w:history="1">
        <w:r>
          <w:rPr>
            <w:rStyle w:val="charCitHyperlinkAbbrev"/>
          </w:rPr>
          <w:t>CN2015-18</w:t>
        </w:r>
      </w:hyperlink>
      <w:r w:rsidRPr="009A7FDA">
        <w:t>)</w:t>
      </w:r>
    </w:p>
    <w:p w14:paraId="2D8C4FF2" w14:textId="620A1F3A" w:rsidR="005D77AE" w:rsidRDefault="0044216F" w:rsidP="005D77AE">
      <w:pPr>
        <w:pStyle w:val="NewAct"/>
      </w:pPr>
      <w:hyperlink r:id="rId98"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14:paraId="7AE3B57A" w14:textId="77777777" w:rsidR="005D77AE" w:rsidRDefault="005D77AE" w:rsidP="005D77AE">
      <w:pPr>
        <w:pStyle w:val="Actdetails"/>
      </w:pPr>
      <w:r>
        <w:t>notified LR 30 September 2015</w:t>
      </w:r>
    </w:p>
    <w:p w14:paraId="0CB5FCDD" w14:textId="77777777" w:rsidR="005D77AE" w:rsidRDefault="005D77AE" w:rsidP="005D77AE">
      <w:pPr>
        <w:pStyle w:val="Actdetails"/>
      </w:pPr>
      <w:r>
        <w:t>s 1, s 2 commenced 30 September 2015 (LA s 75 (1))</w:t>
      </w:r>
    </w:p>
    <w:p w14:paraId="3CB2615C" w14:textId="77777777" w:rsidR="005D77AE" w:rsidRDefault="005D77AE" w:rsidP="005D77AE">
      <w:pPr>
        <w:pStyle w:val="Actdetails"/>
      </w:pPr>
      <w:r>
        <w:t>sch 1 pt 1.</w:t>
      </w:r>
      <w:r w:rsidR="00A076EF">
        <w:t>31</w:t>
      </w:r>
      <w:r>
        <w:t xml:space="preserve"> commenced 14 October 2015 (s 2)</w:t>
      </w:r>
    </w:p>
    <w:p w14:paraId="224DCD4E" w14:textId="3CCC41D8" w:rsidR="00901ECB" w:rsidRDefault="0044216F" w:rsidP="00901ECB">
      <w:pPr>
        <w:pStyle w:val="NewAct"/>
      </w:pPr>
      <w:hyperlink r:id="rId99" w:tooltip="SL2015-40" w:history="1">
        <w:r w:rsidR="00901ECB">
          <w:rPr>
            <w:rStyle w:val="charCitHyperlinkAbbrev"/>
          </w:rPr>
          <w:t>Gaming Machine Amendment Regulation 2015 (No 2)</w:t>
        </w:r>
      </w:hyperlink>
      <w:r w:rsidR="003A1E95">
        <w:t xml:space="preserve"> SL2015-40</w:t>
      </w:r>
    </w:p>
    <w:p w14:paraId="1DC9FCBC" w14:textId="77777777" w:rsidR="00901ECB" w:rsidRDefault="00901ECB" w:rsidP="00901ECB">
      <w:pPr>
        <w:pStyle w:val="Actdetails"/>
        <w:keepNext/>
      </w:pPr>
      <w:r>
        <w:t>notified LR 30 November 2015</w:t>
      </w:r>
    </w:p>
    <w:p w14:paraId="68F17224" w14:textId="77777777" w:rsidR="00901ECB" w:rsidRDefault="00901ECB" w:rsidP="00901ECB">
      <w:pPr>
        <w:pStyle w:val="Actdetails"/>
        <w:keepNext/>
      </w:pPr>
      <w:r>
        <w:t>s 1, s 2 commenced 30 November 2015 (LA s 75 (1))</w:t>
      </w:r>
    </w:p>
    <w:p w14:paraId="11B4B19D" w14:textId="77777777"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14:paraId="5C0E820A" w14:textId="398AF9DA" w:rsidR="007161E4" w:rsidRDefault="0044216F" w:rsidP="007161E4">
      <w:pPr>
        <w:pStyle w:val="NewAct"/>
      </w:pPr>
      <w:hyperlink r:id="rId100" w:tooltip="SL2016-11" w:history="1">
        <w:r w:rsidR="007161E4">
          <w:rPr>
            <w:rStyle w:val="charCitHyperlinkAbbrev"/>
          </w:rPr>
          <w:t>Gaming Machine (Ballots) Amendment Regulation 2016 (No 1)</w:t>
        </w:r>
      </w:hyperlink>
      <w:r w:rsidR="007161E4">
        <w:t xml:space="preserve"> SL2016-</w:t>
      </w:r>
      <w:r w:rsidR="00F02D78">
        <w:t>11</w:t>
      </w:r>
    </w:p>
    <w:p w14:paraId="339FA7B4" w14:textId="77777777"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14:paraId="0EF177B7" w14:textId="77777777"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14:paraId="608A5A5B" w14:textId="77777777"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14:paraId="36B93BB6" w14:textId="4BD7CD7A" w:rsidR="00A53A62" w:rsidRDefault="0044216F" w:rsidP="00A53A62">
      <w:pPr>
        <w:pStyle w:val="NewAct"/>
      </w:pPr>
      <w:hyperlink r:id="rId101" w:tooltip="A2016-45" w:history="1">
        <w:r w:rsidR="00A53A62">
          <w:rPr>
            <w:rStyle w:val="charCitHyperlinkAbbrev"/>
          </w:rPr>
          <w:t>Gaming and Racing (Red Tape Reduction) Legislation Amendment Act 2016</w:t>
        </w:r>
      </w:hyperlink>
      <w:r w:rsidR="00A53A62">
        <w:t xml:space="preserve"> A2016-45 pt 3</w:t>
      </w:r>
    </w:p>
    <w:p w14:paraId="7B34891C" w14:textId="77777777" w:rsidR="00A53A62" w:rsidRDefault="00A53A62" w:rsidP="00A53A62">
      <w:pPr>
        <w:pStyle w:val="Actdetails"/>
      </w:pPr>
      <w:r>
        <w:t>notified LR 19 August 2016</w:t>
      </w:r>
    </w:p>
    <w:p w14:paraId="297CE8C4" w14:textId="77777777" w:rsidR="00A53A62" w:rsidRDefault="00A53A62" w:rsidP="00A53A62">
      <w:pPr>
        <w:pStyle w:val="Actdetails"/>
      </w:pPr>
      <w:r>
        <w:t>s 1, s 2 commenced 19 August 2016 (LA s 75 (1))</w:t>
      </w:r>
    </w:p>
    <w:p w14:paraId="37FA68C4" w14:textId="77777777" w:rsidR="00A53A62" w:rsidRPr="005B0215" w:rsidRDefault="00A53A62" w:rsidP="00A53A62">
      <w:pPr>
        <w:pStyle w:val="Actdetails"/>
      </w:pPr>
      <w:r>
        <w:t>pt 3 commenced 1 September 2016 (s 2 (1))</w:t>
      </w:r>
    </w:p>
    <w:p w14:paraId="1C91FE92" w14:textId="6867CC58" w:rsidR="001D2FC7" w:rsidRDefault="0044216F" w:rsidP="001D2FC7">
      <w:pPr>
        <w:pStyle w:val="NewAct"/>
      </w:pPr>
      <w:hyperlink r:id="rId102" w:tooltip="A2017-25" w:history="1">
        <w:r w:rsidR="001D2FC7">
          <w:rPr>
            <w:rStyle w:val="charCitHyperlinkAbbrev"/>
          </w:rPr>
          <w:t>Gaming Machine (Cash Facilities) Amendment Act 2017</w:t>
        </w:r>
      </w:hyperlink>
      <w:r w:rsidR="001D2FC7">
        <w:t xml:space="preserve"> A2017-25 pt 3</w:t>
      </w:r>
    </w:p>
    <w:p w14:paraId="27DFF8F0" w14:textId="77777777" w:rsidR="001D2FC7" w:rsidRDefault="001D2FC7" w:rsidP="001D2FC7">
      <w:pPr>
        <w:pStyle w:val="Actdetails"/>
      </w:pPr>
      <w:r>
        <w:t>notified LR 31 August 2017</w:t>
      </w:r>
    </w:p>
    <w:p w14:paraId="565DD71E" w14:textId="77777777" w:rsidR="001D2FC7" w:rsidRDefault="001D2FC7" w:rsidP="001D2FC7">
      <w:pPr>
        <w:pStyle w:val="Actdetails"/>
      </w:pPr>
      <w:r>
        <w:t>s 1, s 2 commenced 31 August 2017 (LA s 75 (1))</w:t>
      </w:r>
    </w:p>
    <w:p w14:paraId="6912821F" w14:textId="77777777" w:rsidR="001D2FC7" w:rsidRDefault="001D2FC7" w:rsidP="001D2FC7">
      <w:pPr>
        <w:pStyle w:val="Actdetails"/>
      </w:pPr>
      <w:r>
        <w:t>pt 3 commenced 1 September 2017 (s 2)</w:t>
      </w:r>
    </w:p>
    <w:p w14:paraId="0616D281" w14:textId="260E62F1" w:rsidR="003A58B5" w:rsidRPr="00935D4E" w:rsidRDefault="0044216F" w:rsidP="003A58B5">
      <w:pPr>
        <w:pStyle w:val="NewAct"/>
      </w:pPr>
      <w:hyperlink r:id="rId103" w:tooltip="A2018-45" w:history="1">
        <w:r w:rsidR="003A58B5">
          <w:rPr>
            <w:rStyle w:val="charCitHyperlinkAbbrev"/>
          </w:rPr>
          <w:t>Gaming Legislation Amendment Act 2018</w:t>
        </w:r>
      </w:hyperlink>
      <w:r w:rsidR="003A58B5">
        <w:t xml:space="preserve"> A2018-45 pt 4</w:t>
      </w:r>
    </w:p>
    <w:p w14:paraId="34966047" w14:textId="77777777" w:rsidR="003A58B5" w:rsidRDefault="003A58B5" w:rsidP="003A58B5">
      <w:pPr>
        <w:pStyle w:val="Actdetails"/>
      </w:pPr>
      <w:r>
        <w:t>notified LR 4 December 2018</w:t>
      </w:r>
    </w:p>
    <w:p w14:paraId="07F84D3A" w14:textId="77777777" w:rsidR="003A58B5" w:rsidRDefault="003A58B5" w:rsidP="003A58B5">
      <w:pPr>
        <w:pStyle w:val="Actdetails"/>
      </w:pPr>
      <w:r>
        <w:t>pt 1 taken to have commenced 15 June 2015 (s 2 (1))</w:t>
      </w:r>
    </w:p>
    <w:p w14:paraId="5BB75DD8" w14:textId="77777777" w:rsidR="003A58B5" w:rsidRDefault="003A58B5" w:rsidP="003A58B5">
      <w:pPr>
        <w:pStyle w:val="Actdetails"/>
      </w:pPr>
      <w:r>
        <w:t>pt 4 commenced</w:t>
      </w:r>
      <w:r w:rsidRPr="006F3A6F">
        <w:t xml:space="preserve"> </w:t>
      </w:r>
      <w:r>
        <w:t>11 December 2018 (s 2 (6))</w:t>
      </w:r>
    </w:p>
    <w:p w14:paraId="24981504" w14:textId="5CAD8C96" w:rsidR="00AF09E5" w:rsidRDefault="0044216F" w:rsidP="00AF09E5">
      <w:pPr>
        <w:pStyle w:val="NewAct"/>
      </w:pPr>
      <w:hyperlink r:id="rId104"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14:paraId="796B035B" w14:textId="77777777" w:rsidR="00AF09E5" w:rsidRDefault="00AF09E5" w:rsidP="00AF09E5">
      <w:pPr>
        <w:pStyle w:val="Actdetails"/>
      </w:pPr>
      <w:r>
        <w:t xml:space="preserve">notified LR </w:t>
      </w:r>
      <w:r w:rsidR="00B6473E">
        <w:t>28 Ju</w:t>
      </w:r>
      <w:r w:rsidR="00F85AB9">
        <w:t>ne</w:t>
      </w:r>
      <w:r w:rsidR="00B6473E">
        <w:t xml:space="preserve"> 2019</w:t>
      </w:r>
    </w:p>
    <w:p w14:paraId="196CB026" w14:textId="77777777"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14:paraId="79AE5F78" w14:textId="77777777" w:rsidR="00AF09E5" w:rsidRDefault="00B6473E" w:rsidP="00AF09E5">
      <w:pPr>
        <w:pStyle w:val="Actdetails"/>
      </w:pPr>
      <w:r>
        <w:t>remainder</w:t>
      </w:r>
      <w:r w:rsidR="00AF09E5">
        <w:t xml:space="preserve"> commenced 1 </w:t>
      </w:r>
      <w:r>
        <w:t>July 2019</w:t>
      </w:r>
      <w:r w:rsidR="00AF09E5">
        <w:t xml:space="preserve"> (s 2)</w:t>
      </w:r>
    </w:p>
    <w:p w14:paraId="31916B3E" w14:textId="117596FB" w:rsidR="00F32EC8" w:rsidRDefault="0044216F" w:rsidP="00F32EC8">
      <w:pPr>
        <w:pStyle w:val="NewAct"/>
      </w:pPr>
      <w:hyperlink r:id="rId105" w:tooltip="SL2019-22" w:history="1">
        <w:r w:rsidR="00F32EC8">
          <w:rPr>
            <w:rStyle w:val="charCitHyperlinkAbbrev"/>
          </w:rPr>
          <w:t>Gaming Machine Amendment Regulation 2019 (No 2)</w:t>
        </w:r>
      </w:hyperlink>
      <w:r w:rsidR="00F32EC8">
        <w:rPr>
          <w:rStyle w:val="charCitHyperlinkAbbrev"/>
        </w:rPr>
        <w:t xml:space="preserve"> </w:t>
      </w:r>
      <w:r w:rsidR="00F32EC8">
        <w:t>SL2019-22</w:t>
      </w:r>
    </w:p>
    <w:p w14:paraId="32CBEBB0" w14:textId="77777777" w:rsidR="00F32EC8" w:rsidRDefault="00F32EC8" w:rsidP="00F32EC8">
      <w:pPr>
        <w:pStyle w:val="Actdetails"/>
      </w:pPr>
      <w:r>
        <w:t>notified LR 27 August 2019</w:t>
      </w:r>
    </w:p>
    <w:p w14:paraId="541D8153" w14:textId="77777777" w:rsidR="00F32EC8" w:rsidRDefault="00F32EC8" w:rsidP="00F32EC8">
      <w:pPr>
        <w:pStyle w:val="Actdetails"/>
      </w:pPr>
      <w:r>
        <w:t>s 1, s 2 commenced 27 August 2019 (LA s 75 (1))</w:t>
      </w:r>
    </w:p>
    <w:p w14:paraId="0AF72473" w14:textId="77777777" w:rsidR="00F32EC8" w:rsidRDefault="00F32EC8" w:rsidP="00F32EC8">
      <w:pPr>
        <w:pStyle w:val="Actdetails"/>
      </w:pPr>
      <w:r>
        <w:t>remainder commenced 28 August 2019 (s 2)</w:t>
      </w:r>
    </w:p>
    <w:p w14:paraId="463DF458" w14:textId="640A734E" w:rsidR="00986A36" w:rsidRDefault="0044216F" w:rsidP="00986A36">
      <w:pPr>
        <w:pStyle w:val="NewAct"/>
      </w:pPr>
      <w:hyperlink r:id="rId106" w:tooltip="A2020-9" w:history="1">
        <w:r w:rsidR="00986A36">
          <w:rPr>
            <w:rStyle w:val="charCitHyperlinkAbbrev"/>
          </w:rPr>
          <w:t>Gaming Machine Amendment Act 2020</w:t>
        </w:r>
      </w:hyperlink>
      <w:r w:rsidR="00986A36">
        <w:rPr>
          <w:rStyle w:val="charCitHyperlinkAbbrev"/>
        </w:rPr>
        <w:t xml:space="preserve"> </w:t>
      </w:r>
      <w:r w:rsidR="00986A36">
        <w:t>A2020-9 pt 3</w:t>
      </w:r>
    </w:p>
    <w:p w14:paraId="51D3A005" w14:textId="77777777" w:rsidR="00986A36" w:rsidRDefault="00986A36" w:rsidP="00986A36">
      <w:pPr>
        <w:pStyle w:val="Actdetails"/>
      </w:pPr>
      <w:r>
        <w:t>notified LR 7 April 2020</w:t>
      </w:r>
    </w:p>
    <w:p w14:paraId="3EAEC7AB" w14:textId="77777777" w:rsidR="00986A36" w:rsidRDefault="00986A36" w:rsidP="00986A36">
      <w:pPr>
        <w:pStyle w:val="Actdetails"/>
      </w:pPr>
      <w:r>
        <w:t>s 1, s 2 commenced 7 April 2020 (LA s 75 (1))</w:t>
      </w:r>
    </w:p>
    <w:p w14:paraId="522EBB85" w14:textId="77777777" w:rsidR="00986A36" w:rsidRDefault="00986A36" w:rsidP="00986A36">
      <w:pPr>
        <w:pStyle w:val="Actdetails"/>
      </w:pPr>
      <w:r>
        <w:t>pt 3 commenced 8 April 2020</w:t>
      </w:r>
      <w:r w:rsidR="001803A6">
        <w:t xml:space="preserve"> </w:t>
      </w:r>
      <w:r>
        <w:t>(s 2 (1))</w:t>
      </w:r>
    </w:p>
    <w:p w14:paraId="65DCB355" w14:textId="2AB41912" w:rsidR="001803A6" w:rsidRDefault="0044216F" w:rsidP="001803A6">
      <w:pPr>
        <w:pStyle w:val="NewAct"/>
      </w:pPr>
      <w:hyperlink r:id="rId107" w:anchor="history" w:tooltip="A2020-11" w:history="1">
        <w:r w:rsidR="001803A6">
          <w:rPr>
            <w:rStyle w:val="charCitHyperlinkAbbrev"/>
          </w:rPr>
          <w:t>COVID-19 Emergency Response Act 2020</w:t>
        </w:r>
      </w:hyperlink>
      <w:r w:rsidR="001803A6">
        <w:rPr>
          <w:rStyle w:val="charCitHyperlinkAbbrev"/>
        </w:rPr>
        <w:t xml:space="preserve"> </w:t>
      </w:r>
      <w:r w:rsidR="001803A6">
        <w:t>A2020-11 sch 1 pt 1.10</w:t>
      </w:r>
    </w:p>
    <w:p w14:paraId="5ED8B1CC" w14:textId="77777777" w:rsidR="001803A6" w:rsidRDefault="001803A6" w:rsidP="001803A6">
      <w:pPr>
        <w:pStyle w:val="Actdetails"/>
      </w:pPr>
      <w:r>
        <w:t>notified LR 7 April 2020</w:t>
      </w:r>
    </w:p>
    <w:p w14:paraId="3A29CADB" w14:textId="77777777" w:rsidR="001803A6" w:rsidRDefault="001803A6" w:rsidP="001803A6">
      <w:pPr>
        <w:pStyle w:val="Actdetails"/>
      </w:pPr>
      <w:r>
        <w:t>s 1, s 2 commenced 7 April 2020 (LA s 75 (1))</w:t>
      </w:r>
    </w:p>
    <w:p w14:paraId="7058150A" w14:textId="77777777" w:rsidR="001803A6" w:rsidRDefault="001803A6" w:rsidP="001803A6">
      <w:pPr>
        <w:pStyle w:val="Actdetails"/>
      </w:pPr>
      <w:r>
        <w:t>sch 1 pt 1.10 commenced 8 April 2020 (s 2 (1))</w:t>
      </w:r>
    </w:p>
    <w:p w14:paraId="7E2C0688" w14:textId="5E5E11D9" w:rsidR="00D54C1D" w:rsidRPr="00935D4E" w:rsidRDefault="0044216F" w:rsidP="00D54C1D">
      <w:pPr>
        <w:pStyle w:val="NewAct"/>
      </w:pPr>
      <w:hyperlink r:id="rId108" w:tooltip="A2020-14" w:history="1">
        <w:r w:rsidR="00D54C1D">
          <w:rPr>
            <w:rStyle w:val="charCitHyperlinkAbbrev"/>
          </w:rPr>
          <w:t>COVID-19 Emergency Response Legislation Amendment Act 2020</w:t>
        </w:r>
      </w:hyperlink>
      <w:r w:rsidR="00D54C1D">
        <w:t xml:space="preserve"> A2020-14 sch 1 pt 1.16</w:t>
      </w:r>
    </w:p>
    <w:p w14:paraId="7A0390CE" w14:textId="77777777" w:rsidR="00D54C1D" w:rsidRDefault="00D54C1D" w:rsidP="00D54C1D">
      <w:pPr>
        <w:pStyle w:val="Actdetails"/>
      </w:pPr>
      <w:r>
        <w:t>notified LR 13 May 2020</w:t>
      </w:r>
    </w:p>
    <w:p w14:paraId="75D72359" w14:textId="77777777" w:rsidR="00A173B7" w:rsidRDefault="00A173B7" w:rsidP="00A173B7">
      <w:pPr>
        <w:pStyle w:val="Actdetails"/>
      </w:pPr>
      <w:r>
        <w:t>s 1, s 2 taken to have commenced 30 March 2020 (LA s 75 (2))</w:t>
      </w:r>
    </w:p>
    <w:p w14:paraId="5973F88E" w14:textId="175C4E80" w:rsidR="00D54C1D" w:rsidRDefault="00D54C1D" w:rsidP="00D54C1D">
      <w:pPr>
        <w:pStyle w:val="Actdetails"/>
      </w:pPr>
      <w:r>
        <w:t>sch 1 pt 1.16 commenced 14 May 2020 (s 2 (1))</w:t>
      </w:r>
    </w:p>
    <w:p w14:paraId="0BE1F7E0" w14:textId="70A4CFA7" w:rsidR="00F14C8B" w:rsidRPr="00F14C8B" w:rsidRDefault="0044216F" w:rsidP="00F14C8B">
      <w:pPr>
        <w:keepNext/>
        <w:tabs>
          <w:tab w:val="left" w:pos="0"/>
        </w:tabs>
        <w:spacing w:before="180"/>
        <w:ind w:left="1100"/>
        <w:rPr>
          <w:rFonts w:ascii="Arial" w:hAnsi="Arial"/>
          <w:b/>
          <w:sz w:val="20"/>
        </w:rPr>
      </w:pPr>
      <w:hyperlink r:id="rId109" w:tooltip="A2021-1" w:history="1">
        <w:r w:rsidR="00F14C8B" w:rsidRPr="00F14C8B">
          <w:rPr>
            <w:rFonts w:ascii="Arial" w:hAnsi="Arial"/>
            <w:b/>
            <w:color w:val="0000FF" w:themeColor="hyperlink"/>
            <w:sz w:val="20"/>
          </w:rPr>
          <w:t>COVID-19 Emergency Response Legislation Amendment Act 2021</w:t>
        </w:r>
      </w:hyperlink>
      <w:r w:rsidR="00F14C8B" w:rsidRPr="00F14C8B">
        <w:rPr>
          <w:rFonts w:ascii="Arial" w:hAnsi="Arial"/>
          <w:b/>
          <w:sz w:val="20"/>
        </w:rPr>
        <w:t xml:space="preserve"> A2021-1 sch 1 pt 1.</w:t>
      </w:r>
      <w:r w:rsidR="00F14C8B">
        <w:rPr>
          <w:rFonts w:ascii="Arial" w:hAnsi="Arial"/>
          <w:b/>
          <w:sz w:val="20"/>
        </w:rPr>
        <w:t>12</w:t>
      </w:r>
    </w:p>
    <w:p w14:paraId="76EF0791"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notified LR 19 February 2021</w:t>
      </w:r>
    </w:p>
    <w:p w14:paraId="4B02328C"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s 1, s 2 commenced 19 February 2021 (LA s 75 (1))</w:t>
      </w:r>
    </w:p>
    <w:p w14:paraId="4B3C386D" w14:textId="11ED1464" w:rsidR="00F14C8B" w:rsidRDefault="00F14C8B" w:rsidP="00F14C8B">
      <w:pPr>
        <w:tabs>
          <w:tab w:val="left" w:pos="0"/>
        </w:tabs>
        <w:spacing w:before="20"/>
        <w:ind w:left="1400"/>
        <w:rPr>
          <w:rFonts w:ascii="Arial" w:hAnsi="Arial"/>
          <w:sz w:val="20"/>
        </w:rPr>
      </w:pPr>
      <w:r w:rsidRPr="00F14C8B">
        <w:rPr>
          <w:rFonts w:ascii="Arial" w:hAnsi="Arial"/>
          <w:sz w:val="20"/>
        </w:rPr>
        <w:t>sch 1 pt 1.</w:t>
      </w:r>
      <w:r>
        <w:rPr>
          <w:rFonts w:ascii="Arial" w:hAnsi="Arial"/>
          <w:sz w:val="20"/>
        </w:rPr>
        <w:t>12</w:t>
      </w:r>
      <w:r w:rsidRPr="00F14C8B">
        <w:rPr>
          <w:rFonts w:ascii="Arial" w:hAnsi="Arial"/>
          <w:sz w:val="20"/>
        </w:rPr>
        <w:t xml:space="preserve"> commenced 20 February 2021 (s 2 (1))</w:t>
      </w:r>
    </w:p>
    <w:p w14:paraId="0E1DFEB7" w14:textId="2AB781CC" w:rsidR="00B30F66" w:rsidRPr="004E1A6C" w:rsidRDefault="0044216F" w:rsidP="00B30F66">
      <w:pPr>
        <w:pStyle w:val="NewAct"/>
      </w:pPr>
      <w:hyperlink r:id="rId110" w:tooltip="A2022-8" w:history="1">
        <w:r w:rsidR="00B30F66">
          <w:rPr>
            <w:rStyle w:val="charCitHyperlinkAbbrev"/>
          </w:rPr>
          <w:t>Fair Trading and Other Justice Legislation Amendment Act 2022</w:t>
        </w:r>
      </w:hyperlink>
      <w:r w:rsidR="00B30F66" w:rsidRPr="004E1A6C">
        <w:t xml:space="preserve"> A202</w:t>
      </w:r>
      <w:r w:rsidR="00B30F66">
        <w:t>2</w:t>
      </w:r>
      <w:r w:rsidR="00B30F66" w:rsidRPr="004E1A6C">
        <w:t>-</w:t>
      </w:r>
      <w:r w:rsidR="00B30F66">
        <w:t xml:space="preserve">8 </w:t>
      </w:r>
      <w:r w:rsidR="00B30F66" w:rsidRPr="004E1A6C">
        <w:t>pt </w:t>
      </w:r>
      <w:r w:rsidR="00B30F66">
        <w:t>5</w:t>
      </w:r>
    </w:p>
    <w:p w14:paraId="2FC16BF4" w14:textId="77777777" w:rsidR="00B30F66" w:rsidRDefault="00B30F66" w:rsidP="00B30F66">
      <w:pPr>
        <w:pStyle w:val="Actdetails"/>
      </w:pPr>
      <w:r>
        <w:t>notified LR 11 May 2022</w:t>
      </w:r>
    </w:p>
    <w:p w14:paraId="2A572F55" w14:textId="77777777" w:rsidR="00B30F66" w:rsidRDefault="00B30F66" w:rsidP="00B30F66">
      <w:pPr>
        <w:pStyle w:val="Actdetails"/>
      </w:pPr>
      <w:r>
        <w:t>s 1, s 2 commenced 11 May 2022 (LA s 75 (1))</w:t>
      </w:r>
    </w:p>
    <w:p w14:paraId="4F340D94" w14:textId="1D4CFE0B" w:rsidR="00B30F66" w:rsidRPr="00F14C8B" w:rsidRDefault="00B30F66" w:rsidP="00B30F66">
      <w:pPr>
        <w:pStyle w:val="Actdetails"/>
      </w:pPr>
      <w:r>
        <w:t>pt 5 commenced 12 May 2022 (s 2 (1))</w:t>
      </w:r>
    </w:p>
    <w:p w14:paraId="31ABEECE" w14:textId="2C3F0593" w:rsidR="00DA41D5" w:rsidRPr="004E1A6C" w:rsidRDefault="0044216F" w:rsidP="00DA41D5">
      <w:pPr>
        <w:pStyle w:val="NewAct"/>
      </w:pPr>
      <w:hyperlink r:id="rId111" w:tooltip="A2023-28" w:history="1">
        <w:r w:rsidR="00DA41D5">
          <w:rPr>
            <w:rStyle w:val="charCitHyperlinkAbbrev"/>
          </w:rPr>
          <w:t>Gaming Machine (Club Refuge) Amendment Act 2023</w:t>
        </w:r>
      </w:hyperlink>
      <w:r w:rsidR="00DA41D5" w:rsidRPr="004E1A6C">
        <w:t xml:space="preserve"> A202</w:t>
      </w:r>
      <w:r w:rsidR="00DA41D5">
        <w:t xml:space="preserve">3-28 </w:t>
      </w:r>
      <w:r w:rsidR="00DA41D5" w:rsidRPr="004E1A6C">
        <w:t>pt </w:t>
      </w:r>
      <w:r w:rsidR="00DA41D5">
        <w:t>3</w:t>
      </w:r>
    </w:p>
    <w:p w14:paraId="2BF51EA4" w14:textId="7CB2F9FA" w:rsidR="00DA41D5" w:rsidRDefault="00DA41D5" w:rsidP="00DA41D5">
      <w:pPr>
        <w:pStyle w:val="Actdetails"/>
      </w:pPr>
      <w:r>
        <w:t>notified LR 7 July 2023</w:t>
      </w:r>
    </w:p>
    <w:p w14:paraId="75A55031" w14:textId="7D7E291E" w:rsidR="00DA41D5" w:rsidRDefault="00DA41D5" w:rsidP="00DA41D5">
      <w:pPr>
        <w:pStyle w:val="Actdetails"/>
      </w:pPr>
      <w:r>
        <w:t>s 1, s 2 commenced 7 July 2023 (LA s 75 (1))</w:t>
      </w:r>
    </w:p>
    <w:p w14:paraId="6202671A" w14:textId="0626BC09" w:rsidR="00DA41D5" w:rsidRPr="00F14C8B" w:rsidRDefault="00DA41D5" w:rsidP="00DA41D5">
      <w:pPr>
        <w:pStyle w:val="Actdetails"/>
      </w:pPr>
      <w:r>
        <w:t>pt 3 commenced 7 January 2024 (s 2 and LA s 79)</w:t>
      </w:r>
    </w:p>
    <w:p w14:paraId="511336BA" w14:textId="77777777" w:rsidR="005B33DF" w:rsidRPr="005B33DF" w:rsidRDefault="005B33DF" w:rsidP="005B33DF">
      <w:pPr>
        <w:pStyle w:val="PageBreak"/>
      </w:pPr>
      <w:r w:rsidRPr="005B33DF">
        <w:br w:type="page"/>
      </w:r>
    </w:p>
    <w:p w14:paraId="692760EC" w14:textId="77777777" w:rsidR="009720B3" w:rsidRPr="00B86557" w:rsidRDefault="009720B3">
      <w:pPr>
        <w:pStyle w:val="Endnote20"/>
      </w:pPr>
      <w:bookmarkStart w:id="124" w:name="_Toc154063808"/>
      <w:r w:rsidRPr="00B86557">
        <w:rPr>
          <w:rStyle w:val="charTableNo"/>
        </w:rPr>
        <w:lastRenderedPageBreak/>
        <w:t>4</w:t>
      </w:r>
      <w:r>
        <w:tab/>
      </w:r>
      <w:r w:rsidRPr="00B86557">
        <w:rPr>
          <w:rStyle w:val="charTableText"/>
        </w:rPr>
        <w:t>Amendment history</w:t>
      </w:r>
      <w:bookmarkEnd w:id="124"/>
    </w:p>
    <w:p w14:paraId="26BE3865" w14:textId="77777777" w:rsidR="009720B3" w:rsidRDefault="009720B3">
      <w:pPr>
        <w:pStyle w:val="AmdtsEntryHd"/>
      </w:pPr>
      <w:r>
        <w:t>Name of regulation</w:t>
      </w:r>
    </w:p>
    <w:p w14:paraId="6A863B6D" w14:textId="77777777" w:rsidR="009720B3" w:rsidRDefault="009720B3">
      <w:pPr>
        <w:pStyle w:val="AmdtsEntries"/>
      </w:pPr>
      <w:r>
        <w:t>s 1</w:t>
      </w:r>
      <w:r>
        <w:tab/>
        <w:t>am R1 LA</w:t>
      </w:r>
    </w:p>
    <w:p w14:paraId="3AA2C267" w14:textId="77777777" w:rsidR="009720B3" w:rsidRDefault="009720B3">
      <w:pPr>
        <w:pStyle w:val="AmdtsEntryHd"/>
      </w:pPr>
      <w:r>
        <w:t>Commencement</w:t>
      </w:r>
    </w:p>
    <w:p w14:paraId="1108C249" w14:textId="77777777" w:rsidR="009720B3" w:rsidRDefault="009720B3">
      <w:pPr>
        <w:pStyle w:val="AmdtsEntries"/>
      </w:pPr>
      <w:r>
        <w:t>s 2</w:t>
      </w:r>
      <w:r>
        <w:tab/>
        <w:t>om LA s 89 (4)</w:t>
      </w:r>
    </w:p>
    <w:p w14:paraId="18122E55" w14:textId="77777777" w:rsidR="00E66245" w:rsidRDefault="00E66245">
      <w:pPr>
        <w:pStyle w:val="AmdtsEntryHd"/>
      </w:pPr>
      <w:r>
        <w:t>Dictionary</w:t>
      </w:r>
    </w:p>
    <w:p w14:paraId="0C88351E" w14:textId="22DB0BA1" w:rsidR="00E66245" w:rsidRPr="00E66245" w:rsidRDefault="00E66245" w:rsidP="00E66245">
      <w:pPr>
        <w:pStyle w:val="AmdtsEntries"/>
      </w:pPr>
      <w:r>
        <w:t>s 3</w:t>
      </w:r>
      <w:r>
        <w:tab/>
        <w:t xml:space="preserve">am </w:t>
      </w:r>
      <w:hyperlink r:id="rId112" w:tooltip="Gaming Legislation Amendment Regulation 2015 (No 1)" w:history="1">
        <w:r>
          <w:rPr>
            <w:rStyle w:val="charCitHyperlinkAbbrev"/>
          </w:rPr>
          <w:t>SL2015</w:t>
        </w:r>
        <w:r>
          <w:rPr>
            <w:rStyle w:val="charCitHyperlinkAbbrev"/>
          </w:rPr>
          <w:noBreakHyphen/>
          <w:t>27</w:t>
        </w:r>
      </w:hyperlink>
      <w:r>
        <w:t xml:space="preserve"> s 5</w:t>
      </w:r>
    </w:p>
    <w:p w14:paraId="606A8940" w14:textId="77777777" w:rsidR="00E66245" w:rsidRDefault="00E66245">
      <w:pPr>
        <w:pStyle w:val="AmdtsEntryHd"/>
      </w:pPr>
      <w:r w:rsidRPr="00AE589E">
        <w:t>Licences and authorisations</w:t>
      </w:r>
    </w:p>
    <w:p w14:paraId="722055C8" w14:textId="3BDEFE4C" w:rsidR="00E66245" w:rsidRPr="00E66245" w:rsidRDefault="00E66245" w:rsidP="00E66245">
      <w:pPr>
        <w:pStyle w:val="AmdtsEntries"/>
      </w:pPr>
      <w:r>
        <w:t>pt 2 hdg</w:t>
      </w:r>
      <w:r>
        <w:tab/>
        <w:t xml:space="preserve">sub </w:t>
      </w:r>
      <w:hyperlink r:id="rId113" w:tooltip="Gaming Legislation Amendment Regulation 2015 (No 1)" w:history="1">
        <w:r>
          <w:rPr>
            <w:rStyle w:val="charCitHyperlinkAbbrev"/>
          </w:rPr>
          <w:t>SL2015</w:t>
        </w:r>
        <w:r>
          <w:rPr>
            <w:rStyle w:val="charCitHyperlinkAbbrev"/>
          </w:rPr>
          <w:noBreakHyphen/>
          <w:t>27</w:t>
        </w:r>
      </w:hyperlink>
      <w:r>
        <w:t xml:space="preserve"> s 6</w:t>
      </w:r>
    </w:p>
    <w:p w14:paraId="5D87CB52" w14:textId="77777777" w:rsidR="001F7043" w:rsidRDefault="00E66245">
      <w:pPr>
        <w:pStyle w:val="AmdtsEntryHd"/>
      </w:pPr>
      <w:r w:rsidRPr="00AE589E">
        <w:t>Required documents for applications or notifications—Act, s 16 (i), s 22 (2) (e), s 28 (2) (h), s 38H (3) (b) and s 173D (2) (c)</w:t>
      </w:r>
    </w:p>
    <w:p w14:paraId="3D8FF7C2" w14:textId="2EA48655" w:rsidR="001F7043" w:rsidRDefault="001F7043" w:rsidP="001F7043">
      <w:pPr>
        <w:pStyle w:val="AmdtsEntries"/>
      </w:pPr>
      <w:r>
        <w:t>s 6 hdg</w:t>
      </w:r>
      <w:r>
        <w:tab/>
        <w:t xml:space="preserve">sub </w:t>
      </w:r>
      <w:hyperlink r:id="rId11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14:paraId="5720A7B0" w14:textId="1B9B60BA" w:rsidR="001F7043" w:rsidRDefault="001F7043" w:rsidP="001F7043">
      <w:pPr>
        <w:pStyle w:val="AmdtsEntries"/>
      </w:pPr>
      <w:r>
        <w:t>s 6</w:t>
      </w:r>
      <w:r>
        <w:tab/>
        <w:t xml:space="preserve">am </w:t>
      </w:r>
      <w:hyperlink r:id="rId11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16"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14:paraId="1ACDFF74" w14:textId="027F1965" w:rsidR="00E66245" w:rsidRPr="001F7043" w:rsidRDefault="00E66245" w:rsidP="001F7043">
      <w:pPr>
        <w:pStyle w:val="AmdtsEntries"/>
      </w:pPr>
      <w:r>
        <w:tab/>
        <w:t xml:space="preserve">sub </w:t>
      </w:r>
      <w:hyperlink r:id="rId117" w:tooltip="Gaming Legislation Amendment Regulation 2015 (No 1)" w:history="1">
        <w:r>
          <w:rPr>
            <w:rStyle w:val="charCitHyperlinkAbbrev"/>
          </w:rPr>
          <w:t>SL2015</w:t>
        </w:r>
        <w:r>
          <w:rPr>
            <w:rStyle w:val="charCitHyperlinkAbbrev"/>
          </w:rPr>
          <w:noBreakHyphen/>
          <w:t>27</w:t>
        </w:r>
      </w:hyperlink>
      <w:r>
        <w:t xml:space="preserve"> s 7</w:t>
      </w:r>
    </w:p>
    <w:p w14:paraId="6BCDC9EC" w14:textId="77777777" w:rsidR="000B6445" w:rsidRDefault="00E66245">
      <w:pPr>
        <w:pStyle w:val="AmdtsEntryHd"/>
      </w:pPr>
      <w:r w:rsidRPr="00AE589E">
        <w:t>Working out club members—Act, s 23 (5) (c) and s 37 (5) (a)</w:t>
      </w:r>
    </w:p>
    <w:p w14:paraId="50C85932" w14:textId="13A344FE" w:rsidR="000B6445" w:rsidRDefault="000B6445" w:rsidP="000B6445">
      <w:pPr>
        <w:pStyle w:val="AmdtsEntries"/>
      </w:pPr>
      <w:r>
        <w:t>s 7 hdg</w:t>
      </w:r>
      <w:r>
        <w:tab/>
        <w:t xml:space="preserve">sub </w:t>
      </w:r>
      <w:hyperlink r:id="rId11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19"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14:paraId="3112B3BF" w14:textId="6AC2E274" w:rsidR="000B6445" w:rsidRPr="000B6445" w:rsidRDefault="000B6445" w:rsidP="000B6445">
      <w:pPr>
        <w:pStyle w:val="AmdtsEntries"/>
      </w:pPr>
      <w:r>
        <w:t>s 7</w:t>
      </w:r>
      <w:r>
        <w:tab/>
        <w:t xml:space="preserve">am </w:t>
      </w:r>
      <w:hyperlink r:id="rId12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21"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22"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23"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14:paraId="35868566" w14:textId="77777777" w:rsidR="005D1D93" w:rsidRDefault="00E66245">
      <w:pPr>
        <w:pStyle w:val="AmdtsEntryHd"/>
      </w:pPr>
      <w:r w:rsidRPr="00AE589E">
        <w:t>Other requirements for form of authorisation schedule for class C gaming machines—Act, s 27 (2)</w:t>
      </w:r>
    </w:p>
    <w:p w14:paraId="04B859D3" w14:textId="468AB04D" w:rsidR="005D1D93" w:rsidRDefault="005D1D93" w:rsidP="005D1D93">
      <w:pPr>
        <w:pStyle w:val="AmdtsEntries"/>
      </w:pPr>
      <w:r>
        <w:t>s 8</w:t>
      </w:r>
      <w:r>
        <w:tab/>
        <w:t xml:space="preserve">am </w:t>
      </w:r>
      <w:hyperlink r:id="rId124" w:tooltip="Gaming Machine Amendment Regulation 2014 (No 1)" w:history="1">
        <w:r>
          <w:rPr>
            <w:rStyle w:val="charCitHyperlinkAbbrev"/>
          </w:rPr>
          <w:t>SL2014</w:t>
        </w:r>
        <w:r>
          <w:rPr>
            <w:rStyle w:val="charCitHyperlinkAbbrev"/>
          </w:rPr>
          <w:noBreakHyphen/>
          <w:t>22</w:t>
        </w:r>
      </w:hyperlink>
      <w:r>
        <w:t xml:space="preserve"> s 6</w:t>
      </w:r>
    </w:p>
    <w:p w14:paraId="2F5A96DF" w14:textId="274672FB" w:rsidR="00E66245" w:rsidRPr="005D1D93" w:rsidRDefault="00E66245" w:rsidP="005D1D93">
      <w:pPr>
        <w:pStyle w:val="AmdtsEntries"/>
      </w:pPr>
      <w:r>
        <w:tab/>
        <w:t xml:space="preserve">sub </w:t>
      </w:r>
      <w:hyperlink r:id="rId125" w:tooltip="Gaming Legislation Amendment Regulation 2015 (No 1)" w:history="1">
        <w:r>
          <w:rPr>
            <w:rStyle w:val="charCitHyperlinkAbbrev"/>
          </w:rPr>
          <w:t>SL2015</w:t>
        </w:r>
        <w:r>
          <w:rPr>
            <w:rStyle w:val="charCitHyperlinkAbbrev"/>
          </w:rPr>
          <w:noBreakHyphen/>
          <w:t>27</w:t>
        </w:r>
      </w:hyperlink>
      <w:r>
        <w:t xml:space="preserve"> s 12</w:t>
      </w:r>
    </w:p>
    <w:p w14:paraId="415AAAB9" w14:textId="77777777" w:rsidR="000B6445" w:rsidRDefault="000B6445">
      <w:pPr>
        <w:pStyle w:val="AmdtsEntryHd"/>
      </w:pPr>
      <w:r>
        <w:t>Definitions—pt 3</w:t>
      </w:r>
    </w:p>
    <w:p w14:paraId="4E546082" w14:textId="5C1FA78C"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2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14:paraId="16074B3F" w14:textId="489E813C" w:rsidR="007018C2" w:rsidRDefault="007018C2" w:rsidP="000B6445">
      <w:pPr>
        <w:pStyle w:val="AmdtsEntries"/>
      </w:pPr>
      <w:r>
        <w:tab/>
        <w:t xml:space="preserve">def </w:t>
      </w:r>
      <w:r w:rsidRPr="007018C2">
        <w:rPr>
          <w:rStyle w:val="charBoldItals"/>
        </w:rPr>
        <w:t>relevant gaming machine application</w:t>
      </w:r>
      <w:r>
        <w:t xml:space="preserve"> ins </w:t>
      </w:r>
      <w:hyperlink r:id="rId127" w:tooltip="Gaming Legislation Amendment Regulation 2015 (No 1)" w:history="1">
        <w:r>
          <w:rPr>
            <w:rStyle w:val="charCitHyperlinkAbbrev"/>
          </w:rPr>
          <w:t>SL2015</w:t>
        </w:r>
        <w:r>
          <w:rPr>
            <w:rStyle w:val="charCitHyperlinkAbbrev"/>
          </w:rPr>
          <w:noBreakHyphen/>
          <w:t>27</w:t>
        </w:r>
      </w:hyperlink>
      <w:r>
        <w:t xml:space="preserve"> s 13</w:t>
      </w:r>
    </w:p>
    <w:p w14:paraId="30DE7892" w14:textId="764BB31D" w:rsidR="000B6445" w:rsidRPr="000B6445" w:rsidRDefault="000B6445" w:rsidP="000B6445">
      <w:pPr>
        <w:pStyle w:val="AmdtsEntries"/>
      </w:pPr>
      <w:r>
        <w:tab/>
        <w:t xml:space="preserve">def </w:t>
      </w:r>
      <w:r>
        <w:rPr>
          <w:rStyle w:val="charBoldItals"/>
        </w:rPr>
        <w:t xml:space="preserve">relevant premises </w:t>
      </w:r>
      <w:r>
        <w:t xml:space="preserve">sub </w:t>
      </w:r>
      <w:hyperlink r:id="rId12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29"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14:paraId="61C433DB" w14:textId="77777777" w:rsidR="000B6445" w:rsidRDefault="007018C2">
      <w:pPr>
        <w:pStyle w:val="AmdtsEntryHd"/>
      </w:pPr>
      <w:r w:rsidRPr="00AE589E">
        <w:t>Requirements for social impact assessment—Act, s 12 (2) (a)</w:t>
      </w:r>
    </w:p>
    <w:p w14:paraId="3F0648F4" w14:textId="5402F414" w:rsidR="007018C2" w:rsidRDefault="007018C2" w:rsidP="000B6445">
      <w:pPr>
        <w:pStyle w:val="AmdtsEntries"/>
      </w:pPr>
      <w:r>
        <w:t>s 10 hdg</w:t>
      </w:r>
      <w:r>
        <w:tab/>
        <w:t xml:space="preserve">sub </w:t>
      </w:r>
      <w:hyperlink r:id="rId130" w:tooltip="Gaming Legislation Amendment Regulation 2015 (No 1)" w:history="1">
        <w:r>
          <w:rPr>
            <w:rStyle w:val="charCitHyperlinkAbbrev"/>
          </w:rPr>
          <w:t>SL2015</w:t>
        </w:r>
        <w:r>
          <w:rPr>
            <w:rStyle w:val="charCitHyperlinkAbbrev"/>
          </w:rPr>
          <w:noBreakHyphen/>
          <w:t>27</w:t>
        </w:r>
      </w:hyperlink>
      <w:r>
        <w:t xml:space="preserve"> s 15</w:t>
      </w:r>
    </w:p>
    <w:p w14:paraId="6F297DCC" w14:textId="545B9DAA" w:rsidR="000B6445" w:rsidRPr="000B6445" w:rsidRDefault="000B6445" w:rsidP="000B6445">
      <w:pPr>
        <w:pStyle w:val="AmdtsEntries"/>
      </w:pPr>
      <w:r>
        <w:t>s 10</w:t>
      </w:r>
      <w:r>
        <w:tab/>
        <w:t xml:space="preserve">am </w:t>
      </w:r>
      <w:hyperlink r:id="rId13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32"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14:paraId="25CBEE0D" w14:textId="77777777" w:rsidR="00E819CD" w:rsidRDefault="007018C2" w:rsidP="00E819CD">
      <w:pPr>
        <w:pStyle w:val="AmdtsEntryHd"/>
      </w:pPr>
      <w:r w:rsidRPr="00AE589E">
        <w:t>Matters to be addressed by social impact assessment—Act, s 12 (2) (b)</w:t>
      </w:r>
    </w:p>
    <w:p w14:paraId="1B7834C7" w14:textId="2B83BC62" w:rsidR="007018C2" w:rsidRDefault="007018C2" w:rsidP="007018C2">
      <w:pPr>
        <w:pStyle w:val="AmdtsEntries"/>
      </w:pPr>
      <w:r>
        <w:t>s 11 hdg</w:t>
      </w:r>
      <w:r>
        <w:tab/>
        <w:t xml:space="preserve">sub </w:t>
      </w:r>
      <w:hyperlink r:id="rId133" w:tooltip="Gaming Legislation Amendment Regulation 2015 (No 1)" w:history="1">
        <w:r>
          <w:rPr>
            <w:rStyle w:val="charCitHyperlinkAbbrev"/>
          </w:rPr>
          <w:t>SL2015</w:t>
        </w:r>
        <w:r>
          <w:rPr>
            <w:rStyle w:val="charCitHyperlinkAbbrev"/>
          </w:rPr>
          <w:noBreakHyphen/>
          <w:t>27</w:t>
        </w:r>
      </w:hyperlink>
      <w:r>
        <w:t xml:space="preserve"> s 18</w:t>
      </w:r>
    </w:p>
    <w:p w14:paraId="6D8D77C7" w14:textId="13AEF8C3" w:rsidR="007018C2" w:rsidRDefault="00E819CD" w:rsidP="007018C2">
      <w:pPr>
        <w:pStyle w:val="AmdtsEntries"/>
      </w:pPr>
      <w:r>
        <w:t>s 11</w:t>
      </w:r>
      <w:r>
        <w:tab/>
        <w:t xml:space="preserve">am </w:t>
      </w:r>
      <w:hyperlink r:id="rId13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35"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14:paraId="6739040D" w14:textId="77777777" w:rsidR="00E819CD" w:rsidRDefault="007018C2" w:rsidP="00E819CD">
      <w:pPr>
        <w:pStyle w:val="AmdtsEntryHd"/>
      </w:pPr>
      <w:r w:rsidRPr="00AE589E">
        <w:t>Information to be given in social impact assessment—Act, s 12 (2) (c)</w:t>
      </w:r>
    </w:p>
    <w:p w14:paraId="115D632F" w14:textId="5FCDFB51" w:rsidR="007018C2" w:rsidRDefault="007018C2" w:rsidP="007018C2">
      <w:pPr>
        <w:pStyle w:val="AmdtsEntries"/>
      </w:pPr>
      <w:r>
        <w:t>s 12 hdg</w:t>
      </w:r>
      <w:r>
        <w:tab/>
        <w:t xml:space="preserve">sub </w:t>
      </w:r>
      <w:hyperlink r:id="rId136" w:tooltip="Gaming Legislation Amendment Regulation 2015 (No 1)" w:history="1">
        <w:r>
          <w:rPr>
            <w:rStyle w:val="charCitHyperlinkAbbrev"/>
          </w:rPr>
          <w:t>SL2015</w:t>
        </w:r>
        <w:r>
          <w:rPr>
            <w:rStyle w:val="charCitHyperlinkAbbrev"/>
          </w:rPr>
          <w:noBreakHyphen/>
          <w:t>27</w:t>
        </w:r>
      </w:hyperlink>
      <w:r w:rsidR="00970F35">
        <w:t xml:space="preserve"> s 20</w:t>
      </w:r>
    </w:p>
    <w:p w14:paraId="46B2AA3C" w14:textId="07C9B49E" w:rsidR="007018C2" w:rsidRDefault="00E819CD" w:rsidP="007018C2">
      <w:pPr>
        <w:pStyle w:val="AmdtsEntries"/>
      </w:pPr>
      <w:r>
        <w:t>s 12</w:t>
      </w:r>
      <w:r>
        <w:tab/>
        <w:t xml:space="preserve">am </w:t>
      </w:r>
      <w:hyperlink r:id="rId13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38"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14:paraId="4F39A76C" w14:textId="77777777" w:rsidR="00D7766E" w:rsidRDefault="00D7766E">
      <w:pPr>
        <w:pStyle w:val="AmdtsEntryHd"/>
      </w:pPr>
      <w:r w:rsidRPr="00A01D89">
        <w:t>Social impact statements</w:t>
      </w:r>
    </w:p>
    <w:p w14:paraId="71D8BC17" w14:textId="325D463C" w:rsidR="00D7766E" w:rsidRDefault="00D7766E" w:rsidP="00D7766E">
      <w:pPr>
        <w:pStyle w:val="AmdtsEntries"/>
      </w:pPr>
      <w:r>
        <w:t>pt 3A hdg</w:t>
      </w:r>
      <w:r>
        <w:tab/>
        <w:t xml:space="preserve">ins </w:t>
      </w:r>
      <w:hyperlink r:id="rId13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22B4A0BD" w14:textId="520ACE56" w:rsidR="00970F35" w:rsidRDefault="00970F35" w:rsidP="00970F35">
      <w:pPr>
        <w:pStyle w:val="AmdtsEntries"/>
      </w:pPr>
      <w:r>
        <w:tab/>
        <w:t xml:space="preserve">om </w:t>
      </w:r>
      <w:hyperlink r:id="rId140" w:tooltip="Gaming Legislation Amendment Regulation 2015 (No 1)" w:history="1">
        <w:r>
          <w:rPr>
            <w:rStyle w:val="charCitHyperlinkAbbrev"/>
          </w:rPr>
          <w:t>SL2015</w:t>
        </w:r>
        <w:r>
          <w:rPr>
            <w:rStyle w:val="charCitHyperlinkAbbrev"/>
          </w:rPr>
          <w:noBreakHyphen/>
          <w:t>27</w:t>
        </w:r>
      </w:hyperlink>
      <w:r>
        <w:t xml:space="preserve"> s 22</w:t>
      </w:r>
    </w:p>
    <w:p w14:paraId="0687392C" w14:textId="77777777" w:rsidR="007C2D79" w:rsidRDefault="007C2D79" w:rsidP="007C2D79">
      <w:pPr>
        <w:pStyle w:val="AmdtsEntryHd"/>
      </w:pPr>
      <w:r w:rsidRPr="00A01D89">
        <w:lastRenderedPageBreak/>
        <w:t>Definitions—pt 3A</w:t>
      </w:r>
    </w:p>
    <w:p w14:paraId="0CA8FD8B" w14:textId="5A4EB237" w:rsidR="007C2D79" w:rsidRDefault="007C2D79" w:rsidP="007C2D79">
      <w:pPr>
        <w:pStyle w:val="AmdtsEntries"/>
      </w:pPr>
      <w:r>
        <w:t>s 12A</w:t>
      </w:r>
      <w:r>
        <w:tab/>
        <w:t xml:space="preserve">ins </w:t>
      </w:r>
      <w:hyperlink r:id="rId14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A136595" w14:textId="658143C8" w:rsidR="00970F35" w:rsidRDefault="00970F35" w:rsidP="00970F35">
      <w:pPr>
        <w:pStyle w:val="AmdtsEntries"/>
      </w:pPr>
      <w:r>
        <w:tab/>
        <w:t xml:space="preserve">om </w:t>
      </w:r>
      <w:hyperlink r:id="rId142" w:tooltip="Gaming Legislation Amendment Regulation 2015 (No 1)" w:history="1">
        <w:r>
          <w:rPr>
            <w:rStyle w:val="charCitHyperlinkAbbrev"/>
          </w:rPr>
          <w:t>SL2015</w:t>
        </w:r>
        <w:r>
          <w:rPr>
            <w:rStyle w:val="charCitHyperlinkAbbrev"/>
          </w:rPr>
          <w:noBreakHyphen/>
          <w:t>27</w:t>
        </w:r>
      </w:hyperlink>
      <w:r>
        <w:t xml:space="preserve"> s 22</w:t>
      </w:r>
    </w:p>
    <w:p w14:paraId="652CE5C9" w14:textId="773B4BDA"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4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06783600" w14:textId="1913B30C" w:rsidR="005D1D93" w:rsidRPr="007C2D79" w:rsidRDefault="005D1D93" w:rsidP="005D1D93">
      <w:pPr>
        <w:pStyle w:val="AmdtsEntriesDefL2"/>
      </w:pPr>
      <w:r>
        <w:tab/>
        <w:t xml:space="preserve">am </w:t>
      </w:r>
      <w:hyperlink r:id="rId144" w:tooltip="Gaming Machine Amendment Regulation 2014 (No 1)" w:history="1">
        <w:r>
          <w:rPr>
            <w:rStyle w:val="charCitHyperlinkAbbrev"/>
          </w:rPr>
          <w:t>SL2014</w:t>
        </w:r>
        <w:r>
          <w:rPr>
            <w:rStyle w:val="charCitHyperlinkAbbrev"/>
          </w:rPr>
          <w:noBreakHyphen/>
          <w:t>22</w:t>
        </w:r>
      </w:hyperlink>
      <w:r>
        <w:t xml:space="preserve"> s 7</w:t>
      </w:r>
    </w:p>
    <w:p w14:paraId="4CBC59A4" w14:textId="62A1069B" w:rsidR="00970F35" w:rsidRDefault="00970F35" w:rsidP="00970F35">
      <w:pPr>
        <w:pStyle w:val="AmdtsEntriesDefL2"/>
      </w:pPr>
      <w:r>
        <w:tab/>
        <w:t xml:space="preserve">om </w:t>
      </w:r>
      <w:hyperlink r:id="rId145" w:tooltip="Gaming Legislation Amendment Regulation 2015 (No 1)" w:history="1">
        <w:r>
          <w:rPr>
            <w:rStyle w:val="charCitHyperlinkAbbrev"/>
          </w:rPr>
          <w:t>SL2015</w:t>
        </w:r>
        <w:r>
          <w:rPr>
            <w:rStyle w:val="charCitHyperlinkAbbrev"/>
          </w:rPr>
          <w:noBreakHyphen/>
          <w:t>27</w:t>
        </w:r>
      </w:hyperlink>
      <w:r>
        <w:t xml:space="preserve"> s 22</w:t>
      </w:r>
    </w:p>
    <w:p w14:paraId="70C7D8E5" w14:textId="207CC0E6"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4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DD8ADBF" w14:textId="58B27327" w:rsidR="00970F35" w:rsidRDefault="00970F35" w:rsidP="00970F35">
      <w:pPr>
        <w:pStyle w:val="AmdtsEntriesDefL2"/>
      </w:pPr>
      <w:r>
        <w:tab/>
        <w:t xml:space="preserve">om </w:t>
      </w:r>
      <w:hyperlink r:id="rId147" w:tooltip="Gaming Legislation Amendment Regulation 2015 (No 1)" w:history="1">
        <w:r>
          <w:rPr>
            <w:rStyle w:val="charCitHyperlinkAbbrev"/>
          </w:rPr>
          <w:t>SL2015</w:t>
        </w:r>
        <w:r>
          <w:rPr>
            <w:rStyle w:val="charCitHyperlinkAbbrev"/>
          </w:rPr>
          <w:noBreakHyphen/>
          <w:t>27</w:t>
        </w:r>
      </w:hyperlink>
      <w:r>
        <w:t xml:space="preserve"> s 22</w:t>
      </w:r>
    </w:p>
    <w:p w14:paraId="3C8E493C" w14:textId="77777777" w:rsidR="007C2D79" w:rsidRDefault="007C2D79" w:rsidP="007C2D79">
      <w:pPr>
        <w:pStyle w:val="AmdtsEntryHd"/>
      </w:pPr>
      <w:r w:rsidRPr="00A01D89">
        <w:t>Requirements for social impact statements—Act, s 26B (6) (a)</w:t>
      </w:r>
    </w:p>
    <w:p w14:paraId="399C5C43" w14:textId="6946BC60" w:rsidR="007C2D79" w:rsidRDefault="007C2D79" w:rsidP="007C2D79">
      <w:pPr>
        <w:pStyle w:val="AmdtsEntries"/>
      </w:pPr>
      <w:r>
        <w:t>s 12B</w:t>
      </w:r>
      <w:r>
        <w:tab/>
        <w:t xml:space="preserve">ins </w:t>
      </w:r>
      <w:hyperlink r:id="rId14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E8C4B89" w14:textId="2946ECBC" w:rsidR="00970F35" w:rsidRDefault="00970F35" w:rsidP="00970F35">
      <w:pPr>
        <w:pStyle w:val="AmdtsEntries"/>
      </w:pPr>
      <w:r>
        <w:tab/>
        <w:t xml:space="preserve">om </w:t>
      </w:r>
      <w:hyperlink r:id="rId149" w:tooltip="Gaming Legislation Amendment Regulation 2015 (No 1)" w:history="1">
        <w:r>
          <w:rPr>
            <w:rStyle w:val="charCitHyperlinkAbbrev"/>
          </w:rPr>
          <w:t>SL2015</w:t>
        </w:r>
        <w:r>
          <w:rPr>
            <w:rStyle w:val="charCitHyperlinkAbbrev"/>
          </w:rPr>
          <w:noBreakHyphen/>
          <w:t>27</w:t>
        </w:r>
      </w:hyperlink>
      <w:r>
        <w:t xml:space="preserve"> s 22</w:t>
      </w:r>
    </w:p>
    <w:p w14:paraId="273A8E67" w14:textId="77777777" w:rsidR="007C2D79" w:rsidRDefault="007C2D79" w:rsidP="007C2D79">
      <w:pPr>
        <w:pStyle w:val="AmdtsEntryHd"/>
      </w:pPr>
      <w:r w:rsidRPr="00A01D89">
        <w:t>Matters to be addressed by social impact statements—Act, s 26B (6) (b)</w:t>
      </w:r>
    </w:p>
    <w:p w14:paraId="0C75D1C6" w14:textId="64B7F933" w:rsidR="007C2D79" w:rsidRDefault="007C2D79" w:rsidP="007C2D79">
      <w:pPr>
        <w:pStyle w:val="AmdtsEntries"/>
      </w:pPr>
      <w:r>
        <w:t>s 12C</w:t>
      </w:r>
      <w:r>
        <w:tab/>
        <w:t xml:space="preserve">ins </w:t>
      </w:r>
      <w:hyperlink r:id="rId15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1EFD4FEE" w14:textId="2F8FF4E2" w:rsidR="00970F35" w:rsidRDefault="00970F35" w:rsidP="00970F35">
      <w:pPr>
        <w:pStyle w:val="AmdtsEntries"/>
      </w:pPr>
      <w:r>
        <w:tab/>
        <w:t xml:space="preserve">om </w:t>
      </w:r>
      <w:hyperlink r:id="rId151" w:tooltip="Gaming Legislation Amendment Regulation 2015 (No 1)" w:history="1">
        <w:r>
          <w:rPr>
            <w:rStyle w:val="charCitHyperlinkAbbrev"/>
          </w:rPr>
          <w:t>SL2015</w:t>
        </w:r>
        <w:r>
          <w:rPr>
            <w:rStyle w:val="charCitHyperlinkAbbrev"/>
          </w:rPr>
          <w:noBreakHyphen/>
          <w:t>27</w:t>
        </w:r>
      </w:hyperlink>
      <w:r>
        <w:t xml:space="preserve"> s 22</w:t>
      </w:r>
    </w:p>
    <w:p w14:paraId="76F01D5F" w14:textId="77777777" w:rsidR="007C2D79" w:rsidRDefault="007C2D79" w:rsidP="007C2D79">
      <w:pPr>
        <w:pStyle w:val="AmdtsEntryHd"/>
      </w:pPr>
      <w:r w:rsidRPr="00A01D89">
        <w:t>Information to be given in social impact statements—Act, s 26B (6) (c)</w:t>
      </w:r>
    </w:p>
    <w:p w14:paraId="74A3C363" w14:textId="14B4D2C8" w:rsidR="007C2D79" w:rsidRDefault="007C2D79" w:rsidP="007C2D79">
      <w:pPr>
        <w:pStyle w:val="AmdtsEntries"/>
      </w:pPr>
      <w:r>
        <w:t>s 12D</w:t>
      </w:r>
      <w:r>
        <w:tab/>
        <w:t xml:space="preserve">ins </w:t>
      </w:r>
      <w:hyperlink r:id="rId15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98BB329" w14:textId="3D796F65" w:rsidR="00970F35" w:rsidRDefault="00970F35" w:rsidP="00970F35">
      <w:pPr>
        <w:pStyle w:val="AmdtsEntries"/>
      </w:pPr>
      <w:r>
        <w:tab/>
        <w:t xml:space="preserve">om </w:t>
      </w:r>
      <w:hyperlink r:id="rId153" w:tooltip="Gaming Legislation Amendment Regulation 2015 (No 1)" w:history="1">
        <w:r>
          <w:rPr>
            <w:rStyle w:val="charCitHyperlinkAbbrev"/>
          </w:rPr>
          <w:t>SL2015</w:t>
        </w:r>
        <w:r>
          <w:rPr>
            <w:rStyle w:val="charCitHyperlinkAbbrev"/>
          </w:rPr>
          <w:noBreakHyphen/>
          <w:t>27</w:t>
        </w:r>
      </w:hyperlink>
      <w:r>
        <w:t xml:space="preserve"> s 22</w:t>
      </w:r>
    </w:p>
    <w:p w14:paraId="0F651206" w14:textId="77777777" w:rsidR="00F02D78" w:rsidRDefault="00FC74FE">
      <w:pPr>
        <w:pStyle w:val="AmdtsEntryHd"/>
      </w:pPr>
      <w:r>
        <w:t>Definitions—pt 4</w:t>
      </w:r>
    </w:p>
    <w:p w14:paraId="337139C3" w14:textId="58A59E93" w:rsidR="00F02D78" w:rsidRDefault="00F02D78" w:rsidP="00F02D78">
      <w:pPr>
        <w:pStyle w:val="AmdtsEntries"/>
      </w:pPr>
      <w:r>
        <w:t>s 13</w:t>
      </w:r>
      <w:r>
        <w:tab/>
        <w:t xml:space="preserve">def </w:t>
      </w:r>
      <w:r w:rsidR="00FC74FE">
        <w:rPr>
          <w:rStyle w:val="charBoldItals"/>
        </w:rPr>
        <w:t>conducted electronically</w:t>
      </w:r>
      <w:r>
        <w:t xml:space="preserve"> ins </w:t>
      </w:r>
      <w:hyperlink r:id="rId154" w:tooltip="Gaming Machine (Ballots) Amendment Regulation 2016 (No 1)" w:history="1">
        <w:r>
          <w:rPr>
            <w:rStyle w:val="charCitHyperlinkAbbrev"/>
          </w:rPr>
          <w:t>SL2016</w:t>
        </w:r>
        <w:r>
          <w:rPr>
            <w:rStyle w:val="charCitHyperlinkAbbrev"/>
          </w:rPr>
          <w:noBreakHyphen/>
          <w:t>11</w:t>
        </w:r>
      </w:hyperlink>
      <w:r>
        <w:t xml:space="preserve"> s 4</w:t>
      </w:r>
    </w:p>
    <w:p w14:paraId="19C1AF8E" w14:textId="6A323504" w:rsidR="00F02D78" w:rsidRDefault="00F02D78" w:rsidP="00F02D78">
      <w:pPr>
        <w:pStyle w:val="AmdtsEntries"/>
      </w:pPr>
      <w:r>
        <w:tab/>
        <w:t xml:space="preserve">def </w:t>
      </w:r>
      <w:r w:rsidR="00FC74FE">
        <w:rPr>
          <w:rStyle w:val="charBoldItals"/>
        </w:rPr>
        <w:t>independent ballot service provider</w:t>
      </w:r>
      <w:r>
        <w:t xml:space="preserve"> ins </w:t>
      </w:r>
      <w:hyperlink r:id="rId155" w:tooltip="Gaming Machine (Ballots) Amendment Regulation 2016 (No 1)" w:history="1">
        <w:r>
          <w:rPr>
            <w:rStyle w:val="charCitHyperlinkAbbrev"/>
          </w:rPr>
          <w:t>SL2016</w:t>
        </w:r>
        <w:r>
          <w:rPr>
            <w:rStyle w:val="charCitHyperlinkAbbrev"/>
          </w:rPr>
          <w:noBreakHyphen/>
          <w:t>11</w:t>
        </w:r>
      </w:hyperlink>
      <w:r>
        <w:t xml:space="preserve"> s 4</w:t>
      </w:r>
    </w:p>
    <w:p w14:paraId="36789987" w14:textId="6D5F9E7B" w:rsidR="00F02D78" w:rsidRDefault="00F02D78" w:rsidP="00F02D78">
      <w:pPr>
        <w:pStyle w:val="AmdtsEntries"/>
      </w:pPr>
      <w:r>
        <w:tab/>
        <w:t xml:space="preserve">def </w:t>
      </w:r>
      <w:r w:rsidR="00FC74FE">
        <w:rPr>
          <w:rStyle w:val="charBoldItals"/>
        </w:rPr>
        <w:t>person conducting a ballot</w:t>
      </w:r>
      <w:r>
        <w:t xml:space="preserve"> ins </w:t>
      </w:r>
      <w:hyperlink r:id="rId156" w:tooltip="Gaming Machine (Ballots) Amendment Regulation 2016 (No 1)" w:history="1">
        <w:r>
          <w:rPr>
            <w:rStyle w:val="charCitHyperlinkAbbrev"/>
          </w:rPr>
          <w:t>SL2016</w:t>
        </w:r>
        <w:r>
          <w:rPr>
            <w:rStyle w:val="charCitHyperlinkAbbrev"/>
          </w:rPr>
          <w:noBreakHyphen/>
          <w:t>11</w:t>
        </w:r>
      </w:hyperlink>
      <w:r>
        <w:t xml:space="preserve"> s 4</w:t>
      </w:r>
    </w:p>
    <w:p w14:paraId="4BA699B2" w14:textId="79BDD92C" w:rsidR="00F02D78" w:rsidRPr="00F02D78" w:rsidRDefault="00F02D78" w:rsidP="00F02D78">
      <w:pPr>
        <w:pStyle w:val="AmdtsEntries"/>
      </w:pPr>
      <w:r>
        <w:tab/>
        <w:t xml:space="preserve">def </w:t>
      </w:r>
      <w:r w:rsidR="00FC74FE">
        <w:rPr>
          <w:rStyle w:val="charBoldItals"/>
        </w:rPr>
        <w:t>voting document</w:t>
      </w:r>
      <w:r>
        <w:t xml:space="preserve"> ins </w:t>
      </w:r>
      <w:hyperlink r:id="rId157" w:tooltip="Gaming Machine (Ballots) Amendment Regulation 2016 (No 1)" w:history="1">
        <w:r>
          <w:rPr>
            <w:rStyle w:val="charCitHyperlinkAbbrev"/>
          </w:rPr>
          <w:t>SL2016</w:t>
        </w:r>
        <w:r>
          <w:rPr>
            <w:rStyle w:val="charCitHyperlinkAbbrev"/>
          </w:rPr>
          <w:noBreakHyphen/>
          <w:t>11</w:t>
        </w:r>
      </w:hyperlink>
      <w:r>
        <w:t xml:space="preserve"> s 4</w:t>
      </w:r>
    </w:p>
    <w:p w14:paraId="516330B5" w14:textId="77777777" w:rsidR="007C2D79" w:rsidRDefault="007C2D79">
      <w:pPr>
        <w:pStyle w:val="AmdtsEntryHd"/>
      </w:pPr>
      <w:r>
        <w:t>Conduct of ballots</w:t>
      </w:r>
    </w:p>
    <w:p w14:paraId="655070EF" w14:textId="100F4B19" w:rsidR="00970F35" w:rsidRDefault="007C2D79" w:rsidP="00970F35">
      <w:pPr>
        <w:pStyle w:val="AmdtsEntries"/>
      </w:pPr>
      <w:r>
        <w:t>s 14</w:t>
      </w:r>
      <w:r>
        <w:tab/>
        <w:t xml:space="preserve">am </w:t>
      </w:r>
      <w:hyperlink r:id="rId15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59"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60"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14:paraId="5A097137" w14:textId="77777777" w:rsidR="007B1F43" w:rsidRDefault="00EA623B">
      <w:pPr>
        <w:pStyle w:val="AmdtsEntryHd"/>
      </w:pPr>
      <w:r>
        <w:t>Telling commission about ballot</w:t>
      </w:r>
    </w:p>
    <w:p w14:paraId="37493681" w14:textId="7D7C3032" w:rsidR="00EA623B" w:rsidRDefault="00EA623B" w:rsidP="00EA623B">
      <w:pPr>
        <w:pStyle w:val="AmdtsEntries"/>
      </w:pPr>
      <w:r>
        <w:t>s 17</w:t>
      </w:r>
      <w:r>
        <w:tab/>
        <w:t xml:space="preserve">am </w:t>
      </w:r>
      <w:hyperlink r:id="rId161"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62"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14:paraId="0EBCBF71" w14:textId="027FFA7B" w:rsidR="00FC74FE" w:rsidRPr="00701059" w:rsidRDefault="00FC74FE" w:rsidP="00EA623B">
      <w:pPr>
        <w:pStyle w:val="AmdtsEntries"/>
      </w:pPr>
      <w:r>
        <w:tab/>
        <w:t xml:space="preserve">sub </w:t>
      </w:r>
      <w:hyperlink r:id="rId163" w:tooltip="Gaming Machine (Ballots) Amendment Regulation 2016 (No 1)" w:history="1">
        <w:r>
          <w:rPr>
            <w:rStyle w:val="charCitHyperlinkAbbrev"/>
          </w:rPr>
          <w:t>SL2016</w:t>
        </w:r>
        <w:r>
          <w:rPr>
            <w:rStyle w:val="charCitHyperlinkAbbrev"/>
          </w:rPr>
          <w:noBreakHyphen/>
          <w:t>11</w:t>
        </w:r>
      </w:hyperlink>
      <w:r>
        <w:t xml:space="preserve"> s 6</w:t>
      </w:r>
    </w:p>
    <w:p w14:paraId="7A091DF3" w14:textId="77777777" w:rsidR="00701059" w:rsidRDefault="00FC74FE">
      <w:pPr>
        <w:pStyle w:val="AmdtsEntryHd"/>
      </w:pPr>
      <w:r>
        <w:rPr>
          <w:lang w:eastAsia="en-AU"/>
        </w:rPr>
        <w:t>Information about ballot</w:t>
      </w:r>
    </w:p>
    <w:p w14:paraId="4ACEF38E" w14:textId="09A3B18E" w:rsidR="00701059" w:rsidRPr="00701059" w:rsidRDefault="00701059" w:rsidP="00701059">
      <w:pPr>
        <w:pStyle w:val="AmdtsEntries"/>
      </w:pPr>
      <w:r>
        <w:t>s 18</w:t>
      </w:r>
      <w:r>
        <w:tab/>
        <w:t xml:space="preserve">sub </w:t>
      </w:r>
      <w:hyperlink r:id="rId164"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65"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14:paraId="0062673B" w14:textId="77777777" w:rsidR="00C3314B" w:rsidRDefault="00C3314B">
      <w:pPr>
        <w:pStyle w:val="AmdtsEntryHd"/>
      </w:pPr>
      <w:r>
        <w:t>Commission may inspect ballot documents</w:t>
      </w:r>
    </w:p>
    <w:p w14:paraId="5A1EF156" w14:textId="7A3E721B" w:rsidR="00C3314B" w:rsidRPr="00C3314B" w:rsidRDefault="00C3314B" w:rsidP="00C3314B">
      <w:pPr>
        <w:pStyle w:val="AmdtsEntries"/>
      </w:pPr>
      <w:r>
        <w:t>s 19</w:t>
      </w:r>
      <w:r>
        <w:tab/>
        <w:t xml:space="preserve">am </w:t>
      </w:r>
      <w:hyperlink r:id="rId166"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14:paraId="701D6534" w14:textId="77777777" w:rsidR="00C3314B" w:rsidRDefault="00C3314B">
      <w:pPr>
        <w:pStyle w:val="AmdtsEntryHd"/>
      </w:pPr>
      <w:r>
        <w:t xml:space="preserve">Voting members must be </w:t>
      </w:r>
      <w:r w:rsidR="00FC74FE">
        <w:t>given</w:t>
      </w:r>
      <w:r>
        <w:t xml:space="preserve"> ballot </w:t>
      </w:r>
      <w:r w:rsidR="00FC74FE">
        <w:t>documents</w:t>
      </w:r>
    </w:p>
    <w:p w14:paraId="32C078DF" w14:textId="181906CB" w:rsidR="00C3314B" w:rsidRDefault="00C3314B" w:rsidP="00C3314B">
      <w:pPr>
        <w:pStyle w:val="AmdtsEntries"/>
      </w:pPr>
      <w:r>
        <w:t>s 20</w:t>
      </w:r>
      <w:r>
        <w:tab/>
        <w:t xml:space="preserve">am </w:t>
      </w:r>
      <w:hyperlink r:id="rId167"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14:paraId="1CE9DBF4" w14:textId="3F9E332E" w:rsidR="000455FA" w:rsidRPr="00C3314B" w:rsidRDefault="000455FA" w:rsidP="00C3314B">
      <w:pPr>
        <w:pStyle w:val="AmdtsEntries"/>
      </w:pPr>
      <w:r>
        <w:tab/>
        <w:t xml:space="preserve">sub </w:t>
      </w:r>
      <w:hyperlink r:id="rId168" w:tooltip="Gaming Machine (Ballots) Amendment Regulation 2016 (No 1)" w:history="1">
        <w:r>
          <w:rPr>
            <w:rStyle w:val="charCitHyperlinkAbbrev"/>
          </w:rPr>
          <w:t>SL2016</w:t>
        </w:r>
        <w:r>
          <w:rPr>
            <w:rStyle w:val="charCitHyperlinkAbbrev"/>
          </w:rPr>
          <w:noBreakHyphen/>
          <w:t>11</w:t>
        </w:r>
      </w:hyperlink>
      <w:r>
        <w:t xml:space="preserve"> s 7</w:t>
      </w:r>
    </w:p>
    <w:p w14:paraId="52A7EA6B" w14:textId="77777777" w:rsidR="008E60C2" w:rsidRDefault="008E60C2">
      <w:pPr>
        <w:pStyle w:val="AmdtsEntryHd"/>
      </w:pPr>
      <w:r>
        <w:t>Checking votes</w:t>
      </w:r>
    </w:p>
    <w:p w14:paraId="0ED8EF5A" w14:textId="2C4D9929" w:rsidR="008E60C2" w:rsidRDefault="008E60C2" w:rsidP="008E60C2">
      <w:pPr>
        <w:pStyle w:val="AmdtsEntries"/>
      </w:pPr>
      <w:r>
        <w:t>s 21</w:t>
      </w:r>
      <w:r>
        <w:tab/>
        <w:t xml:space="preserve">am </w:t>
      </w:r>
      <w:hyperlink r:id="rId169"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14:paraId="3363196D" w14:textId="7D0FC02E" w:rsidR="00FC74FE" w:rsidRPr="008E60C2" w:rsidRDefault="00FC74FE" w:rsidP="008E60C2">
      <w:pPr>
        <w:pStyle w:val="AmdtsEntries"/>
      </w:pPr>
      <w:r>
        <w:tab/>
        <w:t xml:space="preserve">sub </w:t>
      </w:r>
      <w:hyperlink r:id="rId170" w:tooltip="Gaming Machine (Ballots) Amendment Regulation 2016 (No 1)" w:history="1">
        <w:r>
          <w:rPr>
            <w:rStyle w:val="charCitHyperlinkAbbrev"/>
          </w:rPr>
          <w:t>SL2016</w:t>
        </w:r>
        <w:r>
          <w:rPr>
            <w:rStyle w:val="charCitHyperlinkAbbrev"/>
          </w:rPr>
          <w:noBreakHyphen/>
          <w:t>11</w:t>
        </w:r>
      </w:hyperlink>
      <w:r>
        <w:t xml:space="preserve"> s 7</w:t>
      </w:r>
    </w:p>
    <w:p w14:paraId="7BD33A3E" w14:textId="77777777" w:rsidR="008E60C2" w:rsidRDefault="008E60C2">
      <w:pPr>
        <w:pStyle w:val="AmdtsEntryHd"/>
      </w:pPr>
      <w:r w:rsidRPr="00FE434D">
        <w:t>Counting votes for ballot</w:t>
      </w:r>
    </w:p>
    <w:p w14:paraId="716E5FF2" w14:textId="71044985" w:rsidR="008E60C2" w:rsidRPr="008E60C2" w:rsidRDefault="008E60C2" w:rsidP="008E60C2">
      <w:pPr>
        <w:pStyle w:val="AmdtsEntries"/>
      </w:pPr>
      <w:r>
        <w:t>s 22</w:t>
      </w:r>
      <w:r>
        <w:tab/>
        <w:t xml:space="preserve">sub </w:t>
      </w:r>
      <w:hyperlink r:id="rId171"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72"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14:paraId="3263B7D5" w14:textId="77777777" w:rsidR="008E60C2" w:rsidRDefault="008E60C2">
      <w:pPr>
        <w:pStyle w:val="AmdtsEntryHd"/>
      </w:pPr>
      <w:r w:rsidRPr="00FE434D">
        <w:lastRenderedPageBreak/>
        <w:t>Alternative person</w:t>
      </w:r>
    </w:p>
    <w:p w14:paraId="36903607" w14:textId="3312D0A7" w:rsidR="008E60C2" w:rsidRDefault="008E60C2" w:rsidP="008E60C2">
      <w:pPr>
        <w:pStyle w:val="AmdtsEntries"/>
      </w:pPr>
      <w:r>
        <w:t>s 22A</w:t>
      </w:r>
      <w:r>
        <w:tab/>
        <w:t xml:space="preserve">ins </w:t>
      </w:r>
      <w:hyperlink r:id="rId173"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5575879A" w14:textId="4383A7E4" w:rsidR="000455FA" w:rsidRPr="008E60C2" w:rsidRDefault="000455FA" w:rsidP="008E60C2">
      <w:pPr>
        <w:pStyle w:val="AmdtsEntries"/>
      </w:pPr>
      <w:r>
        <w:tab/>
        <w:t xml:space="preserve">sub </w:t>
      </w:r>
      <w:hyperlink r:id="rId174" w:tooltip="Gaming Machine (Ballots) Amendment Regulation 2016 (No 1)" w:history="1">
        <w:r>
          <w:rPr>
            <w:rStyle w:val="charCitHyperlinkAbbrev"/>
          </w:rPr>
          <w:t>SL2016</w:t>
        </w:r>
        <w:r>
          <w:rPr>
            <w:rStyle w:val="charCitHyperlinkAbbrev"/>
          </w:rPr>
          <w:noBreakHyphen/>
          <w:t>11</w:t>
        </w:r>
      </w:hyperlink>
      <w:r>
        <w:t xml:space="preserve"> s 7</w:t>
      </w:r>
    </w:p>
    <w:p w14:paraId="18E00FB7" w14:textId="77777777" w:rsidR="008E60C2" w:rsidRDefault="008E60C2" w:rsidP="008E60C2">
      <w:pPr>
        <w:pStyle w:val="AmdtsEntryHd"/>
      </w:pPr>
      <w:r w:rsidRPr="00FE434D">
        <w:t>Supervisory role of commission</w:t>
      </w:r>
    </w:p>
    <w:p w14:paraId="66C7A11E" w14:textId="442E3CC6" w:rsidR="008E60C2" w:rsidRPr="008E60C2" w:rsidRDefault="008E60C2" w:rsidP="008E60C2">
      <w:pPr>
        <w:pStyle w:val="AmdtsEntries"/>
      </w:pPr>
      <w:r>
        <w:t>s 22B</w:t>
      </w:r>
      <w:r>
        <w:tab/>
        <w:t xml:space="preserve">ins </w:t>
      </w:r>
      <w:hyperlink r:id="rId17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137CDA3C" w14:textId="77777777" w:rsidR="000455FA" w:rsidRDefault="000455FA" w:rsidP="00B6571D">
      <w:pPr>
        <w:pStyle w:val="AmdtsEntryHd"/>
      </w:pPr>
      <w:r>
        <w:t>Supervisory role of club secretary</w:t>
      </w:r>
    </w:p>
    <w:p w14:paraId="37CCFD93" w14:textId="39D6AE83" w:rsidR="000455FA" w:rsidRPr="000455FA" w:rsidRDefault="000455FA" w:rsidP="000455FA">
      <w:pPr>
        <w:pStyle w:val="AmdtsEntries"/>
      </w:pPr>
      <w:r>
        <w:t>s 22C</w:t>
      </w:r>
      <w:r>
        <w:tab/>
        <w:t xml:space="preserve">ins </w:t>
      </w:r>
      <w:hyperlink r:id="rId176" w:tooltip="Gaming Machine (Ballots) Amendment Regulation 2016 (No 1)" w:history="1">
        <w:r>
          <w:rPr>
            <w:rStyle w:val="charCitHyperlinkAbbrev"/>
          </w:rPr>
          <w:t>SL2016</w:t>
        </w:r>
        <w:r>
          <w:rPr>
            <w:rStyle w:val="charCitHyperlinkAbbrev"/>
          </w:rPr>
          <w:noBreakHyphen/>
          <w:t>11</w:t>
        </w:r>
      </w:hyperlink>
      <w:r>
        <w:t xml:space="preserve"> s 8</w:t>
      </w:r>
    </w:p>
    <w:p w14:paraId="4E28B8B5" w14:textId="77777777" w:rsidR="00B6571D" w:rsidRDefault="00B6571D" w:rsidP="00B6571D">
      <w:pPr>
        <w:pStyle w:val="AmdtsEntryHd"/>
      </w:pPr>
      <w:r>
        <w:t>Keeping completed ballot documents</w:t>
      </w:r>
    </w:p>
    <w:p w14:paraId="0B42DC76" w14:textId="01DA5E84" w:rsidR="00B6571D" w:rsidRDefault="00B6571D" w:rsidP="00B6571D">
      <w:pPr>
        <w:pStyle w:val="AmdtsEntries"/>
      </w:pPr>
      <w:r>
        <w:t>s 23</w:t>
      </w:r>
      <w:r>
        <w:tab/>
        <w:t xml:space="preserve">am </w:t>
      </w:r>
      <w:hyperlink r:id="rId177" w:tooltip="Gaming Machine Amendment Regulation 2014 (No 1)" w:history="1">
        <w:r>
          <w:rPr>
            <w:rStyle w:val="charCitHyperlinkAbbrev"/>
          </w:rPr>
          <w:t>SL2014</w:t>
        </w:r>
        <w:r>
          <w:rPr>
            <w:rStyle w:val="charCitHyperlinkAbbrev"/>
          </w:rPr>
          <w:noBreakHyphen/>
          <w:t>22</w:t>
        </w:r>
      </w:hyperlink>
      <w:r>
        <w:t xml:space="preserve"> s 8</w:t>
      </w:r>
    </w:p>
    <w:p w14:paraId="1F105324" w14:textId="173C3CAC" w:rsidR="000455FA" w:rsidRPr="005D1D93" w:rsidRDefault="000455FA" w:rsidP="00B6571D">
      <w:pPr>
        <w:pStyle w:val="AmdtsEntries"/>
      </w:pPr>
      <w:r>
        <w:tab/>
        <w:t xml:space="preserve">sub </w:t>
      </w:r>
      <w:hyperlink r:id="rId178" w:tooltip="Gaming Machine (Ballots) Amendment Regulation 2016 (No 1)" w:history="1">
        <w:r>
          <w:rPr>
            <w:rStyle w:val="charCitHyperlinkAbbrev"/>
          </w:rPr>
          <w:t>SL2016</w:t>
        </w:r>
        <w:r>
          <w:rPr>
            <w:rStyle w:val="charCitHyperlinkAbbrev"/>
          </w:rPr>
          <w:noBreakHyphen/>
          <w:t>11</w:t>
        </w:r>
      </w:hyperlink>
      <w:r>
        <w:t xml:space="preserve"> s 9</w:t>
      </w:r>
    </w:p>
    <w:p w14:paraId="50524F5D" w14:textId="77777777" w:rsidR="00103AB5" w:rsidRDefault="00103AB5" w:rsidP="00103AB5">
      <w:pPr>
        <w:pStyle w:val="AmdtsEntryHd"/>
      </w:pPr>
      <w:r>
        <w:t>Gaming machines to be on CMS</w:t>
      </w:r>
    </w:p>
    <w:p w14:paraId="00BB80F9" w14:textId="28A4A0F2" w:rsidR="00103AB5" w:rsidRPr="00836523" w:rsidRDefault="00103AB5" w:rsidP="00103AB5">
      <w:pPr>
        <w:pStyle w:val="AmdtsEntries"/>
      </w:pPr>
      <w:r>
        <w:t>s 25</w:t>
      </w:r>
      <w:r>
        <w:tab/>
        <w:t xml:space="preserve">am </w:t>
      </w:r>
      <w:hyperlink r:id="rId179" w:tooltip="Gaming Legislation Amendment Regulation 2015 (No 1)" w:history="1">
        <w:r>
          <w:rPr>
            <w:rStyle w:val="charCitHyperlinkAbbrev"/>
          </w:rPr>
          <w:t>SL2015</w:t>
        </w:r>
        <w:r>
          <w:rPr>
            <w:rStyle w:val="charCitHyperlinkAbbrev"/>
          </w:rPr>
          <w:noBreakHyphen/>
          <w:t>27</w:t>
        </w:r>
      </w:hyperlink>
      <w:r>
        <w:t xml:space="preserve"> s 40</w:t>
      </w:r>
    </w:p>
    <w:p w14:paraId="344F904C" w14:textId="77777777" w:rsidR="00836523" w:rsidRDefault="00836523" w:rsidP="00272EE8">
      <w:pPr>
        <w:pStyle w:val="AmdtsEntryHd"/>
      </w:pPr>
      <w:r>
        <w:t>CMS Access</w:t>
      </w:r>
    </w:p>
    <w:p w14:paraId="60DCFB1B" w14:textId="06E1DD9C" w:rsidR="00B30F66" w:rsidRPr="00836523" w:rsidRDefault="00836523" w:rsidP="00836523">
      <w:pPr>
        <w:pStyle w:val="AmdtsEntries"/>
      </w:pPr>
      <w:r>
        <w:t>s 26</w:t>
      </w:r>
      <w:r>
        <w:tab/>
        <w:t xml:space="preserve">am </w:t>
      </w:r>
      <w:hyperlink r:id="rId180"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r w:rsidR="00B30F66">
        <w:t>;</w:t>
      </w:r>
      <w:r w:rsidR="00B30F66" w:rsidRPr="004E1A6C">
        <w:t xml:space="preserve"> </w:t>
      </w:r>
      <w:hyperlink r:id="rId181" w:tooltip="Fair Trading and Other Justice Legislation Amendment Act 2022" w:history="1">
        <w:r w:rsidR="00B30F66">
          <w:rPr>
            <w:color w:val="0000FF" w:themeColor="hyperlink"/>
          </w:rPr>
          <w:t>A2022-8</w:t>
        </w:r>
      </w:hyperlink>
      <w:r w:rsidR="00B30F66" w:rsidRPr="004E1A6C">
        <w:t xml:space="preserve"> </w:t>
      </w:r>
      <w:r w:rsidR="00B30F66">
        <w:t>s 172</w:t>
      </w:r>
      <w:r w:rsidR="00AD5449">
        <w:t>; pars renum R24 LA</w:t>
      </w:r>
    </w:p>
    <w:p w14:paraId="4A5DE1FD" w14:textId="77777777" w:rsidR="00A6619A" w:rsidRDefault="001454FC" w:rsidP="00272EE8">
      <w:pPr>
        <w:pStyle w:val="AmdtsEntryHd"/>
      </w:pPr>
      <w:r w:rsidRPr="000E481D">
        <w:t>Cashless gaming systems</w:t>
      </w:r>
    </w:p>
    <w:p w14:paraId="0EB374EA" w14:textId="5B355D07" w:rsidR="001454FC" w:rsidRPr="001454FC" w:rsidRDefault="001454FC" w:rsidP="001454FC">
      <w:pPr>
        <w:pStyle w:val="AmdtsEntries"/>
      </w:pPr>
      <w:r>
        <w:t>pt 6 hdg</w:t>
      </w:r>
      <w:r>
        <w:tab/>
        <w:t xml:space="preserve">sub </w:t>
      </w:r>
      <w:hyperlink r:id="rId182" w:tooltip="Gaming Machine Amendment Regulation 2014 (No 1)" w:history="1">
        <w:r>
          <w:rPr>
            <w:rStyle w:val="charCitHyperlinkAbbrev"/>
          </w:rPr>
          <w:t>SL2014</w:t>
        </w:r>
        <w:r>
          <w:rPr>
            <w:rStyle w:val="charCitHyperlinkAbbrev"/>
          </w:rPr>
          <w:noBreakHyphen/>
          <w:t>22</w:t>
        </w:r>
      </w:hyperlink>
      <w:r>
        <w:t xml:space="preserve"> s 9</w:t>
      </w:r>
    </w:p>
    <w:p w14:paraId="1598EBDC" w14:textId="77777777" w:rsidR="001454FC" w:rsidRDefault="001454FC" w:rsidP="00272EE8">
      <w:pPr>
        <w:pStyle w:val="AmdtsEntryHd"/>
      </w:pPr>
      <w:r w:rsidRPr="000E481D">
        <w:t>Definitions—pt 6</w:t>
      </w:r>
    </w:p>
    <w:p w14:paraId="269D08E7" w14:textId="6919A363" w:rsidR="001454FC" w:rsidRDefault="001454FC" w:rsidP="001454FC">
      <w:pPr>
        <w:pStyle w:val="AmdtsEntries"/>
      </w:pPr>
      <w:r>
        <w:t>s 27</w:t>
      </w:r>
      <w:r>
        <w:tab/>
        <w:t xml:space="preserve">sub </w:t>
      </w:r>
      <w:hyperlink r:id="rId183" w:tooltip="Gaming Machine Amendment Regulation 2014 (No 1)" w:history="1">
        <w:r>
          <w:rPr>
            <w:rStyle w:val="charCitHyperlinkAbbrev"/>
          </w:rPr>
          <w:t>SL2014</w:t>
        </w:r>
        <w:r>
          <w:rPr>
            <w:rStyle w:val="charCitHyperlinkAbbrev"/>
          </w:rPr>
          <w:noBreakHyphen/>
          <w:t>22</w:t>
        </w:r>
      </w:hyperlink>
      <w:r>
        <w:t xml:space="preserve"> s 9</w:t>
      </w:r>
    </w:p>
    <w:p w14:paraId="716B3F4F" w14:textId="21DFA529"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84"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3A68BF26" w14:textId="12CB155E"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85" w:tooltip="Gaming Machine Amendment Regulation 2014 (No 1)" w:history="1">
        <w:r>
          <w:rPr>
            <w:rStyle w:val="charCitHyperlinkAbbrev"/>
          </w:rPr>
          <w:t>SL2014</w:t>
        </w:r>
        <w:r>
          <w:rPr>
            <w:rStyle w:val="charCitHyperlinkAbbrev"/>
          </w:rPr>
          <w:noBreakHyphen/>
          <w:t>22</w:t>
        </w:r>
      </w:hyperlink>
      <w:r>
        <w:t xml:space="preserve"> s 9</w:t>
      </w:r>
    </w:p>
    <w:p w14:paraId="5F79DB9C" w14:textId="4C592361" w:rsidR="008349C7" w:rsidRPr="00CC113B" w:rsidRDefault="008349C7" w:rsidP="008349C7">
      <w:pPr>
        <w:pStyle w:val="AmdtsEntriesDefL2"/>
      </w:pPr>
      <w:r>
        <w:tab/>
        <w:t xml:space="preserve">am </w:t>
      </w:r>
      <w:hyperlink r:id="rId186" w:tooltip="Gaming Legislation Amendment Regulation 2015 (No 1)" w:history="1">
        <w:r>
          <w:rPr>
            <w:rStyle w:val="charCitHyperlinkAbbrev"/>
          </w:rPr>
          <w:t>SL2015</w:t>
        </w:r>
        <w:r>
          <w:rPr>
            <w:rStyle w:val="charCitHyperlinkAbbrev"/>
          </w:rPr>
          <w:noBreakHyphen/>
          <w:t>27</w:t>
        </w:r>
      </w:hyperlink>
      <w:r>
        <w:t xml:space="preserve"> s 40</w:t>
      </w:r>
    </w:p>
    <w:p w14:paraId="60EAE276" w14:textId="611E133B"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87"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DFEAD33" w14:textId="4EE4E471"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88" w:tooltip="Gaming Machine Amendment Regulation 2014 (No 1)" w:history="1">
        <w:r>
          <w:rPr>
            <w:rStyle w:val="charCitHyperlinkAbbrev"/>
          </w:rPr>
          <w:t>SL2014</w:t>
        </w:r>
        <w:r>
          <w:rPr>
            <w:rStyle w:val="charCitHyperlinkAbbrev"/>
          </w:rPr>
          <w:noBreakHyphen/>
          <w:t>22</w:t>
        </w:r>
      </w:hyperlink>
      <w:r>
        <w:t xml:space="preserve"> s 9</w:t>
      </w:r>
    </w:p>
    <w:p w14:paraId="1E473953" w14:textId="6BE0DB4E"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89" w:tooltip="Gaming Machine Amendment Regulation 2014 (No 1)" w:history="1">
        <w:r>
          <w:rPr>
            <w:rStyle w:val="charCitHyperlinkAbbrev"/>
          </w:rPr>
          <w:t>SL2014</w:t>
        </w:r>
        <w:r>
          <w:rPr>
            <w:rStyle w:val="charCitHyperlinkAbbrev"/>
          </w:rPr>
          <w:noBreakHyphen/>
          <w:t>22</w:t>
        </w:r>
      </w:hyperlink>
      <w:r>
        <w:t xml:space="preserve"> s 9</w:t>
      </w:r>
    </w:p>
    <w:p w14:paraId="2D6ED6AE" w14:textId="37A260D0"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90"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102EAD87" w14:textId="2F0DB66F" w:rsidR="00FD1170" w:rsidRPr="00CC113B" w:rsidRDefault="00FD1170" w:rsidP="00FD1170">
      <w:pPr>
        <w:pStyle w:val="AmdtsEntriesDefL2"/>
      </w:pPr>
      <w:r>
        <w:tab/>
        <w:t xml:space="preserve">am </w:t>
      </w:r>
      <w:hyperlink r:id="rId191" w:tooltip="Gaming Legislation Amendment Regulation 2015 (No 1)" w:history="1">
        <w:r>
          <w:rPr>
            <w:rStyle w:val="charCitHyperlinkAbbrev"/>
          </w:rPr>
          <w:t>SL2015</w:t>
        </w:r>
        <w:r>
          <w:rPr>
            <w:rStyle w:val="charCitHyperlinkAbbrev"/>
          </w:rPr>
          <w:noBreakHyphen/>
          <w:t>27</w:t>
        </w:r>
      </w:hyperlink>
      <w:r>
        <w:t xml:space="preserve"> s 39</w:t>
      </w:r>
    </w:p>
    <w:p w14:paraId="69C3BF20" w14:textId="2B960582"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92" w:tooltip="Gaming Machine Amendment Regulation 2014 (No 1)" w:history="1">
        <w:r>
          <w:rPr>
            <w:rStyle w:val="charCitHyperlinkAbbrev"/>
          </w:rPr>
          <w:t>SL2014</w:t>
        </w:r>
        <w:r>
          <w:rPr>
            <w:rStyle w:val="charCitHyperlinkAbbrev"/>
          </w:rPr>
          <w:noBreakHyphen/>
          <w:t>22</w:t>
        </w:r>
      </w:hyperlink>
      <w:r>
        <w:t xml:space="preserve"> s 9</w:t>
      </w:r>
    </w:p>
    <w:p w14:paraId="1588197A" w14:textId="73FED8DA"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93"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146118C" w14:textId="1F073B72" w:rsidR="00FD1170" w:rsidRPr="00CC113B" w:rsidRDefault="00FD1170" w:rsidP="00FD1170">
      <w:pPr>
        <w:pStyle w:val="AmdtsEntriesDefL2"/>
      </w:pPr>
      <w:r>
        <w:tab/>
        <w:t xml:space="preserve">am </w:t>
      </w:r>
      <w:hyperlink r:id="rId194" w:tooltip="Gaming Legislation Amendment Regulation 2015 (No 1)" w:history="1">
        <w:r>
          <w:rPr>
            <w:rStyle w:val="charCitHyperlinkAbbrev"/>
          </w:rPr>
          <w:t>SL2015</w:t>
        </w:r>
        <w:r>
          <w:rPr>
            <w:rStyle w:val="charCitHyperlinkAbbrev"/>
          </w:rPr>
          <w:noBreakHyphen/>
          <w:t>27</w:t>
        </w:r>
      </w:hyperlink>
      <w:r>
        <w:t xml:space="preserve"> s 39</w:t>
      </w:r>
    </w:p>
    <w:p w14:paraId="181BF27E" w14:textId="1D4B2532"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95" w:tooltip="Gaming Machine Amendment Regulation 2014 (No 1)" w:history="1">
        <w:r>
          <w:rPr>
            <w:rStyle w:val="charCitHyperlinkAbbrev"/>
          </w:rPr>
          <w:t>SL2014</w:t>
        </w:r>
        <w:r>
          <w:rPr>
            <w:rStyle w:val="charCitHyperlinkAbbrev"/>
          </w:rPr>
          <w:noBreakHyphen/>
          <w:t>22</w:t>
        </w:r>
      </w:hyperlink>
      <w:r>
        <w:t xml:space="preserve"> s 9</w:t>
      </w:r>
    </w:p>
    <w:p w14:paraId="03327BF5" w14:textId="77777777" w:rsidR="003000C6" w:rsidRDefault="003000C6" w:rsidP="003000C6">
      <w:pPr>
        <w:pStyle w:val="AmdtsEntryHd"/>
      </w:pPr>
      <w:r w:rsidRPr="000E481D">
        <w:t>Operating unapproved cashless gaming system</w:t>
      </w:r>
    </w:p>
    <w:p w14:paraId="42CA119D" w14:textId="073D31CE" w:rsidR="003000C6" w:rsidRDefault="003000C6" w:rsidP="003000C6">
      <w:pPr>
        <w:pStyle w:val="AmdtsEntries"/>
      </w:pPr>
      <w:r>
        <w:t>s 28</w:t>
      </w:r>
      <w:r>
        <w:tab/>
        <w:t xml:space="preserve">sub </w:t>
      </w:r>
      <w:hyperlink r:id="rId196" w:tooltip="Gaming Machine Amendment Regulation 2014 (No 1)" w:history="1">
        <w:r>
          <w:rPr>
            <w:rStyle w:val="charCitHyperlinkAbbrev"/>
          </w:rPr>
          <w:t>SL2014</w:t>
        </w:r>
        <w:r>
          <w:rPr>
            <w:rStyle w:val="charCitHyperlinkAbbrev"/>
          </w:rPr>
          <w:noBreakHyphen/>
          <w:t>22</w:t>
        </w:r>
      </w:hyperlink>
      <w:r>
        <w:t xml:space="preserve"> s 9</w:t>
      </w:r>
    </w:p>
    <w:p w14:paraId="5D1282EF" w14:textId="5BC31DE4" w:rsidR="00FD1170" w:rsidRPr="00836523" w:rsidRDefault="00FD1170" w:rsidP="00FD1170">
      <w:pPr>
        <w:pStyle w:val="AmdtsEntries"/>
      </w:pPr>
      <w:r>
        <w:tab/>
        <w:t xml:space="preserve">am </w:t>
      </w:r>
      <w:hyperlink r:id="rId197" w:tooltip="Gaming Legislation Amendment Regulation 2015 (No 1)" w:history="1">
        <w:r>
          <w:rPr>
            <w:rStyle w:val="charCitHyperlinkAbbrev"/>
          </w:rPr>
          <w:t>SL2015</w:t>
        </w:r>
        <w:r>
          <w:rPr>
            <w:rStyle w:val="charCitHyperlinkAbbrev"/>
          </w:rPr>
          <w:noBreakHyphen/>
          <w:t>27</w:t>
        </w:r>
      </w:hyperlink>
      <w:r>
        <w:t xml:space="preserve"> s 39</w:t>
      </w:r>
    </w:p>
    <w:p w14:paraId="2A3605EF" w14:textId="77777777" w:rsidR="00272EE8" w:rsidRDefault="003000C6" w:rsidP="00272EE8">
      <w:pPr>
        <w:pStyle w:val="AmdtsEntryHd"/>
      </w:pPr>
      <w:r w:rsidRPr="000E481D">
        <w:t>Cashless gaming system operational requirements</w:t>
      </w:r>
    </w:p>
    <w:p w14:paraId="758E6602" w14:textId="31EC251B" w:rsidR="00272EE8" w:rsidRPr="008E60C2" w:rsidRDefault="00272EE8" w:rsidP="00272EE8">
      <w:pPr>
        <w:pStyle w:val="AmdtsEntries"/>
      </w:pPr>
      <w:r>
        <w:t>s 29</w:t>
      </w:r>
      <w:r>
        <w:tab/>
        <w:t xml:space="preserve">am </w:t>
      </w:r>
      <w:hyperlink r:id="rId198"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14:paraId="72EC3FCD" w14:textId="12C260DD" w:rsidR="003000C6" w:rsidRDefault="003000C6" w:rsidP="003000C6">
      <w:pPr>
        <w:pStyle w:val="AmdtsEntries"/>
      </w:pPr>
      <w:r>
        <w:tab/>
        <w:t xml:space="preserve">sub </w:t>
      </w:r>
      <w:hyperlink r:id="rId199" w:tooltip="Gaming Machine Amendment Regulation 2014 (No 1)" w:history="1">
        <w:r>
          <w:rPr>
            <w:rStyle w:val="charCitHyperlinkAbbrev"/>
          </w:rPr>
          <w:t>SL2014</w:t>
        </w:r>
        <w:r>
          <w:rPr>
            <w:rStyle w:val="charCitHyperlinkAbbrev"/>
          </w:rPr>
          <w:noBreakHyphen/>
          <w:t>22</w:t>
        </w:r>
      </w:hyperlink>
      <w:r>
        <w:t xml:space="preserve"> s 9</w:t>
      </w:r>
    </w:p>
    <w:p w14:paraId="6C589D05" w14:textId="77777777" w:rsidR="003000C6" w:rsidRDefault="003000C6" w:rsidP="003000C6">
      <w:pPr>
        <w:pStyle w:val="AmdtsEntryHd"/>
      </w:pPr>
      <w:r w:rsidRPr="000E481D">
        <w:t>Failure to comply with cashless gaming system operational requirement</w:t>
      </w:r>
    </w:p>
    <w:p w14:paraId="1E8CCB45" w14:textId="26BC3033" w:rsidR="003000C6" w:rsidRDefault="003000C6" w:rsidP="003000C6">
      <w:pPr>
        <w:pStyle w:val="AmdtsEntries"/>
      </w:pPr>
      <w:r>
        <w:t>s 30</w:t>
      </w:r>
      <w:r>
        <w:tab/>
        <w:t xml:space="preserve">sub </w:t>
      </w:r>
      <w:hyperlink r:id="rId200" w:tooltip="Gaming Machine Amendment Regulation 2014 (No 1)" w:history="1">
        <w:r>
          <w:rPr>
            <w:rStyle w:val="charCitHyperlinkAbbrev"/>
          </w:rPr>
          <w:t>SL2014</w:t>
        </w:r>
        <w:r>
          <w:rPr>
            <w:rStyle w:val="charCitHyperlinkAbbrev"/>
          </w:rPr>
          <w:noBreakHyphen/>
          <w:t>22</w:t>
        </w:r>
      </w:hyperlink>
      <w:r>
        <w:t xml:space="preserve"> s 9</w:t>
      </w:r>
    </w:p>
    <w:p w14:paraId="1A5ED2B0" w14:textId="77777777" w:rsidR="003000C6" w:rsidRDefault="00B801E9" w:rsidP="003000C6">
      <w:pPr>
        <w:pStyle w:val="AmdtsEntryHd"/>
      </w:pPr>
      <w:r w:rsidRPr="000E481D">
        <w:t>Cashless gaming system—offences relating to children</w:t>
      </w:r>
    </w:p>
    <w:p w14:paraId="42C55B64" w14:textId="219B4A0D" w:rsidR="003000C6" w:rsidRDefault="003000C6" w:rsidP="003000C6">
      <w:pPr>
        <w:pStyle w:val="AmdtsEntries"/>
      </w:pPr>
      <w:r>
        <w:t>s 31</w:t>
      </w:r>
      <w:r>
        <w:tab/>
        <w:t xml:space="preserve">sub </w:t>
      </w:r>
      <w:hyperlink r:id="rId201" w:tooltip="Gaming Machine Amendment Regulation 2014 (No 1)" w:history="1">
        <w:r>
          <w:rPr>
            <w:rStyle w:val="charCitHyperlinkAbbrev"/>
          </w:rPr>
          <w:t>SL2014</w:t>
        </w:r>
        <w:r>
          <w:rPr>
            <w:rStyle w:val="charCitHyperlinkAbbrev"/>
          </w:rPr>
          <w:noBreakHyphen/>
          <w:t>22</w:t>
        </w:r>
      </w:hyperlink>
      <w:r>
        <w:t xml:space="preserve"> s 9</w:t>
      </w:r>
    </w:p>
    <w:p w14:paraId="284FE0AC" w14:textId="5EC72E17" w:rsidR="00FD1170" w:rsidRPr="00836523" w:rsidRDefault="00FD1170" w:rsidP="00FD1170">
      <w:pPr>
        <w:pStyle w:val="AmdtsEntries"/>
      </w:pPr>
      <w:r>
        <w:tab/>
        <w:t xml:space="preserve">am </w:t>
      </w:r>
      <w:hyperlink r:id="rId202" w:tooltip="Gaming Legislation Amendment Regulation 2015 (No 1)" w:history="1">
        <w:r>
          <w:rPr>
            <w:rStyle w:val="charCitHyperlinkAbbrev"/>
          </w:rPr>
          <w:t>SL2015</w:t>
        </w:r>
        <w:r>
          <w:rPr>
            <w:rStyle w:val="charCitHyperlinkAbbrev"/>
          </w:rPr>
          <w:noBreakHyphen/>
          <w:t>27</w:t>
        </w:r>
      </w:hyperlink>
      <w:r>
        <w:t xml:space="preserve"> s 39</w:t>
      </w:r>
    </w:p>
    <w:p w14:paraId="1B6AFC0E" w14:textId="77777777" w:rsidR="00B801E9" w:rsidRDefault="00B801E9" w:rsidP="00B801E9">
      <w:pPr>
        <w:pStyle w:val="AmdtsEntryHd"/>
      </w:pPr>
      <w:r w:rsidRPr="000E481D">
        <w:lastRenderedPageBreak/>
        <w:t>Cashless gaming systems—control procedures</w:t>
      </w:r>
    </w:p>
    <w:p w14:paraId="72546931" w14:textId="24C94807" w:rsidR="00B801E9" w:rsidRDefault="00B801E9" w:rsidP="00B801E9">
      <w:pPr>
        <w:pStyle w:val="AmdtsEntries"/>
      </w:pPr>
      <w:r>
        <w:t>s 32</w:t>
      </w:r>
      <w:r>
        <w:tab/>
        <w:t xml:space="preserve">sub </w:t>
      </w:r>
      <w:hyperlink r:id="rId203" w:tooltip="Gaming Machine Amendment Regulation 2014 (No 1)" w:history="1">
        <w:r>
          <w:rPr>
            <w:rStyle w:val="charCitHyperlinkAbbrev"/>
          </w:rPr>
          <w:t>SL2014</w:t>
        </w:r>
        <w:r>
          <w:rPr>
            <w:rStyle w:val="charCitHyperlinkAbbrev"/>
          </w:rPr>
          <w:noBreakHyphen/>
          <w:t>22</w:t>
        </w:r>
      </w:hyperlink>
      <w:r>
        <w:t xml:space="preserve"> s 9</w:t>
      </w:r>
    </w:p>
    <w:p w14:paraId="2B548147" w14:textId="3086B96B" w:rsidR="009802F5" w:rsidRDefault="009802F5" w:rsidP="00B801E9">
      <w:pPr>
        <w:pStyle w:val="AmdtsEntries"/>
      </w:pPr>
      <w:r>
        <w:tab/>
        <w:t xml:space="preserve">am </w:t>
      </w:r>
      <w:hyperlink r:id="rId204"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14:paraId="63F039A9" w14:textId="77777777" w:rsidR="00B801E9" w:rsidRDefault="00B801E9" w:rsidP="00B801E9">
      <w:pPr>
        <w:pStyle w:val="AmdtsEntryHd"/>
      </w:pPr>
      <w:r w:rsidRPr="000E481D">
        <w:t>Unredeemed gaming credits—excluded people</w:t>
      </w:r>
    </w:p>
    <w:p w14:paraId="11E1036E" w14:textId="51CE5DFC" w:rsidR="00B801E9" w:rsidRDefault="00B801E9" w:rsidP="00B801E9">
      <w:pPr>
        <w:pStyle w:val="AmdtsEntries"/>
      </w:pPr>
      <w:r>
        <w:t>s 33</w:t>
      </w:r>
      <w:r>
        <w:tab/>
        <w:t xml:space="preserve">sub </w:t>
      </w:r>
      <w:hyperlink r:id="rId205" w:tooltip="Gaming Machine Amendment Regulation 2014 (No 1)" w:history="1">
        <w:r>
          <w:rPr>
            <w:rStyle w:val="charCitHyperlinkAbbrev"/>
          </w:rPr>
          <w:t>SL2014</w:t>
        </w:r>
        <w:r>
          <w:rPr>
            <w:rStyle w:val="charCitHyperlinkAbbrev"/>
          </w:rPr>
          <w:noBreakHyphen/>
          <w:t>22</w:t>
        </w:r>
      </w:hyperlink>
      <w:r>
        <w:t xml:space="preserve"> s 9</w:t>
      </w:r>
    </w:p>
    <w:p w14:paraId="004D502E" w14:textId="77B93E6E" w:rsidR="00FD1170" w:rsidRPr="00836523" w:rsidRDefault="00FD1170" w:rsidP="00FD1170">
      <w:pPr>
        <w:pStyle w:val="AmdtsEntries"/>
      </w:pPr>
      <w:r>
        <w:tab/>
        <w:t xml:space="preserve">am </w:t>
      </w:r>
      <w:hyperlink r:id="rId206" w:tooltip="Gaming Legislation Amendment Regulation 2015 (No 1)" w:history="1">
        <w:r>
          <w:rPr>
            <w:rStyle w:val="charCitHyperlinkAbbrev"/>
          </w:rPr>
          <w:t>SL2015</w:t>
        </w:r>
        <w:r>
          <w:rPr>
            <w:rStyle w:val="charCitHyperlinkAbbrev"/>
          </w:rPr>
          <w:noBreakHyphen/>
          <w:t>27</w:t>
        </w:r>
      </w:hyperlink>
      <w:r>
        <w:t xml:space="preserve"> s 39</w:t>
      </w:r>
    </w:p>
    <w:p w14:paraId="3109B78C" w14:textId="77777777" w:rsidR="00B801E9" w:rsidRDefault="00B801E9" w:rsidP="00B801E9">
      <w:pPr>
        <w:pStyle w:val="AmdtsEntryHd"/>
      </w:pPr>
      <w:r>
        <w:t>Player cards</w:t>
      </w:r>
    </w:p>
    <w:p w14:paraId="5CD35099" w14:textId="565E0590" w:rsidR="00B801E9" w:rsidRPr="001454FC" w:rsidRDefault="00B801E9" w:rsidP="00B801E9">
      <w:pPr>
        <w:pStyle w:val="AmdtsEntries"/>
      </w:pPr>
      <w:r>
        <w:t>pt 7 hdg</w:t>
      </w:r>
      <w:r>
        <w:tab/>
      </w:r>
      <w:r w:rsidR="0051475E">
        <w:t>om</w:t>
      </w:r>
      <w:r>
        <w:t xml:space="preserve"> </w:t>
      </w:r>
      <w:hyperlink r:id="rId207" w:tooltip="Gaming Machine Amendment Regulation 2014 (No 1)" w:history="1">
        <w:r>
          <w:rPr>
            <w:rStyle w:val="charCitHyperlinkAbbrev"/>
          </w:rPr>
          <w:t>SL2014</w:t>
        </w:r>
        <w:r>
          <w:rPr>
            <w:rStyle w:val="charCitHyperlinkAbbrev"/>
          </w:rPr>
          <w:noBreakHyphen/>
          <w:t>22</w:t>
        </w:r>
      </w:hyperlink>
      <w:r>
        <w:t xml:space="preserve"> s 9</w:t>
      </w:r>
    </w:p>
    <w:p w14:paraId="31C7E489" w14:textId="77777777" w:rsidR="00B801E9" w:rsidRDefault="00B801E9" w:rsidP="00B801E9">
      <w:pPr>
        <w:pStyle w:val="AmdtsEntryHd"/>
      </w:pPr>
      <w:r w:rsidRPr="000E481D">
        <w:t>Unredeemed gaming credits—expiry after 1 year</w:t>
      </w:r>
    </w:p>
    <w:p w14:paraId="5C972546" w14:textId="0682B752" w:rsidR="00B801E9" w:rsidRDefault="00B801E9" w:rsidP="00B801E9">
      <w:pPr>
        <w:pStyle w:val="AmdtsEntries"/>
      </w:pPr>
      <w:r>
        <w:t>s 34</w:t>
      </w:r>
      <w:r>
        <w:tab/>
        <w:t xml:space="preserve">sub </w:t>
      </w:r>
      <w:hyperlink r:id="rId208" w:tooltip="Gaming Machine Amendment Regulation 2014 (No 1)" w:history="1">
        <w:r>
          <w:rPr>
            <w:rStyle w:val="charCitHyperlinkAbbrev"/>
          </w:rPr>
          <w:t>SL2014</w:t>
        </w:r>
        <w:r>
          <w:rPr>
            <w:rStyle w:val="charCitHyperlinkAbbrev"/>
          </w:rPr>
          <w:noBreakHyphen/>
          <w:t>22</w:t>
        </w:r>
      </w:hyperlink>
      <w:r>
        <w:t xml:space="preserve"> s 9</w:t>
      </w:r>
    </w:p>
    <w:p w14:paraId="2D7DCF8A" w14:textId="11D234E5" w:rsidR="00FD1170" w:rsidRPr="00836523" w:rsidRDefault="00FD1170" w:rsidP="00FD1170">
      <w:pPr>
        <w:pStyle w:val="AmdtsEntries"/>
      </w:pPr>
      <w:r>
        <w:tab/>
        <w:t xml:space="preserve">am </w:t>
      </w:r>
      <w:hyperlink r:id="rId209"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10"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14:paraId="4E8FA431" w14:textId="710AF0BD" w:rsidR="00533164" w:rsidRDefault="00533164" w:rsidP="00B801E9">
      <w:pPr>
        <w:pStyle w:val="AmdtsEntries"/>
      </w:pPr>
      <w:r>
        <w:tab/>
        <w:t xml:space="preserve">def </w:t>
      </w:r>
      <w:r w:rsidRPr="00533164">
        <w:rPr>
          <w:rStyle w:val="charBoldItals"/>
        </w:rPr>
        <w:t>player account</w:t>
      </w:r>
      <w:r>
        <w:t xml:space="preserve"> om </w:t>
      </w:r>
      <w:hyperlink r:id="rId211" w:tooltip="Gaming Machine Amendment Regulation 2014 (No 1)" w:history="1">
        <w:r>
          <w:rPr>
            <w:rStyle w:val="charCitHyperlinkAbbrev"/>
          </w:rPr>
          <w:t>SL2014</w:t>
        </w:r>
        <w:r>
          <w:rPr>
            <w:rStyle w:val="charCitHyperlinkAbbrev"/>
          </w:rPr>
          <w:noBreakHyphen/>
          <w:t>22</w:t>
        </w:r>
      </w:hyperlink>
      <w:r>
        <w:t xml:space="preserve"> s 9</w:t>
      </w:r>
    </w:p>
    <w:p w14:paraId="779ADB71" w14:textId="7D154D35" w:rsidR="00533164" w:rsidRDefault="00533164" w:rsidP="00533164">
      <w:pPr>
        <w:pStyle w:val="AmdtsEntries"/>
      </w:pPr>
      <w:r>
        <w:tab/>
        <w:t xml:space="preserve">def </w:t>
      </w:r>
      <w:r>
        <w:rPr>
          <w:rStyle w:val="charBoldItals"/>
        </w:rPr>
        <w:t>player card</w:t>
      </w:r>
      <w:r>
        <w:t xml:space="preserve"> om </w:t>
      </w:r>
      <w:hyperlink r:id="rId212" w:tooltip="Gaming Machine Amendment Regulation 2014 (No 1)" w:history="1">
        <w:r>
          <w:rPr>
            <w:rStyle w:val="charCitHyperlinkAbbrev"/>
          </w:rPr>
          <w:t>SL2014</w:t>
        </w:r>
        <w:r>
          <w:rPr>
            <w:rStyle w:val="charCitHyperlinkAbbrev"/>
          </w:rPr>
          <w:noBreakHyphen/>
          <w:t>22</w:t>
        </w:r>
      </w:hyperlink>
      <w:r>
        <w:t xml:space="preserve"> s 9</w:t>
      </w:r>
    </w:p>
    <w:p w14:paraId="0AE1709F" w14:textId="77777777"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14:paraId="05AA2CE7" w14:textId="5E45FC59" w:rsidR="00B801E9" w:rsidRDefault="00B801E9" w:rsidP="00B801E9">
      <w:pPr>
        <w:pStyle w:val="AmdtsEntries"/>
      </w:pPr>
      <w:r>
        <w:t>s 35</w:t>
      </w:r>
      <w:r>
        <w:tab/>
        <w:t xml:space="preserve">sub </w:t>
      </w:r>
      <w:hyperlink r:id="rId213"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14"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14:paraId="6C8942AD" w14:textId="77777777" w:rsidR="00B801E9" w:rsidRDefault="00B801E9" w:rsidP="00B801E9">
      <w:pPr>
        <w:pStyle w:val="AmdtsEntryHd"/>
      </w:pPr>
      <w:r w:rsidRPr="000E481D">
        <w:t>Restricted use of player account cards</w:t>
      </w:r>
    </w:p>
    <w:p w14:paraId="68CFDFDB" w14:textId="0F02A421" w:rsidR="00B801E9" w:rsidRDefault="00B801E9" w:rsidP="00B801E9">
      <w:pPr>
        <w:pStyle w:val="AmdtsEntries"/>
      </w:pPr>
      <w:r>
        <w:t>s 36</w:t>
      </w:r>
      <w:r>
        <w:tab/>
        <w:t xml:space="preserve">sub </w:t>
      </w:r>
      <w:hyperlink r:id="rId215" w:tooltip="Gaming Machine Amendment Regulation 2014 (No 1)" w:history="1">
        <w:r>
          <w:rPr>
            <w:rStyle w:val="charCitHyperlinkAbbrev"/>
          </w:rPr>
          <w:t>SL2014</w:t>
        </w:r>
        <w:r>
          <w:rPr>
            <w:rStyle w:val="charCitHyperlinkAbbrev"/>
          </w:rPr>
          <w:noBreakHyphen/>
          <w:t>22</w:t>
        </w:r>
      </w:hyperlink>
      <w:r>
        <w:t xml:space="preserve"> s 9</w:t>
      </w:r>
    </w:p>
    <w:p w14:paraId="09CBBBE3" w14:textId="2649461F" w:rsidR="00FD1170" w:rsidRPr="00836523" w:rsidRDefault="00FD1170" w:rsidP="00FD1170">
      <w:pPr>
        <w:pStyle w:val="AmdtsEntries"/>
      </w:pPr>
      <w:r>
        <w:tab/>
        <w:t xml:space="preserve">am </w:t>
      </w:r>
      <w:hyperlink r:id="rId216" w:tooltip="Gaming Legislation Amendment Regulation 2015 (No 1)" w:history="1">
        <w:r>
          <w:rPr>
            <w:rStyle w:val="charCitHyperlinkAbbrev"/>
          </w:rPr>
          <w:t>SL2015</w:t>
        </w:r>
        <w:r>
          <w:rPr>
            <w:rStyle w:val="charCitHyperlinkAbbrev"/>
          </w:rPr>
          <w:noBreakHyphen/>
          <w:t>27</w:t>
        </w:r>
      </w:hyperlink>
      <w:r>
        <w:t xml:space="preserve"> s 39</w:t>
      </w:r>
    </w:p>
    <w:p w14:paraId="67F3B972" w14:textId="77777777" w:rsidR="00B801E9" w:rsidRDefault="00B801E9" w:rsidP="00B801E9">
      <w:pPr>
        <w:pStyle w:val="AmdtsEntryHd"/>
      </w:pPr>
      <w:r w:rsidRPr="000E481D">
        <w:t>Restricted use of player account cards</w:t>
      </w:r>
    </w:p>
    <w:p w14:paraId="0C1E3D48" w14:textId="687972C6" w:rsidR="00B801E9" w:rsidRDefault="00B801E9" w:rsidP="00B801E9">
      <w:pPr>
        <w:pStyle w:val="AmdtsEntries"/>
      </w:pPr>
      <w:r>
        <w:t>s 37</w:t>
      </w:r>
      <w:r>
        <w:tab/>
        <w:t xml:space="preserve">sub </w:t>
      </w:r>
      <w:hyperlink r:id="rId217" w:tooltip="Gaming Machine Amendment Regulation 2014 (No 1)" w:history="1">
        <w:r>
          <w:rPr>
            <w:rStyle w:val="charCitHyperlinkAbbrev"/>
          </w:rPr>
          <w:t>SL2014</w:t>
        </w:r>
        <w:r>
          <w:rPr>
            <w:rStyle w:val="charCitHyperlinkAbbrev"/>
          </w:rPr>
          <w:noBreakHyphen/>
          <w:t>22</w:t>
        </w:r>
      </w:hyperlink>
      <w:r>
        <w:t xml:space="preserve"> s 9</w:t>
      </w:r>
    </w:p>
    <w:p w14:paraId="7F21B816" w14:textId="0C5736C5" w:rsidR="00FD1170" w:rsidRPr="007144AF" w:rsidRDefault="00FD1170" w:rsidP="00FD1170">
      <w:pPr>
        <w:pStyle w:val="AmdtsEntries"/>
      </w:pPr>
      <w:r>
        <w:tab/>
        <w:t xml:space="preserve">am </w:t>
      </w:r>
      <w:hyperlink r:id="rId218" w:tooltip="Gaming Legislation Amendment Regulation 2015 (No 1)" w:history="1">
        <w:r>
          <w:rPr>
            <w:rStyle w:val="charCitHyperlinkAbbrev"/>
          </w:rPr>
          <w:t>SL2015</w:t>
        </w:r>
        <w:r>
          <w:rPr>
            <w:rStyle w:val="charCitHyperlinkAbbrev"/>
          </w:rPr>
          <w:noBreakHyphen/>
          <w:t>27</w:t>
        </w:r>
      </w:hyperlink>
      <w:r>
        <w:t xml:space="preserve"> s 39</w:t>
      </w:r>
    </w:p>
    <w:p w14:paraId="4BA02864" w14:textId="77777777" w:rsidR="00B801E9" w:rsidRDefault="00B801E9" w:rsidP="00B801E9">
      <w:pPr>
        <w:pStyle w:val="AmdtsEntryHd"/>
      </w:pPr>
      <w:r>
        <w:t>Limits on use of player accounts</w:t>
      </w:r>
    </w:p>
    <w:p w14:paraId="5A3A5CAB" w14:textId="1C8B8327" w:rsidR="00B801E9" w:rsidRDefault="00B801E9" w:rsidP="00B801E9">
      <w:pPr>
        <w:pStyle w:val="AmdtsEntries"/>
      </w:pPr>
      <w:r>
        <w:t>s 38</w:t>
      </w:r>
      <w:r>
        <w:tab/>
        <w:t xml:space="preserve">om </w:t>
      </w:r>
      <w:hyperlink r:id="rId219" w:tooltip="Gaming Machine Amendment Regulation 2014 (No 1)" w:history="1">
        <w:r>
          <w:rPr>
            <w:rStyle w:val="charCitHyperlinkAbbrev"/>
          </w:rPr>
          <w:t>SL2014</w:t>
        </w:r>
        <w:r>
          <w:rPr>
            <w:rStyle w:val="charCitHyperlinkAbbrev"/>
          </w:rPr>
          <w:noBreakHyphen/>
          <w:t>22</w:t>
        </w:r>
      </w:hyperlink>
      <w:r>
        <w:t xml:space="preserve"> s 9</w:t>
      </w:r>
    </w:p>
    <w:p w14:paraId="0C01EBE2" w14:textId="77777777" w:rsidR="00C61ED8" w:rsidRDefault="00C61ED8">
      <w:pPr>
        <w:pStyle w:val="AmdtsEntryHd"/>
      </w:pPr>
      <w:r>
        <w:t>Application—div 8.1</w:t>
      </w:r>
    </w:p>
    <w:p w14:paraId="40C2F5D3" w14:textId="58549F25" w:rsidR="00C61ED8" w:rsidRPr="00C61ED8" w:rsidRDefault="00C61ED8" w:rsidP="00C61ED8">
      <w:pPr>
        <w:pStyle w:val="AmdtsEntries"/>
      </w:pPr>
      <w:r>
        <w:t>s 39</w:t>
      </w:r>
      <w:r>
        <w:tab/>
        <w:t xml:space="preserve">am </w:t>
      </w:r>
      <w:hyperlink r:id="rId220" w:tooltip="Gaming Legislation Amendment Regulation 2015 (No 1)" w:history="1">
        <w:r>
          <w:rPr>
            <w:rStyle w:val="charCitHyperlinkAbbrev"/>
          </w:rPr>
          <w:t>SL2015</w:t>
        </w:r>
        <w:r>
          <w:rPr>
            <w:rStyle w:val="charCitHyperlinkAbbrev"/>
          </w:rPr>
          <w:noBreakHyphen/>
          <w:t>27</w:t>
        </w:r>
      </w:hyperlink>
      <w:r>
        <w:t xml:space="preserve"> s 38</w:t>
      </w:r>
    </w:p>
    <w:p w14:paraId="125D6663" w14:textId="77777777" w:rsidR="00970F35" w:rsidRDefault="00970F35">
      <w:pPr>
        <w:pStyle w:val="AmdtsEntryHd"/>
      </w:pPr>
      <w:r>
        <w:t>Definitions—pt 8</w:t>
      </w:r>
    </w:p>
    <w:p w14:paraId="242DA96D" w14:textId="24247AF7"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21" w:tooltip="Gaming Legislation Amendment Regulation 2015 (No 1)" w:history="1">
        <w:r>
          <w:rPr>
            <w:rStyle w:val="charCitHyperlinkAbbrev"/>
          </w:rPr>
          <w:t>SL2015</w:t>
        </w:r>
        <w:r>
          <w:rPr>
            <w:rStyle w:val="charCitHyperlinkAbbrev"/>
          </w:rPr>
          <w:noBreakHyphen/>
          <w:t>27</w:t>
        </w:r>
      </w:hyperlink>
      <w:r>
        <w:t xml:space="preserve"> s 24</w:t>
      </w:r>
    </w:p>
    <w:p w14:paraId="06C97CB0" w14:textId="32434515"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22" w:tooltip="Gaming Legislation Amendment Regulation 2015 (No 1)" w:history="1">
        <w:r>
          <w:rPr>
            <w:rStyle w:val="charCitHyperlinkAbbrev"/>
          </w:rPr>
          <w:t>SL2015</w:t>
        </w:r>
        <w:r>
          <w:rPr>
            <w:rStyle w:val="charCitHyperlinkAbbrev"/>
          </w:rPr>
          <w:noBreakHyphen/>
          <w:t>27</w:t>
        </w:r>
      </w:hyperlink>
      <w:r>
        <w:t xml:space="preserve"> s 25</w:t>
      </w:r>
    </w:p>
    <w:p w14:paraId="7AC1275A" w14:textId="77777777" w:rsidR="00C61ED8" w:rsidRDefault="00C61ED8" w:rsidP="00C61ED8">
      <w:pPr>
        <w:pStyle w:val="AmdtsEntryHd"/>
      </w:pPr>
      <w:r>
        <w:t>Percentage of turnover set aside and reset value</w:t>
      </w:r>
    </w:p>
    <w:p w14:paraId="5F0FA978" w14:textId="6962B618" w:rsidR="00C61ED8" w:rsidRPr="00C61ED8" w:rsidRDefault="00C61ED8" w:rsidP="00C61ED8">
      <w:pPr>
        <w:pStyle w:val="AmdtsEntries"/>
      </w:pPr>
      <w:r>
        <w:t>s 42</w:t>
      </w: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38</w:t>
      </w:r>
    </w:p>
    <w:p w14:paraId="76E55182" w14:textId="77777777" w:rsidR="00836523" w:rsidRDefault="00836523" w:rsidP="00836523">
      <w:pPr>
        <w:pStyle w:val="AmdtsEntryHd"/>
      </w:pPr>
      <w:r>
        <w:t>Linked-jackpot contributions</w:t>
      </w:r>
    </w:p>
    <w:p w14:paraId="5674DE2A" w14:textId="4D6D2703" w:rsidR="00836523" w:rsidRPr="00C61ED8" w:rsidRDefault="00836523" w:rsidP="00836523">
      <w:pPr>
        <w:pStyle w:val="AmdtsEntries"/>
      </w:pPr>
      <w:r>
        <w:t>s 43</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14:paraId="5C7BC780" w14:textId="77777777" w:rsidR="008349C7" w:rsidRDefault="008349C7" w:rsidP="00836523">
      <w:pPr>
        <w:pStyle w:val="AmdtsEntryHd"/>
      </w:pPr>
      <w:r>
        <w:t>Electronic polling</w:t>
      </w:r>
    </w:p>
    <w:p w14:paraId="13A155F7" w14:textId="6347260F" w:rsidR="008349C7" w:rsidRPr="008349C7" w:rsidRDefault="008349C7" w:rsidP="008349C7">
      <w:pPr>
        <w:pStyle w:val="AmdtsEntries"/>
      </w:pPr>
      <w:r>
        <w:t>s 44</w:t>
      </w:r>
      <w:r>
        <w:tab/>
        <w:t xml:space="preserve">am </w:t>
      </w:r>
      <w:hyperlink r:id="rId225" w:tooltip="Gaming Legislation Amendment Regulation 2015 (No 1)" w:history="1">
        <w:r>
          <w:rPr>
            <w:rStyle w:val="charCitHyperlinkAbbrev"/>
          </w:rPr>
          <w:t>SL2015</w:t>
        </w:r>
        <w:r>
          <w:rPr>
            <w:rStyle w:val="charCitHyperlinkAbbrev"/>
          </w:rPr>
          <w:noBreakHyphen/>
          <w:t>27</w:t>
        </w:r>
      </w:hyperlink>
      <w:r>
        <w:t xml:space="preserve"> s 40</w:t>
      </w:r>
    </w:p>
    <w:p w14:paraId="2F6B9DC1" w14:textId="77777777" w:rsidR="00FD1170" w:rsidRDefault="006A589B" w:rsidP="00836523">
      <w:pPr>
        <w:pStyle w:val="AmdtsEntryHd"/>
      </w:pPr>
      <w:r>
        <w:t>Winning linked jackpots</w:t>
      </w:r>
    </w:p>
    <w:p w14:paraId="4E8FB15B" w14:textId="429AE465" w:rsidR="006A589B" w:rsidRPr="006A589B" w:rsidRDefault="006A589B" w:rsidP="006A589B">
      <w:pPr>
        <w:pStyle w:val="AmdtsEntries"/>
      </w:pPr>
      <w:r>
        <w:t>s 46</w:t>
      </w:r>
      <w:r>
        <w:tab/>
        <w:t xml:space="preserve">am </w:t>
      </w:r>
      <w:hyperlink r:id="rId226"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27"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14:paraId="7993CB65" w14:textId="77777777" w:rsidR="00D87436" w:rsidRDefault="00D87436" w:rsidP="00D87436">
      <w:pPr>
        <w:pStyle w:val="AmdtsEntryHd"/>
      </w:pPr>
      <w:r>
        <w:t xml:space="preserve">Resetting linked </w:t>
      </w:r>
      <w:r w:rsidR="008349C7">
        <w:t xml:space="preserve">gaming </w:t>
      </w:r>
      <w:r>
        <w:t>machines</w:t>
      </w:r>
    </w:p>
    <w:p w14:paraId="35EECBA4" w14:textId="60342597" w:rsidR="008349C7" w:rsidRDefault="008349C7" w:rsidP="00D87436">
      <w:pPr>
        <w:pStyle w:val="AmdtsEntries"/>
      </w:pPr>
      <w:r>
        <w:t>s 47 hdg</w:t>
      </w:r>
      <w:r>
        <w:tab/>
        <w:t xml:space="preserve">am </w:t>
      </w:r>
      <w:hyperlink r:id="rId228" w:tooltip="Gaming Legislation Amendment Regulation 2015 (No 1)" w:history="1">
        <w:r>
          <w:rPr>
            <w:rStyle w:val="charCitHyperlinkAbbrev"/>
          </w:rPr>
          <w:t>SL2015</w:t>
        </w:r>
        <w:r>
          <w:rPr>
            <w:rStyle w:val="charCitHyperlinkAbbrev"/>
          </w:rPr>
          <w:noBreakHyphen/>
          <w:t>27</w:t>
        </w:r>
      </w:hyperlink>
      <w:r>
        <w:t xml:space="preserve"> s 40</w:t>
      </w:r>
    </w:p>
    <w:p w14:paraId="2507266D" w14:textId="6142FC7C" w:rsidR="00D87436" w:rsidRPr="00C61ED8" w:rsidRDefault="00D87436" w:rsidP="00D87436">
      <w:pPr>
        <w:pStyle w:val="AmdtsEntries"/>
      </w:pPr>
      <w:r>
        <w:t>s 47</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38</w:t>
      </w:r>
    </w:p>
    <w:p w14:paraId="1E59E0E4" w14:textId="77777777" w:rsidR="006A589B" w:rsidRDefault="006A589B" w:rsidP="006A589B">
      <w:pPr>
        <w:pStyle w:val="AmdtsEntryHd"/>
      </w:pPr>
      <w:r>
        <w:lastRenderedPageBreak/>
        <w:t>Meter readings</w:t>
      </w:r>
    </w:p>
    <w:p w14:paraId="791554A1" w14:textId="799C7994" w:rsidR="006A589B" w:rsidRPr="006A589B" w:rsidRDefault="006A589B" w:rsidP="006A589B">
      <w:pPr>
        <w:pStyle w:val="AmdtsEntries"/>
      </w:pPr>
      <w:r>
        <w:t>s 50</w:t>
      </w:r>
      <w:r>
        <w:tab/>
        <w:t xml:space="preserve">am </w:t>
      </w:r>
      <w:hyperlink r:id="rId230"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14:paraId="425CA178" w14:textId="77777777" w:rsidR="00D87436" w:rsidRDefault="00D87436" w:rsidP="00D87436">
      <w:pPr>
        <w:pStyle w:val="AmdtsEntryHd"/>
      </w:pPr>
      <w:r>
        <w:t>Link equipment in single-user approvals</w:t>
      </w:r>
    </w:p>
    <w:p w14:paraId="76AB5188" w14:textId="73E9431A" w:rsidR="00D87436" w:rsidRDefault="00D87436" w:rsidP="00D87436">
      <w:pPr>
        <w:pStyle w:val="AmdtsEntries"/>
      </w:pPr>
      <w:r>
        <w:t>s 51 hdg</w:t>
      </w:r>
      <w:r>
        <w:tab/>
        <w:t xml:space="preserve">am </w:t>
      </w:r>
      <w:hyperlink r:id="rId231" w:tooltip="Gaming Legislation Amendment Regulation 2015 (No 1)" w:history="1">
        <w:r>
          <w:rPr>
            <w:rStyle w:val="charCitHyperlinkAbbrev"/>
          </w:rPr>
          <w:t>SL2015</w:t>
        </w:r>
        <w:r>
          <w:rPr>
            <w:rStyle w:val="charCitHyperlinkAbbrev"/>
          </w:rPr>
          <w:noBreakHyphen/>
          <w:t>27</w:t>
        </w:r>
      </w:hyperlink>
      <w:r>
        <w:t xml:space="preserve"> s 38</w:t>
      </w:r>
    </w:p>
    <w:p w14:paraId="2563BF8D" w14:textId="2060390A" w:rsidR="00D87436" w:rsidRPr="00C61ED8" w:rsidRDefault="00D87436" w:rsidP="00D87436">
      <w:pPr>
        <w:pStyle w:val="AmdtsEntries"/>
      </w:pPr>
      <w:r>
        <w:t>s 51</w:t>
      </w:r>
      <w:r>
        <w:tab/>
        <w:t xml:space="preserve">am </w:t>
      </w:r>
      <w:hyperlink r:id="rId232" w:tooltip="Gaming Legislation Amendment Regulation 2015 (No 1)" w:history="1">
        <w:r>
          <w:rPr>
            <w:rStyle w:val="charCitHyperlinkAbbrev"/>
          </w:rPr>
          <w:t>SL2015</w:t>
        </w:r>
        <w:r>
          <w:rPr>
            <w:rStyle w:val="charCitHyperlinkAbbrev"/>
          </w:rPr>
          <w:noBreakHyphen/>
          <w:t>27</w:t>
        </w:r>
      </w:hyperlink>
      <w:r>
        <w:t xml:space="preserve"> s 38, s 39</w:t>
      </w:r>
      <w:r w:rsidR="00AD5449">
        <w:t>;</w:t>
      </w:r>
      <w:r w:rsidR="00AD5449" w:rsidRPr="004E1A6C">
        <w:t xml:space="preserve"> </w:t>
      </w:r>
      <w:hyperlink r:id="rId233" w:tooltip="Fair Trading and Other Justice Legislation Amendment Act 2022" w:history="1">
        <w:r w:rsidR="00AD5449">
          <w:rPr>
            <w:color w:val="0000FF" w:themeColor="hyperlink"/>
          </w:rPr>
          <w:t>A2022-8</w:t>
        </w:r>
      </w:hyperlink>
      <w:r w:rsidR="00AD5449" w:rsidRPr="004E1A6C">
        <w:t xml:space="preserve"> </w:t>
      </w:r>
      <w:r w:rsidR="00AD5449">
        <w:t>s 173</w:t>
      </w:r>
    </w:p>
    <w:p w14:paraId="7EB8427C" w14:textId="77777777" w:rsidR="006A589B" w:rsidRDefault="006A589B" w:rsidP="006A589B">
      <w:pPr>
        <w:pStyle w:val="AmdtsEntryHd"/>
      </w:pPr>
      <w:r>
        <w:t>Link equipment in single-user authorisations</w:t>
      </w:r>
    </w:p>
    <w:p w14:paraId="7DDB8D13" w14:textId="0AAC0679" w:rsidR="006A589B" w:rsidRPr="006A589B" w:rsidRDefault="006A589B" w:rsidP="006A589B">
      <w:pPr>
        <w:pStyle w:val="AmdtsEntries"/>
      </w:pPr>
      <w:r>
        <w:t>s 52</w:t>
      </w:r>
      <w:r>
        <w:tab/>
        <w:t xml:space="preserve">am </w:t>
      </w:r>
      <w:hyperlink r:id="rId234" w:tooltip="Gaming Legislation Amendment Regulation 2015 (No 1)" w:history="1">
        <w:r>
          <w:rPr>
            <w:rStyle w:val="charCitHyperlinkAbbrev"/>
          </w:rPr>
          <w:t>SL2015</w:t>
        </w:r>
        <w:r>
          <w:rPr>
            <w:rStyle w:val="charCitHyperlinkAbbrev"/>
          </w:rPr>
          <w:noBreakHyphen/>
          <w:t>27</w:t>
        </w:r>
      </w:hyperlink>
      <w:r>
        <w:t xml:space="preserve"> s 39</w:t>
      </w:r>
    </w:p>
    <w:p w14:paraId="6ABFFFD2" w14:textId="77777777" w:rsidR="001959D4" w:rsidRDefault="001959D4">
      <w:pPr>
        <w:pStyle w:val="AmdtsEntryHd"/>
      </w:pPr>
      <w:r>
        <w:t>Definitions—div 8.2</w:t>
      </w:r>
    </w:p>
    <w:p w14:paraId="62C6071C" w14:textId="641A2EBF"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35"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14:paraId="620BA59F" w14:textId="6038EEE3"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36"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14:paraId="73DDA68A" w14:textId="77777777" w:rsidR="008349C7" w:rsidRDefault="008349C7" w:rsidP="008349C7">
      <w:pPr>
        <w:pStyle w:val="AmdtsEntryHd"/>
      </w:pPr>
      <w:r>
        <w:t>Link service fee</w:t>
      </w:r>
    </w:p>
    <w:p w14:paraId="194AFDE9" w14:textId="182E127B" w:rsidR="008349C7" w:rsidRPr="006A589B" w:rsidRDefault="008349C7" w:rsidP="008349C7">
      <w:pPr>
        <w:pStyle w:val="AmdtsEntries"/>
      </w:pPr>
      <w:r>
        <w:t>s 57</w:t>
      </w:r>
      <w:r>
        <w:tab/>
        <w:t xml:space="preserve">am </w:t>
      </w:r>
      <w:hyperlink r:id="rId237" w:tooltip="Gaming Legislation Amendment Regulation 2015 (No 1)" w:history="1">
        <w:r>
          <w:rPr>
            <w:rStyle w:val="charCitHyperlinkAbbrev"/>
          </w:rPr>
          <w:t>SL2015</w:t>
        </w:r>
        <w:r>
          <w:rPr>
            <w:rStyle w:val="charCitHyperlinkAbbrev"/>
          </w:rPr>
          <w:noBreakHyphen/>
          <w:t>27</w:t>
        </w:r>
      </w:hyperlink>
      <w:r>
        <w:t xml:space="preserve"> s 40</w:t>
      </w:r>
    </w:p>
    <w:p w14:paraId="6CFB9E32" w14:textId="77777777" w:rsidR="0003141D" w:rsidRDefault="0003141D" w:rsidP="0003141D">
      <w:pPr>
        <w:pStyle w:val="AmdtsEntryHd"/>
      </w:pPr>
      <w:r>
        <w:t>Collection of linked-jackpot contributions</w:t>
      </w:r>
    </w:p>
    <w:p w14:paraId="0BF0DA1B" w14:textId="064E36C0" w:rsidR="0003141D" w:rsidRPr="006A589B" w:rsidRDefault="0003141D" w:rsidP="0003141D">
      <w:pPr>
        <w:pStyle w:val="AmdtsEntries"/>
      </w:pPr>
      <w:r>
        <w:t>s 60</w:t>
      </w:r>
      <w:r>
        <w:tab/>
        <w:t xml:space="preserve">am </w:t>
      </w:r>
      <w:hyperlink r:id="rId238" w:tooltip="Gaming Legislation Amendment Regulation 2015 (No 1)" w:history="1">
        <w:r>
          <w:rPr>
            <w:rStyle w:val="charCitHyperlinkAbbrev"/>
          </w:rPr>
          <w:t>SL2015</w:t>
        </w:r>
        <w:r>
          <w:rPr>
            <w:rStyle w:val="charCitHyperlinkAbbrev"/>
          </w:rPr>
          <w:noBreakHyphen/>
          <w:t>27</w:t>
        </w:r>
      </w:hyperlink>
      <w:r>
        <w:t xml:space="preserve"> s 40</w:t>
      </w:r>
    </w:p>
    <w:p w14:paraId="31EBEDB0" w14:textId="77777777" w:rsidR="00D87436" w:rsidRDefault="00D87436" w:rsidP="00D87436">
      <w:pPr>
        <w:pStyle w:val="AmdtsEntryHd"/>
      </w:pPr>
      <w:r>
        <w:t>Link equipment</w:t>
      </w:r>
    </w:p>
    <w:p w14:paraId="430A5566" w14:textId="34217AFA" w:rsidR="00D87436" w:rsidRPr="006A589B" w:rsidRDefault="00D87436" w:rsidP="00D87436">
      <w:pPr>
        <w:pStyle w:val="AmdtsEntries"/>
      </w:pPr>
      <w:r>
        <w:t>s 61</w:t>
      </w:r>
      <w:r>
        <w:tab/>
        <w:t xml:space="preserve">am </w:t>
      </w:r>
      <w:hyperlink r:id="rId239" w:tooltip="Gaming Legislation Amendment Regulation 2015 (No 1)" w:history="1">
        <w:r>
          <w:rPr>
            <w:rStyle w:val="charCitHyperlinkAbbrev"/>
          </w:rPr>
          <w:t>SL2015</w:t>
        </w:r>
        <w:r>
          <w:rPr>
            <w:rStyle w:val="charCitHyperlinkAbbrev"/>
          </w:rPr>
          <w:noBreakHyphen/>
          <w:t>27</w:t>
        </w:r>
      </w:hyperlink>
      <w:r>
        <w:t xml:space="preserve"> s 39</w:t>
      </w:r>
      <w:r w:rsidR="00AD5449">
        <w:t>;</w:t>
      </w:r>
      <w:r w:rsidR="00AD5449" w:rsidRPr="004E1A6C">
        <w:t xml:space="preserve"> </w:t>
      </w:r>
      <w:hyperlink r:id="rId240" w:tooltip="Fair Trading and Other Justice Legislation Amendment Act 2022" w:history="1">
        <w:r w:rsidR="00AD5449">
          <w:rPr>
            <w:color w:val="0000FF" w:themeColor="hyperlink"/>
          </w:rPr>
          <w:t>A2022-8</w:t>
        </w:r>
      </w:hyperlink>
      <w:r w:rsidR="00AD5449" w:rsidRPr="004E1A6C">
        <w:t xml:space="preserve"> </w:t>
      </w:r>
      <w:r w:rsidR="00AD5449">
        <w:t>s 174</w:t>
      </w:r>
      <w:r w:rsidR="00FD2FE7">
        <w:t>, s 175</w:t>
      </w:r>
    </w:p>
    <w:p w14:paraId="7E7B096F" w14:textId="77777777" w:rsidR="001D2FC7" w:rsidRDefault="001D2FC7">
      <w:pPr>
        <w:pStyle w:val="AmdtsEntryHd"/>
      </w:pPr>
      <w:r w:rsidRPr="00CB00E1">
        <w:t>Restrictions on cash facilities—Act, s 178 (2) (c)</w:t>
      </w:r>
    </w:p>
    <w:p w14:paraId="5125F04B" w14:textId="1EDD5830" w:rsidR="001D2FC7" w:rsidRPr="001D2FC7" w:rsidRDefault="001D2FC7" w:rsidP="001D2FC7">
      <w:pPr>
        <w:pStyle w:val="AmdtsEntries"/>
      </w:pPr>
      <w:r>
        <w:t>pt 8A hdg</w:t>
      </w:r>
      <w:r>
        <w:tab/>
        <w:t xml:space="preserve">ins </w:t>
      </w:r>
      <w:hyperlink r:id="rId241"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14:paraId="37804896" w14:textId="77777777" w:rsidR="0004633D" w:rsidRDefault="0004633D" w:rsidP="0004633D">
      <w:pPr>
        <w:pStyle w:val="AmdtsEntryHd"/>
      </w:pPr>
      <w:r w:rsidRPr="00CB00E1">
        <w:t>Limits on EFTPOS facility at authorised premises</w:t>
      </w:r>
    </w:p>
    <w:p w14:paraId="4F6D6614" w14:textId="335E5A9B" w:rsidR="0004633D" w:rsidRPr="001D2FC7" w:rsidRDefault="0004633D" w:rsidP="0004633D">
      <w:pPr>
        <w:pStyle w:val="AmdtsEntries"/>
      </w:pPr>
      <w:r>
        <w:t>s 62A</w:t>
      </w:r>
      <w:r>
        <w:tab/>
        <w:t xml:space="preserve">ins </w:t>
      </w:r>
      <w:hyperlink r:id="rId242" w:tooltip="Gaming Machine (Cash Facilities) Amendment Act 2017" w:history="1">
        <w:r>
          <w:rPr>
            <w:rStyle w:val="charCitHyperlinkAbbrev"/>
          </w:rPr>
          <w:t>A2017</w:t>
        </w:r>
        <w:r>
          <w:rPr>
            <w:rStyle w:val="charCitHyperlinkAbbrev"/>
          </w:rPr>
          <w:noBreakHyphen/>
          <w:t>25</w:t>
        </w:r>
      </w:hyperlink>
      <w:r>
        <w:t xml:space="preserve"> s 8</w:t>
      </w:r>
    </w:p>
    <w:p w14:paraId="32F1E0F6" w14:textId="77777777" w:rsidR="008473A4" w:rsidRDefault="00843238">
      <w:pPr>
        <w:pStyle w:val="AmdtsEntryHd"/>
      </w:pPr>
      <w:r w:rsidRPr="00D477B1">
        <w:t>Community purpose contributions</w:t>
      </w:r>
    </w:p>
    <w:p w14:paraId="04501317" w14:textId="76463A8E" w:rsidR="00843238" w:rsidRPr="00C54DC9" w:rsidRDefault="00843238" w:rsidP="00843238">
      <w:pPr>
        <w:pStyle w:val="AmdtsEntries"/>
      </w:pPr>
      <w:r>
        <w:t>pt 9 hdg</w:t>
      </w:r>
      <w:r>
        <w:tab/>
        <w:t xml:space="preserve">sub </w:t>
      </w:r>
      <w:hyperlink r:id="rId243" w:tooltip="Gaming Machine Amendment Regulation 2019 (No 1)" w:history="1">
        <w:r w:rsidRPr="00843238">
          <w:rPr>
            <w:rStyle w:val="charCitHyperlinkAbbrev"/>
          </w:rPr>
          <w:t>SL2019-16</w:t>
        </w:r>
      </w:hyperlink>
      <w:r w:rsidR="00C54DC9">
        <w:t xml:space="preserve"> s 4</w:t>
      </w:r>
    </w:p>
    <w:p w14:paraId="0EF9050B" w14:textId="77777777" w:rsidR="00843238" w:rsidRDefault="00C54DC9">
      <w:pPr>
        <w:pStyle w:val="AmdtsEntryHd"/>
      </w:pPr>
      <w:r w:rsidRPr="00D477B1">
        <w:t>Preliminary</w:t>
      </w:r>
    </w:p>
    <w:p w14:paraId="02432681" w14:textId="07A01D69" w:rsidR="00C54DC9" w:rsidRPr="00C54DC9" w:rsidRDefault="00C54DC9" w:rsidP="00C54DC9">
      <w:pPr>
        <w:pStyle w:val="AmdtsEntries"/>
      </w:pPr>
      <w:r>
        <w:t>div 9.1 hdg</w:t>
      </w:r>
      <w:r>
        <w:tab/>
        <w:t xml:space="preserve">ins </w:t>
      </w:r>
      <w:hyperlink r:id="rId244" w:tooltip="Gaming Machine Amendment Regulation 2019 (No 1)" w:history="1">
        <w:r w:rsidR="001F4FC4" w:rsidRPr="00843238">
          <w:rPr>
            <w:rStyle w:val="charCitHyperlinkAbbrev"/>
          </w:rPr>
          <w:t>SL2019-16</w:t>
        </w:r>
      </w:hyperlink>
      <w:r>
        <w:t xml:space="preserve"> s 4</w:t>
      </w:r>
    </w:p>
    <w:p w14:paraId="6528DC7B" w14:textId="77777777" w:rsidR="00C54DC9" w:rsidRDefault="00C54DC9">
      <w:pPr>
        <w:pStyle w:val="AmdtsEntryHd"/>
      </w:pPr>
      <w:r w:rsidRPr="00D477B1">
        <w:t>Definitions—pt 9</w:t>
      </w:r>
    </w:p>
    <w:p w14:paraId="6B9F4EAC" w14:textId="0001D53C" w:rsidR="00C54DC9" w:rsidRDefault="00C54DC9" w:rsidP="00C54DC9">
      <w:pPr>
        <w:pStyle w:val="AmdtsEntries"/>
      </w:pPr>
      <w:r>
        <w:t>s 63</w:t>
      </w:r>
      <w:r>
        <w:tab/>
        <w:t xml:space="preserve">sub </w:t>
      </w:r>
      <w:hyperlink r:id="rId245" w:tooltip="Gaming Machine Amendment Regulation 2019 (No 1)" w:history="1">
        <w:r w:rsidR="001F4FC4" w:rsidRPr="00843238">
          <w:rPr>
            <w:rStyle w:val="charCitHyperlinkAbbrev"/>
          </w:rPr>
          <w:t>SL2019-16</w:t>
        </w:r>
      </w:hyperlink>
      <w:r>
        <w:t xml:space="preserve"> s 4</w:t>
      </w:r>
    </w:p>
    <w:p w14:paraId="599A1438" w14:textId="6F85A965" w:rsidR="00AF34E6" w:rsidRPr="00C54DC9" w:rsidRDefault="00AF34E6" w:rsidP="00C54DC9">
      <w:pPr>
        <w:pStyle w:val="AmdtsEntries"/>
      </w:pPr>
      <w:r>
        <w:tab/>
        <w:t xml:space="preserve">def </w:t>
      </w:r>
      <w:r w:rsidRPr="00AF34E6">
        <w:rPr>
          <w:rStyle w:val="charBoldItals"/>
        </w:rPr>
        <w:t>gain</w:t>
      </w:r>
      <w:r>
        <w:t xml:space="preserve"> ins </w:t>
      </w:r>
      <w:hyperlink r:id="rId246" w:tooltip="Gaming Machine Amendment Regulation 2019 (No 1)" w:history="1">
        <w:r w:rsidRPr="00843238">
          <w:rPr>
            <w:rStyle w:val="charCitHyperlinkAbbrev"/>
          </w:rPr>
          <w:t>SL2019-16</w:t>
        </w:r>
      </w:hyperlink>
      <w:r>
        <w:t xml:space="preserve"> s 4</w:t>
      </w:r>
    </w:p>
    <w:p w14:paraId="07068C60" w14:textId="7580957E" w:rsidR="00AF34E6" w:rsidRPr="00C54DC9" w:rsidRDefault="00AF34E6" w:rsidP="00AF34E6">
      <w:pPr>
        <w:pStyle w:val="AmdtsEntries"/>
      </w:pPr>
      <w:r>
        <w:tab/>
        <w:t xml:space="preserve">def </w:t>
      </w:r>
      <w:r>
        <w:rPr>
          <w:rStyle w:val="charBoldItals"/>
        </w:rPr>
        <w:t>men’s professional sports team</w:t>
      </w:r>
      <w:r>
        <w:t xml:space="preserve"> ins </w:t>
      </w:r>
      <w:hyperlink r:id="rId247" w:tooltip="Gaming Machine Amendment Regulation 2019 (No 1)" w:history="1">
        <w:r w:rsidRPr="00843238">
          <w:rPr>
            <w:rStyle w:val="charCitHyperlinkAbbrev"/>
          </w:rPr>
          <w:t>SL2019-16</w:t>
        </w:r>
      </w:hyperlink>
      <w:r>
        <w:t xml:space="preserve"> s 4</w:t>
      </w:r>
    </w:p>
    <w:p w14:paraId="21440529" w14:textId="08462F0F" w:rsidR="00AF34E6" w:rsidRPr="00C54DC9" w:rsidRDefault="00AF34E6" w:rsidP="00AF34E6">
      <w:pPr>
        <w:pStyle w:val="AmdtsEntries"/>
      </w:pPr>
      <w:r>
        <w:tab/>
        <w:t xml:space="preserve">def </w:t>
      </w:r>
      <w:r>
        <w:rPr>
          <w:rStyle w:val="charBoldItals"/>
        </w:rPr>
        <w:t>professional sportsman</w:t>
      </w:r>
      <w:r>
        <w:t xml:space="preserve"> ins </w:t>
      </w:r>
      <w:hyperlink r:id="rId248" w:tooltip="Gaming Machine Amendment Regulation 2019 (No 1)" w:history="1">
        <w:r w:rsidRPr="00843238">
          <w:rPr>
            <w:rStyle w:val="charCitHyperlinkAbbrev"/>
          </w:rPr>
          <w:t>SL2019-16</w:t>
        </w:r>
      </w:hyperlink>
      <w:r>
        <w:t xml:space="preserve"> s 4</w:t>
      </w:r>
    </w:p>
    <w:p w14:paraId="4986B7E8" w14:textId="77777777" w:rsidR="00C54DC9" w:rsidRDefault="00F7616C">
      <w:pPr>
        <w:pStyle w:val="AmdtsEntryHd"/>
      </w:pPr>
      <w:r w:rsidRPr="00D477B1">
        <w:t>Community purpose contributions—Act, s 166 (1)</w:t>
      </w:r>
    </w:p>
    <w:p w14:paraId="504A1A18" w14:textId="090D3EA0" w:rsidR="00F7616C" w:rsidRPr="00F7616C" w:rsidRDefault="00F7616C" w:rsidP="00F7616C">
      <w:pPr>
        <w:pStyle w:val="AmdtsEntries"/>
      </w:pPr>
      <w:r>
        <w:t>div 9.2 hdg</w:t>
      </w:r>
      <w:r>
        <w:tab/>
        <w:t xml:space="preserve">ins </w:t>
      </w:r>
      <w:hyperlink r:id="rId249" w:tooltip="Gaming Machine Amendment Regulation 2019 (No 1)" w:history="1">
        <w:r w:rsidR="001F4FC4" w:rsidRPr="00843238">
          <w:rPr>
            <w:rStyle w:val="charCitHyperlinkAbbrev"/>
          </w:rPr>
          <w:t>SL2019-16</w:t>
        </w:r>
      </w:hyperlink>
      <w:r>
        <w:t xml:space="preserve"> s 4</w:t>
      </w:r>
    </w:p>
    <w:p w14:paraId="45D7EA41" w14:textId="77777777" w:rsidR="009720B3" w:rsidRDefault="00F7616C">
      <w:pPr>
        <w:pStyle w:val="AmdtsEntryHd"/>
      </w:pPr>
      <w:r w:rsidRPr="00D477B1">
        <w:t>Maintenance of sports facilities</w:t>
      </w:r>
    </w:p>
    <w:p w14:paraId="074289CC" w14:textId="0E953E02" w:rsidR="009720B3" w:rsidRDefault="009720B3">
      <w:pPr>
        <w:pStyle w:val="AmdtsEntries"/>
      </w:pPr>
      <w:r>
        <w:t>s 64</w:t>
      </w:r>
      <w:r>
        <w:tab/>
        <w:t xml:space="preserve">am </w:t>
      </w:r>
      <w:hyperlink r:id="rId250"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14:paraId="1EAD03D8" w14:textId="3FE3F485" w:rsidR="00F7616C" w:rsidRDefault="00F7616C">
      <w:pPr>
        <w:pStyle w:val="AmdtsEntries"/>
      </w:pPr>
      <w:r>
        <w:tab/>
        <w:t xml:space="preserve">sub </w:t>
      </w:r>
      <w:hyperlink r:id="rId251" w:tooltip="Gaming Machine Amendment Regulation 2019 (No 1)" w:history="1">
        <w:r w:rsidR="001F4FC4" w:rsidRPr="00843238">
          <w:rPr>
            <w:rStyle w:val="charCitHyperlinkAbbrev"/>
          </w:rPr>
          <w:t>SL2019-16</w:t>
        </w:r>
      </w:hyperlink>
      <w:r>
        <w:t xml:space="preserve"> s 4</w:t>
      </w:r>
    </w:p>
    <w:p w14:paraId="6E7939CD" w14:textId="77777777" w:rsidR="009720B3" w:rsidRDefault="009720B3">
      <w:pPr>
        <w:pStyle w:val="AmdtsEntryHd"/>
      </w:pPr>
      <w:r>
        <w:t>Guidelines for approving contributions as problem gambling community contributions—Act, s 164 (2) (a)</w:t>
      </w:r>
    </w:p>
    <w:p w14:paraId="3BAB607D" w14:textId="56485B00" w:rsidR="009720B3" w:rsidRDefault="009720B3">
      <w:pPr>
        <w:pStyle w:val="AmdtsEntries"/>
      </w:pPr>
      <w:r>
        <w:t>s 64A</w:t>
      </w:r>
      <w:r>
        <w:tab/>
        <w:t xml:space="preserve">ins </w:t>
      </w:r>
      <w:hyperlink r:id="rId252"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14:paraId="38A16E5B" w14:textId="6A144359" w:rsidR="00F7616C" w:rsidRDefault="00F7616C">
      <w:pPr>
        <w:pStyle w:val="AmdtsEntries"/>
      </w:pPr>
      <w:r>
        <w:tab/>
        <w:t xml:space="preserve">om </w:t>
      </w:r>
      <w:hyperlink r:id="rId253" w:tooltip="Gaming Machine Amendment Regulation 2019 (No 1)" w:history="1">
        <w:r w:rsidR="001F4FC4" w:rsidRPr="00843238">
          <w:rPr>
            <w:rStyle w:val="charCitHyperlinkAbbrev"/>
          </w:rPr>
          <w:t>SL2019-16</w:t>
        </w:r>
      </w:hyperlink>
      <w:r>
        <w:t xml:space="preserve"> s 4</w:t>
      </w:r>
    </w:p>
    <w:p w14:paraId="241375D2" w14:textId="77777777" w:rsidR="00F7616C" w:rsidRDefault="00F7616C" w:rsidP="00627519">
      <w:pPr>
        <w:pStyle w:val="AmdtsEntryHd"/>
      </w:pPr>
      <w:r w:rsidRPr="00D477B1">
        <w:lastRenderedPageBreak/>
        <w:t>Maintenance of recreation facilities</w:t>
      </w:r>
    </w:p>
    <w:p w14:paraId="199BCE2F" w14:textId="15863898" w:rsidR="001F5A04" w:rsidRDefault="001F5A04" w:rsidP="001F5A04">
      <w:pPr>
        <w:pStyle w:val="AmdtsEntries"/>
      </w:pPr>
      <w:r>
        <w:t>s 65</w:t>
      </w:r>
      <w:r>
        <w:tab/>
        <w:t xml:space="preserve">sub </w:t>
      </w:r>
      <w:hyperlink r:id="rId254" w:tooltip="Gaming Machine Amendment Regulation 2019 (No 1)" w:history="1">
        <w:r w:rsidR="001F4FC4" w:rsidRPr="00843238">
          <w:rPr>
            <w:rStyle w:val="charCitHyperlinkAbbrev"/>
          </w:rPr>
          <w:t>SL2019-16</w:t>
        </w:r>
      </w:hyperlink>
      <w:r>
        <w:t xml:space="preserve"> s 4</w:t>
      </w:r>
    </w:p>
    <w:p w14:paraId="0941B333" w14:textId="77777777" w:rsidR="00F7616C" w:rsidRDefault="001F5A04" w:rsidP="00627519">
      <w:pPr>
        <w:pStyle w:val="AmdtsEntryHd"/>
      </w:pPr>
      <w:r w:rsidRPr="00D477B1">
        <w:t>Sports and recreation</w:t>
      </w:r>
    </w:p>
    <w:p w14:paraId="38846200" w14:textId="04C63B77" w:rsidR="001F5A04" w:rsidRDefault="001F5A04" w:rsidP="001F5A04">
      <w:pPr>
        <w:pStyle w:val="AmdtsEntries"/>
      </w:pPr>
      <w:r>
        <w:t>s 66</w:t>
      </w:r>
      <w:r>
        <w:tab/>
        <w:t xml:space="preserve">sub </w:t>
      </w:r>
      <w:hyperlink r:id="rId255" w:tooltip="Gaming Machine Amendment Regulation 2019 (No 1)" w:history="1">
        <w:r w:rsidR="001F4FC4" w:rsidRPr="00843238">
          <w:rPr>
            <w:rStyle w:val="charCitHyperlinkAbbrev"/>
          </w:rPr>
          <w:t>SL2019-16</w:t>
        </w:r>
      </w:hyperlink>
      <w:r>
        <w:t xml:space="preserve"> s 4</w:t>
      </w:r>
    </w:p>
    <w:p w14:paraId="5A5A4859" w14:textId="50309B47" w:rsidR="00BD7044" w:rsidRDefault="00482F4D" w:rsidP="00627519">
      <w:pPr>
        <w:pStyle w:val="AmdtsEntryHd"/>
      </w:pPr>
      <w:r w:rsidRPr="004A7DF6">
        <w:t>Club declared as refuge</w:t>
      </w:r>
    </w:p>
    <w:p w14:paraId="3E73067B" w14:textId="19FC1F70" w:rsidR="00482F4D" w:rsidRPr="00482F4D" w:rsidRDefault="00482F4D" w:rsidP="00482F4D">
      <w:pPr>
        <w:pStyle w:val="AmdtsEntries"/>
      </w:pPr>
      <w:r>
        <w:t>s 66A</w:t>
      </w:r>
      <w:r>
        <w:tab/>
        <w:t xml:space="preserve">ins </w:t>
      </w:r>
      <w:hyperlink r:id="rId256" w:tooltip="Gaming Machine (Club Refuge) Amendment Act 2023" w:history="1">
        <w:r>
          <w:rPr>
            <w:rStyle w:val="charCitHyperlinkAbbrev"/>
          </w:rPr>
          <w:t>A2023</w:t>
        </w:r>
        <w:r>
          <w:rPr>
            <w:rStyle w:val="charCitHyperlinkAbbrev"/>
          </w:rPr>
          <w:noBreakHyphen/>
          <w:t>28</w:t>
        </w:r>
      </w:hyperlink>
      <w:r>
        <w:t xml:space="preserve"> s 8</w:t>
      </w:r>
    </w:p>
    <w:p w14:paraId="49B075DD" w14:textId="1FDF7362" w:rsidR="00F7616C" w:rsidRDefault="001F5A04" w:rsidP="00627519">
      <w:pPr>
        <w:pStyle w:val="AmdtsEntryHd"/>
      </w:pPr>
      <w:r w:rsidRPr="00D477B1">
        <w:t>Contributions not included in community purpose contributions</w:t>
      </w:r>
    </w:p>
    <w:p w14:paraId="11A66D4A" w14:textId="04836C55" w:rsidR="000C1A09" w:rsidRPr="00F7616C" w:rsidRDefault="000C1A09" w:rsidP="000C1A09">
      <w:pPr>
        <w:pStyle w:val="AmdtsEntries"/>
      </w:pPr>
      <w:r>
        <w:t>div 9.3 hdg</w:t>
      </w:r>
      <w:r>
        <w:tab/>
        <w:t xml:space="preserve">ins </w:t>
      </w:r>
      <w:hyperlink r:id="rId257" w:tooltip="Gaming Machine Amendment Regulation 2019 (No 1)" w:history="1">
        <w:r w:rsidR="001F4FC4" w:rsidRPr="00843238">
          <w:rPr>
            <w:rStyle w:val="charCitHyperlinkAbbrev"/>
          </w:rPr>
          <w:t>SL2019-16</w:t>
        </w:r>
      </w:hyperlink>
      <w:r>
        <w:t xml:space="preserve"> s 4</w:t>
      </w:r>
    </w:p>
    <w:p w14:paraId="38BB66BB" w14:textId="77777777" w:rsidR="00F7616C" w:rsidRDefault="0081422A" w:rsidP="00627519">
      <w:pPr>
        <w:pStyle w:val="AmdtsEntryHd"/>
      </w:pPr>
      <w:r w:rsidRPr="00D477B1">
        <w:t>Club’s business activities—Act, s 166 (2) (c)</w:t>
      </w:r>
    </w:p>
    <w:p w14:paraId="0860EC47" w14:textId="60A1A831" w:rsidR="005D2E11" w:rsidRDefault="005D2E11" w:rsidP="005D2E11">
      <w:pPr>
        <w:pStyle w:val="AmdtsEntries"/>
      </w:pPr>
      <w:r>
        <w:t>s 67</w:t>
      </w:r>
      <w:r>
        <w:tab/>
        <w:t xml:space="preserve">sub </w:t>
      </w:r>
      <w:hyperlink r:id="rId258" w:tooltip="Gaming Machine Amendment Regulation 2019 (No 1)" w:history="1">
        <w:r w:rsidR="001F4FC4" w:rsidRPr="00843238">
          <w:rPr>
            <w:rStyle w:val="charCitHyperlinkAbbrev"/>
          </w:rPr>
          <w:t>SL2019-16</w:t>
        </w:r>
      </w:hyperlink>
      <w:r>
        <w:t xml:space="preserve"> s 4</w:t>
      </w:r>
    </w:p>
    <w:p w14:paraId="09551931" w14:textId="1A389914" w:rsidR="00E377AD" w:rsidRDefault="00E377AD" w:rsidP="005D2E11">
      <w:pPr>
        <w:pStyle w:val="AmdtsEntries"/>
      </w:pPr>
      <w:r>
        <w:tab/>
        <w:t xml:space="preserve">am </w:t>
      </w:r>
      <w:hyperlink r:id="rId259" w:tooltip="Gaming Machine Amendment Act 2020" w:history="1">
        <w:r>
          <w:rPr>
            <w:rStyle w:val="charCitHyperlinkAbbrev"/>
          </w:rPr>
          <w:t>A2020</w:t>
        </w:r>
        <w:r>
          <w:rPr>
            <w:rStyle w:val="charCitHyperlinkAbbrev"/>
          </w:rPr>
          <w:noBreakHyphen/>
          <w:t>9</w:t>
        </w:r>
      </w:hyperlink>
      <w:r>
        <w:t xml:space="preserve"> s 32, s 33</w:t>
      </w:r>
      <w:r w:rsidR="00471138">
        <w:t>, s 45</w:t>
      </w:r>
      <w:r w:rsidR="00482F4D">
        <w:t xml:space="preserve">; </w:t>
      </w:r>
      <w:hyperlink r:id="rId260" w:tooltip="Gaming Machine (Club Refuge) Amendment Act 2023" w:history="1">
        <w:r w:rsidR="00482F4D">
          <w:rPr>
            <w:rStyle w:val="charCitHyperlinkAbbrev"/>
          </w:rPr>
          <w:t>A2023</w:t>
        </w:r>
        <w:r w:rsidR="00482F4D">
          <w:rPr>
            <w:rStyle w:val="charCitHyperlinkAbbrev"/>
          </w:rPr>
          <w:noBreakHyphen/>
          <w:t>28</w:t>
        </w:r>
      </w:hyperlink>
      <w:r w:rsidR="00482F4D">
        <w:t xml:space="preserve"> s 9</w:t>
      </w:r>
    </w:p>
    <w:p w14:paraId="20B42586" w14:textId="77777777" w:rsidR="00F7616C" w:rsidRDefault="005D2E11" w:rsidP="00627519">
      <w:pPr>
        <w:pStyle w:val="AmdtsEntryHd"/>
      </w:pPr>
      <w:r w:rsidRPr="00D477B1">
        <w:t>Capital payments or depreciation—Act, s 166 (2) (e)</w:t>
      </w:r>
    </w:p>
    <w:p w14:paraId="3A104C6A" w14:textId="4D03FACC" w:rsidR="005D2E11" w:rsidRDefault="005D2E11" w:rsidP="005D2E11">
      <w:pPr>
        <w:pStyle w:val="AmdtsEntries"/>
      </w:pPr>
      <w:r>
        <w:t>s 68</w:t>
      </w:r>
      <w:r>
        <w:tab/>
        <w:t xml:space="preserve">sub </w:t>
      </w:r>
      <w:hyperlink r:id="rId261" w:tooltip="Gaming Machine Amendment Regulation 2019 (No 1)" w:history="1">
        <w:r w:rsidR="001F4FC4" w:rsidRPr="00843238">
          <w:rPr>
            <w:rStyle w:val="charCitHyperlinkAbbrev"/>
          </w:rPr>
          <w:t>SL2019-16</w:t>
        </w:r>
      </w:hyperlink>
      <w:r>
        <w:t xml:space="preserve"> s 4</w:t>
      </w:r>
    </w:p>
    <w:p w14:paraId="1E5043F8" w14:textId="577F3C7C" w:rsidR="00E377AD" w:rsidRDefault="00E377AD" w:rsidP="00E377AD">
      <w:pPr>
        <w:pStyle w:val="AmdtsEntries"/>
      </w:pPr>
      <w:r>
        <w:tab/>
        <w:t xml:space="preserve">am </w:t>
      </w:r>
      <w:hyperlink r:id="rId262" w:tooltip="Gaming Machine Amendment Act 2020" w:history="1">
        <w:r>
          <w:rPr>
            <w:rStyle w:val="charCitHyperlinkAbbrev"/>
          </w:rPr>
          <w:t>A2020</w:t>
        </w:r>
        <w:r>
          <w:rPr>
            <w:rStyle w:val="charCitHyperlinkAbbrev"/>
          </w:rPr>
          <w:noBreakHyphen/>
          <w:t>9</w:t>
        </w:r>
      </w:hyperlink>
      <w:r>
        <w:t xml:space="preserve"> s 34</w:t>
      </w:r>
      <w:r w:rsidR="00471138">
        <w:t>, s 45</w:t>
      </w:r>
    </w:p>
    <w:p w14:paraId="084C432F" w14:textId="77777777" w:rsidR="005D2E11" w:rsidRDefault="005D2E11" w:rsidP="00627519">
      <w:pPr>
        <w:pStyle w:val="AmdtsEntryHd"/>
      </w:pPr>
      <w:r w:rsidRPr="00D477B1">
        <w:t>Other contributions—Act, s 166 (2) (j)</w:t>
      </w:r>
    </w:p>
    <w:p w14:paraId="70BA1D7D" w14:textId="09394472" w:rsidR="005D2E11" w:rsidRDefault="005D2E11" w:rsidP="005D2E11">
      <w:pPr>
        <w:pStyle w:val="AmdtsEntries"/>
      </w:pPr>
      <w:r>
        <w:t>s 69</w:t>
      </w:r>
      <w:r>
        <w:tab/>
        <w:t xml:space="preserve">sub </w:t>
      </w:r>
      <w:hyperlink r:id="rId263" w:tooltip="Gaming Machine Amendment Regulation 2019 (No 1)" w:history="1">
        <w:r w:rsidR="001F4FC4" w:rsidRPr="00843238">
          <w:rPr>
            <w:rStyle w:val="charCitHyperlinkAbbrev"/>
          </w:rPr>
          <w:t>SL2019-16</w:t>
        </w:r>
      </w:hyperlink>
      <w:r>
        <w:t xml:space="preserve"> s 4</w:t>
      </w:r>
    </w:p>
    <w:p w14:paraId="2F0A4630" w14:textId="3DC77DCE" w:rsidR="00E377AD" w:rsidRDefault="00E377AD" w:rsidP="00E377AD">
      <w:pPr>
        <w:pStyle w:val="AmdtsEntries"/>
      </w:pPr>
      <w:r>
        <w:tab/>
        <w:t xml:space="preserve">am </w:t>
      </w:r>
      <w:hyperlink r:id="rId264" w:tooltip="Gaming Machine Amendment Act 2020" w:history="1">
        <w:r>
          <w:rPr>
            <w:rStyle w:val="charCitHyperlinkAbbrev"/>
          </w:rPr>
          <w:t>A2020</w:t>
        </w:r>
        <w:r>
          <w:rPr>
            <w:rStyle w:val="charCitHyperlinkAbbrev"/>
          </w:rPr>
          <w:noBreakHyphen/>
          <w:t>9</w:t>
        </w:r>
      </w:hyperlink>
      <w:r>
        <w:t xml:space="preserve"> s 34</w:t>
      </w:r>
      <w:r w:rsidR="00471138">
        <w:t>, s 45</w:t>
      </w:r>
      <w:r w:rsidR="0059583A">
        <w:t xml:space="preserve">; </w:t>
      </w:r>
      <w:hyperlink r:id="rId265" w:anchor="history" w:tooltip="COVID-19 Emergency Response Act 2020" w:history="1">
        <w:r w:rsidR="0059583A">
          <w:rPr>
            <w:rStyle w:val="charCitHyperlinkAbbrev"/>
          </w:rPr>
          <w:t>A2020</w:t>
        </w:r>
        <w:r w:rsidR="0059583A">
          <w:rPr>
            <w:rStyle w:val="charCitHyperlinkAbbrev"/>
          </w:rPr>
          <w:noBreakHyphen/>
          <w:t>11</w:t>
        </w:r>
      </w:hyperlink>
      <w:r w:rsidR="0059583A">
        <w:t xml:space="preserve"> amdt 1.44</w:t>
      </w:r>
      <w:r w:rsidR="00407EB8">
        <w:t xml:space="preserve">; </w:t>
      </w:r>
      <w:hyperlink r:id="rId266" w:tooltip="COVID-19 Emergency Response Legislation Amendment Act 2021" w:history="1">
        <w:r w:rsidR="00407EB8">
          <w:rPr>
            <w:rStyle w:val="charCitHyperlinkAbbrev"/>
          </w:rPr>
          <w:t>A2021-1</w:t>
        </w:r>
      </w:hyperlink>
      <w:r w:rsidR="00407EB8">
        <w:t xml:space="preserve"> amdt 1.22</w:t>
      </w:r>
    </w:p>
    <w:p w14:paraId="383369FE" w14:textId="016B50BC" w:rsidR="00B934F2" w:rsidRDefault="00B934F2" w:rsidP="00E377AD">
      <w:pPr>
        <w:pStyle w:val="AmdtsEntries"/>
      </w:pPr>
      <w:r w:rsidRPr="00B934F2">
        <w:tab/>
      </w:r>
      <w:r w:rsidRPr="00B934F2">
        <w:rPr>
          <w:u w:val="single"/>
        </w:rPr>
        <w:t>(1) (c)</w:t>
      </w:r>
      <w:r w:rsidR="007878A4">
        <w:rPr>
          <w:u w:val="single"/>
        </w:rPr>
        <w:t xml:space="preserve"> note</w:t>
      </w:r>
      <w:r w:rsidR="009B46E6">
        <w:rPr>
          <w:u w:val="single"/>
        </w:rPr>
        <w:t xml:space="preserve">, </w:t>
      </w:r>
      <w:r w:rsidR="00110F8E">
        <w:rPr>
          <w:u w:val="single"/>
        </w:rPr>
        <w:t>(3)</w:t>
      </w:r>
      <w:r w:rsidRPr="00FB69ED">
        <w:rPr>
          <w:u w:val="single"/>
        </w:rPr>
        <w:t xml:space="preserve"> exp </w:t>
      </w:r>
      <w:r w:rsidR="00FB69ED" w:rsidRPr="00FB69ED">
        <w:rPr>
          <w:u w:val="single"/>
        </w:rPr>
        <w:t xml:space="preserve">when </w:t>
      </w:r>
      <w:r w:rsidR="00FB69ED" w:rsidRPr="00FB69ED">
        <w:rPr>
          <w:color w:val="000000"/>
          <w:u w:val="single"/>
        </w:rPr>
        <w:t xml:space="preserve">the </w:t>
      </w:r>
      <w:hyperlink r:id="rId267" w:anchor="history" w:tooltip="Gaming Machine Act 2004" w:history="1">
        <w:r w:rsidR="00FB69ED" w:rsidRPr="00FB69ED">
          <w:rPr>
            <w:rStyle w:val="charCitHyperlinkAbbrev"/>
            <w:u w:val="single"/>
          </w:rPr>
          <w:t>Act</w:t>
        </w:r>
      </w:hyperlink>
      <w:r w:rsidR="00FB69ED" w:rsidRPr="00FB69ED">
        <w:rPr>
          <w:color w:val="000000"/>
          <w:u w:val="single"/>
        </w:rPr>
        <w:t>, s 166A expires</w:t>
      </w:r>
      <w:r w:rsidR="009B46E6">
        <w:rPr>
          <w:color w:val="000000"/>
          <w:u w:val="single"/>
        </w:rPr>
        <w:t xml:space="preserve"> (s 69 (3))</w:t>
      </w:r>
    </w:p>
    <w:p w14:paraId="277604D9" w14:textId="77777777"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14:paraId="75A4CEEC" w14:textId="0F2AAABB" w:rsidR="0079799D" w:rsidRDefault="0079799D" w:rsidP="0079799D">
      <w:pPr>
        <w:pStyle w:val="AmdtsEntries"/>
      </w:pPr>
      <w:r>
        <w:t>s 69A</w:t>
      </w:r>
      <w:r>
        <w:tab/>
        <w:t xml:space="preserve">ins </w:t>
      </w:r>
      <w:hyperlink r:id="rId268" w:tooltip="Gaming Machine Amendment Regulation 2019 (No 1)" w:history="1">
        <w:r w:rsidR="001F4FC4" w:rsidRPr="00843238">
          <w:rPr>
            <w:rStyle w:val="charCitHyperlinkAbbrev"/>
          </w:rPr>
          <w:t>SL2019-16</w:t>
        </w:r>
      </w:hyperlink>
      <w:r>
        <w:t xml:space="preserve"> s 4</w:t>
      </w:r>
    </w:p>
    <w:p w14:paraId="4EA3289F" w14:textId="77777777" w:rsidR="005D2E11" w:rsidRDefault="00E377AD" w:rsidP="00627519">
      <w:pPr>
        <w:pStyle w:val="AmdtsEntryHd"/>
      </w:pPr>
      <w:r w:rsidRPr="00955B42">
        <w:t>In-kind contributions—Act, s 167 (4)</w:t>
      </w:r>
    </w:p>
    <w:p w14:paraId="645A4363" w14:textId="424C8DA8" w:rsidR="0079799D" w:rsidRDefault="0079799D" w:rsidP="0079799D">
      <w:pPr>
        <w:pStyle w:val="AmdtsEntries"/>
      </w:pPr>
      <w:r>
        <w:t>div 9.4 hdg</w:t>
      </w:r>
      <w:r>
        <w:tab/>
        <w:t xml:space="preserve">ins </w:t>
      </w:r>
      <w:hyperlink r:id="rId269" w:tooltip="Gaming Machine Amendment Regulation 2019 (No 1)" w:history="1">
        <w:r w:rsidR="001F4FC4" w:rsidRPr="00843238">
          <w:rPr>
            <w:rStyle w:val="charCitHyperlinkAbbrev"/>
          </w:rPr>
          <w:t>SL2019-16</w:t>
        </w:r>
      </w:hyperlink>
      <w:r>
        <w:t xml:space="preserve"> s 4</w:t>
      </w:r>
    </w:p>
    <w:p w14:paraId="75D80ED1" w14:textId="632A1344" w:rsidR="00E377AD" w:rsidRPr="00F7616C" w:rsidRDefault="00E377AD" w:rsidP="0079799D">
      <w:pPr>
        <w:pStyle w:val="AmdtsEntries"/>
      </w:pPr>
      <w:r>
        <w:tab/>
        <w:t xml:space="preserve">sub </w:t>
      </w:r>
      <w:hyperlink r:id="rId270" w:tooltip="Gaming Machine Amendment Act 2020" w:history="1">
        <w:r>
          <w:rPr>
            <w:rStyle w:val="charCitHyperlinkAbbrev"/>
          </w:rPr>
          <w:t>A2020</w:t>
        </w:r>
        <w:r>
          <w:rPr>
            <w:rStyle w:val="charCitHyperlinkAbbrev"/>
          </w:rPr>
          <w:noBreakHyphen/>
          <w:t>9</w:t>
        </w:r>
      </w:hyperlink>
      <w:r>
        <w:t xml:space="preserve"> s 35</w:t>
      </w:r>
    </w:p>
    <w:p w14:paraId="7CBD70AB" w14:textId="77777777" w:rsidR="005D2E11" w:rsidRDefault="00E377AD" w:rsidP="00627519">
      <w:pPr>
        <w:pStyle w:val="AmdtsEntryHd"/>
      </w:pPr>
      <w:r w:rsidRPr="00955B42">
        <w:t>Term of arrangement or agreement—Act, s 167 (4) (a)</w:t>
      </w:r>
    </w:p>
    <w:p w14:paraId="0A983CFF" w14:textId="7AEEC66B" w:rsidR="00E377AD" w:rsidRDefault="00E377AD" w:rsidP="0079799D">
      <w:pPr>
        <w:pStyle w:val="AmdtsEntries"/>
      </w:pPr>
      <w:r>
        <w:t>s 69B hdg</w:t>
      </w:r>
      <w:r>
        <w:tab/>
        <w:t xml:space="preserve">sub </w:t>
      </w:r>
      <w:hyperlink r:id="rId271" w:tooltip="Gaming Machine Amendment Act 2020" w:history="1">
        <w:r>
          <w:rPr>
            <w:rStyle w:val="charCitHyperlinkAbbrev"/>
          </w:rPr>
          <w:t>A2020</w:t>
        </w:r>
        <w:r>
          <w:rPr>
            <w:rStyle w:val="charCitHyperlinkAbbrev"/>
          </w:rPr>
          <w:noBreakHyphen/>
          <w:t>9</w:t>
        </w:r>
      </w:hyperlink>
      <w:r>
        <w:t xml:space="preserve"> s 36</w:t>
      </w:r>
    </w:p>
    <w:p w14:paraId="0D68B345" w14:textId="4A90F18C" w:rsidR="0079799D" w:rsidRDefault="0079799D" w:rsidP="0079799D">
      <w:pPr>
        <w:pStyle w:val="AmdtsEntries"/>
      </w:pPr>
      <w:r>
        <w:t>s 69B</w:t>
      </w:r>
      <w:r>
        <w:tab/>
        <w:t xml:space="preserve">ins </w:t>
      </w:r>
      <w:hyperlink r:id="rId272" w:tooltip="Gaming Machine Amendment Regulation 2019 (No 1)" w:history="1">
        <w:r w:rsidR="001F4FC4" w:rsidRPr="00843238">
          <w:rPr>
            <w:rStyle w:val="charCitHyperlinkAbbrev"/>
          </w:rPr>
          <w:t>SL2019-16</w:t>
        </w:r>
      </w:hyperlink>
      <w:r>
        <w:t xml:space="preserve"> s 4</w:t>
      </w:r>
    </w:p>
    <w:p w14:paraId="04B20D20" w14:textId="77777777" w:rsidR="0079799D" w:rsidRDefault="00E377AD" w:rsidP="00627519">
      <w:pPr>
        <w:pStyle w:val="AmdtsEntryHd"/>
      </w:pPr>
      <w:r w:rsidRPr="00955B42">
        <w:t>Requirements for in-kind contribution—Act, s 167 (4) (b)</w:t>
      </w:r>
    </w:p>
    <w:p w14:paraId="3DAE3ACC" w14:textId="58F17E35" w:rsidR="0079799D" w:rsidRDefault="0079799D" w:rsidP="0079799D">
      <w:pPr>
        <w:pStyle w:val="AmdtsEntries"/>
      </w:pPr>
      <w:r>
        <w:t>s 69C</w:t>
      </w:r>
      <w:r>
        <w:tab/>
        <w:t xml:space="preserve">ins </w:t>
      </w:r>
      <w:hyperlink r:id="rId273" w:tooltip="Gaming Machine Amendment Regulation 2019 (No 1)" w:history="1">
        <w:r w:rsidR="001F4FC4" w:rsidRPr="00843238">
          <w:rPr>
            <w:rStyle w:val="charCitHyperlinkAbbrev"/>
          </w:rPr>
          <w:t>SL2019-16</w:t>
        </w:r>
      </w:hyperlink>
      <w:r>
        <w:t xml:space="preserve"> s 4</w:t>
      </w:r>
    </w:p>
    <w:p w14:paraId="60128A76" w14:textId="29E37193" w:rsidR="00E377AD" w:rsidRDefault="00E377AD" w:rsidP="0079799D">
      <w:pPr>
        <w:pStyle w:val="AmdtsEntries"/>
      </w:pPr>
      <w:r>
        <w:tab/>
        <w:t xml:space="preserve">sub </w:t>
      </w:r>
      <w:hyperlink r:id="rId274" w:tooltip="Gaming Machine Amendment Act 2020" w:history="1">
        <w:r>
          <w:rPr>
            <w:rStyle w:val="charCitHyperlinkAbbrev"/>
          </w:rPr>
          <w:t>A2020</w:t>
        </w:r>
        <w:r>
          <w:rPr>
            <w:rStyle w:val="charCitHyperlinkAbbrev"/>
          </w:rPr>
          <w:noBreakHyphen/>
          <w:t>9</w:t>
        </w:r>
      </w:hyperlink>
      <w:r>
        <w:t xml:space="preserve"> s 37</w:t>
      </w:r>
    </w:p>
    <w:p w14:paraId="4256AF5A" w14:textId="77777777" w:rsidR="00810645" w:rsidRPr="000C1DDC" w:rsidRDefault="00810645" w:rsidP="0079799D">
      <w:pPr>
        <w:pStyle w:val="AmdtsEntries"/>
      </w:pPr>
      <w:r>
        <w:tab/>
      </w:r>
      <w:r w:rsidR="00ED5407" w:rsidRPr="000C1DDC">
        <w:t xml:space="preserve">(2), (3) </w:t>
      </w:r>
      <w:r w:rsidRPr="000C1DDC">
        <w:t>exp 8 April 2022 (s 69C (3))</w:t>
      </w:r>
    </w:p>
    <w:p w14:paraId="1291EB69" w14:textId="77777777" w:rsidR="0079799D" w:rsidRDefault="00810645" w:rsidP="00627519">
      <w:pPr>
        <w:pStyle w:val="AmdtsEntryHd"/>
      </w:pPr>
      <w:r w:rsidRPr="00955B42">
        <w:t>Working out value and timing of community purpose contributions—Act, s</w:t>
      </w:r>
      <w:r>
        <w:t> </w:t>
      </w:r>
      <w:r w:rsidRPr="00955B42">
        <w:t>167</w:t>
      </w:r>
      <w:r>
        <w:t> </w:t>
      </w:r>
      <w:r w:rsidRPr="00955B42">
        <w:t>(7)</w:t>
      </w:r>
    </w:p>
    <w:p w14:paraId="0300DB36" w14:textId="3C4BEA32" w:rsidR="0079799D" w:rsidRDefault="0079799D" w:rsidP="0079799D">
      <w:pPr>
        <w:pStyle w:val="AmdtsEntries"/>
      </w:pPr>
      <w:r>
        <w:t>div 9.5 hdg</w:t>
      </w:r>
      <w:r>
        <w:tab/>
        <w:t xml:space="preserve">ins </w:t>
      </w:r>
      <w:hyperlink r:id="rId275" w:tooltip="Gaming Machine Amendment Regulation 2019 (No 1)" w:history="1">
        <w:r w:rsidR="001F4FC4" w:rsidRPr="00843238">
          <w:rPr>
            <w:rStyle w:val="charCitHyperlinkAbbrev"/>
          </w:rPr>
          <w:t>SL2019-16</w:t>
        </w:r>
      </w:hyperlink>
      <w:r>
        <w:t xml:space="preserve"> s 4</w:t>
      </w:r>
    </w:p>
    <w:p w14:paraId="52E665B5" w14:textId="6D00AB03" w:rsidR="00810645" w:rsidRPr="00F7616C" w:rsidRDefault="00810645" w:rsidP="0079799D">
      <w:pPr>
        <w:pStyle w:val="AmdtsEntries"/>
      </w:pPr>
      <w:r>
        <w:tab/>
        <w:t xml:space="preserve">sub </w:t>
      </w:r>
      <w:hyperlink r:id="rId276" w:tooltip="Gaming Machine Amendment Act 2020" w:history="1">
        <w:r>
          <w:rPr>
            <w:rStyle w:val="charCitHyperlinkAbbrev"/>
          </w:rPr>
          <w:t>A2020</w:t>
        </w:r>
        <w:r>
          <w:rPr>
            <w:rStyle w:val="charCitHyperlinkAbbrev"/>
          </w:rPr>
          <w:noBreakHyphen/>
          <w:t>9</w:t>
        </w:r>
      </w:hyperlink>
      <w:r>
        <w:t xml:space="preserve"> s 38</w:t>
      </w:r>
    </w:p>
    <w:p w14:paraId="6BD8A858" w14:textId="77777777" w:rsidR="0079799D" w:rsidRDefault="0079799D" w:rsidP="00627519">
      <w:pPr>
        <w:pStyle w:val="AmdtsEntryHd"/>
      </w:pPr>
      <w:r w:rsidRPr="00D477B1">
        <w:t>Club operating multiple authorised premises</w:t>
      </w:r>
    </w:p>
    <w:p w14:paraId="71BF35C5" w14:textId="1342E211" w:rsidR="0079799D" w:rsidRDefault="0079799D" w:rsidP="0079799D">
      <w:pPr>
        <w:pStyle w:val="AmdtsEntries"/>
      </w:pPr>
      <w:r>
        <w:t>s 69D</w:t>
      </w:r>
      <w:r>
        <w:tab/>
        <w:t xml:space="preserve">ins </w:t>
      </w:r>
      <w:hyperlink r:id="rId277" w:tooltip="Gaming Machine Amendment Regulation 2019 (No 1)" w:history="1">
        <w:r w:rsidR="001F4FC4" w:rsidRPr="00843238">
          <w:rPr>
            <w:rStyle w:val="charCitHyperlinkAbbrev"/>
          </w:rPr>
          <w:t>SL2019-16</w:t>
        </w:r>
      </w:hyperlink>
      <w:r>
        <w:t xml:space="preserve"> s 4</w:t>
      </w:r>
    </w:p>
    <w:p w14:paraId="4F7EC5DE" w14:textId="53BA3292" w:rsidR="00810645" w:rsidRDefault="00810645" w:rsidP="0079799D">
      <w:pPr>
        <w:pStyle w:val="AmdtsEntries"/>
      </w:pPr>
      <w:r>
        <w:tab/>
        <w:t xml:space="preserve">om </w:t>
      </w:r>
      <w:hyperlink r:id="rId278" w:tooltip="Gaming Machine Amendment Act 2020" w:history="1">
        <w:r>
          <w:rPr>
            <w:rStyle w:val="charCitHyperlinkAbbrev"/>
          </w:rPr>
          <w:t>A2020</w:t>
        </w:r>
        <w:r>
          <w:rPr>
            <w:rStyle w:val="charCitHyperlinkAbbrev"/>
          </w:rPr>
          <w:noBreakHyphen/>
          <w:t>9</w:t>
        </w:r>
      </w:hyperlink>
      <w:r>
        <w:t xml:space="preserve"> s 39</w:t>
      </w:r>
    </w:p>
    <w:p w14:paraId="4D79C6DD" w14:textId="77777777" w:rsidR="0059583A" w:rsidRDefault="0059583A" w:rsidP="00627519">
      <w:pPr>
        <w:pStyle w:val="AmdtsEntryHd"/>
      </w:pPr>
      <w:r w:rsidRPr="00B6083F">
        <w:lastRenderedPageBreak/>
        <w:t>Providing food to emergency-affected people</w:t>
      </w:r>
    </w:p>
    <w:p w14:paraId="53CEF7BB" w14:textId="1F164DD6" w:rsidR="0059583A" w:rsidRDefault="0059583A" w:rsidP="007878A4">
      <w:pPr>
        <w:pStyle w:val="AmdtsEntries"/>
        <w:keepNext/>
      </w:pPr>
      <w:r>
        <w:t>s 69DA</w:t>
      </w:r>
      <w:r>
        <w:tab/>
        <w:t xml:space="preserve">ins </w:t>
      </w:r>
      <w:hyperlink r:id="rId279" w:anchor="history" w:tooltip="COVID-19 Emergency Response Act 2020" w:history="1">
        <w:r>
          <w:rPr>
            <w:rStyle w:val="charCitHyperlinkAbbrev"/>
          </w:rPr>
          <w:t>A2020</w:t>
        </w:r>
        <w:r>
          <w:rPr>
            <w:rStyle w:val="charCitHyperlinkAbbrev"/>
          </w:rPr>
          <w:noBreakHyphen/>
          <w:t>11</w:t>
        </w:r>
      </w:hyperlink>
      <w:r>
        <w:t xml:space="preserve"> amdt 1.45</w:t>
      </w:r>
    </w:p>
    <w:p w14:paraId="4602ACE8" w14:textId="7592B23E" w:rsidR="00D54C1D" w:rsidRDefault="00D54C1D" w:rsidP="007878A4">
      <w:pPr>
        <w:pStyle w:val="AmdtsEntries"/>
        <w:keepNext/>
      </w:pPr>
      <w:r>
        <w:tab/>
        <w:t xml:space="preserve">am </w:t>
      </w:r>
      <w:hyperlink r:id="rId280" w:tooltip="COVID-19 Emergency Response Legislation Amendment Act 2020" w:history="1">
        <w:r w:rsidRPr="00D54C1D">
          <w:rPr>
            <w:rStyle w:val="charCitHyperlinkAbbrev"/>
          </w:rPr>
          <w:t>A2020</w:t>
        </w:r>
        <w:r w:rsidRPr="00D54C1D">
          <w:rPr>
            <w:rStyle w:val="charCitHyperlinkAbbrev"/>
          </w:rPr>
          <w:noBreakHyphen/>
          <w:t>14</w:t>
        </w:r>
      </w:hyperlink>
      <w:r>
        <w:t xml:space="preserve"> amdts 1.82-1.84</w:t>
      </w:r>
    </w:p>
    <w:p w14:paraId="6FB0104D" w14:textId="31ACC38A" w:rsidR="00B934F2" w:rsidRPr="00577A7A" w:rsidRDefault="00B934F2" w:rsidP="0059583A">
      <w:pPr>
        <w:pStyle w:val="AmdtsEntries"/>
      </w:pPr>
      <w:r>
        <w:tab/>
      </w:r>
      <w:r w:rsidRPr="00577A7A">
        <w:t xml:space="preserve">exp </w:t>
      </w:r>
      <w:r w:rsidR="00577A7A">
        <w:t>29 September 2023</w:t>
      </w:r>
      <w:r w:rsidRPr="00577A7A">
        <w:t xml:space="preserve"> (s 69L)</w:t>
      </w:r>
    </w:p>
    <w:p w14:paraId="506E59E0" w14:textId="77777777" w:rsidR="0079799D" w:rsidRDefault="0079799D" w:rsidP="00627519">
      <w:pPr>
        <w:pStyle w:val="AmdtsEntryHd"/>
      </w:pPr>
      <w:r w:rsidRPr="00542316">
        <w:t>Women’s sports</w:t>
      </w:r>
    </w:p>
    <w:p w14:paraId="347AC29D" w14:textId="28C1E430" w:rsidR="0079799D" w:rsidRDefault="0079799D" w:rsidP="0079799D">
      <w:pPr>
        <w:pStyle w:val="AmdtsEntries"/>
      </w:pPr>
      <w:r>
        <w:t>s 69E</w:t>
      </w:r>
      <w:r>
        <w:tab/>
        <w:t xml:space="preserve">ins </w:t>
      </w:r>
      <w:hyperlink r:id="rId281" w:tooltip="Gaming Machine Amendment Regulation 2019 (No 1)" w:history="1">
        <w:r w:rsidR="001F4FC4" w:rsidRPr="00843238">
          <w:rPr>
            <w:rStyle w:val="charCitHyperlinkAbbrev"/>
          </w:rPr>
          <w:t>SL2019-16</w:t>
        </w:r>
      </w:hyperlink>
      <w:r>
        <w:t xml:space="preserve"> s 4</w:t>
      </w:r>
    </w:p>
    <w:p w14:paraId="6488CB83" w14:textId="2C7799A1" w:rsidR="00810645" w:rsidRDefault="00810645" w:rsidP="0079799D">
      <w:pPr>
        <w:pStyle w:val="AmdtsEntries"/>
      </w:pPr>
      <w:r>
        <w:tab/>
        <w:t xml:space="preserve">am </w:t>
      </w:r>
      <w:hyperlink r:id="rId282" w:tooltip="Gaming Machine Amendment Act 2020" w:history="1">
        <w:r>
          <w:rPr>
            <w:rStyle w:val="charCitHyperlinkAbbrev"/>
          </w:rPr>
          <w:t>A2020</w:t>
        </w:r>
        <w:r>
          <w:rPr>
            <w:rStyle w:val="charCitHyperlinkAbbrev"/>
          </w:rPr>
          <w:noBreakHyphen/>
          <w:t>9</w:t>
        </w:r>
      </w:hyperlink>
      <w:r>
        <w:t xml:space="preserve"> s 40</w:t>
      </w:r>
    </w:p>
    <w:p w14:paraId="6EF44F8E" w14:textId="77777777" w:rsidR="0079799D" w:rsidRDefault="00684293" w:rsidP="00627519">
      <w:pPr>
        <w:pStyle w:val="AmdtsEntryHd"/>
      </w:pPr>
      <w:r w:rsidRPr="00D477B1">
        <w:t>Maintenance of sports facilities with open community access</w:t>
      </w:r>
    </w:p>
    <w:p w14:paraId="2D9CFB2A" w14:textId="513E3E29" w:rsidR="00684293" w:rsidRDefault="00684293" w:rsidP="00684293">
      <w:pPr>
        <w:pStyle w:val="AmdtsEntries"/>
      </w:pPr>
      <w:r>
        <w:t>s 69F</w:t>
      </w:r>
      <w:r>
        <w:tab/>
        <w:t xml:space="preserve">ins </w:t>
      </w:r>
      <w:hyperlink r:id="rId283" w:tooltip="Gaming Machine Amendment Regulation 2019 (No 1)" w:history="1">
        <w:r w:rsidR="001F4FC4" w:rsidRPr="00843238">
          <w:rPr>
            <w:rStyle w:val="charCitHyperlinkAbbrev"/>
          </w:rPr>
          <w:t>SL2019-16</w:t>
        </w:r>
      </w:hyperlink>
      <w:r>
        <w:t xml:space="preserve"> s 4</w:t>
      </w:r>
    </w:p>
    <w:p w14:paraId="7A5C4868" w14:textId="450B8A95" w:rsidR="00810645" w:rsidRDefault="00810645" w:rsidP="00810645">
      <w:pPr>
        <w:pStyle w:val="AmdtsEntries"/>
      </w:pPr>
      <w:r>
        <w:tab/>
        <w:t xml:space="preserve">am </w:t>
      </w:r>
      <w:hyperlink r:id="rId284" w:tooltip="Gaming Machine Amendment Act 2020" w:history="1">
        <w:r>
          <w:rPr>
            <w:rStyle w:val="charCitHyperlinkAbbrev"/>
          </w:rPr>
          <w:t>A2020</w:t>
        </w:r>
        <w:r>
          <w:rPr>
            <w:rStyle w:val="charCitHyperlinkAbbrev"/>
          </w:rPr>
          <w:noBreakHyphen/>
          <w:t>9</w:t>
        </w:r>
      </w:hyperlink>
      <w:r>
        <w:t xml:space="preserve"> s 41</w:t>
      </w:r>
      <w:r w:rsidR="00471138">
        <w:t>, s 45</w:t>
      </w:r>
    </w:p>
    <w:p w14:paraId="4152A8EE" w14:textId="77777777" w:rsidR="0079799D" w:rsidRDefault="00684293" w:rsidP="00627519">
      <w:pPr>
        <w:pStyle w:val="AmdtsEntryHd"/>
      </w:pPr>
      <w:r w:rsidRPr="00D477B1">
        <w:t>Maintenance of sports facilities available to community some of the time</w:t>
      </w:r>
    </w:p>
    <w:p w14:paraId="1B2782B6" w14:textId="5DC44F5B" w:rsidR="00684293" w:rsidRDefault="00684293" w:rsidP="00684293">
      <w:pPr>
        <w:pStyle w:val="AmdtsEntries"/>
      </w:pPr>
      <w:r>
        <w:t>s 69G</w:t>
      </w:r>
      <w:r>
        <w:tab/>
        <w:t xml:space="preserve">ins </w:t>
      </w:r>
      <w:hyperlink r:id="rId285" w:tooltip="Gaming Machine Amendment Regulation 2019 (No 1)" w:history="1">
        <w:r w:rsidR="001F4FC4" w:rsidRPr="00843238">
          <w:rPr>
            <w:rStyle w:val="charCitHyperlinkAbbrev"/>
          </w:rPr>
          <w:t>SL2019-16</w:t>
        </w:r>
      </w:hyperlink>
      <w:r>
        <w:t xml:space="preserve"> s 4</w:t>
      </w:r>
    </w:p>
    <w:p w14:paraId="55CE4832" w14:textId="61019858" w:rsidR="00810645" w:rsidRDefault="00810645" w:rsidP="00810645">
      <w:pPr>
        <w:pStyle w:val="AmdtsEntries"/>
      </w:pPr>
      <w:r>
        <w:tab/>
        <w:t xml:space="preserve">am </w:t>
      </w:r>
      <w:hyperlink r:id="rId286" w:tooltip="Gaming Machine Amendment Act 2020" w:history="1">
        <w:r>
          <w:rPr>
            <w:rStyle w:val="charCitHyperlinkAbbrev"/>
          </w:rPr>
          <w:t>A2020</w:t>
        </w:r>
        <w:r>
          <w:rPr>
            <w:rStyle w:val="charCitHyperlinkAbbrev"/>
          </w:rPr>
          <w:noBreakHyphen/>
          <w:t>9</w:t>
        </w:r>
      </w:hyperlink>
      <w:r>
        <w:t xml:space="preserve"> s 41</w:t>
      </w:r>
      <w:r w:rsidR="00471138">
        <w:t>, s 45</w:t>
      </w:r>
    </w:p>
    <w:p w14:paraId="65B49C53" w14:textId="77777777" w:rsidR="0079799D" w:rsidRDefault="00684293" w:rsidP="00627519">
      <w:pPr>
        <w:pStyle w:val="AmdtsEntryHd"/>
      </w:pPr>
      <w:r w:rsidRPr="00684293">
        <w:t>Health services—</w:t>
      </w:r>
      <w:r w:rsidRPr="00D477B1">
        <w:t>out of pocket expenses only</w:t>
      </w:r>
    </w:p>
    <w:p w14:paraId="5CDE0726" w14:textId="14D6412E" w:rsidR="00684293" w:rsidRDefault="00684293" w:rsidP="00684293">
      <w:pPr>
        <w:pStyle w:val="AmdtsEntries"/>
      </w:pPr>
      <w:r>
        <w:t>s 69H</w:t>
      </w:r>
      <w:r>
        <w:tab/>
        <w:t xml:space="preserve">ins </w:t>
      </w:r>
      <w:hyperlink r:id="rId287" w:tooltip="Gaming Machine Amendment Regulation 2019 (No 1)" w:history="1">
        <w:r w:rsidR="001F4FC4" w:rsidRPr="00843238">
          <w:rPr>
            <w:rStyle w:val="charCitHyperlinkAbbrev"/>
          </w:rPr>
          <w:t>SL2019-16</w:t>
        </w:r>
      </w:hyperlink>
      <w:r>
        <w:t xml:space="preserve"> s 4</w:t>
      </w:r>
    </w:p>
    <w:p w14:paraId="4CC52554" w14:textId="77777777" w:rsidR="00684293" w:rsidRDefault="00684293" w:rsidP="00627519">
      <w:pPr>
        <w:pStyle w:val="AmdtsEntryHd"/>
      </w:pPr>
      <w:r w:rsidRPr="00D477B1">
        <w:t>Charging fees for activities or events</w:t>
      </w:r>
    </w:p>
    <w:p w14:paraId="4235F044" w14:textId="62460C20" w:rsidR="00684293" w:rsidRDefault="00684293" w:rsidP="00684293">
      <w:pPr>
        <w:pStyle w:val="AmdtsEntries"/>
      </w:pPr>
      <w:r>
        <w:t>s 69I</w:t>
      </w:r>
      <w:r>
        <w:tab/>
        <w:t xml:space="preserve">ins </w:t>
      </w:r>
      <w:hyperlink r:id="rId288" w:tooltip="Gaming Machine Amendment Regulation 2019 (No 1)" w:history="1">
        <w:r w:rsidR="001F4FC4" w:rsidRPr="00843238">
          <w:rPr>
            <w:rStyle w:val="charCitHyperlinkAbbrev"/>
          </w:rPr>
          <w:t>SL2019-16</w:t>
        </w:r>
      </w:hyperlink>
      <w:r>
        <w:t xml:space="preserve"> s 4</w:t>
      </w:r>
    </w:p>
    <w:p w14:paraId="2A4F37FF" w14:textId="669B58F7" w:rsidR="00471138" w:rsidRDefault="00471138" w:rsidP="00471138">
      <w:pPr>
        <w:pStyle w:val="AmdtsEntries"/>
      </w:pPr>
      <w:r>
        <w:tab/>
        <w:t xml:space="preserve">am </w:t>
      </w:r>
      <w:hyperlink r:id="rId289" w:tooltip="Gaming Machine Amendment Act 2020" w:history="1">
        <w:r>
          <w:rPr>
            <w:rStyle w:val="charCitHyperlinkAbbrev"/>
          </w:rPr>
          <w:t>A2020</w:t>
        </w:r>
        <w:r>
          <w:rPr>
            <w:rStyle w:val="charCitHyperlinkAbbrev"/>
          </w:rPr>
          <w:noBreakHyphen/>
          <w:t>9</w:t>
        </w:r>
      </w:hyperlink>
      <w:r>
        <w:t xml:space="preserve"> s 42, s 45</w:t>
      </w:r>
    </w:p>
    <w:p w14:paraId="3C23FC91" w14:textId="77777777" w:rsidR="00684293" w:rsidRDefault="00684293" w:rsidP="00627519">
      <w:pPr>
        <w:pStyle w:val="AmdtsEntryHd"/>
      </w:pPr>
      <w:r w:rsidRPr="00D477B1">
        <w:t>When community purpose contribution is made</w:t>
      </w:r>
    </w:p>
    <w:p w14:paraId="4B9D12BA" w14:textId="4CDB3E3E" w:rsidR="00684293" w:rsidRDefault="00684293" w:rsidP="00684293">
      <w:pPr>
        <w:pStyle w:val="AmdtsEntries"/>
      </w:pPr>
      <w:r>
        <w:t>s 69J</w:t>
      </w:r>
      <w:r>
        <w:tab/>
        <w:t xml:space="preserve">ins </w:t>
      </w:r>
      <w:hyperlink r:id="rId290" w:tooltip="Gaming Machine Amendment Regulation 2019 (No 1)" w:history="1">
        <w:r w:rsidR="001F4FC4" w:rsidRPr="00843238">
          <w:rPr>
            <w:rStyle w:val="charCitHyperlinkAbbrev"/>
          </w:rPr>
          <w:t>SL2019-16</w:t>
        </w:r>
      </w:hyperlink>
      <w:r>
        <w:t xml:space="preserve"> s 4</w:t>
      </w:r>
    </w:p>
    <w:p w14:paraId="63E4516B" w14:textId="77777777" w:rsidR="00684293" w:rsidRDefault="00684293" w:rsidP="00627519">
      <w:pPr>
        <w:pStyle w:val="AmdtsEntryHd"/>
      </w:pPr>
      <w:r w:rsidRPr="00684293">
        <w:t>Working out value of in-kind community purpose contributions</w:t>
      </w:r>
    </w:p>
    <w:p w14:paraId="49146CA2" w14:textId="334D791D" w:rsidR="00684293" w:rsidRDefault="00684293" w:rsidP="00684293">
      <w:pPr>
        <w:pStyle w:val="AmdtsEntries"/>
      </w:pPr>
      <w:r>
        <w:t>s 69K</w:t>
      </w:r>
      <w:r>
        <w:tab/>
        <w:t xml:space="preserve">ins </w:t>
      </w:r>
      <w:hyperlink r:id="rId291" w:tooltip="Gaming Machine Amendment Regulation 2019 (No 1)" w:history="1">
        <w:r w:rsidR="001F4FC4" w:rsidRPr="00843238">
          <w:rPr>
            <w:rStyle w:val="charCitHyperlinkAbbrev"/>
          </w:rPr>
          <w:t>SL2019-16</w:t>
        </w:r>
      </w:hyperlink>
      <w:r>
        <w:t xml:space="preserve"> s 4</w:t>
      </w:r>
    </w:p>
    <w:p w14:paraId="2F9858DF" w14:textId="3B7447A3" w:rsidR="00471138" w:rsidRDefault="00471138" w:rsidP="00471138">
      <w:pPr>
        <w:pStyle w:val="AmdtsEntries"/>
      </w:pPr>
      <w:r>
        <w:tab/>
        <w:t xml:space="preserve">am </w:t>
      </w:r>
      <w:hyperlink r:id="rId292" w:tooltip="Gaming Machine Amendment Act 2020" w:history="1">
        <w:r>
          <w:rPr>
            <w:rStyle w:val="charCitHyperlinkAbbrev"/>
          </w:rPr>
          <w:t>A2020</w:t>
        </w:r>
        <w:r>
          <w:rPr>
            <w:rStyle w:val="charCitHyperlinkAbbrev"/>
          </w:rPr>
          <w:noBreakHyphen/>
          <w:t>9</w:t>
        </w:r>
      </w:hyperlink>
      <w:r>
        <w:t xml:space="preserve"> s 43, s 45</w:t>
      </w:r>
    </w:p>
    <w:p w14:paraId="02962A93" w14:textId="77777777" w:rsidR="00D54C1D" w:rsidRDefault="00D54C1D" w:rsidP="00627519">
      <w:pPr>
        <w:pStyle w:val="AmdtsEntryHd"/>
      </w:pPr>
      <w:r w:rsidRPr="00CA266D">
        <w:t>Expiry—COVID-19 emergency amendments</w:t>
      </w:r>
    </w:p>
    <w:p w14:paraId="55EBE86C" w14:textId="0183E19F" w:rsidR="00D54C1D" w:rsidRDefault="00D54C1D" w:rsidP="00D54C1D">
      <w:pPr>
        <w:pStyle w:val="AmdtsEntries"/>
      </w:pPr>
      <w:r>
        <w:t>s 69L</w:t>
      </w:r>
      <w:r>
        <w:tab/>
        <w:t xml:space="preserve">ins </w:t>
      </w:r>
      <w:hyperlink r:id="rId293" w:tooltip="COVID-19 Emergency Response Legislation Amendment Act 2020" w:history="1">
        <w:r w:rsidR="00B934F2" w:rsidRPr="00D54C1D">
          <w:rPr>
            <w:rStyle w:val="charCitHyperlinkAbbrev"/>
          </w:rPr>
          <w:t>A2020</w:t>
        </w:r>
        <w:r w:rsidR="00B934F2" w:rsidRPr="00D54C1D">
          <w:rPr>
            <w:rStyle w:val="charCitHyperlinkAbbrev"/>
          </w:rPr>
          <w:noBreakHyphen/>
          <w:t>14</w:t>
        </w:r>
      </w:hyperlink>
      <w:r>
        <w:t xml:space="preserve"> amdt 1.85</w:t>
      </w:r>
    </w:p>
    <w:p w14:paraId="6BF01CD9" w14:textId="5097A3A0" w:rsidR="00FB69ED" w:rsidRDefault="00FB69ED" w:rsidP="00D54C1D">
      <w:pPr>
        <w:pStyle w:val="AmdtsEntries"/>
      </w:pPr>
      <w:r>
        <w:tab/>
        <w:t xml:space="preserve">sub </w:t>
      </w:r>
      <w:hyperlink r:id="rId294" w:tooltip="COVID-19 Emergency Response Legislation Amendment Act 2021" w:history="1">
        <w:r>
          <w:rPr>
            <w:rStyle w:val="charCitHyperlinkAbbrev"/>
          </w:rPr>
          <w:t>A2021-1</w:t>
        </w:r>
      </w:hyperlink>
      <w:r>
        <w:t xml:space="preserve"> amdt 1.23</w:t>
      </w:r>
    </w:p>
    <w:p w14:paraId="564058B8" w14:textId="081F2730" w:rsidR="00B934F2" w:rsidRPr="00577A7A" w:rsidRDefault="00B934F2" w:rsidP="00D54C1D">
      <w:pPr>
        <w:pStyle w:val="AmdtsEntries"/>
      </w:pPr>
      <w:r>
        <w:tab/>
      </w:r>
      <w:r w:rsidRPr="00577A7A">
        <w:t xml:space="preserve">exp </w:t>
      </w:r>
      <w:r w:rsidR="00577A7A">
        <w:t>29 September 2023</w:t>
      </w:r>
      <w:r w:rsidRPr="00577A7A">
        <w:t xml:space="preserve"> (s 69L)</w:t>
      </w:r>
    </w:p>
    <w:p w14:paraId="7D986162" w14:textId="77777777" w:rsidR="00684293" w:rsidRDefault="00684293" w:rsidP="00627519">
      <w:pPr>
        <w:pStyle w:val="AmdtsEntryHd"/>
      </w:pPr>
      <w:r>
        <w:t>Claiming in-kind contributions—Act, s 164 (2)</w:t>
      </w:r>
    </w:p>
    <w:p w14:paraId="59DCE4EF" w14:textId="470B0EBD" w:rsidR="00684293" w:rsidRDefault="00684293" w:rsidP="00684293">
      <w:pPr>
        <w:pStyle w:val="AmdtsEntries"/>
      </w:pPr>
      <w:r>
        <w:t>s 70</w:t>
      </w:r>
      <w:r>
        <w:tab/>
        <w:t xml:space="preserve">om </w:t>
      </w:r>
      <w:hyperlink r:id="rId295" w:tooltip="Gaming Machine Amendment Regulation 2019 (No 1)" w:history="1">
        <w:r w:rsidR="001F4FC4" w:rsidRPr="00843238">
          <w:rPr>
            <w:rStyle w:val="charCitHyperlinkAbbrev"/>
          </w:rPr>
          <w:t>SL2019-16</w:t>
        </w:r>
      </w:hyperlink>
      <w:r>
        <w:t xml:space="preserve"> s 4</w:t>
      </w:r>
    </w:p>
    <w:p w14:paraId="0A479A3E" w14:textId="77777777" w:rsidR="001959D4" w:rsidRDefault="001959D4" w:rsidP="00627519">
      <w:pPr>
        <w:pStyle w:val="AmdtsEntryHd"/>
      </w:pPr>
      <w:r w:rsidRPr="00AE589E">
        <w:t>Storage of authorisations and gaming machines—permits</w:t>
      </w:r>
    </w:p>
    <w:p w14:paraId="77F4E1D6" w14:textId="776D6802" w:rsidR="001959D4" w:rsidRDefault="001959D4" w:rsidP="001959D4">
      <w:pPr>
        <w:pStyle w:val="AmdtsEntries"/>
      </w:pPr>
      <w:r>
        <w:t>pt 9A hdg</w:t>
      </w:r>
      <w:r>
        <w:tab/>
        <w:t xml:space="preserve">ins </w:t>
      </w:r>
      <w:hyperlink r:id="rId296" w:tooltip="Gaming Legislation Amendment Regulation 2015 (No 1)" w:history="1">
        <w:r>
          <w:rPr>
            <w:rStyle w:val="charCitHyperlinkAbbrev"/>
          </w:rPr>
          <w:t>SL2015</w:t>
        </w:r>
        <w:r>
          <w:rPr>
            <w:rStyle w:val="charCitHyperlinkAbbrev"/>
          </w:rPr>
          <w:noBreakHyphen/>
          <w:t>27</w:t>
        </w:r>
      </w:hyperlink>
      <w:r>
        <w:t xml:space="preserve"> s 27</w:t>
      </w:r>
    </w:p>
    <w:p w14:paraId="0888BA1E" w14:textId="77777777" w:rsidR="005C2950" w:rsidRDefault="002C0630" w:rsidP="005C2950">
      <w:pPr>
        <w:pStyle w:val="AmdtsEntryHd"/>
      </w:pPr>
      <w:r w:rsidRPr="001847A1">
        <w:t xml:space="preserve">Form of </w:t>
      </w:r>
      <w:r w:rsidR="00F461F1">
        <w:t xml:space="preserve">storage </w:t>
      </w:r>
      <w:r w:rsidRPr="001847A1">
        <w:t>permit—Act, s 127S (e)</w:t>
      </w:r>
    </w:p>
    <w:p w14:paraId="0058CF9E" w14:textId="0802028F" w:rsidR="007144AF" w:rsidRDefault="005C2950" w:rsidP="005C2950">
      <w:pPr>
        <w:pStyle w:val="AmdtsEntries"/>
      </w:pPr>
      <w:r>
        <w:t>s 70A</w:t>
      </w:r>
      <w:r w:rsidR="007144AF">
        <w:t xml:space="preserve"> hdg</w:t>
      </w:r>
      <w:r w:rsidR="007144AF">
        <w:tab/>
        <w:t xml:space="preserve">sub </w:t>
      </w:r>
      <w:hyperlink r:id="rId297"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14:paraId="6A219525" w14:textId="496B624C" w:rsidR="00F461F1" w:rsidRDefault="00F461F1" w:rsidP="00F461F1">
      <w:pPr>
        <w:pStyle w:val="AmdtsEntries"/>
      </w:pPr>
      <w:r>
        <w:tab/>
        <w:t xml:space="preserve">am </w:t>
      </w:r>
      <w:hyperlink r:id="rId298"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2563A7DA" w14:textId="168489E0" w:rsidR="005C2950" w:rsidRDefault="007144AF" w:rsidP="005C2950">
      <w:pPr>
        <w:pStyle w:val="AmdtsEntries"/>
      </w:pPr>
      <w:r>
        <w:t>s 70A</w:t>
      </w:r>
      <w:r w:rsidR="005C2950">
        <w:tab/>
        <w:t xml:space="preserve">ins </w:t>
      </w:r>
      <w:hyperlink r:id="rId299"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14:paraId="7B2B1E46" w14:textId="1842D69E" w:rsidR="009802F5" w:rsidRDefault="009802F5" w:rsidP="005C2950">
      <w:pPr>
        <w:pStyle w:val="AmdtsEntries"/>
      </w:pPr>
      <w:r>
        <w:tab/>
        <w:t xml:space="preserve">am </w:t>
      </w:r>
      <w:hyperlink r:id="rId300"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40355998" w14:textId="77777777" w:rsidR="001959D4" w:rsidRDefault="005C2950" w:rsidP="001959D4">
      <w:pPr>
        <w:pStyle w:val="AmdtsEntryHd"/>
      </w:pPr>
      <w:r w:rsidRPr="00AE589E">
        <w:t>Notifiable actions</w:t>
      </w:r>
    </w:p>
    <w:p w14:paraId="59BAE0ED" w14:textId="6FD1DE5E" w:rsidR="001959D4" w:rsidRDefault="001959D4" w:rsidP="0030494F">
      <w:pPr>
        <w:pStyle w:val="AmdtsEntries"/>
        <w:keepNext/>
      </w:pPr>
      <w:r>
        <w:t>pt 9B hdg</w:t>
      </w:r>
      <w:r>
        <w:tab/>
        <w:t xml:space="preserve">ins </w:t>
      </w:r>
      <w:hyperlink r:id="rId301" w:tooltip="Gaming Legislation Amendment Regulation 2015 (No 1)" w:history="1">
        <w:r>
          <w:rPr>
            <w:rStyle w:val="charCitHyperlinkAbbrev"/>
          </w:rPr>
          <w:t>SL2015</w:t>
        </w:r>
        <w:r>
          <w:rPr>
            <w:rStyle w:val="charCitHyperlinkAbbrev"/>
          </w:rPr>
          <w:noBreakHyphen/>
          <w:t>27</w:t>
        </w:r>
      </w:hyperlink>
      <w:r>
        <w:t xml:space="preserve"> s 27</w:t>
      </w:r>
    </w:p>
    <w:p w14:paraId="7153D397" w14:textId="77777777" w:rsidR="001959D4" w:rsidRDefault="001959D4" w:rsidP="0030494F">
      <w:pPr>
        <w:pStyle w:val="AmdtsEntries"/>
        <w:keepNext/>
      </w:pPr>
      <w:r>
        <w:tab/>
      </w:r>
      <w:r w:rsidRPr="00901ECB">
        <w:t xml:space="preserve">exp 30 November 2015 </w:t>
      </w:r>
      <w:r w:rsidR="005C2950" w:rsidRPr="00901ECB">
        <w:t>(</w:t>
      </w:r>
      <w:r w:rsidRPr="00901ECB">
        <w:t>s 70B (2)</w:t>
      </w:r>
      <w:r w:rsidR="005C2950" w:rsidRPr="00901ECB">
        <w:t>)</w:t>
      </w:r>
    </w:p>
    <w:p w14:paraId="37E92C7C" w14:textId="553C38F6" w:rsidR="0056305C" w:rsidRPr="00901ECB" w:rsidRDefault="0056305C" w:rsidP="001959D4">
      <w:pPr>
        <w:pStyle w:val="AmdtsEntries"/>
      </w:pPr>
      <w:r>
        <w:tab/>
        <w:t xml:space="preserve">ins </w:t>
      </w:r>
      <w:hyperlink r:id="rId302" w:tooltip="Gaming Machine Amendment Regulation 2015 (No 2)" w:history="1">
        <w:r>
          <w:rPr>
            <w:rStyle w:val="charCitHyperlinkAbbrev"/>
          </w:rPr>
          <w:t>SL2015</w:t>
        </w:r>
        <w:r>
          <w:rPr>
            <w:rStyle w:val="charCitHyperlinkAbbrev"/>
          </w:rPr>
          <w:noBreakHyphen/>
          <w:t>40</w:t>
        </w:r>
      </w:hyperlink>
      <w:r>
        <w:t xml:space="preserve"> s 4</w:t>
      </w:r>
    </w:p>
    <w:p w14:paraId="075C68CB" w14:textId="77777777" w:rsidR="005C2950" w:rsidRDefault="005C2950" w:rsidP="005C2950">
      <w:pPr>
        <w:pStyle w:val="AmdtsEntryHd"/>
      </w:pPr>
      <w:r w:rsidRPr="00AE589E">
        <w:lastRenderedPageBreak/>
        <w:t>Prescribed number of days—Act, s 173D (5)</w:t>
      </w:r>
    </w:p>
    <w:p w14:paraId="7F2CDBC1" w14:textId="09EDB366" w:rsidR="005C2950" w:rsidRDefault="005C2950" w:rsidP="00A81404">
      <w:pPr>
        <w:pStyle w:val="AmdtsEntries"/>
        <w:keepNext/>
      </w:pPr>
      <w:r>
        <w:t>s 70B</w:t>
      </w:r>
      <w:r>
        <w:tab/>
        <w:t xml:space="preserve">ins </w:t>
      </w:r>
      <w:hyperlink r:id="rId303" w:tooltip="Gaming Legislation Amendment Regulation 2015 (No 1)" w:history="1">
        <w:r>
          <w:rPr>
            <w:rStyle w:val="charCitHyperlinkAbbrev"/>
          </w:rPr>
          <w:t>SL2015</w:t>
        </w:r>
        <w:r>
          <w:rPr>
            <w:rStyle w:val="charCitHyperlinkAbbrev"/>
          </w:rPr>
          <w:noBreakHyphen/>
          <w:t>27</w:t>
        </w:r>
      </w:hyperlink>
      <w:r>
        <w:t xml:space="preserve"> s 27</w:t>
      </w:r>
    </w:p>
    <w:p w14:paraId="76F77B2A" w14:textId="77777777" w:rsidR="005C2950" w:rsidRPr="00901ECB" w:rsidRDefault="005C2950" w:rsidP="00A81404">
      <w:pPr>
        <w:pStyle w:val="AmdtsEntries"/>
        <w:keepNext/>
      </w:pPr>
      <w:r>
        <w:tab/>
      </w:r>
      <w:r w:rsidRPr="00901ECB">
        <w:t>exp 30 November 2015 (s 70B (2))</w:t>
      </w:r>
    </w:p>
    <w:p w14:paraId="0F3CE46F" w14:textId="733FACC4" w:rsidR="0056305C" w:rsidRPr="00901ECB" w:rsidRDefault="0056305C" w:rsidP="0056305C">
      <w:pPr>
        <w:pStyle w:val="AmdtsEntries"/>
      </w:pPr>
      <w:r>
        <w:tab/>
        <w:t xml:space="preserve">ins </w:t>
      </w:r>
      <w:hyperlink r:id="rId304" w:tooltip="Gaming Machine Amendment Regulation 2015 (No 2)" w:history="1">
        <w:r>
          <w:rPr>
            <w:rStyle w:val="charCitHyperlinkAbbrev"/>
          </w:rPr>
          <w:t>SL2015</w:t>
        </w:r>
        <w:r>
          <w:rPr>
            <w:rStyle w:val="charCitHyperlinkAbbrev"/>
          </w:rPr>
          <w:noBreakHyphen/>
          <w:t>40</w:t>
        </w:r>
      </w:hyperlink>
      <w:r>
        <w:t xml:space="preserve"> s 4</w:t>
      </w:r>
    </w:p>
    <w:p w14:paraId="2E1438A3" w14:textId="77777777" w:rsidR="005C2950" w:rsidRDefault="005C2950" w:rsidP="00627519">
      <w:pPr>
        <w:pStyle w:val="AmdtsEntryHd"/>
      </w:pPr>
      <w:r>
        <w:t>Times licensee must not operate gaming machines—Act, s 8 (3)</w:t>
      </w:r>
    </w:p>
    <w:p w14:paraId="58CD9589" w14:textId="13A99828" w:rsidR="005C2950" w:rsidRPr="005C2950" w:rsidRDefault="005C2950" w:rsidP="005C2950">
      <w:pPr>
        <w:pStyle w:val="AmdtsEntries"/>
      </w:pPr>
      <w:r>
        <w:t>s 71</w:t>
      </w:r>
      <w:r>
        <w:tab/>
        <w:t xml:space="preserve">om </w:t>
      </w:r>
      <w:hyperlink r:id="rId305" w:tooltip="Gaming Legislation Amendment Regulation 2015 (No 1)" w:history="1">
        <w:r>
          <w:rPr>
            <w:rStyle w:val="charCitHyperlinkAbbrev"/>
          </w:rPr>
          <w:t>SL2015</w:t>
        </w:r>
        <w:r>
          <w:rPr>
            <w:rStyle w:val="charCitHyperlinkAbbrev"/>
          </w:rPr>
          <w:noBreakHyphen/>
          <w:t>27</w:t>
        </w:r>
      </w:hyperlink>
      <w:r>
        <w:t xml:space="preserve"> s 28</w:t>
      </w:r>
    </w:p>
    <w:p w14:paraId="61EE9E2E" w14:textId="77777777"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14:paraId="1A373CC1" w14:textId="453999AC" w:rsidR="00627519" w:rsidRDefault="00627519" w:rsidP="00A81B0A">
      <w:pPr>
        <w:pStyle w:val="AmdtsEntries"/>
        <w:keepNext/>
      </w:pPr>
      <w:r>
        <w:t>s 73 hdg</w:t>
      </w:r>
      <w:r>
        <w:tab/>
        <w:t xml:space="preserve">sub </w:t>
      </w:r>
      <w:hyperlink r:id="rId306"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14:paraId="54227D1F" w14:textId="3D6567ED" w:rsidR="002B3A5B" w:rsidRDefault="00663D66" w:rsidP="00627519">
      <w:pPr>
        <w:pStyle w:val="AmdtsEntries"/>
      </w:pPr>
      <w:r>
        <w:t>s 73</w:t>
      </w:r>
      <w:r w:rsidR="002B3A5B">
        <w:tab/>
        <w:t xml:space="preserve">am </w:t>
      </w:r>
      <w:hyperlink r:id="rId307"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14:paraId="4A26F344" w14:textId="77777777" w:rsidR="002B3A5B" w:rsidRDefault="002B3A5B" w:rsidP="001C0B89">
      <w:pPr>
        <w:pStyle w:val="AmdtsEntryHd"/>
      </w:pPr>
      <w:r>
        <w:t>Remuneration in annual report of clubs—Act, s 54</w:t>
      </w:r>
      <w:r w:rsidR="00BE5B5E">
        <w:t xml:space="preserve"> (1)</w:t>
      </w:r>
      <w:r>
        <w:t xml:space="preserve"> (c)</w:t>
      </w:r>
    </w:p>
    <w:p w14:paraId="534F4BD9" w14:textId="122E4866" w:rsidR="002B3A5B" w:rsidRDefault="002B3A5B" w:rsidP="002B3A5B">
      <w:pPr>
        <w:pStyle w:val="AmdtsEntries"/>
      </w:pPr>
      <w:r>
        <w:t>s 74</w:t>
      </w:r>
      <w:r>
        <w:tab/>
        <w:t xml:space="preserve">am </w:t>
      </w:r>
      <w:hyperlink r:id="rId308" w:tooltip="Gaming Machine Amendment Regulation 2014 (No 1)" w:history="1">
        <w:r>
          <w:rPr>
            <w:rStyle w:val="charCitHyperlinkAbbrev"/>
          </w:rPr>
          <w:t>SL2014</w:t>
        </w:r>
        <w:r>
          <w:rPr>
            <w:rStyle w:val="charCitHyperlinkAbbrev"/>
          </w:rPr>
          <w:noBreakHyphen/>
          <w:t>22</w:t>
        </w:r>
      </w:hyperlink>
      <w:r>
        <w:t xml:space="preserve"> s 11</w:t>
      </w:r>
    </w:p>
    <w:p w14:paraId="241D9D00" w14:textId="77777777" w:rsidR="00F32EC8" w:rsidRDefault="00F32EC8" w:rsidP="00F32EC8">
      <w:pPr>
        <w:pStyle w:val="AmdtsEntryHd"/>
      </w:pPr>
      <w:r w:rsidRPr="00B343E6">
        <w:rPr>
          <w:color w:val="000000"/>
        </w:rPr>
        <w:t>Other statements to be included in annual report of clubs—Act, s 54 (1) (f)</w:t>
      </w:r>
    </w:p>
    <w:p w14:paraId="1F1CC253" w14:textId="484BA362" w:rsidR="00F32EC8" w:rsidRPr="002B3A5B" w:rsidRDefault="00F32EC8" w:rsidP="00F32EC8">
      <w:pPr>
        <w:pStyle w:val="AmdtsEntries"/>
      </w:pPr>
      <w:r>
        <w:t>s 74A</w:t>
      </w:r>
      <w:r>
        <w:tab/>
        <w:t xml:space="preserve">ins </w:t>
      </w:r>
      <w:hyperlink r:id="rId309" w:tooltip="Gaming Machine Amendment Regulation 2019 (No 2)" w:history="1">
        <w:r>
          <w:rPr>
            <w:rStyle w:val="charCitHyperlinkAbbrev"/>
          </w:rPr>
          <w:t>SL2019</w:t>
        </w:r>
        <w:r>
          <w:rPr>
            <w:rStyle w:val="charCitHyperlinkAbbrev"/>
          </w:rPr>
          <w:noBreakHyphen/>
          <w:t>22</w:t>
        </w:r>
      </w:hyperlink>
      <w:r>
        <w:t xml:space="preserve"> s 4</w:t>
      </w:r>
    </w:p>
    <w:p w14:paraId="2D579BE8" w14:textId="4422AA38" w:rsidR="00471138" w:rsidRDefault="00471138" w:rsidP="00471138">
      <w:pPr>
        <w:pStyle w:val="AmdtsEntries"/>
      </w:pPr>
      <w:r>
        <w:tab/>
        <w:t xml:space="preserve">am </w:t>
      </w:r>
      <w:hyperlink r:id="rId310" w:tooltip="Gaming Machine Amendment Act 2020" w:history="1">
        <w:r>
          <w:rPr>
            <w:rStyle w:val="charCitHyperlinkAbbrev"/>
          </w:rPr>
          <w:t>A2020</w:t>
        </w:r>
        <w:r>
          <w:rPr>
            <w:rStyle w:val="charCitHyperlinkAbbrev"/>
          </w:rPr>
          <w:noBreakHyphen/>
          <w:t>9</w:t>
        </w:r>
      </w:hyperlink>
      <w:r>
        <w:t xml:space="preserve"> s 44</w:t>
      </w:r>
    </w:p>
    <w:p w14:paraId="1504DE23" w14:textId="77777777" w:rsidR="009E7EAC" w:rsidRDefault="009E7EAC" w:rsidP="009E7EAC">
      <w:pPr>
        <w:pStyle w:val="AmdtsEntryHd"/>
      </w:pPr>
      <w:r>
        <w:t>Offence to operate high-denomination note acceptor—Act, s 178 (2) (a)</w:t>
      </w:r>
    </w:p>
    <w:p w14:paraId="76CAA9CC" w14:textId="32EB9ED7" w:rsidR="00C2405E" w:rsidRPr="002B3A5B" w:rsidRDefault="009E7EAC" w:rsidP="009E7EAC">
      <w:pPr>
        <w:pStyle w:val="AmdtsEntries"/>
      </w:pPr>
      <w:r>
        <w:t>s 75</w:t>
      </w:r>
      <w:r>
        <w:tab/>
        <w:t xml:space="preserve">sub </w:t>
      </w:r>
      <w:hyperlink r:id="rId311"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312"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14:paraId="57E0E314" w14:textId="77777777" w:rsidR="0003141D" w:rsidRDefault="0003141D" w:rsidP="0003141D">
      <w:pPr>
        <w:pStyle w:val="AmdtsEntryHd"/>
      </w:pPr>
      <w:r>
        <w:t>Minimum payout of gaming machine—Act, s 178 (2) (b)</w:t>
      </w:r>
    </w:p>
    <w:p w14:paraId="69746CBA" w14:textId="7C15DC82" w:rsidR="0003141D" w:rsidRPr="006A589B" w:rsidRDefault="0003141D" w:rsidP="0003141D">
      <w:pPr>
        <w:pStyle w:val="AmdtsEntries"/>
      </w:pPr>
      <w:r>
        <w:t>s 76</w:t>
      </w:r>
      <w:r>
        <w:tab/>
        <w:t xml:space="preserve">am </w:t>
      </w:r>
      <w:hyperlink r:id="rId313" w:tooltip="Gaming Legislation Amendment Regulation 2015 (No 1)" w:history="1">
        <w:r>
          <w:rPr>
            <w:rStyle w:val="charCitHyperlinkAbbrev"/>
          </w:rPr>
          <w:t>SL2015</w:t>
        </w:r>
        <w:r>
          <w:rPr>
            <w:rStyle w:val="charCitHyperlinkAbbrev"/>
          </w:rPr>
          <w:noBreakHyphen/>
          <w:t>27</w:t>
        </w:r>
      </w:hyperlink>
      <w:r>
        <w:t xml:space="preserve"> s 40</w:t>
      </w:r>
    </w:p>
    <w:p w14:paraId="327BFC14" w14:textId="77777777" w:rsidR="005C2950" w:rsidRDefault="005C2950" w:rsidP="005C2950">
      <w:pPr>
        <w:pStyle w:val="AmdtsEntryHd"/>
      </w:pPr>
      <w:r w:rsidRPr="00AE589E">
        <w:t>Transitional—Gaming Legislation Amendment Regulation 2015 (No </w:t>
      </w:r>
      <w:r w:rsidR="00B91150">
        <w:t>1</w:t>
      </w:r>
      <w:r w:rsidRPr="00AE589E">
        <w:t>)</w:t>
      </w:r>
    </w:p>
    <w:p w14:paraId="5982634E" w14:textId="7D5B81D3" w:rsidR="005C2950" w:rsidRDefault="005C2950" w:rsidP="005C2950">
      <w:pPr>
        <w:pStyle w:val="AmdtsEntries"/>
      </w:pPr>
      <w:r>
        <w:t>pt 15 hdg</w:t>
      </w:r>
      <w:r>
        <w:tab/>
        <w:t xml:space="preserve">ins </w:t>
      </w:r>
      <w:hyperlink r:id="rId314" w:tooltip="Gaming Legislation Amendment Regulation 2015 (No 1)" w:history="1">
        <w:r>
          <w:rPr>
            <w:rStyle w:val="charCitHyperlinkAbbrev"/>
          </w:rPr>
          <w:t>SL2015</w:t>
        </w:r>
        <w:r>
          <w:rPr>
            <w:rStyle w:val="charCitHyperlinkAbbrev"/>
          </w:rPr>
          <w:noBreakHyphen/>
          <w:t>27</w:t>
        </w:r>
      </w:hyperlink>
      <w:r>
        <w:t xml:space="preserve"> s 29</w:t>
      </w:r>
    </w:p>
    <w:p w14:paraId="7A289195" w14:textId="51237261" w:rsidR="007144AF" w:rsidRDefault="007144AF" w:rsidP="005C2950">
      <w:pPr>
        <w:pStyle w:val="AmdtsEntries"/>
      </w:pPr>
      <w:r>
        <w:tab/>
        <w:t xml:space="preserve">om </w:t>
      </w:r>
      <w:hyperlink r:id="rId315"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0165F0B4" w14:textId="77777777" w:rsidR="005C2950" w:rsidRDefault="005C2950" w:rsidP="005C2950">
      <w:pPr>
        <w:pStyle w:val="AmdtsEntryHd"/>
      </w:pPr>
      <w:r w:rsidRPr="00AE589E">
        <w:t>Modification of Act, pt 20—Act, s 310 (2)</w:t>
      </w:r>
    </w:p>
    <w:p w14:paraId="3ECFC856" w14:textId="719C767B" w:rsidR="005C2950" w:rsidRDefault="005C2950" w:rsidP="00F921DC">
      <w:pPr>
        <w:pStyle w:val="AmdtsEntries"/>
        <w:keepNext/>
      </w:pPr>
      <w:r>
        <w:t>s 200</w:t>
      </w:r>
      <w:r>
        <w:tab/>
        <w:t xml:space="preserve">ins </w:t>
      </w:r>
      <w:hyperlink r:id="rId316" w:tooltip="Gaming Legislation Amendment Regulation 2015 (No 1)" w:history="1">
        <w:r>
          <w:rPr>
            <w:rStyle w:val="charCitHyperlinkAbbrev"/>
          </w:rPr>
          <w:t>SL2015</w:t>
        </w:r>
        <w:r>
          <w:rPr>
            <w:rStyle w:val="charCitHyperlinkAbbrev"/>
          </w:rPr>
          <w:noBreakHyphen/>
          <w:t>27</w:t>
        </w:r>
      </w:hyperlink>
      <w:r>
        <w:t xml:space="preserve"> s 29</w:t>
      </w:r>
    </w:p>
    <w:p w14:paraId="444565C2" w14:textId="5D7D7952" w:rsidR="007144AF" w:rsidRPr="001959D4" w:rsidRDefault="007144AF" w:rsidP="007144AF">
      <w:pPr>
        <w:pStyle w:val="AmdtsEntries"/>
        <w:rPr>
          <w:rStyle w:val="charUnderline"/>
        </w:rPr>
      </w:pPr>
      <w:r>
        <w:tab/>
        <w:t xml:space="preserve">om </w:t>
      </w:r>
      <w:hyperlink r:id="rId317"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355D929A" w14:textId="77777777" w:rsidR="006A2ED2" w:rsidRDefault="006A2ED2" w:rsidP="006A2ED2">
      <w:pPr>
        <w:pStyle w:val="AmdtsEntryHd"/>
      </w:pPr>
      <w:r w:rsidRPr="00AE589E">
        <w:t>Modification of Act</w:t>
      </w:r>
    </w:p>
    <w:p w14:paraId="61CDF097" w14:textId="02682699" w:rsidR="006A2ED2" w:rsidRDefault="006A2ED2" w:rsidP="006A2ED2">
      <w:pPr>
        <w:pStyle w:val="AmdtsEntries"/>
      </w:pPr>
      <w:r>
        <w:t>sch 1</w:t>
      </w:r>
      <w:r>
        <w:tab/>
        <w:t xml:space="preserve">ins </w:t>
      </w:r>
      <w:hyperlink r:id="rId318" w:tooltip="Gaming Legislation Amendment Regulation 2015 (No 1)" w:history="1">
        <w:r>
          <w:rPr>
            <w:rStyle w:val="charCitHyperlinkAbbrev"/>
          </w:rPr>
          <w:t>SL2015</w:t>
        </w:r>
        <w:r>
          <w:rPr>
            <w:rStyle w:val="charCitHyperlinkAbbrev"/>
          </w:rPr>
          <w:noBreakHyphen/>
          <w:t>27</w:t>
        </w:r>
      </w:hyperlink>
      <w:r>
        <w:t xml:space="preserve"> s 30</w:t>
      </w:r>
    </w:p>
    <w:p w14:paraId="3493B81C" w14:textId="654CA681" w:rsidR="007144AF" w:rsidRPr="001959D4" w:rsidRDefault="007144AF" w:rsidP="007144AF">
      <w:pPr>
        <w:pStyle w:val="AmdtsEntries"/>
        <w:rPr>
          <w:rStyle w:val="charUnderline"/>
        </w:rPr>
      </w:pPr>
      <w:r>
        <w:tab/>
        <w:t xml:space="preserve">om </w:t>
      </w:r>
      <w:hyperlink r:id="rId319"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220AC930" w14:textId="77777777" w:rsidR="001C0B89" w:rsidRDefault="001C0B89" w:rsidP="001C0B89">
      <w:pPr>
        <w:pStyle w:val="AmdtsEntryHd"/>
      </w:pPr>
      <w:r>
        <w:t>Dictionary</w:t>
      </w:r>
    </w:p>
    <w:p w14:paraId="12D50710" w14:textId="79579006" w:rsidR="001C0B89" w:rsidRDefault="001C0B89" w:rsidP="0030494F">
      <w:pPr>
        <w:pStyle w:val="AmdtsEntries"/>
        <w:keepNext/>
      </w:pPr>
      <w:r>
        <w:t>dict</w:t>
      </w:r>
      <w:r>
        <w:tab/>
        <w:t xml:space="preserve">am </w:t>
      </w:r>
      <w:hyperlink r:id="rId32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321"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322"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323"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324"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325" w:tooltip="Gaming Machine Amendment Regulation 2019 (No 1)" w:history="1">
        <w:r w:rsidR="00A204DF" w:rsidRPr="00843238">
          <w:rPr>
            <w:rStyle w:val="charCitHyperlinkAbbrev"/>
          </w:rPr>
          <w:t>SL2019-16</w:t>
        </w:r>
      </w:hyperlink>
      <w:r w:rsidR="00C82450">
        <w:t xml:space="preserve"> s</w:t>
      </w:r>
      <w:r w:rsidR="00A96952">
        <w:t>s 5-7</w:t>
      </w:r>
      <w:r w:rsidR="00FD2FE7">
        <w:t>;</w:t>
      </w:r>
      <w:r w:rsidR="00FD2FE7" w:rsidRPr="004E1A6C">
        <w:t xml:space="preserve"> </w:t>
      </w:r>
      <w:hyperlink r:id="rId326" w:tooltip="Fair Trading and Other Justice Legislation Amendment Act 2022" w:history="1">
        <w:r w:rsidR="00FD2FE7">
          <w:rPr>
            <w:color w:val="0000FF" w:themeColor="hyperlink"/>
          </w:rPr>
          <w:t>A2022-8</w:t>
        </w:r>
      </w:hyperlink>
      <w:r w:rsidR="00FD2FE7" w:rsidRPr="004E1A6C">
        <w:t xml:space="preserve"> </w:t>
      </w:r>
      <w:r w:rsidR="00FD2FE7">
        <w:t>s 176</w:t>
      </w:r>
      <w:r w:rsidR="00482F4D">
        <w:t xml:space="preserve">; </w:t>
      </w:r>
      <w:hyperlink r:id="rId327" w:tooltip="Gaming Machine (Club Refuge) Amendment Act 2023" w:history="1">
        <w:r w:rsidR="00482F4D">
          <w:rPr>
            <w:rStyle w:val="charCitHyperlinkAbbrev"/>
          </w:rPr>
          <w:t>A2023</w:t>
        </w:r>
        <w:r w:rsidR="00482F4D">
          <w:rPr>
            <w:rStyle w:val="charCitHyperlinkAbbrev"/>
          </w:rPr>
          <w:noBreakHyphen/>
          <w:t>28</w:t>
        </w:r>
      </w:hyperlink>
      <w:r w:rsidR="00482F4D">
        <w:t xml:space="preserve"> s 10</w:t>
      </w:r>
    </w:p>
    <w:p w14:paraId="117CB560" w14:textId="5798FF29" w:rsidR="002B3A5B" w:rsidRPr="002B3A5B" w:rsidRDefault="002B3A5B" w:rsidP="0030494F">
      <w:pPr>
        <w:pStyle w:val="AmdtsEntries"/>
        <w:keepNext/>
      </w:pPr>
      <w:r>
        <w:tab/>
        <w:t xml:space="preserve">def </w:t>
      </w:r>
      <w:r w:rsidRPr="000E481D">
        <w:rPr>
          <w:rStyle w:val="charBoldItals"/>
        </w:rPr>
        <w:t>cashless gaming card</w:t>
      </w:r>
      <w:r>
        <w:rPr>
          <w:rStyle w:val="charBoldItals"/>
        </w:rPr>
        <w:t xml:space="preserve"> </w:t>
      </w:r>
      <w:r>
        <w:t xml:space="preserve">ins </w:t>
      </w:r>
      <w:hyperlink r:id="rId328" w:tooltip="Gaming Machine Amendment Regulation 2014 (No 1)" w:history="1">
        <w:r>
          <w:rPr>
            <w:rStyle w:val="charCitHyperlinkAbbrev"/>
          </w:rPr>
          <w:t>SL2014</w:t>
        </w:r>
        <w:r>
          <w:rPr>
            <w:rStyle w:val="charCitHyperlinkAbbrev"/>
          </w:rPr>
          <w:noBreakHyphen/>
          <w:t>22</w:t>
        </w:r>
      </w:hyperlink>
      <w:r>
        <w:t xml:space="preserve"> s 12</w:t>
      </w:r>
    </w:p>
    <w:p w14:paraId="7846DF11" w14:textId="42933386" w:rsidR="00F0038F" w:rsidRDefault="00F0038F" w:rsidP="0030494F">
      <w:pPr>
        <w:pStyle w:val="AmdtsEntries"/>
        <w:keepNext/>
      </w:pPr>
      <w:r>
        <w:tab/>
        <w:t xml:space="preserve">def </w:t>
      </w:r>
      <w:r w:rsidRPr="000E481D">
        <w:rPr>
          <w:rStyle w:val="charBoldItals"/>
        </w:rPr>
        <w:t xml:space="preserve">cashless gaming </w:t>
      </w:r>
      <w:r>
        <w:rPr>
          <w:rStyle w:val="charBoldItals"/>
        </w:rPr>
        <w:t xml:space="preserve">system </w:t>
      </w:r>
      <w:r>
        <w:t xml:space="preserve">ins </w:t>
      </w:r>
      <w:hyperlink r:id="rId329" w:tooltip="Gaming Machine Amendment Regulation 2014 (No 1)" w:history="1">
        <w:r>
          <w:rPr>
            <w:rStyle w:val="charCitHyperlinkAbbrev"/>
          </w:rPr>
          <w:t>SL2014</w:t>
        </w:r>
        <w:r>
          <w:rPr>
            <w:rStyle w:val="charCitHyperlinkAbbrev"/>
          </w:rPr>
          <w:noBreakHyphen/>
          <w:t>22</w:t>
        </w:r>
      </w:hyperlink>
      <w:r>
        <w:t xml:space="preserve"> s 12</w:t>
      </w:r>
    </w:p>
    <w:p w14:paraId="51E87C0C" w14:textId="59EFD21D" w:rsidR="00A81B0A" w:rsidRDefault="00A81B0A" w:rsidP="0030494F">
      <w:pPr>
        <w:pStyle w:val="AmdtsEntries"/>
        <w:keepNext/>
      </w:pPr>
      <w:r>
        <w:tab/>
        <w:t xml:space="preserve">def </w:t>
      </w:r>
      <w:r>
        <w:rPr>
          <w:rStyle w:val="charBoldItals"/>
        </w:rPr>
        <w:t>conducted electronically</w:t>
      </w:r>
      <w:r>
        <w:t xml:space="preserve"> ins </w:t>
      </w:r>
      <w:hyperlink r:id="rId330" w:tooltip="Gaming Machine (Ballots) Amendment Regulation 2016 (No 1)" w:history="1">
        <w:r>
          <w:rPr>
            <w:rStyle w:val="charCitHyperlinkAbbrev"/>
          </w:rPr>
          <w:t>SL2016</w:t>
        </w:r>
        <w:r>
          <w:rPr>
            <w:rStyle w:val="charCitHyperlinkAbbrev"/>
          </w:rPr>
          <w:noBreakHyphen/>
          <w:t>11</w:t>
        </w:r>
      </w:hyperlink>
      <w:r>
        <w:t xml:space="preserve"> s 10</w:t>
      </w:r>
    </w:p>
    <w:p w14:paraId="5EEBAF59" w14:textId="5AC27684" w:rsidR="006A2ED2" w:rsidRDefault="006A2ED2" w:rsidP="005B6E18">
      <w:pPr>
        <w:pStyle w:val="AmdtsEntries"/>
        <w:keepNext/>
      </w:pPr>
      <w:r>
        <w:tab/>
        <w:t xml:space="preserve">def </w:t>
      </w:r>
      <w:r w:rsidRPr="006A2ED2">
        <w:rPr>
          <w:rStyle w:val="charBoldItals"/>
        </w:rPr>
        <w:t>expired gaming credits</w:t>
      </w:r>
      <w:r>
        <w:t xml:space="preserve"> ins </w:t>
      </w:r>
      <w:hyperlink r:id="rId331" w:tooltip="Gaming Legislation Amendment Regulation 2015 (No 1)" w:history="1">
        <w:r>
          <w:rPr>
            <w:rStyle w:val="charCitHyperlinkAbbrev"/>
          </w:rPr>
          <w:t>SL2015</w:t>
        </w:r>
        <w:r>
          <w:rPr>
            <w:rStyle w:val="charCitHyperlinkAbbrev"/>
          </w:rPr>
          <w:noBreakHyphen/>
          <w:t>27</w:t>
        </w:r>
      </w:hyperlink>
      <w:r>
        <w:t xml:space="preserve"> s 32</w:t>
      </w:r>
    </w:p>
    <w:p w14:paraId="12B2E51E" w14:textId="2C287B60" w:rsidR="00A96952" w:rsidRDefault="00A96952" w:rsidP="005B6E18">
      <w:pPr>
        <w:pStyle w:val="AmdtsEntries"/>
        <w:keepNext/>
      </w:pPr>
      <w:r>
        <w:tab/>
        <w:t xml:space="preserve">def </w:t>
      </w:r>
      <w:r w:rsidRPr="00A96952">
        <w:rPr>
          <w:rStyle w:val="charBoldItals"/>
        </w:rPr>
        <w:t>gain</w:t>
      </w:r>
      <w:r>
        <w:t xml:space="preserve"> ins </w:t>
      </w:r>
      <w:hyperlink r:id="rId332" w:tooltip="Gaming Machine Amendment Regulation 2019 (No 1)" w:history="1">
        <w:r w:rsidR="00A204DF" w:rsidRPr="00843238">
          <w:rPr>
            <w:rStyle w:val="charCitHyperlinkAbbrev"/>
          </w:rPr>
          <w:t>SL2019-16</w:t>
        </w:r>
      </w:hyperlink>
      <w:r>
        <w:t xml:space="preserve"> s 8</w:t>
      </w:r>
    </w:p>
    <w:p w14:paraId="740C6612" w14:textId="51676A58"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333" w:tooltip="Gaming Machine Amendment Regulation 2014 (No 1)" w:history="1">
        <w:r>
          <w:rPr>
            <w:rStyle w:val="charCitHyperlinkAbbrev"/>
          </w:rPr>
          <w:t>SL2014</w:t>
        </w:r>
        <w:r>
          <w:rPr>
            <w:rStyle w:val="charCitHyperlinkAbbrev"/>
          </w:rPr>
          <w:noBreakHyphen/>
          <w:t>22</w:t>
        </w:r>
      </w:hyperlink>
      <w:r>
        <w:t xml:space="preserve"> s 13</w:t>
      </w:r>
    </w:p>
    <w:p w14:paraId="1AB4A6E5" w14:textId="2A1AD97E" w:rsidR="00F0038F" w:rsidRPr="002B3A5B" w:rsidRDefault="00F0038F" w:rsidP="00F0038F">
      <w:pPr>
        <w:pStyle w:val="AmdtsEntries"/>
      </w:pPr>
      <w:r>
        <w:tab/>
        <w:t xml:space="preserve">def </w:t>
      </w:r>
      <w:r>
        <w:rPr>
          <w:rStyle w:val="charBoldItals"/>
        </w:rPr>
        <w:t xml:space="preserve">gaming machine ticket </w:t>
      </w:r>
      <w:r>
        <w:t xml:space="preserve">om </w:t>
      </w:r>
      <w:hyperlink r:id="rId334" w:tooltip="Gaming Machine Amendment Regulation 2014 (No 1)" w:history="1">
        <w:r>
          <w:rPr>
            <w:rStyle w:val="charCitHyperlinkAbbrev"/>
          </w:rPr>
          <w:t>SL2014</w:t>
        </w:r>
        <w:r>
          <w:rPr>
            <w:rStyle w:val="charCitHyperlinkAbbrev"/>
          </w:rPr>
          <w:noBreakHyphen/>
          <w:t>22</w:t>
        </w:r>
      </w:hyperlink>
      <w:r>
        <w:t xml:space="preserve"> s 14</w:t>
      </w:r>
    </w:p>
    <w:p w14:paraId="1F735777" w14:textId="6D671655"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3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336"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14:paraId="26EF3385" w14:textId="30A30695" w:rsidR="00A81B0A" w:rsidRPr="00CC113B" w:rsidRDefault="00A81B0A" w:rsidP="00A81B0A">
      <w:pPr>
        <w:pStyle w:val="AmdtsEntries"/>
      </w:pPr>
      <w:r>
        <w:tab/>
        <w:t xml:space="preserve">def </w:t>
      </w:r>
      <w:r>
        <w:rPr>
          <w:rStyle w:val="charBoldItals"/>
        </w:rPr>
        <w:t>independent ballot service provider</w:t>
      </w:r>
      <w:r>
        <w:t xml:space="preserve"> ins </w:t>
      </w:r>
      <w:hyperlink r:id="rId337" w:tooltip="Gaming Machine (Ballots) Amendment Regulation 2016 (No 1)" w:history="1">
        <w:r>
          <w:rPr>
            <w:rStyle w:val="charCitHyperlinkAbbrev"/>
          </w:rPr>
          <w:t>SL2016</w:t>
        </w:r>
        <w:r>
          <w:rPr>
            <w:rStyle w:val="charCitHyperlinkAbbrev"/>
          </w:rPr>
          <w:noBreakHyphen/>
          <w:t>11</w:t>
        </w:r>
      </w:hyperlink>
      <w:r>
        <w:t xml:space="preserve"> s 10</w:t>
      </w:r>
    </w:p>
    <w:p w14:paraId="41982D23" w14:textId="31F8CE97" w:rsidR="006A2ED2" w:rsidRDefault="006A2ED2" w:rsidP="00533164">
      <w:pPr>
        <w:pStyle w:val="AmdtsEntries"/>
        <w:keepNext/>
      </w:pPr>
      <w:r>
        <w:lastRenderedPageBreak/>
        <w:tab/>
        <w:t xml:space="preserve">def </w:t>
      </w:r>
      <w:r w:rsidRPr="006A2ED2">
        <w:rPr>
          <w:rStyle w:val="charBoldItals"/>
        </w:rPr>
        <w:t>linked licence</w:t>
      </w:r>
      <w:r>
        <w:t xml:space="preserve"> om </w:t>
      </w:r>
      <w:hyperlink r:id="rId338" w:tooltip="Gaming Legislation Amendment Regulation 2015 (No 1)" w:history="1">
        <w:r>
          <w:rPr>
            <w:rStyle w:val="charCitHyperlinkAbbrev"/>
          </w:rPr>
          <w:t>SL2015</w:t>
        </w:r>
        <w:r>
          <w:rPr>
            <w:rStyle w:val="charCitHyperlinkAbbrev"/>
          </w:rPr>
          <w:noBreakHyphen/>
          <w:t>27</w:t>
        </w:r>
      </w:hyperlink>
      <w:r>
        <w:t xml:space="preserve"> s 34</w:t>
      </w:r>
    </w:p>
    <w:p w14:paraId="06087DEC" w14:textId="08B124B9"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33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340"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14:paraId="0ED370EC" w14:textId="6D097655" w:rsidR="00A96952" w:rsidRDefault="00A96952" w:rsidP="00533164">
      <w:pPr>
        <w:pStyle w:val="AmdtsEntries"/>
        <w:keepNext/>
      </w:pPr>
      <w:r>
        <w:tab/>
        <w:t xml:space="preserve">def </w:t>
      </w:r>
      <w:r w:rsidRPr="00A96952">
        <w:rPr>
          <w:rStyle w:val="charBoldItals"/>
        </w:rPr>
        <w:t>men’s professional sports team</w:t>
      </w:r>
      <w:r>
        <w:t xml:space="preserve"> ins </w:t>
      </w:r>
      <w:hyperlink r:id="rId341" w:tooltip="Gaming Machine Amendment Regulation 2019 (No 1)" w:history="1">
        <w:r w:rsidR="00A204DF" w:rsidRPr="00843238">
          <w:rPr>
            <w:rStyle w:val="charCitHyperlinkAbbrev"/>
          </w:rPr>
          <w:t>SL2019-16</w:t>
        </w:r>
      </w:hyperlink>
      <w:r>
        <w:t xml:space="preserve"> s 8</w:t>
      </w:r>
    </w:p>
    <w:p w14:paraId="609FCB53" w14:textId="6410E3CB" w:rsidR="002C0630" w:rsidRDefault="002C0630" w:rsidP="00A81B0A">
      <w:pPr>
        <w:pStyle w:val="AmdtsEntries"/>
      </w:pPr>
      <w:r>
        <w:tab/>
        <w:t xml:space="preserve">def </w:t>
      </w:r>
      <w:r w:rsidRPr="001847A1">
        <w:rPr>
          <w:rStyle w:val="charBoldItals"/>
        </w:rPr>
        <w:t>patron</w:t>
      </w:r>
      <w:r>
        <w:t xml:space="preserve"> sub </w:t>
      </w:r>
      <w:hyperlink r:id="rId342" w:tooltip="Gaming and Racing (Red Tape Reduction) Legislation Amendment Act 2016" w:history="1">
        <w:r>
          <w:rPr>
            <w:rStyle w:val="charCitHyperlinkAbbrev"/>
          </w:rPr>
          <w:t>A2016</w:t>
        </w:r>
        <w:r>
          <w:rPr>
            <w:rStyle w:val="charCitHyperlinkAbbrev"/>
          </w:rPr>
          <w:noBreakHyphen/>
          <w:t>45</w:t>
        </w:r>
      </w:hyperlink>
      <w:r>
        <w:t xml:space="preserve"> s 35</w:t>
      </w:r>
    </w:p>
    <w:p w14:paraId="6D4814D4" w14:textId="50C3C0AF" w:rsidR="00A81B0A" w:rsidRDefault="00A81B0A" w:rsidP="00A81B0A">
      <w:pPr>
        <w:pStyle w:val="AmdtsEntries"/>
      </w:pPr>
      <w:r>
        <w:tab/>
        <w:t xml:space="preserve">def </w:t>
      </w:r>
      <w:r>
        <w:rPr>
          <w:rStyle w:val="charBoldItals"/>
        </w:rPr>
        <w:t>person conducting a ballot</w:t>
      </w:r>
      <w:r>
        <w:t xml:space="preserve"> ins </w:t>
      </w:r>
      <w:hyperlink r:id="rId343" w:tooltip="Gaming Machine (Ballots) Amendment Regulation 2016 (No 1)" w:history="1">
        <w:r>
          <w:rPr>
            <w:rStyle w:val="charCitHyperlinkAbbrev"/>
          </w:rPr>
          <w:t>SL2016</w:t>
        </w:r>
        <w:r>
          <w:rPr>
            <w:rStyle w:val="charCitHyperlinkAbbrev"/>
          </w:rPr>
          <w:noBreakHyphen/>
          <w:t>11</w:t>
        </w:r>
      </w:hyperlink>
      <w:r>
        <w:t xml:space="preserve"> s 10</w:t>
      </w:r>
    </w:p>
    <w:p w14:paraId="0153F584" w14:textId="73086162"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44" w:tooltip="Gaming Machine Amendment Regulation 2014 (No 1)" w:history="1">
        <w:r>
          <w:rPr>
            <w:rStyle w:val="charCitHyperlinkAbbrev"/>
          </w:rPr>
          <w:t>SL2014</w:t>
        </w:r>
        <w:r>
          <w:rPr>
            <w:rStyle w:val="charCitHyperlinkAbbrev"/>
          </w:rPr>
          <w:noBreakHyphen/>
          <w:t>22</w:t>
        </w:r>
      </w:hyperlink>
      <w:r>
        <w:t xml:space="preserve"> s 14</w:t>
      </w:r>
    </w:p>
    <w:p w14:paraId="0CFE7D08" w14:textId="713A2E8D"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45" w:tooltip="Gaming Machine Amendment Regulation 2014 (No 1)" w:history="1">
        <w:r>
          <w:rPr>
            <w:rStyle w:val="charCitHyperlinkAbbrev"/>
          </w:rPr>
          <w:t>SL2014</w:t>
        </w:r>
        <w:r>
          <w:rPr>
            <w:rStyle w:val="charCitHyperlinkAbbrev"/>
          </w:rPr>
          <w:noBreakHyphen/>
          <w:t>22</w:t>
        </w:r>
      </w:hyperlink>
      <w:r>
        <w:t xml:space="preserve"> s 15</w:t>
      </w:r>
    </w:p>
    <w:p w14:paraId="1A0F589A" w14:textId="2F6A17D5" w:rsidR="00F0038F" w:rsidRDefault="00F0038F" w:rsidP="00533164">
      <w:pPr>
        <w:pStyle w:val="AmdtsEntries"/>
        <w:keepNext/>
      </w:pPr>
      <w:r>
        <w:tab/>
        <w:t xml:space="preserve">def </w:t>
      </w:r>
      <w:r>
        <w:rPr>
          <w:rStyle w:val="charBoldItals"/>
        </w:rPr>
        <w:t xml:space="preserve">player card </w:t>
      </w:r>
      <w:r>
        <w:t xml:space="preserve">om </w:t>
      </w:r>
      <w:hyperlink r:id="rId346" w:tooltip="Gaming Machine Amendment Regulation 2014 (No 1)" w:history="1">
        <w:r>
          <w:rPr>
            <w:rStyle w:val="charCitHyperlinkAbbrev"/>
          </w:rPr>
          <w:t>SL2014</w:t>
        </w:r>
        <w:r>
          <w:rPr>
            <w:rStyle w:val="charCitHyperlinkAbbrev"/>
          </w:rPr>
          <w:noBreakHyphen/>
          <w:t>22</w:t>
        </w:r>
      </w:hyperlink>
      <w:r>
        <w:t xml:space="preserve"> s 16</w:t>
      </w:r>
    </w:p>
    <w:p w14:paraId="59C6CFDE" w14:textId="543D08C4"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47" w:tooltip="Gaming Machine Amendment Regulation 2019 (No 1)" w:history="1">
        <w:r w:rsidR="00A204DF" w:rsidRPr="00843238">
          <w:rPr>
            <w:rStyle w:val="charCitHyperlinkAbbrev"/>
          </w:rPr>
          <w:t>SL2019-16</w:t>
        </w:r>
      </w:hyperlink>
      <w:r>
        <w:t xml:space="preserve"> s 8</w:t>
      </w:r>
    </w:p>
    <w:p w14:paraId="3B215785" w14:textId="6BED2F4A" w:rsidR="00F0038F" w:rsidRDefault="00F0038F" w:rsidP="00F0038F">
      <w:pPr>
        <w:pStyle w:val="AmdtsEntries"/>
      </w:pPr>
      <w:r>
        <w:tab/>
        <w:t xml:space="preserve">def </w:t>
      </w:r>
      <w:r>
        <w:rPr>
          <w:rStyle w:val="charBoldItals"/>
        </w:rPr>
        <w:t xml:space="preserve">redeems </w:t>
      </w:r>
      <w:r>
        <w:t xml:space="preserve">sub </w:t>
      </w:r>
      <w:hyperlink r:id="rId348" w:tooltip="Gaming Machine Amendment Regulation 2014 (No 1)" w:history="1">
        <w:r>
          <w:rPr>
            <w:rStyle w:val="charCitHyperlinkAbbrev"/>
          </w:rPr>
          <w:t>SL2014</w:t>
        </w:r>
        <w:r>
          <w:rPr>
            <w:rStyle w:val="charCitHyperlinkAbbrev"/>
          </w:rPr>
          <w:noBreakHyphen/>
          <w:t>22</w:t>
        </w:r>
      </w:hyperlink>
      <w:r>
        <w:t xml:space="preserve"> s 17</w:t>
      </w:r>
    </w:p>
    <w:p w14:paraId="09275FA3" w14:textId="6FD40390" w:rsidR="00B83830" w:rsidRDefault="00B83830" w:rsidP="00B83830">
      <w:pPr>
        <w:pStyle w:val="AmdtsEntries"/>
        <w:keepNext/>
      </w:pPr>
      <w:r>
        <w:tab/>
        <w:t xml:space="preserve">def </w:t>
      </w:r>
      <w:r>
        <w:rPr>
          <w:rStyle w:val="charBoldItals"/>
        </w:rPr>
        <w:t>relevant gaming machine application</w:t>
      </w:r>
      <w:r>
        <w:t xml:space="preserve"> ins </w:t>
      </w:r>
      <w:hyperlink r:id="rId349" w:tooltip="Gaming Legislation Amendment Regulation 2015 (No 1)" w:history="1">
        <w:r>
          <w:rPr>
            <w:rStyle w:val="charCitHyperlinkAbbrev"/>
          </w:rPr>
          <w:t>SL2015</w:t>
        </w:r>
        <w:r>
          <w:rPr>
            <w:rStyle w:val="charCitHyperlinkAbbrev"/>
          </w:rPr>
          <w:noBreakHyphen/>
          <w:t>27</w:t>
        </w:r>
      </w:hyperlink>
      <w:r>
        <w:t xml:space="preserve"> s 36</w:t>
      </w:r>
    </w:p>
    <w:p w14:paraId="468CAD48" w14:textId="2644FC15" w:rsidR="00B83830" w:rsidRDefault="00B83830" w:rsidP="00B83830">
      <w:pPr>
        <w:pStyle w:val="AmdtsEntries"/>
        <w:keepNext/>
      </w:pPr>
      <w:r>
        <w:tab/>
        <w:t xml:space="preserve">def </w:t>
      </w:r>
      <w:r>
        <w:rPr>
          <w:rStyle w:val="charBoldItals"/>
        </w:rPr>
        <w:t>single-user approval</w:t>
      </w:r>
      <w:r>
        <w:t xml:space="preserve"> ins </w:t>
      </w:r>
      <w:hyperlink r:id="rId350" w:tooltip="Gaming Legislation Amendment Regulation 2015 (No 1)" w:history="1">
        <w:r>
          <w:rPr>
            <w:rStyle w:val="charCitHyperlinkAbbrev"/>
          </w:rPr>
          <w:t>SL2015</w:t>
        </w:r>
        <w:r>
          <w:rPr>
            <w:rStyle w:val="charCitHyperlinkAbbrev"/>
          </w:rPr>
          <w:noBreakHyphen/>
          <w:t>27</w:t>
        </w:r>
      </w:hyperlink>
      <w:r>
        <w:t xml:space="preserve"> s 36</w:t>
      </w:r>
    </w:p>
    <w:p w14:paraId="1DE07E6C" w14:textId="4C24019B"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51" w:tooltip="Gaming Legislation Amendment Regulation 2015 (No 1)" w:history="1">
        <w:r>
          <w:rPr>
            <w:rStyle w:val="charCitHyperlinkAbbrev"/>
          </w:rPr>
          <w:t>SL2015</w:t>
        </w:r>
        <w:r>
          <w:rPr>
            <w:rStyle w:val="charCitHyperlinkAbbrev"/>
          </w:rPr>
          <w:noBreakHyphen/>
          <w:t>27</w:t>
        </w:r>
      </w:hyperlink>
      <w:r>
        <w:t xml:space="preserve"> s 37</w:t>
      </w:r>
    </w:p>
    <w:p w14:paraId="485EB1DA" w14:textId="6C81037C" w:rsidR="00A81B0A" w:rsidRDefault="00A81B0A" w:rsidP="00A81B0A">
      <w:pPr>
        <w:pStyle w:val="AmdtsEntries"/>
      </w:pPr>
      <w:r>
        <w:tab/>
        <w:t xml:space="preserve">def </w:t>
      </w:r>
      <w:r>
        <w:rPr>
          <w:rStyle w:val="charBoldItals"/>
        </w:rPr>
        <w:t>voting document</w:t>
      </w:r>
      <w:r>
        <w:t xml:space="preserve"> ins </w:t>
      </w:r>
      <w:hyperlink r:id="rId352" w:tooltip="Gaming Machine (Ballots) Amendment Regulation 2016 (No 1)" w:history="1">
        <w:r>
          <w:rPr>
            <w:rStyle w:val="charCitHyperlinkAbbrev"/>
          </w:rPr>
          <w:t>SL2016</w:t>
        </w:r>
        <w:r>
          <w:rPr>
            <w:rStyle w:val="charCitHyperlinkAbbrev"/>
          </w:rPr>
          <w:noBreakHyphen/>
          <w:t>11</w:t>
        </w:r>
      </w:hyperlink>
      <w:r>
        <w:t xml:space="preserve"> s 10</w:t>
      </w:r>
    </w:p>
    <w:p w14:paraId="73D9D002" w14:textId="77777777" w:rsidR="005B6E18" w:rsidRPr="005B6E18" w:rsidRDefault="005B6E18" w:rsidP="005B6E18">
      <w:pPr>
        <w:pStyle w:val="PageBreak"/>
      </w:pPr>
      <w:r w:rsidRPr="005B6E18">
        <w:br w:type="page"/>
      </w:r>
    </w:p>
    <w:p w14:paraId="060DD870" w14:textId="77777777" w:rsidR="009720B3" w:rsidRPr="00B86557" w:rsidRDefault="009720B3">
      <w:pPr>
        <w:pStyle w:val="Endnote20"/>
      </w:pPr>
      <w:bookmarkStart w:id="125" w:name="_Toc154063809"/>
      <w:r w:rsidRPr="00B86557">
        <w:rPr>
          <w:rStyle w:val="charTableNo"/>
        </w:rPr>
        <w:lastRenderedPageBreak/>
        <w:t>5</w:t>
      </w:r>
      <w:r>
        <w:tab/>
      </w:r>
      <w:r w:rsidRPr="00B86557">
        <w:rPr>
          <w:rStyle w:val="charTableText"/>
        </w:rPr>
        <w:t>Earlier republications</w:t>
      </w:r>
      <w:bookmarkEnd w:id="125"/>
    </w:p>
    <w:p w14:paraId="5C34EFF7" w14:textId="77777777" w:rsidR="009720B3" w:rsidRDefault="009720B3">
      <w:pPr>
        <w:pStyle w:val="EndNoteTextPub"/>
      </w:pPr>
      <w:r>
        <w:t xml:space="preserve">Some earlier republications were not numbered. The number in column 1 refers to the publication order.  </w:t>
      </w:r>
    </w:p>
    <w:p w14:paraId="75E6C82B" w14:textId="77777777"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9A19F9" w14:textId="77777777"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14:paraId="2BD42E87" w14:textId="77777777">
        <w:trPr>
          <w:tblHeader/>
        </w:trPr>
        <w:tc>
          <w:tcPr>
            <w:tcW w:w="1576" w:type="dxa"/>
            <w:tcBorders>
              <w:bottom w:val="single" w:sz="4" w:space="0" w:color="auto"/>
            </w:tcBorders>
          </w:tcPr>
          <w:p w14:paraId="7FE34523" w14:textId="77777777" w:rsidR="009720B3" w:rsidRDefault="009720B3">
            <w:pPr>
              <w:pStyle w:val="EarlierRepubHdg"/>
            </w:pPr>
            <w:r>
              <w:t>Republication No and date</w:t>
            </w:r>
          </w:p>
        </w:tc>
        <w:tc>
          <w:tcPr>
            <w:tcW w:w="1681" w:type="dxa"/>
            <w:tcBorders>
              <w:bottom w:val="single" w:sz="4" w:space="0" w:color="auto"/>
            </w:tcBorders>
          </w:tcPr>
          <w:p w14:paraId="4CE04E31" w14:textId="77777777" w:rsidR="009720B3" w:rsidRDefault="009720B3">
            <w:pPr>
              <w:pStyle w:val="EarlierRepubHdg"/>
            </w:pPr>
            <w:r>
              <w:t>Effective</w:t>
            </w:r>
          </w:p>
        </w:tc>
        <w:tc>
          <w:tcPr>
            <w:tcW w:w="1783" w:type="dxa"/>
            <w:tcBorders>
              <w:bottom w:val="single" w:sz="4" w:space="0" w:color="auto"/>
            </w:tcBorders>
          </w:tcPr>
          <w:p w14:paraId="54249F04" w14:textId="77777777" w:rsidR="009720B3" w:rsidRDefault="009720B3">
            <w:pPr>
              <w:pStyle w:val="EarlierRepubHdg"/>
            </w:pPr>
            <w:r>
              <w:t>Last amendment made by</w:t>
            </w:r>
          </w:p>
        </w:tc>
        <w:tc>
          <w:tcPr>
            <w:tcW w:w="1783" w:type="dxa"/>
            <w:tcBorders>
              <w:bottom w:val="single" w:sz="4" w:space="0" w:color="auto"/>
            </w:tcBorders>
          </w:tcPr>
          <w:p w14:paraId="1BF547E7" w14:textId="77777777" w:rsidR="009720B3" w:rsidRDefault="009720B3">
            <w:pPr>
              <w:pStyle w:val="EarlierRepubHdg"/>
            </w:pPr>
            <w:r>
              <w:t>Republication for</w:t>
            </w:r>
          </w:p>
        </w:tc>
      </w:tr>
      <w:tr w:rsidR="009720B3" w14:paraId="17E5A9DF" w14:textId="77777777">
        <w:tc>
          <w:tcPr>
            <w:tcW w:w="1576" w:type="dxa"/>
            <w:tcBorders>
              <w:top w:val="single" w:sz="4" w:space="0" w:color="auto"/>
              <w:bottom w:val="single" w:sz="4" w:space="0" w:color="auto"/>
            </w:tcBorders>
          </w:tcPr>
          <w:p w14:paraId="0609C112" w14:textId="77777777" w:rsidR="009720B3" w:rsidRDefault="009720B3">
            <w:pPr>
              <w:pStyle w:val="EarlierRepubEntries"/>
            </w:pPr>
            <w:r>
              <w:t>R1</w:t>
            </w:r>
            <w:r>
              <w:br/>
              <w:t>1 Nov 2004</w:t>
            </w:r>
          </w:p>
        </w:tc>
        <w:tc>
          <w:tcPr>
            <w:tcW w:w="1681" w:type="dxa"/>
            <w:tcBorders>
              <w:top w:val="single" w:sz="4" w:space="0" w:color="auto"/>
              <w:bottom w:val="single" w:sz="4" w:space="0" w:color="auto"/>
            </w:tcBorders>
          </w:tcPr>
          <w:p w14:paraId="3F4082B7" w14:textId="77777777" w:rsidR="009720B3" w:rsidRDefault="009720B3">
            <w:pPr>
              <w:pStyle w:val="EarlierRepubEntries"/>
            </w:pPr>
            <w:r>
              <w:t>1 Nov 2004–</w:t>
            </w:r>
            <w:r>
              <w:br/>
              <w:t>4 Dec 2007</w:t>
            </w:r>
          </w:p>
        </w:tc>
        <w:tc>
          <w:tcPr>
            <w:tcW w:w="1783" w:type="dxa"/>
            <w:tcBorders>
              <w:top w:val="single" w:sz="4" w:space="0" w:color="auto"/>
              <w:bottom w:val="single" w:sz="4" w:space="0" w:color="auto"/>
            </w:tcBorders>
          </w:tcPr>
          <w:p w14:paraId="28E382A5" w14:textId="77777777" w:rsidR="009720B3" w:rsidRDefault="009720B3">
            <w:pPr>
              <w:pStyle w:val="EarlierRepubEntries"/>
            </w:pPr>
            <w:r>
              <w:t>not amended</w:t>
            </w:r>
          </w:p>
        </w:tc>
        <w:tc>
          <w:tcPr>
            <w:tcW w:w="1783" w:type="dxa"/>
            <w:tcBorders>
              <w:top w:val="single" w:sz="4" w:space="0" w:color="auto"/>
              <w:bottom w:val="single" w:sz="4" w:space="0" w:color="auto"/>
            </w:tcBorders>
          </w:tcPr>
          <w:p w14:paraId="3B17B774" w14:textId="77777777" w:rsidR="009720B3" w:rsidRDefault="009720B3">
            <w:pPr>
              <w:pStyle w:val="EarlierRepubEntries"/>
            </w:pPr>
            <w:r>
              <w:t>new regulation</w:t>
            </w:r>
          </w:p>
        </w:tc>
      </w:tr>
      <w:tr w:rsidR="00705D89" w14:paraId="4B18F2C0" w14:textId="77777777">
        <w:tc>
          <w:tcPr>
            <w:tcW w:w="1576" w:type="dxa"/>
            <w:tcBorders>
              <w:top w:val="single" w:sz="4" w:space="0" w:color="auto"/>
              <w:bottom w:val="single" w:sz="4" w:space="0" w:color="auto"/>
            </w:tcBorders>
          </w:tcPr>
          <w:p w14:paraId="60B2837C" w14:textId="77777777" w:rsidR="00705D89" w:rsidRDefault="00705D89">
            <w:pPr>
              <w:pStyle w:val="EarlierRepubEntries"/>
            </w:pPr>
            <w:r>
              <w:t>R2</w:t>
            </w:r>
            <w:r>
              <w:br/>
              <w:t>5 Dec 2007</w:t>
            </w:r>
          </w:p>
        </w:tc>
        <w:tc>
          <w:tcPr>
            <w:tcW w:w="1681" w:type="dxa"/>
            <w:tcBorders>
              <w:top w:val="single" w:sz="4" w:space="0" w:color="auto"/>
              <w:bottom w:val="single" w:sz="4" w:space="0" w:color="auto"/>
            </w:tcBorders>
          </w:tcPr>
          <w:p w14:paraId="3B6B2415" w14:textId="77777777"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14:paraId="18541305" w14:textId="51EB13AF" w:rsidR="00705D89" w:rsidRDefault="0044216F">
            <w:pPr>
              <w:pStyle w:val="EarlierRepubEntries"/>
            </w:pPr>
            <w:hyperlink r:id="rId353"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14:paraId="6C6A750A" w14:textId="538B05B8" w:rsidR="00705D89" w:rsidRDefault="00705D89">
            <w:pPr>
              <w:pStyle w:val="EarlierRepubEntries"/>
            </w:pPr>
            <w:r>
              <w:t xml:space="preserve">amendments by </w:t>
            </w:r>
            <w:hyperlink r:id="rId354"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14:paraId="031A9816" w14:textId="77777777">
        <w:tc>
          <w:tcPr>
            <w:tcW w:w="1576" w:type="dxa"/>
            <w:tcBorders>
              <w:top w:val="single" w:sz="4" w:space="0" w:color="auto"/>
              <w:bottom w:val="single" w:sz="4" w:space="0" w:color="auto"/>
            </w:tcBorders>
          </w:tcPr>
          <w:p w14:paraId="17257BCE" w14:textId="77777777" w:rsidR="005B33DF" w:rsidRDefault="005B33DF">
            <w:pPr>
              <w:pStyle w:val="EarlierRepubEntries"/>
            </w:pPr>
            <w:r>
              <w:t>R3</w:t>
            </w:r>
            <w:r>
              <w:br/>
              <w:t>17 Dec 2009</w:t>
            </w:r>
          </w:p>
        </w:tc>
        <w:tc>
          <w:tcPr>
            <w:tcW w:w="1681" w:type="dxa"/>
            <w:tcBorders>
              <w:top w:val="single" w:sz="4" w:space="0" w:color="auto"/>
              <w:bottom w:val="single" w:sz="4" w:space="0" w:color="auto"/>
            </w:tcBorders>
          </w:tcPr>
          <w:p w14:paraId="140B4F54" w14:textId="77777777"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14:paraId="10EEF38E" w14:textId="6EDB9290" w:rsidR="005B33DF" w:rsidRDefault="0044216F">
            <w:pPr>
              <w:pStyle w:val="EarlierRepubEntries"/>
            </w:pPr>
            <w:hyperlink r:id="rId355"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14:paraId="3A023E3E" w14:textId="297F3ACE" w:rsidR="005B33DF" w:rsidRDefault="005B33DF">
            <w:pPr>
              <w:pStyle w:val="EarlierRepubEntries"/>
            </w:pPr>
            <w:r>
              <w:t xml:space="preserve">amendments by </w:t>
            </w:r>
            <w:hyperlink r:id="rId356"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14:paraId="7757305C" w14:textId="77777777">
        <w:tc>
          <w:tcPr>
            <w:tcW w:w="1576" w:type="dxa"/>
            <w:tcBorders>
              <w:top w:val="single" w:sz="4" w:space="0" w:color="auto"/>
              <w:bottom w:val="single" w:sz="4" w:space="0" w:color="auto"/>
            </w:tcBorders>
          </w:tcPr>
          <w:p w14:paraId="2E492304" w14:textId="77777777" w:rsidR="001C0B89" w:rsidRDefault="001C0B89">
            <w:pPr>
              <w:pStyle w:val="EarlierRepubEntries"/>
            </w:pPr>
            <w:r>
              <w:t>R4</w:t>
            </w:r>
            <w:r>
              <w:br/>
              <w:t>1 July 2012</w:t>
            </w:r>
          </w:p>
        </w:tc>
        <w:tc>
          <w:tcPr>
            <w:tcW w:w="1681" w:type="dxa"/>
            <w:tcBorders>
              <w:top w:val="single" w:sz="4" w:space="0" w:color="auto"/>
              <w:bottom w:val="single" w:sz="4" w:space="0" w:color="auto"/>
            </w:tcBorders>
          </w:tcPr>
          <w:p w14:paraId="46D10B93" w14:textId="77777777"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14:paraId="5CB5DCF1" w14:textId="3EEFAD74" w:rsidR="001C0B89" w:rsidRDefault="0044216F">
            <w:pPr>
              <w:pStyle w:val="EarlierRepubEntries"/>
            </w:pPr>
            <w:hyperlink r:id="rId357"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14:paraId="47EA01E3" w14:textId="604B04B3" w:rsidR="001C0B89" w:rsidRDefault="001C0B89">
            <w:pPr>
              <w:pStyle w:val="EarlierRepubEntries"/>
            </w:pPr>
            <w:r>
              <w:t xml:space="preserve">amendments by </w:t>
            </w:r>
            <w:hyperlink r:id="rId358"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14:paraId="3B5CFBF3" w14:textId="77777777">
        <w:tc>
          <w:tcPr>
            <w:tcW w:w="1576" w:type="dxa"/>
            <w:tcBorders>
              <w:top w:val="single" w:sz="4" w:space="0" w:color="auto"/>
              <w:bottom w:val="single" w:sz="4" w:space="0" w:color="auto"/>
            </w:tcBorders>
          </w:tcPr>
          <w:p w14:paraId="66E743E3" w14:textId="77777777" w:rsidR="006C0A55" w:rsidRDefault="006C0A55">
            <w:pPr>
              <w:pStyle w:val="EarlierRepubEntries"/>
            </w:pPr>
            <w:r>
              <w:t>R5</w:t>
            </w:r>
            <w:r>
              <w:br/>
              <w:t>1 Jan 2013</w:t>
            </w:r>
          </w:p>
        </w:tc>
        <w:tc>
          <w:tcPr>
            <w:tcW w:w="1681" w:type="dxa"/>
            <w:tcBorders>
              <w:top w:val="single" w:sz="4" w:space="0" w:color="auto"/>
              <w:bottom w:val="single" w:sz="4" w:space="0" w:color="auto"/>
            </w:tcBorders>
          </w:tcPr>
          <w:p w14:paraId="51244F14" w14:textId="77777777"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14:paraId="78FA9684" w14:textId="59A58085" w:rsidR="006C0A55" w:rsidRDefault="0044216F">
            <w:pPr>
              <w:pStyle w:val="EarlierRepubEntries"/>
            </w:pPr>
            <w:hyperlink r:id="rId359"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14:paraId="406D4781" w14:textId="67D7A449" w:rsidR="006C0A55" w:rsidRDefault="006C0A55">
            <w:pPr>
              <w:pStyle w:val="EarlierRepubEntries"/>
            </w:pPr>
            <w:r>
              <w:t xml:space="preserve">amendments by </w:t>
            </w:r>
            <w:hyperlink r:id="rId360" w:tooltip="Gaming Machine Amendment Act 2012" w:history="1">
              <w:r w:rsidRPr="006C0A55">
                <w:rPr>
                  <w:rStyle w:val="charCitHyperlinkAbbrev"/>
                </w:rPr>
                <w:t>A2012</w:t>
              </w:r>
              <w:r w:rsidRPr="006C0A55">
                <w:rPr>
                  <w:rStyle w:val="charCitHyperlinkAbbrev"/>
                </w:rPr>
                <w:noBreakHyphen/>
                <w:t>42</w:t>
              </w:r>
            </w:hyperlink>
          </w:p>
        </w:tc>
      </w:tr>
      <w:tr w:rsidR="00360F49" w14:paraId="706991BA" w14:textId="77777777">
        <w:tc>
          <w:tcPr>
            <w:tcW w:w="1576" w:type="dxa"/>
            <w:tcBorders>
              <w:top w:val="single" w:sz="4" w:space="0" w:color="auto"/>
              <w:bottom w:val="single" w:sz="4" w:space="0" w:color="auto"/>
            </w:tcBorders>
          </w:tcPr>
          <w:p w14:paraId="793A7C2E" w14:textId="77777777" w:rsidR="00360F49" w:rsidRDefault="00360F49">
            <w:pPr>
              <w:pStyle w:val="EarlierRepubEntries"/>
            </w:pPr>
            <w:r>
              <w:t>R6</w:t>
            </w:r>
            <w:r>
              <w:br/>
              <w:t>14 June 2013</w:t>
            </w:r>
          </w:p>
        </w:tc>
        <w:tc>
          <w:tcPr>
            <w:tcW w:w="1681" w:type="dxa"/>
            <w:tcBorders>
              <w:top w:val="single" w:sz="4" w:space="0" w:color="auto"/>
              <w:bottom w:val="single" w:sz="4" w:space="0" w:color="auto"/>
            </w:tcBorders>
          </w:tcPr>
          <w:p w14:paraId="53BAE7EC" w14:textId="77777777"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14:paraId="44602246" w14:textId="15AE239C" w:rsidR="00360F49" w:rsidRDefault="0044216F">
            <w:pPr>
              <w:pStyle w:val="EarlierRepubEntries"/>
            </w:pPr>
            <w:hyperlink r:id="rId361"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14:paraId="370FB398" w14:textId="079061A2" w:rsidR="00360F49" w:rsidRDefault="00360F49">
            <w:pPr>
              <w:pStyle w:val="EarlierRepubEntries"/>
            </w:pPr>
            <w:r>
              <w:t xml:space="preserve">amendments by </w:t>
            </w:r>
            <w:hyperlink r:id="rId362" w:tooltip="Statute Law Amendment Act 2013" w:history="1">
              <w:r>
                <w:rPr>
                  <w:rStyle w:val="charCitHyperlinkAbbrev"/>
                </w:rPr>
                <w:t>A2013</w:t>
              </w:r>
              <w:r>
                <w:rPr>
                  <w:rStyle w:val="charCitHyperlinkAbbrev"/>
                </w:rPr>
                <w:noBreakHyphen/>
                <w:t>19</w:t>
              </w:r>
            </w:hyperlink>
          </w:p>
        </w:tc>
      </w:tr>
      <w:tr w:rsidR="00F0038F" w14:paraId="48BFACD9" w14:textId="77777777">
        <w:tc>
          <w:tcPr>
            <w:tcW w:w="1576" w:type="dxa"/>
            <w:tcBorders>
              <w:top w:val="single" w:sz="4" w:space="0" w:color="auto"/>
              <w:bottom w:val="single" w:sz="4" w:space="0" w:color="auto"/>
            </w:tcBorders>
          </w:tcPr>
          <w:p w14:paraId="1D087FAA" w14:textId="77777777"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14:paraId="6A16503B" w14:textId="77777777"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14:paraId="7510DF77" w14:textId="59E876D8" w:rsidR="00F0038F" w:rsidRDefault="0044216F">
            <w:pPr>
              <w:pStyle w:val="EarlierRepubEntries"/>
            </w:pPr>
            <w:hyperlink r:id="rId363"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14:paraId="2359D7FC" w14:textId="734A516B" w:rsidR="00F0038F" w:rsidRDefault="00297937">
            <w:pPr>
              <w:pStyle w:val="EarlierRepubEntries"/>
            </w:pPr>
            <w:r>
              <w:t xml:space="preserve">amendments by </w:t>
            </w:r>
            <w:hyperlink r:id="rId364" w:tooltip="Gambling and Racing Control (Code of Practice) Amendment Regulation 2014 (No 1)" w:history="1">
              <w:r w:rsidRPr="00297937">
                <w:rPr>
                  <w:rStyle w:val="charCitHyperlinkAbbrev"/>
                </w:rPr>
                <w:t>SL2014-17</w:t>
              </w:r>
            </w:hyperlink>
          </w:p>
        </w:tc>
      </w:tr>
      <w:tr w:rsidR="00636486" w14:paraId="594E86F4" w14:textId="77777777">
        <w:tc>
          <w:tcPr>
            <w:tcW w:w="1576" w:type="dxa"/>
            <w:tcBorders>
              <w:top w:val="single" w:sz="4" w:space="0" w:color="auto"/>
              <w:bottom w:val="single" w:sz="4" w:space="0" w:color="auto"/>
            </w:tcBorders>
          </w:tcPr>
          <w:p w14:paraId="7C56D38D" w14:textId="77777777" w:rsidR="00636486" w:rsidRDefault="00636486">
            <w:pPr>
              <w:pStyle w:val="EarlierRepubEntries"/>
            </w:pPr>
            <w:r>
              <w:t>R8</w:t>
            </w:r>
            <w:r>
              <w:br/>
              <w:t>9 Sept 2014</w:t>
            </w:r>
          </w:p>
        </w:tc>
        <w:tc>
          <w:tcPr>
            <w:tcW w:w="1681" w:type="dxa"/>
            <w:tcBorders>
              <w:top w:val="single" w:sz="4" w:space="0" w:color="auto"/>
              <w:bottom w:val="single" w:sz="4" w:space="0" w:color="auto"/>
            </w:tcBorders>
          </w:tcPr>
          <w:p w14:paraId="29FEB672" w14:textId="77777777"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14:paraId="2BA9EE62" w14:textId="13B72412" w:rsidR="00636486" w:rsidRDefault="0044216F">
            <w:pPr>
              <w:pStyle w:val="EarlierRepubEntries"/>
            </w:pPr>
            <w:hyperlink r:id="rId365"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14:paraId="312AFD92" w14:textId="44D560E0" w:rsidR="00636486" w:rsidRDefault="00636486">
            <w:pPr>
              <w:pStyle w:val="EarlierRepubEntries"/>
            </w:pPr>
            <w:r>
              <w:t xml:space="preserve">amendments by </w:t>
            </w:r>
            <w:hyperlink r:id="rId366" w:tooltip="Gaming Machine Amendment Regulation 2014 (No 1)" w:history="1">
              <w:r>
                <w:rPr>
                  <w:rStyle w:val="charCitHyperlinkAbbrev"/>
                </w:rPr>
                <w:t>SL2014</w:t>
              </w:r>
              <w:r>
                <w:rPr>
                  <w:rStyle w:val="charCitHyperlinkAbbrev"/>
                </w:rPr>
                <w:noBreakHyphen/>
                <w:t>22</w:t>
              </w:r>
            </w:hyperlink>
          </w:p>
        </w:tc>
      </w:tr>
      <w:tr w:rsidR="008A7484" w14:paraId="2540066C" w14:textId="77777777">
        <w:tc>
          <w:tcPr>
            <w:tcW w:w="1576" w:type="dxa"/>
            <w:tcBorders>
              <w:top w:val="single" w:sz="4" w:space="0" w:color="auto"/>
              <w:bottom w:val="single" w:sz="4" w:space="0" w:color="auto"/>
            </w:tcBorders>
          </w:tcPr>
          <w:p w14:paraId="349C3255" w14:textId="77777777" w:rsidR="008A7484" w:rsidRDefault="008A7484">
            <w:pPr>
              <w:pStyle w:val="EarlierRepubEntries"/>
            </w:pPr>
            <w:r>
              <w:t>R9</w:t>
            </w:r>
            <w:r>
              <w:br/>
              <w:t>23 Dec 2014</w:t>
            </w:r>
          </w:p>
        </w:tc>
        <w:tc>
          <w:tcPr>
            <w:tcW w:w="1681" w:type="dxa"/>
            <w:tcBorders>
              <w:top w:val="single" w:sz="4" w:space="0" w:color="auto"/>
              <w:bottom w:val="single" w:sz="4" w:space="0" w:color="auto"/>
            </w:tcBorders>
          </w:tcPr>
          <w:p w14:paraId="6743ABBC" w14:textId="77777777"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14:paraId="2A2048BA" w14:textId="12D787AC" w:rsidR="008A7484" w:rsidRDefault="0044216F">
            <w:pPr>
              <w:pStyle w:val="EarlierRepubEntries"/>
            </w:pPr>
            <w:hyperlink r:id="rId367"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14:paraId="3392E3F5" w14:textId="5219969F" w:rsidR="008A7484" w:rsidRDefault="008A7484">
            <w:pPr>
              <w:pStyle w:val="EarlierRepubEntries"/>
            </w:pPr>
            <w:r>
              <w:t xml:space="preserve">amendments by </w:t>
            </w:r>
            <w:hyperlink r:id="rId368" w:tooltip="Gaming Machine Amendment Regulation 2014 (No 2)" w:history="1">
              <w:r>
                <w:rPr>
                  <w:rStyle w:val="charCitHyperlinkAbbrev"/>
                </w:rPr>
                <w:t>SL2014</w:t>
              </w:r>
              <w:r>
                <w:rPr>
                  <w:rStyle w:val="charCitHyperlinkAbbrev"/>
                </w:rPr>
                <w:noBreakHyphen/>
                <w:t>37</w:t>
              </w:r>
            </w:hyperlink>
          </w:p>
        </w:tc>
      </w:tr>
      <w:tr w:rsidR="009D5691" w14:paraId="2C9EE0C1" w14:textId="77777777">
        <w:tc>
          <w:tcPr>
            <w:tcW w:w="1576" w:type="dxa"/>
            <w:tcBorders>
              <w:top w:val="single" w:sz="4" w:space="0" w:color="auto"/>
              <w:bottom w:val="single" w:sz="4" w:space="0" w:color="auto"/>
            </w:tcBorders>
          </w:tcPr>
          <w:p w14:paraId="24431D9A" w14:textId="77777777" w:rsidR="009D5691" w:rsidRDefault="009D5691">
            <w:pPr>
              <w:pStyle w:val="EarlierRepubEntries"/>
            </w:pPr>
            <w:r>
              <w:t>R10</w:t>
            </w:r>
            <w:r>
              <w:br/>
              <w:t>20 Jan 2015</w:t>
            </w:r>
          </w:p>
        </w:tc>
        <w:tc>
          <w:tcPr>
            <w:tcW w:w="1681" w:type="dxa"/>
            <w:tcBorders>
              <w:top w:val="single" w:sz="4" w:space="0" w:color="auto"/>
              <w:bottom w:val="single" w:sz="4" w:space="0" w:color="auto"/>
            </w:tcBorders>
          </w:tcPr>
          <w:p w14:paraId="3DD3518C" w14:textId="77777777"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14:paraId="6EEC2EF7" w14:textId="30E1D79D" w:rsidR="009D5691" w:rsidRDefault="0044216F">
            <w:pPr>
              <w:pStyle w:val="EarlierRepubEntries"/>
            </w:pPr>
            <w:hyperlink r:id="rId369"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14:paraId="75D2A207" w14:textId="616D6C2B" w:rsidR="009D5691" w:rsidRDefault="009D5691">
            <w:pPr>
              <w:pStyle w:val="EarlierRepubEntries"/>
            </w:pPr>
            <w:r>
              <w:t xml:space="preserve">amendments by </w:t>
            </w:r>
            <w:hyperlink r:id="rId370" w:tooltip="Gaming Machine Amendment Regulation 2015 (No 1)" w:history="1">
              <w:r w:rsidRPr="009D5691">
                <w:rPr>
                  <w:rStyle w:val="charCitHyperlinkAbbrev"/>
                </w:rPr>
                <w:t>SL2015-1</w:t>
              </w:r>
            </w:hyperlink>
          </w:p>
        </w:tc>
      </w:tr>
      <w:tr w:rsidR="005D77AE" w14:paraId="1969C6AF" w14:textId="77777777">
        <w:tc>
          <w:tcPr>
            <w:tcW w:w="1576" w:type="dxa"/>
            <w:tcBorders>
              <w:top w:val="single" w:sz="4" w:space="0" w:color="auto"/>
              <w:bottom w:val="single" w:sz="4" w:space="0" w:color="auto"/>
            </w:tcBorders>
          </w:tcPr>
          <w:p w14:paraId="6621097A" w14:textId="77777777" w:rsidR="005D77AE" w:rsidRDefault="005D77AE">
            <w:pPr>
              <w:pStyle w:val="EarlierRepubEntries"/>
            </w:pPr>
            <w:r>
              <w:t>R11</w:t>
            </w:r>
            <w:r>
              <w:br/>
              <w:t>31 Aug 2015</w:t>
            </w:r>
          </w:p>
        </w:tc>
        <w:tc>
          <w:tcPr>
            <w:tcW w:w="1681" w:type="dxa"/>
            <w:tcBorders>
              <w:top w:val="single" w:sz="4" w:space="0" w:color="auto"/>
              <w:bottom w:val="single" w:sz="4" w:space="0" w:color="auto"/>
            </w:tcBorders>
          </w:tcPr>
          <w:p w14:paraId="1C758475" w14:textId="77777777"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14:paraId="63674F00" w14:textId="2DDC5E05" w:rsidR="005D77AE" w:rsidRDefault="0044216F">
            <w:pPr>
              <w:pStyle w:val="EarlierRepubEntries"/>
            </w:pPr>
            <w:hyperlink r:id="rId371"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14:paraId="0D4E8C51" w14:textId="447B5847" w:rsidR="005D77AE" w:rsidRDefault="005D77AE">
            <w:pPr>
              <w:pStyle w:val="EarlierRepubEntries"/>
            </w:pPr>
            <w:r>
              <w:t xml:space="preserve">amendments by </w:t>
            </w:r>
            <w:hyperlink r:id="rId372" w:tooltip="Gaming Legislation Amendment Regulation 2015 (No 1)" w:history="1">
              <w:r>
                <w:rPr>
                  <w:rStyle w:val="charCitHyperlinkAbbrev"/>
                </w:rPr>
                <w:t>SL2015</w:t>
              </w:r>
              <w:r>
                <w:rPr>
                  <w:rStyle w:val="charCitHyperlinkAbbrev"/>
                </w:rPr>
                <w:noBreakHyphen/>
                <w:t>27</w:t>
              </w:r>
            </w:hyperlink>
          </w:p>
        </w:tc>
      </w:tr>
      <w:tr w:rsidR="0056305C" w14:paraId="6D0F3828" w14:textId="77777777">
        <w:tc>
          <w:tcPr>
            <w:tcW w:w="1576" w:type="dxa"/>
            <w:tcBorders>
              <w:top w:val="single" w:sz="4" w:space="0" w:color="auto"/>
              <w:bottom w:val="single" w:sz="4" w:space="0" w:color="auto"/>
            </w:tcBorders>
          </w:tcPr>
          <w:p w14:paraId="09F7F774" w14:textId="77777777" w:rsidR="0056305C" w:rsidRDefault="0056305C">
            <w:pPr>
              <w:pStyle w:val="EarlierRepubEntries"/>
            </w:pPr>
            <w:r>
              <w:t>R12</w:t>
            </w:r>
            <w:r>
              <w:br/>
              <w:t>14 Oct 2015</w:t>
            </w:r>
          </w:p>
        </w:tc>
        <w:tc>
          <w:tcPr>
            <w:tcW w:w="1681" w:type="dxa"/>
            <w:tcBorders>
              <w:top w:val="single" w:sz="4" w:space="0" w:color="auto"/>
              <w:bottom w:val="single" w:sz="4" w:space="0" w:color="auto"/>
            </w:tcBorders>
          </w:tcPr>
          <w:p w14:paraId="08DCC262" w14:textId="77777777"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14:paraId="1819E7A5" w14:textId="6DE30450" w:rsidR="0056305C" w:rsidRDefault="0044216F">
            <w:pPr>
              <w:pStyle w:val="EarlierRepubEntries"/>
            </w:pPr>
            <w:hyperlink r:id="rId373"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14:paraId="34D867B4" w14:textId="024D7919" w:rsidR="0056305C" w:rsidRDefault="0056305C">
            <w:pPr>
              <w:pStyle w:val="EarlierRepubEntries"/>
            </w:pPr>
            <w:r>
              <w:t xml:space="preserve">amendments by </w:t>
            </w:r>
            <w:hyperlink r:id="rId374" w:tooltip="Red Tape Reduction Legislation Amendment Act 2015 " w:history="1">
              <w:r w:rsidRPr="0056305C">
                <w:rPr>
                  <w:rStyle w:val="charCitHyperlinkAbbrev"/>
                </w:rPr>
                <w:t>A2015-33</w:t>
              </w:r>
            </w:hyperlink>
          </w:p>
        </w:tc>
      </w:tr>
      <w:tr w:rsidR="00AE15F6" w14:paraId="567D744C" w14:textId="77777777" w:rsidTr="003311D3">
        <w:trPr>
          <w:cantSplit/>
        </w:trPr>
        <w:tc>
          <w:tcPr>
            <w:tcW w:w="1576" w:type="dxa"/>
            <w:tcBorders>
              <w:top w:val="single" w:sz="4" w:space="0" w:color="auto"/>
              <w:bottom w:val="single" w:sz="4" w:space="0" w:color="auto"/>
            </w:tcBorders>
          </w:tcPr>
          <w:p w14:paraId="7BEA5994" w14:textId="77777777"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14:paraId="687B7721" w14:textId="77777777"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14:paraId="63960A46" w14:textId="27CF1A88" w:rsidR="00AE15F6" w:rsidRDefault="0044216F">
            <w:pPr>
              <w:pStyle w:val="EarlierRepubEntries"/>
            </w:pPr>
            <w:hyperlink r:id="rId375"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14:paraId="0E14FEBE" w14:textId="7192E8BF" w:rsidR="00AE15F6" w:rsidRDefault="003311D3">
            <w:pPr>
              <w:pStyle w:val="EarlierRepubEntries"/>
            </w:pPr>
            <w:r>
              <w:t xml:space="preserve">expiry of provision (pt 9B) and amendments by </w:t>
            </w:r>
            <w:hyperlink r:id="rId376" w:tooltip="Gaming Machine Amendment Regulation 2015 (No 2)" w:history="1">
              <w:r>
                <w:rPr>
                  <w:rStyle w:val="charCitHyperlinkAbbrev"/>
                </w:rPr>
                <w:t>SL2015</w:t>
              </w:r>
              <w:r>
                <w:rPr>
                  <w:rStyle w:val="charCitHyperlinkAbbrev"/>
                </w:rPr>
                <w:noBreakHyphen/>
                <w:t>40</w:t>
              </w:r>
            </w:hyperlink>
          </w:p>
        </w:tc>
      </w:tr>
      <w:tr w:rsidR="00A53A62" w14:paraId="2C2B3B43" w14:textId="77777777" w:rsidTr="003311D3">
        <w:trPr>
          <w:cantSplit/>
        </w:trPr>
        <w:tc>
          <w:tcPr>
            <w:tcW w:w="1576" w:type="dxa"/>
            <w:tcBorders>
              <w:top w:val="single" w:sz="4" w:space="0" w:color="auto"/>
              <w:bottom w:val="single" w:sz="4" w:space="0" w:color="auto"/>
            </w:tcBorders>
          </w:tcPr>
          <w:p w14:paraId="25E36712" w14:textId="77777777" w:rsidR="00A53A62" w:rsidRDefault="00A53A62">
            <w:pPr>
              <w:pStyle w:val="EarlierRepubEntries"/>
            </w:pPr>
            <w:r>
              <w:t>R14</w:t>
            </w:r>
            <w:r>
              <w:br/>
              <w:t>16 May 2016</w:t>
            </w:r>
          </w:p>
        </w:tc>
        <w:tc>
          <w:tcPr>
            <w:tcW w:w="1681" w:type="dxa"/>
            <w:tcBorders>
              <w:top w:val="single" w:sz="4" w:space="0" w:color="auto"/>
              <w:bottom w:val="single" w:sz="4" w:space="0" w:color="auto"/>
            </w:tcBorders>
          </w:tcPr>
          <w:p w14:paraId="1FF5E0C1" w14:textId="77777777"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14:paraId="36BBFCF8" w14:textId="602BE139" w:rsidR="00A53A62" w:rsidRDefault="0044216F">
            <w:pPr>
              <w:pStyle w:val="EarlierRepubEntries"/>
            </w:pPr>
            <w:hyperlink r:id="rId377"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14:paraId="64E47A0D" w14:textId="66555DC3" w:rsidR="00A53A62" w:rsidRDefault="00A53A62">
            <w:pPr>
              <w:pStyle w:val="EarlierRepubEntries"/>
            </w:pPr>
            <w:r>
              <w:t xml:space="preserve">amendments by </w:t>
            </w:r>
            <w:hyperlink r:id="rId378" w:tooltip="Gaming Machine (Ballots) Amendment Regulation 2016 (No 1)" w:history="1">
              <w:r>
                <w:rPr>
                  <w:rStyle w:val="charCitHyperlinkAbbrev"/>
                </w:rPr>
                <w:t>SL2016</w:t>
              </w:r>
              <w:r>
                <w:rPr>
                  <w:rStyle w:val="charCitHyperlinkAbbrev"/>
                </w:rPr>
                <w:noBreakHyphen/>
                <w:t>11</w:t>
              </w:r>
            </w:hyperlink>
          </w:p>
        </w:tc>
      </w:tr>
      <w:tr w:rsidR="0004633D" w14:paraId="1299F95C" w14:textId="77777777" w:rsidTr="003311D3">
        <w:trPr>
          <w:cantSplit/>
        </w:trPr>
        <w:tc>
          <w:tcPr>
            <w:tcW w:w="1576" w:type="dxa"/>
            <w:tcBorders>
              <w:top w:val="single" w:sz="4" w:space="0" w:color="auto"/>
              <w:bottom w:val="single" w:sz="4" w:space="0" w:color="auto"/>
            </w:tcBorders>
          </w:tcPr>
          <w:p w14:paraId="118D3A75" w14:textId="77777777" w:rsidR="0004633D" w:rsidRDefault="0004633D">
            <w:pPr>
              <w:pStyle w:val="EarlierRepubEntries"/>
            </w:pPr>
            <w:r>
              <w:t>R15</w:t>
            </w:r>
            <w:r>
              <w:br/>
              <w:t>1 Sept 2016</w:t>
            </w:r>
          </w:p>
        </w:tc>
        <w:tc>
          <w:tcPr>
            <w:tcW w:w="1681" w:type="dxa"/>
            <w:tcBorders>
              <w:top w:val="single" w:sz="4" w:space="0" w:color="auto"/>
              <w:bottom w:val="single" w:sz="4" w:space="0" w:color="auto"/>
            </w:tcBorders>
          </w:tcPr>
          <w:p w14:paraId="7208480F" w14:textId="77777777"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14:paraId="42C15213" w14:textId="7B03C5C8" w:rsidR="0004633D" w:rsidRDefault="0044216F">
            <w:pPr>
              <w:pStyle w:val="EarlierRepubEntries"/>
            </w:pPr>
            <w:hyperlink r:id="rId379"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14:paraId="0D7668AA" w14:textId="359E7C0C" w:rsidR="0004633D" w:rsidRDefault="00CB5685">
            <w:pPr>
              <w:pStyle w:val="EarlierRepubEntries"/>
            </w:pPr>
            <w:r>
              <w:t xml:space="preserve">amendments by </w:t>
            </w:r>
            <w:hyperlink r:id="rId380" w:tooltip="Gaming and Racing (Red Tape Reduction) Legislation Amendment Act 2016" w:history="1">
              <w:r w:rsidR="0004633D" w:rsidRPr="0004633D">
                <w:rPr>
                  <w:rStyle w:val="charCitHyperlinkAbbrev"/>
                </w:rPr>
                <w:t>A2016-45</w:t>
              </w:r>
            </w:hyperlink>
          </w:p>
        </w:tc>
      </w:tr>
      <w:tr w:rsidR="008B038D" w14:paraId="1EBF4D47" w14:textId="77777777" w:rsidTr="003311D3">
        <w:trPr>
          <w:cantSplit/>
        </w:trPr>
        <w:tc>
          <w:tcPr>
            <w:tcW w:w="1576" w:type="dxa"/>
            <w:tcBorders>
              <w:top w:val="single" w:sz="4" w:space="0" w:color="auto"/>
              <w:bottom w:val="single" w:sz="4" w:space="0" w:color="auto"/>
            </w:tcBorders>
          </w:tcPr>
          <w:p w14:paraId="37FFE95B" w14:textId="77777777" w:rsidR="008B038D" w:rsidRDefault="008B038D">
            <w:pPr>
              <w:pStyle w:val="EarlierRepubEntries"/>
            </w:pPr>
            <w:r>
              <w:t>R16</w:t>
            </w:r>
            <w:r>
              <w:br/>
              <w:t>1 Sept 2017</w:t>
            </w:r>
          </w:p>
        </w:tc>
        <w:tc>
          <w:tcPr>
            <w:tcW w:w="1681" w:type="dxa"/>
            <w:tcBorders>
              <w:top w:val="single" w:sz="4" w:space="0" w:color="auto"/>
              <w:bottom w:val="single" w:sz="4" w:space="0" w:color="auto"/>
            </w:tcBorders>
          </w:tcPr>
          <w:p w14:paraId="6FA824F8" w14:textId="77777777"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14:paraId="209F20ED" w14:textId="394E53FD" w:rsidR="008B038D" w:rsidRPr="00F32EC8" w:rsidRDefault="0044216F">
            <w:pPr>
              <w:pStyle w:val="EarlierRepubEntries"/>
            </w:pPr>
            <w:hyperlink r:id="rId381"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14:paraId="13BEEE0E" w14:textId="41029F93" w:rsidR="008B038D" w:rsidRDefault="008B038D">
            <w:pPr>
              <w:pStyle w:val="EarlierRepubEntries"/>
            </w:pPr>
            <w:r>
              <w:t xml:space="preserve">amendments by </w:t>
            </w:r>
            <w:hyperlink r:id="rId382" w:tooltip="Gaming Machine (Cash Facilities) Amendment Act 2017" w:history="1">
              <w:r>
                <w:rPr>
                  <w:rStyle w:val="charCitHyperlinkAbbrev"/>
                </w:rPr>
                <w:t>A2017</w:t>
              </w:r>
              <w:r>
                <w:rPr>
                  <w:rStyle w:val="charCitHyperlinkAbbrev"/>
                </w:rPr>
                <w:noBreakHyphen/>
                <w:t>25</w:t>
              </w:r>
            </w:hyperlink>
          </w:p>
        </w:tc>
      </w:tr>
      <w:tr w:rsidR="009D2F41" w14:paraId="084DB3F1" w14:textId="77777777" w:rsidTr="003311D3">
        <w:trPr>
          <w:cantSplit/>
        </w:trPr>
        <w:tc>
          <w:tcPr>
            <w:tcW w:w="1576" w:type="dxa"/>
            <w:tcBorders>
              <w:top w:val="single" w:sz="4" w:space="0" w:color="auto"/>
              <w:bottom w:val="single" w:sz="4" w:space="0" w:color="auto"/>
            </w:tcBorders>
          </w:tcPr>
          <w:p w14:paraId="2C046D7E" w14:textId="77777777" w:rsidR="009D2F41" w:rsidRDefault="009D2F41">
            <w:pPr>
              <w:pStyle w:val="EarlierRepubEntries"/>
            </w:pPr>
            <w:r>
              <w:t>R17</w:t>
            </w:r>
            <w:r>
              <w:br/>
              <w:t>11 Dec 2018</w:t>
            </w:r>
          </w:p>
        </w:tc>
        <w:tc>
          <w:tcPr>
            <w:tcW w:w="1681" w:type="dxa"/>
            <w:tcBorders>
              <w:top w:val="single" w:sz="4" w:space="0" w:color="auto"/>
              <w:bottom w:val="single" w:sz="4" w:space="0" w:color="auto"/>
            </w:tcBorders>
          </w:tcPr>
          <w:p w14:paraId="40E9464D" w14:textId="77777777"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14:paraId="503AD568" w14:textId="3DBF6589" w:rsidR="009D2F41" w:rsidRDefault="0044216F">
            <w:pPr>
              <w:pStyle w:val="EarlierRepubEntries"/>
            </w:pPr>
            <w:hyperlink r:id="rId383"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14:paraId="7C19E406" w14:textId="0CDB2F5C" w:rsidR="009D2F41" w:rsidRDefault="009D2F41">
            <w:pPr>
              <w:pStyle w:val="EarlierRepubEntries"/>
            </w:pPr>
            <w:r>
              <w:t xml:space="preserve">amendments by </w:t>
            </w:r>
            <w:hyperlink r:id="rId384" w:tooltip="Gaming Legislation Amendment Act 2018" w:history="1">
              <w:r>
                <w:rPr>
                  <w:rStyle w:val="charCitHyperlinkAbbrev"/>
                </w:rPr>
                <w:t>A2018</w:t>
              </w:r>
              <w:r>
                <w:rPr>
                  <w:rStyle w:val="charCitHyperlinkAbbrev"/>
                </w:rPr>
                <w:noBreakHyphen/>
                <w:t>45</w:t>
              </w:r>
            </w:hyperlink>
          </w:p>
        </w:tc>
      </w:tr>
      <w:tr w:rsidR="00F32EC8" w14:paraId="6713D725" w14:textId="77777777" w:rsidTr="003311D3">
        <w:trPr>
          <w:cantSplit/>
        </w:trPr>
        <w:tc>
          <w:tcPr>
            <w:tcW w:w="1576" w:type="dxa"/>
            <w:tcBorders>
              <w:top w:val="single" w:sz="4" w:space="0" w:color="auto"/>
              <w:bottom w:val="single" w:sz="4" w:space="0" w:color="auto"/>
            </w:tcBorders>
          </w:tcPr>
          <w:p w14:paraId="27FCDE79" w14:textId="77777777" w:rsidR="00F32EC8" w:rsidRDefault="00F32EC8">
            <w:pPr>
              <w:pStyle w:val="EarlierRepubEntries"/>
            </w:pPr>
            <w:r>
              <w:t>R18</w:t>
            </w:r>
            <w:r>
              <w:br/>
              <w:t>1 July 2019</w:t>
            </w:r>
          </w:p>
        </w:tc>
        <w:tc>
          <w:tcPr>
            <w:tcW w:w="1681" w:type="dxa"/>
            <w:tcBorders>
              <w:top w:val="single" w:sz="4" w:space="0" w:color="auto"/>
              <w:bottom w:val="single" w:sz="4" w:space="0" w:color="auto"/>
            </w:tcBorders>
          </w:tcPr>
          <w:p w14:paraId="2AEF8B18" w14:textId="77777777" w:rsidR="00F32EC8" w:rsidRDefault="00F32EC8" w:rsidP="00D854C5">
            <w:pPr>
              <w:pStyle w:val="EarlierRepubEntries"/>
            </w:pPr>
            <w:r>
              <w:t>1 July 2019–</w:t>
            </w:r>
            <w:r>
              <w:br/>
              <w:t>27 Aug 2019</w:t>
            </w:r>
          </w:p>
        </w:tc>
        <w:tc>
          <w:tcPr>
            <w:tcW w:w="1783" w:type="dxa"/>
            <w:tcBorders>
              <w:top w:val="single" w:sz="4" w:space="0" w:color="auto"/>
              <w:bottom w:val="single" w:sz="4" w:space="0" w:color="auto"/>
            </w:tcBorders>
          </w:tcPr>
          <w:p w14:paraId="42B7E7F8" w14:textId="5BBF4AB6" w:rsidR="00F32EC8" w:rsidRDefault="0044216F">
            <w:pPr>
              <w:pStyle w:val="EarlierRepubEntries"/>
            </w:pPr>
            <w:hyperlink r:id="rId385" w:tooltip="Gaming Machine Amendment Regulation 2019 (No 1)" w:history="1">
              <w:r w:rsidR="00F32EC8">
                <w:rPr>
                  <w:rStyle w:val="charCitHyperlinkAbbrev"/>
                </w:rPr>
                <w:t>SL2019</w:t>
              </w:r>
              <w:r w:rsidR="00F32EC8">
                <w:rPr>
                  <w:rStyle w:val="charCitHyperlinkAbbrev"/>
                </w:rPr>
                <w:noBreakHyphen/>
                <w:t>16</w:t>
              </w:r>
            </w:hyperlink>
          </w:p>
        </w:tc>
        <w:tc>
          <w:tcPr>
            <w:tcW w:w="1783" w:type="dxa"/>
            <w:tcBorders>
              <w:top w:val="single" w:sz="4" w:space="0" w:color="auto"/>
              <w:bottom w:val="single" w:sz="4" w:space="0" w:color="auto"/>
            </w:tcBorders>
          </w:tcPr>
          <w:p w14:paraId="244ADD2D" w14:textId="664EA461" w:rsidR="00F32EC8" w:rsidRDefault="00F32EC8">
            <w:pPr>
              <w:pStyle w:val="EarlierRepubEntries"/>
            </w:pPr>
            <w:r>
              <w:t xml:space="preserve">amendments by </w:t>
            </w:r>
            <w:hyperlink r:id="rId386" w:tooltip="Gaming Machine Amendment Regulation 2019 (No 1)" w:history="1">
              <w:r>
                <w:rPr>
                  <w:rStyle w:val="charCitHyperlinkAbbrev"/>
                </w:rPr>
                <w:t>SL2019</w:t>
              </w:r>
              <w:r>
                <w:rPr>
                  <w:rStyle w:val="charCitHyperlinkAbbrev"/>
                </w:rPr>
                <w:noBreakHyphen/>
                <w:t>16</w:t>
              </w:r>
            </w:hyperlink>
          </w:p>
        </w:tc>
      </w:tr>
      <w:tr w:rsidR="00471138" w14:paraId="2B8212E0" w14:textId="77777777" w:rsidTr="003311D3">
        <w:trPr>
          <w:cantSplit/>
        </w:trPr>
        <w:tc>
          <w:tcPr>
            <w:tcW w:w="1576" w:type="dxa"/>
            <w:tcBorders>
              <w:top w:val="single" w:sz="4" w:space="0" w:color="auto"/>
              <w:bottom w:val="single" w:sz="4" w:space="0" w:color="auto"/>
            </w:tcBorders>
          </w:tcPr>
          <w:p w14:paraId="7F31916F" w14:textId="77777777" w:rsidR="00471138" w:rsidRDefault="00471138">
            <w:pPr>
              <w:pStyle w:val="EarlierRepubEntries"/>
            </w:pPr>
            <w:r>
              <w:t>R19</w:t>
            </w:r>
            <w:r>
              <w:br/>
              <w:t>28 Aug 2019</w:t>
            </w:r>
          </w:p>
        </w:tc>
        <w:tc>
          <w:tcPr>
            <w:tcW w:w="1681" w:type="dxa"/>
            <w:tcBorders>
              <w:top w:val="single" w:sz="4" w:space="0" w:color="auto"/>
              <w:bottom w:val="single" w:sz="4" w:space="0" w:color="auto"/>
            </w:tcBorders>
          </w:tcPr>
          <w:p w14:paraId="2BA55E37" w14:textId="77777777" w:rsidR="00471138" w:rsidRDefault="00471138" w:rsidP="00D854C5">
            <w:pPr>
              <w:pStyle w:val="EarlierRepubEntries"/>
            </w:pPr>
            <w:r>
              <w:t>28 Aug 2019–</w:t>
            </w:r>
            <w:r>
              <w:br/>
              <w:t>7 Apr 2020</w:t>
            </w:r>
          </w:p>
        </w:tc>
        <w:tc>
          <w:tcPr>
            <w:tcW w:w="1783" w:type="dxa"/>
            <w:tcBorders>
              <w:top w:val="single" w:sz="4" w:space="0" w:color="auto"/>
              <w:bottom w:val="single" w:sz="4" w:space="0" w:color="auto"/>
            </w:tcBorders>
          </w:tcPr>
          <w:p w14:paraId="021C2672" w14:textId="48C8CF6A" w:rsidR="00471138" w:rsidRDefault="0044216F">
            <w:pPr>
              <w:pStyle w:val="EarlierRepubEntries"/>
            </w:pPr>
            <w:hyperlink r:id="rId387" w:tooltip="Gaming Machine Amendment Regulation 2019 (No 2)" w:history="1">
              <w:r w:rsidR="00471138">
                <w:rPr>
                  <w:rStyle w:val="charCitHyperlinkAbbrev"/>
                </w:rPr>
                <w:t>SL2019</w:t>
              </w:r>
              <w:r w:rsidR="00471138">
                <w:rPr>
                  <w:rStyle w:val="charCitHyperlinkAbbrev"/>
                </w:rPr>
                <w:noBreakHyphen/>
                <w:t>22</w:t>
              </w:r>
            </w:hyperlink>
          </w:p>
        </w:tc>
        <w:tc>
          <w:tcPr>
            <w:tcW w:w="1783" w:type="dxa"/>
            <w:tcBorders>
              <w:top w:val="single" w:sz="4" w:space="0" w:color="auto"/>
              <w:bottom w:val="single" w:sz="4" w:space="0" w:color="auto"/>
            </w:tcBorders>
          </w:tcPr>
          <w:p w14:paraId="0CFB9B50" w14:textId="0E520DA1" w:rsidR="00471138" w:rsidRDefault="00471138">
            <w:pPr>
              <w:pStyle w:val="EarlierRepubEntries"/>
            </w:pPr>
            <w:r>
              <w:t xml:space="preserve">amendments by </w:t>
            </w:r>
            <w:hyperlink r:id="rId388" w:tooltip="Gaming Machine Amendment Regulation 2019 (No 2)" w:history="1">
              <w:r>
                <w:rPr>
                  <w:rStyle w:val="charCitHyperlinkAbbrev"/>
                </w:rPr>
                <w:t>SL2019</w:t>
              </w:r>
              <w:r>
                <w:rPr>
                  <w:rStyle w:val="charCitHyperlinkAbbrev"/>
                </w:rPr>
                <w:noBreakHyphen/>
                <w:t>22</w:t>
              </w:r>
            </w:hyperlink>
          </w:p>
        </w:tc>
      </w:tr>
      <w:tr w:rsidR="00B934F2" w14:paraId="66D537F4" w14:textId="77777777" w:rsidTr="003311D3">
        <w:trPr>
          <w:cantSplit/>
        </w:trPr>
        <w:tc>
          <w:tcPr>
            <w:tcW w:w="1576" w:type="dxa"/>
            <w:tcBorders>
              <w:top w:val="single" w:sz="4" w:space="0" w:color="auto"/>
              <w:bottom w:val="single" w:sz="4" w:space="0" w:color="auto"/>
            </w:tcBorders>
          </w:tcPr>
          <w:p w14:paraId="381AD86F" w14:textId="77777777" w:rsidR="00B934F2" w:rsidRDefault="00B934F2">
            <w:pPr>
              <w:pStyle w:val="EarlierRepubEntries"/>
            </w:pPr>
            <w:r>
              <w:t>R20</w:t>
            </w:r>
            <w:r>
              <w:br/>
              <w:t>8 Apr 2020</w:t>
            </w:r>
          </w:p>
        </w:tc>
        <w:tc>
          <w:tcPr>
            <w:tcW w:w="1681" w:type="dxa"/>
            <w:tcBorders>
              <w:top w:val="single" w:sz="4" w:space="0" w:color="auto"/>
              <w:bottom w:val="single" w:sz="4" w:space="0" w:color="auto"/>
            </w:tcBorders>
          </w:tcPr>
          <w:p w14:paraId="78EDE656" w14:textId="77777777" w:rsidR="00B934F2" w:rsidRDefault="00B934F2" w:rsidP="00D854C5">
            <w:pPr>
              <w:pStyle w:val="EarlierRepubEntries"/>
            </w:pPr>
            <w:r>
              <w:t>8 Apr 2020–</w:t>
            </w:r>
            <w:r>
              <w:br/>
              <w:t>13 May 2020</w:t>
            </w:r>
          </w:p>
        </w:tc>
        <w:tc>
          <w:tcPr>
            <w:tcW w:w="1783" w:type="dxa"/>
            <w:tcBorders>
              <w:top w:val="single" w:sz="4" w:space="0" w:color="auto"/>
              <w:bottom w:val="single" w:sz="4" w:space="0" w:color="auto"/>
            </w:tcBorders>
          </w:tcPr>
          <w:p w14:paraId="59AA68D4" w14:textId="768A5323" w:rsidR="00B934F2" w:rsidRDefault="0044216F">
            <w:pPr>
              <w:pStyle w:val="EarlierRepubEntries"/>
            </w:pPr>
            <w:hyperlink r:id="rId389" w:anchor="history" w:tooltip="COVID-19 Emergency Response Act 2020" w:history="1">
              <w:r w:rsidR="00B934F2">
                <w:rPr>
                  <w:rStyle w:val="charCitHyperlinkAbbrev"/>
                </w:rPr>
                <w:t>A2020</w:t>
              </w:r>
              <w:r w:rsidR="00B934F2">
                <w:rPr>
                  <w:rStyle w:val="charCitHyperlinkAbbrev"/>
                </w:rPr>
                <w:noBreakHyphen/>
                <w:t>11</w:t>
              </w:r>
            </w:hyperlink>
          </w:p>
        </w:tc>
        <w:tc>
          <w:tcPr>
            <w:tcW w:w="1783" w:type="dxa"/>
            <w:tcBorders>
              <w:top w:val="single" w:sz="4" w:space="0" w:color="auto"/>
              <w:bottom w:val="single" w:sz="4" w:space="0" w:color="auto"/>
            </w:tcBorders>
          </w:tcPr>
          <w:p w14:paraId="798462F5" w14:textId="40526BAC" w:rsidR="00B934F2" w:rsidRDefault="00B934F2">
            <w:pPr>
              <w:pStyle w:val="EarlierRepubEntries"/>
            </w:pPr>
            <w:r>
              <w:t xml:space="preserve">amendments by </w:t>
            </w:r>
            <w:hyperlink r:id="rId390" w:tooltip="Gaming Machine Amendment Act 2020" w:history="1">
              <w:r>
                <w:rPr>
                  <w:rStyle w:val="charCitHyperlinkAbbrev"/>
                </w:rPr>
                <w:t>A2020</w:t>
              </w:r>
              <w:r>
                <w:rPr>
                  <w:rStyle w:val="charCitHyperlinkAbbrev"/>
                </w:rPr>
                <w:noBreakHyphen/>
                <w:t>9</w:t>
              </w:r>
            </w:hyperlink>
            <w:r>
              <w:t xml:space="preserve"> and </w:t>
            </w:r>
            <w:hyperlink r:id="rId391" w:anchor="history" w:tooltip="COVID-19 Emergency Response Act 2020" w:history="1">
              <w:r>
                <w:rPr>
                  <w:rStyle w:val="charCitHyperlinkAbbrev"/>
                </w:rPr>
                <w:t>A2020</w:t>
              </w:r>
              <w:r>
                <w:rPr>
                  <w:rStyle w:val="charCitHyperlinkAbbrev"/>
                </w:rPr>
                <w:noBreakHyphen/>
                <w:t>11</w:t>
              </w:r>
            </w:hyperlink>
          </w:p>
        </w:tc>
      </w:tr>
      <w:tr w:rsidR="009E79D5" w14:paraId="2A988527" w14:textId="77777777" w:rsidTr="003311D3">
        <w:trPr>
          <w:cantSplit/>
        </w:trPr>
        <w:tc>
          <w:tcPr>
            <w:tcW w:w="1576" w:type="dxa"/>
            <w:tcBorders>
              <w:top w:val="single" w:sz="4" w:space="0" w:color="auto"/>
              <w:bottom w:val="single" w:sz="4" w:space="0" w:color="auto"/>
            </w:tcBorders>
          </w:tcPr>
          <w:p w14:paraId="49390766" w14:textId="5AB1F45F" w:rsidR="009E79D5" w:rsidRDefault="009E79D5">
            <w:pPr>
              <w:pStyle w:val="EarlierRepubEntries"/>
            </w:pPr>
            <w:r>
              <w:t>R21</w:t>
            </w:r>
            <w:r>
              <w:br/>
              <w:t>14 May 2020</w:t>
            </w:r>
          </w:p>
        </w:tc>
        <w:tc>
          <w:tcPr>
            <w:tcW w:w="1681" w:type="dxa"/>
            <w:tcBorders>
              <w:top w:val="single" w:sz="4" w:space="0" w:color="auto"/>
              <w:bottom w:val="single" w:sz="4" w:space="0" w:color="auto"/>
            </w:tcBorders>
          </w:tcPr>
          <w:p w14:paraId="2BDDA67A" w14:textId="395D5E7A" w:rsidR="009E79D5" w:rsidRDefault="009E79D5" w:rsidP="00D854C5">
            <w:pPr>
              <w:pStyle w:val="EarlierRepubEntries"/>
            </w:pPr>
            <w:r>
              <w:t>14 May 2020–</w:t>
            </w:r>
            <w:r>
              <w:br/>
              <w:t>19 Feb 2021</w:t>
            </w:r>
          </w:p>
        </w:tc>
        <w:tc>
          <w:tcPr>
            <w:tcW w:w="1783" w:type="dxa"/>
            <w:tcBorders>
              <w:top w:val="single" w:sz="4" w:space="0" w:color="auto"/>
              <w:bottom w:val="single" w:sz="4" w:space="0" w:color="auto"/>
            </w:tcBorders>
          </w:tcPr>
          <w:p w14:paraId="714868AA" w14:textId="6065DE0B" w:rsidR="009E79D5" w:rsidRDefault="0044216F">
            <w:pPr>
              <w:pStyle w:val="EarlierRepubEntries"/>
            </w:pPr>
            <w:hyperlink r:id="rId392" w:tooltip="COVID-19 Emergency Response Legislation Amendment Act 2020" w:history="1">
              <w:r w:rsidR="004729CD">
                <w:rPr>
                  <w:rStyle w:val="charCitHyperlinkAbbrev"/>
                </w:rPr>
                <w:t>A2020-14</w:t>
              </w:r>
            </w:hyperlink>
          </w:p>
        </w:tc>
        <w:tc>
          <w:tcPr>
            <w:tcW w:w="1783" w:type="dxa"/>
            <w:tcBorders>
              <w:top w:val="single" w:sz="4" w:space="0" w:color="auto"/>
              <w:bottom w:val="single" w:sz="4" w:space="0" w:color="auto"/>
            </w:tcBorders>
          </w:tcPr>
          <w:p w14:paraId="01E43381" w14:textId="1CCD78AF" w:rsidR="009E79D5" w:rsidRDefault="004729CD">
            <w:pPr>
              <w:pStyle w:val="EarlierRepubEntries"/>
            </w:pPr>
            <w:r>
              <w:t xml:space="preserve">amendments by </w:t>
            </w:r>
            <w:hyperlink r:id="rId393" w:tooltip="COVID-19 Emergency Response Legislation Amendment Act 2020" w:history="1">
              <w:r>
                <w:rPr>
                  <w:rStyle w:val="charCitHyperlinkAbbrev"/>
                </w:rPr>
                <w:t>A2020-14</w:t>
              </w:r>
            </w:hyperlink>
          </w:p>
        </w:tc>
      </w:tr>
      <w:tr w:rsidR="000C1DDC" w14:paraId="091168C1" w14:textId="77777777" w:rsidTr="003311D3">
        <w:trPr>
          <w:cantSplit/>
        </w:trPr>
        <w:tc>
          <w:tcPr>
            <w:tcW w:w="1576" w:type="dxa"/>
            <w:tcBorders>
              <w:top w:val="single" w:sz="4" w:space="0" w:color="auto"/>
              <w:bottom w:val="single" w:sz="4" w:space="0" w:color="auto"/>
            </w:tcBorders>
          </w:tcPr>
          <w:p w14:paraId="5A30EE13" w14:textId="009DBF95" w:rsidR="000C1DDC" w:rsidRDefault="000C1DDC">
            <w:pPr>
              <w:pStyle w:val="EarlierRepubEntries"/>
            </w:pPr>
            <w:r>
              <w:t>R22</w:t>
            </w:r>
            <w:r>
              <w:br/>
            </w:r>
            <w:r w:rsidR="00D26AA1">
              <w:t>20 Feb 2021</w:t>
            </w:r>
          </w:p>
        </w:tc>
        <w:tc>
          <w:tcPr>
            <w:tcW w:w="1681" w:type="dxa"/>
            <w:tcBorders>
              <w:top w:val="single" w:sz="4" w:space="0" w:color="auto"/>
              <w:bottom w:val="single" w:sz="4" w:space="0" w:color="auto"/>
            </w:tcBorders>
          </w:tcPr>
          <w:p w14:paraId="222A2F30" w14:textId="0F74A41D" w:rsidR="000C1DDC" w:rsidRDefault="00D26AA1" w:rsidP="00D854C5">
            <w:pPr>
              <w:pStyle w:val="EarlierRepubEntries"/>
            </w:pPr>
            <w:r>
              <w:t>20 Feb 2021–</w:t>
            </w:r>
            <w:r>
              <w:br/>
              <w:t>8 Apr 2022</w:t>
            </w:r>
          </w:p>
        </w:tc>
        <w:tc>
          <w:tcPr>
            <w:tcW w:w="1783" w:type="dxa"/>
            <w:tcBorders>
              <w:top w:val="single" w:sz="4" w:space="0" w:color="auto"/>
              <w:bottom w:val="single" w:sz="4" w:space="0" w:color="auto"/>
            </w:tcBorders>
          </w:tcPr>
          <w:p w14:paraId="47610793" w14:textId="195CD217" w:rsidR="000C1DDC" w:rsidRDefault="0044216F">
            <w:pPr>
              <w:pStyle w:val="EarlierRepubEntries"/>
            </w:pPr>
            <w:hyperlink r:id="rId394" w:tooltip="COVID-19 Emergency Response Legislation Amendment Act 2021" w:history="1">
              <w:r w:rsidR="00D26AA1">
                <w:rPr>
                  <w:rStyle w:val="charCitHyperlinkAbbrev"/>
                </w:rPr>
                <w:t>A2021</w:t>
              </w:r>
              <w:r w:rsidR="00D26AA1">
                <w:rPr>
                  <w:rStyle w:val="charCitHyperlinkAbbrev"/>
                </w:rPr>
                <w:noBreakHyphen/>
                <w:t>1</w:t>
              </w:r>
            </w:hyperlink>
          </w:p>
        </w:tc>
        <w:tc>
          <w:tcPr>
            <w:tcW w:w="1783" w:type="dxa"/>
            <w:tcBorders>
              <w:top w:val="single" w:sz="4" w:space="0" w:color="auto"/>
              <w:bottom w:val="single" w:sz="4" w:space="0" w:color="auto"/>
            </w:tcBorders>
          </w:tcPr>
          <w:p w14:paraId="706C62A6" w14:textId="78418435" w:rsidR="000C1DDC" w:rsidRDefault="00D26AA1">
            <w:pPr>
              <w:pStyle w:val="EarlierRepubEntries"/>
            </w:pPr>
            <w:r>
              <w:t xml:space="preserve">amendments by </w:t>
            </w:r>
            <w:hyperlink r:id="rId395" w:tooltip="COVID-19 Emergency Response Legislation Amendment Act 2021" w:history="1">
              <w:r>
                <w:rPr>
                  <w:rStyle w:val="charCitHyperlinkAbbrev"/>
                </w:rPr>
                <w:t>A2021</w:t>
              </w:r>
              <w:r>
                <w:rPr>
                  <w:rStyle w:val="charCitHyperlinkAbbrev"/>
                </w:rPr>
                <w:noBreakHyphen/>
                <w:t>1</w:t>
              </w:r>
            </w:hyperlink>
          </w:p>
        </w:tc>
      </w:tr>
      <w:tr w:rsidR="00FD2FE7" w14:paraId="071926C4" w14:textId="77777777" w:rsidTr="003311D3">
        <w:trPr>
          <w:cantSplit/>
        </w:trPr>
        <w:tc>
          <w:tcPr>
            <w:tcW w:w="1576" w:type="dxa"/>
            <w:tcBorders>
              <w:top w:val="single" w:sz="4" w:space="0" w:color="auto"/>
              <w:bottom w:val="single" w:sz="4" w:space="0" w:color="auto"/>
            </w:tcBorders>
          </w:tcPr>
          <w:p w14:paraId="752E74B6" w14:textId="7AAD3385" w:rsidR="00FD2FE7" w:rsidRDefault="00FD2FE7">
            <w:pPr>
              <w:pStyle w:val="EarlierRepubEntries"/>
            </w:pPr>
            <w:r>
              <w:t>R23</w:t>
            </w:r>
            <w:r>
              <w:br/>
              <w:t>9 Apr 2022</w:t>
            </w:r>
          </w:p>
        </w:tc>
        <w:tc>
          <w:tcPr>
            <w:tcW w:w="1681" w:type="dxa"/>
            <w:tcBorders>
              <w:top w:val="single" w:sz="4" w:space="0" w:color="auto"/>
              <w:bottom w:val="single" w:sz="4" w:space="0" w:color="auto"/>
            </w:tcBorders>
          </w:tcPr>
          <w:p w14:paraId="12405412" w14:textId="0ACB7278" w:rsidR="00FD2FE7" w:rsidRDefault="00FD2FE7" w:rsidP="00D854C5">
            <w:pPr>
              <w:pStyle w:val="EarlierRepubEntries"/>
            </w:pPr>
            <w:r>
              <w:t>9 Apr 2022–</w:t>
            </w:r>
            <w:r>
              <w:br/>
              <w:t>11 May 2022</w:t>
            </w:r>
          </w:p>
        </w:tc>
        <w:tc>
          <w:tcPr>
            <w:tcW w:w="1783" w:type="dxa"/>
            <w:tcBorders>
              <w:top w:val="single" w:sz="4" w:space="0" w:color="auto"/>
              <w:bottom w:val="single" w:sz="4" w:space="0" w:color="auto"/>
            </w:tcBorders>
          </w:tcPr>
          <w:p w14:paraId="48E5E405" w14:textId="50EF077F" w:rsidR="00FD2FE7" w:rsidRDefault="0044216F">
            <w:pPr>
              <w:pStyle w:val="EarlierRepubEntries"/>
            </w:pPr>
            <w:hyperlink r:id="rId396" w:tooltip="COVID-19 Emergency Response Legislation Amendment Act 2021" w:history="1">
              <w:r w:rsidR="009472B3">
                <w:rPr>
                  <w:rStyle w:val="charCitHyperlinkAbbrev"/>
                </w:rPr>
                <w:t>A2021</w:t>
              </w:r>
              <w:r w:rsidR="009472B3">
                <w:rPr>
                  <w:rStyle w:val="charCitHyperlinkAbbrev"/>
                </w:rPr>
                <w:noBreakHyphen/>
                <w:t>1</w:t>
              </w:r>
            </w:hyperlink>
          </w:p>
        </w:tc>
        <w:tc>
          <w:tcPr>
            <w:tcW w:w="1783" w:type="dxa"/>
            <w:tcBorders>
              <w:top w:val="single" w:sz="4" w:space="0" w:color="auto"/>
              <w:bottom w:val="single" w:sz="4" w:space="0" w:color="auto"/>
            </w:tcBorders>
          </w:tcPr>
          <w:p w14:paraId="36697779" w14:textId="74F66F1E" w:rsidR="00FD2FE7" w:rsidRDefault="009472B3">
            <w:pPr>
              <w:pStyle w:val="EarlierRepubEntries"/>
            </w:pPr>
            <w:r w:rsidRPr="009472B3">
              <w:t>expiry of transitional provisions (s 69C (2), (3))</w:t>
            </w:r>
          </w:p>
        </w:tc>
      </w:tr>
      <w:tr w:rsidR="00577A7A" w14:paraId="41A74083" w14:textId="77777777" w:rsidTr="003311D3">
        <w:trPr>
          <w:cantSplit/>
        </w:trPr>
        <w:tc>
          <w:tcPr>
            <w:tcW w:w="1576" w:type="dxa"/>
            <w:tcBorders>
              <w:top w:val="single" w:sz="4" w:space="0" w:color="auto"/>
              <w:bottom w:val="single" w:sz="4" w:space="0" w:color="auto"/>
            </w:tcBorders>
          </w:tcPr>
          <w:p w14:paraId="561A24A2" w14:textId="5BBC3415" w:rsidR="00577A7A" w:rsidRDefault="00577A7A">
            <w:pPr>
              <w:pStyle w:val="EarlierRepubEntries"/>
            </w:pPr>
            <w:r>
              <w:t>R24</w:t>
            </w:r>
            <w:r>
              <w:br/>
              <w:t>12 May 2022</w:t>
            </w:r>
          </w:p>
        </w:tc>
        <w:tc>
          <w:tcPr>
            <w:tcW w:w="1681" w:type="dxa"/>
            <w:tcBorders>
              <w:top w:val="single" w:sz="4" w:space="0" w:color="auto"/>
              <w:bottom w:val="single" w:sz="4" w:space="0" w:color="auto"/>
            </w:tcBorders>
          </w:tcPr>
          <w:p w14:paraId="43FC30CB" w14:textId="2E7EE85B" w:rsidR="00577A7A" w:rsidRDefault="00577A7A" w:rsidP="00D854C5">
            <w:pPr>
              <w:pStyle w:val="EarlierRepubEntries"/>
            </w:pPr>
            <w:r>
              <w:t>12 May 2022–</w:t>
            </w:r>
            <w:r>
              <w:br/>
              <w:t>29 Sept 2023</w:t>
            </w:r>
          </w:p>
        </w:tc>
        <w:tc>
          <w:tcPr>
            <w:tcW w:w="1783" w:type="dxa"/>
            <w:tcBorders>
              <w:top w:val="single" w:sz="4" w:space="0" w:color="auto"/>
              <w:bottom w:val="single" w:sz="4" w:space="0" w:color="auto"/>
            </w:tcBorders>
          </w:tcPr>
          <w:p w14:paraId="3CE8C2B3" w14:textId="70F8827A" w:rsidR="00577A7A" w:rsidRDefault="0044216F">
            <w:pPr>
              <w:pStyle w:val="EarlierRepubEntries"/>
            </w:pPr>
            <w:hyperlink r:id="rId397" w:tooltip="Fair Trading and Other Justice Legislation Amendment Act 2022" w:history="1">
              <w:r w:rsidR="00577A7A">
                <w:rPr>
                  <w:rStyle w:val="charCitHyperlinkAbbrev"/>
                </w:rPr>
                <w:t>A2022</w:t>
              </w:r>
              <w:r w:rsidR="00577A7A">
                <w:rPr>
                  <w:rStyle w:val="charCitHyperlinkAbbrev"/>
                </w:rPr>
                <w:noBreakHyphen/>
                <w:t>8</w:t>
              </w:r>
            </w:hyperlink>
          </w:p>
        </w:tc>
        <w:tc>
          <w:tcPr>
            <w:tcW w:w="1783" w:type="dxa"/>
            <w:tcBorders>
              <w:top w:val="single" w:sz="4" w:space="0" w:color="auto"/>
              <w:bottom w:val="single" w:sz="4" w:space="0" w:color="auto"/>
            </w:tcBorders>
          </w:tcPr>
          <w:p w14:paraId="48821688" w14:textId="41C4F1C2" w:rsidR="00577A7A" w:rsidRPr="009472B3" w:rsidRDefault="00577A7A">
            <w:pPr>
              <w:pStyle w:val="EarlierRepubEntries"/>
            </w:pPr>
            <w:r>
              <w:t xml:space="preserve">amendments by </w:t>
            </w:r>
            <w:hyperlink r:id="rId398" w:tooltip="Fair Trading and Other Justice Legislation Amendment Act 2022" w:history="1">
              <w:r>
                <w:rPr>
                  <w:rStyle w:val="charCitHyperlinkAbbrev"/>
                </w:rPr>
                <w:t>A2022</w:t>
              </w:r>
              <w:r>
                <w:rPr>
                  <w:rStyle w:val="charCitHyperlinkAbbrev"/>
                </w:rPr>
                <w:noBreakHyphen/>
                <w:t>8</w:t>
              </w:r>
            </w:hyperlink>
          </w:p>
        </w:tc>
      </w:tr>
      <w:tr w:rsidR="00C6793A" w14:paraId="02DD945E" w14:textId="77777777" w:rsidTr="003311D3">
        <w:trPr>
          <w:cantSplit/>
        </w:trPr>
        <w:tc>
          <w:tcPr>
            <w:tcW w:w="1576" w:type="dxa"/>
            <w:tcBorders>
              <w:top w:val="single" w:sz="4" w:space="0" w:color="auto"/>
              <w:bottom w:val="single" w:sz="4" w:space="0" w:color="auto"/>
            </w:tcBorders>
          </w:tcPr>
          <w:p w14:paraId="3439FD80" w14:textId="3CBD4149" w:rsidR="00C6793A" w:rsidRDefault="00C6793A">
            <w:pPr>
              <w:pStyle w:val="EarlierRepubEntries"/>
            </w:pPr>
            <w:r>
              <w:t>R25</w:t>
            </w:r>
            <w:r>
              <w:br/>
            </w:r>
            <w:r w:rsidR="000679C7">
              <w:t>30 Sept 2023</w:t>
            </w:r>
          </w:p>
        </w:tc>
        <w:tc>
          <w:tcPr>
            <w:tcW w:w="1681" w:type="dxa"/>
            <w:tcBorders>
              <w:top w:val="single" w:sz="4" w:space="0" w:color="auto"/>
              <w:bottom w:val="single" w:sz="4" w:space="0" w:color="auto"/>
            </w:tcBorders>
          </w:tcPr>
          <w:p w14:paraId="2FBEDD69" w14:textId="67E5891B" w:rsidR="00C6793A" w:rsidRDefault="000679C7" w:rsidP="00D854C5">
            <w:pPr>
              <w:pStyle w:val="EarlierRepubEntries"/>
            </w:pPr>
            <w:r>
              <w:t>30 Sept 2023–</w:t>
            </w:r>
            <w:r>
              <w:br/>
              <w:t>6 Jan 2024</w:t>
            </w:r>
          </w:p>
        </w:tc>
        <w:tc>
          <w:tcPr>
            <w:tcW w:w="1783" w:type="dxa"/>
            <w:tcBorders>
              <w:top w:val="single" w:sz="4" w:space="0" w:color="auto"/>
              <w:bottom w:val="single" w:sz="4" w:space="0" w:color="auto"/>
            </w:tcBorders>
          </w:tcPr>
          <w:p w14:paraId="4840CAAE" w14:textId="0868E6F1" w:rsidR="00C6793A" w:rsidRDefault="0044216F">
            <w:pPr>
              <w:pStyle w:val="EarlierRepubEntries"/>
            </w:pPr>
            <w:hyperlink r:id="rId399" w:tooltip="Fair Trading and Other Justice Legislation Amendment Act 2022" w:history="1">
              <w:r w:rsidR="000679C7">
                <w:rPr>
                  <w:rStyle w:val="charCitHyperlinkAbbrev"/>
                </w:rPr>
                <w:t>A2022</w:t>
              </w:r>
              <w:r w:rsidR="000679C7">
                <w:rPr>
                  <w:rStyle w:val="charCitHyperlinkAbbrev"/>
                </w:rPr>
                <w:noBreakHyphen/>
                <w:t>8</w:t>
              </w:r>
            </w:hyperlink>
          </w:p>
        </w:tc>
        <w:tc>
          <w:tcPr>
            <w:tcW w:w="1783" w:type="dxa"/>
            <w:tcBorders>
              <w:top w:val="single" w:sz="4" w:space="0" w:color="auto"/>
              <w:bottom w:val="single" w:sz="4" w:space="0" w:color="auto"/>
            </w:tcBorders>
          </w:tcPr>
          <w:p w14:paraId="78AC3E43" w14:textId="5BE59B3F" w:rsidR="00C6793A" w:rsidRDefault="000679C7">
            <w:pPr>
              <w:pStyle w:val="EarlierRepubEntries"/>
            </w:pPr>
            <w:r>
              <w:t>expiry of provisions (s 69DA, s 69L)</w:t>
            </w:r>
          </w:p>
        </w:tc>
      </w:tr>
    </w:tbl>
    <w:p w14:paraId="7BB2C1FF" w14:textId="77777777" w:rsidR="006E6E47" w:rsidRPr="006E6E47" w:rsidRDefault="006E6E47" w:rsidP="006E6E47">
      <w:pPr>
        <w:pStyle w:val="PageBreak"/>
      </w:pPr>
      <w:r w:rsidRPr="006E6E47">
        <w:br w:type="page"/>
      </w:r>
    </w:p>
    <w:p w14:paraId="48F4CEAD" w14:textId="09A0DFB4" w:rsidR="006E6E47" w:rsidRPr="00B86557" w:rsidRDefault="006E6E47" w:rsidP="00CE2912">
      <w:pPr>
        <w:pStyle w:val="Endnote20"/>
      </w:pPr>
      <w:bookmarkStart w:id="126" w:name="_Toc154063810"/>
      <w:r w:rsidRPr="00B86557">
        <w:rPr>
          <w:rStyle w:val="charTableNo"/>
        </w:rPr>
        <w:lastRenderedPageBreak/>
        <w:t>6</w:t>
      </w:r>
      <w:r w:rsidRPr="00217CE1">
        <w:tab/>
      </w:r>
      <w:r w:rsidRPr="00B86557">
        <w:rPr>
          <w:rStyle w:val="charTableText"/>
        </w:rPr>
        <w:t>Expired transitional or validating provisions</w:t>
      </w:r>
      <w:bookmarkEnd w:id="126"/>
    </w:p>
    <w:p w14:paraId="72A9A85F" w14:textId="60A704F7" w:rsidR="006E6E47" w:rsidRDefault="006E6E47"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00" w:tooltip="A2001-14" w:history="1">
        <w:r w:rsidR="00700C67" w:rsidRPr="00700C67">
          <w:rPr>
            <w:rStyle w:val="charCitHyperlinkItal"/>
          </w:rPr>
          <w:t>Legislation Act 2001</w:t>
        </w:r>
      </w:hyperlink>
      <w:r>
        <w:t>, s 88 (1)).</w:t>
      </w:r>
    </w:p>
    <w:p w14:paraId="71AD496F" w14:textId="77777777" w:rsidR="006E6E47" w:rsidRDefault="006E6E47"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FE70A28" w14:textId="77777777" w:rsidR="006E6E47" w:rsidRDefault="006E6E47"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D07BA9" w14:textId="77777777" w:rsidR="009720B3" w:rsidRDefault="009720B3">
      <w:pPr>
        <w:pStyle w:val="05EndNote"/>
        <w:sectPr w:rsidR="009720B3" w:rsidSect="00B86557">
          <w:headerReference w:type="even" r:id="rId401"/>
          <w:headerReference w:type="default" r:id="rId402"/>
          <w:footerReference w:type="even" r:id="rId403"/>
          <w:footerReference w:type="default" r:id="rId404"/>
          <w:pgSz w:w="11907" w:h="16839" w:code="9"/>
          <w:pgMar w:top="3000" w:right="1900" w:bottom="2500" w:left="2300" w:header="2480" w:footer="2100" w:gutter="0"/>
          <w:cols w:space="720"/>
          <w:docGrid w:linePitch="326"/>
        </w:sectPr>
      </w:pPr>
    </w:p>
    <w:p w14:paraId="0524CB14" w14:textId="77777777" w:rsidR="009720B3" w:rsidRDefault="009720B3"/>
    <w:p w14:paraId="6F8F7915" w14:textId="77777777" w:rsidR="00F921DC" w:rsidRDefault="00F921DC"/>
    <w:p w14:paraId="6E250B05" w14:textId="77777777" w:rsidR="00F921DC" w:rsidRDefault="00F921DC"/>
    <w:p w14:paraId="1E24AA57" w14:textId="77777777" w:rsidR="00F921DC" w:rsidRDefault="00F921DC"/>
    <w:p w14:paraId="2F3FD0C7" w14:textId="77777777" w:rsidR="007F7337" w:rsidRDefault="007F7337"/>
    <w:p w14:paraId="4ED6786A" w14:textId="77777777" w:rsidR="007F7337" w:rsidRDefault="007F7337"/>
    <w:p w14:paraId="14D663EF" w14:textId="77777777" w:rsidR="00F921DC" w:rsidRDefault="00F921DC"/>
    <w:p w14:paraId="7FC4911A" w14:textId="77777777" w:rsidR="00F921DC" w:rsidRDefault="00F921DC"/>
    <w:p w14:paraId="32FF8503" w14:textId="0E7EDB94" w:rsidR="009720B3" w:rsidRPr="00E46293" w:rsidRDefault="009720B3">
      <w:pPr>
        <w:rPr>
          <w:color w:val="000000"/>
          <w:sz w:val="22"/>
        </w:rPr>
      </w:pPr>
      <w:r>
        <w:rPr>
          <w:color w:val="000000"/>
          <w:sz w:val="22"/>
        </w:rPr>
        <w:t xml:space="preserve">©  Australian Capital Territory </w:t>
      </w:r>
      <w:r w:rsidR="00B86557">
        <w:rPr>
          <w:noProof/>
          <w:color w:val="000000"/>
          <w:sz w:val="22"/>
        </w:rPr>
        <w:t>2024</w:t>
      </w:r>
    </w:p>
    <w:p w14:paraId="0F9E9398" w14:textId="77777777" w:rsidR="009720B3" w:rsidRDefault="009720B3">
      <w:pPr>
        <w:pStyle w:val="06Copyright"/>
        <w:sectPr w:rsidR="009720B3">
          <w:headerReference w:type="even" r:id="rId405"/>
          <w:headerReference w:type="default" r:id="rId406"/>
          <w:footerReference w:type="even" r:id="rId407"/>
          <w:footerReference w:type="default" r:id="rId408"/>
          <w:headerReference w:type="first" r:id="rId409"/>
          <w:footerReference w:type="first" r:id="rId410"/>
          <w:type w:val="continuous"/>
          <w:pgSz w:w="11907" w:h="16839" w:code="9"/>
          <w:pgMar w:top="3000" w:right="1900" w:bottom="2500" w:left="2300" w:header="2480" w:footer="2100" w:gutter="0"/>
          <w:pgNumType w:fmt="lowerRoman"/>
          <w:cols w:space="720"/>
          <w:titlePg/>
          <w:docGrid w:linePitch="254"/>
        </w:sectPr>
      </w:pPr>
    </w:p>
    <w:p w14:paraId="5190D6FB" w14:textId="77777777" w:rsidR="009720B3" w:rsidRDefault="009720B3"/>
    <w:sectPr w:rsidR="009720B3" w:rsidSect="000333A2">
      <w:headerReference w:type="first" r:id="rId411"/>
      <w:footerReference w:type="first" r:id="rId41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AC805" w14:textId="77777777" w:rsidR="00DA6CEB" w:rsidRDefault="00DA6CEB" w:rsidP="009720B3">
      <w:pPr>
        <w:pStyle w:val="aExamHdgss"/>
      </w:pPr>
      <w:r>
        <w:separator/>
      </w:r>
    </w:p>
  </w:endnote>
  <w:endnote w:type="continuationSeparator" w:id="0">
    <w:p w14:paraId="0E5FD182" w14:textId="77777777" w:rsidR="00DA6CEB" w:rsidRDefault="00DA6CEB"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CD01A" w14:textId="20EA9253" w:rsidR="00B05748" w:rsidRPr="0044216F" w:rsidRDefault="00B05748" w:rsidP="0044216F">
    <w:pPr>
      <w:pStyle w:val="Footer"/>
      <w:jc w:val="center"/>
      <w:rPr>
        <w:rFonts w:cs="Arial"/>
        <w:sz w:val="14"/>
      </w:rPr>
    </w:pPr>
    <w:r w:rsidRPr="0044216F">
      <w:rPr>
        <w:rFonts w:cs="Arial"/>
        <w:sz w:val="14"/>
      </w:rPr>
      <w:fldChar w:fldCharType="begin"/>
    </w:r>
    <w:r w:rsidRPr="0044216F">
      <w:rPr>
        <w:rFonts w:cs="Arial"/>
        <w:sz w:val="14"/>
      </w:rPr>
      <w:instrText xml:space="preserve"> DOCPROPERTY "Status" </w:instrText>
    </w:r>
    <w:r w:rsidRPr="0044216F">
      <w:rPr>
        <w:rFonts w:cs="Arial"/>
        <w:sz w:val="14"/>
      </w:rPr>
      <w:fldChar w:fldCharType="separate"/>
    </w:r>
    <w:r w:rsidR="00DB72C9" w:rsidRPr="0044216F">
      <w:rPr>
        <w:rFonts w:cs="Arial"/>
        <w:sz w:val="14"/>
      </w:rPr>
      <w:t xml:space="preserve"> </w:t>
    </w:r>
    <w:r w:rsidRPr="0044216F">
      <w:rPr>
        <w:rFonts w:cs="Arial"/>
        <w:sz w:val="14"/>
      </w:rPr>
      <w:fldChar w:fldCharType="end"/>
    </w:r>
    <w:r w:rsidR="0044216F" w:rsidRPr="004421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55553" w14:textId="2D43E666" w:rsidR="00B05748" w:rsidRPr="0044216F" w:rsidRDefault="00B05748" w:rsidP="0044216F">
    <w:pPr>
      <w:pStyle w:val="Footer"/>
      <w:jc w:val="center"/>
      <w:rPr>
        <w:rFonts w:cs="Arial"/>
        <w:sz w:val="14"/>
      </w:rPr>
    </w:pPr>
    <w:r w:rsidRPr="0044216F">
      <w:rPr>
        <w:rFonts w:cs="Arial"/>
        <w:sz w:val="14"/>
      </w:rPr>
      <w:fldChar w:fldCharType="begin"/>
    </w:r>
    <w:r w:rsidRPr="0044216F">
      <w:rPr>
        <w:rFonts w:cs="Arial"/>
        <w:sz w:val="14"/>
      </w:rPr>
      <w:instrText xml:space="preserve"> DOCPROPERTY "Status" </w:instrText>
    </w:r>
    <w:r w:rsidRPr="0044216F">
      <w:rPr>
        <w:rFonts w:cs="Arial"/>
        <w:sz w:val="14"/>
      </w:rPr>
      <w:fldChar w:fldCharType="separate"/>
    </w:r>
    <w:r w:rsidR="00DB72C9" w:rsidRPr="0044216F">
      <w:rPr>
        <w:rFonts w:cs="Arial"/>
        <w:sz w:val="14"/>
      </w:rPr>
      <w:t xml:space="preserve"> </w:t>
    </w:r>
    <w:r w:rsidRPr="0044216F">
      <w:rPr>
        <w:rFonts w:cs="Arial"/>
        <w:sz w:val="14"/>
      </w:rPr>
      <w:fldChar w:fldCharType="end"/>
    </w:r>
    <w:r w:rsidRPr="0044216F">
      <w:rPr>
        <w:rFonts w:cs="Arial"/>
        <w:sz w:val="14"/>
      </w:rPr>
      <w:fldChar w:fldCharType="begin"/>
    </w:r>
    <w:r w:rsidRPr="0044216F">
      <w:rPr>
        <w:rFonts w:cs="Arial"/>
        <w:sz w:val="14"/>
      </w:rPr>
      <w:instrText xml:space="preserve"> COMMENTS  \* MERGEFORMAT </w:instrText>
    </w:r>
    <w:r w:rsidRPr="0044216F">
      <w:rPr>
        <w:rFonts w:cs="Arial"/>
        <w:sz w:val="14"/>
      </w:rPr>
      <w:fldChar w:fldCharType="end"/>
    </w:r>
    <w:r w:rsidR="0044216F" w:rsidRPr="004421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A0F5" w14:textId="493910BC" w:rsidR="00C65092" w:rsidRPr="0044216F" w:rsidRDefault="0044216F" w:rsidP="0044216F">
    <w:pPr>
      <w:pStyle w:val="Footer"/>
      <w:jc w:val="center"/>
      <w:rPr>
        <w:rFonts w:cs="Arial"/>
        <w:sz w:val="14"/>
      </w:rPr>
    </w:pPr>
    <w:r w:rsidRPr="004421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7F32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5748" w14:paraId="2E57EE4E" w14:textId="77777777">
      <w:tc>
        <w:tcPr>
          <w:tcW w:w="846" w:type="pct"/>
        </w:tcPr>
        <w:p w14:paraId="2737208B" w14:textId="77777777" w:rsidR="00B05748" w:rsidRDefault="00B057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E82906" w14:textId="2C93ECC6"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4D7A8B51" w14:textId="064412FA" w:rsidR="00B05748" w:rsidRDefault="0044216F">
          <w:pPr>
            <w:pStyle w:val="FooterInfoCentre"/>
          </w:pPr>
          <w:r>
            <w:fldChar w:fldCharType="begin"/>
          </w:r>
          <w:r>
            <w:instrText xml:space="preserve"> DOCPROPERTY "Eff"  </w:instrText>
          </w:r>
          <w:r>
            <w:fldChar w:fldCharType="separate"/>
          </w:r>
          <w:r w:rsidR="00DB72C9">
            <w:t xml:space="preserve">Effective:  </w:t>
          </w:r>
          <w:r>
            <w:fldChar w:fldCharType="end"/>
          </w:r>
          <w:r>
            <w:fldChar w:fldCharType="begin"/>
          </w:r>
          <w:r>
            <w:instrText xml:space="preserve"> DOCPROPERTY "StartDt"   </w:instrText>
          </w:r>
          <w:r>
            <w:fldChar w:fldCharType="separate"/>
          </w:r>
          <w:r w:rsidR="00DB72C9">
            <w:t>07/01/24</w:t>
          </w:r>
          <w:r>
            <w:fldChar w:fldCharType="end"/>
          </w:r>
          <w:r>
            <w:fldChar w:fldCharType="begin"/>
          </w:r>
          <w:r>
            <w:instrText xml:space="preserve"> DOCPROPERTY "EndDt"  </w:instrText>
          </w:r>
          <w:r>
            <w:fldChar w:fldCharType="separate"/>
          </w:r>
          <w:r w:rsidR="00DB72C9">
            <w:t>-29/09/24</w:t>
          </w:r>
          <w:r>
            <w:fldChar w:fldCharType="end"/>
          </w:r>
        </w:p>
      </w:tc>
      <w:tc>
        <w:tcPr>
          <w:tcW w:w="1061" w:type="pct"/>
        </w:tcPr>
        <w:p w14:paraId="713F8ED8" w14:textId="119FB5A9" w:rsidR="00B05748" w:rsidRDefault="0044216F">
          <w:pPr>
            <w:pStyle w:val="Footer"/>
            <w:jc w:val="right"/>
          </w:pPr>
          <w:r>
            <w:fldChar w:fldCharType="begin"/>
          </w:r>
          <w:r>
            <w:instrText xml:space="preserve"> DOCPROPERTY "Category"  </w:instrText>
          </w:r>
          <w:r>
            <w:fldChar w:fldCharType="separate"/>
          </w:r>
          <w:r w:rsidR="00DB72C9">
            <w:t>R26</w:t>
          </w:r>
          <w:r>
            <w:fldChar w:fldCharType="end"/>
          </w:r>
          <w:r w:rsidR="00B05748">
            <w:br/>
          </w:r>
          <w:r>
            <w:fldChar w:fldCharType="begin"/>
          </w:r>
          <w:r>
            <w:instrText xml:space="preserve"> DOCPROPERTY "RepubDt"  </w:instrText>
          </w:r>
          <w:r>
            <w:fldChar w:fldCharType="separate"/>
          </w:r>
          <w:r w:rsidR="00DB72C9">
            <w:t>07/01/24</w:t>
          </w:r>
          <w:r>
            <w:fldChar w:fldCharType="end"/>
          </w:r>
        </w:p>
      </w:tc>
    </w:tr>
  </w:tbl>
  <w:p w14:paraId="7E5DE74C" w14:textId="1C14C559"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595A7"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47997F16" w14:textId="77777777">
      <w:tc>
        <w:tcPr>
          <w:tcW w:w="1061" w:type="pct"/>
        </w:tcPr>
        <w:p w14:paraId="384B20FA" w14:textId="56DF84DE" w:rsidR="00B05748" w:rsidRDefault="0044216F">
          <w:pPr>
            <w:pStyle w:val="Footer"/>
          </w:pPr>
          <w:r>
            <w:fldChar w:fldCharType="begin"/>
          </w:r>
          <w:r>
            <w:instrText xml:space="preserve"> DOCPROPERTY "Category"  </w:instrText>
          </w:r>
          <w:r>
            <w:fldChar w:fldCharType="separate"/>
          </w:r>
          <w:r w:rsidR="00DB72C9">
            <w:t>R26</w:t>
          </w:r>
          <w:r>
            <w:fldChar w:fldCharType="end"/>
          </w:r>
          <w:r w:rsidR="00B05748">
            <w:br/>
          </w:r>
          <w:r>
            <w:fldChar w:fldCharType="begin"/>
          </w:r>
          <w:r>
            <w:instrText xml:space="preserve"> DOCPROPERTY "RepubDt"  </w:instrText>
          </w:r>
          <w:r>
            <w:fldChar w:fldCharType="separate"/>
          </w:r>
          <w:r w:rsidR="00DB72C9">
            <w:t>07/01/24</w:t>
          </w:r>
          <w:r>
            <w:fldChar w:fldCharType="end"/>
          </w:r>
        </w:p>
      </w:tc>
      <w:tc>
        <w:tcPr>
          <w:tcW w:w="3093" w:type="pct"/>
        </w:tcPr>
        <w:p w14:paraId="353CF3A8" w14:textId="04A67C07"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7E5C4FE4" w14:textId="278F4F91" w:rsidR="00B05748" w:rsidRDefault="0044216F">
          <w:pPr>
            <w:pStyle w:val="FooterInfoCentre"/>
          </w:pPr>
          <w:r>
            <w:fldChar w:fldCharType="begin"/>
          </w:r>
          <w:r>
            <w:instrText xml:space="preserve"> DOCPROPERTY "Eff"  </w:instrText>
          </w:r>
          <w:r>
            <w:fldChar w:fldCharType="separate"/>
          </w:r>
          <w:r w:rsidR="00DB72C9">
            <w:t xml:space="preserve">Effective:  </w:t>
          </w:r>
          <w:r>
            <w:fldChar w:fldCharType="end"/>
          </w:r>
          <w:r>
            <w:fldChar w:fldCharType="begin"/>
          </w:r>
          <w:r>
            <w:instrText xml:space="preserve"> DOCPROPERTY "StartDt"  </w:instrText>
          </w:r>
          <w:r>
            <w:fldChar w:fldCharType="separate"/>
          </w:r>
          <w:r w:rsidR="00DB72C9">
            <w:t>07/01/24</w:t>
          </w:r>
          <w:r>
            <w:fldChar w:fldCharType="end"/>
          </w:r>
          <w:r>
            <w:fldChar w:fldCharType="begin"/>
          </w:r>
          <w:r>
            <w:instrText xml:space="preserve"> DOCPROPERTY "EndDt"  </w:instrText>
          </w:r>
          <w:r>
            <w:fldChar w:fldCharType="separate"/>
          </w:r>
          <w:r w:rsidR="00DB72C9">
            <w:t>-29/09/24</w:t>
          </w:r>
          <w:r>
            <w:fldChar w:fldCharType="end"/>
          </w:r>
        </w:p>
      </w:tc>
      <w:tc>
        <w:tcPr>
          <w:tcW w:w="846" w:type="pct"/>
        </w:tcPr>
        <w:p w14:paraId="3671D231"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66AD4E4D" w14:textId="2654BE49"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72F21"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2E993144" w14:textId="77777777">
      <w:tc>
        <w:tcPr>
          <w:tcW w:w="1061" w:type="pct"/>
        </w:tcPr>
        <w:p w14:paraId="2CC7EE90" w14:textId="37B5DDFD" w:rsidR="00B05748" w:rsidRDefault="0044216F">
          <w:pPr>
            <w:pStyle w:val="Footer"/>
          </w:pPr>
          <w:r>
            <w:fldChar w:fldCharType="begin"/>
          </w:r>
          <w:r>
            <w:instrText xml:space="preserve"> DOCPROPERTY "Category"  </w:instrText>
          </w:r>
          <w:r>
            <w:fldChar w:fldCharType="separate"/>
          </w:r>
          <w:r w:rsidR="00DB72C9">
            <w:t>R26</w:t>
          </w:r>
          <w:r>
            <w:fldChar w:fldCharType="end"/>
          </w:r>
          <w:r w:rsidR="00B05748">
            <w:br/>
          </w:r>
          <w:r>
            <w:fldChar w:fldCharType="begin"/>
          </w:r>
          <w:r>
            <w:instrText xml:space="preserve"> DOCPROPERTY "RepubDt"  </w:instrText>
          </w:r>
          <w:r>
            <w:fldChar w:fldCharType="separate"/>
          </w:r>
          <w:r w:rsidR="00DB72C9">
            <w:t>07/01/24</w:t>
          </w:r>
          <w:r>
            <w:fldChar w:fldCharType="end"/>
          </w:r>
        </w:p>
      </w:tc>
      <w:tc>
        <w:tcPr>
          <w:tcW w:w="3093" w:type="pct"/>
        </w:tcPr>
        <w:p w14:paraId="0D17E188" w14:textId="60A61FC1"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6833E25D" w14:textId="2827D437" w:rsidR="00B05748" w:rsidRDefault="0044216F">
          <w:pPr>
            <w:pStyle w:val="FooterInfoCentre"/>
          </w:pPr>
          <w:r>
            <w:fldChar w:fldCharType="begin"/>
          </w:r>
          <w:r>
            <w:instrText xml:space="preserve"> DOCPROPERTY "Eff"  </w:instrText>
          </w:r>
          <w:r>
            <w:fldChar w:fldCharType="separate"/>
          </w:r>
          <w:r w:rsidR="00DB72C9">
            <w:t xml:space="preserve">Effective:  </w:t>
          </w:r>
          <w:r>
            <w:fldChar w:fldCharType="end"/>
          </w:r>
          <w:r>
            <w:fldChar w:fldCharType="begin"/>
          </w:r>
          <w:r>
            <w:instrText xml:space="preserve"> DOCPROPERTY "StartDt"   </w:instrText>
          </w:r>
          <w:r>
            <w:fldChar w:fldCharType="separate"/>
          </w:r>
          <w:r w:rsidR="00DB72C9">
            <w:t>07/01/24</w:t>
          </w:r>
          <w:r>
            <w:fldChar w:fldCharType="end"/>
          </w:r>
          <w:r>
            <w:fldChar w:fldCharType="begin"/>
          </w:r>
          <w:r>
            <w:instrText xml:space="preserve"> DOCPROPERTY "EndDt"  </w:instrText>
          </w:r>
          <w:r>
            <w:fldChar w:fldCharType="separate"/>
          </w:r>
          <w:r w:rsidR="00DB72C9">
            <w:t>-29/09/24</w:t>
          </w:r>
          <w:r>
            <w:fldChar w:fldCharType="end"/>
          </w:r>
        </w:p>
      </w:tc>
      <w:tc>
        <w:tcPr>
          <w:tcW w:w="846" w:type="pct"/>
        </w:tcPr>
        <w:p w14:paraId="29800053"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03D19F" w14:textId="61FC47A0"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F03D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54770E77" w14:textId="77777777">
      <w:tc>
        <w:tcPr>
          <w:tcW w:w="847" w:type="pct"/>
        </w:tcPr>
        <w:p w14:paraId="57F3CBD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EDFC46F" w14:textId="7130D454"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297F9B2F" w14:textId="5BC9F357"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1061" w:type="pct"/>
        </w:tcPr>
        <w:p w14:paraId="1F713125" w14:textId="056BD075" w:rsidR="00B05748" w:rsidRDefault="0044216F">
          <w:pPr>
            <w:pStyle w:val="Footer"/>
            <w:jc w:val="right"/>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r>
  </w:tbl>
  <w:p w14:paraId="7672C3A5" w14:textId="4C5F1F97"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3B629"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1D675354" w14:textId="77777777">
      <w:tc>
        <w:tcPr>
          <w:tcW w:w="1061" w:type="pct"/>
        </w:tcPr>
        <w:p w14:paraId="579010F8" w14:textId="331EEA44" w:rsidR="00B05748" w:rsidRDefault="0044216F">
          <w:pPr>
            <w:pStyle w:val="Footer"/>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c>
        <w:tcPr>
          <w:tcW w:w="3092" w:type="pct"/>
        </w:tcPr>
        <w:p w14:paraId="4CE7DE46" w14:textId="1F2BFC70"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7646F7A5" w14:textId="190C22F7"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847" w:type="pct"/>
        </w:tcPr>
        <w:p w14:paraId="1B977B71"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1FF4769D" w14:textId="2E35432F"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FD01A"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748" w14:paraId="7FF156BC" w14:textId="77777777">
      <w:tc>
        <w:tcPr>
          <w:tcW w:w="1061" w:type="pct"/>
        </w:tcPr>
        <w:p w14:paraId="6EEF5FC4" w14:textId="5F4783E5" w:rsidR="00B05748" w:rsidRDefault="0044216F">
          <w:pPr>
            <w:pStyle w:val="Footer"/>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c>
        <w:tcPr>
          <w:tcW w:w="3092" w:type="pct"/>
        </w:tcPr>
        <w:p w14:paraId="7039E45A" w14:textId="001BB4D2"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77FA3E2A" w14:textId="6C60A458"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847" w:type="pct"/>
        </w:tcPr>
        <w:p w14:paraId="562FB9A2"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997729" w14:textId="63E39E1A"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18D9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1CCE39C2" w14:textId="77777777">
      <w:tc>
        <w:tcPr>
          <w:tcW w:w="847" w:type="pct"/>
        </w:tcPr>
        <w:p w14:paraId="5BC22F1A"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4395D056" w14:textId="4E2508C7"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65664F8D" w14:textId="003B2888"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1061" w:type="pct"/>
        </w:tcPr>
        <w:p w14:paraId="2106CC09" w14:textId="67B479B5" w:rsidR="00B05748" w:rsidRDefault="0044216F">
          <w:pPr>
            <w:pStyle w:val="Footer"/>
            <w:jc w:val="right"/>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r>
  </w:tbl>
  <w:p w14:paraId="2E8A7BB4" w14:textId="0D73FEEF"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5D5B"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6A72F121" w14:textId="77777777">
      <w:tc>
        <w:tcPr>
          <w:tcW w:w="1061" w:type="pct"/>
        </w:tcPr>
        <w:p w14:paraId="57076464" w14:textId="6648C0C8" w:rsidR="00B05748" w:rsidRDefault="0044216F">
          <w:pPr>
            <w:pStyle w:val="Footer"/>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c>
        <w:tcPr>
          <w:tcW w:w="3092" w:type="pct"/>
        </w:tcPr>
        <w:p w14:paraId="51A345BD" w14:textId="5CA54402"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7FB755B3" w14:textId="7F6ED7F2"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847" w:type="pct"/>
        </w:tcPr>
        <w:p w14:paraId="375F9F67"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6998077" w14:textId="784BC290"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F4F85"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72359D87" w14:textId="77777777">
      <w:tc>
        <w:tcPr>
          <w:tcW w:w="847" w:type="pct"/>
        </w:tcPr>
        <w:p w14:paraId="095A5FF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B202526" w14:textId="49F4034B"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4B3E1944" w14:textId="4C646CFB"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1061" w:type="pct"/>
        </w:tcPr>
        <w:p w14:paraId="285C264A" w14:textId="37CAFEFA" w:rsidR="00B05748" w:rsidRDefault="0044216F">
          <w:pPr>
            <w:pStyle w:val="Footer"/>
            <w:jc w:val="right"/>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r>
  </w:tbl>
  <w:p w14:paraId="0DE92A2C" w14:textId="63F43D20"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9934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2267E67E" w14:textId="77777777">
      <w:tc>
        <w:tcPr>
          <w:tcW w:w="1061" w:type="pct"/>
        </w:tcPr>
        <w:p w14:paraId="7F832C28" w14:textId="70CC89D8" w:rsidR="00B05748" w:rsidRDefault="0044216F">
          <w:pPr>
            <w:pStyle w:val="Footer"/>
          </w:pPr>
          <w:r>
            <w:fldChar w:fldCharType="begin"/>
          </w:r>
          <w:r>
            <w:instrText xml:space="preserve"> DOCPROPERTY "Category"  *\charformat  </w:instrText>
          </w:r>
          <w:r>
            <w:fldChar w:fldCharType="separate"/>
          </w:r>
          <w:r w:rsidR="00DB72C9">
            <w:t>R26</w:t>
          </w:r>
          <w:r>
            <w:fldChar w:fldCharType="end"/>
          </w:r>
          <w:r w:rsidR="00B05748">
            <w:br/>
          </w:r>
          <w:r>
            <w:fldChar w:fldCharType="begin"/>
          </w:r>
          <w:r>
            <w:instrText xml:space="preserve"> DOCPROPERTY "RepubDt"  *\charformat  </w:instrText>
          </w:r>
          <w:r>
            <w:fldChar w:fldCharType="separate"/>
          </w:r>
          <w:r w:rsidR="00DB72C9">
            <w:t>07/01/24</w:t>
          </w:r>
          <w:r>
            <w:fldChar w:fldCharType="end"/>
          </w:r>
        </w:p>
      </w:tc>
      <w:tc>
        <w:tcPr>
          <w:tcW w:w="3092" w:type="pct"/>
        </w:tcPr>
        <w:p w14:paraId="6641EAEC" w14:textId="55ADB82A" w:rsidR="00B05748" w:rsidRDefault="0044216F">
          <w:pPr>
            <w:pStyle w:val="Footer"/>
            <w:jc w:val="center"/>
          </w:pPr>
          <w:r>
            <w:fldChar w:fldCharType="begin"/>
          </w:r>
          <w:r>
            <w:instrText xml:space="preserve"> REF Citation *\charformat </w:instrText>
          </w:r>
          <w:r>
            <w:fldChar w:fldCharType="separate"/>
          </w:r>
          <w:r w:rsidR="00DB72C9">
            <w:t>Gaming Machine Regulation 2004</w:t>
          </w:r>
          <w:r>
            <w:fldChar w:fldCharType="end"/>
          </w:r>
        </w:p>
        <w:p w14:paraId="09DE4B43" w14:textId="085F9860" w:rsidR="00B05748" w:rsidRDefault="0044216F">
          <w:pPr>
            <w:pStyle w:val="FooterInfoCentre"/>
          </w:pPr>
          <w:r>
            <w:fldChar w:fldCharType="begin"/>
          </w:r>
          <w:r>
            <w:instrText xml:space="preserve"> DOCPROPERTY "Eff"  *\charformat </w:instrText>
          </w:r>
          <w:r>
            <w:fldChar w:fldCharType="separate"/>
          </w:r>
          <w:r w:rsidR="00DB72C9">
            <w:t xml:space="preserve">Effective:  </w:t>
          </w:r>
          <w:r>
            <w:fldChar w:fldCharType="end"/>
          </w:r>
          <w:r>
            <w:fldChar w:fldCharType="begin"/>
          </w:r>
          <w:r>
            <w:instrText xml:space="preserve"> DOCPROPERTY "StartDt"  *\charformat </w:instrText>
          </w:r>
          <w:r>
            <w:fldChar w:fldCharType="separate"/>
          </w:r>
          <w:r w:rsidR="00DB72C9">
            <w:t>07/01/24</w:t>
          </w:r>
          <w:r>
            <w:fldChar w:fldCharType="end"/>
          </w:r>
          <w:r>
            <w:fldChar w:fldCharType="begin"/>
          </w:r>
          <w:r>
            <w:instrText xml:space="preserve"> DOCPROPERTY "EndDt"  *\charformat </w:instrText>
          </w:r>
          <w:r>
            <w:fldChar w:fldCharType="separate"/>
          </w:r>
          <w:r w:rsidR="00DB72C9">
            <w:t>-29/09/24</w:t>
          </w:r>
          <w:r>
            <w:fldChar w:fldCharType="end"/>
          </w:r>
        </w:p>
      </w:tc>
      <w:tc>
        <w:tcPr>
          <w:tcW w:w="847" w:type="pct"/>
        </w:tcPr>
        <w:p w14:paraId="2FF9EF8E"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022354" w14:textId="3607CA9A" w:rsidR="00B05748" w:rsidRPr="0044216F" w:rsidRDefault="0044216F" w:rsidP="0044216F">
    <w:pPr>
      <w:pStyle w:val="Status"/>
      <w:rPr>
        <w:rFonts w:cs="Arial"/>
      </w:rPr>
    </w:pPr>
    <w:r w:rsidRPr="0044216F">
      <w:rPr>
        <w:rFonts w:cs="Arial"/>
      </w:rPr>
      <w:fldChar w:fldCharType="begin"/>
    </w:r>
    <w:r w:rsidRPr="0044216F">
      <w:rPr>
        <w:rFonts w:cs="Arial"/>
      </w:rPr>
      <w:instrText xml:space="preserve"> DOCPROPERTY "Status" </w:instrText>
    </w:r>
    <w:r w:rsidRPr="0044216F">
      <w:rPr>
        <w:rFonts w:cs="Arial"/>
      </w:rPr>
      <w:fldChar w:fldCharType="separate"/>
    </w:r>
    <w:r w:rsidR="00DB72C9" w:rsidRPr="0044216F">
      <w:rPr>
        <w:rFonts w:cs="Arial"/>
      </w:rPr>
      <w:t xml:space="preserve"> </w:t>
    </w:r>
    <w:r w:rsidRPr="0044216F">
      <w:rPr>
        <w:rFonts w:cs="Arial"/>
      </w:rPr>
      <w:fldChar w:fldCharType="end"/>
    </w:r>
    <w:r w:rsidRPr="004421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9DA0E" w14:textId="21B8D00A" w:rsidR="00B05748" w:rsidRPr="0044216F" w:rsidRDefault="0044216F" w:rsidP="0044216F">
    <w:pPr>
      <w:pStyle w:val="Footer"/>
      <w:jc w:val="center"/>
      <w:rPr>
        <w:rFonts w:cs="Arial"/>
        <w:sz w:val="14"/>
      </w:rPr>
    </w:pPr>
    <w:r w:rsidRPr="004421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A5B49" w14:textId="610897EA" w:rsidR="00B05748" w:rsidRPr="0044216F" w:rsidRDefault="00B05748" w:rsidP="0044216F">
    <w:pPr>
      <w:pStyle w:val="Footer"/>
      <w:jc w:val="center"/>
      <w:rPr>
        <w:rFonts w:cs="Arial"/>
        <w:sz w:val="14"/>
      </w:rPr>
    </w:pPr>
    <w:r w:rsidRPr="0044216F">
      <w:rPr>
        <w:rFonts w:cs="Arial"/>
        <w:sz w:val="14"/>
      </w:rPr>
      <w:fldChar w:fldCharType="begin"/>
    </w:r>
    <w:r w:rsidRPr="0044216F">
      <w:rPr>
        <w:rFonts w:cs="Arial"/>
        <w:sz w:val="14"/>
      </w:rPr>
      <w:instrText xml:space="preserve"> COMMENTS  \* MERGEFORMAT </w:instrText>
    </w:r>
    <w:r w:rsidRPr="0044216F">
      <w:rPr>
        <w:rFonts w:cs="Arial"/>
        <w:sz w:val="14"/>
      </w:rPr>
      <w:fldChar w:fldCharType="end"/>
    </w:r>
    <w:r w:rsidR="0044216F" w:rsidRPr="0044216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275EF" w14:textId="2BD9E3E5" w:rsidR="00B05748" w:rsidRPr="0044216F" w:rsidRDefault="0044216F" w:rsidP="0044216F">
    <w:pPr>
      <w:pStyle w:val="Footer"/>
      <w:jc w:val="center"/>
      <w:rPr>
        <w:rFonts w:cs="Arial"/>
        <w:sz w:val="14"/>
      </w:rPr>
    </w:pPr>
    <w:r w:rsidRPr="004421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EF38A" w14:textId="77777777" w:rsidR="00B05748" w:rsidRDefault="00B057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12B90" w14:textId="77777777" w:rsidR="00DA6CEB" w:rsidRDefault="00DA6CEB" w:rsidP="009720B3">
      <w:pPr>
        <w:pStyle w:val="aExamHdgss"/>
      </w:pPr>
      <w:r>
        <w:separator/>
      </w:r>
    </w:p>
  </w:footnote>
  <w:footnote w:type="continuationSeparator" w:id="0">
    <w:p w14:paraId="188AD6F2" w14:textId="77777777" w:rsidR="00DA6CEB" w:rsidRDefault="00DA6CEB"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E52EA" w14:textId="77777777" w:rsidR="00C65092" w:rsidRDefault="00C650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E817E" w14:textId="77777777" w:rsidR="00C65092" w:rsidRDefault="00C650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760E5" w14:textId="77777777" w:rsidR="00C65092" w:rsidRDefault="00C650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5E06E1E" w14:textId="77777777">
      <w:tc>
        <w:tcPr>
          <w:tcW w:w="900" w:type="pct"/>
        </w:tcPr>
        <w:p w14:paraId="280F12A4" w14:textId="77777777" w:rsidR="00B05748" w:rsidRDefault="00B05748">
          <w:pPr>
            <w:pStyle w:val="HeaderEven"/>
          </w:pPr>
        </w:p>
      </w:tc>
      <w:tc>
        <w:tcPr>
          <w:tcW w:w="4100" w:type="pct"/>
        </w:tcPr>
        <w:p w14:paraId="654AE92E" w14:textId="77777777" w:rsidR="00B05748" w:rsidRDefault="00B05748">
          <w:pPr>
            <w:pStyle w:val="HeaderEven"/>
          </w:pPr>
        </w:p>
      </w:tc>
    </w:tr>
    <w:tr w:rsidR="00B05748" w14:paraId="607D222A" w14:textId="77777777">
      <w:tc>
        <w:tcPr>
          <w:tcW w:w="4100" w:type="pct"/>
          <w:gridSpan w:val="2"/>
          <w:tcBorders>
            <w:bottom w:val="single" w:sz="4" w:space="0" w:color="auto"/>
          </w:tcBorders>
        </w:tcPr>
        <w:p w14:paraId="0DED37AA" w14:textId="5559214D" w:rsidR="00B05748" w:rsidRDefault="00B05748">
          <w:pPr>
            <w:pStyle w:val="HeaderEven6"/>
          </w:pPr>
          <w:r>
            <w:rPr>
              <w:noProof/>
            </w:rPr>
            <w:fldChar w:fldCharType="begin"/>
          </w:r>
          <w:r>
            <w:rPr>
              <w:noProof/>
            </w:rPr>
            <w:instrText xml:space="preserve"> STYLEREF charContents \* MERGEFORMAT </w:instrText>
          </w:r>
          <w:r>
            <w:rPr>
              <w:noProof/>
            </w:rPr>
            <w:fldChar w:fldCharType="separate"/>
          </w:r>
          <w:r w:rsidR="0044216F">
            <w:rPr>
              <w:noProof/>
            </w:rPr>
            <w:t>Contents</w:t>
          </w:r>
          <w:r>
            <w:rPr>
              <w:noProof/>
            </w:rPr>
            <w:fldChar w:fldCharType="end"/>
          </w:r>
        </w:p>
      </w:tc>
    </w:tr>
  </w:tbl>
  <w:p w14:paraId="3B9481F2" w14:textId="0281CCAF"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44216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47331948" w14:textId="77777777">
      <w:tc>
        <w:tcPr>
          <w:tcW w:w="4100" w:type="pct"/>
        </w:tcPr>
        <w:p w14:paraId="6E5C8458" w14:textId="77777777" w:rsidR="00B05748" w:rsidRDefault="00B05748">
          <w:pPr>
            <w:pStyle w:val="HeaderOdd"/>
          </w:pPr>
        </w:p>
      </w:tc>
      <w:tc>
        <w:tcPr>
          <w:tcW w:w="900" w:type="pct"/>
        </w:tcPr>
        <w:p w14:paraId="6E4E26CB" w14:textId="77777777" w:rsidR="00B05748" w:rsidRDefault="00B05748">
          <w:pPr>
            <w:pStyle w:val="HeaderOdd"/>
          </w:pPr>
        </w:p>
      </w:tc>
    </w:tr>
    <w:tr w:rsidR="00B05748" w14:paraId="3A38FB36" w14:textId="77777777">
      <w:tc>
        <w:tcPr>
          <w:tcW w:w="900" w:type="pct"/>
          <w:gridSpan w:val="2"/>
          <w:tcBorders>
            <w:bottom w:val="single" w:sz="4" w:space="0" w:color="auto"/>
          </w:tcBorders>
        </w:tcPr>
        <w:p w14:paraId="0E5DA96A" w14:textId="27FDF2E0" w:rsidR="00B05748" w:rsidRDefault="00B05748">
          <w:pPr>
            <w:pStyle w:val="HeaderOdd6"/>
          </w:pPr>
          <w:r>
            <w:rPr>
              <w:noProof/>
            </w:rPr>
            <w:fldChar w:fldCharType="begin"/>
          </w:r>
          <w:r>
            <w:rPr>
              <w:noProof/>
            </w:rPr>
            <w:instrText xml:space="preserve"> STYLEREF charContents \* MERGEFORMAT </w:instrText>
          </w:r>
          <w:r>
            <w:rPr>
              <w:noProof/>
            </w:rPr>
            <w:fldChar w:fldCharType="separate"/>
          </w:r>
          <w:r w:rsidR="0044216F">
            <w:rPr>
              <w:noProof/>
            </w:rPr>
            <w:t>Contents</w:t>
          </w:r>
          <w:r>
            <w:rPr>
              <w:noProof/>
            </w:rPr>
            <w:fldChar w:fldCharType="end"/>
          </w:r>
        </w:p>
      </w:tc>
    </w:tr>
  </w:tbl>
  <w:p w14:paraId="370A06D5" w14:textId="4EA4935E"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44216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86DBE08" w14:textId="77777777">
      <w:tc>
        <w:tcPr>
          <w:tcW w:w="900" w:type="pct"/>
        </w:tcPr>
        <w:p w14:paraId="24F4BAA6" w14:textId="08284E37" w:rsidR="00B05748" w:rsidRDefault="00B05748">
          <w:pPr>
            <w:pStyle w:val="HeaderEven"/>
            <w:rPr>
              <w:b/>
            </w:rPr>
          </w:pPr>
          <w:r>
            <w:rPr>
              <w:b/>
            </w:rPr>
            <w:fldChar w:fldCharType="begin"/>
          </w:r>
          <w:r>
            <w:rPr>
              <w:b/>
            </w:rPr>
            <w:instrText xml:space="preserve"> STYLEREF CharPartNo \*charformat </w:instrText>
          </w:r>
          <w:r>
            <w:rPr>
              <w:b/>
            </w:rPr>
            <w:fldChar w:fldCharType="separate"/>
          </w:r>
          <w:r w:rsidR="0044216F">
            <w:rPr>
              <w:b/>
              <w:noProof/>
            </w:rPr>
            <w:t>Part 10</w:t>
          </w:r>
          <w:r>
            <w:rPr>
              <w:b/>
            </w:rPr>
            <w:fldChar w:fldCharType="end"/>
          </w:r>
        </w:p>
      </w:tc>
      <w:tc>
        <w:tcPr>
          <w:tcW w:w="4100" w:type="pct"/>
        </w:tcPr>
        <w:p w14:paraId="5BA9494C" w14:textId="678D52C1" w:rsidR="00B05748" w:rsidRDefault="00B05748">
          <w:pPr>
            <w:pStyle w:val="HeaderEven"/>
          </w:pPr>
          <w:r>
            <w:rPr>
              <w:noProof/>
            </w:rPr>
            <w:fldChar w:fldCharType="begin"/>
          </w:r>
          <w:r>
            <w:rPr>
              <w:noProof/>
            </w:rPr>
            <w:instrText xml:space="preserve"> STYLEREF CharPartText \*charformat </w:instrText>
          </w:r>
          <w:r>
            <w:rPr>
              <w:noProof/>
            </w:rPr>
            <w:fldChar w:fldCharType="separate"/>
          </w:r>
          <w:r w:rsidR="0044216F">
            <w:rPr>
              <w:noProof/>
            </w:rPr>
            <w:t>Miscellaneous</w:t>
          </w:r>
          <w:r>
            <w:rPr>
              <w:noProof/>
            </w:rPr>
            <w:fldChar w:fldCharType="end"/>
          </w:r>
        </w:p>
      </w:tc>
    </w:tr>
    <w:tr w:rsidR="00B05748" w14:paraId="266E6409" w14:textId="77777777">
      <w:tc>
        <w:tcPr>
          <w:tcW w:w="900" w:type="pct"/>
        </w:tcPr>
        <w:p w14:paraId="751FEF14" w14:textId="7FA52397" w:rsidR="00B05748" w:rsidRDefault="00B0574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523B89E" w14:textId="02F5974C" w:rsidR="00B05748" w:rsidRDefault="00B05748" w:rsidP="00577A7A">
          <w:pPr>
            <w:pStyle w:val="HeaderEven"/>
            <w:ind w:right="366"/>
          </w:pPr>
          <w:r>
            <w:fldChar w:fldCharType="begin"/>
          </w:r>
          <w:r>
            <w:instrText xml:space="preserve"> STYLEREF CharDivText \*charformat </w:instrText>
          </w:r>
          <w:r>
            <w:rPr>
              <w:noProof/>
            </w:rPr>
            <w:fldChar w:fldCharType="end"/>
          </w:r>
        </w:p>
      </w:tc>
    </w:tr>
    <w:tr w:rsidR="00B05748" w14:paraId="4FEAD5C5" w14:textId="77777777">
      <w:trPr>
        <w:cantSplit/>
      </w:trPr>
      <w:tc>
        <w:tcPr>
          <w:tcW w:w="4997" w:type="pct"/>
          <w:gridSpan w:val="2"/>
          <w:tcBorders>
            <w:bottom w:val="single" w:sz="4" w:space="0" w:color="auto"/>
          </w:tcBorders>
        </w:tcPr>
        <w:p w14:paraId="7400708D" w14:textId="54F5EBBB" w:rsidR="00B05748" w:rsidRDefault="0044216F">
          <w:pPr>
            <w:pStyle w:val="HeaderEven6"/>
          </w:pPr>
          <w:r>
            <w:fldChar w:fldCharType="begin"/>
          </w:r>
          <w:r>
            <w:instrText xml:space="preserve"> DOCPROPERTY "Company"  \* MERGEFORMAT </w:instrText>
          </w:r>
          <w:r>
            <w:fldChar w:fldCharType="separate"/>
          </w:r>
          <w:r w:rsidR="00DB72C9">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75</w:t>
          </w:r>
          <w:r w:rsidR="00B05748">
            <w:rPr>
              <w:noProof/>
            </w:rPr>
            <w:fldChar w:fldCharType="end"/>
          </w:r>
        </w:p>
      </w:tc>
    </w:tr>
  </w:tbl>
  <w:p w14:paraId="7F17CCD7" w14:textId="77777777" w:rsidR="00B05748" w:rsidRDefault="00B057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3E6DE2DC" w14:textId="77777777">
      <w:tc>
        <w:tcPr>
          <w:tcW w:w="4100" w:type="pct"/>
        </w:tcPr>
        <w:p w14:paraId="3FC81061" w14:textId="24E84A20" w:rsidR="00B05748" w:rsidRDefault="00B05748">
          <w:pPr>
            <w:pStyle w:val="HeaderEven"/>
            <w:jc w:val="right"/>
          </w:pPr>
          <w:r>
            <w:rPr>
              <w:noProof/>
            </w:rPr>
            <w:fldChar w:fldCharType="begin"/>
          </w:r>
          <w:r>
            <w:rPr>
              <w:noProof/>
            </w:rPr>
            <w:instrText xml:space="preserve"> STYLEREF CharPartText \*charformat </w:instrText>
          </w:r>
          <w:r>
            <w:rPr>
              <w:noProof/>
            </w:rPr>
            <w:fldChar w:fldCharType="separate"/>
          </w:r>
          <w:r w:rsidR="0044216F">
            <w:rPr>
              <w:noProof/>
            </w:rPr>
            <w:t>Miscellaneous</w:t>
          </w:r>
          <w:r>
            <w:rPr>
              <w:noProof/>
            </w:rPr>
            <w:fldChar w:fldCharType="end"/>
          </w:r>
        </w:p>
      </w:tc>
      <w:tc>
        <w:tcPr>
          <w:tcW w:w="900" w:type="pct"/>
        </w:tcPr>
        <w:p w14:paraId="79293F4A" w14:textId="3D0CBD49" w:rsidR="00B05748" w:rsidRDefault="00B05748">
          <w:pPr>
            <w:pStyle w:val="HeaderEven"/>
            <w:jc w:val="right"/>
            <w:rPr>
              <w:b/>
            </w:rPr>
          </w:pPr>
          <w:r>
            <w:rPr>
              <w:b/>
            </w:rPr>
            <w:fldChar w:fldCharType="begin"/>
          </w:r>
          <w:r>
            <w:rPr>
              <w:b/>
            </w:rPr>
            <w:instrText xml:space="preserve"> STYLEREF CharPartNo \*charformat </w:instrText>
          </w:r>
          <w:r>
            <w:rPr>
              <w:b/>
            </w:rPr>
            <w:fldChar w:fldCharType="separate"/>
          </w:r>
          <w:r w:rsidR="0044216F">
            <w:rPr>
              <w:b/>
              <w:noProof/>
            </w:rPr>
            <w:t>Part 10</w:t>
          </w:r>
          <w:r>
            <w:rPr>
              <w:b/>
            </w:rPr>
            <w:fldChar w:fldCharType="end"/>
          </w:r>
        </w:p>
      </w:tc>
    </w:tr>
    <w:tr w:rsidR="00B05748" w14:paraId="11B39911" w14:textId="77777777">
      <w:tc>
        <w:tcPr>
          <w:tcW w:w="4100" w:type="pct"/>
        </w:tcPr>
        <w:p w14:paraId="18A4D7D5" w14:textId="511406D2" w:rsidR="00B05748" w:rsidRDefault="00B05748" w:rsidP="00577A7A">
          <w:pPr>
            <w:pStyle w:val="HeaderEven"/>
            <w:ind w:left="318"/>
            <w:jc w:val="right"/>
          </w:pPr>
          <w:r>
            <w:fldChar w:fldCharType="begin"/>
          </w:r>
          <w:r>
            <w:instrText xml:space="preserve"> STYLEREF CharDivText \*charformat </w:instrText>
          </w:r>
          <w:r>
            <w:rPr>
              <w:noProof/>
            </w:rPr>
            <w:fldChar w:fldCharType="end"/>
          </w:r>
        </w:p>
      </w:tc>
      <w:tc>
        <w:tcPr>
          <w:tcW w:w="900" w:type="pct"/>
        </w:tcPr>
        <w:p w14:paraId="06F8CBEB" w14:textId="7C5862CF" w:rsidR="00B05748" w:rsidRDefault="00B05748">
          <w:pPr>
            <w:pStyle w:val="HeaderEven"/>
            <w:jc w:val="right"/>
            <w:rPr>
              <w:b/>
            </w:rPr>
          </w:pPr>
          <w:r>
            <w:rPr>
              <w:b/>
            </w:rPr>
            <w:fldChar w:fldCharType="begin"/>
          </w:r>
          <w:r>
            <w:rPr>
              <w:b/>
            </w:rPr>
            <w:instrText xml:space="preserve"> STYLEREF CharDivNo \*charformat </w:instrText>
          </w:r>
          <w:r>
            <w:rPr>
              <w:b/>
            </w:rPr>
            <w:fldChar w:fldCharType="end"/>
          </w:r>
        </w:p>
      </w:tc>
    </w:tr>
    <w:tr w:rsidR="00B05748" w14:paraId="589475BE" w14:textId="77777777">
      <w:trPr>
        <w:cantSplit/>
      </w:trPr>
      <w:tc>
        <w:tcPr>
          <w:tcW w:w="5000" w:type="pct"/>
          <w:gridSpan w:val="2"/>
          <w:tcBorders>
            <w:bottom w:val="single" w:sz="4" w:space="0" w:color="auto"/>
          </w:tcBorders>
        </w:tcPr>
        <w:p w14:paraId="3203D879" w14:textId="00E217D4" w:rsidR="00B05748" w:rsidRDefault="0044216F">
          <w:pPr>
            <w:pStyle w:val="HeaderOdd6"/>
          </w:pPr>
          <w:r>
            <w:fldChar w:fldCharType="begin"/>
          </w:r>
          <w:r>
            <w:instrText xml:space="preserve"> DOCPROPERTY "Company"  \* MERGEFORMAT </w:instrText>
          </w:r>
          <w:r>
            <w:fldChar w:fldCharType="separate"/>
          </w:r>
          <w:r w:rsidR="00DB72C9">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77</w:t>
          </w:r>
          <w:r w:rsidR="00B05748">
            <w:rPr>
              <w:noProof/>
            </w:rPr>
            <w:fldChar w:fldCharType="end"/>
          </w:r>
        </w:p>
      </w:tc>
    </w:tr>
  </w:tbl>
  <w:p w14:paraId="5275E76B" w14:textId="77777777" w:rsidR="00B05748" w:rsidRDefault="00B057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05748" w14:paraId="2F9BEEA2" w14:textId="77777777">
      <w:trPr>
        <w:jc w:val="center"/>
      </w:trPr>
      <w:tc>
        <w:tcPr>
          <w:tcW w:w="1340" w:type="dxa"/>
        </w:tcPr>
        <w:p w14:paraId="7BE592E4" w14:textId="77777777" w:rsidR="00B05748" w:rsidRDefault="00B05748">
          <w:pPr>
            <w:pStyle w:val="HeaderEven"/>
          </w:pPr>
        </w:p>
      </w:tc>
      <w:tc>
        <w:tcPr>
          <w:tcW w:w="6583" w:type="dxa"/>
        </w:tcPr>
        <w:p w14:paraId="3141425E" w14:textId="77777777" w:rsidR="00B05748" w:rsidRDefault="00B05748">
          <w:pPr>
            <w:pStyle w:val="HeaderEven"/>
          </w:pPr>
        </w:p>
      </w:tc>
    </w:tr>
    <w:tr w:rsidR="00B05748" w14:paraId="0CCFB2BE" w14:textId="77777777">
      <w:trPr>
        <w:jc w:val="center"/>
      </w:trPr>
      <w:tc>
        <w:tcPr>
          <w:tcW w:w="7923" w:type="dxa"/>
          <w:gridSpan w:val="2"/>
          <w:tcBorders>
            <w:bottom w:val="single" w:sz="4" w:space="0" w:color="auto"/>
          </w:tcBorders>
        </w:tcPr>
        <w:p w14:paraId="0C1E9891" w14:textId="77777777" w:rsidR="00B05748" w:rsidRDefault="00B05748">
          <w:pPr>
            <w:pStyle w:val="HeaderEven6"/>
          </w:pPr>
          <w:r>
            <w:t>Dictionary</w:t>
          </w:r>
        </w:p>
      </w:tc>
    </w:tr>
  </w:tbl>
  <w:p w14:paraId="1708E21E" w14:textId="77777777" w:rsidR="00B05748" w:rsidRDefault="00B057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05748" w14:paraId="103B5365" w14:textId="77777777">
      <w:trPr>
        <w:jc w:val="center"/>
      </w:trPr>
      <w:tc>
        <w:tcPr>
          <w:tcW w:w="6583" w:type="dxa"/>
        </w:tcPr>
        <w:p w14:paraId="4043946D" w14:textId="77777777" w:rsidR="00B05748" w:rsidRDefault="00B05748">
          <w:pPr>
            <w:pStyle w:val="HeaderOdd"/>
          </w:pPr>
        </w:p>
      </w:tc>
      <w:tc>
        <w:tcPr>
          <w:tcW w:w="1340" w:type="dxa"/>
        </w:tcPr>
        <w:p w14:paraId="7BA1FB87" w14:textId="77777777" w:rsidR="00B05748" w:rsidRDefault="00B05748">
          <w:pPr>
            <w:pStyle w:val="HeaderOdd"/>
          </w:pPr>
        </w:p>
      </w:tc>
    </w:tr>
    <w:tr w:rsidR="00B05748" w14:paraId="100E126E" w14:textId="77777777">
      <w:trPr>
        <w:jc w:val="center"/>
      </w:trPr>
      <w:tc>
        <w:tcPr>
          <w:tcW w:w="7923" w:type="dxa"/>
          <w:gridSpan w:val="2"/>
          <w:tcBorders>
            <w:bottom w:val="single" w:sz="4" w:space="0" w:color="auto"/>
          </w:tcBorders>
        </w:tcPr>
        <w:p w14:paraId="4EFB0C27" w14:textId="77777777" w:rsidR="00B05748" w:rsidRDefault="00B05748">
          <w:pPr>
            <w:pStyle w:val="HeaderOdd6"/>
          </w:pPr>
          <w:r>
            <w:t>Dictionary</w:t>
          </w:r>
        </w:p>
      </w:tc>
    </w:tr>
  </w:tbl>
  <w:p w14:paraId="06E5CCC6" w14:textId="77777777" w:rsidR="00B05748" w:rsidRDefault="00B057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05748" w14:paraId="1D2029FA" w14:textId="77777777">
      <w:trPr>
        <w:jc w:val="center"/>
      </w:trPr>
      <w:tc>
        <w:tcPr>
          <w:tcW w:w="1234" w:type="dxa"/>
          <w:gridSpan w:val="2"/>
        </w:tcPr>
        <w:p w14:paraId="547C9F7D" w14:textId="77777777" w:rsidR="00B05748" w:rsidRDefault="00B05748">
          <w:pPr>
            <w:pStyle w:val="HeaderEven"/>
            <w:rPr>
              <w:b/>
            </w:rPr>
          </w:pPr>
          <w:r>
            <w:rPr>
              <w:b/>
            </w:rPr>
            <w:t>Endnotes</w:t>
          </w:r>
        </w:p>
      </w:tc>
      <w:tc>
        <w:tcPr>
          <w:tcW w:w="6062" w:type="dxa"/>
        </w:tcPr>
        <w:p w14:paraId="4BFF5301" w14:textId="77777777" w:rsidR="00B05748" w:rsidRDefault="00B05748">
          <w:pPr>
            <w:pStyle w:val="HeaderEven"/>
          </w:pPr>
        </w:p>
      </w:tc>
    </w:tr>
    <w:tr w:rsidR="00B05748" w14:paraId="24FE06A9" w14:textId="77777777">
      <w:trPr>
        <w:cantSplit/>
        <w:jc w:val="center"/>
      </w:trPr>
      <w:tc>
        <w:tcPr>
          <w:tcW w:w="7296" w:type="dxa"/>
          <w:gridSpan w:val="3"/>
        </w:tcPr>
        <w:p w14:paraId="75F722C6" w14:textId="77777777" w:rsidR="00B05748" w:rsidRDefault="00B05748">
          <w:pPr>
            <w:pStyle w:val="HeaderEven"/>
          </w:pPr>
        </w:p>
      </w:tc>
    </w:tr>
    <w:tr w:rsidR="00B05748" w14:paraId="1D96EF78" w14:textId="77777777">
      <w:trPr>
        <w:cantSplit/>
        <w:jc w:val="center"/>
      </w:trPr>
      <w:tc>
        <w:tcPr>
          <w:tcW w:w="700" w:type="dxa"/>
          <w:tcBorders>
            <w:bottom w:val="single" w:sz="4" w:space="0" w:color="auto"/>
          </w:tcBorders>
        </w:tcPr>
        <w:p w14:paraId="40523745" w14:textId="3F03BA66" w:rsidR="00B05748" w:rsidRDefault="00B05748">
          <w:pPr>
            <w:pStyle w:val="HeaderEven6"/>
          </w:pPr>
          <w:r>
            <w:rPr>
              <w:noProof/>
            </w:rPr>
            <w:fldChar w:fldCharType="begin"/>
          </w:r>
          <w:r>
            <w:rPr>
              <w:noProof/>
            </w:rPr>
            <w:instrText xml:space="preserve"> STYLEREF charTableNo \*charformat </w:instrText>
          </w:r>
          <w:r>
            <w:rPr>
              <w:noProof/>
            </w:rPr>
            <w:fldChar w:fldCharType="separate"/>
          </w:r>
          <w:r w:rsidR="0044216F">
            <w:rPr>
              <w:noProof/>
            </w:rPr>
            <w:t>6</w:t>
          </w:r>
          <w:r>
            <w:rPr>
              <w:noProof/>
            </w:rPr>
            <w:fldChar w:fldCharType="end"/>
          </w:r>
        </w:p>
      </w:tc>
      <w:tc>
        <w:tcPr>
          <w:tcW w:w="6600" w:type="dxa"/>
          <w:gridSpan w:val="2"/>
          <w:tcBorders>
            <w:bottom w:val="single" w:sz="4" w:space="0" w:color="auto"/>
          </w:tcBorders>
        </w:tcPr>
        <w:p w14:paraId="2D1F1C8C" w14:textId="21620A7D" w:rsidR="00B05748" w:rsidRDefault="00B05748">
          <w:pPr>
            <w:pStyle w:val="HeaderEven6"/>
          </w:pPr>
          <w:r>
            <w:rPr>
              <w:noProof/>
            </w:rPr>
            <w:fldChar w:fldCharType="begin"/>
          </w:r>
          <w:r>
            <w:rPr>
              <w:noProof/>
            </w:rPr>
            <w:instrText xml:space="preserve"> STYLEREF charTableText \*charformat </w:instrText>
          </w:r>
          <w:r>
            <w:rPr>
              <w:noProof/>
            </w:rPr>
            <w:fldChar w:fldCharType="separate"/>
          </w:r>
          <w:r w:rsidR="0044216F">
            <w:rPr>
              <w:noProof/>
            </w:rPr>
            <w:t>Expired transitional or validating provisions</w:t>
          </w:r>
          <w:r>
            <w:rPr>
              <w:noProof/>
            </w:rPr>
            <w:fldChar w:fldCharType="end"/>
          </w:r>
        </w:p>
      </w:tc>
    </w:tr>
  </w:tbl>
  <w:p w14:paraId="426D8272" w14:textId="77777777" w:rsidR="00B05748" w:rsidRDefault="00B057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05748" w14:paraId="077AB1FC" w14:textId="77777777">
      <w:trPr>
        <w:jc w:val="center"/>
      </w:trPr>
      <w:tc>
        <w:tcPr>
          <w:tcW w:w="5741" w:type="dxa"/>
        </w:tcPr>
        <w:p w14:paraId="63A50875" w14:textId="77777777" w:rsidR="00B05748" w:rsidRDefault="00B05748">
          <w:pPr>
            <w:pStyle w:val="HeaderEven"/>
            <w:jc w:val="right"/>
          </w:pPr>
        </w:p>
      </w:tc>
      <w:tc>
        <w:tcPr>
          <w:tcW w:w="1560" w:type="dxa"/>
          <w:gridSpan w:val="2"/>
        </w:tcPr>
        <w:p w14:paraId="4D42671D" w14:textId="77777777" w:rsidR="00B05748" w:rsidRDefault="00B05748">
          <w:pPr>
            <w:pStyle w:val="HeaderEven"/>
            <w:jc w:val="right"/>
            <w:rPr>
              <w:b/>
            </w:rPr>
          </w:pPr>
          <w:r>
            <w:rPr>
              <w:b/>
            </w:rPr>
            <w:t>Endnotes</w:t>
          </w:r>
        </w:p>
      </w:tc>
    </w:tr>
    <w:tr w:rsidR="00B05748" w14:paraId="7B8DBD2E" w14:textId="77777777">
      <w:trPr>
        <w:jc w:val="center"/>
      </w:trPr>
      <w:tc>
        <w:tcPr>
          <w:tcW w:w="7301" w:type="dxa"/>
          <w:gridSpan w:val="3"/>
        </w:tcPr>
        <w:p w14:paraId="090AB9FC" w14:textId="77777777" w:rsidR="00B05748" w:rsidRDefault="00B05748">
          <w:pPr>
            <w:pStyle w:val="HeaderEven"/>
            <w:jc w:val="right"/>
            <w:rPr>
              <w:b/>
            </w:rPr>
          </w:pPr>
        </w:p>
      </w:tc>
    </w:tr>
    <w:tr w:rsidR="00B05748" w14:paraId="728EE605" w14:textId="77777777">
      <w:trPr>
        <w:jc w:val="center"/>
      </w:trPr>
      <w:tc>
        <w:tcPr>
          <w:tcW w:w="6600" w:type="dxa"/>
          <w:gridSpan w:val="2"/>
          <w:tcBorders>
            <w:bottom w:val="single" w:sz="4" w:space="0" w:color="auto"/>
          </w:tcBorders>
        </w:tcPr>
        <w:p w14:paraId="079F763D" w14:textId="58B0D646" w:rsidR="00B05748" w:rsidRDefault="00B05748">
          <w:pPr>
            <w:pStyle w:val="HeaderOdd6"/>
          </w:pPr>
          <w:r>
            <w:rPr>
              <w:noProof/>
            </w:rPr>
            <w:fldChar w:fldCharType="begin"/>
          </w:r>
          <w:r>
            <w:rPr>
              <w:noProof/>
            </w:rPr>
            <w:instrText xml:space="preserve"> STYLEREF charTableText \*charformat </w:instrText>
          </w:r>
          <w:r>
            <w:rPr>
              <w:noProof/>
            </w:rPr>
            <w:fldChar w:fldCharType="separate"/>
          </w:r>
          <w:r w:rsidR="0044216F">
            <w:rPr>
              <w:noProof/>
            </w:rPr>
            <w:t>Earlier republications</w:t>
          </w:r>
          <w:r>
            <w:rPr>
              <w:noProof/>
            </w:rPr>
            <w:fldChar w:fldCharType="end"/>
          </w:r>
        </w:p>
      </w:tc>
      <w:tc>
        <w:tcPr>
          <w:tcW w:w="700" w:type="dxa"/>
          <w:tcBorders>
            <w:bottom w:val="single" w:sz="4" w:space="0" w:color="auto"/>
          </w:tcBorders>
        </w:tcPr>
        <w:p w14:paraId="0B87C4A0" w14:textId="47B8CE04" w:rsidR="00B05748" w:rsidRDefault="00B05748">
          <w:pPr>
            <w:pStyle w:val="HeaderOdd6"/>
          </w:pPr>
          <w:r>
            <w:rPr>
              <w:noProof/>
            </w:rPr>
            <w:fldChar w:fldCharType="begin"/>
          </w:r>
          <w:r>
            <w:rPr>
              <w:noProof/>
            </w:rPr>
            <w:instrText xml:space="preserve"> STYLEREF charTableNo \*charformat </w:instrText>
          </w:r>
          <w:r>
            <w:rPr>
              <w:noProof/>
            </w:rPr>
            <w:fldChar w:fldCharType="separate"/>
          </w:r>
          <w:r w:rsidR="0044216F">
            <w:rPr>
              <w:noProof/>
            </w:rPr>
            <w:t>5</w:t>
          </w:r>
          <w:r>
            <w:rPr>
              <w:noProof/>
            </w:rPr>
            <w:fldChar w:fldCharType="end"/>
          </w:r>
        </w:p>
      </w:tc>
    </w:tr>
  </w:tbl>
  <w:p w14:paraId="6F1B3AFC" w14:textId="77777777" w:rsidR="00B05748" w:rsidRDefault="00B057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EE403" w14:textId="77777777" w:rsidR="00B05748" w:rsidRDefault="00B057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86D0F" w14:textId="77777777" w:rsidR="00B05748" w:rsidRDefault="00B057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32F1" w14:textId="77777777" w:rsidR="00B05748" w:rsidRDefault="00B057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FF4F" w14:textId="77777777" w:rsidR="00B05748" w:rsidRDefault="00B057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38117043">
    <w:abstractNumId w:val="22"/>
  </w:num>
  <w:num w:numId="2" w16cid:durableId="1748115135">
    <w:abstractNumId w:val="26"/>
  </w:num>
  <w:num w:numId="3" w16cid:durableId="1846628062">
    <w:abstractNumId w:val="21"/>
  </w:num>
  <w:num w:numId="4" w16cid:durableId="1362435232">
    <w:abstractNumId w:val="18"/>
  </w:num>
  <w:num w:numId="5" w16cid:durableId="653872469">
    <w:abstractNumId w:val="25"/>
  </w:num>
  <w:num w:numId="6" w16cid:durableId="1971546901">
    <w:abstractNumId w:val="15"/>
  </w:num>
  <w:num w:numId="7" w16cid:durableId="366033107">
    <w:abstractNumId w:val="17"/>
  </w:num>
  <w:num w:numId="8" w16cid:durableId="218825094">
    <w:abstractNumId w:val="33"/>
  </w:num>
  <w:num w:numId="9" w16cid:durableId="2002810580">
    <w:abstractNumId w:val="23"/>
    <w:lvlOverride w:ilvl="0">
      <w:startOverride w:val="1"/>
    </w:lvlOverride>
  </w:num>
  <w:num w:numId="10" w16cid:durableId="1602298853">
    <w:abstractNumId w:val="28"/>
  </w:num>
  <w:num w:numId="11" w16cid:durableId="1715538615">
    <w:abstractNumId w:val="34"/>
  </w:num>
  <w:num w:numId="12" w16cid:durableId="75789957">
    <w:abstractNumId w:val="9"/>
  </w:num>
  <w:num w:numId="13" w16cid:durableId="96104917">
    <w:abstractNumId w:val="7"/>
  </w:num>
  <w:num w:numId="14" w16cid:durableId="1907758235">
    <w:abstractNumId w:val="6"/>
  </w:num>
  <w:num w:numId="15" w16cid:durableId="1482965120">
    <w:abstractNumId w:val="5"/>
  </w:num>
  <w:num w:numId="16" w16cid:durableId="160698934">
    <w:abstractNumId w:val="4"/>
  </w:num>
  <w:num w:numId="17" w16cid:durableId="276258254">
    <w:abstractNumId w:val="8"/>
  </w:num>
  <w:num w:numId="18" w16cid:durableId="1057705810">
    <w:abstractNumId w:val="3"/>
  </w:num>
  <w:num w:numId="19" w16cid:durableId="1125927774">
    <w:abstractNumId w:val="2"/>
  </w:num>
  <w:num w:numId="20" w16cid:durableId="232355067">
    <w:abstractNumId w:val="1"/>
  </w:num>
  <w:num w:numId="21" w16cid:durableId="2090081595">
    <w:abstractNumId w:val="0"/>
  </w:num>
  <w:num w:numId="22" w16cid:durableId="590621727">
    <w:abstractNumId w:val="31"/>
  </w:num>
  <w:num w:numId="23" w16cid:durableId="1747873234">
    <w:abstractNumId w:val="24"/>
  </w:num>
  <w:num w:numId="24" w16cid:durableId="1045910068">
    <w:abstractNumId w:val="16"/>
  </w:num>
  <w:num w:numId="25" w16cid:durableId="484591681">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446F2"/>
    <w:rsid w:val="000455FA"/>
    <w:rsid w:val="00045F0B"/>
    <w:rsid w:val="0004633D"/>
    <w:rsid w:val="00047D5C"/>
    <w:rsid w:val="0005001D"/>
    <w:rsid w:val="00054744"/>
    <w:rsid w:val="000555A5"/>
    <w:rsid w:val="00056AB2"/>
    <w:rsid w:val="00057C0C"/>
    <w:rsid w:val="000607D1"/>
    <w:rsid w:val="00061A54"/>
    <w:rsid w:val="0006270F"/>
    <w:rsid w:val="00062DF6"/>
    <w:rsid w:val="000641F0"/>
    <w:rsid w:val="000679C7"/>
    <w:rsid w:val="00070B4D"/>
    <w:rsid w:val="00070D10"/>
    <w:rsid w:val="00076917"/>
    <w:rsid w:val="000812EE"/>
    <w:rsid w:val="0008401E"/>
    <w:rsid w:val="00090885"/>
    <w:rsid w:val="00093326"/>
    <w:rsid w:val="000B6445"/>
    <w:rsid w:val="000C140A"/>
    <w:rsid w:val="000C1A09"/>
    <w:rsid w:val="000C1DDC"/>
    <w:rsid w:val="000D3B33"/>
    <w:rsid w:val="000E489D"/>
    <w:rsid w:val="000E604F"/>
    <w:rsid w:val="000E6C40"/>
    <w:rsid w:val="00103AB5"/>
    <w:rsid w:val="00107F19"/>
    <w:rsid w:val="001106A2"/>
    <w:rsid w:val="00110F8E"/>
    <w:rsid w:val="001112FA"/>
    <w:rsid w:val="00111C77"/>
    <w:rsid w:val="00121BD5"/>
    <w:rsid w:val="00123581"/>
    <w:rsid w:val="0012364D"/>
    <w:rsid w:val="00131159"/>
    <w:rsid w:val="00133A1D"/>
    <w:rsid w:val="001454FC"/>
    <w:rsid w:val="001573DD"/>
    <w:rsid w:val="00163F31"/>
    <w:rsid w:val="00167B7F"/>
    <w:rsid w:val="0017156D"/>
    <w:rsid w:val="001803A6"/>
    <w:rsid w:val="001959D4"/>
    <w:rsid w:val="00197862"/>
    <w:rsid w:val="001A0B51"/>
    <w:rsid w:val="001A0D30"/>
    <w:rsid w:val="001A4C49"/>
    <w:rsid w:val="001B39F4"/>
    <w:rsid w:val="001B52FB"/>
    <w:rsid w:val="001C0B89"/>
    <w:rsid w:val="001D2FC7"/>
    <w:rsid w:val="001D3886"/>
    <w:rsid w:val="001D39B6"/>
    <w:rsid w:val="001D69C8"/>
    <w:rsid w:val="001E4D35"/>
    <w:rsid w:val="001E5831"/>
    <w:rsid w:val="001F32D4"/>
    <w:rsid w:val="001F4FC4"/>
    <w:rsid w:val="001F5A04"/>
    <w:rsid w:val="001F5F33"/>
    <w:rsid w:val="001F7043"/>
    <w:rsid w:val="002016FE"/>
    <w:rsid w:val="0020658B"/>
    <w:rsid w:val="00206992"/>
    <w:rsid w:val="00206C71"/>
    <w:rsid w:val="00207291"/>
    <w:rsid w:val="002135EE"/>
    <w:rsid w:val="00220CF8"/>
    <w:rsid w:val="00240F88"/>
    <w:rsid w:val="00267A5B"/>
    <w:rsid w:val="00272EE8"/>
    <w:rsid w:val="00277336"/>
    <w:rsid w:val="00281113"/>
    <w:rsid w:val="002817DF"/>
    <w:rsid w:val="00282855"/>
    <w:rsid w:val="002869F1"/>
    <w:rsid w:val="002910A9"/>
    <w:rsid w:val="00293D63"/>
    <w:rsid w:val="00294027"/>
    <w:rsid w:val="00297937"/>
    <w:rsid w:val="00297C02"/>
    <w:rsid w:val="002A1BA2"/>
    <w:rsid w:val="002A1C01"/>
    <w:rsid w:val="002B1399"/>
    <w:rsid w:val="002B1B10"/>
    <w:rsid w:val="002B3A5B"/>
    <w:rsid w:val="002C0630"/>
    <w:rsid w:val="002C6A2C"/>
    <w:rsid w:val="002D1BEE"/>
    <w:rsid w:val="002D2E9F"/>
    <w:rsid w:val="002E3A23"/>
    <w:rsid w:val="003000C6"/>
    <w:rsid w:val="003038D1"/>
    <w:rsid w:val="0030494F"/>
    <w:rsid w:val="00306C18"/>
    <w:rsid w:val="0031189C"/>
    <w:rsid w:val="00317123"/>
    <w:rsid w:val="00320E70"/>
    <w:rsid w:val="0032371E"/>
    <w:rsid w:val="00327B0C"/>
    <w:rsid w:val="003311D3"/>
    <w:rsid w:val="003364DF"/>
    <w:rsid w:val="0034071E"/>
    <w:rsid w:val="00350CE9"/>
    <w:rsid w:val="003555F5"/>
    <w:rsid w:val="00360F49"/>
    <w:rsid w:val="0036132D"/>
    <w:rsid w:val="00363927"/>
    <w:rsid w:val="003746B6"/>
    <w:rsid w:val="00375610"/>
    <w:rsid w:val="0038687F"/>
    <w:rsid w:val="00386F08"/>
    <w:rsid w:val="0039286B"/>
    <w:rsid w:val="003A1E95"/>
    <w:rsid w:val="003A45C1"/>
    <w:rsid w:val="003A58B5"/>
    <w:rsid w:val="003A652F"/>
    <w:rsid w:val="003A65C5"/>
    <w:rsid w:val="003B3FA3"/>
    <w:rsid w:val="003C5FD5"/>
    <w:rsid w:val="003D40DE"/>
    <w:rsid w:val="003D4D62"/>
    <w:rsid w:val="003D523D"/>
    <w:rsid w:val="003E48FD"/>
    <w:rsid w:val="003E7049"/>
    <w:rsid w:val="003F165E"/>
    <w:rsid w:val="003F2163"/>
    <w:rsid w:val="003F4440"/>
    <w:rsid w:val="003F5701"/>
    <w:rsid w:val="00400642"/>
    <w:rsid w:val="00402E0E"/>
    <w:rsid w:val="00405D2A"/>
    <w:rsid w:val="00405FB0"/>
    <w:rsid w:val="004079DE"/>
    <w:rsid w:val="00407EB8"/>
    <w:rsid w:val="0041796D"/>
    <w:rsid w:val="00421DC3"/>
    <w:rsid w:val="00421EEB"/>
    <w:rsid w:val="004249D5"/>
    <w:rsid w:val="0042520A"/>
    <w:rsid w:val="004324FA"/>
    <w:rsid w:val="0044216F"/>
    <w:rsid w:val="00444D0F"/>
    <w:rsid w:val="004451D0"/>
    <w:rsid w:val="0044756B"/>
    <w:rsid w:val="00453466"/>
    <w:rsid w:val="00454888"/>
    <w:rsid w:val="00460D29"/>
    <w:rsid w:val="0046418C"/>
    <w:rsid w:val="00471138"/>
    <w:rsid w:val="004729CD"/>
    <w:rsid w:val="00482F4D"/>
    <w:rsid w:val="00494E5D"/>
    <w:rsid w:val="004971EE"/>
    <w:rsid w:val="00497A05"/>
    <w:rsid w:val="004A0FD6"/>
    <w:rsid w:val="004A30AC"/>
    <w:rsid w:val="004A330F"/>
    <w:rsid w:val="004B0023"/>
    <w:rsid w:val="004B18B1"/>
    <w:rsid w:val="004C777A"/>
    <w:rsid w:val="004D0663"/>
    <w:rsid w:val="004D6CF6"/>
    <w:rsid w:val="004D7BDA"/>
    <w:rsid w:val="004F2532"/>
    <w:rsid w:val="004F3002"/>
    <w:rsid w:val="004F4E11"/>
    <w:rsid w:val="004F532B"/>
    <w:rsid w:val="005053B1"/>
    <w:rsid w:val="0051475E"/>
    <w:rsid w:val="00520678"/>
    <w:rsid w:val="00526C6C"/>
    <w:rsid w:val="00533164"/>
    <w:rsid w:val="005470AE"/>
    <w:rsid w:val="00547BF7"/>
    <w:rsid w:val="00551083"/>
    <w:rsid w:val="00553194"/>
    <w:rsid w:val="00554086"/>
    <w:rsid w:val="0056305C"/>
    <w:rsid w:val="0056525D"/>
    <w:rsid w:val="00567E8C"/>
    <w:rsid w:val="00572526"/>
    <w:rsid w:val="00572B83"/>
    <w:rsid w:val="00575C11"/>
    <w:rsid w:val="00577A7A"/>
    <w:rsid w:val="00582ED2"/>
    <w:rsid w:val="0058551F"/>
    <w:rsid w:val="00586F16"/>
    <w:rsid w:val="0059341C"/>
    <w:rsid w:val="0059583A"/>
    <w:rsid w:val="005B33DF"/>
    <w:rsid w:val="005B4116"/>
    <w:rsid w:val="005B6E18"/>
    <w:rsid w:val="005C2950"/>
    <w:rsid w:val="005D1D93"/>
    <w:rsid w:val="005D2E11"/>
    <w:rsid w:val="005D77AE"/>
    <w:rsid w:val="005E16A1"/>
    <w:rsid w:val="005E53F4"/>
    <w:rsid w:val="005E68E5"/>
    <w:rsid w:val="005F1B19"/>
    <w:rsid w:val="005F2B13"/>
    <w:rsid w:val="00613C19"/>
    <w:rsid w:val="00617781"/>
    <w:rsid w:val="006256B0"/>
    <w:rsid w:val="00627519"/>
    <w:rsid w:val="00630B8A"/>
    <w:rsid w:val="00630F04"/>
    <w:rsid w:val="00631304"/>
    <w:rsid w:val="00636486"/>
    <w:rsid w:val="00637232"/>
    <w:rsid w:val="00642576"/>
    <w:rsid w:val="00644ED8"/>
    <w:rsid w:val="00645CF8"/>
    <w:rsid w:val="00653F6D"/>
    <w:rsid w:val="0066025C"/>
    <w:rsid w:val="00663D66"/>
    <w:rsid w:val="00663F29"/>
    <w:rsid w:val="00665A8C"/>
    <w:rsid w:val="00671742"/>
    <w:rsid w:val="006771C7"/>
    <w:rsid w:val="00684293"/>
    <w:rsid w:val="00694A16"/>
    <w:rsid w:val="00696BC7"/>
    <w:rsid w:val="006A2ED2"/>
    <w:rsid w:val="006A589B"/>
    <w:rsid w:val="006B41B0"/>
    <w:rsid w:val="006C0A55"/>
    <w:rsid w:val="006C347E"/>
    <w:rsid w:val="006C5BC5"/>
    <w:rsid w:val="006C7799"/>
    <w:rsid w:val="006D3DA6"/>
    <w:rsid w:val="006E61EC"/>
    <w:rsid w:val="006E6E47"/>
    <w:rsid w:val="006E7620"/>
    <w:rsid w:val="006F063A"/>
    <w:rsid w:val="00700C67"/>
    <w:rsid w:val="00701059"/>
    <w:rsid w:val="007018C2"/>
    <w:rsid w:val="00702793"/>
    <w:rsid w:val="00705D89"/>
    <w:rsid w:val="00707653"/>
    <w:rsid w:val="007122C0"/>
    <w:rsid w:val="007144AF"/>
    <w:rsid w:val="007161E4"/>
    <w:rsid w:val="00727AF4"/>
    <w:rsid w:val="007307C2"/>
    <w:rsid w:val="007335FF"/>
    <w:rsid w:val="007363AA"/>
    <w:rsid w:val="00763001"/>
    <w:rsid w:val="00763A44"/>
    <w:rsid w:val="00764DA4"/>
    <w:rsid w:val="007818E9"/>
    <w:rsid w:val="00784D9E"/>
    <w:rsid w:val="007878A4"/>
    <w:rsid w:val="00794F7A"/>
    <w:rsid w:val="0079799D"/>
    <w:rsid w:val="007A5BBE"/>
    <w:rsid w:val="007A67C3"/>
    <w:rsid w:val="007B00B6"/>
    <w:rsid w:val="007B1F43"/>
    <w:rsid w:val="007C2D79"/>
    <w:rsid w:val="007E1BEC"/>
    <w:rsid w:val="007E2A52"/>
    <w:rsid w:val="007E5E22"/>
    <w:rsid w:val="007E7635"/>
    <w:rsid w:val="007F274E"/>
    <w:rsid w:val="007F7337"/>
    <w:rsid w:val="00806F10"/>
    <w:rsid w:val="00810645"/>
    <w:rsid w:val="0081422A"/>
    <w:rsid w:val="00814A14"/>
    <w:rsid w:val="00817003"/>
    <w:rsid w:val="008172EF"/>
    <w:rsid w:val="008349C7"/>
    <w:rsid w:val="00836523"/>
    <w:rsid w:val="00842C1A"/>
    <w:rsid w:val="00843238"/>
    <w:rsid w:val="008433D3"/>
    <w:rsid w:val="00846DA0"/>
    <w:rsid w:val="008473A4"/>
    <w:rsid w:val="008574F2"/>
    <w:rsid w:val="00861E88"/>
    <w:rsid w:val="00867A4F"/>
    <w:rsid w:val="008720D6"/>
    <w:rsid w:val="00891B36"/>
    <w:rsid w:val="00893942"/>
    <w:rsid w:val="008A05CD"/>
    <w:rsid w:val="008A7484"/>
    <w:rsid w:val="008B038D"/>
    <w:rsid w:val="008E60C2"/>
    <w:rsid w:val="008F217A"/>
    <w:rsid w:val="008F2875"/>
    <w:rsid w:val="008F4DCD"/>
    <w:rsid w:val="00901ECB"/>
    <w:rsid w:val="0091416E"/>
    <w:rsid w:val="00914ABB"/>
    <w:rsid w:val="00914C63"/>
    <w:rsid w:val="00925D2A"/>
    <w:rsid w:val="00933F6E"/>
    <w:rsid w:val="0094248D"/>
    <w:rsid w:val="009449B0"/>
    <w:rsid w:val="009451CA"/>
    <w:rsid w:val="009472B3"/>
    <w:rsid w:val="00950643"/>
    <w:rsid w:val="009611F0"/>
    <w:rsid w:val="00970F35"/>
    <w:rsid w:val="009720B3"/>
    <w:rsid w:val="00974550"/>
    <w:rsid w:val="009802F5"/>
    <w:rsid w:val="009841FF"/>
    <w:rsid w:val="00986A36"/>
    <w:rsid w:val="00995FD7"/>
    <w:rsid w:val="00996839"/>
    <w:rsid w:val="00997D0F"/>
    <w:rsid w:val="009B2F71"/>
    <w:rsid w:val="009B46E6"/>
    <w:rsid w:val="009C101C"/>
    <w:rsid w:val="009C6587"/>
    <w:rsid w:val="009C7709"/>
    <w:rsid w:val="009D2F41"/>
    <w:rsid w:val="009D44F1"/>
    <w:rsid w:val="009D5691"/>
    <w:rsid w:val="009D7A01"/>
    <w:rsid w:val="009D7FB1"/>
    <w:rsid w:val="009E72B2"/>
    <w:rsid w:val="009E79D5"/>
    <w:rsid w:val="009E7EAC"/>
    <w:rsid w:val="009F46F0"/>
    <w:rsid w:val="009F622D"/>
    <w:rsid w:val="00A00AAD"/>
    <w:rsid w:val="00A062DB"/>
    <w:rsid w:val="00A076EF"/>
    <w:rsid w:val="00A12C50"/>
    <w:rsid w:val="00A12EF5"/>
    <w:rsid w:val="00A1535B"/>
    <w:rsid w:val="00A173B7"/>
    <w:rsid w:val="00A204DF"/>
    <w:rsid w:val="00A21594"/>
    <w:rsid w:val="00A21EA9"/>
    <w:rsid w:val="00A24BBE"/>
    <w:rsid w:val="00A32235"/>
    <w:rsid w:val="00A40B77"/>
    <w:rsid w:val="00A45555"/>
    <w:rsid w:val="00A5064F"/>
    <w:rsid w:val="00A53A62"/>
    <w:rsid w:val="00A55734"/>
    <w:rsid w:val="00A57049"/>
    <w:rsid w:val="00A60697"/>
    <w:rsid w:val="00A64462"/>
    <w:rsid w:val="00A6619A"/>
    <w:rsid w:val="00A73FE8"/>
    <w:rsid w:val="00A75111"/>
    <w:rsid w:val="00A81404"/>
    <w:rsid w:val="00A81B0A"/>
    <w:rsid w:val="00A82C28"/>
    <w:rsid w:val="00A87F5C"/>
    <w:rsid w:val="00A9360A"/>
    <w:rsid w:val="00A96952"/>
    <w:rsid w:val="00A96AC4"/>
    <w:rsid w:val="00AA45E2"/>
    <w:rsid w:val="00AA72C9"/>
    <w:rsid w:val="00AC1391"/>
    <w:rsid w:val="00AD5449"/>
    <w:rsid w:val="00AE1194"/>
    <w:rsid w:val="00AE15F6"/>
    <w:rsid w:val="00AE4732"/>
    <w:rsid w:val="00AE5BD4"/>
    <w:rsid w:val="00AF09E5"/>
    <w:rsid w:val="00AF34E6"/>
    <w:rsid w:val="00AF3E21"/>
    <w:rsid w:val="00B01677"/>
    <w:rsid w:val="00B02496"/>
    <w:rsid w:val="00B03DB5"/>
    <w:rsid w:val="00B043CD"/>
    <w:rsid w:val="00B05748"/>
    <w:rsid w:val="00B201FE"/>
    <w:rsid w:val="00B27050"/>
    <w:rsid w:val="00B305D1"/>
    <w:rsid w:val="00B30F66"/>
    <w:rsid w:val="00B364EC"/>
    <w:rsid w:val="00B400A8"/>
    <w:rsid w:val="00B52FCD"/>
    <w:rsid w:val="00B56B1A"/>
    <w:rsid w:val="00B5774B"/>
    <w:rsid w:val="00B6380A"/>
    <w:rsid w:val="00B6473E"/>
    <w:rsid w:val="00B6571D"/>
    <w:rsid w:val="00B6736B"/>
    <w:rsid w:val="00B77F56"/>
    <w:rsid w:val="00B801E9"/>
    <w:rsid w:val="00B80B8B"/>
    <w:rsid w:val="00B83830"/>
    <w:rsid w:val="00B86557"/>
    <w:rsid w:val="00B86C62"/>
    <w:rsid w:val="00B91150"/>
    <w:rsid w:val="00B934F2"/>
    <w:rsid w:val="00B9403A"/>
    <w:rsid w:val="00BA46C6"/>
    <w:rsid w:val="00BA7E3E"/>
    <w:rsid w:val="00BB4BF3"/>
    <w:rsid w:val="00BB5F1B"/>
    <w:rsid w:val="00BB5FF5"/>
    <w:rsid w:val="00BC3434"/>
    <w:rsid w:val="00BC5B92"/>
    <w:rsid w:val="00BD3A60"/>
    <w:rsid w:val="00BD3FDF"/>
    <w:rsid w:val="00BD5E9B"/>
    <w:rsid w:val="00BD7044"/>
    <w:rsid w:val="00BE1251"/>
    <w:rsid w:val="00BE5B5E"/>
    <w:rsid w:val="00BF0E92"/>
    <w:rsid w:val="00BF398E"/>
    <w:rsid w:val="00C03FFE"/>
    <w:rsid w:val="00C06042"/>
    <w:rsid w:val="00C16E79"/>
    <w:rsid w:val="00C20608"/>
    <w:rsid w:val="00C2070A"/>
    <w:rsid w:val="00C20A57"/>
    <w:rsid w:val="00C21568"/>
    <w:rsid w:val="00C2313F"/>
    <w:rsid w:val="00C2405E"/>
    <w:rsid w:val="00C2432F"/>
    <w:rsid w:val="00C322E3"/>
    <w:rsid w:val="00C3314B"/>
    <w:rsid w:val="00C3435E"/>
    <w:rsid w:val="00C40540"/>
    <w:rsid w:val="00C41397"/>
    <w:rsid w:val="00C42B81"/>
    <w:rsid w:val="00C54DC9"/>
    <w:rsid w:val="00C5725D"/>
    <w:rsid w:val="00C61ED8"/>
    <w:rsid w:val="00C65092"/>
    <w:rsid w:val="00C664ED"/>
    <w:rsid w:val="00C6793A"/>
    <w:rsid w:val="00C739A3"/>
    <w:rsid w:val="00C76BBA"/>
    <w:rsid w:val="00C811A9"/>
    <w:rsid w:val="00C82450"/>
    <w:rsid w:val="00C907F7"/>
    <w:rsid w:val="00C97A39"/>
    <w:rsid w:val="00CA52D8"/>
    <w:rsid w:val="00CB0F89"/>
    <w:rsid w:val="00CB5685"/>
    <w:rsid w:val="00CC113B"/>
    <w:rsid w:val="00CC408E"/>
    <w:rsid w:val="00CC6F04"/>
    <w:rsid w:val="00CC7F44"/>
    <w:rsid w:val="00CD38CF"/>
    <w:rsid w:val="00CE20FA"/>
    <w:rsid w:val="00CF1425"/>
    <w:rsid w:val="00CF7F65"/>
    <w:rsid w:val="00D010E0"/>
    <w:rsid w:val="00D0462F"/>
    <w:rsid w:val="00D059DC"/>
    <w:rsid w:val="00D16787"/>
    <w:rsid w:val="00D26AA1"/>
    <w:rsid w:val="00D319C5"/>
    <w:rsid w:val="00D418AD"/>
    <w:rsid w:val="00D42056"/>
    <w:rsid w:val="00D4244F"/>
    <w:rsid w:val="00D4330C"/>
    <w:rsid w:val="00D457AB"/>
    <w:rsid w:val="00D47C64"/>
    <w:rsid w:val="00D50A33"/>
    <w:rsid w:val="00D51488"/>
    <w:rsid w:val="00D52188"/>
    <w:rsid w:val="00D534C5"/>
    <w:rsid w:val="00D54C1D"/>
    <w:rsid w:val="00D665E0"/>
    <w:rsid w:val="00D72682"/>
    <w:rsid w:val="00D74C89"/>
    <w:rsid w:val="00D74D3D"/>
    <w:rsid w:val="00D77234"/>
    <w:rsid w:val="00D7766E"/>
    <w:rsid w:val="00D77726"/>
    <w:rsid w:val="00D80244"/>
    <w:rsid w:val="00D854C5"/>
    <w:rsid w:val="00D85EBB"/>
    <w:rsid w:val="00D87436"/>
    <w:rsid w:val="00D9196A"/>
    <w:rsid w:val="00D95A1D"/>
    <w:rsid w:val="00DA2A9E"/>
    <w:rsid w:val="00DA41D5"/>
    <w:rsid w:val="00DA6CEB"/>
    <w:rsid w:val="00DB167C"/>
    <w:rsid w:val="00DB1996"/>
    <w:rsid w:val="00DB72C9"/>
    <w:rsid w:val="00DC2DCE"/>
    <w:rsid w:val="00DC720A"/>
    <w:rsid w:val="00DD0327"/>
    <w:rsid w:val="00DD5554"/>
    <w:rsid w:val="00DE34F5"/>
    <w:rsid w:val="00E02CE7"/>
    <w:rsid w:val="00E17D30"/>
    <w:rsid w:val="00E3180F"/>
    <w:rsid w:val="00E377AD"/>
    <w:rsid w:val="00E46293"/>
    <w:rsid w:val="00E54DD9"/>
    <w:rsid w:val="00E60BFA"/>
    <w:rsid w:val="00E6291E"/>
    <w:rsid w:val="00E66245"/>
    <w:rsid w:val="00E70962"/>
    <w:rsid w:val="00E76961"/>
    <w:rsid w:val="00E819CD"/>
    <w:rsid w:val="00E86710"/>
    <w:rsid w:val="00EA623B"/>
    <w:rsid w:val="00EB0715"/>
    <w:rsid w:val="00EB531C"/>
    <w:rsid w:val="00EB6445"/>
    <w:rsid w:val="00EC26CB"/>
    <w:rsid w:val="00EC4452"/>
    <w:rsid w:val="00EC7321"/>
    <w:rsid w:val="00ED5407"/>
    <w:rsid w:val="00EE3EA5"/>
    <w:rsid w:val="00EF1222"/>
    <w:rsid w:val="00EF452B"/>
    <w:rsid w:val="00F0038F"/>
    <w:rsid w:val="00F023A1"/>
    <w:rsid w:val="00F02D78"/>
    <w:rsid w:val="00F13A5D"/>
    <w:rsid w:val="00F14C8B"/>
    <w:rsid w:val="00F152A6"/>
    <w:rsid w:val="00F20944"/>
    <w:rsid w:val="00F21367"/>
    <w:rsid w:val="00F216C6"/>
    <w:rsid w:val="00F3249D"/>
    <w:rsid w:val="00F32EC8"/>
    <w:rsid w:val="00F34175"/>
    <w:rsid w:val="00F35426"/>
    <w:rsid w:val="00F461F1"/>
    <w:rsid w:val="00F6130B"/>
    <w:rsid w:val="00F71F79"/>
    <w:rsid w:val="00F74007"/>
    <w:rsid w:val="00F7616C"/>
    <w:rsid w:val="00F8155D"/>
    <w:rsid w:val="00F81ACB"/>
    <w:rsid w:val="00F85AB9"/>
    <w:rsid w:val="00F860E4"/>
    <w:rsid w:val="00F921DC"/>
    <w:rsid w:val="00FA300F"/>
    <w:rsid w:val="00FA4340"/>
    <w:rsid w:val="00FA5C0D"/>
    <w:rsid w:val="00FA5C7B"/>
    <w:rsid w:val="00FB1454"/>
    <w:rsid w:val="00FB69ED"/>
    <w:rsid w:val="00FC4DF2"/>
    <w:rsid w:val="00FC7204"/>
    <w:rsid w:val="00FC74FE"/>
    <w:rsid w:val="00FD1170"/>
    <w:rsid w:val="00FD1C42"/>
    <w:rsid w:val="00FD2FE7"/>
    <w:rsid w:val="00FD3088"/>
    <w:rsid w:val="00FD3A6B"/>
    <w:rsid w:val="00FD42FF"/>
    <w:rsid w:val="00FD6ADA"/>
    <w:rsid w:val="00FE14D9"/>
    <w:rsid w:val="00FE38B9"/>
    <w:rsid w:val="00FE516E"/>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494D2"/>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8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5-27" TargetMode="External"/><Relationship Id="rId299" Type="http://schemas.openxmlformats.org/officeDocument/2006/relationships/hyperlink" Target="http://www.legislation.act.gov.au/sl/2015-27" TargetMode="External"/><Relationship Id="rId21" Type="http://schemas.openxmlformats.org/officeDocument/2006/relationships/footer" Target="footer3.xml"/><Relationship Id="rId63" Type="http://schemas.openxmlformats.org/officeDocument/2006/relationships/hyperlink" Target="http://www.legislation.act.gov.au/a/2004-34/default.asp" TargetMode="External"/><Relationship Id="rId159" Type="http://schemas.openxmlformats.org/officeDocument/2006/relationships/hyperlink" Target="http://www.legislation.act.gov.au/sl/2015-27" TargetMode="External"/><Relationship Id="rId324" Type="http://schemas.openxmlformats.org/officeDocument/2006/relationships/hyperlink" Target="http://www.legislation.act.gov.au/a/2017-25/default.asp" TargetMode="External"/><Relationship Id="rId366" Type="http://schemas.openxmlformats.org/officeDocument/2006/relationships/hyperlink" Target="http://www.legislation.act.gov.au/sl/2014-22" TargetMode="External"/><Relationship Id="rId170" Type="http://schemas.openxmlformats.org/officeDocument/2006/relationships/hyperlink" Target="http://www.legislation.act.gov.au/sl/2016-11" TargetMode="External"/><Relationship Id="rId226" Type="http://schemas.openxmlformats.org/officeDocument/2006/relationships/hyperlink" Target="http://www.legislation.act.gov.au/sl/2015-27" TargetMode="External"/><Relationship Id="rId268" Type="http://schemas.openxmlformats.org/officeDocument/2006/relationships/hyperlink" Target="https://www.legislation.act.gov.au/sl/2019-16" TargetMode="External"/><Relationship Id="rId32" Type="http://schemas.openxmlformats.org/officeDocument/2006/relationships/hyperlink" Target="http://www.legislation.act.gov.au/a/2004-34/default.asp" TargetMode="External"/><Relationship Id="rId74" Type="http://schemas.openxmlformats.org/officeDocument/2006/relationships/hyperlink" Target="http://www.legislation.act.gov.au/a/2004-34" TargetMode="External"/><Relationship Id="rId128" Type="http://schemas.openxmlformats.org/officeDocument/2006/relationships/hyperlink" Target="http://www.legislation.act.gov.au/a/2012-42" TargetMode="External"/><Relationship Id="rId335" Type="http://schemas.openxmlformats.org/officeDocument/2006/relationships/hyperlink" Target="http://www.legislation.act.gov.au/a/2012-42" TargetMode="External"/><Relationship Id="rId377" Type="http://schemas.openxmlformats.org/officeDocument/2006/relationships/hyperlink" Target="http://www.legislation.act.gov.au/sl/2016-11" TargetMode="External"/><Relationship Id="rId5" Type="http://schemas.openxmlformats.org/officeDocument/2006/relationships/footnotes" Target="footnotes.xml"/><Relationship Id="rId181" Type="http://schemas.openxmlformats.org/officeDocument/2006/relationships/hyperlink" Target="http://www.legislation.act.gov.au/a/2022-8" TargetMode="External"/><Relationship Id="rId237" Type="http://schemas.openxmlformats.org/officeDocument/2006/relationships/hyperlink" Target="http://www.legislation.act.gov.au/sl/2015-27" TargetMode="External"/><Relationship Id="rId402" Type="http://schemas.openxmlformats.org/officeDocument/2006/relationships/header" Target="header11.xml"/><Relationship Id="rId279" Type="http://schemas.openxmlformats.org/officeDocument/2006/relationships/hyperlink" Target="http://www.legislation.act.gov.au/a/2020-11"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2012-42" TargetMode="External"/><Relationship Id="rId290" Type="http://schemas.openxmlformats.org/officeDocument/2006/relationships/hyperlink" Target="https://www.legislation.act.gov.au/sl/2019-16" TargetMode="External"/><Relationship Id="rId304" Type="http://schemas.openxmlformats.org/officeDocument/2006/relationships/hyperlink" Target="http://www.legislation.act.gov.au/sl/2015-40" TargetMode="External"/><Relationship Id="rId346" Type="http://schemas.openxmlformats.org/officeDocument/2006/relationships/hyperlink" Target="http://www.legislation.act.gov.au/sl/2014-22" TargetMode="External"/><Relationship Id="rId388" Type="http://schemas.openxmlformats.org/officeDocument/2006/relationships/hyperlink" Target="http://www.legislation.act.gov.au/sl/2019-22/default.asp" TargetMode="External"/><Relationship Id="rId85" Type="http://schemas.openxmlformats.org/officeDocument/2006/relationships/hyperlink" Target="http://www.legislation.act.gov.au/a/2007-40" TargetMode="External"/><Relationship Id="rId150" Type="http://schemas.openxmlformats.org/officeDocument/2006/relationships/hyperlink" Target="http://www.legislation.act.gov.au/a/2012-42" TargetMode="External"/><Relationship Id="rId192" Type="http://schemas.openxmlformats.org/officeDocument/2006/relationships/hyperlink" Target="http://www.legislation.act.gov.au/sl/2014-22" TargetMode="External"/><Relationship Id="rId206" Type="http://schemas.openxmlformats.org/officeDocument/2006/relationships/hyperlink" Target="http://www.legislation.act.gov.au/sl/2015-27" TargetMode="External"/><Relationship Id="rId413" Type="http://schemas.openxmlformats.org/officeDocument/2006/relationships/fontTable" Target="fontTable.xml"/><Relationship Id="rId248" Type="http://schemas.openxmlformats.org/officeDocument/2006/relationships/hyperlink" Target="https://www.legislation.act.gov.au/sl/2019-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0-14/" TargetMode="External"/><Relationship Id="rId315" Type="http://schemas.openxmlformats.org/officeDocument/2006/relationships/hyperlink" Target="http://www.legislation.act.gov.au/a/2016-45" TargetMode="External"/><Relationship Id="rId357" Type="http://schemas.openxmlformats.org/officeDocument/2006/relationships/hyperlink" Target="http://www.legislation.act.gov.au/a/2011-24" TargetMode="External"/><Relationship Id="rId54" Type="http://schemas.openxmlformats.org/officeDocument/2006/relationships/hyperlink" Target="https://legislation.act.gov.au/a/2004-34/" TargetMode="External"/><Relationship Id="rId96" Type="http://schemas.openxmlformats.org/officeDocument/2006/relationships/hyperlink" Target="http://www.legislation.act.gov.au/a/2015-21/default.asp" TargetMode="External"/><Relationship Id="rId161" Type="http://schemas.openxmlformats.org/officeDocument/2006/relationships/hyperlink" Target="http://www.legislation.act.gov.au/a/2009-49" TargetMode="External"/><Relationship Id="rId217" Type="http://schemas.openxmlformats.org/officeDocument/2006/relationships/hyperlink" Target="http://www.legislation.act.gov.au/sl/2014-22" TargetMode="External"/><Relationship Id="rId399" Type="http://schemas.openxmlformats.org/officeDocument/2006/relationships/hyperlink" Target="http://www.legislation.act.gov.au/a/2022-8/" TargetMode="External"/><Relationship Id="rId259" Type="http://schemas.openxmlformats.org/officeDocument/2006/relationships/hyperlink" Target="http://www.legislation.act.gov.au/a/2020-9/" TargetMode="External"/><Relationship Id="rId23" Type="http://schemas.openxmlformats.org/officeDocument/2006/relationships/header" Target="header5.xml"/><Relationship Id="rId119" Type="http://schemas.openxmlformats.org/officeDocument/2006/relationships/hyperlink" Target="http://www.legislation.act.gov.au/sl/2015-27" TargetMode="External"/><Relationship Id="rId270" Type="http://schemas.openxmlformats.org/officeDocument/2006/relationships/hyperlink" Target="http://www.legislation.act.gov.au/a/2020-9/" TargetMode="External"/><Relationship Id="rId326" Type="http://schemas.openxmlformats.org/officeDocument/2006/relationships/hyperlink" Target="http://www.legislation.act.gov.au/a/2022-8" TargetMode="External"/><Relationship Id="rId65" Type="http://schemas.openxmlformats.org/officeDocument/2006/relationships/hyperlink" Target="https://www.legislation.act.gov.au/a/2004-34" TargetMode="External"/><Relationship Id="rId130" Type="http://schemas.openxmlformats.org/officeDocument/2006/relationships/hyperlink" Target="http://www.legislation.act.gov.au/sl/2015-27" TargetMode="External"/><Relationship Id="rId368" Type="http://schemas.openxmlformats.org/officeDocument/2006/relationships/hyperlink" Target="http://www.legislation.act.gov.au/sl/2014-37" TargetMode="External"/><Relationship Id="rId172" Type="http://schemas.openxmlformats.org/officeDocument/2006/relationships/hyperlink" Target="http://www.legislation.act.gov.au/sl/2016-11" TargetMode="External"/><Relationship Id="rId228" Type="http://schemas.openxmlformats.org/officeDocument/2006/relationships/hyperlink" Target="http://www.legislation.act.gov.au/sl/2015-27" TargetMode="External"/><Relationship Id="rId281" Type="http://schemas.openxmlformats.org/officeDocument/2006/relationships/hyperlink" Target="https://www.legislation.act.gov.au/sl/2019-16" TargetMode="External"/><Relationship Id="rId337" Type="http://schemas.openxmlformats.org/officeDocument/2006/relationships/hyperlink" Target="http://www.legislation.act.gov.au/sl/2016-11" TargetMode="External"/><Relationship Id="rId34" Type="http://schemas.openxmlformats.org/officeDocument/2006/relationships/hyperlink" Target="http://www.legislation.act.gov.au/a/2004-34/default.asp" TargetMode="External"/><Relationship Id="rId76" Type="http://schemas.openxmlformats.org/officeDocument/2006/relationships/hyperlink" Target="http://www.legislation.act.gov.au/a/2004-34" TargetMode="External"/><Relationship Id="rId141" Type="http://schemas.openxmlformats.org/officeDocument/2006/relationships/hyperlink" Target="http://www.legislation.act.gov.au/a/2012-42" TargetMode="External"/><Relationship Id="rId379" Type="http://schemas.openxmlformats.org/officeDocument/2006/relationships/hyperlink" Target="http://www.legislation.act.gov.au/a/2016-45/default.asp" TargetMode="External"/><Relationship Id="rId7" Type="http://schemas.openxmlformats.org/officeDocument/2006/relationships/image" Target="media/image1.png"/><Relationship Id="rId183" Type="http://schemas.openxmlformats.org/officeDocument/2006/relationships/hyperlink" Target="http://www.legislation.act.gov.au/sl/2014-22" TargetMode="External"/><Relationship Id="rId239" Type="http://schemas.openxmlformats.org/officeDocument/2006/relationships/hyperlink" Target="http://www.legislation.act.gov.au/sl/2015-27" TargetMode="External"/><Relationship Id="rId390" Type="http://schemas.openxmlformats.org/officeDocument/2006/relationships/hyperlink" Target="http://www.legislation.act.gov.au/a/2020-9/" TargetMode="External"/><Relationship Id="rId404" Type="http://schemas.openxmlformats.org/officeDocument/2006/relationships/footer" Target="footer13.xml"/><Relationship Id="rId250" Type="http://schemas.openxmlformats.org/officeDocument/2006/relationships/hyperlink" Target="http://www.legislation.act.gov.au/a/2007-40" TargetMode="External"/><Relationship Id="rId292" Type="http://schemas.openxmlformats.org/officeDocument/2006/relationships/hyperlink" Target="http://www.legislation.act.gov.au/a/2020-9/" TargetMode="External"/><Relationship Id="rId306" Type="http://schemas.openxmlformats.org/officeDocument/2006/relationships/hyperlink" Target="http://www.legislation.act.gov.au/a/2011-24" TargetMode="External"/><Relationship Id="rId45" Type="http://schemas.openxmlformats.org/officeDocument/2006/relationships/hyperlink" Target="http://www.legislation.act.gov.au/a/2004-34/default.asp" TargetMode="External"/><Relationship Id="rId87" Type="http://schemas.openxmlformats.org/officeDocument/2006/relationships/hyperlink" Target="http://www.legislation.act.gov.au/a/2011-24" TargetMode="External"/><Relationship Id="rId110" Type="http://schemas.openxmlformats.org/officeDocument/2006/relationships/hyperlink" Target="http://www.legislation.act.gov.au/a/2022-8" TargetMode="External"/><Relationship Id="rId348" Type="http://schemas.openxmlformats.org/officeDocument/2006/relationships/hyperlink" Target="http://www.legislation.act.gov.au/sl/2014-22" TargetMode="External"/><Relationship Id="rId152" Type="http://schemas.openxmlformats.org/officeDocument/2006/relationships/hyperlink" Target="http://www.legislation.act.gov.au/a/2012-42" TargetMode="External"/><Relationship Id="rId194" Type="http://schemas.openxmlformats.org/officeDocument/2006/relationships/hyperlink" Target="http://www.legislation.act.gov.au/sl/2015-27" TargetMode="External"/><Relationship Id="rId208" Type="http://schemas.openxmlformats.org/officeDocument/2006/relationships/hyperlink" Target="http://www.legislation.act.gov.au/sl/2014-22" TargetMode="External"/><Relationship Id="rId261" Type="http://schemas.openxmlformats.org/officeDocument/2006/relationships/hyperlink" Target="https://www.legislation.act.gov.au/sl/2019-16" TargetMode="External"/><Relationship Id="rId14" Type="http://schemas.openxmlformats.org/officeDocument/2006/relationships/hyperlink" Target="http://www.legislation.act.gov.au/a/2001-14" TargetMode="External"/><Relationship Id="rId56" Type="http://schemas.openxmlformats.org/officeDocument/2006/relationships/hyperlink" Target="https://www.comlaw.gov.au/Series/C2004A03679" TargetMode="External"/><Relationship Id="rId317" Type="http://schemas.openxmlformats.org/officeDocument/2006/relationships/hyperlink" Target="http://www.legislation.act.gov.au/a/2016-45" TargetMode="External"/><Relationship Id="rId359" Type="http://schemas.openxmlformats.org/officeDocument/2006/relationships/hyperlink" Target="http://www.legislation.act.gov.au/a/2012-42" TargetMode="External"/><Relationship Id="rId98" Type="http://schemas.openxmlformats.org/officeDocument/2006/relationships/hyperlink" Target="http://www.legislation.act.gov.au/a/2015-33/default.asp" TargetMode="External"/><Relationship Id="rId121" Type="http://schemas.openxmlformats.org/officeDocument/2006/relationships/hyperlink" Target="http://www.legislation.act.gov.au/a/2013-19" TargetMode="External"/><Relationship Id="rId163" Type="http://schemas.openxmlformats.org/officeDocument/2006/relationships/hyperlink" Target="http://www.legislation.act.gov.au/sl/2016-11" TargetMode="External"/><Relationship Id="rId219" Type="http://schemas.openxmlformats.org/officeDocument/2006/relationships/hyperlink" Target="http://www.legislation.act.gov.au/sl/2014-22" TargetMode="External"/><Relationship Id="rId370" Type="http://schemas.openxmlformats.org/officeDocument/2006/relationships/hyperlink" Target="http://www.legislation.act.gov.au/sl/2015-1/default.asp" TargetMode="External"/><Relationship Id="rId230" Type="http://schemas.openxmlformats.org/officeDocument/2006/relationships/hyperlink" Target="http://www.legislation.act.gov.au/sl/2015-27" TargetMode="External"/><Relationship Id="rId25" Type="http://schemas.openxmlformats.org/officeDocument/2006/relationships/footer" Target="footer5.xml"/><Relationship Id="rId67" Type="http://schemas.openxmlformats.org/officeDocument/2006/relationships/header" Target="header6.xml"/><Relationship Id="rId272" Type="http://schemas.openxmlformats.org/officeDocument/2006/relationships/hyperlink" Target="https://www.legislation.act.gov.au/sl/2019-16" TargetMode="External"/><Relationship Id="rId328" Type="http://schemas.openxmlformats.org/officeDocument/2006/relationships/hyperlink" Target="http://www.legislation.act.gov.au/sl/2014-22" TargetMode="External"/><Relationship Id="rId132" Type="http://schemas.openxmlformats.org/officeDocument/2006/relationships/hyperlink" Target="http://www.legislation.act.gov.au/sl/2015-27" TargetMode="External"/><Relationship Id="rId174" Type="http://schemas.openxmlformats.org/officeDocument/2006/relationships/hyperlink" Target="http://www.legislation.act.gov.au/sl/2016-11" TargetMode="External"/><Relationship Id="rId381" Type="http://schemas.openxmlformats.org/officeDocument/2006/relationships/hyperlink" Target="http://www.legislation.act.gov.au/a/2017-25/default.asp" TargetMode="External"/><Relationship Id="rId241" Type="http://schemas.openxmlformats.org/officeDocument/2006/relationships/hyperlink" Target="http://www.legislation.act.gov.au/a/2017-25/default.asp" TargetMode="External"/><Relationship Id="rId36" Type="http://schemas.openxmlformats.org/officeDocument/2006/relationships/hyperlink" Target="http://www.legislation.act.gov.au/a/2004-34/default.asp" TargetMode="External"/><Relationship Id="rId283" Type="http://schemas.openxmlformats.org/officeDocument/2006/relationships/hyperlink" Target="https://www.legislation.act.gov.au/sl/2019-16" TargetMode="External"/><Relationship Id="rId339" Type="http://schemas.openxmlformats.org/officeDocument/2006/relationships/hyperlink" Target="http://www.legislation.act.gov.au/a/2012-42" TargetMode="External"/><Relationship Id="rId78" Type="http://schemas.openxmlformats.org/officeDocument/2006/relationships/header" Target="header9.xml"/><Relationship Id="rId101" Type="http://schemas.openxmlformats.org/officeDocument/2006/relationships/hyperlink" Target="http://www.legislation.act.gov.au/a/2016-45/default.asp" TargetMode="External"/><Relationship Id="rId143" Type="http://schemas.openxmlformats.org/officeDocument/2006/relationships/hyperlink" Target="http://www.legislation.act.gov.au/a/2012-42" TargetMode="External"/><Relationship Id="rId185" Type="http://schemas.openxmlformats.org/officeDocument/2006/relationships/hyperlink" Target="http://www.legislation.act.gov.au/sl/2014-22" TargetMode="External"/><Relationship Id="rId350" Type="http://schemas.openxmlformats.org/officeDocument/2006/relationships/hyperlink" Target="http://www.legislation.act.gov.au/sl/2015-27" TargetMode="External"/><Relationship Id="rId406" Type="http://schemas.openxmlformats.org/officeDocument/2006/relationships/header" Target="header13.xml"/><Relationship Id="rId9" Type="http://schemas.openxmlformats.org/officeDocument/2006/relationships/hyperlink" Target="http://www.legislation.act.gov.au" TargetMode="External"/><Relationship Id="rId210" Type="http://schemas.openxmlformats.org/officeDocument/2006/relationships/hyperlink" Target="http://www.legislation.act.gov.au/a/2018-45/default.asp" TargetMode="External"/><Relationship Id="rId392" Type="http://schemas.openxmlformats.org/officeDocument/2006/relationships/hyperlink" Target="http://www.legislation.act.gov.au/a/2020-14/" TargetMode="External"/><Relationship Id="rId252" Type="http://schemas.openxmlformats.org/officeDocument/2006/relationships/hyperlink" Target="http://www.legislation.act.gov.au/a/2007-40" TargetMode="External"/><Relationship Id="rId294" Type="http://schemas.openxmlformats.org/officeDocument/2006/relationships/hyperlink" Target="http://www.legislation.act.gov.au/a/2021-1/" TargetMode="External"/><Relationship Id="rId308" Type="http://schemas.openxmlformats.org/officeDocument/2006/relationships/hyperlink" Target="http://www.legislation.act.gov.au/sl/2014-22" TargetMode="External"/><Relationship Id="rId47" Type="http://schemas.openxmlformats.org/officeDocument/2006/relationships/hyperlink" Target="http://www.legislation.act.gov.au/a/2004-34/default.asp" TargetMode="External"/><Relationship Id="rId89" Type="http://schemas.openxmlformats.org/officeDocument/2006/relationships/hyperlink" Target="http://www.legislation.act.gov.au/a/2013-19" TargetMode="External"/><Relationship Id="rId112" Type="http://schemas.openxmlformats.org/officeDocument/2006/relationships/hyperlink" Target="http://www.legislation.act.gov.au/sl/2015-27" TargetMode="External"/><Relationship Id="rId154" Type="http://schemas.openxmlformats.org/officeDocument/2006/relationships/hyperlink" Target="http://www.legislation.act.gov.au/sl/2016-11" TargetMode="External"/><Relationship Id="rId361" Type="http://schemas.openxmlformats.org/officeDocument/2006/relationships/hyperlink" Target="http://www.legislation.act.gov.au/a/2013-19" TargetMode="External"/><Relationship Id="rId196" Type="http://schemas.openxmlformats.org/officeDocument/2006/relationships/hyperlink" Target="http://www.legislation.act.gov.au/sl/2014-22"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63" Type="http://schemas.openxmlformats.org/officeDocument/2006/relationships/hyperlink" Target="https://www.legislation.act.gov.au/sl/2019-16" TargetMode="External"/><Relationship Id="rId319" Type="http://schemas.openxmlformats.org/officeDocument/2006/relationships/hyperlink" Target="http://www.legislation.act.gov.au/a/2016-45" TargetMode="External"/><Relationship Id="rId58" Type="http://schemas.openxmlformats.org/officeDocument/2006/relationships/hyperlink" Target="https://www.legislation.act.gov.au/a/2004-34/" TargetMode="External"/><Relationship Id="rId123" Type="http://schemas.openxmlformats.org/officeDocument/2006/relationships/hyperlink" Target="http://www.legislation.act.gov.au/a/2016-45" TargetMode="External"/><Relationship Id="rId330" Type="http://schemas.openxmlformats.org/officeDocument/2006/relationships/hyperlink" Target="http://www.legislation.act.gov.au/sl/2016-11" TargetMode="External"/><Relationship Id="rId165" Type="http://schemas.openxmlformats.org/officeDocument/2006/relationships/hyperlink" Target="http://www.legislation.act.gov.au/sl/2016-11" TargetMode="External"/><Relationship Id="rId372" Type="http://schemas.openxmlformats.org/officeDocument/2006/relationships/hyperlink" Target="http://www.legislation.act.gov.au/sl/2015-27" TargetMode="External"/><Relationship Id="rId232" Type="http://schemas.openxmlformats.org/officeDocument/2006/relationships/hyperlink" Target="http://www.legislation.act.gov.au/sl/2015-27" TargetMode="External"/><Relationship Id="rId274" Type="http://schemas.openxmlformats.org/officeDocument/2006/relationships/hyperlink" Target="http://www.legislation.act.gov.au/a/2020-9/" TargetMode="External"/><Relationship Id="rId27" Type="http://schemas.openxmlformats.org/officeDocument/2006/relationships/hyperlink" Target="http://www.legislation.act.gov.au/a/2001-14" TargetMode="External"/><Relationship Id="rId69" Type="http://schemas.openxmlformats.org/officeDocument/2006/relationships/footer" Target="footer7.xml"/><Relationship Id="rId134" Type="http://schemas.openxmlformats.org/officeDocument/2006/relationships/hyperlink" Target="http://www.legislation.act.gov.au/a/2012-42" TargetMode="External"/><Relationship Id="rId80" Type="http://schemas.openxmlformats.org/officeDocument/2006/relationships/footer" Target="footer11.xml"/><Relationship Id="rId155" Type="http://schemas.openxmlformats.org/officeDocument/2006/relationships/hyperlink" Target="http://www.legislation.act.gov.au/sl/2016-11" TargetMode="External"/><Relationship Id="rId176" Type="http://schemas.openxmlformats.org/officeDocument/2006/relationships/hyperlink" Target="http://www.legislation.act.gov.au/sl/2016-11" TargetMode="External"/><Relationship Id="rId197" Type="http://schemas.openxmlformats.org/officeDocument/2006/relationships/hyperlink" Target="http://www.legislation.act.gov.au/sl/2015-27" TargetMode="External"/><Relationship Id="rId341" Type="http://schemas.openxmlformats.org/officeDocument/2006/relationships/hyperlink" Target="https://www.legislation.act.gov.au/sl/2019-16" TargetMode="External"/><Relationship Id="rId362" Type="http://schemas.openxmlformats.org/officeDocument/2006/relationships/hyperlink" Target="http://www.legislation.act.gov.au/a/2013-19" TargetMode="External"/><Relationship Id="rId383" Type="http://schemas.openxmlformats.org/officeDocument/2006/relationships/hyperlink" Target="http://www.legislation.act.gov.au/a/2018-45/default.asp" TargetMode="External"/><Relationship Id="rId201" Type="http://schemas.openxmlformats.org/officeDocument/2006/relationships/hyperlink" Target="http://www.legislation.act.gov.au/sl/2014-22" TargetMode="External"/><Relationship Id="rId222" Type="http://schemas.openxmlformats.org/officeDocument/2006/relationships/hyperlink" Target="http://www.legislation.act.gov.au/sl/2015-27" TargetMode="External"/><Relationship Id="rId243" Type="http://schemas.openxmlformats.org/officeDocument/2006/relationships/hyperlink" Target="https://www.legislation.act.gov.au/sl/2019-16" TargetMode="External"/><Relationship Id="rId264" Type="http://schemas.openxmlformats.org/officeDocument/2006/relationships/hyperlink" Target="http://www.legislation.act.gov.au/a/2020-9/" TargetMode="External"/><Relationship Id="rId285" Type="http://schemas.openxmlformats.org/officeDocument/2006/relationships/hyperlink" Target="https://www.legislation.act.gov.au/sl/2019-16"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8-45/default.asp" TargetMode="External"/><Relationship Id="rId124" Type="http://schemas.openxmlformats.org/officeDocument/2006/relationships/hyperlink" Target="http://www.legislation.act.gov.au/sl/2014-22" TargetMode="External"/><Relationship Id="rId310" Type="http://schemas.openxmlformats.org/officeDocument/2006/relationships/hyperlink" Target="http://www.legislation.act.gov.au/a/2020-9/" TargetMode="External"/><Relationship Id="rId70" Type="http://schemas.openxmlformats.org/officeDocument/2006/relationships/footer" Target="footer8.xml"/><Relationship Id="rId91" Type="http://schemas.openxmlformats.org/officeDocument/2006/relationships/hyperlink" Target="http://www.legislation.act.gov.au/cn/2014-11/default.asp" TargetMode="External"/><Relationship Id="rId145" Type="http://schemas.openxmlformats.org/officeDocument/2006/relationships/hyperlink" Target="http://www.legislation.act.gov.au/sl/2015-27" TargetMode="External"/><Relationship Id="rId166" Type="http://schemas.openxmlformats.org/officeDocument/2006/relationships/hyperlink" Target="http://www.legislation.act.gov.au/a/2009-49" TargetMode="External"/><Relationship Id="rId187" Type="http://schemas.openxmlformats.org/officeDocument/2006/relationships/hyperlink" Target="http://www.legislation.act.gov.au/sl/2014-22" TargetMode="External"/><Relationship Id="rId331" Type="http://schemas.openxmlformats.org/officeDocument/2006/relationships/hyperlink" Target="http://www.legislation.act.gov.au/sl/2015-27" TargetMode="External"/><Relationship Id="rId352" Type="http://schemas.openxmlformats.org/officeDocument/2006/relationships/hyperlink" Target="http://www.legislation.act.gov.au/sl/2016-11" TargetMode="External"/><Relationship Id="rId373" Type="http://schemas.openxmlformats.org/officeDocument/2006/relationships/hyperlink" Target="http://www.legislation.act.gov.au/a/2015-33/default.asp" TargetMode="External"/><Relationship Id="rId394" Type="http://schemas.openxmlformats.org/officeDocument/2006/relationships/hyperlink" Target="http://www.legislation.act.gov.au/a/2021-1/" TargetMode="External"/><Relationship Id="rId408" Type="http://schemas.openxmlformats.org/officeDocument/2006/relationships/footer" Target="footer15.xml"/><Relationship Id="rId1" Type="http://schemas.openxmlformats.org/officeDocument/2006/relationships/numbering" Target="numbering.xml"/><Relationship Id="rId212" Type="http://schemas.openxmlformats.org/officeDocument/2006/relationships/hyperlink" Target="http://www.legislation.act.gov.au/sl/2014-22" TargetMode="External"/><Relationship Id="rId233" Type="http://schemas.openxmlformats.org/officeDocument/2006/relationships/hyperlink" Target="http://www.legislation.act.gov.au/a/2022-8" TargetMode="External"/><Relationship Id="rId254" Type="http://schemas.openxmlformats.org/officeDocument/2006/relationships/hyperlink" Target="https://www.legislation.act.gov.au/sl/2019-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4-13" TargetMode="External"/><Relationship Id="rId114" Type="http://schemas.openxmlformats.org/officeDocument/2006/relationships/hyperlink" Target="http://www.legislation.act.gov.au/a/2012-42" TargetMode="External"/><Relationship Id="rId275" Type="http://schemas.openxmlformats.org/officeDocument/2006/relationships/hyperlink" Target="https://www.legislation.act.gov.au/sl/2019-16" TargetMode="External"/><Relationship Id="rId296" Type="http://schemas.openxmlformats.org/officeDocument/2006/relationships/hyperlink" Target="http://www.legislation.act.gov.au/sl/2015-27" TargetMode="External"/><Relationship Id="rId300" Type="http://schemas.openxmlformats.org/officeDocument/2006/relationships/hyperlink" Target="http://www.legislation.act.gov.au/a/2018-45/default.asp" TargetMode="External"/><Relationship Id="rId60" Type="http://schemas.openxmlformats.org/officeDocument/2006/relationships/hyperlink" Target="https://legislation.act.gov.au/a/2004-3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sl/2015-27" TargetMode="External"/><Relationship Id="rId156" Type="http://schemas.openxmlformats.org/officeDocument/2006/relationships/hyperlink" Target="http://www.legislation.act.gov.au/sl/2016-11" TargetMode="External"/><Relationship Id="rId177" Type="http://schemas.openxmlformats.org/officeDocument/2006/relationships/hyperlink" Target="http://www.legislation.act.gov.au/sl/2014-22" TargetMode="External"/><Relationship Id="rId198" Type="http://schemas.openxmlformats.org/officeDocument/2006/relationships/hyperlink" Target="http://www.legislation.act.gov.au/sl/2014-17" TargetMode="External"/><Relationship Id="rId321" Type="http://schemas.openxmlformats.org/officeDocument/2006/relationships/hyperlink" Target="http://www.legislation.act.gov.au/sl/2015-27" TargetMode="External"/><Relationship Id="rId342" Type="http://schemas.openxmlformats.org/officeDocument/2006/relationships/hyperlink" Target="http://www.legislation.act.gov.au/a/2016-45" TargetMode="External"/><Relationship Id="rId363" Type="http://schemas.openxmlformats.org/officeDocument/2006/relationships/hyperlink" Target="http://www.legislation.act.gov.au/sl/2014-17/default.asp" TargetMode="External"/><Relationship Id="rId384" Type="http://schemas.openxmlformats.org/officeDocument/2006/relationships/hyperlink" Target="http://www.legislation.act.gov.au/a/2018-45/default.asp" TargetMode="External"/><Relationship Id="rId202" Type="http://schemas.openxmlformats.org/officeDocument/2006/relationships/hyperlink" Target="http://www.legislation.act.gov.au/sl/2015-27"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www.legislation.act.gov.au/a/2020-11" TargetMode="External"/><Relationship Id="rId286" Type="http://schemas.openxmlformats.org/officeDocument/2006/relationships/hyperlink" Target="http://www.legislation.act.gov.au/a/2020-9/" TargetMode="External"/><Relationship Id="rId50" Type="http://schemas.openxmlformats.org/officeDocument/2006/relationships/hyperlink" Target="https://www.legislation.act.gov.au/a/2004-34/" TargetMode="External"/><Relationship Id="rId104" Type="http://schemas.openxmlformats.org/officeDocument/2006/relationships/hyperlink" Target="http://www.legislation.act.gov.au/sl/2019-16/default.asp" TargetMode="External"/><Relationship Id="rId125" Type="http://schemas.openxmlformats.org/officeDocument/2006/relationships/hyperlink" Target="http://www.legislation.act.gov.au/sl/2015-27" TargetMode="External"/><Relationship Id="rId146" Type="http://schemas.openxmlformats.org/officeDocument/2006/relationships/hyperlink" Target="http://www.legislation.act.gov.au/a/2012-42" TargetMode="External"/><Relationship Id="rId167" Type="http://schemas.openxmlformats.org/officeDocument/2006/relationships/hyperlink" Target="http://www.legislation.act.gov.au/a/2009-49" TargetMode="External"/><Relationship Id="rId188" Type="http://schemas.openxmlformats.org/officeDocument/2006/relationships/hyperlink" Target="http://www.legislation.act.gov.au/sl/2014-22" TargetMode="External"/><Relationship Id="rId311" Type="http://schemas.openxmlformats.org/officeDocument/2006/relationships/hyperlink" Target="http://www.legislation.act.gov.au/sl/2014-37" TargetMode="External"/><Relationship Id="rId332" Type="http://schemas.openxmlformats.org/officeDocument/2006/relationships/hyperlink" Target="https://www.legislation.act.gov.au/sl/2019-16" TargetMode="External"/><Relationship Id="rId353" Type="http://schemas.openxmlformats.org/officeDocument/2006/relationships/hyperlink" Target="http://www.legislation.act.gov.au/a/2007-40" TargetMode="External"/><Relationship Id="rId374" Type="http://schemas.openxmlformats.org/officeDocument/2006/relationships/hyperlink" Target="http://www.legislation.act.gov.au/a/2015-33/default.asp" TargetMode="External"/><Relationship Id="rId395" Type="http://schemas.openxmlformats.org/officeDocument/2006/relationships/hyperlink" Target="http://www.legislation.act.gov.au/a/2021-1/" TargetMode="External"/><Relationship Id="rId409" Type="http://schemas.openxmlformats.org/officeDocument/2006/relationships/header" Target="header14.xml"/><Relationship Id="rId71" Type="http://schemas.openxmlformats.org/officeDocument/2006/relationships/footer" Target="footer9.xml"/><Relationship Id="rId92" Type="http://schemas.openxmlformats.org/officeDocument/2006/relationships/hyperlink" Target="http://www.legislation.act.gov.au/sl/2014-22" TargetMode="External"/><Relationship Id="rId213" Type="http://schemas.openxmlformats.org/officeDocument/2006/relationships/hyperlink" Target="http://www.legislation.act.gov.au/sl/2014-22" TargetMode="External"/><Relationship Id="rId234" Type="http://schemas.openxmlformats.org/officeDocument/2006/relationships/hyperlink" Target="http://www.legislation.act.gov.au/sl/2015-2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a/2020-9/" TargetMode="External"/><Relationship Id="rId297" Type="http://schemas.openxmlformats.org/officeDocument/2006/relationships/hyperlink" Target="http://www.legislation.act.gov.au/a/2016-45" TargetMode="External"/><Relationship Id="rId40" Type="http://schemas.openxmlformats.org/officeDocument/2006/relationships/hyperlink" Target="http://www.legislation.act.gov.au/a/1999-46/" TargetMode="External"/><Relationship Id="rId115" Type="http://schemas.openxmlformats.org/officeDocument/2006/relationships/hyperlink" Target="http://www.legislation.act.gov.au/a/2012-42" TargetMode="External"/><Relationship Id="rId136" Type="http://schemas.openxmlformats.org/officeDocument/2006/relationships/hyperlink" Target="http://www.legislation.act.gov.au/sl/2015-27" TargetMode="External"/><Relationship Id="rId157" Type="http://schemas.openxmlformats.org/officeDocument/2006/relationships/hyperlink" Target="http://www.legislation.act.gov.au/sl/2016-11" TargetMode="External"/><Relationship Id="rId178" Type="http://schemas.openxmlformats.org/officeDocument/2006/relationships/hyperlink" Target="http://www.legislation.act.gov.au/sl/2016-11" TargetMode="External"/><Relationship Id="rId301" Type="http://schemas.openxmlformats.org/officeDocument/2006/relationships/hyperlink" Target="http://www.legislation.act.gov.au/sl/2015-27" TargetMode="External"/><Relationship Id="rId322" Type="http://schemas.openxmlformats.org/officeDocument/2006/relationships/hyperlink" Target="http://www.legislation.act.gov.au/a/2015-33" TargetMode="External"/><Relationship Id="rId343" Type="http://schemas.openxmlformats.org/officeDocument/2006/relationships/hyperlink" Target="http://www.legislation.act.gov.au/sl/2016-11" TargetMode="External"/><Relationship Id="rId364" Type="http://schemas.openxmlformats.org/officeDocument/2006/relationships/hyperlink" Target="http://www.legislation.act.gov.au/sl/2014-17/default.asp" TargetMode="External"/><Relationship Id="rId61" Type="http://schemas.openxmlformats.org/officeDocument/2006/relationships/hyperlink" Target="http://www.legislation.act.gov.au/a/2004-34/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14-22" TargetMode="External"/><Relationship Id="rId203" Type="http://schemas.openxmlformats.org/officeDocument/2006/relationships/hyperlink" Target="http://www.legislation.act.gov.au/sl/2014-22" TargetMode="External"/><Relationship Id="rId385" Type="http://schemas.openxmlformats.org/officeDocument/2006/relationships/hyperlink" Target="http://www.legislation.act.gov.au/sl/2019-16/default.asp" TargetMode="Externa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www.legislation.act.gov.au/a/2021-1/" TargetMode="External"/><Relationship Id="rId287" Type="http://schemas.openxmlformats.org/officeDocument/2006/relationships/hyperlink" Target="https://www.legislation.act.gov.au/sl/2019-16" TargetMode="External"/><Relationship Id="rId410" Type="http://schemas.openxmlformats.org/officeDocument/2006/relationships/footer" Target="foot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19-22/default.asp" TargetMode="External"/><Relationship Id="rId126" Type="http://schemas.openxmlformats.org/officeDocument/2006/relationships/hyperlink" Target="http://www.legislation.act.gov.au/a/2012-42" TargetMode="External"/><Relationship Id="rId147" Type="http://schemas.openxmlformats.org/officeDocument/2006/relationships/hyperlink" Target="http://www.legislation.act.gov.au/sl/2015-27" TargetMode="External"/><Relationship Id="rId168" Type="http://schemas.openxmlformats.org/officeDocument/2006/relationships/hyperlink" Target="http://www.legislation.act.gov.au/sl/2016-11" TargetMode="External"/><Relationship Id="rId312" Type="http://schemas.openxmlformats.org/officeDocument/2006/relationships/hyperlink" Target="http://www.legislation.act.gov.au/sl/2015-1" TargetMode="External"/><Relationship Id="rId333" Type="http://schemas.openxmlformats.org/officeDocument/2006/relationships/hyperlink" Target="http://www.legislation.act.gov.au/sl/2014-22" TargetMode="External"/><Relationship Id="rId354" Type="http://schemas.openxmlformats.org/officeDocument/2006/relationships/hyperlink" Target="http://www.legislation.act.gov.au/a/2007-40" TargetMode="External"/><Relationship Id="rId51" Type="http://schemas.openxmlformats.org/officeDocument/2006/relationships/hyperlink" Target="http://www.legislation.act.gov.au/a/2004-34/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sl/2014-37" TargetMode="External"/><Relationship Id="rId189" Type="http://schemas.openxmlformats.org/officeDocument/2006/relationships/hyperlink" Target="http://www.legislation.act.gov.au/sl/2014-22" TargetMode="External"/><Relationship Id="rId375" Type="http://schemas.openxmlformats.org/officeDocument/2006/relationships/hyperlink" Target="http://www.legislation.act.gov.au/sl/2015-40" TargetMode="External"/><Relationship Id="rId396" Type="http://schemas.openxmlformats.org/officeDocument/2006/relationships/hyperlink" Target="http://www.legislation.act.gov.au/a/2021-1/" TargetMode="External"/><Relationship Id="rId3" Type="http://schemas.openxmlformats.org/officeDocument/2006/relationships/settings" Target="settings.xml"/><Relationship Id="rId214" Type="http://schemas.openxmlformats.org/officeDocument/2006/relationships/hyperlink" Target="http://www.legislation.act.gov.au/a/2018-45/default.asp" TargetMode="External"/><Relationship Id="rId235" Type="http://schemas.openxmlformats.org/officeDocument/2006/relationships/hyperlink" Target="http://www.legislation.act.gov.au/sl/2015-27" TargetMode="External"/><Relationship Id="rId256" Type="http://schemas.openxmlformats.org/officeDocument/2006/relationships/hyperlink" Target="http://www.legislation.act.gov.au/a/2023-28/" TargetMode="External"/><Relationship Id="rId277" Type="http://schemas.openxmlformats.org/officeDocument/2006/relationships/hyperlink" Target="https://www.legislation.act.gov.au/sl/2019-16" TargetMode="External"/><Relationship Id="rId298" Type="http://schemas.openxmlformats.org/officeDocument/2006/relationships/hyperlink" Target="http://www.legislation.act.gov.au/a/2018-45/default.asp" TargetMode="External"/><Relationship Id="rId400" Type="http://schemas.openxmlformats.org/officeDocument/2006/relationships/hyperlink" Target="http://www.legislation.act.gov.au/a/2001-14" TargetMode="External"/><Relationship Id="rId116" Type="http://schemas.openxmlformats.org/officeDocument/2006/relationships/hyperlink" Target="http://www.legislation.act.gov.au/sl/2014-22" TargetMode="External"/><Relationship Id="rId137" Type="http://schemas.openxmlformats.org/officeDocument/2006/relationships/hyperlink" Target="http://www.legislation.act.gov.au/a/2012-42" TargetMode="External"/><Relationship Id="rId158" Type="http://schemas.openxmlformats.org/officeDocument/2006/relationships/hyperlink" Target="http://www.legislation.act.gov.au/a/2012-42" TargetMode="External"/><Relationship Id="rId302" Type="http://schemas.openxmlformats.org/officeDocument/2006/relationships/hyperlink" Target="http://www.legislation.act.gov.au/sl/2015-40" TargetMode="External"/><Relationship Id="rId323" Type="http://schemas.openxmlformats.org/officeDocument/2006/relationships/hyperlink" Target="http://www.legislation.act.gov.au/a/2016-45" TargetMode="External"/><Relationship Id="rId344" Type="http://schemas.openxmlformats.org/officeDocument/2006/relationships/hyperlink" Target="http://www.legislation.act.gov.au/sl/2014-2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34/default.asp" TargetMode="External"/><Relationship Id="rId83" Type="http://schemas.openxmlformats.org/officeDocument/2006/relationships/hyperlink" Target="http://www.legislation.act.gov.au/a/2004-34" TargetMode="External"/><Relationship Id="rId179" Type="http://schemas.openxmlformats.org/officeDocument/2006/relationships/hyperlink" Target="http://www.legislation.act.gov.au/sl/2015-27" TargetMode="External"/><Relationship Id="rId365" Type="http://schemas.openxmlformats.org/officeDocument/2006/relationships/hyperlink" Target="http://www.legislation.act.gov.au/sl/2014-22" TargetMode="External"/><Relationship Id="rId386" Type="http://schemas.openxmlformats.org/officeDocument/2006/relationships/hyperlink" Target="http://www.legislation.act.gov.au/sl/2019-16/default.asp" TargetMode="Externa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a/2018-45/default.asp" TargetMode="External"/><Relationship Id="rId225" Type="http://schemas.openxmlformats.org/officeDocument/2006/relationships/hyperlink" Target="http://www.legislation.act.gov.au/sl/2015-27" TargetMode="External"/><Relationship Id="rId246" Type="http://schemas.openxmlformats.org/officeDocument/2006/relationships/hyperlink" Target="https://www.legislation.act.gov.au/sl/2019-16" TargetMode="External"/><Relationship Id="rId267" Type="http://schemas.openxmlformats.org/officeDocument/2006/relationships/hyperlink" Target="https://www.legislation.act.gov.au/a/2004-34/" TargetMode="External"/><Relationship Id="rId288" Type="http://schemas.openxmlformats.org/officeDocument/2006/relationships/hyperlink" Target="https://www.legislation.act.gov.au/sl/2019-16" TargetMode="External"/><Relationship Id="rId411" Type="http://schemas.openxmlformats.org/officeDocument/2006/relationships/header" Target="header15.xml"/><Relationship Id="rId106" Type="http://schemas.openxmlformats.org/officeDocument/2006/relationships/hyperlink" Target="http://www.legislation.act.gov.au/a/2020-9/default.asp" TargetMode="External"/><Relationship Id="rId127" Type="http://schemas.openxmlformats.org/officeDocument/2006/relationships/hyperlink" Target="http://www.legislation.act.gov.au/sl/2015-27" TargetMode="External"/><Relationship Id="rId313" Type="http://schemas.openxmlformats.org/officeDocument/2006/relationships/hyperlink" Target="http://www.legislation.act.gov.au/sl/2015-2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sl/2015-1" TargetMode="External"/><Relationship Id="rId148" Type="http://schemas.openxmlformats.org/officeDocument/2006/relationships/hyperlink" Target="http://www.legislation.act.gov.au/a/2012-42" TargetMode="External"/><Relationship Id="rId169" Type="http://schemas.openxmlformats.org/officeDocument/2006/relationships/hyperlink" Target="http://www.legislation.act.gov.au/a/2009-49" TargetMode="External"/><Relationship Id="rId334" Type="http://schemas.openxmlformats.org/officeDocument/2006/relationships/hyperlink" Target="http://www.legislation.act.gov.au/sl/2014-22" TargetMode="External"/><Relationship Id="rId355" Type="http://schemas.openxmlformats.org/officeDocument/2006/relationships/hyperlink" Target="http://www.legislation.act.gov.au/a/2009-49" TargetMode="External"/><Relationship Id="rId376" Type="http://schemas.openxmlformats.org/officeDocument/2006/relationships/hyperlink" Target="http://www.legislation.act.gov.au/sl/2015-40" TargetMode="External"/><Relationship Id="rId397" Type="http://schemas.openxmlformats.org/officeDocument/2006/relationships/hyperlink" Target="http://www.legislation.act.gov.au/a/2022-8/" TargetMode="External"/><Relationship Id="rId4" Type="http://schemas.openxmlformats.org/officeDocument/2006/relationships/webSettings" Target="webSettings.xml"/><Relationship Id="rId180" Type="http://schemas.openxmlformats.org/officeDocument/2006/relationships/hyperlink" Target="http://www.legislation.act.gov.au/sl/2015-27" TargetMode="External"/><Relationship Id="rId215" Type="http://schemas.openxmlformats.org/officeDocument/2006/relationships/hyperlink" Target="http://www.legislation.act.gov.au/sl/2014-22" TargetMode="External"/><Relationship Id="rId236" Type="http://schemas.openxmlformats.org/officeDocument/2006/relationships/hyperlink" Target="http://www.legislation.act.gov.au/sl/2015-27" TargetMode="External"/><Relationship Id="rId257" Type="http://schemas.openxmlformats.org/officeDocument/2006/relationships/hyperlink" Target="https://www.legislation.act.gov.au/sl/2019-16" TargetMode="External"/><Relationship Id="rId278" Type="http://schemas.openxmlformats.org/officeDocument/2006/relationships/hyperlink" Target="http://www.legislation.act.gov.au/a/2020-9/" TargetMode="External"/><Relationship Id="rId401" Type="http://schemas.openxmlformats.org/officeDocument/2006/relationships/header" Target="header10.xml"/><Relationship Id="rId303" Type="http://schemas.openxmlformats.org/officeDocument/2006/relationships/hyperlink" Target="http://www.legislation.act.gov.au/sl/2015-27"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cn/2004-14/default.asp" TargetMode="External"/><Relationship Id="rId138" Type="http://schemas.openxmlformats.org/officeDocument/2006/relationships/hyperlink" Target="http://www.legislation.act.gov.au/sl/2015-27" TargetMode="External"/><Relationship Id="rId345" Type="http://schemas.openxmlformats.org/officeDocument/2006/relationships/hyperlink" Target="http://www.legislation.act.gov.au/sl/2014-22" TargetMode="External"/><Relationship Id="rId387" Type="http://schemas.openxmlformats.org/officeDocument/2006/relationships/hyperlink" Target="http://www.legislation.act.gov.au/sl/2019-22/default.asp" TargetMode="External"/><Relationship Id="rId191" Type="http://schemas.openxmlformats.org/officeDocument/2006/relationships/hyperlink" Target="http://www.legislation.act.gov.au/sl/2015-27" TargetMode="External"/><Relationship Id="rId205" Type="http://schemas.openxmlformats.org/officeDocument/2006/relationships/hyperlink" Target="http://www.legislation.act.gov.au/sl/2014-22" TargetMode="External"/><Relationship Id="rId247" Type="http://schemas.openxmlformats.org/officeDocument/2006/relationships/hyperlink" Target="https://www.legislation.act.gov.au/sl/2019-16" TargetMode="External"/><Relationship Id="rId412" Type="http://schemas.openxmlformats.org/officeDocument/2006/relationships/footer" Target="footer17.xml"/><Relationship Id="rId107" Type="http://schemas.openxmlformats.org/officeDocument/2006/relationships/hyperlink" Target="http://www.legislation.act.gov.au/a/2020-11/" TargetMode="External"/><Relationship Id="rId289" Type="http://schemas.openxmlformats.org/officeDocument/2006/relationships/hyperlink" Target="http://www.legislation.act.gov.au/a/2020-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2-28" TargetMode="External"/><Relationship Id="rId149" Type="http://schemas.openxmlformats.org/officeDocument/2006/relationships/hyperlink" Target="http://www.legislation.act.gov.au/sl/2015-27" TargetMode="External"/><Relationship Id="rId314" Type="http://schemas.openxmlformats.org/officeDocument/2006/relationships/hyperlink" Target="http://www.legislation.act.gov.au/sl/2015-27" TargetMode="External"/><Relationship Id="rId356" Type="http://schemas.openxmlformats.org/officeDocument/2006/relationships/hyperlink" Target="http://www.legislation.act.gov.au/a/2009-49" TargetMode="External"/><Relationship Id="rId398" Type="http://schemas.openxmlformats.org/officeDocument/2006/relationships/hyperlink" Target="http://www.legislation.act.gov.au/a/2022-8/" TargetMode="External"/><Relationship Id="rId95" Type="http://schemas.openxmlformats.org/officeDocument/2006/relationships/hyperlink" Target="http://www.legislation.act.gov.au/sl/2015-27" TargetMode="External"/><Relationship Id="rId160" Type="http://schemas.openxmlformats.org/officeDocument/2006/relationships/hyperlink" Target="http://www.legislation.act.gov.au/sl/2016-11" TargetMode="External"/><Relationship Id="rId216" Type="http://schemas.openxmlformats.org/officeDocument/2006/relationships/hyperlink" Target="http://www.legislation.act.gov.au/sl/2015-27" TargetMode="External"/><Relationship Id="rId258" Type="http://schemas.openxmlformats.org/officeDocument/2006/relationships/hyperlink" Target="https://www.legislation.act.gov.au/sl/2019-16" TargetMode="External"/><Relationship Id="rId22" Type="http://schemas.openxmlformats.org/officeDocument/2006/relationships/header" Target="header4.xml"/><Relationship Id="rId64" Type="http://schemas.openxmlformats.org/officeDocument/2006/relationships/hyperlink" Target="https://www.legislation.act.gov.au/a/2004-34" TargetMode="External"/><Relationship Id="rId118" Type="http://schemas.openxmlformats.org/officeDocument/2006/relationships/hyperlink" Target="http://www.legislation.act.gov.au/a/2012-42" TargetMode="External"/><Relationship Id="rId325" Type="http://schemas.openxmlformats.org/officeDocument/2006/relationships/hyperlink" Target="https://www.legislation.act.gov.au/sl/2019-16" TargetMode="External"/><Relationship Id="rId367" Type="http://schemas.openxmlformats.org/officeDocument/2006/relationships/hyperlink" Target="http://www.legislation.act.gov.au/sl/2014-37" TargetMode="External"/><Relationship Id="rId171" Type="http://schemas.openxmlformats.org/officeDocument/2006/relationships/hyperlink" Target="http://www.legislation.act.gov.au/a/2009-49" TargetMode="External"/><Relationship Id="rId227" Type="http://schemas.openxmlformats.org/officeDocument/2006/relationships/hyperlink" Target="http://www.legislation.act.gov.au/a/2018-45/default.asp" TargetMode="External"/><Relationship Id="rId269" Type="http://schemas.openxmlformats.org/officeDocument/2006/relationships/hyperlink" Target="https://www.legislation.act.gov.au/sl/2019-16" TargetMode="External"/><Relationship Id="rId33" Type="http://schemas.openxmlformats.org/officeDocument/2006/relationships/hyperlink" Target="http://www.legislation.act.gov.au/a/2004-34/default.asp" TargetMode="External"/><Relationship Id="rId129" Type="http://schemas.openxmlformats.org/officeDocument/2006/relationships/hyperlink" Target="http://www.legislation.act.gov.au/sl/2015-27" TargetMode="External"/><Relationship Id="rId280" Type="http://schemas.openxmlformats.org/officeDocument/2006/relationships/hyperlink" Target="http://www.legislation.act.gov.au/a/2020-14/" TargetMode="External"/><Relationship Id="rId336" Type="http://schemas.openxmlformats.org/officeDocument/2006/relationships/hyperlink" Target="http://www.legislation.act.gov.au/sl/2015-2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sl/2015-27" TargetMode="External"/><Relationship Id="rId182" Type="http://schemas.openxmlformats.org/officeDocument/2006/relationships/hyperlink" Target="http://www.legislation.act.gov.au/sl/2014-22" TargetMode="External"/><Relationship Id="rId378" Type="http://schemas.openxmlformats.org/officeDocument/2006/relationships/hyperlink" Target="http://www.legislation.act.gov.au/sl/2016-11" TargetMode="External"/><Relationship Id="rId403" Type="http://schemas.openxmlformats.org/officeDocument/2006/relationships/footer" Target="footer12.xml"/><Relationship Id="rId6" Type="http://schemas.openxmlformats.org/officeDocument/2006/relationships/endnotes" Target="endnotes.xml"/><Relationship Id="rId238" Type="http://schemas.openxmlformats.org/officeDocument/2006/relationships/hyperlink" Target="http://www.legislation.act.gov.au/sl/2015-27" TargetMode="External"/><Relationship Id="rId291" Type="http://schemas.openxmlformats.org/officeDocument/2006/relationships/hyperlink" Target="https://www.legislation.act.gov.au/sl/2019-16" TargetMode="External"/><Relationship Id="rId305" Type="http://schemas.openxmlformats.org/officeDocument/2006/relationships/hyperlink" Target="http://www.legislation.act.gov.au/sl/2015-27" TargetMode="External"/><Relationship Id="rId347" Type="http://schemas.openxmlformats.org/officeDocument/2006/relationships/hyperlink" Target="https://www.legislation.act.gov.au/sl/2019-16" TargetMode="External"/><Relationship Id="rId44" Type="http://schemas.openxmlformats.org/officeDocument/2006/relationships/hyperlink" Target="http://www.legislation.act.gov.au/a/2004-34/default.asp" TargetMode="External"/><Relationship Id="rId86" Type="http://schemas.openxmlformats.org/officeDocument/2006/relationships/hyperlink" Target="http://www.legislation.act.gov.au/a/2009-49" TargetMode="External"/><Relationship Id="rId151" Type="http://schemas.openxmlformats.org/officeDocument/2006/relationships/hyperlink" Target="http://www.legislation.act.gov.au/sl/2015-27" TargetMode="External"/><Relationship Id="rId389" Type="http://schemas.openxmlformats.org/officeDocument/2006/relationships/hyperlink" Target="http://www.legislation.act.gov.au/a/2020-11/" TargetMode="External"/><Relationship Id="rId193" Type="http://schemas.openxmlformats.org/officeDocument/2006/relationships/hyperlink" Target="http://www.legislation.act.gov.au/sl/2014-22" TargetMode="External"/><Relationship Id="rId207" Type="http://schemas.openxmlformats.org/officeDocument/2006/relationships/hyperlink" Target="http://www.legislation.act.gov.au/sl/2014-22" TargetMode="External"/><Relationship Id="rId249" Type="http://schemas.openxmlformats.org/officeDocument/2006/relationships/hyperlink" Target="https://www.legislation.act.gov.au/sl/2019-16" TargetMode="External"/><Relationship Id="rId414" Type="http://schemas.openxmlformats.org/officeDocument/2006/relationships/theme" Target="theme/theme1.xml"/><Relationship Id="rId13" Type="http://schemas.openxmlformats.org/officeDocument/2006/relationships/hyperlink" Target="http://www.legislation.act.gov.au" TargetMode="External"/><Relationship Id="rId109" Type="http://schemas.openxmlformats.org/officeDocument/2006/relationships/hyperlink" Target="http://www.legislation.act.gov.au/a/2021-1/" TargetMode="External"/><Relationship Id="rId260" Type="http://schemas.openxmlformats.org/officeDocument/2006/relationships/hyperlink" Target="http://www.legislation.act.gov.au/a/2023-28/" TargetMode="External"/><Relationship Id="rId316" Type="http://schemas.openxmlformats.org/officeDocument/2006/relationships/hyperlink" Target="http://www.legislation.act.gov.au/sl/2015-27" TargetMode="External"/><Relationship Id="rId55" Type="http://schemas.openxmlformats.org/officeDocument/2006/relationships/hyperlink" Target="http://www.legislation.act.gov.au/a/1992-71" TargetMode="External"/><Relationship Id="rId97" Type="http://schemas.openxmlformats.org/officeDocument/2006/relationships/hyperlink" Target="http://www.legislation.act.gov.au/cn/2015-18/default.asp" TargetMode="External"/><Relationship Id="rId120" Type="http://schemas.openxmlformats.org/officeDocument/2006/relationships/hyperlink" Target="http://www.legislation.act.gov.au/a/2012-42" TargetMode="External"/><Relationship Id="rId358" Type="http://schemas.openxmlformats.org/officeDocument/2006/relationships/hyperlink" Target="http://www.legislation.act.gov.au/a/2011-24" TargetMode="External"/><Relationship Id="rId162" Type="http://schemas.openxmlformats.org/officeDocument/2006/relationships/hyperlink" Target="http://www.legislation.act.gov.au/a/2015-33" TargetMode="External"/><Relationship Id="rId218" Type="http://schemas.openxmlformats.org/officeDocument/2006/relationships/hyperlink" Target="http://www.legislation.act.gov.au/sl/2015-27" TargetMode="External"/><Relationship Id="rId271" Type="http://schemas.openxmlformats.org/officeDocument/2006/relationships/hyperlink" Target="http://www.legislation.act.gov.au/a/2020-9/" TargetMode="External"/><Relationship Id="rId24" Type="http://schemas.openxmlformats.org/officeDocument/2006/relationships/footer" Target="footer4.xml"/><Relationship Id="rId66" Type="http://schemas.openxmlformats.org/officeDocument/2006/relationships/hyperlink" Target="https://www.legislation.act.gov.au/a/2004-34" TargetMode="External"/><Relationship Id="rId131" Type="http://schemas.openxmlformats.org/officeDocument/2006/relationships/hyperlink" Target="http://www.legislation.act.gov.au/a/2012-42" TargetMode="External"/><Relationship Id="rId327" Type="http://schemas.openxmlformats.org/officeDocument/2006/relationships/hyperlink" Target="http://www.legislation.act.gov.au/a/2023-28/" TargetMode="External"/><Relationship Id="rId369" Type="http://schemas.openxmlformats.org/officeDocument/2006/relationships/hyperlink" Target="http://www.legislation.act.gov.au/sl/2015-1/default.asp" TargetMode="External"/><Relationship Id="rId173" Type="http://schemas.openxmlformats.org/officeDocument/2006/relationships/hyperlink" Target="http://www.legislation.act.gov.au/a/2009-49" TargetMode="External"/><Relationship Id="rId229" Type="http://schemas.openxmlformats.org/officeDocument/2006/relationships/hyperlink" Target="http://www.legislation.act.gov.au/sl/2015-27" TargetMode="External"/><Relationship Id="rId380" Type="http://schemas.openxmlformats.org/officeDocument/2006/relationships/hyperlink" Target="http://www.legislation.act.gov.au/a/2016-45/default.asp" TargetMode="External"/><Relationship Id="rId240" Type="http://schemas.openxmlformats.org/officeDocument/2006/relationships/hyperlink" Target="http://www.legislation.act.gov.au/a/2022-8" TargetMode="External"/><Relationship Id="rId35" Type="http://schemas.openxmlformats.org/officeDocument/2006/relationships/hyperlink" Target="http://www.legislation.act.gov.au/a/2004-34/default.asp" TargetMode="External"/><Relationship Id="rId77" Type="http://schemas.openxmlformats.org/officeDocument/2006/relationships/header" Target="header8.xml"/><Relationship Id="rId100" Type="http://schemas.openxmlformats.org/officeDocument/2006/relationships/hyperlink" Target="http://www.legislation.act.gov.au/sl/2016-11" TargetMode="External"/><Relationship Id="rId282" Type="http://schemas.openxmlformats.org/officeDocument/2006/relationships/hyperlink" Target="http://www.legislation.act.gov.au/a/2020-9/" TargetMode="External"/><Relationship Id="rId338" Type="http://schemas.openxmlformats.org/officeDocument/2006/relationships/hyperlink" Target="http://www.legislation.act.gov.au/sl/2015-2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15-27" TargetMode="External"/><Relationship Id="rId184" Type="http://schemas.openxmlformats.org/officeDocument/2006/relationships/hyperlink" Target="http://www.legislation.act.gov.au/sl/2014-22" TargetMode="External"/><Relationship Id="rId391" Type="http://schemas.openxmlformats.org/officeDocument/2006/relationships/hyperlink" Target="http://www.legislation.act.gov.au/a/2020-11/" TargetMode="External"/><Relationship Id="rId405" Type="http://schemas.openxmlformats.org/officeDocument/2006/relationships/header" Target="header12.xml"/><Relationship Id="rId251" Type="http://schemas.openxmlformats.org/officeDocument/2006/relationships/hyperlink" Target="https://www.legislation.act.gov.au/sl/2019-1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14/" TargetMode="External"/><Relationship Id="rId307" Type="http://schemas.openxmlformats.org/officeDocument/2006/relationships/hyperlink" Target="http://www.legislation.act.gov.au/sl/2014-22" TargetMode="External"/><Relationship Id="rId349" Type="http://schemas.openxmlformats.org/officeDocument/2006/relationships/hyperlink" Target="http://www.legislation.act.gov.au/sl/2015-27" TargetMode="External"/><Relationship Id="rId88" Type="http://schemas.openxmlformats.org/officeDocument/2006/relationships/hyperlink" Target="http://www.legislation.act.gov.au/a/2012-42" TargetMode="External"/><Relationship Id="rId111" Type="http://schemas.openxmlformats.org/officeDocument/2006/relationships/hyperlink" Target="http://www.legislation.act.gov.au/a/2023-28/" TargetMode="External"/><Relationship Id="rId153" Type="http://schemas.openxmlformats.org/officeDocument/2006/relationships/hyperlink" Target="http://www.legislation.act.gov.au/sl/2015-27" TargetMode="External"/><Relationship Id="rId195" Type="http://schemas.openxmlformats.org/officeDocument/2006/relationships/hyperlink" Target="http://www.legislation.act.gov.au/sl/2014-22" TargetMode="External"/><Relationship Id="rId209" Type="http://schemas.openxmlformats.org/officeDocument/2006/relationships/hyperlink" Target="http://www.legislation.act.gov.au/sl/2015-27" TargetMode="External"/><Relationship Id="rId360" Type="http://schemas.openxmlformats.org/officeDocument/2006/relationships/hyperlink" Target="http://www.legislation.act.gov.au/a/2012-42" TargetMode="External"/><Relationship Id="rId220" Type="http://schemas.openxmlformats.org/officeDocument/2006/relationships/hyperlink" Target="http://www.legislation.act.gov.au/sl/2015-2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2-71" TargetMode="External"/><Relationship Id="rId262" Type="http://schemas.openxmlformats.org/officeDocument/2006/relationships/hyperlink" Target="http://www.legislation.act.gov.au/a/2020-9/" TargetMode="External"/><Relationship Id="rId318" Type="http://schemas.openxmlformats.org/officeDocument/2006/relationships/hyperlink" Target="http://www.legislation.act.gov.au/sl/2015-27" TargetMode="External"/><Relationship Id="rId99" Type="http://schemas.openxmlformats.org/officeDocument/2006/relationships/hyperlink" Target="http://www.legislation.act.gov.au/sl/2015-40" TargetMode="External"/><Relationship Id="rId122" Type="http://schemas.openxmlformats.org/officeDocument/2006/relationships/hyperlink" Target="http://www.legislation.act.gov.au/sl/2015-27" TargetMode="External"/><Relationship Id="rId164" Type="http://schemas.openxmlformats.org/officeDocument/2006/relationships/hyperlink" Target="http://www.legislation.act.gov.au/a/2015-33" TargetMode="External"/><Relationship Id="rId371" Type="http://schemas.openxmlformats.org/officeDocument/2006/relationships/hyperlink" Target="http://www.legislation.act.gov.au/sl/2015-27" TargetMode="External"/><Relationship Id="rId26" Type="http://schemas.openxmlformats.org/officeDocument/2006/relationships/footer" Target="footer6.xml"/><Relationship Id="rId231" Type="http://schemas.openxmlformats.org/officeDocument/2006/relationships/hyperlink" Target="http://www.legislation.act.gov.au/sl/2015-27" TargetMode="External"/><Relationship Id="rId273" Type="http://schemas.openxmlformats.org/officeDocument/2006/relationships/hyperlink" Target="https://www.legislation.act.gov.au/sl/2019-16" TargetMode="External"/><Relationship Id="rId329" Type="http://schemas.openxmlformats.org/officeDocument/2006/relationships/hyperlink" Target="http://www.legislation.act.gov.au/sl/2014-22" TargetMode="External"/><Relationship Id="rId68" Type="http://schemas.openxmlformats.org/officeDocument/2006/relationships/header" Target="header7.xml"/><Relationship Id="rId133" Type="http://schemas.openxmlformats.org/officeDocument/2006/relationships/hyperlink" Target="http://www.legislation.act.gov.au/sl/2015-27" TargetMode="External"/><Relationship Id="rId175" Type="http://schemas.openxmlformats.org/officeDocument/2006/relationships/hyperlink" Target="http://www.legislation.act.gov.au/a/2009-49" TargetMode="External"/><Relationship Id="rId340" Type="http://schemas.openxmlformats.org/officeDocument/2006/relationships/hyperlink" Target="http://www.legislation.act.gov.au/sl/2015-27" TargetMode="External"/><Relationship Id="rId200" Type="http://schemas.openxmlformats.org/officeDocument/2006/relationships/hyperlink" Target="http://www.legislation.act.gov.au/sl/2014-22" TargetMode="External"/><Relationship Id="rId382" Type="http://schemas.openxmlformats.org/officeDocument/2006/relationships/hyperlink" Target="http://www.legislation.act.gov.au/a/2017-25/default.asp" TargetMode="External"/><Relationship Id="rId242" Type="http://schemas.openxmlformats.org/officeDocument/2006/relationships/hyperlink" Target="http://www.legislation.act.gov.au/a/2017-25/default.asp" TargetMode="External"/><Relationship Id="rId284" Type="http://schemas.openxmlformats.org/officeDocument/2006/relationships/hyperlink" Target="http://www.legislation.act.gov.au/a/2020-9/" TargetMode="External"/><Relationship Id="rId37" Type="http://schemas.openxmlformats.org/officeDocument/2006/relationships/hyperlink" Target="http://www.legislation.act.gov.au/a/2004-34/default.asp" TargetMode="External"/><Relationship Id="rId79" Type="http://schemas.openxmlformats.org/officeDocument/2006/relationships/footer" Target="footer10.xml"/><Relationship Id="rId102" Type="http://schemas.openxmlformats.org/officeDocument/2006/relationships/hyperlink" Target="http://www.legislation.act.gov.au/a/2017-25/default.asp" TargetMode="External"/><Relationship Id="rId144" Type="http://schemas.openxmlformats.org/officeDocument/2006/relationships/hyperlink" Target="http://www.legislation.act.gov.au/sl/2014-22" TargetMode="External"/><Relationship Id="rId90" Type="http://schemas.openxmlformats.org/officeDocument/2006/relationships/hyperlink" Target="http://www.legislation.act.gov.au/sl/2014-17" TargetMode="External"/><Relationship Id="rId186" Type="http://schemas.openxmlformats.org/officeDocument/2006/relationships/hyperlink" Target="http://www.legislation.act.gov.au/sl/2015-27" TargetMode="External"/><Relationship Id="rId351" Type="http://schemas.openxmlformats.org/officeDocument/2006/relationships/hyperlink" Target="http://www.legislation.act.gov.au/sl/2015-27" TargetMode="External"/><Relationship Id="rId393" Type="http://schemas.openxmlformats.org/officeDocument/2006/relationships/hyperlink" Target="http://www.legislation.act.gov.au/a/2020-14/" TargetMode="External"/><Relationship Id="rId407" Type="http://schemas.openxmlformats.org/officeDocument/2006/relationships/footer" Target="footer14.xml"/><Relationship Id="rId211" Type="http://schemas.openxmlformats.org/officeDocument/2006/relationships/hyperlink" Target="http://www.legislation.act.gov.au/sl/2014-22" TargetMode="External"/><Relationship Id="rId253" Type="http://schemas.openxmlformats.org/officeDocument/2006/relationships/hyperlink" Target="https://www.legislation.act.gov.au/sl/2019-16" TargetMode="External"/><Relationship Id="rId295" Type="http://schemas.openxmlformats.org/officeDocument/2006/relationships/hyperlink" Target="https://www.legislation.act.gov.au/sl/2019-16" TargetMode="External"/><Relationship Id="rId309" Type="http://schemas.openxmlformats.org/officeDocument/2006/relationships/hyperlink" Target="http://www.legislation.act.gov.au/sl/2019-22/default.asp" TargetMode="External"/><Relationship Id="rId48" Type="http://schemas.openxmlformats.org/officeDocument/2006/relationships/hyperlink" Target="http://www.legislation.act.gov.au/sl/2002-28" TargetMode="External"/><Relationship Id="rId113" Type="http://schemas.openxmlformats.org/officeDocument/2006/relationships/hyperlink" Target="http://www.legislation.act.gov.au/sl/2015-27" TargetMode="External"/><Relationship Id="rId320" Type="http://schemas.openxmlformats.org/officeDocument/2006/relationships/hyperlink" Target="http://www.legislation.act.gov.au/a/201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88</Pages>
  <Words>16373</Words>
  <Characters>80986</Characters>
  <Application>Microsoft Office Word</Application>
  <DocSecurity>0</DocSecurity>
  <Lines>2410</Lines>
  <Paragraphs>1626</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R26</cp:keywords>
  <dc:description/>
  <cp:lastModifiedBy>PCODCS</cp:lastModifiedBy>
  <cp:revision>4</cp:revision>
  <cp:lastPrinted>2019-06-28T01:55:00Z</cp:lastPrinted>
  <dcterms:created xsi:type="dcterms:W3CDTF">2024-09-27T04:35:00Z</dcterms:created>
  <dcterms:modified xsi:type="dcterms:W3CDTF">2024-09-27T04:35:00Z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-29/09/24</vt:lpwstr>
  </property>
  <property fmtid="{D5CDD505-2E9C-101B-9397-08002B2CF9AE}" pid="5" name="RepubDt">
    <vt:lpwstr>07/01/24</vt:lpwstr>
  </property>
  <property fmtid="{D5CDD505-2E9C-101B-9397-08002B2CF9AE}" pid="6" name="StartDt">
    <vt:lpwstr>07/01/24</vt:lpwstr>
  </property>
  <property fmtid="{D5CDD505-2E9C-101B-9397-08002B2CF9AE}" pid="7" name="DMSID">
    <vt:lpwstr>11390547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2024-09-25T03:35:41Z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d920a1dc-4b62-412d-b666-de3aaa0dc988</vt:lpwstr>
  </property>
  <property fmtid="{D5CDD505-2E9C-101B-9397-08002B2CF9AE}" pid="16" name="MSIP_Label_69af8531-eb46-4968-8cb3-105d2f5ea87e_ContentBits">
    <vt:lpwstr>0</vt:lpwstr>
  </property>
</Properties>
</file>