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39925" w14:textId="77777777" w:rsidR="00A12C50" w:rsidRDefault="00A12C50" w:rsidP="00A12C50">
      <w:pPr>
        <w:jc w:val="center"/>
      </w:pPr>
      <w:bookmarkStart w:id="0" w:name="_Hlk12611842"/>
      <w:r>
        <w:rPr>
          <w:noProof/>
          <w:lang w:eastAsia="en-AU"/>
        </w:rPr>
        <w:drawing>
          <wp:inline distT="0" distB="0" distL="0" distR="0" wp14:anchorId="3C942DD4" wp14:editId="1BAF0545">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66DBA2" w14:textId="77777777" w:rsidR="00A12C50" w:rsidRDefault="00A12C50" w:rsidP="00A12C50">
      <w:pPr>
        <w:jc w:val="center"/>
        <w:rPr>
          <w:rFonts w:ascii="Arial" w:hAnsi="Arial"/>
        </w:rPr>
      </w:pPr>
      <w:r>
        <w:rPr>
          <w:rFonts w:ascii="Arial" w:hAnsi="Arial"/>
        </w:rPr>
        <w:t>Australian Capital Territory</w:t>
      </w:r>
    </w:p>
    <w:p w14:paraId="6F04C2B8" w14:textId="7C73D345" w:rsidR="00A12C50" w:rsidRDefault="00A85A23" w:rsidP="00A12C50">
      <w:pPr>
        <w:pStyle w:val="Billname1"/>
      </w:pPr>
      <w:r>
        <w:fldChar w:fldCharType="begin"/>
      </w:r>
      <w:r>
        <w:instrText xml:space="preserve"> REF Citation \*charformat </w:instrText>
      </w:r>
      <w:r>
        <w:fldChar w:fldCharType="separate"/>
      </w:r>
      <w:r w:rsidR="00CF5D56">
        <w:t>Gaming Machine Regulation 2004</w:t>
      </w:r>
      <w:r>
        <w:fldChar w:fldCharType="end"/>
      </w:r>
      <w:r w:rsidR="00A12C50">
        <w:t xml:space="preserve">    </w:t>
      </w:r>
    </w:p>
    <w:p w14:paraId="24AF0A33" w14:textId="45997939" w:rsidR="00A12C50" w:rsidRDefault="00562EA4" w:rsidP="00A12C50">
      <w:pPr>
        <w:pStyle w:val="ActNo"/>
      </w:pPr>
      <w:bookmarkStart w:id="1" w:name="LawNo"/>
      <w:r>
        <w:t>SL2004-30</w:t>
      </w:r>
      <w:bookmarkEnd w:id="1"/>
    </w:p>
    <w:p w14:paraId="6A271C05" w14:textId="77777777" w:rsidR="00A12C50" w:rsidRDefault="00A12C50" w:rsidP="00A12C50">
      <w:pPr>
        <w:pStyle w:val="CoverInForce"/>
      </w:pPr>
      <w:r>
        <w:t>made under the</w:t>
      </w:r>
    </w:p>
    <w:p w14:paraId="796ACF51" w14:textId="0369B9B0" w:rsidR="00A12C50" w:rsidRDefault="00A85A23" w:rsidP="00A12C50">
      <w:pPr>
        <w:pStyle w:val="CoverActName"/>
      </w:pPr>
      <w:r>
        <w:fldChar w:fldCharType="begin"/>
      </w:r>
      <w:r>
        <w:instrText xml:space="preserve"> REF ActName \*charformat </w:instrText>
      </w:r>
      <w:r>
        <w:fldChar w:fldCharType="separate"/>
      </w:r>
      <w:r w:rsidR="00CF5D56" w:rsidRPr="00CF5D56">
        <w:t>Gaming Machine Act 2004</w:t>
      </w:r>
      <w:r>
        <w:fldChar w:fldCharType="end"/>
      </w:r>
    </w:p>
    <w:p w14:paraId="11A05F06" w14:textId="1AC6A63F" w:rsidR="00A12C50" w:rsidRDefault="00A12C50" w:rsidP="00A12C50">
      <w:pPr>
        <w:pStyle w:val="RepubNo"/>
      </w:pPr>
      <w:r>
        <w:t xml:space="preserve">Republication No </w:t>
      </w:r>
      <w:bookmarkStart w:id="2" w:name="RepubNo"/>
      <w:r w:rsidR="00562EA4">
        <w:t>27</w:t>
      </w:r>
      <w:bookmarkEnd w:id="2"/>
    </w:p>
    <w:p w14:paraId="506A21C0" w14:textId="5CA139EF" w:rsidR="00A12C50" w:rsidRDefault="00A12C50" w:rsidP="00A12C50">
      <w:pPr>
        <w:pStyle w:val="EffectiveDate"/>
      </w:pPr>
      <w:r>
        <w:t xml:space="preserve">Effective:  </w:t>
      </w:r>
      <w:bookmarkStart w:id="3" w:name="EffectiveDate"/>
      <w:r w:rsidR="00562EA4">
        <w:t>30 September 2024</w:t>
      </w:r>
      <w:bookmarkEnd w:id="3"/>
    </w:p>
    <w:p w14:paraId="129DA1E9" w14:textId="58AB4C01" w:rsidR="00A12C50" w:rsidRDefault="00A12C50" w:rsidP="00A12C50">
      <w:pPr>
        <w:pStyle w:val="CoverInForce"/>
      </w:pPr>
      <w:r>
        <w:t xml:space="preserve">Republication date: </w:t>
      </w:r>
      <w:bookmarkStart w:id="4" w:name="InForceDate"/>
      <w:r w:rsidR="00562EA4">
        <w:t>30 September 2024</w:t>
      </w:r>
      <w:bookmarkEnd w:id="4"/>
    </w:p>
    <w:p w14:paraId="783E1EA5" w14:textId="07789F07" w:rsidR="00551083" w:rsidRPr="00144CBA" w:rsidRDefault="00A12C50" w:rsidP="00C65092">
      <w:pPr>
        <w:pStyle w:val="CoverInForce"/>
      </w:pPr>
      <w:r>
        <w:t xml:space="preserve">Last amendment made by </w:t>
      </w:r>
      <w:bookmarkStart w:id="5" w:name="LastAmdt"/>
      <w:r w:rsidR="00F20944" w:rsidRPr="00A12C50">
        <w:rPr>
          <w:rStyle w:val="charCitHyperlinkAbbrev"/>
        </w:rPr>
        <w:fldChar w:fldCharType="begin"/>
      </w:r>
      <w:r w:rsidR="00562EA4">
        <w:rPr>
          <w:rStyle w:val="charCitHyperlinkAbbrev"/>
        </w:rPr>
        <w:instrText>HYPERLINK "http://www.legislation.act.gov.au/a/2023-28/" \o "Gaming Machine (Club Refuge) Amendment Act 2023"</w:instrText>
      </w:r>
      <w:r w:rsidR="00F20944" w:rsidRPr="00A12C50">
        <w:rPr>
          <w:rStyle w:val="charCitHyperlinkAbbrev"/>
        </w:rPr>
      </w:r>
      <w:r w:rsidR="00F20944" w:rsidRPr="00A12C50">
        <w:rPr>
          <w:rStyle w:val="charCitHyperlinkAbbrev"/>
        </w:rPr>
        <w:fldChar w:fldCharType="separate"/>
      </w:r>
      <w:r w:rsidR="00562EA4">
        <w:rPr>
          <w:rStyle w:val="charCitHyperlinkAbbrev"/>
        </w:rPr>
        <w:t>A2023</w:t>
      </w:r>
      <w:r w:rsidR="00562EA4">
        <w:rPr>
          <w:rStyle w:val="charCitHyperlinkAbbrev"/>
        </w:rPr>
        <w:noBreakHyphen/>
        <w:t>28</w:t>
      </w:r>
      <w:r w:rsidR="00F20944" w:rsidRPr="00A12C50">
        <w:rPr>
          <w:rStyle w:val="charCitHyperlinkAbbrev"/>
        </w:rPr>
        <w:fldChar w:fldCharType="end"/>
      </w:r>
      <w:bookmarkEnd w:id="5"/>
      <w:r w:rsidR="00144CBA" w:rsidRPr="00144CBA">
        <w:rPr>
          <w:rStyle w:val="charCitHyperlinkAbbrev"/>
          <w:color w:val="auto"/>
        </w:rPr>
        <w:br/>
        <w:t>(republication for expiry of provision (</w:t>
      </w:r>
      <w:r w:rsidR="00144CBA">
        <w:t>s 69 (1) (c) note, (3)</w:t>
      </w:r>
      <w:r w:rsidR="00144CBA" w:rsidRPr="00144CBA">
        <w:rPr>
          <w:rStyle w:val="charCitHyperlinkAbbrev"/>
          <w:color w:val="auto"/>
        </w:rPr>
        <w:t>))</w:t>
      </w:r>
    </w:p>
    <w:p w14:paraId="5DA64DF5" w14:textId="398386D9" w:rsidR="00A12C50" w:rsidRDefault="00A12C50" w:rsidP="00144CBA">
      <w:pPr>
        <w:pStyle w:val="CoverInForce"/>
        <w:spacing w:before="0"/>
      </w:pPr>
    </w:p>
    <w:p w14:paraId="2FB83253" w14:textId="77777777" w:rsidR="00144CBA" w:rsidRDefault="00144CBA" w:rsidP="00144CBA">
      <w:pPr>
        <w:pStyle w:val="CoverInForce"/>
        <w:spacing w:before="0"/>
      </w:pPr>
    </w:p>
    <w:p w14:paraId="50099455" w14:textId="77777777" w:rsidR="00A12C50" w:rsidRPr="00797332" w:rsidRDefault="00A12C50" w:rsidP="00A12C50">
      <w:pPr>
        <w:pStyle w:val="PageBreak"/>
      </w:pPr>
      <w:r w:rsidRPr="00797332">
        <w:br w:type="page"/>
      </w:r>
    </w:p>
    <w:bookmarkEnd w:id="0"/>
    <w:p w14:paraId="1A8C630A" w14:textId="77777777" w:rsidR="00A12C50" w:rsidRDefault="00A12C50" w:rsidP="00A12C50">
      <w:pPr>
        <w:pStyle w:val="CoverHeading"/>
      </w:pPr>
      <w:r>
        <w:lastRenderedPageBreak/>
        <w:t>About this republication</w:t>
      </w:r>
    </w:p>
    <w:p w14:paraId="16C0282A" w14:textId="77777777" w:rsidR="00A12C50" w:rsidRDefault="00A12C50" w:rsidP="00A12C50">
      <w:pPr>
        <w:pStyle w:val="CoverSubHdg"/>
      </w:pPr>
      <w:r>
        <w:t>The republished law</w:t>
      </w:r>
    </w:p>
    <w:p w14:paraId="64D18934" w14:textId="6FD007DD" w:rsidR="00A12C50" w:rsidRDefault="00A12C50" w:rsidP="00A12C50">
      <w:pPr>
        <w:pStyle w:val="CoverText"/>
      </w:pPr>
      <w:r>
        <w:t xml:space="preserve">This is a republication of the </w:t>
      </w:r>
      <w:r w:rsidR="001B39F4" w:rsidRPr="00562EA4">
        <w:rPr>
          <w:i/>
        </w:rPr>
        <w:fldChar w:fldCharType="begin"/>
      </w:r>
      <w:r w:rsidR="001B39F4" w:rsidRPr="00562EA4">
        <w:rPr>
          <w:i/>
        </w:rPr>
        <w:instrText xml:space="preserve"> REF citation *\charformat  \* MERGEFORMAT </w:instrText>
      </w:r>
      <w:r w:rsidR="001B39F4" w:rsidRPr="00562EA4">
        <w:rPr>
          <w:i/>
        </w:rPr>
        <w:fldChar w:fldCharType="separate"/>
      </w:r>
      <w:r w:rsidR="00CF5D56" w:rsidRPr="00CF5D56">
        <w:rPr>
          <w:i/>
        </w:rPr>
        <w:t>Gaming Machine Regulation 2004</w:t>
      </w:r>
      <w:r w:rsidR="001B39F4" w:rsidRPr="00562EA4">
        <w:rPr>
          <w:i/>
        </w:rPr>
        <w:fldChar w:fldCharType="end"/>
      </w:r>
      <w:r>
        <w:rPr>
          <w:iCs/>
        </w:rPr>
        <w:t>,</w:t>
      </w:r>
      <w:r>
        <w:t xml:space="preserve"> made under the </w:t>
      </w:r>
      <w:r w:rsidR="00F20944" w:rsidRPr="00562EA4">
        <w:rPr>
          <w:i/>
        </w:rPr>
        <w:fldChar w:fldCharType="begin"/>
      </w:r>
      <w:r w:rsidRPr="00562EA4">
        <w:rPr>
          <w:i/>
        </w:rPr>
        <w:instrText xml:space="preserve"> REF ActName \*charformat  \* MERGEFORMAT </w:instrText>
      </w:r>
      <w:r w:rsidR="00F20944" w:rsidRPr="00562EA4">
        <w:rPr>
          <w:i/>
        </w:rPr>
        <w:fldChar w:fldCharType="separate"/>
      </w:r>
      <w:r w:rsidR="00CF5D56" w:rsidRPr="00CF5D56">
        <w:rPr>
          <w:i/>
        </w:rPr>
        <w:t>Gaming Machine Act 2004</w:t>
      </w:r>
      <w:r w:rsidR="00F20944" w:rsidRPr="00562EA4">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85A23">
        <w:fldChar w:fldCharType="begin"/>
      </w:r>
      <w:r w:rsidR="00A85A23">
        <w:instrText xml:space="preserve"> REF InForceDate *\charformat </w:instrText>
      </w:r>
      <w:r w:rsidR="00A85A23">
        <w:fldChar w:fldCharType="separate"/>
      </w:r>
      <w:r w:rsidR="00CF5D56">
        <w:t>30 September 2024</w:t>
      </w:r>
      <w:r w:rsidR="00A85A23">
        <w:fldChar w:fldCharType="end"/>
      </w:r>
      <w:r w:rsidRPr="003D214E">
        <w:rPr>
          <w:rStyle w:val="charItals"/>
        </w:rPr>
        <w:t xml:space="preserve">.  </w:t>
      </w:r>
      <w:r>
        <w:t xml:space="preserve">It also includes any commencement, amendment, repeal or expiry affecting this republished law to </w:t>
      </w:r>
      <w:r w:rsidR="00A85A23">
        <w:fldChar w:fldCharType="begin"/>
      </w:r>
      <w:r w:rsidR="00A85A23">
        <w:instrText xml:space="preserve"> REF EffectiveDate *\charformat </w:instrText>
      </w:r>
      <w:r w:rsidR="00A85A23">
        <w:fldChar w:fldCharType="separate"/>
      </w:r>
      <w:r w:rsidR="00CF5D56">
        <w:t>30 September 2024</w:t>
      </w:r>
      <w:r w:rsidR="00A85A23">
        <w:fldChar w:fldCharType="end"/>
      </w:r>
      <w:r>
        <w:t xml:space="preserve">.  </w:t>
      </w:r>
    </w:p>
    <w:p w14:paraId="558987B3" w14:textId="77777777" w:rsidR="00A12C50" w:rsidRDefault="00A12C50" w:rsidP="00A12C50">
      <w:pPr>
        <w:pStyle w:val="CoverText"/>
      </w:pPr>
      <w:r>
        <w:t xml:space="preserve">The legislation history and amendment history of the republished law are set out in endnotes 3 and 4. </w:t>
      </w:r>
    </w:p>
    <w:p w14:paraId="1827C8E1" w14:textId="77777777" w:rsidR="00A12C50" w:rsidRDefault="00A12C50" w:rsidP="00A12C50">
      <w:pPr>
        <w:pStyle w:val="CoverSubHdg"/>
      </w:pPr>
      <w:r>
        <w:t>Kinds of republications</w:t>
      </w:r>
    </w:p>
    <w:p w14:paraId="495213F7" w14:textId="6AC99E42" w:rsidR="00A12C50" w:rsidRDefault="00A12C50" w:rsidP="00A12C5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CD4B55B" w14:textId="6866E41D" w:rsidR="00A12C50" w:rsidRDefault="00A12C50" w:rsidP="00A12C50">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373E60F7" w14:textId="77777777" w:rsidR="00A12C50" w:rsidRDefault="00A12C50" w:rsidP="00A12C50">
      <w:pPr>
        <w:pStyle w:val="CoverTextBullet"/>
        <w:tabs>
          <w:tab w:val="left" w:pos="0"/>
        </w:tabs>
      </w:pPr>
      <w:r>
        <w:t>unauthorised republications.</w:t>
      </w:r>
    </w:p>
    <w:p w14:paraId="6F1AB5C6" w14:textId="77777777" w:rsidR="00A12C50" w:rsidRDefault="00A12C50" w:rsidP="00A12C50">
      <w:pPr>
        <w:pStyle w:val="CoverText"/>
      </w:pPr>
      <w:r>
        <w:t>The status of this republication appears on the bottom of each page.</w:t>
      </w:r>
    </w:p>
    <w:p w14:paraId="6EBC6929" w14:textId="77777777" w:rsidR="00A12C50" w:rsidRDefault="00A12C50" w:rsidP="00A12C50">
      <w:pPr>
        <w:pStyle w:val="CoverSubHdg"/>
      </w:pPr>
      <w:r>
        <w:t>Editorial changes</w:t>
      </w:r>
    </w:p>
    <w:p w14:paraId="4D1B2A07" w14:textId="191704DC" w:rsidR="00A12C50" w:rsidRDefault="00A12C50" w:rsidP="00A12C5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282A2F" w14:textId="25FE5489" w:rsidR="00A12C50" w:rsidRDefault="0039286B" w:rsidP="00A12C50">
      <w:pPr>
        <w:pStyle w:val="CoverText"/>
      </w:pPr>
      <w:r>
        <w:t>This republication</w:t>
      </w:r>
      <w:r w:rsidR="004F2532">
        <w:t xml:space="preserve"> </w:t>
      </w:r>
      <w:r w:rsidR="009E7EAC">
        <w:t>include</w:t>
      </w:r>
      <w:r w:rsidR="00DB0AEA">
        <w:t>s</w:t>
      </w:r>
      <w:r w:rsidR="00A12C50">
        <w:t xml:space="preserve"> amendments made under part 11.3 (see endnote 1).</w:t>
      </w:r>
    </w:p>
    <w:p w14:paraId="6DE7062B" w14:textId="77777777" w:rsidR="00A12C50" w:rsidRDefault="00A12C50" w:rsidP="00A12C50">
      <w:pPr>
        <w:pStyle w:val="CoverSubHdg"/>
      </w:pPr>
      <w:r>
        <w:t>Uncommenced provisions and amendments</w:t>
      </w:r>
    </w:p>
    <w:p w14:paraId="52E48932" w14:textId="72E13245" w:rsidR="00A12C50" w:rsidRDefault="00A12C50" w:rsidP="00A12C5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701A75" w14:textId="77777777" w:rsidR="00A12C50" w:rsidRDefault="00A12C50" w:rsidP="00A12C50">
      <w:pPr>
        <w:pStyle w:val="CoverSubHdg"/>
      </w:pPr>
      <w:r>
        <w:t>Modifications</w:t>
      </w:r>
    </w:p>
    <w:p w14:paraId="7BB3C56E" w14:textId="2B9ACCCC" w:rsidR="00A12C50" w:rsidRDefault="00A12C50" w:rsidP="00A12C5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w:t>
        </w:r>
        <w:r w:rsidR="00DD6017">
          <w:rPr>
            <w:rStyle w:val="charCitHyperlinkItal"/>
          </w:rPr>
          <w:t> </w:t>
        </w:r>
        <w:r w:rsidRPr="003D214E">
          <w:rPr>
            <w:rStyle w:val="charCitHyperlinkItal"/>
          </w:rPr>
          <w:t>2001</w:t>
        </w:r>
      </w:hyperlink>
      <w:r>
        <w:rPr>
          <w:color w:val="000000"/>
        </w:rPr>
        <w:t>, section 95.</w:t>
      </w:r>
    </w:p>
    <w:p w14:paraId="3AA9FF61" w14:textId="77777777" w:rsidR="00A12C50" w:rsidRDefault="00A12C50" w:rsidP="00A12C50">
      <w:pPr>
        <w:pStyle w:val="CoverSubHdg"/>
      </w:pPr>
      <w:r>
        <w:t>Penalties</w:t>
      </w:r>
    </w:p>
    <w:p w14:paraId="26B6EDCD" w14:textId="24D428E4" w:rsidR="00A12C50" w:rsidRPr="003765DF" w:rsidRDefault="00A12C50" w:rsidP="00A12C50">
      <w:pPr>
        <w:pStyle w:val="CoverText"/>
        <w:rPr>
          <w:color w:val="000000"/>
        </w:rPr>
      </w:pPr>
      <w:r>
        <w:t>At the republication date, the value of a penalty unit for an</w:t>
      </w:r>
      <w:r w:rsidR="00282855">
        <w:t xml:space="preserve"> offence against this law is $160 for an individual and $81</w:t>
      </w:r>
      <w:r>
        <w:t xml:space="preserve">0 for a corporation (see </w:t>
      </w:r>
      <w:hyperlink r:id="rId15" w:tooltip="A2001-14" w:history="1">
        <w:r w:rsidRPr="003D214E">
          <w:rPr>
            <w:rStyle w:val="charCitHyperlinkItal"/>
          </w:rPr>
          <w:t>Legislation Act 2001</w:t>
        </w:r>
      </w:hyperlink>
      <w:r>
        <w:t>, s 133).</w:t>
      </w:r>
    </w:p>
    <w:p w14:paraId="52CDA8D7" w14:textId="77777777" w:rsidR="00A12C50" w:rsidRDefault="00A12C50" w:rsidP="00A12C50">
      <w:pPr>
        <w:pStyle w:val="00SigningPage"/>
        <w:sectPr w:rsidR="00A12C50" w:rsidSect="00A12C5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6D31201" w14:textId="77777777" w:rsidR="00A12C50" w:rsidRDefault="00A12C50" w:rsidP="00A12C50">
      <w:pPr>
        <w:jc w:val="center"/>
      </w:pPr>
      <w:r>
        <w:rPr>
          <w:noProof/>
          <w:lang w:eastAsia="en-AU"/>
        </w:rPr>
        <w:lastRenderedPageBreak/>
        <w:drawing>
          <wp:inline distT="0" distB="0" distL="0" distR="0" wp14:anchorId="2469E715" wp14:editId="0DD2E141">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66784B" w14:textId="77777777" w:rsidR="00A12C50" w:rsidRDefault="00A12C50" w:rsidP="00A12C50">
      <w:pPr>
        <w:jc w:val="center"/>
        <w:rPr>
          <w:rFonts w:ascii="Arial" w:hAnsi="Arial"/>
        </w:rPr>
      </w:pPr>
      <w:r>
        <w:rPr>
          <w:rFonts w:ascii="Arial" w:hAnsi="Arial"/>
        </w:rPr>
        <w:t>Australian Capital Territory</w:t>
      </w:r>
    </w:p>
    <w:p w14:paraId="2821BD79" w14:textId="43316951" w:rsidR="00A12C50" w:rsidRDefault="00A85A23" w:rsidP="00A12C50">
      <w:pPr>
        <w:pStyle w:val="Billname"/>
      </w:pPr>
      <w:r>
        <w:fldChar w:fldCharType="begin"/>
      </w:r>
      <w:r>
        <w:instrText xml:space="preserve"> REF Citation \*charformat  \* MERGEFORMAT </w:instrText>
      </w:r>
      <w:r>
        <w:fldChar w:fldCharType="separate"/>
      </w:r>
      <w:r w:rsidR="00CF5D56">
        <w:t>Gaming Machine Regulation 2004</w:t>
      </w:r>
      <w:r>
        <w:fldChar w:fldCharType="end"/>
      </w:r>
    </w:p>
    <w:p w14:paraId="316E97D6" w14:textId="77777777" w:rsidR="00A12C50" w:rsidRDefault="00A12C50" w:rsidP="00A12C50">
      <w:pPr>
        <w:pStyle w:val="CoverInForce"/>
      </w:pPr>
      <w:r>
        <w:t>made under the</w:t>
      </w:r>
    </w:p>
    <w:p w14:paraId="7AC3AE27" w14:textId="6566F508" w:rsidR="00A12C50" w:rsidRDefault="00A85A23" w:rsidP="00A12C50">
      <w:pPr>
        <w:pStyle w:val="CoverActName"/>
      </w:pPr>
      <w:r>
        <w:fldChar w:fldCharType="begin"/>
      </w:r>
      <w:r>
        <w:instrText xml:space="preserve"> REF ActName \*charformat </w:instrText>
      </w:r>
      <w:r>
        <w:fldChar w:fldCharType="separate"/>
      </w:r>
      <w:r w:rsidR="00CF5D56" w:rsidRPr="00CF5D56">
        <w:t>Gaming Machine Act 2004</w:t>
      </w:r>
      <w:r>
        <w:fldChar w:fldCharType="end"/>
      </w:r>
    </w:p>
    <w:p w14:paraId="3FFCFDF6" w14:textId="77777777" w:rsidR="00A12C50" w:rsidRDefault="00A12C50" w:rsidP="00A12C50">
      <w:pPr>
        <w:pStyle w:val="Placeholder"/>
      </w:pPr>
      <w:r>
        <w:rPr>
          <w:rStyle w:val="charContents"/>
          <w:sz w:val="16"/>
        </w:rPr>
        <w:t xml:space="preserve">  </w:t>
      </w:r>
      <w:r>
        <w:rPr>
          <w:rStyle w:val="charPage"/>
        </w:rPr>
        <w:t xml:space="preserve">  </w:t>
      </w:r>
    </w:p>
    <w:p w14:paraId="67A7A081" w14:textId="77777777" w:rsidR="00A12C50" w:rsidRDefault="00A12C50" w:rsidP="00A12C50">
      <w:pPr>
        <w:pStyle w:val="N-TOCheading"/>
      </w:pPr>
      <w:r>
        <w:rPr>
          <w:rStyle w:val="charContents"/>
        </w:rPr>
        <w:t>Contents</w:t>
      </w:r>
    </w:p>
    <w:p w14:paraId="24C56269" w14:textId="77777777" w:rsidR="00A12C50" w:rsidRDefault="00A12C50" w:rsidP="00A12C50">
      <w:pPr>
        <w:pStyle w:val="N-9pt"/>
      </w:pPr>
      <w:r>
        <w:tab/>
      </w:r>
      <w:r>
        <w:rPr>
          <w:rStyle w:val="charPage"/>
        </w:rPr>
        <w:t>Page</w:t>
      </w:r>
    </w:p>
    <w:p w14:paraId="743C722A" w14:textId="64168B22" w:rsidR="00B25D9D" w:rsidRDefault="00B25D9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8170882" w:history="1">
        <w:r w:rsidRPr="00C77B8F">
          <w:t>Part 1</w:t>
        </w:r>
        <w:r>
          <w:rPr>
            <w:rFonts w:asciiTheme="minorHAnsi" w:eastAsiaTheme="minorEastAsia" w:hAnsiTheme="minorHAnsi" w:cstheme="minorBidi"/>
            <w:b w:val="0"/>
            <w:kern w:val="2"/>
            <w:sz w:val="22"/>
            <w:szCs w:val="22"/>
            <w:lang w:eastAsia="en-AU"/>
            <w14:ligatures w14:val="standardContextual"/>
          </w:rPr>
          <w:tab/>
        </w:r>
        <w:r w:rsidRPr="00C77B8F">
          <w:t>Preliminary</w:t>
        </w:r>
        <w:r w:rsidRPr="00B25D9D">
          <w:rPr>
            <w:vanish/>
          </w:rPr>
          <w:tab/>
        </w:r>
        <w:r w:rsidRPr="00B25D9D">
          <w:rPr>
            <w:vanish/>
          </w:rPr>
          <w:fldChar w:fldCharType="begin"/>
        </w:r>
        <w:r w:rsidRPr="00B25D9D">
          <w:rPr>
            <w:vanish/>
          </w:rPr>
          <w:instrText xml:space="preserve"> PAGEREF _Toc178170882 \h </w:instrText>
        </w:r>
        <w:r w:rsidRPr="00B25D9D">
          <w:rPr>
            <w:vanish/>
          </w:rPr>
        </w:r>
        <w:r w:rsidRPr="00B25D9D">
          <w:rPr>
            <w:vanish/>
          </w:rPr>
          <w:fldChar w:fldCharType="separate"/>
        </w:r>
        <w:r w:rsidR="00CF5D56">
          <w:rPr>
            <w:vanish/>
          </w:rPr>
          <w:t>2</w:t>
        </w:r>
        <w:r w:rsidRPr="00B25D9D">
          <w:rPr>
            <w:vanish/>
          </w:rPr>
          <w:fldChar w:fldCharType="end"/>
        </w:r>
      </w:hyperlink>
    </w:p>
    <w:p w14:paraId="4DF4B695" w14:textId="579AAF11"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83" w:history="1">
        <w:r w:rsidRPr="00C77B8F">
          <w:t>1</w:t>
        </w:r>
        <w:r>
          <w:rPr>
            <w:rFonts w:asciiTheme="minorHAnsi" w:eastAsiaTheme="minorEastAsia" w:hAnsiTheme="minorHAnsi" w:cstheme="minorBidi"/>
            <w:kern w:val="2"/>
            <w:sz w:val="22"/>
            <w:szCs w:val="22"/>
            <w:lang w:eastAsia="en-AU"/>
            <w14:ligatures w14:val="standardContextual"/>
          </w:rPr>
          <w:tab/>
        </w:r>
        <w:r w:rsidRPr="00C77B8F">
          <w:t>Name of regulation</w:t>
        </w:r>
        <w:r>
          <w:tab/>
        </w:r>
        <w:r>
          <w:fldChar w:fldCharType="begin"/>
        </w:r>
        <w:r>
          <w:instrText xml:space="preserve"> PAGEREF _Toc178170883 \h </w:instrText>
        </w:r>
        <w:r>
          <w:fldChar w:fldCharType="separate"/>
        </w:r>
        <w:r w:rsidR="00CF5D56">
          <w:t>2</w:t>
        </w:r>
        <w:r>
          <w:fldChar w:fldCharType="end"/>
        </w:r>
      </w:hyperlink>
    </w:p>
    <w:p w14:paraId="400D5FC0" w14:textId="166F8C34"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84" w:history="1">
        <w:r w:rsidRPr="00C77B8F">
          <w:t>3</w:t>
        </w:r>
        <w:r>
          <w:rPr>
            <w:rFonts w:asciiTheme="minorHAnsi" w:eastAsiaTheme="minorEastAsia" w:hAnsiTheme="minorHAnsi" w:cstheme="minorBidi"/>
            <w:kern w:val="2"/>
            <w:sz w:val="22"/>
            <w:szCs w:val="22"/>
            <w:lang w:eastAsia="en-AU"/>
            <w14:ligatures w14:val="standardContextual"/>
          </w:rPr>
          <w:tab/>
        </w:r>
        <w:r w:rsidRPr="00C77B8F">
          <w:t>Dictionary</w:t>
        </w:r>
        <w:r>
          <w:tab/>
        </w:r>
        <w:r>
          <w:fldChar w:fldCharType="begin"/>
        </w:r>
        <w:r>
          <w:instrText xml:space="preserve"> PAGEREF _Toc178170884 \h </w:instrText>
        </w:r>
        <w:r>
          <w:fldChar w:fldCharType="separate"/>
        </w:r>
        <w:r w:rsidR="00CF5D56">
          <w:t>2</w:t>
        </w:r>
        <w:r>
          <w:fldChar w:fldCharType="end"/>
        </w:r>
      </w:hyperlink>
    </w:p>
    <w:p w14:paraId="5C1F189F" w14:textId="0F02C621"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85" w:history="1">
        <w:r w:rsidRPr="00C77B8F">
          <w:t>4</w:t>
        </w:r>
        <w:r>
          <w:rPr>
            <w:rFonts w:asciiTheme="minorHAnsi" w:eastAsiaTheme="minorEastAsia" w:hAnsiTheme="minorHAnsi" w:cstheme="minorBidi"/>
            <w:kern w:val="2"/>
            <w:sz w:val="22"/>
            <w:szCs w:val="22"/>
            <w:lang w:eastAsia="en-AU"/>
            <w14:ligatures w14:val="standardContextual"/>
          </w:rPr>
          <w:tab/>
        </w:r>
        <w:r w:rsidRPr="00C77B8F">
          <w:t>Notes</w:t>
        </w:r>
        <w:r>
          <w:tab/>
        </w:r>
        <w:r>
          <w:fldChar w:fldCharType="begin"/>
        </w:r>
        <w:r>
          <w:instrText xml:space="preserve"> PAGEREF _Toc178170885 \h </w:instrText>
        </w:r>
        <w:r>
          <w:fldChar w:fldCharType="separate"/>
        </w:r>
        <w:r w:rsidR="00CF5D56">
          <w:t>2</w:t>
        </w:r>
        <w:r>
          <w:fldChar w:fldCharType="end"/>
        </w:r>
      </w:hyperlink>
    </w:p>
    <w:p w14:paraId="30007DBB" w14:textId="35ECC373"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86" w:history="1">
        <w:r w:rsidRPr="00C77B8F">
          <w:t>5</w:t>
        </w:r>
        <w:r>
          <w:rPr>
            <w:rFonts w:asciiTheme="minorHAnsi" w:eastAsiaTheme="minorEastAsia" w:hAnsiTheme="minorHAnsi" w:cstheme="minorBidi"/>
            <w:kern w:val="2"/>
            <w:sz w:val="22"/>
            <w:szCs w:val="22"/>
            <w:lang w:eastAsia="en-AU"/>
            <w14:ligatures w14:val="standardContextual"/>
          </w:rPr>
          <w:tab/>
        </w:r>
        <w:r w:rsidRPr="00C77B8F">
          <w:t>Offences against regulation—application of Criminal Code etc</w:t>
        </w:r>
        <w:r>
          <w:tab/>
        </w:r>
        <w:r>
          <w:fldChar w:fldCharType="begin"/>
        </w:r>
        <w:r>
          <w:instrText xml:space="preserve"> PAGEREF _Toc178170886 \h </w:instrText>
        </w:r>
        <w:r>
          <w:fldChar w:fldCharType="separate"/>
        </w:r>
        <w:r w:rsidR="00CF5D56">
          <w:t>3</w:t>
        </w:r>
        <w:r>
          <w:fldChar w:fldCharType="end"/>
        </w:r>
      </w:hyperlink>
    </w:p>
    <w:p w14:paraId="1DE42CFA" w14:textId="4F12FB50" w:rsidR="00B25D9D" w:rsidRDefault="00A85A23">
      <w:pPr>
        <w:pStyle w:val="TOC2"/>
        <w:rPr>
          <w:rFonts w:asciiTheme="minorHAnsi" w:eastAsiaTheme="minorEastAsia" w:hAnsiTheme="minorHAnsi" w:cstheme="minorBidi"/>
          <w:b w:val="0"/>
          <w:kern w:val="2"/>
          <w:sz w:val="22"/>
          <w:szCs w:val="22"/>
          <w:lang w:eastAsia="en-AU"/>
          <w14:ligatures w14:val="standardContextual"/>
        </w:rPr>
      </w:pPr>
      <w:hyperlink w:anchor="_Toc178170887" w:history="1">
        <w:r w:rsidR="00B25D9D" w:rsidRPr="00C77B8F">
          <w:t>Part 2</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Licences and authorisations</w:t>
        </w:r>
        <w:r w:rsidR="00B25D9D" w:rsidRPr="00B25D9D">
          <w:rPr>
            <w:vanish/>
          </w:rPr>
          <w:tab/>
        </w:r>
        <w:r w:rsidR="00B25D9D" w:rsidRPr="00B25D9D">
          <w:rPr>
            <w:vanish/>
          </w:rPr>
          <w:fldChar w:fldCharType="begin"/>
        </w:r>
        <w:r w:rsidR="00B25D9D" w:rsidRPr="00B25D9D">
          <w:rPr>
            <w:vanish/>
          </w:rPr>
          <w:instrText xml:space="preserve"> PAGEREF _Toc178170887 \h </w:instrText>
        </w:r>
        <w:r w:rsidR="00B25D9D" w:rsidRPr="00B25D9D">
          <w:rPr>
            <w:vanish/>
          </w:rPr>
        </w:r>
        <w:r w:rsidR="00B25D9D" w:rsidRPr="00B25D9D">
          <w:rPr>
            <w:vanish/>
          </w:rPr>
          <w:fldChar w:fldCharType="separate"/>
        </w:r>
        <w:r w:rsidR="00CF5D56">
          <w:rPr>
            <w:vanish/>
          </w:rPr>
          <w:t>4</w:t>
        </w:r>
        <w:r w:rsidR="00B25D9D" w:rsidRPr="00B25D9D">
          <w:rPr>
            <w:vanish/>
          </w:rPr>
          <w:fldChar w:fldCharType="end"/>
        </w:r>
      </w:hyperlink>
    </w:p>
    <w:p w14:paraId="559E3595" w14:textId="7D87BC0F"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88" w:history="1">
        <w:r w:rsidRPr="00C77B8F">
          <w:t>6</w:t>
        </w:r>
        <w:r>
          <w:rPr>
            <w:rFonts w:asciiTheme="minorHAnsi" w:eastAsiaTheme="minorEastAsia" w:hAnsiTheme="minorHAnsi" w:cstheme="minorBidi"/>
            <w:kern w:val="2"/>
            <w:sz w:val="22"/>
            <w:szCs w:val="22"/>
            <w:lang w:eastAsia="en-AU"/>
            <w14:ligatures w14:val="standardContextual"/>
          </w:rPr>
          <w:tab/>
        </w:r>
        <w:r w:rsidRPr="00C77B8F">
          <w:t>Required documents for applications or notifications—Act, s 16 (i), s 22 (2) (e), s 28 (2) (h), s 38H (3) (b) and s 173D (2) (c)</w:t>
        </w:r>
        <w:r>
          <w:tab/>
        </w:r>
        <w:r>
          <w:fldChar w:fldCharType="begin"/>
        </w:r>
        <w:r>
          <w:instrText xml:space="preserve"> PAGEREF _Toc178170888 \h </w:instrText>
        </w:r>
        <w:r>
          <w:fldChar w:fldCharType="separate"/>
        </w:r>
        <w:r w:rsidR="00CF5D56">
          <w:t>4</w:t>
        </w:r>
        <w:r>
          <w:fldChar w:fldCharType="end"/>
        </w:r>
      </w:hyperlink>
    </w:p>
    <w:p w14:paraId="317A68E6" w14:textId="7B559A73"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89" w:history="1">
        <w:r w:rsidRPr="00C77B8F">
          <w:t>7</w:t>
        </w:r>
        <w:r>
          <w:rPr>
            <w:rFonts w:asciiTheme="minorHAnsi" w:eastAsiaTheme="minorEastAsia" w:hAnsiTheme="minorHAnsi" w:cstheme="minorBidi"/>
            <w:kern w:val="2"/>
            <w:sz w:val="22"/>
            <w:szCs w:val="22"/>
            <w:lang w:eastAsia="en-AU"/>
            <w14:ligatures w14:val="standardContextual"/>
          </w:rPr>
          <w:tab/>
        </w:r>
        <w:r w:rsidRPr="00C77B8F">
          <w:t>Working out club members—Act, s 23 (6) (c) and s 37 (5) (a)</w:t>
        </w:r>
        <w:r>
          <w:tab/>
        </w:r>
        <w:r>
          <w:fldChar w:fldCharType="begin"/>
        </w:r>
        <w:r>
          <w:instrText xml:space="preserve"> PAGEREF _Toc178170889 \h </w:instrText>
        </w:r>
        <w:r>
          <w:fldChar w:fldCharType="separate"/>
        </w:r>
        <w:r w:rsidR="00CF5D56">
          <w:t>5</w:t>
        </w:r>
        <w:r>
          <w:fldChar w:fldCharType="end"/>
        </w:r>
      </w:hyperlink>
    </w:p>
    <w:p w14:paraId="40171C3E" w14:textId="05F46944"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90" w:history="1">
        <w:r w:rsidRPr="00C77B8F">
          <w:t>8</w:t>
        </w:r>
        <w:r>
          <w:rPr>
            <w:rFonts w:asciiTheme="minorHAnsi" w:eastAsiaTheme="minorEastAsia" w:hAnsiTheme="minorHAnsi" w:cstheme="minorBidi"/>
            <w:kern w:val="2"/>
            <w:sz w:val="22"/>
            <w:szCs w:val="22"/>
            <w:lang w:eastAsia="en-AU"/>
            <w14:ligatures w14:val="standardContextual"/>
          </w:rPr>
          <w:tab/>
        </w:r>
        <w:r w:rsidRPr="00C77B8F">
          <w:t>Other requirements for form of authorisation schedule for class C gaming machines—Act, s 27 (2)</w:t>
        </w:r>
        <w:r>
          <w:tab/>
        </w:r>
        <w:r>
          <w:fldChar w:fldCharType="begin"/>
        </w:r>
        <w:r>
          <w:instrText xml:space="preserve"> PAGEREF _Toc178170890 \h </w:instrText>
        </w:r>
        <w:r>
          <w:fldChar w:fldCharType="separate"/>
        </w:r>
        <w:r w:rsidR="00CF5D56">
          <w:t>7</w:t>
        </w:r>
        <w:r>
          <w:fldChar w:fldCharType="end"/>
        </w:r>
      </w:hyperlink>
    </w:p>
    <w:p w14:paraId="51A34473" w14:textId="4E770139" w:rsidR="00B25D9D" w:rsidRDefault="00A85A23">
      <w:pPr>
        <w:pStyle w:val="TOC2"/>
        <w:rPr>
          <w:rFonts w:asciiTheme="minorHAnsi" w:eastAsiaTheme="minorEastAsia" w:hAnsiTheme="minorHAnsi" w:cstheme="minorBidi"/>
          <w:b w:val="0"/>
          <w:kern w:val="2"/>
          <w:sz w:val="22"/>
          <w:szCs w:val="22"/>
          <w:lang w:eastAsia="en-AU"/>
          <w14:ligatures w14:val="standardContextual"/>
        </w:rPr>
      </w:pPr>
      <w:hyperlink w:anchor="_Toc178170891" w:history="1">
        <w:r w:rsidR="00B25D9D" w:rsidRPr="00C77B8F">
          <w:t>Part 3</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Social impact assessments</w:t>
        </w:r>
        <w:r w:rsidR="00B25D9D" w:rsidRPr="00B25D9D">
          <w:rPr>
            <w:vanish/>
          </w:rPr>
          <w:tab/>
        </w:r>
        <w:r w:rsidR="00B25D9D" w:rsidRPr="00B25D9D">
          <w:rPr>
            <w:vanish/>
          </w:rPr>
          <w:fldChar w:fldCharType="begin"/>
        </w:r>
        <w:r w:rsidR="00B25D9D" w:rsidRPr="00B25D9D">
          <w:rPr>
            <w:vanish/>
          </w:rPr>
          <w:instrText xml:space="preserve"> PAGEREF _Toc178170891 \h </w:instrText>
        </w:r>
        <w:r w:rsidR="00B25D9D" w:rsidRPr="00B25D9D">
          <w:rPr>
            <w:vanish/>
          </w:rPr>
        </w:r>
        <w:r w:rsidR="00B25D9D" w:rsidRPr="00B25D9D">
          <w:rPr>
            <w:vanish/>
          </w:rPr>
          <w:fldChar w:fldCharType="separate"/>
        </w:r>
        <w:r w:rsidR="00CF5D56">
          <w:rPr>
            <w:vanish/>
          </w:rPr>
          <w:t>8</w:t>
        </w:r>
        <w:r w:rsidR="00B25D9D" w:rsidRPr="00B25D9D">
          <w:rPr>
            <w:vanish/>
          </w:rPr>
          <w:fldChar w:fldCharType="end"/>
        </w:r>
      </w:hyperlink>
    </w:p>
    <w:p w14:paraId="7F85C604" w14:textId="5EB3282E"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92" w:history="1">
        <w:r w:rsidRPr="00C77B8F">
          <w:t>9</w:t>
        </w:r>
        <w:r>
          <w:rPr>
            <w:rFonts w:asciiTheme="minorHAnsi" w:eastAsiaTheme="minorEastAsia" w:hAnsiTheme="minorHAnsi" w:cstheme="minorBidi"/>
            <w:kern w:val="2"/>
            <w:sz w:val="22"/>
            <w:szCs w:val="22"/>
            <w:lang w:eastAsia="en-AU"/>
            <w14:ligatures w14:val="standardContextual"/>
          </w:rPr>
          <w:tab/>
        </w:r>
        <w:r w:rsidRPr="00C77B8F">
          <w:t>Definitions—pt 3</w:t>
        </w:r>
        <w:r>
          <w:tab/>
        </w:r>
        <w:r>
          <w:fldChar w:fldCharType="begin"/>
        </w:r>
        <w:r>
          <w:instrText xml:space="preserve"> PAGEREF _Toc178170892 \h </w:instrText>
        </w:r>
        <w:r>
          <w:fldChar w:fldCharType="separate"/>
        </w:r>
        <w:r w:rsidR="00CF5D56">
          <w:t>8</w:t>
        </w:r>
        <w:r>
          <w:fldChar w:fldCharType="end"/>
        </w:r>
      </w:hyperlink>
    </w:p>
    <w:p w14:paraId="4A0A8A47" w14:textId="590A1B1E"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93" w:history="1">
        <w:r w:rsidRPr="00C77B8F">
          <w:t>10</w:t>
        </w:r>
        <w:r>
          <w:rPr>
            <w:rFonts w:asciiTheme="minorHAnsi" w:eastAsiaTheme="minorEastAsia" w:hAnsiTheme="minorHAnsi" w:cstheme="minorBidi"/>
            <w:kern w:val="2"/>
            <w:sz w:val="22"/>
            <w:szCs w:val="22"/>
            <w:lang w:eastAsia="en-AU"/>
            <w14:ligatures w14:val="standardContextual"/>
          </w:rPr>
          <w:tab/>
        </w:r>
        <w:r w:rsidRPr="00C77B8F">
          <w:t>Requirements for social impact assessment—Act, s 12 (2) (a)</w:t>
        </w:r>
        <w:r>
          <w:tab/>
        </w:r>
        <w:r>
          <w:fldChar w:fldCharType="begin"/>
        </w:r>
        <w:r>
          <w:instrText xml:space="preserve"> PAGEREF _Toc178170893 \h </w:instrText>
        </w:r>
        <w:r>
          <w:fldChar w:fldCharType="separate"/>
        </w:r>
        <w:r w:rsidR="00CF5D56">
          <w:t>9</w:t>
        </w:r>
        <w:r>
          <w:fldChar w:fldCharType="end"/>
        </w:r>
      </w:hyperlink>
    </w:p>
    <w:p w14:paraId="1167A554" w14:textId="7AAA1801"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94" w:history="1">
        <w:r w:rsidRPr="00C77B8F">
          <w:t>11</w:t>
        </w:r>
        <w:r>
          <w:rPr>
            <w:rFonts w:asciiTheme="minorHAnsi" w:eastAsiaTheme="minorEastAsia" w:hAnsiTheme="minorHAnsi" w:cstheme="minorBidi"/>
            <w:kern w:val="2"/>
            <w:sz w:val="22"/>
            <w:szCs w:val="22"/>
            <w:lang w:eastAsia="en-AU"/>
            <w14:ligatures w14:val="standardContextual"/>
          </w:rPr>
          <w:tab/>
        </w:r>
        <w:r w:rsidRPr="00C77B8F">
          <w:t>Matters to be addressed by social impact assessment—Act, s 12 (2) (b)</w:t>
        </w:r>
        <w:r>
          <w:tab/>
        </w:r>
        <w:r>
          <w:fldChar w:fldCharType="begin"/>
        </w:r>
        <w:r>
          <w:instrText xml:space="preserve"> PAGEREF _Toc178170894 \h </w:instrText>
        </w:r>
        <w:r>
          <w:fldChar w:fldCharType="separate"/>
        </w:r>
        <w:r w:rsidR="00CF5D56">
          <w:t>10</w:t>
        </w:r>
        <w:r>
          <w:fldChar w:fldCharType="end"/>
        </w:r>
      </w:hyperlink>
    </w:p>
    <w:p w14:paraId="503E51B2" w14:textId="1DBB7541"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95" w:history="1">
        <w:r w:rsidRPr="00C77B8F">
          <w:t>12</w:t>
        </w:r>
        <w:r>
          <w:rPr>
            <w:rFonts w:asciiTheme="minorHAnsi" w:eastAsiaTheme="minorEastAsia" w:hAnsiTheme="minorHAnsi" w:cstheme="minorBidi"/>
            <w:kern w:val="2"/>
            <w:sz w:val="22"/>
            <w:szCs w:val="22"/>
            <w:lang w:eastAsia="en-AU"/>
            <w14:ligatures w14:val="standardContextual"/>
          </w:rPr>
          <w:tab/>
        </w:r>
        <w:r w:rsidRPr="00C77B8F">
          <w:t>Information to be given in social impact assessment—Act, s 12 (2) (c)</w:t>
        </w:r>
        <w:r>
          <w:tab/>
        </w:r>
        <w:r>
          <w:fldChar w:fldCharType="begin"/>
        </w:r>
        <w:r>
          <w:instrText xml:space="preserve"> PAGEREF _Toc178170895 \h </w:instrText>
        </w:r>
        <w:r>
          <w:fldChar w:fldCharType="separate"/>
        </w:r>
        <w:r w:rsidR="00CF5D56">
          <w:t>11</w:t>
        </w:r>
        <w:r>
          <w:fldChar w:fldCharType="end"/>
        </w:r>
      </w:hyperlink>
    </w:p>
    <w:p w14:paraId="01D0ECC3" w14:textId="29E77711" w:rsidR="00B25D9D" w:rsidRDefault="00A85A23">
      <w:pPr>
        <w:pStyle w:val="TOC2"/>
        <w:rPr>
          <w:rFonts w:asciiTheme="minorHAnsi" w:eastAsiaTheme="minorEastAsia" w:hAnsiTheme="minorHAnsi" w:cstheme="minorBidi"/>
          <w:b w:val="0"/>
          <w:kern w:val="2"/>
          <w:sz w:val="22"/>
          <w:szCs w:val="22"/>
          <w:lang w:eastAsia="en-AU"/>
          <w14:ligatures w14:val="standardContextual"/>
        </w:rPr>
      </w:pPr>
      <w:hyperlink w:anchor="_Toc178170896" w:history="1">
        <w:r w:rsidR="00B25D9D" w:rsidRPr="00C77B8F">
          <w:t>Part 4</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Ballots</w:t>
        </w:r>
        <w:r w:rsidR="00B25D9D" w:rsidRPr="00B25D9D">
          <w:rPr>
            <w:vanish/>
          </w:rPr>
          <w:tab/>
        </w:r>
        <w:r w:rsidR="00B25D9D" w:rsidRPr="00B25D9D">
          <w:rPr>
            <w:vanish/>
          </w:rPr>
          <w:fldChar w:fldCharType="begin"/>
        </w:r>
        <w:r w:rsidR="00B25D9D" w:rsidRPr="00B25D9D">
          <w:rPr>
            <w:vanish/>
          </w:rPr>
          <w:instrText xml:space="preserve"> PAGEREF _Toc178170896 \h </w:instrText>
        </w:r>
        <w:r w:rsidR="00B25D9D" w:rsidRPr="00B25D9D">
          <w:rPr>
            <w:vanish/>
          </w:rPr>
        </w:r>
        <w:r w:rsidR="00B25D9D" w:rsidRPr="00B25D9D">
          <w:rPr>
            <w:vanish/>
          </w:rPr>
          <w:fldChar w:fldCharType="separate"/>
        </w:r>
        <w:r w:rsidR="00CF5D56">
          <w:rPr>
            <w:vanish/>
          </w:rPr>
          <w:t>12</w:t>
        </w:r>
        <w:r w:rsidR="00B25D9D" w:rsidRPr="00B25D9D">
          <w:rPr>
            <w:vanish/>
          </w:rPr>
          <w:fldChar w:fldCharType="end"/>
        </w:r>
      </w:hyperlink>
    </w:p>
    <w:p w14:paraId="4717B92D" w14:textId="7CABAB88"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97" w:history="1">
        <w:r w:rsidRPr="00C77B8F">
          <w:t>13</w:t>
        </w:r>
        <w:r>
          <w:rPr>
            <w:rFonts w:asciiTheme="minorHAnsi" w:eastAsiaTheme="minorEastAsia" w:hAnsiTheme="minorHAnsi" w:cstheme="minorBidi"/>
            <w:kern w:val="2"/>
            <w:sz w:val="22"/>
            <w:szCs w:val="22"/>
            <w:lang w:eastAsia="en-AU"/>
            <w14:ligatures w14:val="standardContextual"/>
          </w:rPr>
          <w:tab/>
        </w:r>
        <w:r w:rsidRPr="00C77B8F">
          <w:t>Definitions—pt 4</w:t>
        </w:r>
        <w:r>
          <w:tab/>
        </w:r>
        <w:r>
          <w:fldChar w:fldCharType="begin"/>
        </w:r>
        <w:r>
          <w:instrText xml:space="preserve"> PAGEREF _Toc178170897 \h </w:instrText>
        </w:r>
        <w:r>
          <w:fldChar w:fldCharType="separate"/>
        </w:r>
        <w:r w:rsidR="00CF5D56">
          <w:t>12</w:t>
        </w:r>
        <w:r>
          <w:fldChar w:fldCharType="end"/>
        </w:r>
      </w:hyperlink>
    </w:p>
    <w:p w14:paraId="7427C000" w14:textId="745A020C"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98" w:history="1">
        <w:r w:rsidRPr="00C77B8F">
          <w:t>14</w:t>
        </w:r>
        <w:r>
          <w:rPr>
            <w:rFonts w:asciiTheme="minorHAnsi" w:eastAsiaTheme="minorEastAsia" w:hAnsiTheme="minorHAnsi" w:cstheme="minorBidi"/>
            <w:kern w:val="2"/>
            <w:sz w:val="22"/>
            <w:szCs w:val="22"/>
            <w:lang w:eastAsia="en-AU"/>
            <w14:ligatures w14:val="standardContextual"/>
          </w:rPr>
          <w:tab/>
        </w:r>
        <w:r w:rsidRPr="00C77B8F">
          <w:t>Conduct of ballots</w:t>
        </w:r>
        <w:r>
          <w:tab/>
        </w:r>
        <w:r>
          <w:fldChar w:fldCharType="begin"/>
        </w:r>
        <w:r>
          <w:instrText xml:space="preserve"> PAGEREF _Toc178170898 \h </w:instrText>
        </w:r>
        <w:r>
          <w:fldChar w:fldCharType="separate"/>
        </w:r>
        <w:r w:rsidR="00CF5D56">
          <w:t>13</w:t>
        </w:r>
        <w:r>
          <w:fldChar w:fldCharType="end"/>
        </w:r>
      </w:hyperlink>
    </w:p>
    <w:p w14:paraId="33FDA9E0" w14:textId="772A00F7"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899" w:history="1">
        <w:r w:rsidRPr="00C77B8F">
          <w:t>15</w:t>
        </w:r>
        <w:r>
          <w:rPr>
            <w:rFonts w:asciiTheme="minorHAnsi" w:eastAsiaTheme="minorEastAsia" w:hAnsiTheme="minorHAnsi" w:cstheme="minorBidi"/>
            <w:kern w:val="2"/>
            <w:sz w:val="22"/>
            <w:szCs w:val="22"/>
            <w:lang w:eastAsia="en-AU"/>
            <w14:ligatures w14:val="standardContextual"/>
          </w:rPr>
          <w:tab/>
        </w:r>
        <w:r w:rsidRPr="00C77B8F">
          <w:t>Offence to disclose someone else’s vote</w:t>
        </w:r>
        <w:r>
          <w:tab/>
        </w:r>
        <w:r>
          <w:fldChar w:fldCharType="begin"/>
        </w:r>
        <w:r>
          <w:instrText xml:space="preserve"> PAGEREF _Toc178170899 \h </w:instrText>
        </w:r>
        <w:r>
          <w:fldChar w:fldCharType="separate"/>
        </w:r>
        <w:r w:rsidR="00CF5D56">
          <w:t>13</w:t>
        </w:r>
        <w:r>
          <w:fldChar w:fldCharType="end"/>
        </w:r>
      </w:hyperlink>
    </w:p>
    <w:p w14:paraId="256AC32E" w14:textId="2B36EF6C"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00" w:history="1">
        <w:r w:rsidRPr="00C77B8F">
          <w:t>16</w:t>
        </w:r>
        <w:r>
          <w:rPr>
            <w:rFonts w:asciiTheme="minorHAnsi" w:eastAsiaTheme="minorEastAsia" w:hAnsiTheme="minorHAnsi" w:cstheme="minorBidi"/>
            <w:kern w:val="2"/>
            <w:sz w:val="22"/>
            <w:szCs w:val="22"/>
            <w:lang w:eastAsia="en-AU"/>
            <w14:ligatures w14:val="standardContextual"/>
          </w:rPr>
          <w:tab/>
        </w:r>
        <w:r w:rsidRPr="00C77B8F">
          <w:t>Choosing voting close date</w:t>
        </w:r>
        <w:r>
          <w:tab/>
        </w:r>
        <w:r>
          <w:fldChar w:fldCharType="begin"/>
        </w:r>
        <w:r>
          <w:instrText xml:space="preserve"> PAGEREF _Toc178170900 \h </w:instrText>
        </w:r>
        <w:r>
          <w:fldChar w:fldCharType="separate"/>
        </w:r>
        <w:r w:rsidR="00CF5D56">
          <w:t>13</w:t>
        </w:r>
        <w:r>
          <w:fldChar w:fldCharType="end"/>
        </w:r>
      </w:hyperlink>
    </w:p>
    <w:p w14:paraId="0BCE7629" w14:textId="7C35C576"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01" w:history="1">
        <w:r w:rsidRPr="00C77B8F">
          <w:t>17</w:t>
        </w:r>
        <w:r>
          <w:rPr>
            <w:rFonts w:asciiTheme="minorHAnsi" w:eastAsiaTheme="minorEastAsia" w:hAnsiTheme="minorHAnsi" w:cstheme="minorBidi"/>
            <w:kern w:val="2"/>
            <w:sz w:val="22"/>
            <w:szCs w:val="22"/>
            <w:lang w:eastAsia="en-AU"/>
            <w14:ligatures w14:val="standardContextual"/>
          </w:rPr>
          <w:tab/>
        </w:r>
        <w:r w:rsidRPr="00C77B8F">
          <w:rPr>
            <w:lang w:eastAsia="en-AU"/>
          </w:rPr>
          <w:t>Telling commission about ballot</w:t>
        </w:r>
        <w:r>
          <w:tab/>
        </w:r>
        <w:r>
          <w:fldChar w:fldCharType="begin"/>
        </w:r>
        <w:r>
          <w:instrText xml:space="preserve"> PAGEREF _Toc178170901 \h </w:instrText>
        </w:r>
        <w:r>
          <w:fldChar w:fldCharType="separate"/>
        </w:r>
        <w:r w:rsidR="00CF5D56">
          <w:t>13</w:t>
        </w:r>
        <w:r>
          <w:fldChar w:fldCharType="end"/>
        </w:r>
      </w:hyperlink>
    </w:p>
    <w:p w14:paraId="0A97AA16" w14:textId="2AB397D6"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02" w:history="1">
        <w:r w:rsidRPr="00C77B8F">
          <w:t>18</w:t>
        </w:r>
        <w:r>
          <w:rPr>
            <w:rFonts w:asciiTheme="minorHAnsi" w:eastAsiaTheme="minorEastAsia" w:hAnsiTheme="minorHAnsi" w:cstheme="minorBidi"/>
            <w:kern w:val="2"/>
            <w:sz w:val="22"/>
            <w:szCs w:val="22"/>
            <w:lang w:eastAsia="en-AU"/>
            <w14:ligatures w14:val="standardContextual"/>
          </w:rPr>
          <w:tab/>
        </w:r>
        <w:r w:rsidRPr="00C77B8F">
          <w:rPr>
            <w:lang w:eastAsia="en-AU"/>
          </w:rPr>
          <w:t>Information about ballot</w:t>
        </w:r>
        <w:r>
          <w:tab/>
        </w:r>
        <w:r>
          <w:fldChar w:fldCharType="begin"/>
        </w:r>
        <w:r>
          <w:instrText xml:space="preserve"> PAGEREF _Toc178170902 \h </w:instrText>
        </w:r>
        <w:r>
          <w:fldChar w:fldCharType="separate"/>
        </w:r>
        <w:r w:rsidR="00CF5D56">
          <w:t>15</w:t>
        </w:r>
        <w:r>
          <w:fldChar w:fldCharType="end"/>
        </w:r>
      </w:hyperlink>
    </w:p>
    <w:p w14:paraId="7764C164" w14:textId="0588C46C"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03" w:history="1">
        <w:r w:rsidRPr="00C77B8F">
          <w:t>19</w:t>
        </w:r>
        <w:r>
          <w:rPr>
            <w:rFonts w:asciiTheme="minorHAnsi" w:eastAsiaTheme="minorEastAsia" w:hAnsiTheme="minorHAnsi" w:cstheme="minorBidi"/>
            <w:kern w:val="2"/>
            <w:sz w:val="22"/>
            <w:szCs w:val="22"/>
            <w:lang w:eastAsia="en-AU"/>
            <w14:ligatures w14:val="standardContextual"/>
          </w:rPr>
          <w:tab/>
        </w:r>
        <w:r w:rsidRPr="00C77B8F">
          <w:t>Commission may inspect ballot documents</w:t>
        </w:r>
        <w:r>
          <w:tab/>
        </w:r>
        <w:r>
          <w:fldChar w:fldCharType="begin"/>
        </w:r>
        <w:r>
          <w:instrText xml:space="preserve"> PAGEREF _Toc178170903 \h </w:instrText>
        </w:r>
        <w:r>
          <w:fldChar w:fldCharType="separate"/>
        </w:r>
        <w:r w:rsidR="00CF5D56">
          <w:t>15</w:t>
        </w:r>
        <w:r>
          <w:fldChar w:fldCharType="end"/>
        </w:r>
      </w:hyperlink>
    </w:p>
    <w:p w14:paraId="6F5C0A64" w14:textId="2C48F235"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04" w:history="1">
        <w:r w:rsidRPr="00C77B8F">
          <w:t>20</w:t>
        </w:r>
        <w:r>
          <w:rPr>
            <w:rFonts w:asciiTheme="minorHAnsi" w:eastAsiaTheme="minorEastAsia" w:hAnsiTheme="minorHAnsi" w:cstheme="minorBidi"/>
            <w:kern w:val="2"/>
            <w:sz w:val="22"/>
            <w:szCs w:val="22"/>
            <w:lang w:eastAsia="en-AU"/>
            <w14:ligatures w14:val="standardContextual"/>
          </w:rPr>
          <w:tab/>
        </w:r>
        <w:r w:rsidRPr="00C77B8F">
          <w:t>Voting members must be given ballot documents</w:t>
        </w:r>
        <w:r>
          <w:tab/>
        </w:r>
        <w:r>
          <w:fldChar w:fldCharType="begin"/>
        </w:r>
        <w:r>
          <w:instrText xml:space="preserve"> PAGEREF _Toc178170904 \h </w:instrText>
        </w:r>
        <w:r>
          <w:fldChar w:fldCharType="separate"/>
        </w:r>
        <w:r w:rsidR="00CF5D56">
          <w:t>16</w:t>
        </w:r>
        <w:r>
          <w:fldChar w:fldCharType="end"/>
        </w:r>
      </w:hyperlink>
    </w:p>
    <w:p w14:paraId="3907A247" w14:textId="2D59BA7D"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05" w:history="1">
        <w:r w:rsidRPr="00C77B8F">
          <w:t>21</w:t>
        </w:r>
        <w:r>
          <w:rPr>
            <w:rFonts w:asciiTheme="minorHAnsi" w:eastAsiaTheme="minorEastAsia" w:hAnsiTheme="minorHAnsi" w:cstheme="minorBidi"/>
            <w:kern w:val="2"/>
            <w:sz w:val="22"/>
            <w:szCs w:val="22"/>
            <w:lang w:eastAsia="en-AU"/>
            <w14:ligatures w14:val="standardContextual"/>
          </w:rPr>
          <w:tab/>
        </w:r>
        <w:r w:rsidRPr="00C77B8F">
          <w:t>Checking votes</w:t>
        </w:r>
        <w:r>
          <w:tab/>
        </w:r>
        <w:r>
          <w:fldChar w:fldCharType="begin"/>
        </w:r>
        <w:r>
          <w:instrText xml:space="preserve"> PAGEREF _Toc178170905 \h </w:instrText>
        </w:r>
        <w:r>
          <w:fldChar w:fldCharType="separate"/>
        </w:r>
        <w:r w:rsidR="00CF5D56">
          <w:t>17</w:t>
        </w:r>
        <w:r>
          <w:fldChar w:fldCharType="end"/>
        </w:r>
      </w:hyperlink>
    </w:p>
    <w:p w14:paraId="74E952AF" w14:textId="56859686"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06" w:history="1">
        <w:r w:rsidRPr="00C77B8F">
          <w:t>22</w:t>
        </w:r>
        <w:r>
          <w:rPr>
            <w:rFonts w:asciiTheme="minorHAnsi" w:eastAsiaTheme="minorEastAsia" w:hAnsiTheme="minorHAnsi" w:cstheme="minorBidi"/>
            <w:kern w:val="2"/>
            <w:sz w:val="22"/>
            <w:szCs w:val="22"/>
            <w:lang w:eastAsia="en-AU"/>
            <w14:ligatures w14:val="standardContextual"/>
          </w:rPr>
          <w:tab/>
        </w:r>
        <w:r w:rsidRPr="00C77B8F">
          <w:t>Counting votes for ballot</w:t>
        </w:r>
        <w:r>
          <w:tab/>
        </w:r>
        <w:r>
          <w:fldChar w:fldCharType="begin"/>
        </w:r>
        <w:r>
          <w:instrText xml:space="preserve"> PAGEREF _Toc178170906 \h </w:instrText>
        </w:r>
        <w:r>
          <w:fldChar w:fldCharType="separate"/>
        </w:r>
        <w:r w:rsidR="00CF5D56">
          <w:t>17</w:t>
        </w:r>
        <w:r>
          <w:fldChar w:fldCharType="end"/>
        </w:r>
      </w:hyperlink>
    </w:p>
    <w:p w14:paraId="3615FC0F" w14:textId="1A231332"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07" w:history="1">
        <w:r w:rsidRPr="00C77B8F">
          <w:t>22A</w:t>
        </w:r>
        <w:r>
          <w:rPr>
            <w:rFonts w:asciiTheme="minorHAnsi" w:eastAsiaTheme="minorEastAsia" w:hAnsiTheme="minorHAnsi" w:cstheme="minorBidi"/>
            <w:kern w:val="2"/>
            <w:sz w:val="22"/>
            <w:szCs w:val="22"/>
            <w:lang w:eastAsia="en-AU"/>
            <w14:ligatures w14:val="standardContextual"/>
          </w:rPr>
          <w:tab/>
        </w:r>
        <w:r w:rsidRPr="00C77B8F">
          <w:t>Alternative person</w:t>
        </w:r>
        <w:r>
          <w:tab/>
        </w:r>
        <w:r>
          <w:fldChar w:fldCharType="begin"/>
        </w:r>
        <w:r>
          <w:instrText xml:space="preserve"> PAGEREF _Toc178170907 \h </w:instrText>
        </w:r>
        <w:r>
          <w:fldChar w:fldCharType="separate"/>
        </w:r>
        <w:r w:rsidR="00CF5D56">
          <w:t>18</w:t>
        </w:r>
        <w:r>
          <w:fldChar w:fldCharType="end"/>
        </w:r>
      </w:hyperlink>
    </w:p>
    <w:p w14:paraId="0473A84A" w14:textId="60CA2301"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08" w:history="1">
        <w:r w:rsidRPr="00C77B8F">
          <w:t>22B</w:t>
        </w:r>
        <w:r>
          <w:rPr>
            <w:rFonts w:asciiTheme="minorHAnsi" w:eastAsiaTheme="minorEastAsia" w:hAnsiTheme="minorHAnsi" w:cstheme="minorBidi"/>
            <w:kern w:val="2"/>
            <w:sz w:val="22"/>
            <w:szCs w:val="22"/>
            <w:lang w:eastAsia="en-AU"/>
            <w14:ligatures w14:val="standardContextual"/>
          </w:rPr>
          <w:tab/>
        </w:r>
        <w:r w:rsidRPr="00C77B8F">
          <w:t>Supervisory role of commission</w:t>
        </w:r>
        <w:r>
          <w:tab/>
        </w:r>
        <w:r>
          <w:fldChar w:fldCharType="begin"/>
        </w:r>
        <w:r>
          <w:instrText xml:space="preserve"> PAGEREF _Toc178170908 \h </w:instrText>
        </w:r>
        <w:r>
          <w:fldChar w:fldCharType="separate"/>
        </w:r>
        <w:r w:rsidR="00CF5D56">
          <w:t>18</w:t>
        </w:r>
        <w:r>
          <w:fldChar w:fldCharType="end"/>
        </w:r>
      </w:hyperlink>
    </w:p>
    <w:p w14:paraId="640BD461" w14:textId="725A1018"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09" w:history="1">
        <w:r w:rsidRPr="00C77B8F">
          <w:t>22C</w:t>
        </w:r>
        <w:r>
          <w:rPr>
            <w:rFonts w:asciiTheme="minorHAnsi" w:eastAsiaTheme="minorEastAsia" w:hAnsiTheme="minorHAnsi" w:cstheme="minorBidi"/>
            <w:kern w:val="2"/>
            <w:sz w:val="22"/>
            <w:szCs w:val="22"/>
            <w:lang w:eastAsia="en-AU"/>
            <w14:ligatures w14:val="standardContextual"/>
          </w:rPr>
          <w:tab/>
        </w:r>
        <w:r w:rsidRPr="00C77B8F">
          <w:t>Supervisory role of club secretary</w:t>
        </w:r>
        <w:r>
          <w:tab/>
        </w:r>
        <w:r>
          <w:fldChar w:fldCharType="begin"/>
        </w:r>
        <w:r>
          <w:instrText xml:space="preserve"> PAGEREF _Toc178170909 \h </w:instrText>
        </w:r>
        <w:r>
          <w:fldChar w:fldCharType="separate"/>
        </w:r>
        <w:r w:rsidR="00CF5D56">
          <w:t>19</w:t>
        </w:r>
        <w:r>
          <w:fldChar w:fldCharType="end"/>
        </w:r>
      </w:hyperlink>
    </w:p>
    <w:p w14:paraId="34DF819A" w14:textId="4D111884"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10" w:history="1">
        <w:r w:rsidRPr="00C77B8F">
          <w:t>23</w:t>
        </w:r>
        <w:r>
          <w:rPr>
            <w:rFonts w:asciiTheme="minorHAnsi" w:eastAsiaTheme="minorEastAsia" w:hAnsiTheme="minorHAnsi" w:cstheme="minorBidi"/>
            <w:kern w:val="2"/>
            <w:sz w:val="22"/>
            <w:szCs w:val="22"/>
            <w:lang w:eastAsia="en-AU"/>
            <w14:ligatures w14:val="standardContextual"/>
          </w:rPr>
          <w:tab/>
        </w:r>
        <w:r w:rsidRPr="00C77B8F">
          <w:t>Keeping completed ballot documents</w:t>
        </w:r>
        <w:r>
          <w:tab/>
        </w:r>
        <w:r>
          <w:fldChar w:fldCharType="begin"/>
        </w:r>
        <w:r>
          <w:instrText xml:space="preserve"> PAGEREF _Toc178170910 \h </w:instrText>
        </w:r>
        <w:r>
          <w:fldChar w:fldCharType="separate"/>
        </w:r>
        <w:r w:rsidR="00CF5D56">
          <w:t>19</w:t>
        </w:r>
        <w:r>
          <w:fldChar w:fldCharType="end"/>
        </w:r>
      </w:hyperlink>
    </w:p>
    <w:p w14:paraId="7D7BCE27" w14:textId="249ED6F7" w:rsidR="00B25D9D" w:rsidRDefault="00A85A23">
      <w:pPr>
        <w:pStyle w:val="TOC2"/>
        <w:rPr>
          <w:rFonts w:asciiTheme="minorHAnsi" w:eastAsiaTheme="minorEastAsia" w:hAnsiTheme="minorHAnsi" w:cstheme="minorBidi"/>
          <w:b w:val="0"/>
          <w:kern w:val="2"/>
          <w:sz w:val="22"/>
          <w:szCs w:val="22"/>
          <w:lang w:eastAsia="en-AU"/>
          <w14:ligatures w14:val="standardContextual"/>
        </w:rPr>
      </w:pPr>
      <w:hyperlink w:anchor="_Toc178170911" w:history="1">
        <w:r w:rsidR="00B25D9D" w:rsidRPr="00C77B8F">
          <w:t>Part 5</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Centralised monitoring system</w:t>
        </w:r>
        <w:r w:rsidR="00B25D9D" w:rsidRPr="00B25D9D">
          <w:rPr>
            <w:vanish/>
          </w:rPr>
          <w:tab/>
        </w:r>
        <w:r w:rsidR="00B25D9D" w:rsidRPr="00B25D9D">
          <w:rPr>
            <w:vanish/>
          </w:rPr>
          <w:fldChar w:fldCharType="begin"/>
        </w:r>
        <w:r w:rsidR="00B25D9D" w:rsidRPr="00B25D9D">
          <w:rPr>
            <w:vanish/>
          </w:rPr>
          <w:instrText xml:space="preserve"> PAGEREF _Toc178170911 \h </w:instrText>
        </w:r>
        <w:r w:rsidR="00B25D9D" w:rsidRPr="00B25D9D">
          <w:rPr>
            <w:vanish/>
          </w:rPr>
        </w:r>
        <w:r w:rsidR="00B25D9D" w:rsidRPr="00B25D9D">
          <w:rPr>
            <w:vanish/>
          </w:rPr>
          <w:fldChar w:fldCharType="separate"/>
        </w:r>
        <w:r w:rsidR="00CF5D56">
          <w:rPr>
            <w:vanish/>
          </w:rPr>
          <w:t>21</w:t>
        </w:r>
        <w:r w:rsidR="00B25D9D" w:rsidRPr="00B25D9D">
          <w:rPr>
            <w:vanish/>
          </w:rPr>
          <w:fldChar w:fldCharType="end"/>
        </w:r>
      </w:hyperlink>
    </w:p>
    <w:p w14:paraId="11A0ACE0" w14:textId="7B1A9148"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12" w:history="1">
        <w:r w:rsidRPr="00C77B8F">
          <w:t>24</w:t>
        </w:r>
        <w:r>
          <w:rPr>
            <w:rFonts w:asciiTheme="minorHAnsi" w:eastAsiaTheme="minorEastAsia" w:hAnsiTheme="minorHAnsi" w:cstheme="minorBidi"/>
            <w:kern w:val="2"/>
            <w:sz w:val="22"/>
            <w:szCs w:val="22"/>
            <w:lang w:eastAsia="en-AU"/>
            <w14:ligatures w14:val="standardContextual"/>
          </w:rPr>
          <w:tab/>
        </w:r>
        <w:r w:rsidRPr="00C77B8F">
          <w:t>Approval of CMS—Act, s 67 (1)</w:t>
        </w:r>
        <w:r>
          <w:tab/>
        </w:r>
        <w:r>
          <w:fldChar w:fldCharType="begin"/>
        </w:r>
        <w:r>
          <w:instrText xml:space="preserve"> PAGEREF _Toc178170912 \h </w:instrText>
        </w:r>
        <w:r>
          <w:fldChar w:fldCharType="separate"/>
        </w:r>
        <w:r w:rsidR="00CF5D56">
          <w:t>21</w:t>
        </w:r>
        <w:r>
          <w:fldChar w:fldCharType="end"/>
        </w:r>
      </w:hyperlink>
    </w:p>
    <w:p w14:paraId="5C14C6D8" w14:textId="2BE2B843"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13" w:history="1">
        <w:r w:rsidRPr="00C77B8F">
          <w:t>25</w:t>
        </w:r>
        <w:r>
          <w:rPr>
            <w:rFonts w:asciiTheme="minorHAnsi" w:eastAsiaTheme="minorEastAsia" w:hAnsiTheme="minorHAnsi" w:cstheme="minorBidi"/>
            <w:kern w:val="2"/>
            <w:sz w:val="22"/>
            <w:szCs w:val="22"/>
            <w:lang w:eastAsia="en-AU"/>
            <w14:ligatures w14:val="standardContextual"/>
          </w:rPr>
          <w:tab/>
        </w:r>
        <w:r w:rsidRPr="00C77B8F">
          <w:t>Gaming machines to be on CMS</w:t>
        </w:r>
        <w:r>
          <w:tab/>
        </w:r>
        <w:r>
          <w:fldChar w:fldCharType="begin"/>
        </w:r>
        <w:r>
          <w:instrText xml:space="preserve"> PAGEREF _Toc178170913 \h </w:instrText>
        </w:r>
        <w:r>
          <w:fldChar w:fldCharType="separate"/>
        </w:r>
        <w:r w:rsidR="00CF5D56">
          <w:t>21</w:t>
        </w:r>
        <w:r>
          <w:fldChar w:fldCharType="end"/>
        </w:r>
      </w:hyperlink>
    </w:p>
    <w:p w14:paraId="241D3286" w14:textId="1FDB5AE1"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14" w:history="1">
        <w:r w:rsidRPr="00C77B8F">
          <w:t>26</w:t>
        </w:r>
        <w:r>
          <w:rPr>
            <w:rFonts w:asciiTheme="minorHAnsi" w:eastAsiaTheme="minorEastAsia" w:hAnsiTheme="minorHAnsi" w:cstheme="minorBidi"/>
            <w:kern w:val="2"/>
            <w:sz w:val="22"/>
            <w:szCs w:val="22"/>
            <w:lang w:eastAsia="en-AU"/>
            <w14:ligatures w14:val="standardContextual"/>
          </w:rPr>
          <w:tab/>
        </w:r>
        <w:r w:rsidRPr="00C77B8F">
          <w:t>CMS Access</w:t>
        </w:r>
        <w:r>
          <w:tab/>
        </w:r>
        <w:r>
          <w:fldChar w:fldCharType="begin"/>
        </w:r>
        <w:r>
          <w:instrText xml:space="preserve"> PAGEREF _Toc178170914 \h </w:instrText>
        </w:r>
        <w:r>
          <w:fldChar w:fldCharType="separate"/>
        </w:r>
        <w:r w:rsidR="00CF5D56">
          <w:t>22</w:t>
        </w:r>
        <w:r>
          <w:fldChar w:fldCharType="end"/>
        </w:r>
      </w:hyperlink>
    </w:p>
    <w:p w14:paraId="0F28014B" w14:textId="7C49D37A" w:rsidR="00B25D9D" w:rsidRDefault="00A85A23">
      <w:pPr>
        <w:pStyle w:val="TOC2"/>
        <w:rPr>
          <w:rFonts w:asciiTheme="minorHAnsi" w:eastAsiaTheme="minorEastAsia" w:hAnsiTheme="minorHAnsi" w:cstheme="minorBidi"/>
          <w:b w:val="0"/>
          <w:kern w:val="2"/>
          <w:sz w:val="22"/>
          <w:szCs w:val="22"/>
          <w:lang w:eastAsia="en-AU"/>
          <w14:ligatures w14:val="standardContextual"/>
        </w:rPr>
      </w:pPr>
      <w:hyperlink w:anchor="_Toc178170915" w:history="1">
        <w:r w:rsidR="00B25D9D" w:rsidRPr="00C77B8F">
          <w:t>Part 6</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Cashless gaming systems</w:t>
        </w:r>
        <w:r w:rsidR="00B25D9D" w:rsidRPr="00B25D9D">
          <w:rPr>
            <w:vanish/>
          </w:rPr>
          <w:tab/>
        </w:r>
        <w:r w:rsidR="00B25D9D" w:rsidRPr="00B25D9D">
          <w:rPr>
            <w:vanish/>
          </w:rPr>
          <w:fldChar w:fldCharType="begin"/>
        </w:r>
        <w:r w:rsidR="00B25D9D" w:rsidRPr="00B25D9D">
          <w:rPr>
            <w:vanish/>
          </w:rPr>
          <w:instrText xml:space="preserve"> PAGEREF _Toc178170915 \h </w:instrText>
        </w:r>
        <w:r w:rsidR="00B25D9D" w:rsidRPr="00B25D9D">
          <w:rPr>
            <w:vanish/>
          </w:rPr>
        </w:r>
        <w:r w:rsidR="00B25D9D" w:rsidRPr="00B25D9D">
          <w:rPr>
            <w:vanish/>
          </w:rPr>
          <w:fldChar w:fldCharType="separate"/>
        </w:r>
        <w:r w:rsidR="00CF5D56">
          <w:rPr>
            <w:vanish/>
          </w:rPr>
          <w:t>23</w:t>
        </w:r>
        <w:r w:rsidR="00B25D9D" w:rsidRPr="00B25D9D">
          <w:rPr>
            <w:vanish/>
          </w:rPr>
          <w:fldChar w:fldCharType="end"/>
        </w:r>
      </w:hyperlink>
    </w:p>
    <w:p w14:paraId="0CC66015" w14:textId="29948AC7"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16" w:history="1">
        <w:r w:rsidRPr="00C77B8F">
          <w:t>27</w:t>
        </w:r>
        <w:r>
          <w:rPr>
            <w:rFonts w:asciiTheme="minorHAnsi" w:eastAsiaTheme="minorEastAsia" w:hAnsiTheme="minorHAnsi" w:cstheme="minorBidi"/>
            <w:kern w:val="2"/>
            <w:sz w:val="22"/>
            <w:szCs w:val="22"/>
            <w:lang w:eastAsia="en-AU"/>
            <w14:ligatures w14:val="standardContextual"/>
          </w:rPr>
          <w:tab/>
        </w:r>
        <w:r w:rsidRPr="00C77B8F">
          <w:t>Definitions—pt 6</w:t>
        </w:r>
        <w:r>
          <w:tab/>
        </w:r>
        <w:r>
          <w:fldChar w:fldCharType="begin"/>
        </w:r>
        <w:r>
          <w:instrText xml:space="preserve"> PAGEREF _Toc178170916 \h </w:instrText>
        </w:r>
        <w:r>
          <w:fldChar w:fldCharType="separate"/>
        </w:r>
        <w:r w:rsidR="00CF5D56">
          <w:t>23</w:t>
        </w:r>
        <w:r>
          <w:fldChar w:fldCharType="end"/>
        </w:r>
      </w:hyperlink>
    </w:p>
    <w:p w14:paraId="3160C432" w14:textId="1F2CBABA"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17" w:history="1">
        <w:r w:rsidRPr="00C77B8F">
          <w:t>28</w:t>
        </w:r>
        <w:r>
          <w:rPr>
            <w:rFonts w:asciiTheme="minorHAnsi" w:eastAsiaTheme="minorEastAsia" w:hAnsiTheme="minorHAnsi" w:cstheme="minorBidi"/>
            <w:kern w:val="2"/>
            <w:sz w:val="22"/>
            <w:szCs w:val="22"/>
            <w:lang w:eastAsia="en-AU"/>
            <w14:ligatures w14:val="standardContextual"/>
          </w:rPr>
          <w:tab/>
        </w:r>
        <w:r w:rsidRPr="00C77B8F">
          <w:t>Operating unapproved cashless gaming system</w:t>
        </w:r>
        <w:r>
          <w:tab/>
        </w:r>
        <w:r>
          <w:fldChar w:fldCharType="begin"/>
        </w:r>
        <w:r>
          <w:instrText xml:space="preserve"> PAGEREF _Toc178170917 \h </w:instrText>
        </w:r>
        <w:r>
          <w:fldChar w:fldCharType="separate"/>
        </w:r>
        <w:r w:rsidR="00CF5D56">
          <w:t>24</w:t>
        </w:r>
        <w:r>
          <w:fldChar w:fldCharType="end"/>
        </w:r>
      </w:hyperlink>
    </w:p>
    <w:p w14:paraId="68537F57" w14:textId="0A78DC31"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18" w:history="1">
        <w:r w:rsidRPr="00C77B8F">
          <w:t>29</w:t>
        </w:r>
        <w:r>
          <w:rPr>
            <w:rFonts w:asciiTheme="minorHAnsi" w:eastAsiaTheme="minorEastAsia" w:hAnsiTheme="minorHAnsi" w:cstheme="minorBidi"/>
            <w:kern w:val="2"/>
            <w:sz w:val="22"/>
            <w:szCs w:val="22"/>
            <w:lang w:eastAsia="en-AU"/>
            <w14:ligatures w14:val="standardContextual"/>
          </w:rPr>
          <w:tab/>
        </w:r>
        <w:r w:rsidRPr="00C77B8F">
          <w:t>Cashless gaming system operational requirements</w:t>
        </w:r>
        <w:r>
          <w:tab/>
        </w:r>
        <w:r>
          <w:fldChar w:fldCharType="begin"/>
        </w:r>
        <w:r>
          <w:instrText xml:space="preserve"> PAGEREF _Toc178170918 \h </w:instrText>
        </w:r>
        <w:r>
          <w:fldChar w:fldCharType="separate"/>
        </w:r>
        <w:r w:rsidR="00CF5D56">
          <w:t>25</w:t>
        </w:r>
        <w:r>
          <w:fldChar w:fldCharType="end"/>
        </w:r>
      </w:hyperlink>
    </w:p>
    <w:p w14:paraId="664909E4" w14:textId="196D5366"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19" w:history="1">
        <w:r w:rsidRPr="00C77B8F">
          <w:t>30</w:t>
        </w:r>
        <w:r>
          <w:rPr>
            <w:rFonts w:asciiTheme="minorHAnsi" w:eastAsiaTheme="minorEastAsia" w:hAnsiTheme="minorHAnsi" w:cstheme="minorBidi"/>
            <w:kern w:val="2"/>
            <w:sz w:val="22"/>
            <w:szCs w:val="22"/>
            <w:lang w:eastAsia="en-AU"/>
            <w14:ligatures w14:val="standardContextual"/>
          </w:rPr>
          <w:tab/>
        </w:r>
        <w:r w:rsidRPr="00C77B8F">
          <w:t>Failure to comply with cashless gaming system operational requirement</w:t>
        </w:r>
        <w:r>
          <w:tab/>
        </w:r>
        <w:r>
          <w:fldChar w:fldCharType="begin"/>
        </w:r>
        <w:r>
          <w:instrText xml:space="preserve"> PAGEREF _Toc178170919 \h </w:instrText>
        </w:r>
        <w:r>
          <w:fldChar w:fldCharType="separate"/>
        </w:r>
        <w:r w:rsidR="00CF5D56">
          <w:t>26</w:t>
        </w:r>
        <w:r>
          <w:fldChar w:fldCharType="end"/>
        </w:r>
      </w:hyperlink>
    </w:p>
    <w:p w14:paraId="1B0D4F24" w14:textId="392349B3"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20" w:history="1">
        <w:r w:rsidRPr="00C77B8F">
          <w:t>31</w:t>
        </w:r>
        <w:r>
          <w:rPr>
            <w:rFonts w:asciiTheme="minorHAnsi" w:eastAsiaTheme="minorEastAsia" w:hAnsiTheme="minorHAnsi" w:cstheme="minorBidi"/>
            <w:kern w:val="2"/>
            <w:sz w:val="22"/>
            <w:szCs w:val="22"/>
            <w:lang w:eastAsia="en-AU"/>
            <w14:ligatures w14:val="standardContextual"/>
          </w:rPr>
          <w:tab/>
        </w:r>
        <w:r w:rsidRPr="00C77B8F">
          <w:t>Cashless gaming system—offences relating to children</w:t>
        </w:r>
        <w:r>
          <w:tab/>
        </w:r>
        <w:r>
          <w:fldChar w:fldCharType="begin"/>
        </w:r>
        <w:r>
          <w:instrText xml:space="preserve"> PAGEREF _Toc178170920 \h </w:instrText>
        </w:r>
        <w:r>
          <w:fldChar w:fldCharType="separate"/>
        </w:r>
        <w:r w:rsidR="00CF5D56">
          <w:t>26</w:t>
        </w:r>
        <w:r>
          <w:fldChar w:fldCharType="end"/>
        </w:r>
      </w:hyperlink>
    </w:p>
    <w:p w14:paraId="68A1CD5A" w14:textId="6308B792" w:rsidR="00B25D9D" w:rsidRDefault="00B25D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8170921" w:history="1">
        <w:r w:rsidRPr="00C77B8F">
          <w:t>32</w:t>
        </w:r>
        <w:r>
          <w:rPr>
            <w:rFonts w:asciiTheme="minorHAnsi" w:eastAsiaTheme="minorEastAsia" w:hAnsiTheme="minorHAnsi" w:cstheme="minorBidi"/>
            <w:kern w:val="2"/>
            <w:sz w:val="22"/>
            <w:szCs w:val="22"/>
            <w:lang w:eastAsia="en-AU"/>
            <w14:ligatures w14:val="standardContextual"/>
          </w:rPr>
          <w:tab/>
        </w:r>
        <w:r w:rsidRPr="00C77B8F">
          <w:t>Cashless gaming systems—control procedures</w:t>
        </w:r>
        <w:r>
          <w:tab/>
        </w:r>
        <w:r>
          <w:fldChar w:fldCharType="begin"/>
        </w:r>
        <w:r>
          <w:instrText xml:space="preserve"> PAGEREF _Toc178170921 \h </w:instrText>
        </w:r>
        <w:r>
          <w:fldChar w:fldCharType="separate"/>
        </w:r>
        <w:r w:rsidR="00CF5D56">
          <w:t>26</w:t>
        </w:r>
        <w:r>
          <w:fldChar w:fldCharType="end"/>
        </w:r>
      </w:hyperlink>
    </w:p>
    <w:p w14:paraId="224FD528" w14:textId="351E8E9E"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22" w:history="1">
        <w:r w:rsidRPr="00C77B8F">
          <w:t>33</w:t>
        </w:r>
        <w:r>
          <w:rPr>
            <w:rFonts w:asciiTheme="minorHAnsi" w:eastAsiaTheme="minorEastAsia" w:hAnsiTheme="minorHAnsi" w:cstheme="minorBidi"/>
            <w:kern w:val="2"/>
            <w:sz w:val="22"/>
            <w:szCs w:val="22"/>
            <w:lang w:eastAsia="en-AU"/>
            <w14:ligatures w14:val="standardContextual"/>
          </w:rPr>
          <w:tab/>
        </w:r>
        <w:r w:rsidRPr="00C77B8F">
          <w:t>Unredeemed gaming credits—excluded people</w:t>
        </w:r>
        <w:r>
          <w:tab/>
        </w:r>
        <w:r>
          <w:fldChar w:fldCharType="begin"/>
        </w:r>
        <w:r>
          <w:instrText xml:space="preserve"> PAGEREF _Toc178170922 \h </w:instrText>
        </w:r>
        <w:r>
          <w:fldChar w:fldCharType="separate"/>
        </w:r>
        <w:r w:rsidR="00CF5D56">
          <w:t>27</w:t>
        </w:r>
        <w:r>
          <w:fldChar w:fldCharType="end"/>
        </w:r>
      </w:hyperlink>
    </w:p>
    <w:p w14:paraId="6BB122BD" w14:textId="7FA1E36E"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23" w:history="1">
        <w:r w:rsidRPr="00C77B8F">
          <w:t>34</w:t>
        </w:r>
        <w:r>
          <w:rPr>
            <w:rFonts w:asciiTheme="minorHAnsi" w:eastAsiaTheme="minorEastAsia" w:hAnsiTheme="minorHAnsi" w:cstheme="minorBidi"/>
            <w:kern w:val="2"/>
            <w:sz w:val="22"/>
            <w:szCs w:val="22"/>
            <w:lang w:eastAsia="en-AU"/>
            <w14:ligatures w14:val="standardContextual"/>
          </w:rPr>
          <w:tab/>
        </w:r>
        <w:r w:rsidRPr="00C77B8F">
          <w:t>Unredeemed gaming credits—expiry after 1 year</w:t>
        </w:r>
        <w:r>
          <w:tab/>
        </w:r>
        <w:r>
          <w:fldChar w:fldCharType="begin"/>
        </w:r>
        <w:r>
          <w:instrText xml:space="preserve"> PAGEREF _Toc178170923 \h </w:instrText>
        </w:r>
        <w:r>
          <w:fldChar w:fldCharType="separate"/>
        </w:r>
        <w:r w:rsidR="00CF5D56">
          <w:t>28</w:t>
        </w:r>
        <w:r>
          <w:fldChar w:fldCharType="end"/>
        </w:r>
      </w:hyperlink>
    </w:p>
    <w:p w14:paraId="058EAA3E" w14:textId="4832B084"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24" w:history="1">
        <w:r w:rsidRPr="00C77B8F">
          <w:t>35</w:t>
        </w:r>
        <w:r>
          <w:rPr>
            <w:rFonts w:asciiTheme="minorHAnsi" w:eastAsiaTheme="minorEastAsia" w:hAnsiTheme="minorHAnsi" w:cstheme="minorBidi"/>
            <w:kern w:val="2"/>
            <w:sz w:val="22"/>
            <w:szCs w:val="22"/>
            <w:lang w:eastAsia="en-AU"/>
            <w14:ligatures w14:val="standardContextual"/>
          </w:rPr>
          <w:tab/>
        </w:r>
        <w:r w:rsidRPr="00C77B8F">
          <w:t>Expired gaming credits in annual report of clubs—Act, s 54 (1) (f)</w:t>
        </w:r>
        <w:r>
          <w:tab/>
        </w:r>
        <w:r>
          <w:fldChar w:fldCharType="begin"/>
        </w:r>
        <w:r>
          <w:instrText xml:space="preserve"> PAGEREF _Toc178170924 \h </w:instrText>
        </w:r>
        <w:r>
          <w:fldChar w:fldCharType="separate"/>
        </w:r>
        <w:r w:rsidR="00CF5D56">
          <w:t>29</w:t>
        </w:r>
        <w:r>
          <w:fldChar w:fldCharType="end"/>
        </w:r>
      </w:hyperlink>
    </w:p>
    <w:p w14:paraId="4D25D07C" w14:textId="6BA6C9C3"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25" w:history="1">
        <w:r w:rsidRPr="00C77B8F">
          <w:t>36</w:t>
        </w:r>
        <w:r>
          <w:rPr>
            <w:rFonts w:asciiTheme="minorHAnsi" w:eastAsiaTheme="minorEastAsia" w:hAnsiTheme="minorHAnsi" w:cstheme="minorBidi"/>
            <w:kern w:val="2"/>
            <w:sz w:val="22"/>
            <w:szCs w:val="22"/>
            <w:lang w:eastAsia="en-AU"/>
            <w14:ligatures w14:val="standardContextual"/>
          </w:rPr>
          <w:tab/>
        </w:r>
        <w:r w:rsidRPr="00C77B8F">
          <w:t>Restricted use of player account cards</w:t>
        </w:r>
        <w:r>
          <w:tab/>
        </w:r>
        <w:r>
          <w:fldChar w:fldCharType="begin"/>
        </w:r>
        <w:r>
          <w:instrText xml:space="preserve"> PAGEREF _Toc178170925 \h </w:instrText>
        </w:r>
        <w:r>
          <w:fldChar w:fldCharType="separate"/>
        </w:r>
        <w:r w:rsidR="00CF5D56">
          <w:t>30</w:t>
        </w:r>
        <w:r>
          <w:fldChar w:fldCharType="end"/>
        </w:r>
      </w:hyperlink>
    </w:p>
    <w:p w14:paraId="3EBBF538" w14:textId="67E209E8"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26" w:history="1">
        <w:r w:rsidRPr="00C77B8F">
          <w:t>37</w:t>
        </w:r>
        <w:r>
          <w:rPr>
            <w:rFonts w:asciiTheme="minorHAnsi" w:eastAsiaTheme="minorEastAsia" w:hAnsiTheme="minorHAnsi" w:cstheme="minorBidi"/>
            <w:kern w:val="2"/>
            <w:sz w:val="22"/>
            <w:szCs w:val="22"/>
            <w:lang w:eastAsia="en-AU"/>
            <w14:ligatures w14:val="standardContextual"/>
          </w:rPr>
          <w:tab/>
        </w:r>
        <w:r w:rsidRPr="00C77B8F">
          <w:t>Restricted use of cashless gaming cards other than player account cards</w:t>
        </w:r>
        <w:r>
          <w:tab/>
        </w:r>
        <w:r>
          <w:fldChar w:fldCharType="begin"/>
        </w:r>
        <w:r>
          <w:instrText xml:space="preserve"> PAGEREF _Toc178170926 \h </w:instrText>
        </w:r>
        <w:r>
          <w:fldChar w:fldCharType="separate"/>
        </w:r>
        <w:r w:rsidR="00CF5D56">
          <w:t>30</w:t>
        </w:r>
        <w:r>
          <w:fldChar w:fldCharType="end"/>
        </w:r>
      </w:hyperlink>
    </w:p>
    <w:p w14:paraId="4BBB4CD2" w14:textId="0A959F3A" w:rsidR="00B25D9D" w:rsidRDefault="00A85A23">
      <w:pPr>
        <w:pStyle w:val="TOC2"/>
        <w:rPr>
          <w:rFonts w:asciiTheme="minorHAnsi" w:eastAsiaTheme="minorEastAsia" w:hAnsiTheme="minorHAnsi" w:cstheme="minorBidi"/>
          <w:b w:val="0"/>
          <w:kern w:val="2"/>
          <w:sz w:val="22"/>
          <w:szCs w:val="22"/>
          <w:lang w:eastAsia="en-AU"/>
          <w14:ligatures w14:val="standardContextual"/>
        </w:rPr>
      </w:pPr>
      <w:hyperlink w:anchor="_Toc178170927" w:history="1">
        <w:r w:rsidR="00B25D9D" w:rsidRPr="00C77B8F">
          <w:t>Part 8</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Linked-jackpot arrangements</w:t>
        </w:r>
        <w:r w:rsidR="00B25D9D" w:rsidRPr="00B25D9D">
          <w:rPr>
            <w:vanish/>
          </w:rPr>
          <w:tab/>
        </w:r>
        <w:r w:rsidR="00B25D9D" w:rsidRPr="00B25D9D">
          <w:rPr>
            <w:vanish/>
          </w:rPr>
          <w:fldChar w:fldCharType="begin"/>
        </w:r>
        <w:r w:rsidR="00B25D9D" w:rsidRPr="00B25D9D">
          <w:rPr>
            <w:vanish/>
          </w:rPr>
          <w:instrText xml:space="preserve"> PAGEREF _Toc178170927 \h </w:instrText>
        </w:r>
        <w:r w:rsidR="00B25D9D" w:rsidRPr="00B25D9D">
          <w:rPr>
            <w:vanish/>
          </w:rPr>
        </w:r>
        <w:r w:rsidR="00B25D9D" w:rsidRPr="00B25D9D">
          <w:rPr>
            <w:vanish/>
          </w:rPr>
          <w:fldChar w:fldCharType="separate"/>
        </w:r>
        <w:r w:rsidR="00CF5D56">
          <w:rPr>
            <w:vanish/>
          </w:rPr>
          <w:t>31</w:t>
        </w:r>
        <w:r w:rsidR="00B25D9D" w:rsidRPr="00B25D9D">
          <w:rPr>
            <w:vanish/>
          </w:rPr>
          <w:fldChar w:fldCharType="end"/>
        </w:r>
      </w:hyperlink>
    </w:p>
    <w:p w14:paraId="6B7EE835" w14:textId="45035130" w:rsidR="00B25D9D" w:rsidRDefault="00A85A23">
      <w:pPr>
        <w:pStyle w:val="TOC3"/>
        <w:rPr>
          <w:rFonts w:asciiTheme="minorHAnsi" w:eastAsiaTheme="minorEastAsia" w:hAnsiTheme="minorHAnsi" w:cstheme="minorBidi"/>
          <w:b w:val="0"/>
          <w:kern w:val="2"/>
          <w:sz w:val="22"/>
          <w:szCs w:val="22"/>
          <w:lang w:eastAsia="en-AU"/>
          <w14:ligatures w14:val="standardContextual"/>
        </w:rPr>
      </w:pPr>
      <w:hyperlink w:anchor="_Toc178170928" w:history="1">
        <w:r w:rsidR="00B25D9D" w:rsidRPr="00C77B8F">
          <w:t>Division 8.1</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Linked-jackpot arrangements generally</w:t>
        </w:r>
        <w:r w:rsidR="00B25D9D" w:rsidRPr="00B25D9D">
          <w:rPr>
            <w:vanish/>
          </w:rPr>
          <w:tab/>
        </w:r>
        <w:r w:rsidR="00B25D9D" w:rsidRPr="00B25D9D">
          <w:rPr>
            <w:vanish/>
          </w:rPr>
          <w:fldChar w:fldCharType="begin"/>
        </w:r>
        <w:r w:rsidR="00B25D9D" w:rsidRPr="00B25D9D">
          <w:rPr>
            <w:vanish/>
          </w:rPr>
          <w:instrText xml:space="preserve"> PAGEREF _Toc178170928 \h </w:instrText>
        </w:r>
        <w:r w:rsidR="00B25D9D" w:rsidRPr="00B25D9D">
          <w:rPr>
            <w:vanish/>
          </w:rPr>
        </w:r>
        <w:r w:rsidR="00B25D9D" w:rsidRPr="00B25D9D">
          <w:rPr>
            <w:vanish/>
          </w:rPr>
          <w:fldChar w:fldCharType="separate"/>
        </w:r>
        <w:r w:rsidR="00CF5D56">
          <w:rPr>
            <w:vanish/>
          </w:rPr>
          <w:t>31</w:t>
        </w:r>
        <w:r w:rsidR="00B25D9D" w:rsidRPr="00B25D9D">
          <w:rPr>
            <w:vanish/>
          </w:rPr>
          <w:fldChar w:fldCharType="end"/>
        </w:r>
      </w:hyperlink>
    </w:p>
    <w:p w14:paraId="7E9F23E0" w14:textId="3E6D09D1"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29" w:history="1">
        <w:r w:rsidRPr="00C77B8F">
          <w:t>39</w:t>
        </w:r>
        <w:r>
          <w:rPr>
            <w:rFonts w:asciiTheme="minorHAnsi" w:eastAsiaTheme="minorEastAsia" w:hAnsiTheme="minorHAnsi" w:cstheme="minorBidi"/>
            <w:kern w:val="2"/>
            <w:sz w:val="22"/>
            <w:szCs w:val="22"/>
            <w:lang w:eastAsia="en-AU"/>
            <w14:ligatures w14:val="standardContextual"/>
          </w:rPr>
          <w:tab/>
        </w:r>
        <w:r w:rsidRPr="00C77B8F">
          <w:t>Application—div 8.1</w:t>
        </w:r>
        <w:r>
          <w:tab/>
        </w:r>
        <w:r>
          <w:fldChar w:fldCharType="begin"/>
        </w:r>
        <w:r>
          <w:instrText xml:space="preserve"> PAGEREF _Toc178170929 \h </w:instrText>
        </w:r>
        <w:r>
          <w:fldChar w:fldCharType="separate"/>
        </w:r>
        <w:r w:rsidR="00CF5D56">
          <w:t>31</w:t>
        </w:r>
        <w:r>
          <w:fldChar w:fldCharType="end"/>
        </w:r>
      </w:hyperlink>
    </w:p>
    <w:p w14:paraId="3A30347F" w14:textId="5EB94619"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30" w:history="1">
        <w:r w:rsidRPr="00C77B8F">
          <w:t>40</w:t>
        </w:r>
        <w:r>
          <w:rPr>
            <w:rFonts w:asciiTheme="minorHAnsi" w:eastAsiaTheme="minorEastAsia" w:hAnsiTheme="minorHAnsi" w:cstheme="minorBidi"/>
            <w:kern w:val="2"/>
            <w:sz w:val="22"/>
            <w:szCs w:val="22"/>
            <w:lang w:eastAsia="en-AU"/>
            <w14:ligatures w14:val="standardContextual"/>
          </w:rPr>
          <w:tab/>
        </w:r>
        <w:r w:rsidRPr="00C77B8F">
          <w:t>Definitions—pt 8</w:t>
        </w:r>
        <w:r>
          <w:tab/>
        </w:r>
        <w:r>
          <w:fldChar w:fldCharType="begin"/>
        </w:r>
        <w:r>
          <w:instrText xml:space="preserve"> PAGEREF _Toc178170930 \h </w:instrText>
        </w:r>
        <w:r>
          <w:fldChar w:fldCharType="separate"/>
        </w:r>
        <w:r w:rsidR="00CF5D56">
          <w:t>31</w:t>
        </w:r>
        <w:r>
          <w:fldChar w:fldCharType="end"/>
        </w:r>
      </w:hyperlink>
    </w:p>
    <w:p w14:paraId="665ACA2B" w14:textId="7283B2F7"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31" w:history="1">
        <w:r w:rsidRPr="00C77B8F">
          <w:t>41</w:t>
        </w:r>
        <w:r>
          <w:rPr>
            <w:rFonts w:asciiTheme="minorHAnsi" w:eastAsiaTheme="minorEastAsia" w:hAnsiTheme="minorHAnsi" w:cstheme="minorBidi"/>
            <w:kern w:val="2"/>
            <w:sz w:val="22"/>
            <w:szCs w:val="22"/>
            <w:lang w:eastAsia="en-AU"/>
            <w14:ligatures w14:val="standardContextual"/>
          </w:rPr>
          <w:tab/>
        </w:r>
        <w:r w:rsidRPr="00C77B8F">
          <w:t>Arrangement to operate under pt 8—Act, s 134 (3) (b) and s 135 (3) (d)</w:t>
        </w:r>
        <w:r>
          <w:tab/>
        </w:r>
        <w:r>
          <w:fldChar w:fldCharType="begin"/>
        </w:r>
        <w:r>
          <w:instrText xml:space="preserve"> PAGEREF _Toc178170931 \h </w:instrText>
        </w:r>
        <w:r>
          <w:fldChar w:fldCharType="separate"/>
        </w:r>
        <w:r w:rsidR="00CF5D56">
          <w:t>31</w:t>
        </w:r>
        <w:r>
          <w:fldChar w:fldCharType="end"/>
        </w:r>
      </w:hyperlink>
    </w:p>
    <w:p w14:paraId="440AD240" w14:textId="2CF15684"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32" w:history="1">
        <w:r w:rsidRPr="00C77B8F">
          <w:t>42</w:t>
        </w:r>
        <w:r>
          <w:rPr>
            <w:rFonts w:asciiTheme="minorHAnsi" w:eastAsiaTheme="minorEastAsia" w:hAnsiTheme="minorHAnsi" w:cstheme="minorBidi"/>
            <w:kern w:val="2"/>
            <w:sz w:val="22"/>
            <w:szCs w:val="22"/>
            <w:lang w:eastAsia="en-AU"/>
            <w14:ligatures w14:val="standardContextual"/>
          </w:rPr>
          <w:tab/>
        </w:r>
        <w:r w:rsidRPr="00C77B8F">
          <w:t>Percentage of turnover set aside and reset value</w:t>
        </w:r>
        <w:r>
          <w:tab/>
        </w:r>
        <w:r>
          <w:fldChar w:fldCharType="begin"/>
        </w:r>
        <w:r>
          <w:instrText xml:space="preserve"> PAGEREF _Toc178170932 \h </w:instrText>
        </w:r>
        <w:r>
          <w:fldChar w:fldCharType="separate"/>
        </w:r>
        <w:r w:rsidR="00CF5D56">
          <w:t>31</w:t>
        </w:r>
        <w:r>
          <w:fldChar w:fldCharType="end"/>
        </w:r>
      </w:hyperlink>
    </w:p>
    <w:p w14:paraId="6E30BA0A" w14:textId="6DB39E3B"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33" w:history="1">
        <w:r w:rsidRPr="00C77B8F">
          <w:t>43</w:t>
        </w:r>
        <w:r>
          <w:rPr>
            <w:rFonts w:asciiTheme="minorHAnsi" w:eastAsiaTheme="minorEastAsia" w:hAnsiTheme="minorHAnsi" w:cstheme="minorBidi"/>
            <w:kern w:val="2"/>
            <w:sz w:val="22"/>
            <w:szCs w:val="22"/>
            <w:lang w:eastAsia="en-AU"/>
            <w14:ligatures w14:val="standardContextual"/>
          </w:rPr>
          <w:tab/>
        </w:r>
        <w:r w:rsidRPr="00C77B8F">
          <w:t>Linked-jackpot contributions</w:t>
        </w:r>
        <w:r>
          <w:tab/>
        </w:r>
        <w:r>
          <w:fldChar w:fldCharType="begin"/>
        </w:r>
        <w:r>
          <w:instrText xml:space="preserve"> PAGEREF _Toc178170933 \h </w:instrText>
        </w:r>
        <w:r>
          <w:fldChar w:fldCharType="separate"/>
        </w:r>
        <w:r w:rsidR="00CF5D56">
          <w:t>32</w:t>
        </w:r>
        <w:r>
          <w:fldChar w:fldCharType="end"/>
        </w:r>
      </w:hyperlink>
    </w:p>
    <w:p w14:paraId="5E5DF4D6" w14:textId="654C5EC0"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34" w:history="1">
        <w:r w:rsidRPr="00C77B8F">
          <w:t>44</w:t>
        </w:r>
        <w:r>
          <w:rPr>
            <w:rFonts w:asciiTheme="minorHAnsi" w:eastAsiaTheme="minorEastAsia" w:hAnsiTheme="minorHAnsi" w:cstheme="minorBidi"/>
            <w:kern w:val="2"/>
            <w:sz w:val="22"/>
            <w:szCs w:val="22"/>
            <w:lang w:eastAsia="en-AU"/>
            <w14:ligatures w14:val="standardContextual"/>
          </w:rPr>
          <w:tab/>
        </w:r>
        <w:r w:rsidRPr="00C77B8F">
          <w:t>Electronic polling</w:t>
        </w:r>
        <w:r>
          <w:tab/>
        </w:r>
        <w:r>
          <w:fldChar w:fldCharType="begin"/>
        </w:r>
        <w:r>
          <w:instrText xml:space="preserve"> PAGEREF _Toc178170934 \h </w:instrText>
        </w:r>
        <w:r>
          <w:fldChar w:fldCharType="separate"/>
        </w:r>
        <w:r w:rsidR="00CF5D56">
          <w:t>32</w:t>
        </w:r>
        <w:r>
          <w:fldChar w:fldCharType="end"/>
        </w:r>
      </w:hyperlink>
    </w:p>
    <w:p w14:paraId="5586A276" w14:textId="5FADC114"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35" w:history="1">
        <w:r w:rsidRPr="00C77B8F">
          <w:t>45</w:t>
        </w:r>
        <w:r>
          <w:rPr>
            <w:rFonts w:asciiTheme="minorHAnsi" w:eastAsiaTheme="minorEastAsia" w:hAnsiTheme="minorHAnsi" w:cstheme="minorBidi"/>
            <w:kern w:val="2"/>
            <w:sz w:val="22"/>
            <w:szCs w:val="22"/>
            <w:lang w:eastAsia="en-AU"/>
            <w14:ligatures w14:val="standardContextual"/>
          </w:rPr>
          <w:tab/>
        </w:r>
        <w:r w:rsidRPr="00C77B8F">
          <w:t>Display of linked-jackpot amount</w:t>
        </w:r>
        <w:r>
          <w:tab/>
        </w:r>
        <w:r>
          <w:fldChar w:fldCharType="begin"/>
        </w:r>
        <w:r>
          <w:instrText xml:space="preserve"> PAGEREF _Toc178170935 \h </w:instrText>
        </w:r>
        <w:r>
          <w:fldChar w:fldCharType="separate"/>
        </w:r>
        <w:r w:rsidR="00CF5D56">
          <w:t>32</w:t>
        </w:r>
        <w:r>
          <w:fldChar w:fldCharType="end"/>
        </w:r>
      </w:hyperlink>
    </w:p>
    <w:p w14:paraId="29137836" w14:textId="41E4E3CE"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36" w:history="1">
        <w:r w:rsidRPr="00C77B8F">
          <w:t>46</w:t>
        </w:r>
        <w:r>
          <w:rPr>
            <w:rFonts w:asciiTheme="minorHAnsi" w:eastAsiaTheme="minorEastAsia" w:hAnsiTheme="minorHAnsi" w:cstheme="minorBidi"/>
            <w:kern w:val="2"/>
            <w:sz w:val="22"/>
            <w:szCs w:val="22"/>
            <w:lang w:eastAsia="en-AU"/>
            <w14:ligatures w14:val="standardContextual"/>
          </w:rPr>
          <w:tab/>
        </w:r>
        <w:r w:rsidRPr="00C77B8F">
          <w:t>Winning linked jackpots</w:t>
        </w:r>
        <w:r>
          <w:tab/>
        </w:r>
        <w:r>
          <w:fldChar w:fldCharType="begin"/>
        </w:r>
        <w:r>
          <w:instrText xml:space="preserve"> PAGEREF _Toc178170936 \h </w:instrText>
        </w:r>
        <w:r>
          <w:fldChar w:fldCharType="separate"/>
        </w:r>
        <w:r w:rsidR="00CF5D56">
          <w:t>33</w:t>
        </w:r>
        <w:r>
          <w:fldChar w:fldCharType="end"/>
        </w:r>
      </w:hyperlink>
    </w:p>
    <w:p w14:paraId="6AF7864F" w14:textId="0CDB30C9"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37" w:history="1">
        <w:r w:rsidRPr="00C77B8F">
          <w:t>47</w:t>
        </w:r>
        <w:r>
          <w:rPr>
            <w:rFonts w:asciiTheme="minorHAnsi" w:eastAsiaTheme="minorEastAsia" w:hAnsiTheme="minorHAnsi" w:cstheme="minorBidi"/>
            <w:kern w:val="2"/>
            <w:sz w:val="22"/>
            <w:szCs w:val="22"/>
            <w:lang w:eastAsia="en-AU"/>
            <w14:ligatures w14:val="standardContextual"/>
          </w:rPr>
          <w:tab/>
        </w:r>
        <w:r w:rsidRPr="00C77B8F">
          <w:t>Resetting linked gaming machines</w:t>
        </w:r>
        <w:r>
          <w:tab/>
        </w:r>
        <w:r>
          <w:fldChar w:fldCharType="begin"/>
        </w:r>
        <w:r>
          <w:instrText xml:space="preserve"> PAGEREF _Toc178170937 \h </w:instrText>
        </w:r>
        <w:r>
          <w:fldChar w:fldCharType="separate"/>
        </w:r>
        <w:r w:rsidR="00CF5D56">
          <w:t>33</w:t>
        </w:r>
        <w:r>
          <w:fldChar w:fldCharType="end"/>
        </w:r>
      </w:hyperlink>
    </w:p>
    <w:p w14:paraId="34E8649C" w14:textId="00F6C8FD"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38" w:history="1">
        <w:r w:rsidRPr="00C77B8F">
          <w:t>48</w:t>
        </w:r>
        <w:r>
          <w:rPr>
            <w:rFonts w:asciiTheme="minorHAnsi" w:eastAsiaTheme="minorEastAsia" w:hAnsiTheme="minorHAnsi" w:cstheme="minorBidi"/>
            <w:kern w:val="2"/>
            <w:sz w:val="22"/>
            <w:szCs w:val="22"/>
            <w:lang w:eastAsia="en-AU"/>
            <w14:ligatures w14:val="standardContextual"/>
          </w:rPr>
          <w:tab/>
        </w:r>
        <w:r w:rsidRPr="00C77B8F">
          <w:t>Multiple winners</w:t>
        </w:r>
        <w:r>
          <w:tab/>
        </w:r>
        <w:r>
          <w:fldChar w:fldCharType="begin"/>
        </w:r>
        <w:r>
          <w:instrText xml:space="preserve"> PAGEREF _Toc178170938 \h </w:instrText>
        </w:r>
        <w:r>
          <w:fldChar w:fldCharType="separate"/>
        </w:r>
        <w:r w:rsidR="00CF5D56">
          <w:t>33</w:t>
        </w:r>
        <w:r>
          <w:fldChar w:fldCharType="end"/>
        </w:r>
      </w:hyperlink>
    </w:p>
    <w:p w14:paraId="52687B54" w14:textId="56D66AAA"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39" w:history="1">
        <w:r w:rsidRPr="00C77B8F">
          <w:t>49</w:t>
        </w:r>
        <w:r>
          <w:rPr>
            <w:rFonts w:asciiTheme="minorHAnsi" w:eastAsiaTheme="minorEastAsia" w:hAnsiTheme="minorHAnsi" w:cstheme="minorBidi"/>
            <w:kern w:val="2"/>
            <w:sz w:val="22"/>
            <w:szCs w:val="22"/>
            <w:lang w:eastAsia="en-AU"/>
            <w14:ligatures w14:val="standardContextual"/>
          </w:rPr>
          <w:tab/>
        </w:r>
        <w:r w:rsidRPr="00C77B8F">
          <w:t>Payment of linked jackpots</w:t>
        </w:r>
        <w:r>
          <w:tab/>
        </w:r>
        <w:r>
          <w:fldChar w:fldCharType="begin"/>
        </w:r>
        <w:r>
          <w:instrText xml:space="preserve"> PAGEREF _Toc178170939 \h </w:instrText>
        </w:r>
        <w:r>
          <w:fldChar w:fldCharType="separate"/>
        </w:r>
        <w:r w:rsidR="00CF5D56">
          <w:t>33</w:t>
        </w:r>
        <w:r>
          <w:fldChar w:fldCharType="end"/>
        </w:r>
      </w:hyperlink>
    </w:p>
    <w:p w14:paraId="0D502A5F" w14:textId="2479B78A"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40" w:history="1">
        <w:r w:rsidRPr="00C77B8F">
          <w:t>50</w:t>
        </w:r>
        <w:r>
          <w:rPr>
            <w:rFonts w:asciiTheme="minorHAnsi" w:eastAsiaTheme="minorEastAsia" w:hAnsiTheme="minorHAnsi" w:cstheme="minorBidi"/>
            <w:kern w:val="2"/>
            <w:sz w:val="22"/>
            <w:szCs w:val="22"/>
            <w:lang w:eastAsia="en-AU"/>
            <w14:ligatures w14:val="standardContextual"/>
          </w:rPr>
          <w:tab/>
        </w:r>
        <w:r w:rsidRPr="00C77B8F">
          <w:t>Meter readings</w:t>
        </w:r>
        <w:r>
          <w:tab/>
        </w:r>
        <w:r>
          <w:fldChar w:fldCharType="begin"/>
        </w:r>
        <w:r>
          <w:instrText xml:space="preserve"> PAGEREF _Toc178170940 \h </w:instrText>
        </w:r>
        <w:r>
          <w:fldChar w:fldCharType="separate"/>
        </w:r>
        <w:r w:rsidR="00CF5D56">
          <w:t>34</w:t>
        </w:r>
        <w:r>
          <w:fldChar w:fldCharType="end"/>
        </w:r>
      </w:hyperlink>
    </w:p>
    <w:p w14:paraId="577644B8" w14:textId="79256C61"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41" w:history="1">
        <w:r w:rsidRPr="00C77B8F">
          <w:t>51</w:t>
        </w:r>
        <w:r>
          <w:rPr>
            <w:rFonts w:asciiTheme="minorHAnsi" w:eastAsiaTheme="minorEastAsia" w:hAnsiTheme="minorHAnsi" w:cstheme="minorBidi"/>
            <w:kern w:val="2"/>
            <w:sz w:val="22"/>
            <w:szCs w:val="22"/>
            <w:lang w:eastAsia="en-AU"/>
            <w14:ligatures w14:val="standardContextual"/>
          </w:rPr>
          <w:tab/>
        </w:r>
        <w:r w:rsidRPr="00C77B8F">
          <w:t>Link equipment in single-user approvals</w:t>
        </w:r>
        <w:r>
          <w:tab/>
        </w:r>
        <w:r>
          <w:fldChar w:fldCharType="begin"/>
        </w:r>
        <w:r>
          <w:instrText xml:space="preserve"> PAGEREF _Toc178170941 \h </w:instrText>
        </w:r>
        <w:r>
          <w:fldChar w:fldCharType="separate"/>
        </w:r>
        <w:r w:rsidR="00CF5D56">
          <w:t>34</w:t>
        </w:r>
        <w:r>
          <w:fldChar w:fldCharType="end"/>
        </w:r>
      </w:hyperlink>
    </w:p>
    <w:p w14:paraId="6F37283F" w14:textId="7C183696"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42" w:history="1">
        <w:r w:rsidRPr="00C77B8F">
          <w:t>52</w:t>
        </w:r>
        <w:r>
          <w:rPr>
            <w:rFonts w:asciiTheme="minorHAnsi" w:eastAsiaTheme="minorEastAsia" w:hAnsiTheme="minorHAnsi" w:cstheme="minorBidi"/>
            <w:kern w:val="2"/>
            <w:sz w:val="22"/>
            <w:szCs w:val="22"/>
            <w:lang w:eastAsia="en-AU"/>
            <w14:ligatures w14:val="standardContextual"/>
          </w:rPr>
          <w:tab/>
        </w:r>
        <w:r w:rsidRPr="00C77B8F">
          <w:t>Records on ending arrangement</w:t>
        </w:r>
        <w:r>
          <w:tab/>
        </w:r>
        <w:r>
          <w:fldChar w:fldCharType="begin"/>
        </w:r>
        <w:r>
          <w:instrText xml:space="preserve"> PAGEREF _Toc178170942 \h </w:instrText>
        </w:r>
        <w:r>
          <w:fldChar w:fldCharType="separate"/>
        </w:r>
        <w:r w:rsidR="00CF5D56">
          <w:t>35</w:t>
        </w:r>
        <w:r>
          <w:fldChar w:fldCharType="end"/>
        </w:r>
      </w:hyperlink>
    </w:p>
    <w:p w14:paraId="320FFE2F" w14:textId="09A52AAD"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43" w:history="1">
        <w:r w:rsidRPr="00C77B8F">
          <w:t>53</w:t>
        </w:r>
        <w:r>
          <w:rPr>
            <w:rFonts w:asciiTheme="minorHAnsi" w:eastAsiaTheme="minorEastAsia" w:hAnsiTheme="minorHAnsi" w:cstheme="minorBidi"/>
            <w:kern w:val="2"/>
            <w:sz w:val="22"/>
            <w:szCs w:val="22"/>
            <w:lang w:eastAsia="en-AU"/>
            <w14:ligatures w14:val="standardContextual"/>
          </w:rPr>
          <w:tab/>
        </w:r>
        <w:r w:rsidRPr="00C77B8F">
          <w:t>Uncollected linked jackpots</w:t>
        </w:r>
        <w:r>
          <w:tab/>
        </w:r>
        <w:r>
          <w:fldChar w:fldCharType="begin"/>
        </w:r>
        <w:r>
          <w:instrText xml:space="preserve"> PAGEREF _Toc178170943 \h </w:instrText>
        </w:r>
        <w:r>
          <w:fldChar w:fldCharType="separate"/>
        </w:r>
        <w:r w:rsidR="00CF5D56">
          <w:t>35</w:t>
        </w:r>
        <w:r>
          <w:fldChar w:fldCharType="end"/>
        </w:r>
      </w:hyperlink>
    </w:p>
    <w:p w14:paraId="2A97304F" w14:textId="6A1733D8" w:rsidR="00B25D9D" w:rsidRDefault="00A85A23">
      <w:pPr>
        <w:pStyle w:val="TOC3"/>
        <w:rPr>
          <w:rFonts w:asciiTheme="minorHAnsi" w:eastAsiaTheme="minorEastAsia" w:hAnsiTheme="minorHAnsi" w:cstheme="minorBidi"/>
          <w:b w:val="0"/>
          <w:kern w:val="2"/>
          <w:sz w:val="22"/>
          <w:szCs w:val="22"/>
          <w:lang w:eastAsia="en-AU"/>
          <w14:ligatures w14:val="standardContextual"/>
        </w:rPr>
      </w:pPr>
      <w:hyperlink w:anchor="_Toc178170944" w:history="1">
        <w:r w:rsidR="00B25D9D" w:rsidRPr="00C77B8F">
          <w:t>Division 8.2</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Multi-user permits</w:t>
        </w:r>
        <w:r w:rsidR="00B25D9D" w:rsidRPr="00B25D9D">
          <w:rPr>
            <w:vanish/>
          </w:rPr>
          <w:tab/>
        </w:r>
        <w:r w:rsidR="00B25D9D" w:rsidRPr="00B25D9D">
          <w:rPr>
            <w:vanish/>
          </w:rPr>
          <w:fldChar w:fldCharType="begin"/>
        </w:r>
        <w:r w:rsidR="00B25D9D" w:rsidRPr="00B25D9D">
          <w:rPr>
            <w:vanish/>
          </w:rPr>
          <w:instrText xml:space="preserve"> PAGEREF _Toc178170944 \h </w:instrText>
        </w:r>
        <w:r w:rsidR="00B25D9D" w:rsidRPr="00B25D9D">
          <w:rPr>
            <w:vanish/>
          </w:rPr>
        </w:r>
        <w:r w:rsidR="00B25D9D" w:rsidRPr="00B25D9D">
          <w:rPr>
            <w:vanish/>
          </w:rPr>
          <w:fldChar w:fldCharType="separate"/>
        </w:r>
        <w:r w:rsidR="00CF5D56">
          <w:rPr>
            <w:vanish/>
          </w:rPr>
          <w:t>35</w:t>
        </w:r>
        <w:r w:rsidR="00B25D9D" w:rsidRPr="00B25D9D">
          <w:rPr>
            <w:vanish/>
          </w:rPr>
          <w:fldChar w:fldCharType="end"/>
        </w:r>
      </w:hyperlink>
    </w:p>
    <w:p w14:paraId="05251B5F" w14:textId="65202A98"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45" w:history="1">
        <w:r w:rsidRPr="00C77B8F">
          <w:t>54</w:t>
        </w:r>
        <w:r>
          <w:rPr>
            <w:rFonts w:asciiTheme="minorHAnsi" w:eastAsiaTheme="minorEastAsia" w:hAnsiTheme="minorHAnsi" w:cstheme="minorBidi"/>
            <w:kern w:val="2"/>
            <w:sz w:val="22"/>
            <w:szCs w:val="22"/>
            <w:lang w:eastAsia="en-AU"/>
            <w14:ligatures w14:val="standardContextual"/>
          </w:rPr>
          <w:tab/>
        </w:r>
        <w:r w:rsidRPr="00C77B8F">
          <w:t>Application—div 8.2</w:t>
        </w:r>
        <w:r>
          <w:tab/>
        </w:r>
        <w:r>
          <w:fldChar w:fldCharType="begin"/>
        </w:r>
        <w:r>
          <w:instrText xml:space="preserve"> PAGEREF _Toc178170945 \h </w:instrText>
        </w:r>
        <w:r>
          <w:fldChar w:fldCharType="separate"/>
        </w:r>
        <w:r w:rsidR="00CF5D56">
          <w:t>35</w:t>
        </w:r>
        <w:r>
          <w:fldChar w:fldCharType="end"/>
        </w:r>
      </w:hyperlink>
    </w:p>
    <w:p w14:paraId="7B97C8BA" w14:textId="509730B8"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46" w:history="1">
        <w:r w:rsidRPr="00C77B8F">
          <w:t>55</w:t>
        </w:r>
        <w:r>
          <w:rPr>
            <w:rFonts w:asciiTheme="minorHAnsi" w:eastAsiaTheme="minorEastAsia" w:hAnsiTheme="minorHAnsi" w:cstheme="minorBidi"/>
            <w:kern w:val="2"/>
            <w:sz w:val="22"/>
            <w:szCs w:val="22"/>
            <w:lang w:eastAsia="en-AU"/>
            <w14:ligatures w14:val="standardContextual"/>
          </w:rPr>
          <w:tab/>
        </w:r>
        <w:r w:rsidRPr="00C77B8F">
          <w:t>Definitions—div 8.2</w:t>
        </w:r>
        <w:r>
          <w:tab/>
        </w:r>
        <w:r>
          <w:fldChar w:fldCharType="begin"/>
        </w:r>
        <w:r>
          <w:instrText xml:space="preserve"> PAGEREF _Toc178170946 \h </w:instrText>
        </w:r>
        <w:r>
          <w:fldChar w:fldCharType="separate"/>
        </w:r>
        <w:r w:rsidR="00CF5D56">
          <w:t>35</w:t>
        </w:r>
        <w:r>
          <w:fldChar w:fldCharType="end"/>
        </w:r>
      </w:hyperlink>
    </w:p>
    <w:p w14:paraId="08FC70C6" w14:textId="2229B7AA"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47" w:history="1">
        <w:r w:rsidRPr="00C77B8F">
          <w:t>56</w:t>
        </w:r>
        <w:r>
          <w:rPr>
            <w:rFonts w:asciiTheme="minorHAnsi" w:eastAsiaTheme="minorEastAsia" w:hAnsiTheme="minorHAnsi" w:cstheme="minorBidi"/>
            <w:kern w:val="2"/>
            <w:sz w:val="22"/>
            <w:szCs w:val="22"/>
            <w:lang w:eastAsia="en-AU"/>
            <w14:ligatures w14:val="standardContextual"/>
          </w:rPr>
          <w:tab/>
        </w:r>
        <w:r w:rsidRPr="00C77B8F">
          <w:t>Jackpot trust accounts</w:t>
        </w:r>
        <w:r>
          <w:tab/>
        </w:r>
        <w:r>
          <w:fldChar w:fldCharType="begin"/>
        </w:r>
        <w:r>
          <w:instrText xml:space="preserve"> PAGEREF _Toc178170947 \h </w:instrText>
        </w:r>
        <w:r>
          <w:fldChar w:fldCharType="separate"/>
        </w:r>
        <w:r w:rsidR="00CF5D56">
          <w:t>36</w:t>
        </w:r>
        <w:r>
          <w:fldChar w:fldCharType="end"/>
        </w:r>
      </w:hyperlink>
    </w:p>
    <w:p w14:paraId="577F104E" w14:textId="70727511"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48" w:history="1">
        <w:r w:rsidRPr="00C77B8F">
          <w:t>57</w:t>
        </w:r>
        <w:r>
          <w:rPr>
            <w:rFonts w:asciiTheme="minorHAnsi" w:eastAsiaTheme="minorEastAsia" w:hAnsiTheme="minorHAnsi" w:cstheme="minorBidi"/>
            <w:kern w:val="2"/>
            <w:sz w:val="22"/>
            <w:szCs w:val="22"/>
            <w:lang w:eastAsia="en-AU"/>
            <w14:ligatures w14:val="standardContextual"/>
          </w:rPr>
          <w:tab/>
        </w:r>
        <w:r w:rsidRPr="00C77B8F">
          <w:t>Link service fee</w:t>
        </w:r>
        <w:r>
          <w:tab/>
        </w:r>
        <w:r>
          <w:fldChar w:fldCharType="begin"/>
        </w:r>
        <w:r>
          <w:instrText xml:space="preserve"> PAGEREF _Toc178170948 \h </w:instrText>
        </w:r>
        <w:r>
          <w:fldChar w:fldCharType="separate"/>
        </w:r>
        <w:r w:rsidR="00CF5D56">
          <w:t>36</w:t>
        </w:r>
        <w:r>
          <w:fldChar w:fldCharType="end"/>
        </w:r>
      </w:hyperlink>
    </w:p>
    <w:p w14:paraId="40A158E7" w14:textId="6E3445A3"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49" w:history="1">
        <w:r w:rsidRPr="00C77B8F">
          <w:t>58</w:t>
        </w:r>
        <w:r>
          <w:rPr>
            <w:rFonts w:asciiTheme="minorHAnsi" w:eastAsiaTheme="minorEastAsia" w:hAnsiTheme="minorHAnsi" w:cstheme="minorBidi"/>
            <w:kern w:val="2"/>
            <w:sz w:val="22"/>
            <w:szCs w:val="22"/>
            <w:lang w:eastAsia="en-AU"/>
            <w14:ligatures w14:val="standardContextual"/>
          </w:rPr>
          <w:tab/>
        </w:r>
        <w:r w:rsidRPr="00C77B8F">
          <w:t>Access to funds to cover linked-jackpot winnings</w:t>
        </w:r>
        <w:r>
          <w:tab/>
        </w:r>
        <w:r>
          <w:fldChar w:fldCharType="begin"/>
        </w:r>
        <w:r>
          <w:instrText xml:space="preserve"> PAGEREF _Toc178170949 \h </w:instrText>
        </w:r>
        <w:r>
          <w:fldChar w:fldCharType="separate"/>
        </w:r>
        <w:r w:rsidR="00CF5D56">
          <w:t>37</w:t>
        </w:r>
        <w:r>
          <w:fldChar w:fldCharType="end"/>
        </w:r>
      </w:hyperlink>
    </w:p>
    <w:p w14:paraId="08DC6439" w14:textId="5AF50E9C"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50" w:history="1">
        <w:r w:rsidRPr="00C77B8F">
          <w:t>59</w:t>
        </w:r>
        <w:r>
          <w:rPr>
            <w:rFonts w:asciiTheme="minorHAnsi" w:eastAsiaTheme="minorEastAsia" w:hAnsiTheme="minorHAnsi" w:cstheme="minorBidi"/>
            <w:kern w:val="2"/>
            <w:sz w:val="22"/>
            <w:szCs w:val="22"/>
            <w:lang w:eastAsia="en-AU"/>
            <w14:ligatures w14:val="standardContextual"/>
          </w:rPr>
          <w:tab/>
        </w:r>
        <w:r w:rsidRPr="00C77B8F">
          <w:t>Stating maximum potential linked jackpot</w:t>
        </w:r>
        <w:r>
          <w:tab/>
        </w:r>
        <w:r>
          <w:fldChar w:fldCharType="begin"/>
        </w:r>
        <w:r>
          <w:instrText xml:space="preserve"> PAGEREF _Toc178170950 \h </w:instrText>
        </w:r>
        <w:r>
          <w:fldChar w:fldCharType="separate"/>
        </w:r>
        <w:r w:rsidR="00CF5D56">
          <w:t>37</w:t>
        </w:r>
        <w:r>
          <w:fldChar w:fldCharType="end"/>
        </w:r>
      </w:hyperlink>
    </w:p>
    <w:p w14:paraId="09FD8B11" w14:textId="3B03E641"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51" w:history="1">
        <w:r w:rsidRPr="00C77B8F">
          <w:t>60</w:t>
        </w:r>
        <w:r>
          <w:rPr>
            <w:rFonts w:asciiTheme="minorHAnsi" w:eastAsiaTheme="minorEastAsia" w:hAnsiTheme="minorHAnsi" w:cstheme="minorBidi"/>
            <w:kern w:val="2"/>
            <w:sz w:val="22"/>
            <w:szCs w:val="22"/>
            <w:lang w:eastAsia="en-AU"/>
            <w14:ligatures w14:val="standardContextual"/>
          </w:rPr>
          <w:tab/>
        </w:r>
        <w:r w:rsidRPr="00C77B8F">
          <w:t>Collection of linked-jackpot contributions</w:t>
        </w:r>
        <w:r>
          <w:tab/>
        </w:r>
        <w:r>
          <w:fldChar w:fldCharType="begin"/>
        </w:r>
        <w:r>
          <w:instrText xml:space="preserve"> PAGEREF _Toc178170951 \h </w:instrText>
        </w:r>
        <w:r>
          <w:fldChar w:fldCharType="separate"/>
        </w:r>
        <w:r w:rsidR="00CF5D56">
          <w:t>37</w:t>
        </w:r>
        <w:r>
          <w:fldChar w:fldCharType="end"/>
        </w:r>
      </w:hyperlink>
    </w:p>
    <w:p w14:paraId="5ECCD308" w14:textId="259505C8"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52" w:history="1">
        <w:r w:rsidRPr="00C77B8F">
          <w:t>61</w:t>
        </w:r>
        <w:r>
          <w:rPr>
            <w:rFonts w:asciiTheme="minorHAnsi" w:eastAsiaTheme="minorEastAsia" w:hAnsiTheme="minorHAnsi" w:cstheme="minorBidi"/>
            <w:kern w:val="2"/>
            <w:sz w:val="22"/>
            <w:szCs w:val="22"/>
            <w:lang w:eastAsia="en-AU"/>
            <w14:ligatures w14:val="standardContextual"/>
          </w:rPr>
          <w:tab/>
        </w:r>
        <w:r w:rsidRPr="00C77B8F">
          <w:t>Link equipment</w:t>
        </w:r>
        <w:r>
          <w:tab/>
        </w:r>
        <w:r>
          <w:fldChar w:fldCharType="begin"/>
        </w:r>
        <w:r>
          <w:instrText xml:space="preserve"> PAGEREF _Toc178170952 \h </w:instrText>
        </w:r>
        <w:r>
          <w:fldChar w:fldCharType="separate"/>
        </w:r>
        <w:r w:rsidR="00CF5D56">
          <w:t>38</w:t>
        </w:r>
        <w:r>
          <w:fldChar w:fldCharType="end"/>
        </w:r>
      </w:hyperlink>
    </w:p>
    <w:p w14:paraId="72C8BB29" w14:textId="1863379C" w:rsidR="00B25D9D" w:rsidRDefault="00B25D9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8170953" w:history="1">
        <w:r w:rsidRPr="00C77B8F">
          <w:t>62</w:t>
        </w:r>
        <w:r>
          <w:rPr>
            <w:rFonts w:asciiTheme="minorHAnsi" w:eastAsiaTheme="minorEastAsia" w:hAnsiTheme="minorHAnsi" w:cstheme="minorBidi"/>
            <w:kern w:val="2"/>
            <w:sz w:val="22"/>
            <w:szCs w:val="22"/>
            <w:lang w:eastAsia="en-AU"/>
            <w14:ligatures w14:val="standardContextual"/>
          </w:rPr>
          <w:tab/>
        </w:r>
        <w:r w:rsidRPr="00C77B8F">
          <w:t>Division of jackpot trust account on ending arrangement</w:t>
        </w:r>
        <w:r>
          <w:tab/>
        </w:r>
        <w:r>
          <w:fldChar w:fldCharType="begin"/>
        </w:r>
        <w:r>
          <w:instrText xml:space="preserve"> PAGEREF _Toc178170953 \h </w:instrText>
        </w:r>
        <w:r>
          <w:fldChar w:fldCharType="separate"/>
        </w:r>
        <w:r w:rsidR="00CF5D56">
          <w:t>38</w:t>
        </w:r>
        <w:r>
          <w:fldChar w:fldCharType="end"/>
        </w:r>
      </w:hyperlink>
    </w:p>
    <w:p w14:paraId="19C10B42" w14:textId="71D6E073" w:rsidR="00B25D9D" w:rsidRDefault="00A85A23">
      <w:pPr>
        <w:pStyle w:val="TOC2"/>
        <w:rPr>
          <w:rFonts w:asciiTheme="minorHAnsi" w:eastAsiaTheme="minorEastAsia" w:hAnsiTheme="minorHAnsi" w:cstheme="minorBidi"/>
          <w:b w:val="0"/>
          <w:kern w:val="2"/>
          <w:sz w:val="22"/>
          <w:szCs w:val="22"/>
          <w:lang w:eastAsia="en-AU"/>
          <w14:ligatures w14:val="standardContextual"/>
        </w:rPr>
      </w:pPr>
      <w:hyperlink w:anchor="_Toc178170954" w:history="1">
        <w:r w:rsidR="00B25D9D" w:rsidRPr="00C77B8F">
          <w:t>Part 8A</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Restrictions on cash facilities—Act, s 178 (2) (c)</w:t>
        </w:r>
        <w:r w:rsidR="00B25D9D" w:rsidRPr="00B25D9D">
          <w:rPr>
            <w:vanish/>
          </w:rPr>
          <w:tab/>
        </w:r>
        <w:r w:rsidR="00B25D9D" w:rsidRPr="00B25D9D">
          <w:rPr>
            <w:vanish/>
          </w:rPr>
          <w:fldChar w:fldCharType="begin"/>
        </w:r>
        <w:r w:rsidR="00B25D9D" w:rsidRPr="00B25D9D">
          <w:rPr>
            <w:vanish/>
          </w:rPr>
          <w:instrText xml:space="preserve"> PAGEREF _Toc178170954 \h </w:instrText>
        </w:r>
        <w:r w:rsidR="00B25D9D" w:rsidRPr="00B25D9D">
          <w:rPr>
            <w:vanish/>
          </w:rPr>
        </w:r>
        <w:r w:rsidR="00B25D9D" w:rsidRPr="00B25D9D">
          <w:rPr>
            <w:vanish/>
          </w:rPr>
          <w:fldChar w:fldCharType="separate"/>
        </w:r>
        <w:r w:rsidR="00CF5D56">
          <w:rPr>
            <w:vanish/>
          </w:rPr>
          <w:t>40</w:t>
        </w:r>
        <w:r w:rsidR="00B25D9D" w:rsidRPr="00B25D9D">
          <w:rPr>
            <w:vanish/>
          </w:rPr>
          <w:fldChar w:fldCharType="end"/>
        </w:r>
      </w:hyperlink>
    </w:p>
    <w:p w14:paraId="1DD9A417" w14:textId="6E4A785C"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55" w:history="1">
        <w:r w:rsidRPr="00C77B8F">
          <w:t>62A</w:t>
        </w:r>
        <w:r>
          <w:rPr>
            <w:rFonts w:asciiTheme="minorHAnsi" w:eastAsiaTheme="minorEastAsia" w:hAnsiTheme="minorHAnsi" w:cstheme="minorBidi"/>
            <w:kern w:val="2"/>
            <w:sz w:val="22"/>
            <w:szCs w:val="22"/>
            <w:lang w:eastAsia="en-AU"/>
            <w14:ligatures w14:val="standardContextual"/>
          </w:rPr>
          <w:tab/>
        </w:r>
        <w:r w:rsidRPr="00C77B8F">
          <w:t>Limits on EFTPOS facility at authorised premises</w:t>
        </w:r>
        <w:r>
          <w:tab/>
        </w:r>
        <w:r>
          <w:fldChar w:fldCharType="begin"/>
        </w:r>
        <w:r>
          <w:instrText xml:space="preserve"> PAGEREF _Toc178170955 \h </w:instrText>
        </w:r>
        <w:r>
          <w:fldChar w:fldCharType="separate"/>
        </w:r>
        <w:r w:rsidR="00CF5D56">
          <w:t>40</w:t>
        </w:r>
        <w:r>
          <w:fldChar w:fldCharType="end"/>
        </w:r>
      </w:hyperlink>
    </w:p>
    <w:p w14:paraId="4178DA47" w14:textId="3780709C" w:rsidR="00B25D9D" w:rsidRDefault="00A85A23">
      <w:pPr>
        <w:pStyle w:val="TOC2"/>
        <w:rPr>
          <w:rFonts w:asciiTheme="minorHAnsi" w:eastAsiaTheme="minorEastAsia" w:hAnsiTheme="minorHAnsi" w:cstheme="minorBidi"/>
          <w:b w:val="0"/>
          <w:kern w:val="2"/>
          <w:sz w:val="22"/>
          <w:szCs w:val="22"/>
          <w:lang w:eastAsia="en-AU"/>
          <w14:ligatures w14:val="standardContextual"/>
        </w:rPr>
      </w:pPr>
      <w:hyperlink w:anchor="_Toc178170956" w:history="1">
        <w:r w:rsidR="00B25D9D" w:rsidRPr="00C77B8F">
          <w:t>Part 9</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Community purpose contributions</w:t>
        </w:r>
        <w:r w:rsidR="00B25D9D" w:rsidRPr="00B25D9D">
          <w:rPr>
            <w:vanish/>
          </w:rPr>
          <w:tab/>
        </w:r>
        <w:r w:rsidR="00B25D9D" w:rsidRPr="00B25D9D">
          <w:rPr>
            <w:vanish/>
          </w:rPr>
          <w:fldChar w:fldCharType="begin"/>
        </w:r>
        <w:r w:rsidR="00B25D9D" w:rsidRPr="00B25D9D">
          <w:rPr>
            <w:vanish/>
          </w:rPr>
          <w:instrText xml:space="preserve"> PAGEREF _Toc178170956 \h </w:instrText>
        </w:r>
        <w:r w:rsidR="00B25D9D" w:rsidRPr="00B25D9D">
          <w:rPr>
            <w:vanish/>
          </w:rPr>
        </w:r>
        <w:r w:rsidR="00B25D9D" w:rsidRPr="00B25D9D">
          <w:rPr>
            <w:vanish/>
          </w:rPr>
          <w:fldChar w:fldCharType="separate"/>
        </w:r>
        <w:r w:rsidR="00CF5D56">
          <w:rPr>
            <w:vanish/>
          </w:rPr>
          <w:t>42</w:t>
        </w:r>
        <w:r w:rsidR="00B25D9D" w:rsidRPr="00B25D9D">
          <w:rPr>
            <w:vanish/>
          </w:rPr>
          <w:fldChar w:fldCharType="end"/>
        </w:r>
      </w:hyperlink>
    </w:p>
    <w:p w14:paraId="545A9A0D" w14:textId="242BF9FC" w:rsidR="00B25D9D" w:rsidRDefault="00A85A23">
      <w:pPr>
        <w:pStyle w:val="TOC3"/>
        <w:rPr>
          <w:rFonts w:asciiTheme="minorHAnsi" w:eastAsiaTheme="minorEastAsia" w:hAnsiTheme="minorHAnsi" w:cstheme="minorBidi"/>
          <w:b w:val="0"/>
          <w:kern w:val="2"/>
          <w:sz w:val="22"/>
          <w:szCs w:val="22"/>
          <w:lang w:eastAsia="en-AU"/>
          <w14:ligatures w14:val="standardContextual"/>
        </w:rPr>
      </w:pPr>
      <w:hyperlink w:anchor="_Toc178170957" w:history="1">
        <w:r w:rsidR="00B25D9D" w:rsidRPr="00C77B8F">
          <w:t>Division 9.1</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Preliminary</w:t>
        </w:r>
        <w:r w:rsidR="00B25D9D" w:rsidRPr="00B25D9D">
          <w:rPr>
            <w:vanish/>
          </w:rPr>
          <w:tab/>
        </w:r>
        <w:r w:rsidR="00B25D9D" w:rsidRPr="00B25D9D">
          <w:rPr>
            <w:vanish/>
          </w:rPr>
          <w:fldChar w:fldCharType="begin"/>
        </w:r>
        <w:r w:rsidR="00B25D9D" w:rsidRPr="00B25D9D">
          <w:rPr>
            <w:vanish/>
          </w:rPr>
          <w:instrText xml:space="preserve"> PAGEREF _Toc178170957 \h </w:instrText>
        </w:r>
        <w:r w:rsidR="00B25D9D" w:rsidRPr="00B25D9D">
          <w:rPr>
            <w:vanish/>
          </w:rPr>
        </w:r>
        <w:r w:rsidR="00B25D9D" w:rsidRPr="00B25D9D">
          <w:rPr>
            <w:vanish/>
          </w:rPr>
          <w:fldChar w:fldCharType="separate"/>
        </w:r>
        <w:r w:rsidR="00CF5D56">
          <w:rPr>
            <w:vanish/>
          </w:rPr>
          <w:t>42</w:t>
        </w:r>
        <w:r w:rsidR="00B25D9D" w:rsidRPr="00B25D9D">
          <w:rPr>
            <w:vanish/>
          </w:rPr>
          <w:fldChar w:fldCharType="end"/>
        </w:r>
      </w:hyperlink>
    </w:p>
    <w:p w14:paraId="32D4D0C5" w14:textId="584AEB75"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58" w:history="1">
        <w:r w:rsidRPr="00C77B8F">
          <w:t>63</w:t>
        </w:r>
        <w:r>
          <w:rPr>
            <w:rFonts w:asciiTheme="minorHAnsi" w:eastAsiaTheme="minorEastAsia" w:hAnsiTheme="minorHAnsi" w:cstheme="minorBidi"/>
            <w:kern w:val="2"/>
            <w:sz w:val="22"/>
            <w:szCs w:val="22"/>
            <w:lang w:eastAsia="en-AU"/>
            <w14:ligatures w14:val="standardContextual"/>
          </w:rPr>
          <w:tab/>
        </w:r>
        <w:r w:rsidRPr="00C77B8F">
          <w:t>Definitions—pt 9</w:t>
        </w:r>
        <w:r>
          <w:tab/>
        </w:r>
        <w:r>
          <w:fldChar w:fldCharType="begin"/>
        </w:r>
        <w:r>
          <w:instrText xml:space="preserve"> PAGEREF _Toc178170958 \h </w:instrText>
        </w:r>
        <w:r>
          <w:fldChar w:fldCharType="separate"/>
        </w:r>
        <w:r w:rsidR="00CF5D56">
          <w:t>42</w:t>
        </w:r>
        <w:r>
          <w:fldChar w:fldCharType="end"/>
        </w:r>
      </w:hyperlink>
    </w:p>
    <w:p w14:paraId="2959EC8F" w14:textId="23D85D4B" w:rsidR="00B25D9D" w:rsidRDefault="00A85A23">
      <w:pPr>
        <w:pStyle w:val="TOC3"/>
        <w:rPr>
          <w:rFonts w:asciiTheme="minorHAnsi" w:eastAsiaTheme="minorEastAsia" w:hAnsiTheme="minorHAnsi" w:cstheme="minorBidi"/>
          <w:b w:val="0"/>
          <w:kern w:val="2"/>
          <w:sz w:val="22"/>
          <w:szCs w:val="22"/>
          <w:lang w:eastAsia="en-AU"/>
          <w14:ligatures w14:val="standardContextual"/>
        </w:rPr>
      </w:pPr>
      <w:hyperlink w:anchor="_Toc178170959" w:history="1">
        <w:r w:rsidR="00B25D9D" w:rsidRPr="00C77B8F">
          <w:t>Division 9.2</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Community purpose contributions—Act, s 166 (1)</w:t>
        </w:r>
        <w:r w:rsidR="00B25D9D" w:rsidRPr="00B25D9D">
          <w:rPr>
            <w:vanish/>
          </w:rPr>
          <w:tab/>
        </w:r>
        <w:r w:rsidR="00B25D9D" w:rsidRPr="00B25D9D">
          <w:rPr>
            <w:vanish/>
          </w:rPr>
          <w:fldChar w:fldCharType="begin"/>
        </w:r>
        <w:r w:rsidR="00B25D9D" w:rsidRPr="00B25D9D">
          <w:rPr>
            <w:vanish/>
          </w:rPr>
          <w:instrText xml:space="preserve"> PAGEREF _Toc178170959 \h </w:instrText>
        </w:r>
        <w:r w:rsidR="00B25D9D" w:rsidRPr="00B25D9D">
          <w:rPr>
            <w:vanish/>
          </w:rPr>
        </w:r>
        <w:r w:rsidR="00B25D9D" w:rsidRPr="00B25D9D">
          <w:rPr>
            <w:vanish/>
          </w:rPr>
          <w:fldChar w:fldCharType="separate"/>
        </w:r>
        <w:r w:rsidR="00CF5D56">
          <w:rPr>
            <w:vanish/>
          </w:rPr>
          <w:t>43</w:t>
        </w:r>
        <w:r w:rsidR="00B25D9D" w:rsidRPr="00B25D9D">
          <w:rPr>
            <w:vanish/>
          </w:rPr>
          <w:fldChar w:fldCharType="end"/>
        </w:r>
      </w:hyperlink>
    </w:p>
    <w:p w14:paraId="79D4FF5D" w14:textId="670720FC"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60" w:history="1">
        <w:r w:rsidRPr="00C77B8F">
          <w:t>64</w:t>
        </w:r>
        <w:r>
          <w:rPr>
            <w:rFonts w:asciiTheme="minorHAnsi" w:eastAsiaTheme="minorEastAsia" w:hAnsiTheme="minorHAnsi" w:cstheme="minorBidi"/>
            <w:kern w:val="2"/>
            <w:sz w:val="22"/>
            <w:szCs w:val="22"/>
            <w:lang w:eastAsia="en-AU"/>
            <w14:ligatures w14:val="standardContextual"/>
          </w:rPr>
          <w:tab/>
        </w:r>
        <w:r w:rsidRPr="00C77B8F">
          <w:t>Maintenance of sports facilities</w:t>
        </w:r>
        <w:r>
          <w:tab/>
        </w:r>
        <w:r>
          <w:fldChar w:fldCharType="begin"/>
        </w:r>
        <w:r>
          <w:instrText xml:space="preserve"> PAGEREF _Toc178170960 \h </w:instrText>
        </w:r>
        <w:r>
          <w:fldChar w:fldCharType="separate"/>
        </w:r>
        <w:r w:rsidR="00CF5D56">
          <w:t>43</w:t>
        </w:r>
        <w:r>
          <w:fldChar w:fldCharType="end"/>
        </w:r>
      </w:hyperlink>
    </w:p>
    <w:p w14:paraId="7B5595AE" w14:textId="5B160EBC"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61" w:history="1">
        <w:r w:rsidRPr="00C77B8F">
          <w:t>65</w:t>
        </w:r>
        <w:r>
          <w:rPr>
            <w:rFonts w:asciiTheme="minorHAnsi" w:eastAsiaTheme="minorEastAsia" w:hAnsiTheme="minorHAnsi" w:cstheme="minorBidi"/>
            <w:kern w:val="2"/>
            <w:sz w:val="22"/>
            <w:szCs w:val="22"/>
            <w:lang w:eastAsia="en-AU"/>
            <w14:ligatures w14:val="standardContextual"/>
          </w:rPr>
          <w:tab/>
        </w:r>
        <w:r w:rsidRPr="00C77B8F">
          <w:t>Maintenance of recreation facilities</w:t>
        </w:r>
        <w:r>
          <w:tab/>
        </w:r>
        <w:r>
          <w:fldChar w:fldCharType="begin"/>
        </w:r>
        <w:r>
          <w:instrText xml:space="preserve"> PAGEREF _Toc178170961 \h </w:instrText>
        </w:r>
        <w:r>
          <w:fldChar w:fldCharType="separate"/>
        </w:r>
        <w:r w:rsidR="00CF5D56">
          <w:t>44</w:t>
        </w:r>
        <w:r>
          <w:fldChar w:fldCharType="end"/>
        </w:r>
      </w:hyperlink>
    </w:p>
    <w:p w14:paraId="1D5C4101" w14:textId="3A4978F3"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62" w:history="1">
        <w:r w:rsidRPr="00C77B8F">
          <w:t>66</w:t>
        </w:r>
        <w:r>
          <w:rPr>
            <w:rFonts w:asciiTheme="minorHAnsi" w:eastAsiaTheme="minorEastAsia" w:hAnsiTheme="minorHAnsi" w:cstheme="minorBidi"/>
            <w:kern w:val="2"/>
            <w:sz w:val="22"/>
            <w:szCs w:val="22"/>
            <w:lang w:eastAsia="en-AU"/>
            <w14:ligatures w14:val="standardContextual"/>
          </w:rPr>
          <w:tab/>
        </w:r>
        <w:r w:rsidRPr="00C77B8F">
          <w:t>Sports and recreation</w:t>
        </w:r>
        <w:r>
          <w:tab/>
        </w:r>
        <w:r>
          <w:fldChar w:fldCharType="begin"/>
        </w:r>
        <w:r>
          <w:instrText xml:space="preserve"> PAGEREF _Toc178170962 \h </w:instrText>
        </w:r>
        <w:r>
          <w:fldChar w:fldCharType="separate"/>
        </w:r>
        <w:r w:rsidR="00CF5D56">
          <w:t>44</w:t>
        </w:r>
        <w:r>
          <w:fldChar w:fldCharType="end"/>
        </w:r>
      </w:hyperlink>
    </w:p>
    <w:p w14:paraId="77368286" w14:textId="37C30B94"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63" w:history="1">
        <w:r w:rsidRPr="00C77B8F">
          <w:t>66A</w:t>
        </w:r>
        <w:r>
          <w:rPr>
            <w:rFonts w:asciiTheme="minorHAnsi" w:eastAsiaTheme="minorEastAsia" w:hAnsiTheme="minorHAnsi" w:cstheme="minorBidi"/>
            <w:kern w:val="2"/>
            <w:sz w:val="22"/>
            <w:szCs w:val="22"/>
            <w:lang w:eastAsia="en-AU"/>
            <w14:ligatures w14:val="standardContextual"/>
          </w:rPr>
          <w:tab/>
        </w:r>
        <w:r w:rsidRPr="00C77B8F">
          <w:t>Club declared as refuge</w:t>
        </w:r>
        <w:r>
          <w:tab/>
        </w:r>
        <w:r>
          <w:fldChar w:fldCharType="begin"/>
        </w:r>
        <w:r>
          <w:instrText xml:space="preserve"> PAGEREF _Toc178170963 \h </w:instrText>
        </w:r>
        <w:r>
          <w:fldChar w:fldCharType="separate"/>
        </w:r>
        <w:r w:rsidR="00CF5D56">
          <w:t>45</w:t>
        </w:r>
        <w:r>
          <w:fldChar w:fldCharType="end"/>
        </w:r>
      </w:hyperlink>
    </w:p>
    <w:p w14:paraId="013A539B" w14:textId="01FBE2CA" w:rsidR="00B25D9D" w:rsidRDefault="00A85A23">
      <w:pPr>
        <w:pStyle w:val="TOC3"/>
        <w:rPr>
          <w:rFonts w:asciiTheme="minorHAnsi" w:eastAsiaTheme="minorEastAsia" w:hAnsiTheme="minorHAnsi" w:cstheme="minorBidi"/>
          <w:b w:val="0"/>
          <w:kern w:val="2"/>
          <w:sz w:val="22"/>
          <w:szCs w:val="22"/>
          <w:lang w:eastAsia="en-AU"/>
          <w14:ligatures w14:val="standardContextual"/>
        </w:rPr>
      </w:pPr>
      <w:hyperlink w:anchor="_Toc178170964" w:history="1">
        <w:r w:rsidR="00B25D9D" w:rsidRPr="00C77B8F">
          <w:t>Division 9.3</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Contributions not included in community purpose contributions</w:t>
        </w:r>
        <w:r w:rsidR="00B25D9D" w:rsidRPr="00B25D9D">
          <w:rPr>
            <w:vanish/>
          </w:rPr>
          <w:tab/>
        </w:r>
        <w:r w:rsidR="00B25D9D" w:rsidRPr="00B25D9D">
          <w:rPr>
            <w:vanish/>
          </w:rPr>
          <w:fldChar w:fldCharType="begin"/>
        </w:r>
        <w:r w:rsidR="00B25D9D" w:rsidRPr="00B25D9D">
          <w:rPr>
            <w:vanish/>
          </w:rPr>
          <w:instrText xml:space="preserve"> PAGEREF _Toc178170964 \h </w:instrText>
        </w:r>
        <w:r w:rsidR="00B25D9D" w:rsidRPr="00B25D9D">
          <w:rPr>
            <w:vanish/>
          </w:rPr>
        </w:r>
        <w:r w:rsidR="00B25D9D" w:rsidRPr="00B25D9D">
          <w:rPr>
            <w:vanish/>
          </w:rPr>
          <w:fldChar w:fldCharType="separate"/>
        </w:r>
        <w:r w:rsidR="00CF5D56">
          <w:rPr>
            <w:vanish/>
          </w:rPr>
          <w:t>45</w:t>
        </w:r>
        <w:r w:rsidR="00B25D9D" w:rsidRPr="00B25D9D">
          <w:rPr>
            <w:vanish/>
          </w:rPr>
          <w:fldChar w:fldCharType="end"/>
        </w:r>
      </w:hyperlink>
    </w:p>
    <w:p w14:paraId="35A61DC7" w14:textId="2FA99430"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65" w:history="1">
        <w:r w:rsidRPr="00C77B8F">
          <w:t>67</w:t>
        </w:r>
        <w:r>
          <w:rPr>
            <w:rFonts w:asciiTheme="minorHAnsi" w:eastAsiaTheme="minorEastAsia" w:hAnsiTheme="minorHAnsi" w:cstheme="minorBidi"/>
            <w:kern w:val="2"/>
            <w:sz w:val="22"/>
            <w:szCs w:val="22"/>
            <w:lang w:eastAsia="en-AU"/>
            <w14:ligatures w14:val="standardContextual"/>
          </w:rPr>
          <w:tab/>
        </w:r>
        <w:r w:rsidRPr="00C77B8F">
          <w:t>Club’s business activities—Act, s 166 (2) (c)</w:t>
        </w:r>
        <w:r>
          <w:tab/>
        </w:r>
        <w:r>
          <w:fldChar w:fldCharType="begin"/>
        </w:r>
        <w:r>
          <w:instrText xml:space="preserve"> PAGEREF _Toc178170965 \h </w:instrText>
        </w:r>
        <w:r>
          <w:fldChar w:fldCharType="separate"/>
        </w:r>
        <w:r w:rsidR="00CF5D56">
          <w:t>45</w:t>
        </w:r>
        <w:r>
          <w:fldChar w:fldCharType="end"/>
        </w:r>
      </w:hyperlink>
    </w:p>
    <w:p w14:paraId="40D1252C" w14:textId="46EDE11C"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66" w:history="1">
        <w:r w:rsidRPr="00C77B8F">
          <w:t>68</w:t>
        </w:r>
        <w:r>
          <w:rPr>
            <w:rFonts w:asciiTheme="minorHAnsi" w:eastAsiaTheme="minorEastAsia" w:hAnsiTheme="minorHAnsi" w:cstheme="minorBidi"/>
            <w:kern w:val="2"/>
            <w:sz w:val="22"/>
            <w:szCs w:val="22"/>
            <w:lang w:eastAsia="en-AU"/>
            <w14:ligatures w14:val="standardContextual"/>
          </w:rPr>
          <w:tab/>
        </w:r>
        <w:r w:rsidRPr="00C77B8F">
          <w:t>Capital payments or depreciation—Act, s 166 (2) (e)</w:t>
        </w:r>
        <w:r>
          <w:tab/>
        </w:r>
        <w:r>
          <w:fldChar w:fldCharType="begin"/>
        </w:r>
        <w:r>
          <w:instrText xml:space="preserve"> PAGEREF _Toc178170966 \h </w:instrText>
        </w:r>
        <w:r>
          <w:fldChar w:fldCharType="separate"/>
        </w:r>
        <w:r w:rsidR="00CF5D56">
          <w:t>46</w:t>
        </w:r>
        <w:r>
          <w:fldChar w:fldCharType="end"/>
        </w:r>
      </w:hyperlink>
    </w:p>
    <w:p w14:paraId="328BF209" w14:textId="38445425"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67" w:history="1">
        <w:r w:rsidRPr="00C77B8F">
          <w:t>69</w:t>
        </w:r>
        <w:r>
          <w:rPr>
            <w:rFonts w:asciiTheme="minorHAnsi" w:eastAsiaTheme="minorEastAsia" w:hAnsiTheme="minorHAnsi" w:cstheme="minorBidi"/>
            <w:kern w:val="2"/>
            <w:sz w:val="22"/>
            <w:szCs w:val="22"/>
            <w:lang w:eastAsia="en-AU"/>
            <w14:ligatures w14:val="standardContextual"/>
          </w:rPr>
          <w:tab/>
        </w:r>
        <w:r w:rsidRPr="00C77B8F">
          <w:t>Other contributions—Act, s 166 (2) (j)</w:t>
        </w:r>
        <w:r>
          <w:tab/>
        </w:r>
        <w:r>
          <w:fldChar w:fldCharType="begin"/>
        </w:r>
        <w:r>
          <w:instrText xml:space="preserve"> PAGEREF _Toc178170967 \h </w:instrText>
        </w:r>
        <w:r>
          <w:fldChar w:fldCharType="separate"/>
        </w:r>
        <w:r w:rsidR="00CF5D56">
          <w:t>47</w:t>
        </w:r>
        <w:r>
          <w:fldChar w:fldCharType="end"/>
        </w:r>
      </w:hyperlink>
    </w:p>
    <w:p w14:paraId="3DD11012" w14:textId="2BB4CD32"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68" w:history="1">
        <w:r w:rsidRPr="00C77B8F">
          <w:t>69A</w:t>
        </w:r>
        <w:r>
          <w:rPr>
            <w:rFonts w:asciiTheme="minorHAnsi" w:eastAsiaTheme="minorEastAsia" w:hAnsiTheme="minorHAnsi" w:cstheme="minorBidi"/>
            <w:kern w:val="2"/>
            <w:sz w:val="22"/>
            <w:szCs w:val="22"/>
            <w:lang w:eastAsia="en-AU"/>
            <w14:ligatures w14:val="standardContextual"/>
          </w:rPr>
          <w:tab/>
        </w:r>
        <w:r w:rsidRPr="00C77B8F">
          <w:t>Determination</w:t>
        </w:r>
        <w:r w:rsidRPr="00C77B8F">
          <w:rPr>
            <w:i/>
          </w:rPr>
          <w:t>—</w:t>
        </w:r>
        <w:r w:rsidRPr="00C77B8F">
          <w:t>allowable community purpose contributions in relation to sports</w:t>
        </w:r>
        <w:r>
          <w:tab/>
        </w:r>
        <w:r>
          <w:fldChar w:fldCharType="begin"/>
        </w:r>
        <w:r>
          <w:instrText xml:space="preserve"> PAGEREF _Toc178170968 \h </w:instrText>
        </w:r>
        <w:r>
          <w:fldChar w:fldCharType="separate"/>
        </w:r>
        <w:r w:rsidR="00CF5D56">
          <w:t>49</w:t>
        </w:r>
        <w:r>
          <w:fldChar w:fldCharType="end"/>
        </w:r>
      </w:hyperlink>
    </w:p>
    <w:p w14:paraId="18626359" w14:textId="5D04404E" w:rsidR="00B25D9D" w:rsidRDefault="00A85A23">
      <w:pPr>
        <w:pStyle w:val="TOC3"/>
        <w:rPr>
          <w:rFonts w:asciiTheme="minorHAnsi" w:eastAsiaTheme="minorEastAsia" w:hAnsiTheme="minorHAnsi" w:cstheme="minorBidi"/>
          <w:b w:val="0"/>
          <w:kern w:val="2"/>
          <w:sz w:val="22"/>
          <w:szCs w:val="22"/>
          <w:lang w:eastAsia="en-AU"/>
          <w14:ligatures w14:val="standardContextual"/>
        </w:rPr>
      </w:pPr>
      <w:hyperlink w:anchor="_Toc178170969" w:history="1">
        <w:r w:rsidR="00B25D9D" w:rsidRPr="00C77B8F">
          <w:t>Division 9.4</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In-kind contributions—Act, s 167 (4)</w:t>
        </w:r>
        <w:r w:rsidR="00B25D9D" w:rsidRPr="00B25D9D">
          <w:rPr>
            <w:vanish/>
          </w:rPr>
          <w:tab/>
        </w:r>
        <w:r w:rsidR="00B25D9D" w:rsidRPr="00B25D9D">
          <w:rPr>
            <w:vanish/>
          </w:rPr>
          <w:fldChar w:fldCharType="begin"/>
        </w:r>
        <w:r w:rsidR="00B25D9D" w:rsidRPr="00B25D9D">
          <w:rPr>
            <w:vanish/>
          </w:rPr>
          <w:instrText xml:space="preserve"> PAGEREF _Toc178170969 \h </w:instrText>
        </w:r>
        <w:r w:rsidR="00B25D9D" w:rsidRPr="00B25D9D">
          <w:rPr>
            <w:vanish/>
          </w:rPr>
        </w:r>
        <w:r w:rsidR="00B25D9D" w:rsidRPr="00B25D9D">
          <w:rPr>
            <w:vanish/>
          </w:rPr>
          <w:fldChar w:fldCharType="separate"/>
        </w:r>
        <w:r w:rsidR="00CF5D56">
          <w:rPr>
            <w:vanish/>
          </w:rPr>
          <w:t>50</w:t>
        </w:r>
        <w:r w:rsidR="00B25D9D" w:rsidRPr="00B25D9D">
          <w:rPr>
            <w:vanish/>
          </w:rPr>
          <w:fldChar w:fldCharType="end"/>
        </w:r>
      </w:hyperlink>
    </w:p>
    <w:p w14:paraId="118A1AE3" w14:textId="4C6DEFA4"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70" w:history="1">
        <w:r w:rsidRPr="00C77B8F">
          <w:t>69B</w:t>
        </w:r>
        <w:r>
          <w:rPr>
            <w:rFonts w:asciiTheme="minorHAnsi" w:eastAsiaTheme="minorEastAsia" w:hAnsiTheme="minorHAnsi" w:cstheme="minorBidi"/>
            <w:kern w:val="2"/>
            <w:sz w:val="22"/>
            <w:szCs w:val="22"/>
            <w:lang w:eastAsia="en-AU"/>
            <w14:ligatures w14:val="standardContextual"/>
          </w:rPr>
          <w:tab/>
        </w:r>
        <w:r w:rsidRPr="00C77B8F">
          <w:t>Term of arrangement or agreement—Act, s 167 (4) (a)</w:t>
        </w:r>
        <w:r>
          <w:tab/>
        </w:r>
        <w:r>
          <w:fldChar w:fldCharType="begin"/>
        </w:r>
        <w:r>
          <w:instrText xml:space="preserve"> PAGEREF _Toc178170970 \h </w:instrText>
        </w:r>
        <w:r>
          <w:fldChar w:fldCharType="separate"/>
        </w:r>
        <w:r w:rsidR="00CF5D56">
          <w:t>50</w:t>
        </w:r>
        <w:r>
          <w:fldChar w:fldCharType="end"/>
        </w:r>
      </w:hyperlink>
    </w:p>
    <w:p w14:paraId="7A3629DD" w14:textId="4C31C57D"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71" w:history="1">
        <w:r w:rsidRPr="00C77B8F">
          <w:t>69C</w:t>
        </w:r>
        <w:r>
          <w:rPr>
            <w:rFonts w:asciiTheme="minorHAnsi" w:eastAsiaTheme="minorEastAsia" w:hAnsiTheme="minorHAnsi" w:cstheme="minorBidi"/>
            <w:kern w:val="2"/>
            <w:sz w:val="22"/>
            <w:szCs w:val="22"/>
            <w:lang w:eastAsia="en-AU"/>
            <w14:ligatures w14:val="standardContextual"/>
          </w:rPr>
          <w:tab/>
        </w:r>
        <w:r w:rsidRPr="00C77B8F">
          <w:t>Requirements for in-kind contribution—Act, s 167 (4) (b)</w:t>
        </w:r>
        <w:r>
          <w:tab/>
        </w:r>
        <w:r>
          <w:fldChar w:fldCharType="begin"/>
        </w:r>
        <w:r>
          <w:instrText xml:space="preserve"> PAGEREF _Toc178170971 \h </w:instrText>
        </w:r>
        <w:r>
          <w:fldChar w:fldCharType="separate"/>
        </w:r>
        <w:r w:rsidR="00CF5D56">
          <w:t>50</w:t>
        </w:r>
        <w:r>
          <w:fldChar w:fldCharType="end"/>
        </w:r>
      </w:hyperlink>
    </w:p>
    <w:p w14:paraId="0AF0F45B" w14:textId="0C85FC83" w:rsidR="00B25D9D" w:rsidRDefault="00A85A23">
      <w:pPr>
        <w:pStyle w:val="TOC3"/>
        <w:rPr>
          <w:rFonts w:asciiTheme="minorHAnsi" w:eastAsiaTheme="minorEastAsia" w:hAnsiTheme="minorHAnsi" w:cstheme="minorBidi"/>
          <w:b w:val="0"/>
          <w:kern w:val="2"/>
          <w:sz w:val="22"/>
          <w:szCs w:val="22"/>
          <w:lang w:eastAsia="en-AU"/>
          <w14:ligatures w14:val="standardContextual"/>
        </w:rPr>
      </w:pPr>
      <w:hyperlink w:anchor="_Toc178170972" w:history="1">
        <w:r w:rsidR="00B25D9D" w:rsidRPr="00C77B8F">
          <w:t>Division 9.5</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Working out value and timing of community purpose contributions—Act, s 167 (7)</w:t>
        </w:r>
        <w:r w:rsidR="00B25D9D" w:rsidRPr="00B25D9D">
          <w:rPr>
            <w:vanish/>
          </w:rPr>
          <w:tab/>
        </w:r>
        <w:r w:rsidR="00B25D9D" w:rsidRPr="00B25D9D">
          <w:rPr>
            <w:vanish/>
          </w:rPr>
          <w:fldChar w:fldCharType="begin"/>
        </w:r>
        <w:r w:rsidR="00B25D9D" w:rsidRPr="00B25D9D">
          <w:rPr>
            <w:vanish/>
          </w:rPr>
          <w:instrText xml:space="preserve"> PAGEREF _Toc178170972 \h </w:instrText>
        </w:r>
        <w:r w:rsidR="00B25D9D" w:rsidRPr="00B25D9D">
          <w:rPr>
            <w:vanish/>
          </w:rPr>
        </w:r>
        <w:r w:rsidR="00B25D9D" w:rsidRPr="00B25D9D">
          <w:rPr>
            <w:vanish/>
          </w:rPr>
          <w:fldChar w:fldCharType="separate"/>
        </w:r>
        <w:r w:rsidR="00CF5D56">
          <w:rPr>
            <w:vanish/>
          </w:rPr>
          <w:t>51</w:t>
        </w:r>
        <w:r w:rsidR="00B25D9D" w:rsidRPr="00B25D9D">
          <w:rPr>
            <w:vanish/>
          </w:rPr>
          <w:fldChar w:fldCharType="end"/>
        </w:r>
      </w:hyperlink>
    </w:p>
    <w:p w14:paraId="58DAFE48" w14:textId="454531E4"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73" w:history="1">
        <w:r w:rsidRPr="00C77B8F">
          <w:t>69E</w:t>
        </w:r>
        <w:r>
          <w:rPr>
            <w:rFonts w:asciiTheme="minorHAnsi" w:eastAsiaTheme="minorEastAsia" w:hAnsiTheme="minorHAnsi" w:cstheme="minorBidi"/>
            <w:kern w:val="2"/>
            <w:sz w:val="22"/>
            <w:szCs w:val="22"/>
            <w:lang w:eastAsia="en-AU"/>
            <w14:ligatures w14:val="standardContextual"/>
          </w:rPr>
          <w:tab/>
        </w:r>
        <w:r w:rsidRPr="00C77B8F">
          <w:t>Women’s sports</w:t>
        </w:r>
        <w:r>
          <w:tab/>
        </w:r>
        <w:r>
          <w:fldChar w:fldCharType="begin"/>
        </w:r>
        <w:r>
          <w:instrText xml:space="preserve"> PAGEREF _Toc178170973 \h </w:instrText>
        </w:r>
        <w:r>
          <w:fldChar w:fldCharType="separate"/>
        </w:r>
        <w:r w:rsidR="00CF5D56">
          <w:t>51</w:t>
        </w:r>
        <w:r>
          <w:fldChar w:fldCharType="end"/>
        </w:r>
      </w:hyperlink>
    </w:p>
    <w:p w14:paraId="6459E4F9" w14:textId="1931F5C0"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74" w:history="1">
        <w:r w:rsidRPr="00C77B8F">
          <w:t>69F</w:t>
        </w:r>
        <w:r>
          <w:rPr>
            <w:rFonts w:asciiTheme="minorHAnsi" w:eastAsiaTheme="minorEastAsia" w:hAnsiTheme="minorHAnsi" w:cstheme="minorBidi"/>
            <w:kern w:val="2"/>
            <w:sz w:val="22"/>
            <w:szCs w:val="22"/>
            <w:lang w:eastAsia="en-AU"/>
            <w14:ligatures w14:val="standardContextual"/>
          </w:rPr>
          <w:tab/>
        </w:r>
        <w:r w:rsidRPr="00C77B8F">
          <w:t>Maintenance of sports facilities with open community access</w:t>
        </w:r>
        <w:r>
          <w:tab/>
        </w:r>
        <w:r>
          <w:fldChar w:fldCharType="begin"/>
        </w:r>
        <w:r>
          <w:instrText xml:space="preserve"> PAGEREF _Toc178170974 \h </w:instrText>
        </w:r>
        <w:r>
          <w:fldChar w:fldCharType="separate"/>
        </w:r>
        <w:r w:rsidR="00CF5D56">
          <w:t>51</w:t>
        </w:r>
        <w:r>
          <w:fldChar w:fldCharType="end"/>
        </w:r>
      </w:hyperlink>
    </w:p>
    <w:p w14:paraId="67B215F9" w14:textId="6429691C"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75" w:history="1">
        <w:r w:rsidRPr="00C77B8F">
          <w:t>69G</w:t>
        </w:r>
        <w:r>
          <w:rPr>
            <w:rFonts w:asciiTheme="minorHAnsi" w:eastAsiaTheme="minorEastAsia" w:hAnsiTheme="minorHAnsi" w:cstheme="minorBidi"/>
            <w:kern w:val="2"/>
            <w:sz w:val="22"/>
            <w:szCs w:val="22"/>
            <w:lang w:eastAsia="en-AU"/>
            <w14:ligatures w14:val="standardContextual"/>
          </w:rPr>
          <w:tab/>
        </w:r>
        <w:r w:rsidRPr="00C77B8F">
          <w:t>Maintenance of sports facilities available to community some of the time</w:t>
        </w:r>
        <w:r>
          <w:tab/>
        </w:r>
        <w:r>
          <w:fldChar w:fldCharType="begin"/>
        </w:r>
        <w:r>
          <w:instrText xml:space="preserve"> PAGEREF _Toc178170975 \h </w:instrText>
        </w:r>
        <w:r>
          <w:fldChar w:fldCharType="separate"/>
        </w:r>
        <w:r w:rsidR="00CF5D56">
          <w:t>51</w:t>
        </w:r>
        <w:r>
          <w:fldChar w:fldCharType="end"/>
        </w:r>
      </w:hyperlink>
    </w:p>
    <w:p w14:paraId="3601D26A" w14:textId="3BAF4718"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76" w:history="1">
        <w:r w:rsidRPr="00C77B8F">
          <w:t>69H</w:t>
        </w:r>
        <w:r>
          <w:rPr>
            <w:rFonts w:asciiTheme="minorHAnsi" w:eastAsiaTheme="minorEastAsia" w:hAnsiTheme="minorHAnsi" w:cstheme="minorBidi"/>
            <w:kern w:val="2"/>
            <w:sz w:val="22"/>
            <w:szCs w:val="22"/>
            <w:lang w:eastAsia="en-AU"/>
            <w14:ligatures w14:val="standardContextual"/>
          </w:rPr>
          <w:tab/>
        </w:r>
        <w:r w:rsidRPr="00C77B8F">
          <w:t>Health services—out of pocket expenses only</w:t>
        </w:r>
        <w:r>
          <w:tab/>
        </w:r>
        <w:r>
          <w:fldChar w:fldCharType="begin"/>
        </w:r>
        <w:r>
          <w:instrText xml:space="preserve"> PAGEREF _Toc178170976 \h </w:instrText>
        </w:r>
        <w:r>
          <w:fldChar w:fldCharType="separate"/>
        </w:r>
        <w:r w:rsidR="00CF5D56">
          <w:t>52</w:t>
        </w:r>
        <w:r>
          <w:fldChar w:fldCharType="end"/>
        </w:r>
      </w:hyperlink>
    </w:p>
    <w:p w14:paraId="7EF207FE" w14:textId="6633CF0A"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77" w:history="1">
        <w:r w:rsidRPr="00C77B8F">
          <w:t>69I</w:t>
        </w:r>
        <w:r>
          <w:rPr>
            <w:rFonts w:asciiTheme="minorHAnsi" w:eastAsiaTheme="minorEastAsia" w:hAnsiTheme="minorHAnsi" w:cstheme="minorBidi"/>
            <w:kern w:val="2"/>
            <w:sz w:val="22"/>
            <w:szCs w:val="22"/>
            <w:lang w:eastAsia="en-AU"/>
            <w14:ligatures w14:val="standardContextual"/>
          </w:rPr>
          <w:tab/>
        </w:r>
        <w:r w:rsidRPr="00C77B8F">
          <w:t>Charging fees for activities or events</w:t>
        </w:r>
        <w:r>
          <w:tab/>
        </w:r>
        <w:r>
          <w:fldChar w:fldCharType="begin"/>
        </w:r>
        <w:r>
          <w:instrText xml:space="preserve"> PAGEREF _Toc178170977 \h </w:instrText>
        </w:r>
        <w:r>
          <w:fldChar w:fldCharType="separate"/>
        </w:r>
        <w:r w:rsidR="00CF5D56">
          <w:t>53</w:t>
        </w:r>
        <w:r>
          <w:fldChar w:fldCharType="end"/>
        </w:r>
      </w:hyperlink>
    </w:p>
    <w:p w14:paraId="26299329" w14:textId="171ACF50"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78" w:history="1">
        <w:r w:rsidRPr="00C77B8F">
          <w:t>69J</w:t>
        </w:r>
        <w:r>
          <w:rPr>
            <w:rFonts w:asciiTheme="minorHAnsi" w:eastAsiaTheme="minorEastAsia" w:hAnsiTheme="minorHAnsi" w:cstheme="minorBidi"/>
            <w:kern w:val="2"/>
            <w:sz w:val="22"/>
            <w:szCs w:val="22"/>
            <w:lang w:eastAsia="en-AU"/>
            <w14:ligatures w14:val="standardContextual"/>
          </w:rPr>
          <w:tab/>
        </w:r>
        <w:r w:rsidRPr="00C77B8F">
          <w:t>When community purpose contribution is made</w:t>
        </w:r>
        <w:r>
          <w:tab/>
        </w:r>
        <w:r>
          <w:fldChar w:fldCharType="begin"/>
        </w:r>
        <w:r>
          <w:instrText xml:space="preserve"> PAGEREF _Toc178170978 \h </w:instrText>
        </w:r>
        <w:r>
          <w:fldChar w:fldCharType="separate"/>
        </w:r>
        <w:r w:rsidR="00CF5D56">
          <w:t>53</w:t>
        </w:r>
        <w:r>
          <w:fldChar w:fldCharType="end"/>
        </w:r>
      </w:hyperlink>
    </w:p>
    <w:p w14:paraId="23FF5759" w14:textId="0BB61304"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79" w:history="1">
        <w:r w:rsidRPr="00C77B8F">
          <w:t>69K</w:t>
        </w:r>
        <w:r>
          <w:rPr>
            <w:rFonts w:asciiTheme="minorHAnsi" w:eastAsiaTheme="minorEastAsia" w:hAnsiTheme="minorHAnsi" w:cstheme="minorBidi"/>
            <w:kern w:val="2"/>
            <w:sz w:val="22"/>
            <w:szCs w:val="22"/>
            <w:lang w:eastAsia="en-AU"/>
            <w14:ligatures w14:val="standardContextual"/>
          </w:rPr>
          <w:tab/>
        </w:r>
        <w:r w:rsidRPr="00C77B8F">
          <w:t>Working out value of in-kind community purpose contributions</w:t>
        </w:r>
        <w:r>
          <w:tab/>
        </w:r>
        <w:r>
          <w:fldChar w:fldCharType="begin"/>
        </w:r>
        <w:r>
          <w:instrText xml:space="preserve"> PAGEREF _Toc178170979 \h </w:instrText>
        </w:r>
        <w:r>
          <w:fldChar w:fldCharType="separate"/>
        </w:r>
        <w:r w:rsidR="00CF5D56">
          <w:t>54</w:t>
        </w:r>
        <w:r>
          <w:fldChar w:fldCharType="end"/>
        </w:r>
      </w:hyperlink>
    </w:p>
    <w:p w14:paraId="15C6C7CD" w14:textId="6FFFBE9A" w:rsidR="00B25D9D" w:rsidRDefault="00A85A23">
      <w:pPr>
        <w:pStyle w:val="TOC2"/>
        <w:rPr>
          <w:rFonts w:asciiTheme="minorHAnsi" w:eastAsiaTheme="minorEastAsia" w:hAnsiTheme="minorHAnsi" w:cstheme="minorBidi"/>
          <w:b w:val="0"/>
          <w:kern w:val="2"/>
          <w:sz w:val="22"/>
          <w:szCs w:val="22"/>
          <w:lang w:eastAsia="en-AU"/>
          <w14:ligatures w14:val="standardContextual"/>
        </w:rPr>
      </w:pPr>
      <w:hyperlink w:anchor="_Toc178170980" w:history="1">
        <w:r w:rsidR="00B25D9D" w:rsidRPr="00C77B8F">
          <w:t>Part 9A</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Storage of authorisations and gaming machines—permits</w:t>
        </w:r>
        <w:r w:rsidR="00B25D9D" w:rsidRPr="00B25D9D">
          <w:rPr>
            <w:vanish/>
          </w:rPr>
          <w:tab/>
        </w:r>
        <w:r w:rsidR="00B25D9D" w:rsidRPr="00B25D9D">
          <w:rPr>
            <w:vanish/>
          </w:rPr>
          <w:fldChar w:fldCharType="begin"/>
        </w:r>
        <w:r w:rsidR="00B25D9D" w:rsidRPr="00B25D9D">
          <w:rPr>
            <w:vanish/>
          </w:rPr>
          <w:instrText xml:space="preserve"> PAGEREF _Toc178170980 \h </w:instrText>
        </w:r>
        <w:r w:rsidR="00B25D9D" w:rsidRPr="00B25D9D">
          <w:rPr>
            <w:vanish/>
          </w:rPr>
        </w:r>
        <w:r w:rsidR="00B25D9D" w:rsidRPr="00B25D9D">
          <w:rPr>
            <w:vanish/>
          </w:rPr>
          <w:fldChar w:fldCharType="separate"/>
        </w:r>
        <w:r w:rsidR="00CF5D56">
          <w:rPr>
            <w:vanish/>
          </w:rPr>
          <w:t>55</w:t>
        </w:r>
        <w:r w:rsidR="00B25D9D" w:rsidRPr="00B25D9D">
          <w:rPr>
            <w:vanish/>
          </w:rPr>
          <w:fldChar w:fldCharType="end"/>
        </w:r>
      </w:hyperlink>
    </w:p>
    <w:p w14:paraId="05EBCE7B" w14:textId="01FFF518"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81" w:history="1">
        <w:r w:rsidRPr="00C77B8F">
          <w:t>70A</w:t>
        </w:r>
        <w:r>
          <w:rPr>
            <w:rFonts w:asciiTheme="minorHAnsi" w:eastAsiaTheme="minorEastAsia" w:hAnsiTheme="minorHAnsi" w:cstheme="minorBidi"/>
            <w:kern w:val="2"/>
            <w:sz w:val="22"/>
            <w:szCs w:val="22"/>
            <w:lang w:eastAsia="en-AU"/>
            <w14:ligatures w14:val="standardContextual"/>
          </w:rPr>
          <w:tab/>
        </w:r>
        <w:r w:rsidRPr="00C77B8F">
          <w:t>Form of storage permit—Act, s 127S (e)</w:t>
        </w:r>
        <w:r>
          <w:tab/>
        </w:r>
        <w:r>
          <w:fldChar w:fldCharType="begin"/>
        </w:r>
        <w:r>
          <w:instrText xml:space="preserve"> PAGEREF _Toc178170981 \h </w:instrText>
        </w:r>
        <w:r>
          <w:fldChar w:fldCharType="separate"/>
        </w:r>
        <w:r w:rsidR="00CF5D56">
          <w:t>55</w:t>
        </w:r>
        <w:r>
          <w:fldChar w:fldCharType="end"/>
        </w:r>
      </w:hyperlink>
    </w:p>
    <w:p w14:paraId="425CF157" w14:textId="60BE037A" w:rsidR="00B25D9D" w:rsidRDefault="00A85A23">
      <w:pPr>
        <w:pStyle w:val="TOC2"/>
        <w:rPr>
          <w:rFonts w:asciiTheme="minorHAnsi" w:eastAsiaTheme="minorEastAsia" w:hAnsiTheme="minorHAnsi" w:cstheme="minorBidi"/>
          <w:b w:val="0"/>
          <w:kern w:val="2"/>
          <w:sz w:val="22"/>
          <w:szCs w:val="22"/>
          <w:lang w:eastAsia="en-AU"/>
          <w14:ligatures w14:val="standardContextual"/>
        </w:rPr>
      </w:pPr>
      <w:hyperlink w:anchor="_Toc178170982" w:history="1">
        <w:r w:rsidR="00B25D9D" w:rsidRPr="00C77B8F">
          <w:t>Part 9B</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Notifiable actions</w:t>
        </w:r>
        <w:r w:rsidR="00B25D9D" w:rsidRPr="00B25D9D">
          <w:rPr>
            <w:vanish/>
          </w:rPr>
          <w:tab/>
        </w:r>
        <w:r w:rsidR="00B25D9D" w:rsidRPr="00B25D9D">
          <w:rPr>
            <w:vanish/>
          </w:rPr>
          <w:fldChar w:fldCharType="begin"/>
        </w:r>
        <w:r w:rsidR="00B25D9D" w:rsidRPr="00B25D9D">
          <w:rPr>
            <w:vanish/>
          </w:rPr>
          <w:instrText xml:space="preserve"> PAGEREF _Toc178170982 \h </w:instrText>
        </w:r>
        <w:r w:rsidR="00B25D9D" w:rsidRPr="00B25D9D">
          <w:rPr>
            <w:vanish/>
          </w:rPr>
        </w:r>
        <w:r w:rsidR="00B25D9D" w:rsidRPr="00B25D9D">
          <w:rPr>
            <w:vanish/>
          </w:rPr>
          <w:fldChar w:fldCharType="separate"/>
        </w:r>
        <w:r w:rsidR="00CF5D56">
          <w:rPr>
            <w:vanish/>
          </w:rPr>
          <w:t>56</w:t>
        </w:r>
        <w:r w:rsidR="00B25D9D" w:rsidRPr="00B25D9D">
          <w:rPr>
            <w:vanish/>
          </w:rPr>
          <w:fldChar w:fldCharType="end"/>
        </w:r>
      </w:hyperlink>
    </w:p>
    <w:p w14:paraId="02A37A57" w14:textId="3C10AB6E"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83" w:history="1">
        <w:r w:rsidRPr="00C77B8F">
          <w:t>70B</w:t>
        </w:r>
        <w:r>
          <w:rPr>
            <w:rFonts w:asciiTheme="minorHAnsi" w:eastAsiaTheme="minorEastAsia" w:hAnsiTheme="minorHAnsi" w:cstheme="minorBidi"/>
            <w:kern w:val="2"/>
            <w:sz w:val="22"/>
            <w:szCs w:val="22"/>
            <w:lang w:eastAsia="en-AU"/>
            <w14:ligatures w14:val="standardContextual"/>
          </w:rPr>
          <w:tab/>
        </w:r>
        <w:r w:rsidRPr="00C77B8F">
          <w:t>Prescribed number of days—Act, s 173D (5)</w:t>
        </w:r>
        <w:r>
          <w:tab/>
        </w:r>
        <w:r>
          <w:fldChar w:fldCharType="begin"/>
        </w:r>
        <w:r>
          <w:instrText xml:space="preserve"> PAGEREF _Toc178170983 \h </w:instrText>
        </w:r>
        <w:r>
          <w:fldChar w:fldCharType="separate"/>
        </w:r>
        <w:r w:rsidR="00CF5D56">
          <w:t>56</w:t>
        </w:r>
        <w:r>
          <w:fldChar w:fldCharType="end"/>
        </w:r>
      </w:hyperlink>
    </w:p>
    <w:p w14:paraId="54990604" w14:textId="24DCEAC2" w:rsidR="00B25D9D" w:rsidRDefault="00A85A23">
      <w:pPr>
        <w:pStyle w:val="TOC2"/>
        <w:rPr>
          <w:rFonts w:asciiTheme="minorHAnsi" w:eastAsiaTheme="minorEastAsia" w:hAnsiTheme="minorHAnsi" w:cstheme="minorBidi"/>
          <w:b w:val="0"/>
          <w:kern w:val="2"/>
          <w:sz w:val="22"/>
          <w:szCs w:val="22"/>
          <w:lang w:eastAsia="en-AU"/>
          <w14:ligatures w14:val="standardContextual"/>
        </w:rPr>
      </w:pPr>
      <w:hyperlink w:anchor="_Toc178170984" w:history="1">
        <w:r w:rsidR="00B25D9D" w:rsidRPr="00C77B8F">
          <w:t>Part 10</w:t>
        </w:r>
        <w:r w:rsidR="00B25D9D">
          <w:rPr>
            <w:rFonts w:asciiTheme="minorHAnsi" w:eastAsiaTheme="minorEastAsia" w:hAnsiTheme="minorHAnsi" w:cstheme="minorBidi"/>
            <w:b w:val="0"/>
            <w:kern w:val="2"/>
            <w:sz w:val="22"/>
            <w:szCs w:val="22"/>
            <w:lang w:eastAsia="en-AU"/>
            <w14:ligatures w14:val="standardContextual"/>
          </w:rPr>
          <w:tab/>
        </w:r>
        <w:r w:rsidR="00B25D9D" w:rsidRPr="00C77B8F">
          <w:t>Miscellaneous</w:t>
        </w:r>
        <w:r w:rsidR="00B25D9D" w:rsidRPr="00B25D9D">
          <w:rPr>
            <w:vanish/>
          </w:rPr>
          <w:tab/>
        </w:r>
        <w:r w:rsidR="00B25D9D" w:rsidRPr="00B25D9D">
          <w:rPr>
            <w:vanish/>
          </w:rPr>
          <w:fldChar w:fldCharType="begin"/>
        </w:r>
        <w:r w:rsidR="00B25D9D" w:rsidRPr="00B25D9D">
          <w:rPr>
            <w:vanish/>
          </w:rPr>
          <w:instrText xml:space="preserve"> PAGEREF _Toc178170984 \h </w:instrText>
        </w:r>
        <w:r w:rsidR="00B25D9D" w:rsidRPr="00B25D9D">
          <w:rPr>
            <w:vanish/>
          </w:rPr>
        </w:r>
        <w:r w:rsidR="00B25D9D" w:rsidRPr="00B25D9D">
          <w:rPr>
            <w:vanish/>
          </w:rPr>
          <w:fldChar w:fldCharType="separate"/>
        </w:r>
        <w:r w:rsidR="00CF5D56">
          <w:rPr>
            <w:vanish/>
          </w:rPr>
          <w:t>57</w:t>
        </w:r>
        <w:r w:rsidR="00B25D9D" w:rsidRPr="00B25D9D">
          <w:rPr>
            <w:vanish/>
          </w:rPr>
          <w:fldChar w:fldCharType="end"/>
        </w:r>
      </w:hyperlink>
    </w:p>
    <w:p w14:paraId="0D8899F4" w14:textId="262A97AE"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85" w:history="1">
        <w:r w:rsidRPr="00C77B8F">
          <w:t>72</w:t>
        </w:r>
        <w:r>
          <w:rPr>
            <w:rFonts w:asciiTheme="minorHAnsi" w:eastAsiaTheme="minorEastAsia" w:hAnsiTheme="minorHAnsi" w:cstheme="minorBidi"/>
            <w:kern w:val="2"/>
            <w:sz w:val="22"/>
            <w:szCs w:val="22"/>
            <w:lang w:eastAsia="en-AU"/>
            <w14:ligatures w14:val="standardContextual"/>
          </w:rPr>
          <w:tab/>
        </w:r>
        <w:r w:rsidRPr="00C77B8F">
          <w:t>Maximum stake amount—Act, s 49</w:t>
        </w:r>
        <w:r>
          <w:tab/>
        </w:r>
        <w:r>
          <w:fldChar w:fldCharType="begin"/>
        </w:r>
        <w:r>
          <w:instrText xml:space="preserve"> PAGEREF _Toc178170985 \h </w:instrText>
        </w:r>
        <w:r>
          <w:fldChar w:fldCharType="separate"/>
        </w:r>
        <w:r w:rsidR="00CF5D56">
          <w:t>57</w:t>
        </w:r>
        <w:r>
          <w:fldChar w:fldCharType="end"/>
        </w:r>
      </w:hyperlink>
    </w:p>
    <w:p w14:paraId="4C86EF98" w14:textId="1A9F2696"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86" w:history="1">
        <w:r w:rsidRPr="00C77B8F">
          <w:t>73</w:t>
        </w:r>
        <w:r>
          <w:rPr>
            <w:rFonts w:asciiTheme="minorHAnsi" w:eastAsiaTheme="minorEastAsia" w:hAnsiTheme="minorHAnsi" w:cstheme="minorBidi"/>
            <w:kern w:val="2"/>
            <w:sz w:val="22"/>
            <w:szCs w:val="22"/>
            <w:lang w:eastAsia="en-AU"/>
            <w14:ligatures w14:val="standardContextual"/>
          </w:rPr>
          <w:tab/>
        </w:r>
        <w:r w:rsidRPr="00C77B8F">
          <w:t>Contractual arrangements and consultancies in annual report of clubs—Act, s 54 (1) (b)</w:t>
        </w:r>
        <w:r>
          <w:tab/>
        </w:r>
        <w:r>
          <w:fldChar w:fldCharType="begin"/>
        </w:r>
        <w:r>
          <w:instrText xml:space="preserve"> PAGEREF _Toc178170986 \h </w:instrText>
        </w:r>
        <w:r>
          <w:fldChar w:fldCharType="separate"/>
        </w:r>
        <w:r w:rsidR="00CF5D56">
          <w:t>57</w:t>
        </w:r>
        <w:r>
          <w:fldChar w:fldCharType="end"/>
        </w:r>
      </w:hyperlink>
    </w:p>
    <w:p w14:paraId="6FA27EC5" w14:textId="0262098D"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87" w:history="1">
        <w:r w:rsidRPr="00C77B8F">
          <w:t>74</w:t>
        </w:r>
        <w:r>
          <w:rPr>
            <w:rFonts w:asciiTheme="minorHAnsi" w:eastAsiaTheme="minorEastAsia" w:hAnsiTheme="minorHAnsi" w:cstheme="minorBidi"/>
            <w:kern w:val="2"/>
            <w:sz w:val="22"/>
            <w:szCs w:val="22"/>
            <w:lang w:eastAsia="en-AU"/>
            <w14:ligatures w14:val="standardContextual"/>
          </w:rPr>
          <w:tab/>
        </w:r>
        <w:r w:rsidRPr="00C77B8F">
          <w:t>Remuneration in annual report of clubs—Act, s 54 (1) (c)</w:t>
        </w:r>
        <w:r>
          <w:tab/>
        </w:r>
        <w:r>
          <w:fldChar w:fldCharType="begin"/>
        </w:r>
        <w:r>
          <w:instrText xml:space="preserve"> PAGEREF _Toc178170987 \h </w:instrText>
        </w:r>
        <w:r>
          <w:fldChar w:fldCharType="separate"/>
        </w:r>
        <w:r w:rsidR="00CF5D56">
          <w:t>57</w:t>
        </w:r>
        <w:r>
          <w:fldChar w:fldCharType="end"/>
        </w:r>
      </w:hyperlink>
    </w:p>
    <w:p w14:paraId="47E642A1" w14:textId="57D915B5"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88" w:history="1">
        <w:r w:rsidRPr="00C77B8F">
          <w:t>74A</w:t>
        </w:r>
        <w:r>
          <w:rPr>
            <w:rFonts w:asciiTheme="minorHAnsi" w:eastAsiaTheme="minorEastAsia" w:hAnsiTheme="minorHAnsi" w:cstheme="minorBidi"/>
            <w:kern w:val="2"/>
            <w:sz w:val="22"/>
            <w:szCs w:val="22"/>
            <w:lang w:eastAsia="en-AU"/>
            <w14:ligatures w14:val="standardContextual"/>
          </w:rPr>
          <w:tab/>
        </w:r>
        <w:r w:rsidRPr="00C77B8F">
          <w:t>Other statements to be included in annual report of clubs—Act, s 54 (1) (f)</w:t>
        </w:r>
        <w:r>
          <w:tab/>
        </w:r>
        <w:r>
          <w:fldChar w:fldCharType="begin"/>
        </w:r>
        <w:r>
          <w:instrText xml:space="preserve"> PAGEREF _Toc178170988 \h </w:instrText>
        </w:r>
        <w:r>
          <w:fldChar w:fldCharType="separate"/>
        </w:r>
        <w:r w:rsidR="00CF5D56">
          <w:t>57</w:t>
        </w:r>
        <w:r>
          <w:fldChar w:fldCharType="end"/>
        </w:r>
      </w:hyperlink>
    </w:p>
    <w:p w14:paraId="6796E617" w14:textId="6494B3AF"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89" w:history="1">
        <w:r w:rsidRPr="00C77B8F">
          <w:t>75</w:t>
        </w:r>
        <w:r>
          <w:rPr>
            <w:rFonts w:asciiTheme="minorHAnsi" w:eastAsiaTheme="minorEastAsia" w:hAnsiTheme="minorHAnsi" w:cstheme="minorBidi"/>
            <w:kern w:val="2"/>
            <w:sz w:val="22"/>
            <w:szCs w:val="22"/>
            <w:lang w:eastAsia="en-AU"/>
            <w14:ligatures w14:val="standardContextual"/>
          </w:rPr>
          <w:tab/>
        </w:r>
        <w:r w:rsidRPr="00C77B8F">
          <w:t>Offence to operate high-denomination note acceptor—Act, s 178 (2) (a)</w:t>
        </w:r>
        <w:r>
          <w:tab/>
        </w:r>
        <w:r>
          <w:fldChar w:fldCharType="begin"/>
        </w:r>
        <w:r>
          <w:instrText xml:space="preserve"> PAGEREF _Toc178170989 \h </w:instrText>
        </w:r>
        <w:r>
          <w:fldChar w:fldCharType="separate"/>
        </w:r>
        <w:r w:rsidR="00CF5D56">
          <w:t>58</w:t>
        </w:r>
        <w:r>
          <w:fldChar w:fldCharType="end"/>
        </w:r>
      </w:hyperlink>
    </w:p>
    <w:p w14:paraId="2305E4C3" w14:textId="51C0596C"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90" w:history="1">
        <w:r w:rsidRPr="00C77B8F">
          <w:t>76</w:t>
        </w:r>
        <w:r>
          <w:rPr>
            <w:rFonts w:asciiTheme="minorHAnsi" w:eastAsiaTheme="minorEastAsia" w:hAnsiTheme="minorHAnsi" w:cstheme="minorBidi"/>
            <w:kern w:val="2"/>
            <w:sz w:val="22"/>
            <w:szCs w:val="22"/>
            <w:lang w:eastAsia="en-AU"/>
            <w14:ligatures w14:val="standardContextual"/>
          </w:rPr>
          <w:tab/>
        </w:r>
        <w:r w:rsidRPr="00C77B8F">
          <w:t>Minimum payout of gaming machine—Act, s 178 (2) (b)</w:t>
        </w:r>
        <w:r>
          <w:tab/>
        </w:r>
        <w:r>
          <w:fldChar w:fldCharType="begin"/>
        </w:r>
        <w:r>
          <w:instrText xml:space="preserve"> PAGEREF _Toc178170990 \h </w:instrText>
        </w:r>
        <w:r>
          <w:fldChar w:fldCharType="separate"/>
        </w:r>
        <w:r w:rsidR="00CF5D56">
          <w:t>58</w:t>
        </w:r>
        <w:r>
          <w:fldChar w:fldCharType="end"/>
        </w:r>
      </w:hyperlink>
    </w:p>
    <w:p w14:paraId="3425CF9A" w14:textId="05C2278B"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91" w:history="1">
        <w:r w:rsidRPr="00C77B8F">
          <w:t>77</w:t>
        </w:r>
        <w:r>
          <w:rPr>
            <w:rFonts w:asciiTheme="minorHAnsi" w:eastAsiaTheme="minorEastAsia" w:hAnsiTheme="minorHAnsi" w:cstheme="minorBidi"/>
            <w:kern w:val="2"/>
            <w:sz w:val="22"/>
            <w:szCs w:val="22"/>
            <w:lang w:eastAsia="en-AU"/>
            <w14:ligatures w14:val="standardContextual"/>
          </w:rPr>
          <w:tab/>
        </w:r>
        <w:r w:rsidRPr="00C77B8F">
          <w:t xml:space="preserve">Not gaming machines—Act, dict, def </w:t>
        </w:r>
        <w:r w:rsidRPr="00C77B8F">
          <w:rPr>
            <w:i/>
          </w:rPr>
          <w:t>gaming machine</w:t>
        </w:r>
        <w:r>
          <w:tab/>
        </w:r>
        <w:r>
          <w:fldChar w:fldCharType="begin"/>
        </w:r>
        <w:r>
          <w:instrText xml:space="preserve"> PAGEREF _Toc178170991 \h </w:instrText>
        </w:r>
        <w:r>
          <w:fldChar w:fldCharType="separate"/>
        </w:r>
        <w:r w:rsidR="00CF5D56">
          <w:t>59</w:t>
        </w:r>
        <w:r>
          <w:fldChar w:fldCharType="end"/>
        </w:r>
      </w:hyperlink>
    </w:p>
    <w:p w14:paraId="299A1AB8" w14:textId="3EF2A6E3" w:rsidR="00B25D9D" w:rsidRDefault="00A85A23">
      <w:pPr>
        <w:pStyle w:val="TOC6"/>
        <w:rPr>
          <w:rFonts w:asciiTheme="minorHAnsi" w:eastAsiaTheme="minorEastAsia" w:hAnsiTheme="minorHAnsi" w:cstheme="minorBidi"/>
          <w:b w:val="0"/>
          <w:kern w:val="2"/>
          <w:sz w:val="22"/>
          <w:szCs w:val="22"/>
          <w:lang w:eastAsia="en-AU"/>
          <w14:ligatures w14:val="standardContextual"/>
        </w:rPr>
      </w:pPr>
      <w:hyperlink w:anchor="_Toc178170992" w:history="1">
        <w:r w:rsidR="00B25D9D" w:rsidRPr="00C77B8F">
          <w:t>Dictionary</w:t>
        </w:r>
        <w:r w:rsidR="00B25D9D">
          <w:tab/>
        </w:r>
        <w:r w:rsidR="00B25D9D">
          <w:tab/>
        </w:r>
        <w:r w:rsidR="00B25D9D" w:rsidRPr="00B25D9D">
          <w:rPr>
            <w:b w:val="0"/>
            <w:sz w:val="20"/>
          </w:rPr>
          <w:fldChar w:fldCharType="begin"/>
        </w:r>
        <w:r w:rsidR="00B25D9D" w:rsidRPr="00B25D9D">
          <w:rPr>
            <w:b w:val="0"/>
            <w:sz w:val="20"/>
          </w:rPr>
          <w:instrText xml:space="preserve"> PAGEREF _Toc178170992 \h </w:instrText>
        </w:r>
        <w:r w:rsidR="00B25D9D" w:rsidRPr="00B25D9D">
          <w:rPr>
            <w:b w:val="0"/>
            <w:sz w:val="20"/>
          </w:rPr>
        </w:r>
        <w:r w:rsidR="00B25D9D" w:rsidRPr="00B25D9D">
          <w:rPr>
            <w:b w:val="0"/>
            <w:sz w:val="20"/>
          </w:rPr>
          <w:fldChar w:fldCharType="separate"/>
        </w:r>
        <w:r w:rsidR="00CF5D56">
          <w:rPr>
            <w:b w:val="0"/>
            <w:sz w:val="20"/>
          </w:rPr>
          <w:t>60</w:t>
        </w:r>
        <w:r w:rsidR="00B25D9D" w:rsidRPr="00B25D9D">
          <w:rPr>
            <w:b w:val="0"/>
            <w:sz w:val="20"/>
          </w:rPr>
          <w:fldChar w:fldCharType="end"/>
        </w:r>
      </w:hyperlink>
    </w:p>
    <w:p w14:paraId="17FFBB2B" w14:textId="68DA9507" w:rsidR="00B25D9D" w:rsidRDefault="00A85A23" w:rsidP="00B25D9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8170993" w:history="1">
        <w:r w:rsidR="00B25D9D">
          <w:t>Endnotes</w:t>
        </w:r>
        <w:r w:rsidR="00B25D9D" w:rsidRPr="00B25D9D">
          <w:rPr>
            <w:vanish/>
          </w:rPr>
          <w:tab/>
        </w:r>
        <w:r w:rsidR="00B25D9D">
          <w:rPr>
            <w:vanish/>
          </w:rPr>
          <w:tab/>
        </w:r>
        <w:r w:rsidR="00B25D9D" w:rsidRPr="00B25D9D">
          <w:rPr>
            <w:b w:val="0"/>
            <w:vanish/>
          </w:rPr>
          <w:fldChar w:fldCharType="begin"/>
        </w:r>
        <w:r w:rsidR="00B25D9D" w:rsidRPr="00B25D9D">
          <w:rPr>
            <w:b w:val="0"/>
            <w:vanish/>
          </w:rPr>
          <w:instrText xml:space="preserve"> PAGEREF _Toc178170993 \h </w:instrText>
        </w:r>
        <w:r w:rsidR="00B25D9D" w:rsidRPr="00B25D9D">
          <w:rPr>
            <w:b w:val="0"/>
            <w:vanish/>
          </w:rPr>
        </w:r>
        <w:r w:rsidR="00B25D9D" w:rsidRPr="00B25D9D">
          <w:rPr>
            <w:b w:val="0"/>
            <w:vanish/>
          </w:rPr>
          <w:fldChar w:fldCharType="separate"/>
        </w:r>
        <w:r w:rsidR="00CF5D56">
          <w:rPr>
            <w:b w:val="0"/>
            <w:vanish/>
          </w:rPr>
          <w:t>64</w:t>
        </w:r>
        <w:r w:rsidR="00B25D9D" w:rsidRPr="00B25D9D">
          <w:rPr>
            <w:b w:val="0"/>
            <w:vanish/>
          </w:rPr>
          <w:fldChar w:fldCharType="end"/>
        </w:r>
      </w:hyperlink>
    </w:p>
    <w:p w14:paraId="48BC2E8C" w14:textId="6185EF00"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94" w:history="1">
        <w:r w:rsidRPr="00C77B8F">
          <w:t>1</w:t>
        </w:r>
        <w:r>
          <w:rPr>
            <w:rFonts w:asciiTheme="minorHAnsi" w:eastAsiaTheme="minorEastAsia" w:hAnsiTheme="minorHAnsi" w:cstheme="minorBidi"/>
            <w:kern w:val="2"/>
            <w:sz w:val="22"/>
            <w:szCs w:val="22"/>
            <w:lang w:eastAsia="en-AU"/>
            <w14:ligatures w14:val="standardContextual"/>
          </w:rPr>
          <w:tab/>
        </w:r>
        <w:r w:rsidRPr="00C77B8F">
          <w:t>About the endnotes</w:t>
        </w:r>
        <w:r>
          <w:tab/>
        </w:r>
        <w:r>
          <w:fldChar w:fldCharType="begin"/>
        </w:r>
        <w:r>
          <w:instrText xml:space="preserve"> PAGEREF _Toc178170994 \h </w:instrText>
        </w:r>
        <w:r>
          <w:fldChar w:fldCharType="separate"/>
        </w:r>
        <w:r w:rsidR="00CF5D56">
          <w:t>64</w:t>
        </w:r>
        <w:r>
          <w:fldChar w:fldCharType="end"/>
        </w:r>
      </w:hyperlink>
    </w:p>
    <w:p w14:paraId="76528719" w14:textId="147D6D05"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95" w:history="1">
        <w:r w:rsidRPr="00C77B8F">
          <w:t>2</w:t>
        </w:r>
        <w:r>
          <w:rPr>
            <w:rFonts w:asciiTheme="minorHAnsi" w:eastAsiaTheme="minorEastAsia" w:hAnsiTheme="minorHAnsi" w:cstheme="minorBidi"/>
            <w:kern w:val="2"/>
            <w:sz w:val="22"/>
            <w:szCs w:val="22"/>
            <w:lang w:eastAsia="en-AU"/>
            <w14:ligatures w14:val="standardContextual"/>
          </w:rPr>
          <w:tab/>
        </w:r>
        <w:r w:rsidRPr="00C77B8F">
          <w:t>Abbreviation key</w:t>
        </w:r>
        <w:r>
          <w:tab/>
        </w:r>
        <w:r>
          <w:fldChar w:fldCharType="begin"/>
        </w:r>
        <w:r>
          <w:instrText xml:space="preserve"> PAGEREF _Toc178170995 \h </w:instrText>
        </w:r>
        <w:r>
          <w:fldChar w:fldCharType="separate"/>
        </w:r>
        <w:r w:rsidR="00CF5D56">
          <w:t>64</w:t>
        </w:r>
        <w:r>
          <w:fldChar w:fldCharType="end"/>
        </w:r>
      </w:hyperlink>
    </w:p>
    <w:p w14:paraId="5715CCE8" w14:textId="548BEA48"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96" w:history="1">
        <w:r w:rsidRPr="00C77B8F">
          <w:t>3</w:t>
        </w:r>
        <w:r>
          <w:rPr>
            <w:rFonts w:asciiTheme="minorHAnsi" w:eastAsiaTheme="minorEastAsia" w:hAnsiTheme="minorHAnsi" w:cstheme="minorBidi"/>
            <w:kern w:val="2"/>
            <w:sz w:val="22"/>
            <w:szCs w:val="22"/>
            <w:lang w:eastAsia="en-AU"/>
            <w14:ligatures w14:val="standardContextual"/>
          </w:rPr>
          <w:tab/>
        </w:r>
        <w:r w:rsidRPr="00C77B8F">
          <w:t>Legislation history</w:t>
        </w:r>
        <w:r>
          <w:tab/>
        </w:r>
        <w:r>
          <w:fldChar w:fldCharType="begin"/>
        </w:r>
        <w:r>
          <w:instrText xml:space="preserve"> PAGEREF _Toc178170996 \h </w:instrText>
        </w:r>
        <w:r>
          <w:fldChar w:fldCharType="separate"/>
        </w:r>
        <w:r w:rsidR="00CF5D56">
          <w:t>65</w:t>
        </w:r>
        <w:r>
          <w:fldChar w:fldCharType="end"/>
        </w:r>
      </w:hyperlink>
    </w:p>
    <w:p w14:paraId="7A62BFD0" w14:textId="5F30EE64"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97" w:history="1">
        <w:r w:rsidRPr="00C77B8F">
          <w:t>4</w:t>
        </w:r>
        <w:r>
          <w:rPr>
            <w:rFonts w:asciiTheme="minorHAnsi" w:eastAsiaTheme="minorEastAsia" w:hAnsiTheme="minorHAnsi" w:cstheme="minorBidi"/>
            <w:kern w:val="2"/>
            <w:sz w:val="22"/>
            <w:szCs w:val="22"/>
            <w:lang w:eastAsia="en-AU"/>
            <w14:ligatures w14:val="standardContextual"/>
          </w:rPr>
          <w:tab/>
        </w:r>
        <w:r w:rsidRPr="00C77B8F">
          <w:t>Amendment history</w:t>
        </w:r>
        <w:r>
          <w:tab/>
        </w:r>
        <w:r>
          <w:fldChar w:fldCharType="begin"/>
        </w:r>
        <w:r>
          <w:instrText xml:space="preserve"> PAGEREF _Toc178170997 \h </w:instrText>
        </w:r>
        <w:r>
          <w:fldChar w:fldCharType="separate"/>
        </w:r>
        <w:r w:rsidR="00CF5D56">
          <w:t>69</w:t>
        </w:r>
        <w:r>
          <w:fldChar w:fldCharType="end"/>
        </w:r>
      </w:hyperlink>
    </w:p>
    <w:p w14:paraId="39657F1B" w14:textId="183F1489"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98" w:history="1">
        <w:r w:rsidRPr="00C77B8F">
          <w:t>5</w:t>
        </w:r>
        <w:r>
          <w:rPr>
            <w:rFonts w:asciiTheme="minorHAnsi" w:eastAsiaTheme="minorEastAsia" w:hAnsiTheme="minorHAnsi" w:cstheme="minorBidi"/>
            <w:kern w:val="2"/>
            <w:sz w:val="22"/>
            <w:szCs w:val="22"/>
            <w:lang w:eastAsia="en-AU"/>
            <w14:ligatures w14:val="standardContextual"/>
          </w:rPr>
          <w:tab/>
        </w:r>
        <w:r w:rsidRPr="00C77B8F">
          <w:t>Earlier republications</w:t>
        </w:r>
        <w:r>
          <w:tab/>
        </w:r>
        <w:r>
          <w:fldChar w:fldCharType="begin"/>
        </w:r>
        <w:r>
          <w:instrText xml:space="preserve"> PAGEREF _Toc178170998 \h </w:instrText>
        </w:r>
        <w:r>
          <w:fldChar w:fldCharType="separate"/>
        </w:r>
        <w:r w:rsidR="00CF5D56">
          <w:t>78</w:t>
        </w:r>
        <w:r>
          <w:fldChar w:fldCharType="end"/>
        </w:r>
      </w:hyperlink>
    </w:p>
    <w:p w14:paraId="05CA020F" w14:textId="384BEE52" w:rsidR="00B25D9D" w:rsidRDefault="00B25D9D">
      <w:pPr>
        <w:pStyle w:val="TOC5"/>
        <w:rPr>
          <w:rFonts w:asciiTheme="minorHAnsi" w:eastAsiaTheme="minorEastAsia" w:hAnsiTheme="minorHAnsi" w:cstheme="minorBidi"/>
          <w:kern w:val="2"/>
          <w:sz w:val="22"/>
          <w:szCs w:val="22"/>
          <w:lang w:eastAsia="en-AU"/>
          <w14:ligatures w14:val="standardContextual"/>
        </w:rPr>
      </w:pPr>
      <w:r>
        <w:tab/>
      </w:r>
      <w:hyperlink w:anchor="_Toc178170999" w:history="1">
        <w:r w:rsidRPr="00C77B8F">
          <w:t>6</w:t>
        </w:r>
        <w:r>
          <w:rPr>
            <w:rFonts w:asciiTheme="minorHAnsi" w:eastAsiaTheme="minorEastAsia" w:hAnsiTheme="minorHAnsi" w:cstheme="minorBidi"/>
            <w:kern w:val="2"/>
            <w:sz w:val="22"/>
            <w:szCs w:val="22"/>
            <w:lang w:eastAsia="en-AU"/>
            <w14:ligatures w14:val="standardContextual"/>
          </w:rPr>
          <w:tab/>
        </w:r>
        <w:r w:rsidRPr="00C77B8F">
          <w:t>Expired transitional or validating provisions</w:t>
        </w:r>
        <w:r>
          <w:tab/>
        </w:r>
        <w:r>
          <w:fldChar w:fldCharType="begin"/>
        </w:r>
        <w:r>
          <w:instrText xml:space="preserve"> PAGEREF _Toc178170999 \h </w:instrText>
        </w:r>
        <w:r>
          <w:fldChar w:fldCharType="separate"/>
        </w:r>
        <w:r w:rsidR="00CF5D56">
          <w:t>80</w:t>
        </w:r>
        <w:r>
          <w:fldChar w:fldCharType="end"/>
        </w:r>
      </w:hyperlink>
    </w:p>
    <w:p w14:paraId="4AE546A8" w14:textId="31BDA55C" w:rsidR="00A12C50" w:rsidRDefault="00B25D9D" w:rsidP="00A12C50">
      <w:pPr>
        <w:pStyle w:val="BillBasic"/>
      </w:pPr>
      <w:r>
        <w:fldChar w:fldCharType="end"/>
      </w:r>
    </w:p>
    <w:p w14:paraId="58D4662F" w14:textId="77777777" w:rsidR="00A12C50" w:rsidRDefault="00A12C50" w:rsidP="00A12C50">
      <w:pPr>
        <w:pStyle w:val="01Contents"/>
        <w:sectPr w:rsidR="00A12C5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760FA08" w14:textId="77777777" w:rsidR="00A12C50" w:rsidRDefault="00A12C50" w:rsidP="00A12C50">
      <w:pPr>
        <w:jc w:val="center"/>
      </w:pPr>
      <w:r>
        <w:rPr>
          <w:noProof/>
          <w:lang w:eastAsia="en-AU"/>
        </w:rPr>
        <w:lastRenderedPageBreak/>
        <w:drawing>
          <wp:inline distT="0" distB="0" distL="0" distR="0" wp14:anchorId="6E183F2C" wp14:editId="333C5C8B">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64E066" w14:textId="77777777" w:rsidR="00A12C50" w:rsidRDefault="00A12C50" w:rsidP="00A12C50">
      <w:pPr>
        <w:jc w:val="center"/>
        <w:rPr>
          <w:rFonts w:ascii="Arial" w:hAnsi="Arial"/>
        </w:rPr>
      </w:pPr>
      <w:r>
        <w:rPr>
          <w:rFonts w:ascii="Arial" w:hAnsi="Arial"/>
        </w:rPr>
        <w:t>Australian Capital Territory</w:t>
      </w:r>
    </w:p>
    <w:p w14:paraId="4F015436" w14:textId="074B3944" w:rsidR="00A12C50" w:rsidRDefault="00562EA4" w:rsidP="00A12C50">
      <w:pPr>
        <w:pStyle w:val="Billname"/>
      </w:pPr>
      <w:bookmarkStart w:id="6" w:name="Citation"/>
      <w:r>
        <w:t>Gaming Machine Regulation 2004</w:t>
      </w:r>
      <w:bookmarkEnd w:id="6"/>
      <w:r w:rsidR="00A12C50">
        <w:t xml:space="preserve">     </w:t>
      </w:r>
    </w:p>
    <w:p w14:paraId="01088D70" w14:textId="77777777" w:rsidR="00A12C50" w:rsidRDefault="00A12C50" w:rsidP="00A12C50">
      <w:pPr>
        <w:spacing w:before="240" w:after="60"/>
        <w:rPr>
          <w:rFonts w:ascii="Arial" w:hAnsi="Arial"/>
        </w:rPr>
      </w:pPr>
    </w:p>
    <w:p w14:paraId="4026B1CB" w14:textId="77777777" w:rsidR="00A12C50" w:rsidRDefault="00A12C50" w:rsidP="00A12C50">
      <w:pPr>
        <w:pStyle w:val="N-line3"/>
      </w:pPr>
    </w:p>
    <w:p w14:paraId="277F83C1" w14:textId="77777777" w:rsidR="00A12C50" w:rsidRDefault="00A12C50" w:rsidP="00A12C50">
      <w:pPr>
        <w:pStyle w:val="CoverInForce"/>
      </w:pPr>
      <w:r>
        <w:t>made under the</w:t>
      </w:r>
    </w:p>
    <w:bookmarkStart w:id="7" w:name="ActName"/>
    <w:p w14:paraId="61EE3B3C" w14:textId="517BAD72" w:rsidR="00A12C50" w:rsidRDefault="00F20944" w:rsidP="00A12C50">
      <w:pPr>
        <w:pStyle w:val="CoverActName"/>
      </w:pPr>
      <w:r w:rsidRPr="00A12C50">
        <w:rPr>
          <w:rStyle w:val="charCitHyperlinkAbbrev"/>
        </w:rPr>
        <w:fldChar w:fldCharType="begin"/>
      </w:r>
      <w:r w:rsidR="00562EA4">
        <w:rPr>
          <w:rStyle w:val="charCitHyperlinkAbbrev"/>
        </w:rPr>
        <w:instrText>HYPERLINK "http://www.legislation.act.gov.au/a/2004-34" \o "A2004-34"</w:instrText>
      </w:r>
      <w:r w:rsidRPr="00A12C50">
        <w:rPr>
          <w:rStyle w:val="charCitHyperlinkAbbrev"/>
        </w:rPr>
      </w:r>
      <w:r w:rsidRPr="00A12C50">
        <w:rPr>
          <w:rStyle w:val="charCitHyperlinkAbbrev"/>
        </w:rPr>
        <w:fldChar w:fldCharType="separate"/>
      </w:r>
      <w:r w:rsidR="00562EA4">
        <w:rPr>
          <w:rStyle w:val="charCitHyperlinkAbbrev"/>
        </w:rPr>
        <w:t>Gaming Machine Act 2004</w:t>
      </w:r>
      <w:r w:rsidRPr="00A12C50">
        <w:rPr>
          <w:rStyle w:val="charCitHyperlinkAbbrev"/>
        </w:rPr>
        <w:fldChar w:fldCharType="end"/>
      </w:r>
      <w:bookmarkEnd w:id="7"/>
    </w:p>
    <w:p w14:paraId="0B634883" w14:textId="77777777" w:rsidR="00A12C50" w:rsidRDefault="00A12C50" w:rsidP="00A12C50">
      <w:pPr>
        <w:pStyle w:val="N-line3"/>
      </w:pPr>
    </w:p>
    <w:p w14:paraId="7AE189A6" w14:textId="77777777" w:rsidR="00A12C50" w:rsidRDefault="00A12C50" w:rsidP="00A12C50">
      <w:pPr>
        <w:pStyle w:val="Placeholder"/>
      </w:pPr>
      <w:r>
        <w:rPr>
          <w:rStyle w:val="charContents"/>
          <w:sz w:val="16"/>
        </w:rPr>
        <w:t xml:space="preserve">  </w:t>
      </w:r>
      <w:r>
        <w:rPr>
          <w:rStyle w:val="charPage"/>
        </w:rPr>
        <w:t xml:space="preserve">  </w:t>
      </w:r>
    </w:p>
    <w:p w14:paraId="396AB11F" w14:textId="77777777" w:rsidR="00A12C50" w:rsidRDefault="00A12C50" w:rsidP="00A12C50">
      <w:pPr>
        <w:pStyle w:val="Placeholder"/>
      </w:pPr>
      <w:r>
        <w:rPr>
          <w:rStyle w:val="CharChapNo"/>
        </w:rPr>
        <w:t xml:space="preserve">  </w:t>
      </w:r>
      <w:r>
        <w:rPr>
          <w:rStyle w:val="CharChapText"/>
        </w:rPr>
        <w:t xml:space="preserve">  </w:t>
      </w:r>
    </w:p>
    <w:p w14:paraId="4D19CA01" w14:textId="77777777" w:rsidR="00A12C50" w:rsidRDefault="00A12C50" w:rsidP="00A12C50">
      <w:pPr>
        <w:pStyle w:val="Placeholder"/>
      </w:pPr>
      <w:r>
        <w:rPr>
          <w:rStyle w:val="CharPartNo"/>
        </w:rPr>
        <w:t xml:space="preserve">  </w:t>
      </w:r>
      <w:r>
        <w:rPr>
          <w:rStyle w:val="CharPartText"/>
        </w:rPr>
        <w:t xml:space="preserve">  </w:t>
      </w:r>
    </w:p>
    <w:p w14:paraId="716756BC" w14:textId="77777777" w:rsidR="00A12C50" w:rsidRDefault="00A12C50" w:rsidP="00A12C50">
      <w:pPr>
        <w:pStyle w:val="Placeholder"/>
      </w:pPr>
      <w:r>
        <w:rPr>
          <w:rStyle w:val="CharDivNo"/>
        </w:rPr>
        <w:t xml:space="preserve">  </w:t>
      </w:r>
      <w:r>
        <w:rPr>
          <w:rStyle w:val="CharDivText"/>
        </w:rPr>
        <w:t xml:space="preserve">  </w:t>
      </w:r>
    </w:p>
    <w:p w14:paraId="24776A5A" w14:textId="77777777" w:rsidR="00A12C50" w:rsidRDefault="00A12C50" w:rsidP="00A12C50">
      <w:pPr>
        <w:pStyle w:val="Placeholder"/>
      </w:pPr>
      <w:r>
        <w:rPr>
          <w:rStyle w:val="CharSectNo"/>
        </w:rPr>
        <w:t xml:space="preserve">  </w:t>
      </w:r>
    </w:p>
    <w:p w14:paraId="1437C282" w14:textId="77777777" w:rsidR="00A12C50" w:rsidRDefault="00A12C50" w:rsidP="00A12C50">
      <w:pPr>
        <w:pStyle w:val="PageBreak"/>
      </w:pPr>
      <w:r>
        <w:br w:type="page"/>
      </w:r>
    </w:p>
    <w:p w14:paraId="3A2DB777" w14:textId="77777777" w:rsidR="009720B3" w:rsidRPr="006127A8" w:rsidRDefault="009720B3">
      <w:pPr>
        <w:pStyle w:val="AH2Part"/>
        <w:keepNext w:val="0"/>
      </w:pPr>
      <w:bookmarkStart w:id="8" w:name="_Toc178170882"/>
      <w:r w:rsidRPr="006127A8">
        <w:rPr>
          <w:rStyle w:val="CharPartNo"/>
        </w:rPr>
        <w:lastRenderedPageBreak/>
        <w:t>Part 1</w:t>
      </w:r>
      <w:r>
        <w:tab/>
      </w:r>
      <w:r w:rsidRPr="006127A8">
        <w:rPr>
          <w:rStyle w:val="CharPartText"/>
        </w:rPr>
        <w:t>Preliminary</w:t>
      </w:r>
      <w:bookmarkEnd w:id="8"/>
    </w:p>
    <w:p w14:paraId="06E41997" w14:textId="77777777" w:rsidR="009720B3" w:rsidRDefault="009720B3">
      <w:pPr>
        <w:pStyle w:val="AH5Sec"/>
      </w:pPr>
      <w:bookmarkStart w:id="9" w:name="_Toc178170883"/>
      <w:r w:rsidRPr="006127A8">
        <w:rPr>
          <w:rStyle w:val="CharSectNo"/>
        </w:rPr>
        <w:t>1</w:t>
      </w:r>
      <w:r>
        <w:tab/>
        <w:t>Name of regulation</w:t>
      </w:r>
      <w:bookmarkEnd w:id="9"/>
    </w:p>
    <w:p w14:paraId="77B662A9" w14:textId="77777777" w:rsidR="009720B3" w:rsidRDefault="009720B3">
      <w:pPr>
        <w:pStyle w:val="Amainreturn"/>
      </w:pPr>
      <w:r>
        <w:t xml:space="preserve">This regulation is the </w:t>
      </w:r>
      <w:r>
        <w:rPr>
          <w:rStyle w:val="charItals"/>
        </w:rPr>
        <w:t>Gaming Machine Regulation 2004</w:t>
      </w:r>
      <w:r>
        <w:rPr>
          <w:iCs/>
        </w:rPr>
        <w:t>.</w:t>
      </w:r>
    </w:p>
    <w:p w14:paraId="2AF3DF10" w14:textId="77777777" w:rsidR="009720B3" w:rsidRDefault="009720B3">
      <w:pPr>
        <w:pStyle w:val="AH5Sec"/>
      </w:pPr>
      <w:bookmarkStart w:id="10" w:name="_Toc178170884"/>
      <w:r w:rsidRPr="006127A8">
        <w:rPr>
          <w:rStyle w:val="CharSectNo"/>
        </w:rPr>
        <w:t>3</w:t>
      </w:r>
      <w:r>
        <w:tab/>
        <w:t>Dictionary</w:t>
      </w:r>
      <w:bookmarkEnd w:id="10"/>
    </w:p>
    <w:p w14:paraId="68C1316A" w14:textId="77777777" w:rsidR="009720B3" w:rsidRDefault="009720B3">
      <w:pPr>
        <w:pStyle w:val="Amainreturn"/>
        <w:keepNext/>
      </w:pPr>
      <w:r>
        <w:t>The dictionary at the end of this regulation is part of this regulation.</w:t>
      </w:r>
    </w:p>
    <w:p w14:paraId="5691B015" w14:textId="77777777" w:rsidR="00950643" w:rsidRPr="00AE589E" w:rsidRDefault="00950643" w:rsidP="00950643">
      <w:pPr>
        <w:pStyle w:val="aNote"/>
        <w:keepNext/>
      </w:pPr>
      <w:r w:rsidRPr="00AE589E">
        <w:rPr>
          <w:rStyle w:val="charItals"/>
        </w:rPr>
        <w:t>Note 1</w:t>
      </w:r>
      <w:r w:rsidRPr="00AE589E">
        <w:tab/>
        <w:t>The dictionary at the end of this regulation defines certain terms used in this regulation, and includes references (</w:t>
      </w:r>
      <w:r w:rsidRPr="00AE589E">
        <w:rPr>
          <w:rStyle w:val="charBoldItals"/>
        </w:rPr>
        <w:t>signpost definitions</w:t>
      </w:r>
      <w:r w:rsidRPr="00AE589E">
        <w:t>) to other terms defined elsewhere.</w:t>
      </w:r>
    </w:p>
    <w:p w14:paraId="2E1D0A25" w14:textId="77777777" w:rsidR="00950643" w:rsidRPr="00AE589E" w:rsidRDefault="00950643" w:rsidP="00950643">
      <w:pPr>
        <w:pStyle w:val="aNote"/>
      </w:pPr>
      <w:r w:rsidRPr="00AE589E">
        <w:tab/>
        <w:t>For example, the signpost definition ‘</w:t>
      </w:r>
      <w:r w:rsidRPr="00AE589E">
        <w:rPr>
          <w:rStyle w:val="charBoldItals"/>
        </w:rPr>
        <w:t>single-user approval</w:t>
      </w:r>
      <w:r w:rsidRPr="00AE589E">
        <w:t>, for part 8 (Linked-jackpot arrangements)—see section 40.’ means that the term ‘single-user approval’ is defined in that section.</w:t>
      </w:r>
    </w:p>
    <w:p w14:paraId="2B1AF23A" w14:textId="260D2942" w:rsidR="009720B3" w:rsidRDefault="009720B3">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0812EE" w:rsidRPr="000812EE">
          <w:rPr>
            <w:rStyle w:val="charCitHyperlinkAbbrev"/>
          </w:rPr>
          <w:t>Legislation Act</w:t>
        </w:r>
      </w:hyperlink>
      <w:r>
        <w:t>, s 155 and s 156 (1)).</w:t>
      </w:r>
    </w:p>
    <w:p w14:paraId="43CB6B2B" w14:textId="77777777" w:rsidR="009720B3" w:rsidRDefault="009720B3">
      <w:pPr>
        <w:pStyle w:val="AH5Sec"/>
      </w:pPr>
      <w:bookmarkStart w:id="11" w:name="_Toc178170885"/>
      <w:r w:rsidRPr="006127A8">
        <w:rPr>
          <w:rStyle w:val="CharSectNo"/>
        </w:rPr>
        <w:t>4</w:t>
      </w:r>
      <w:r>
        <w:tab/>
        <w:t>Notes</w:t>
      </w:r>
      <w:bookmarkEnd w:id="11"/>
    </w:p>
    <w:p w14:paraId="6DDB3120" w14:textId="77777777" w:rsidR="009720B3" w:rsidRDefault="009720B3">
      <w:pPr>
        <w:pStyle w:val="Amainreturn"/>
        <w:keepNext/>
      </w:pPr>
      <w:r>
        <w:t>A note included in this regulation is explanatory and is not part of this regulation.</w:t>
      </w:r>
    </w:p>
    <w:p w14:paraId="0CF89708" w14:textId="7F9B8EAA" w:rsidR="009720B3" w:rsidRDefault="009720B3">
      <w:pPr>
        <w:pStyle w:val="aNote"/>
      </w:pPr>
      <w:r>
        <w:rPr>
          <w:rStyle w:val="charItals"/>
        </w:rPr>
        <w:t>Note</w:t>
      </w:r>
      <w:r>
        <w:rPr>
          <w:rStyle w:val="charItals"/>
        </w:rPr>
        <w:tab/>
      </w:r>
      <w:r w:rsidR="006D3DA6">
        <w:t>See</w:t>
      </w:r>
      <w:r>
        <w:t xml:space="preserve"> the </w:t>
      </w:r>
      <w:hyperlink r:id="rId28" w:tooltip="A2001-14" w:history="1">
        <w:r w:rsidR="000812EE" w:rsidRPr="000812EE">
          <w:rPr>
            <w:rStyle w:val="charCitHyperlinkAbbrev"/>
          </w:rPr>
          <w:t>Legislation Act</w:t>
        </w:r>
      </w:hyperlink>
      <w:r>
        <w:t>, s 127 (1), (4) and (5) for the legal status of notes.</w:t>
      </w:r>
    </w:p>
    <w:p w14:paraId="37C6D1DE" w14:textId="77777777" w:rsidR="009720B3" w:rsidRDefault="009720B3">
      <w:pPr>
        <w:pStyle w:val="AH5Sec"/>
      </w:pPr>
      <w:bookmarkStart w:id="12" w:name="_Toc178170886"/>
      <w:r w:rsidRPr="006127A8">
        <w:rPr>
          <w:rStyle w:val="CharSectNo"/>
        </w:rPr>
        <w:lastRenderedPageBreak/>
        <w:t>5</w:t>
      </w:r>
      <w:r>
        <w:tab/>
        <w:t>Offences against regulation—application of Criminal Code etc</w:t>
      </w:r>
      <w:bookmarkEnd w:id="12"/>
    </w:p>
    <w:p w14:paraId="616E01D2" w14:textId="77777777" w:rsidR="009720B3" w:rsidRDefault="009720B3">
      <w:pPr>
        <w:pStyle w:val="Amainreturn"/>
        <w:keepNext/>
      </w:pPr>
      <w:r>
        <w:t xml:space="preserve">Other legislation applies in relation to offences against this regulation. </w:t>
      </w:r>
    </w:p>
    <w:p w14:paraId="5448BCC4" w14:textId="77777777" w:rsidR="009720B3" w:rsidRDefault="009720B3">
      <w:pPr>
        <w:pStyle w:val="aNote"/>
        <w:keepNext/>
      </w:pPr>
      <w:r>
        <w:rPr>
          <w:rStyle w:val="charItals"/>
        </w:rPr>
        <w:t>Note 1</w:t>
      </w:r>
      <w:r>
        <w:tab/>
      </w:r>
      <w:r>
        <w:rPr>
          <w:rStyle w:val="charItals"/>
        </w:rPr>
        <w:t>Criminal Code</w:t>
      </w:r>
    </w:p>
    <w:p w14:paraId="057E7F20" w14:textId="2A1156FE" w:rsidR="009720B3" w:rsidRDefault="009720B3">
      <w:pPr>
        <w:pStyle w:val="aNote"/>
        <w:keepNext/>
        <w:spacing w:before="20"/>
        <w:ind w:firstLine="0"/>
      </w:pPr>
      <w:r>
        <w:t xml:space="preserve">The </w:t>
      </w:r>
      <w:hyperlink r:id="rId29" w:tooltip="A2002-51" w:history="1">
        <w:r w:rsidR="000812EE" w:rsidRPr="000812EE">
          <w:rPr>
            <w:rStyle w:val="charCitHyperlinkAbbrev"/>
          </w:rPr>
          <w:t>Criminal Code</w:t>
        </w:r>
      </w:hyperlink>
      <w:r>
        <w:t xml:space="preserve">, ch 2 applies to all offences against this regulation (see Code, pt 2.1).  </w:t>
      </w:r>
    </w:p>
    <w:p w14:paraId="60DFB2E2" w14:textId="77777777" w:rsidR="009720B3" w:rsidRDefault="009720B3" w:rsidP="0056525D">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0DE7427" w14:textId="77777777" w:rsidR="009720B3" w:rsidRDefault="009720B3">
      <w:pPr>
        <w:pStyle w:val="aNote"/>
        <w:rPr>
          <w:rStyle w:val="charItals"/>
        </w:rPr>
      </w:pPr>
      <w:r>
        <w:rPr>
          <w:rStyle w:val="charItals"/>
        </w:rPr>
        <w:t>Note 2</w:t>
      </w:r>
      <w:r>
        <w:rPr>
          <w:rStyle w:val="charItals"/>
        </w:rPr>
        <w:tab/>
        <w:t>Penalty units</w:t>
      </w:r>
    </w:p>
    <w:p w14:paraId="711AACCB" w14:textId="090216BD" w:rsidR="009720B3" w:rsidRDefault="009720B3">
      <w:pPr>
        <w:pStyle w:val="aNoteTextss"/>
      </w:pPr>
      <w:r>
        <w:t xml:space="preserve">The </w:t>
      </w:r>
      <w:hyperlink r:id="rId30" w:tooltip="A2001-14" w:history="1">
        <w:r w:rsidR="000812EE" w:rsidRPr="000812EE">
          <w:rPr>
            <w:rStyle w:val="charCitHyperlinkAbbrev"/>
          </w:rPr>
          <w:t>Legislation Act</w:t>
        </w:r>
      </w:hyperlink>
      <w:r>
        <w:t>, s 133 deals with the meaning of offence penalties that are expressed in penalty units.</w:t>
      </w:r>
    </w:p>
    <w:p w14:paraId="2763E388" w14:textId="77777777" w:rsidR="009720B3" w:rsidRDefault="009720B3">
      <w:pPr>
        <w:pStyle w:val="PageBreak"/>
      </w:pPr>
      <w:r>
        <w:br w:type="page"/>
      </w:r>
    </w:p>
    <w:p w14:paraId="3E1C9A1E" w14:textId="77777777" w:rsidR="00950643" w:rsidRPr="006127A8" w:rsidRDefault="00950643" w:rsidP="00950643">
      <w:pPr>
        <w:pStyle w:val="AH2Part"/>
      </w:pPr>
      <w:bookmarkStart w:id="13" w:name="_Toc178170887"/>
      <w:r w:rsidRPr="006127A8">
        <w:rPr>
          <w:rStyle w:val="CharPartNo"/>
        </w:rPr>
        <w:lastRenderedPageBreak/>
        <w:t>Part 2</w:t>
      </w:r>
      <w:r w:rsidRPr="00AE589E">
        <w:tab/>
      </w:r>
      <w:r w:rsidRPr="006127A8">
        <w:rPr>
          <w:rStyle w:val="CharPartText"/>
        </w:rPr>
        <w:t>Licences and authorisations</w:t>
      </w:r>
      <w:bookmarkEnd w:id="13"/>
    </w:p>
    <w:p w14:paraId="6A515633" w14:textId="77777777" w:rsidR="00950643" w:rsidRPr="00AE589E" w:rsidRDefault="00950643" w:rsidP="00950643">
      <w:pPr>
        <w:pStyle w:val="AH5Sec"/>
      </w:pPr>
      <w:bookmarkStart w:id="14" w:name="_Toc178170888"/>
      <w:r w:rsidRPr="006127A8">
        <w:rPr>
          <w:rStyle w:val="CharSectNo"/>
        </w:rPr>
        <w:t>6</w:t>
      </w:r>
      <w:r w:rsidRPr="00AE589E">
        <w:tab/>
        <w:t>Required documents for applications or notifications—Act, s 16 (i), s 22 (2) (e), s 28 (2) (h), s 38H (3) (b) and s 173D (2) (c)</w:t>
      </w:r>
      <w:bookmarkEnd w:id="14"/>
    </w:p>
    <w:p w14:paraId="4D64D28B" w14:textId="77777777" w:rsidR="00950643" w:rsidRPr="00AE589E" w:rsidRDefault="00950643" w:rsidP="00950643">
      <w:pPr>
        <w:pStyle w:val="Amain"/>
      </w:pPr>
      <w:r w:rsidRPr="00AE589E">
        <w:tab/>
        <w:t>(1)</w:t>
      </w:r>
      <w:r w:rsidRPr="00AE589E">
        <w:tab/>
        <w:t>This section applies to the following:</w:t>
      </w:r>
    </w:p>
    <w:p w14:paraId="2FEE0D8B" w14:textId="77777777" w:rsidR="00950643" w:rsidRPr="00AE589E" w:rsidRDefault="00950643" w:rsidP="00950643">
      <w:pPr>
        <w:pStyle w:val="Apara"/>
      </w:pPr>
      <w:r w:rsidRPr="00AE589E">
        <w:tab/>
        <w:t>(a)</w:t>
      </w:r>
      <w:r w:rsidRPr="00AE589E">
        <w:tab/>
        <w:t>a class C licence application;</w:t>
      </w:r>
    </w:p>
    <w:p w14:paraId="5A8A4850" w14:textId="77777777" w:rsidR="00950643" w:rsidRPr="00AE589E" w:rsidRDefault="00950643" w:rsidP="00950643">
      <w:pPr>
        <w:pStyle w:val="Apara"/>
      </w:pPr>
      <w:r w:rsidRPr="00AE589E">
        <w:tab/>
        <w:t>(b)</w:t>
      </w:r>
      <w:r w:rsidRPr="00AE589E">
        <w:tab/>
        <w:t>an authorisation certificate application for class C gaming machines;</w:t>
      </w:r>
    </w:p>
    <w:p w14:paraId="06051575" w14:textId="77777777" w:rsidR="00950643" w:rsidRPr="00AE589E" w:rsidRDefault="00950643" w:rsidP="00950643">
      <w:pPr>
        <w:pStyle w:val="Apara"/>
      </w:pPr>
      <w:r w:rsidRPr="00AE589E">
        <w:tab/>
        <w:t>(c)</w:t>
      </w:r>
      <w:r w:rsidRPr="00AE589E">
        <w:tab/>
        <w:t>a class B licence and authorisation certificate application;</w:t>
      </w:r>
    </w:p>
    <w:p w14:paraId="0C14EEAB" w14:textId="69048E54" w:rsidR="00950643" w:rsidRPr="00AE589E" w:rsidRDefault="00950643" w:rsidP="00950643">
      <w:pPr>
        <w:pStyle w:val="Apara"/>
      </w:pPr>
      <w:r w:rsidRPr="00AE589E">
        <w:tab/>
        <w:t>(d)</w:t>
      </w:r>
      <w:r w:rsidRPr="00AE589E">
        <w:tab/>
        <w:t xml:space="preserve">a notification under the </w:t>
      </w:r>
      <w:hyperlink r:id="rId31" w:tooltip="A2004-34" w:history="1">
        <w:r w:rsidRPr="00AE589E">
          <w:rPr>
            <w:rStyle w:val="charCitHyperlinkAbbrev"/>
          </w:rPr>
          <w:t>Act</w:t>
        </w:r>
      </w:hyperlink>
      <w:r w:rsidRPr="00AE589E">
        <w:t xml:space="preserve">, section 173D (2) about a notifiable action under the </w:t>
      </w:r>
      <w:hyperlink r:id="rId32" w:tooltip="A2004-34" w:history="1">
        <w:r w:rsidRPr="00AE589E">
          <w:rPr>
            <w:rStyle w:val="charCitHyperlinkAbbrev"/>
          </w:rPr>
          <w:t>Act</w:t>
        </w:r>
      </w:hyperlink>
      <w:r w:rsidRPr="00AE589E">
        <w:t>, section 37E (1) to transfer an authorisation certificate to another licensee;</w:t>
      </w:r>
    </w:p>
    <w:p w14:paraId="1A14BC56" w14:textId="7F952062" w:rsidR="00950643" w:rsidRPr="00AE589E" w:rsidRDefault="00950643" w:rsidP="00950643">
      <w:pPr>
        <w:pStyle w:val="Apara"/>
      </w:pPr>
      <w:r w:rsidRPr="00AE589E">
        <w:tab/>
        <w:t>(e)</w:t>
      </w:r>
      <w:r w:rsidRPr="00AE589E">
        <w:tab/>
        <w:t xml:space="preserve">an application under the </w:t>
      </w:r>
      <w:hyperlink r:id="rId33" w:tooltip="A2004-34" w:history="1">
        <w:r w:rsidRPr="00AE589E">
          <w:rPr>
            <w:rStyle w:val="charCitHyperlinkAbbrev"/>
          </w:rPr>
          <w:t>Act</w:t>
        </w:r>
      </w:hyperlink>
      <w:r w:rsidRPr="00AE589E">
        <w:t>, section 38H (3) (b) to transfer an in-principle authorisation certificate to someone else.</w:t>
      </w:r>
    </w:p>
    <w:p w14:paraId="2889FB25" w14:textId="4FC9B67E"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for in-principle approvals for authorisation certificates under the </w:t>
      </w:r>
      <w:hyperlink r:id="rId34" w:tooltip="A2004-34" w:history="1">
        <w:r w:rsidRPr="00AE589E">
          <w:rPr>
            <w:rStyle w:val="charCitHyperlinkAbbrev"/>
          </w:rPr>
          <w:t>Act</w:t>
        </w:r>
      </w:hyperlink>
      <w:r w:rsidRPr="00AE589E">
        <w:t xml:space="preserve">, s 38B (1) because those applications need to comply with the requirements of the </w:t>
      </w:r>
      <w:hyperlink r:id="rId35" w:tooltip="A2004-34" w:history="1">
        <w:r w:rsidRPr="00AE589E">
          <w:rPr>
            <w:rStyle w:val="charCitHyperlinkAbbrev"/>
          </w:rPr>
          <w:t>Act</w:t>
        </w:r>
      </w:hyperlink>
      <w:r w:rsidRPr="00AE589E">
        <w:t>, s</w:t>
      </w:r>
      <w:r w:rsidR="00D91E35">
        <w:t> </w:t>
      </w:r>
      <w:r w:rsidRPr="00AE589E">
        <w:t>22</w:t>
      </w:r>
      <w:r w:rsidR="00D91E35">
        <w:t> </w:t>
      </w:r>
      <w:r w:rsidRPr="00AE589E">
        <w:t xml:space="preserve">(1) (see </w:t>
      </w:r>
      <w:hyperlink r:id="rId36" w:tooltip="A2004-34" w:history="1">
        <w:r w:rsidRPr="00AE589E">
          <w:rPr>
            <w:rStyle w:val="charCitHyperlinkAbbrev"/>
          </w:rPr>
          <w:t>Act</w:t>
        </w:r>
      </w:hyperlink>
      <w:r w:rsidRPr="00AE589E">
        <w:t>, s 38C).</w:t>
      </w:r>
    </w:p>
    <w:p w14:paraId="5074945B" w14:textId="77777777" w:rsidR="00950643" w:rsidRPr="00AE589E" w:rsidRDefault="00950643" w:rsidP="00950643">
      <w:pPr>
        <w:pStyle w:val="Amain"/>
      </w:pPr>
      <w:r w:rsidRPr="00AE589E">
        <w:tab/>
        <w:t>(2)</w:t>
      </w:r>
      <w:r w:rsidRPr="00AE589E">
        <w:tab/>
        <w:t>The application or notification must be accompanied by any contractual arrangement, or proposed contractual arrangement, relating to the use of the premises to which the application or notification relates.</w:t>
      </w:r>
    </w:p>
    <w:p w14:paraId="236C3FB3" w14:textId="77777777" w:rsidR="00950643" w:rsidRPr="00AE589E" w:rsidRDefault="00950643" w:rsidP="00950643">
      <w:pPr>
        <w:pStyle w:val="aExamHdgss"/>
      </w:pPr>
      <w:r w:rsidRPr="00AE589E">
        <w:t>Example</w:t>
      </w:r>
    </w:p>
    <w:p w14:paraId="0AD48B4D" w14:textId="77777777" w:rsidR="00950643" w:rsidRPr="00AE589E" w:rsidRDefault="00950643" w:rsidP="0003125F">
      <w:pPr>
        <w:pStyle w:val="aExamss"/>
      </w:pPr>
      <w:r w:rsidRPr="00AE589E">
        <w:t>a lease of the premises</w:t>
      </w:r>
    </w:p>
    <w:p w14:paraId="16F0B136" w14:textId="77777777" w:rsidR="00950643" w:rsidRPr="00AE589E" w:rsidRDefault="00950643" w:rsidP="00AC1391">
      <w:pPr>
        <w:pStyle w:val="Amain"/>
        <w:keepNext/>
      </w:pPr>
      <w:r w:rsidRPr="00AE589E">
        <w:lastRenderedPageBreak/>
        <w:tab/>
        <w:t>(3)</w:t>
      </w:r>
      <w:r w:rsidRPr="00AE589E">
        <w:tab/>
        <w:t>A class C licence application or a class B licence and authorisation certificate application must be accompanied by—</w:t>
      </w:r>
    </w:p>
    <w:p w14:paraId="2ACB2CDA" w14:textId="77777777" w:rsidR="00950643" w:rsidRPr="00AE589E" w:rsidRDefault="00950643" w:rsidP="0003125F">
      <w:pPr>
        <w:pStyle w:val="Apara"/>
        <w:keepNext/>
      </w:pPr>
      <w:r w:rsidRPr="00AE589E">
        <w:tab/>
        <w:t>(a)</w:t>
      </w:r>
      <w:r w:rsidRPr="00AE589E">
        <w:tab/>
        <w:t>audited financial statements for the applicant for the 3 financial years before the day the application is made; or</w:t>
      </w:r>
    </w:p>
    <w:p w14:paraId="4F845E91" w14:textId="77777777" w:rsidR="00950643" w:rsidRPr="00AE589E" w:rsidRDefault="00950643" w:rsidP="00950643">
      <w:pPr>
        <w:pStyle w:val="Apara"/>
      </w:pPr>
      <w:r w:rsidRPr="00AE589E">
        <w:tab/>
        <w:t>(b)</w:t>
      </w:r>
      <w:r w:rsidRPr="00AE589E">
        <w:tab/>
        <w:t>if the applicant has not been operating for the 3 financial years before the day the application is made—audited financial statements for the applicant for each of the financial years (if any) during which the applicant has operated.</w:t>
      </w:r>
    </w:p>
    <w:p w14:paraId="242CC36F" w14:textId="177313B3" w:rsidR="00950643" w:rsidRPr="00AE589E" w:rsidRDefault="00950643" w:rsidP="00950643">
      <w:pPr>
        <w:pStyle w:val="AH5Sec"/>
      </w:pPr>
      <w:bookmarkStart w:id="15" w:name="_Toc178170889"/>
      <w:r w:rsidRPr="006127A8">
        <w:rPr>
          <w:rStyle w:val="CharSectNo"/>
        </w:rPr>
        <w:t>7</w:t>
      </w:r>
      <w:r w:rsidRPr="00AE589E">
        <w:tab/>
        <w:t>Working out club members—Act, s 2</w:t>
      </w:r>
      <w:r w:rsidRPr="00D91E35">
        <w:t>3 (</w:t>
      </w:r>
      <w:r w:rsidR="00B03271" w:rsidRPr="00D91E35">
        <w:t>6</w:t>
      </w:r>
      <w:r w:rsidRPr="00D91E35">
        <w:t>)</w:t>
      </w:r>
      <w:r w:rsidRPr="00AE589E">
        <w:t xml:space="preserve"> (c) and s 37 (5) (a)</w:t>
      </w:r>
      <w:bookmarkEnd w:id="15"/>
    </w:p>
    <w:p w14:paraId="64523C3C" w14:textId="77777777" w:rsidR="009720B3" w:rsidRDefault="009720B3">
      <w:pPr>
        <w:pStyle w:val="Amain"/>
        <w:keepNext/>
      </w:pPr>
      <w:r>
        <w:tab/>
        <w:t>(1)</w:t>
      </w:r>
      <w:r>
        <w:tab/>
        <w:t>The number of club members for a stand-alone club is the number of fully-paid members of the club (including life members).</w:t>
      </w:r>
    </w:p>
    <w:p w14:paraId="41DDAB81" w14:textId="77777777" w:rsidR="009720B3" w:rsidRDefault="009720B3">
      <w:pPr>
        <w:pStyle w:val="aNote"/>
      </w:pPr>
      <w:r>
        <w:rPr>
          <w:rStyle w:val="charItals"/>
        </w:rPr>
        <w:t>Note</w:t>
      </w:r>
      <w:r w:rsidR="002C0630">
        <w:rPr>
          <w:rStyle w:val="charItals"/>
        </w:rPr>
        <w:t xml:space="preserve"> 1</w:t>
      </w:r>
      <w:r>
        <w:rPr>
          <w:rStyle w:val="charItals"/>
        </w:rPr>
        <w:tab/>
      </w:r>
      <w:r>
        <w:rPr>
          <w:rStyle w:val="charBoldItals"/>
        </w:rPr>
        <w:t>Stand-alone club</w:t>
      </w:r>
      <w:r>
        <w:t>—see s (3).</w:t>
      </w:r>
    </w:p>
    <w:p w14:paraId="7009484E" w14:textId="06E8E52D" w:rsidR="002C0630" w:rsidRPr="001847A1" w:rsidRDefault="002C0630" w:rsidP="002C0630">
      <w:pPr>
        <w:pStyle w:val="aNote"/>
      </w:pPr>
      <w:r w:rsidRPr="001847A1">
        <w:rPr>
          <w:rStyle w:val="charItals"/>
        </w:rPr>
        <w:t>Note 2</w:t>
      </w:r>
      <w:r w:rsidRPr="001847A1">
        <w:rPr>
          <w:rStyle w:val="charItals"/>
        </w:rPr>
        <w:tab/>
      </w:r>
      <w:r w:rsidRPr="001847A1">
        <w:rPr>
          <w:rStyle w:val="charBoldItals"/>
        </w:rPr>
        <w:t>Member</w:t>
      </w:r>
      <w:r w:rsidRPr="001847A1">
        <w:t xml:space="preserve">, of a club, does not include a temporary member (see </w:t>
      </w:r>
      <w:hyperlink r:id="rId37" w:tooltip="A2004-34" w:history="1">
        <w:r w:rsidRPr="001847A1">
          <w:rPr>
            <w:rStyle w:val="charCitHyperlinkAbbrev"/>
          </w:rPr>
          <w:t>Act</w:t>
        </w:r>
      </w:hyperlink>
      <w:r w:rsidRPr="001847A1">
        <w:t>, dict).</w:t>
      </w:r>
    </w:p>
    <w:p w14:paraId="2F27CD60" w14:textId="77777777" w:rsidR="009720B3" w:rsidRDefault="009720B3">
      <w:pPr>
        <w:pStyle w:val="Amain"/>
        <w:keepNext/>
      </w:pPr>
      <w:r>
        <w:tab/>
        <w:t>(2)</w:t>
      </w:r>
      <w:r>
        <w:tab/>
        <w:t>The number of club members for a club with a membership agreement is the number worked out in accordance with the following formula:</w:t>
      </w:r>
    </w:p>
    <w:p w14:paraId="24FEAB3A" w14:textId="77777777" w:rsidR="005B4116" w:rsidRPr="00F74007" w:rsidRDefault="00A85A23" w:rsidP="005B4116">
      <w:pPr>
        <w:pStyle w:val="Formula"/>
        <w:rPr>
          <w:sz w:val="32"/>
          <w:szCs w:val="32"/>
        </w:rPr>
      </w:pPr>
      <m:oMath>
        <m:f>
          <m:fPr>
            <m:ctrlPr>
              <w:rPr>
                <w:rFonts w:ascii="Cambria Math" w:hAnsi="Cambria Math"/>
                <w:i/>
                <w:sz w:val="32"/>
                <w:szCs w:val="32"/>
              </w:rPr>
            </m:ctrlPr>
          </m:fPr>
          <m:num>
            <m:m>
              <m:mPr>
                <m:mcs>
                  <m:mc>
                    <m:mcPr>
                      <m:count m:val="3"/>
                      <m:mcJc m:val="center"/>
                    </m:mcPr>
                  </m:mc>
                </m:mcs>
                <m:ctrlPr>
                  <w:rPr>
                    <w:rFonts w:ascii="Cambria Math" w:hAnsi="Cambria Math"/>
                    <w:i/>
                    <w:sz w:val="32"/>
                    <w:szCs w:val="32"/>
                  </w:rPr>
                </m:ctrlPr>
              </m:mPr>
              <m:mr>
                <m:e>
                  <m:r>
                    <m:rPr>
                      <m:nor/>
                    </m:rPr>
                    <w:rPr>
                      <w:sz w:val="36"/>
                      <w:szCs w:val="36"/>
                    </w:rPr>
                    <m:t>GM</m:t>
                  </m:r>
                </m:e>
                <m:e>
                  <m:r>
                    <m:rPr>
                      <m:nor/>
                    </m:rPr>
                    <w:rPr>
                      <w:sz w:val="36"/>
                      <w:szCs w:val="36"/>
                    </w:rPr>
                    <m:t>×</m:t>
                  </m:r>
                </m:e>
                <m:e>
                  <m:r>
                    <m:rPr>
                      <m:nor/>
                    </m:rPr>
                    <w:rPr>
                      <w:sz w:val="36"/>
                      <w:szCs w:val="36"/>
                    </w:rPr>
                    <m:t>TM</m:t>
                  </m:r>
                </m:e>
              </m:mr>
            </m:m>
          </m:num>
          <m:den>
            <m:r>
              <m:rPr>
                <m:nor/>
              </m:rPr>
              <w:rPr>
                <w:sz w:val="36"/>
                <w:szCs w:val="36"/>
              </w:rPr>
              <m:t>TGM</m:t>
            </m:r>
          </m:den>
        </m:f>
      </m:oMath>
      <w:r w:rsidR="005B4116" w:rsidRPr="00F74007">
        <w:rPr>
          <w:sz w:val="32"/>
          <w:szCs w:val="32"/>
        </w:rPr>
        <w:t xml:space="preserve"> </w:t>
      </w:r>
    </w:p>
    <w:p w14:paraId="58FB9142" w14:textId="77777777" w:rsidR="009720B3" w:rsidRDefault="009720B3">
      <w:pPr>
        <w:pStyle w:val="Amain"/>
        <w:keepNext/>
      </w:pPr>
      <w:r>
        <w:tab/>
        <w:t>(3)</w:t>
      </w:r>
      <w:r>
        <w:tab/>
        <w:t>In this section:</w:t>
      </w:r>
    </w:p>
    <w:p w14:paraId="46006BDD" w14:textId="77777777" w:rsidR="00950643" w:rsidRPr="00AE589E" w:rsidRDefault="00950643" w:rsidP="00950643">
      <w:pPr>
        <w:pStyle w:val="aDef"/>
      </w:pPr>
      <w:r w:rsidRPr="00AE589E">
        <w:rPr>
          <w:rStyle w:val="charBoldItals"/>
        </w:rPr>
        <w:t>GM</w:t>
      </w:r>
      <w:r w:rsidRPr="00AE589E">
        <w:t>, for a club, means—</w:t>
      </w:r>
    </w:p>
    <w:p w14:paraId="1936E3CA" w14:textId="77777777" w:rsidR="00950643" w:rsidRPr="00AE589E" w:rsidRDefault="00950643" w:rsidP="00950643">
      <w:pPr>
        <w:pStyle w:val="aDefpara"/>
      </w:pPr>
      <w:r w:rsidRPr="00AE589E">
        <w:tab/>
        <w:t>(a)</w:t>
      </w:r>
      <w:r w:rsidRPr="00AE589E">
        <w:tab/>
        <w:t>for an authorisation certificate application for class C gaming machines—the maximum number of authorisations for class C gaming machines the club has applied for; or</w:t>
      </w:r>
    </w:p>
    <w:p w14:paraId="69CD8270" w14:textId="77777777" w:rsidR="00950643" w:rsidRPr="00AE589E" w:rsidRDefault="00950643" w:rsidP="00EE3EA5">
      <w:pPr>
        <w:pStyle w:val="aDefpara"/>
        <w:keepLines/>
      </w:pPr>
      <w:r w:rsidRPr="00AE589E">
        <w:tab/>
        <w:t>(b)</w:t>
      </w:r>
      <w:r w:rsidRPr="00AE589E">
        <w:tab/>
        <w:t>for an authorisation certificate amendment application for an increase maximum amendment of an authorisation certificate—the maximum number of authorisations for gaming machines that would be allowed at the premises to which the authorisation certificate relates, if the application were approved.</w:t>
      </w:r>
    </w:p>
    <w:p w14:paraId="0C11FC86" w14:textId="77777777" w:rsidR="009720B3" w:rsidRDefault="009720B3">
      <w:pPr>
        <w:pStyle w:val="aDef"/>
        <w:keepNext/>
      </w:pPr>
      <w:r>
        <w:rPr>
          <w:rStyle w:val="charBoldItals"/>
        </w:rPr>
        <w:lastRenderedPageBreak/>
        <w:t>membership agreement</w:t>
      </w:r>
      <w:r>
        <w:t xml:space="preserve"> means an agreement between clubs under which—</w:t>
      </w:r>
    </w:p>
    <w:p w14:paraId="2911617F" w14:textId="77777777" w:rsidR="009720B3" w:rsidRDefault="009720B3">
      <w:pPr>
        <w:pStyle w:val="aDefpara"/>
      </w:pPr>
      <w:r>
        <w:tab/>
        <w:t>(a)</w:t>
      </w:r>
      <w:r>
        <w:tab/>
        <w:t>a member of a club is a member of another club; or</w:t>
      </w:r>
    </w:p>
    <w:p w14:paraId="1AD5FD30" w14:textId="77777777" w:rsidR="009720B3" w:rsidRDefault="009720B3">
      <w:pPr>
        <w:pStyle w:val="aDefpara"/>
      </w:pPr>
      <w:r>
        <w:tab/>
        <w:t>(b)</w:t>
      </w:r>
      <w:r>
        <w:tab/>
        <w:t>a member of a club may become a member of another club without charge.</w:t>
      </w:r>
    </w:p>
    <w:p w14:paraId="1E5EC8D2" w14:textId="77777777" w:rsidR="009720B3" w:rsidRDefault="009720B3">
      <w:pPr>
        <w:pStyle w:val="aDef"/>
        <w:keepNext/>
      </w:pPr>
      <w:r>
        <w:rPr>
          <w:rStyle w:val="charBoldItals"/>
        </w:rPr>
        <w:t>stand-alone club</w:t>
      </w:r>
      <w:r>
        <w:t xml:space="preserve"> means a club that does not have a membership agreement with any other club.</w:t>
      </w:r>
    </w:p>
    <w:p w14:paraId="354AE47A" w14:textId="77777777" w:rsidR="00950643" w:rsidRPr="00AE589E" w:rsidRDefault="00950643" w:rsidP="00950643">
      <w:pPr>
        <w:pStyle w:val="aDef"/>
      </w:pPr>
      <w:r w:rsidRPr="00AE589E">
        <w:rPr>
          <w:rStyle w:val="charBoldItals"/>
        </w:rPr>
        <w:t>TGM</w:t>
      </w:r>
      <w:r w:rsidRPr="00AE589E">
        <w:t>, for a club, means—</w:t>
      </w:r>
    </w:p>
    <w:p w14:paraId="152BDB0A" w14:textId="77777777" w:rsidR="00950643" w:rsidRPr="00AE589E" w:rsidRDefault="00950643" w:rsidP="00950643">
      <w:pPr>
        <w:pStyle w:val="aDefpara"/>
      </w:pPr>
      <w:r w:rsidRPr="00AE589E">
        <w:tab/>
        <w:t>(a)</w:t>
      </w:r>
      <w:r w:rsidRPr="00AE589E">
        <w:tab/>
        <w:t>for an authorisation certificate application for class C gaming machines for particular premises—the total of—</w:t>
      </w:r>
    </w:p>
    <w:p w14:paraId="4E7EC362" w14:textId="77777777" w:rsidR="00950643" w:rsidRPr="00AE589E" w:rsidRDefault="00950643" w:rsidP="00950643">
      <w:pPr>
        <w:pStyle w:val="aDefsubpara"/>
      </w:pPr>
      <w:r w:rsidRPr="00AE589E">
        <w:tab/>
        <w:t>(i)</w:t>
      </w:r>
      <w:r w:rsidRPr="00AE589E">
        <w:tab/>
        <w:t>the maximum number of authorisations for class C gaming machines applied for in relation to the premises; and</w:t>
      </w:r>
    </w:p>
    <w:p w14:paraId="701A5BA4" w14:textId="77777777" w:rsidR="00950643" w:rsidRPr="00AE589E" w:rsidRDefault="00950643" w:rsidP="00950643">
      <w:pPr>
        <w:pStyle w:val="aDefsubpara"/>
      </w:pPr>
      <w:r w:rsidRPr="00AE589E">
        <w:tab/>
        <w:t>(ii)</w:t>
      </w:r>
      <w:r w:rsidRPr="00AE589E">
        <w:tab/>
        <w:t>the maximum number of authorisations for class C gaming machines that the club holds in relation to any other premises; and</w:t>
      </w:r>
    </w:p>
    <w:p w14:paraId="3E3AA900" w14:textId="77777777" w:rsidR="00950643" w:rsidRPr="00AE589E" w:rsidRDefault="00950643" w:rsidP="00950643">
      <w:pPr>
        <w:pStyle w:val="aDefsubpara"/>
      </w:pPr>
      <w:r w:rsidRPr="00AE589E">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has under authorisation certificates held by the associated club; or</w:t>
      </w:r>
    </w:p>
    <w:p w14:paraId="6B7239BE" w14:textId="77777777" w:rsidR="00950643" w:rsidRPr="00AE589E" w:rsidRDefault="00950643" w:rsidP="00EE3EA5">
      <w:pPr>
        <w:pStyle w:val="aDefpara"/>
        <w:keepNext/>
      </w:pPr>
      <w:r w:rsidRPr="00AE589E">
        <w:tab/>
        <w:t>(b)</w:t>
      </w:r>
      <w:r w:rsidRPr="00AE589E">
        <w:tab/>
        <w:t>for an authorisation certificate amendment application for an increase maximum amendment of an authorisation certificate—the total of—</w:t>
      </w:r>
    </w:p>
    <w:p w14:paraId="181E1893" w14:textId="77777777" w:rsidR="00950643" w:rsidRPr="00AE589E" w:rsidRDefault="00950643" w:rsidP="00950643">
      <w:pPr>
        <w:pStyle w:val="aDefsubpara"/>
      </w:pPr>
      <w:r w:rsidRPr="00AE589E">
        <w:tab/>
        <w:t>(i)</w:t>
      </w:r>
      <w:r w:rsidRPr="00AE589E">
        <w:tab/>
        <w:t>the maximum number of authorisations for class C gaming machines that the club would be allowed to hold under the authorisation certificate if the application were approved; and</w:t>
      </w:r>
    </w:p>
    <w:p w14:paraId="55A17E44" w14:textId="77777777" w:rsidR="00950643" w:rsidRPr="00AE589E" w:rsidRDefault="00950643" w:rsidP="00950643">
      <w:pPr>
        <w:pStyle w:val="aDefsubpara"/>
      </w:pPr>
      <w:r w:rsidRPr="00AE589E">
        <w:tab/>
        <w:t>(ii)</w:t>
      </w:r>
      <w:r w:rsidRPr="00AE589E">
        <w:tab/>
        <w:t>the maximum number of authorisations for class C gaming machines that the club holds under all other authorisation certificates held by the club; and</w:t>
      </w:r>
    </w:p>
    <w:p w14:paraId="2F75DFC1" w14:textId="77777777" w:rsidR="00950643" w:rsidRPr="00AE589E" w:rsidRDefault="00950643" w:rsidP="00950643">
      <w:pPr>
        <w:pStyle w:val="aDefsubpara"/>
      </w:pPr>
      <w:r w:rsidRPr="00AE589E">
        <w:lastRenderedPageBreak/>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holds under all authorisation certificates held by the associated club.</w:t>
      </w:r>
    </w:p>
    <w:p w14:paraId="5815BBEA" w14:textId="77777777" w:rsidR="009720B3" w:rsidRDefault="009720B3">
      <w:pPr>
        <w:pStyle w:val="aDef"/>
        <w:keepNext/>
      </w:pPr>
      <w:r>
        <w:rPr>
          <w:rStyle w:val="charBoldItals"/>
        </w:rPr>
        <w:t>TM</w:t>
      </w:r>
      <w:r>
        <w:t>, for a club, means the total membership of the club and each other club with which it has a membership agreement.</w:t>
      </w:r>
    </w:p>
    <w:p w14:paraId="54D6E0D0" w14:textId="1029F72E"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to convert an in-principle authorisation certificate to an authorisation certificate under the </w:t>
      </w:r>
      <w:hyperlink r:id="rId38" w:tooltip="A2004-34" w:history="1">
        <w:r w:rsidRPr="00AE589E">
          <w:rPr>
            <w:rStyle w:val="charCitHyperlinkAbbrev"/>
          </w:rPr>
          <w:t>Act</w:t>
        </w:r>
      </w:hyperlink>
      <w:r w:rsidRPr="00AE589E">
        <w:t xml:space="preserve">, s 38N, because the commission needs to consider whether it would issue an authorisation certificate under s 23 (see </w:t>
      </w:r>
      <w:hyperlink r:id="rId39" w:tooltip="A2004-34" w:history="1">
        <w:r w:rsidRPr="00AE589E">
          <w:rPr>
            <w:rStyle w:val="charCitHyperlinkAbbrev"/>
          </w:rPr>
          <w:t>Act</w:t>
        </w:r>
      </w:hyperlink>
      <w:r w:rsidRPr="00AE589E">
        <w:t>, s 38N (4) (b)).</w:t>
      </w:r>
    </w:p>
    <w:p w14:paraId="527B7F7A" w14:textId="77777777" w:rsidR="00950643" w:rsidRPr="00AE589E" w:rsidRDefault="00950643" w:rsidP="00950643">
      <w:pPr>
        <w:pStyle w:val="AH5Sec"/>
      </w:pPr>
      <w:bookmarkStart w:id="16" w:name="_Toc178170890"/>
      <w:r w:rsidRPr="006127A8">
        <w:rPr>
          <w:rStyle w:val="CharSectNo"/>
        </w:rPr>
        <w:t>8</w:t>
      </w:r>
      <w:r w:rsidRPr="00AE589E">
        <w:tab/>
        <w:t>Other requirements for form of authorisation schedule for class C gaming machines—Act, s 27 (2)</w:t>
      </w:r>
      <w:bookmarkEnd w:id="16"/>
    </w:p>
    <w:p w14:paraId="66D64515" w14:textId="77777777" w:rsidR="00950643" w:rsidRPr="00AE589E" w:rsidRDefault="00950643" w:rsidP="00950643">
      <w:pPr>
        <w:pStyle w:val="Amainreturn"/>
      </w:pPr>
      <w:r w:rsidRPr="00AE589E">
        <w:t>An authorisation schedule must contain, in addition to the serial number for each gaming machine under the authorisation certificate, the following information for each gaming machine:</w:t>
      </w:r>
    </w:p>
    <w:p w14:paraId="452527B2" w14:textId="77777777" w:rsidR="00950643" w:rsidRPr="00AE589E" w:rsidRDefault="00950643" w:rsidP="00950643">
      <w:pPr>
        <w:pStyle w:val="Apara"/>
      </w:pPr>
      <w:r w:rsidRPr="00AE589E">
        <w:tab/>
        <w:t>(a)</w:t>
      </w:r>
      <w:r w:rsidRPr="00AE589E">
        <w:tab/>
        <w:t>the name of the game installed in the gaming machine;</w:t>
      </w:r>
    </w:p>
    <w:p w14:paraId="3D70B52D" w14:textId="77777777" w:rsidR="00950643" w:rsidRPr="00AE589E" w:rsidRDefault="00950643" w:rsidP="00950643">
      <w:pPr>
        <w:pStyle w:val="Apara"/>
      </w:pPr>
      <w:r w:rsidRPr="00AE589E">
        <w:tab/>
        <w:t>(b)</w:t>
      </w:r>
      <w:r w:rsidRPr="00AE589E">
        <w:tab/>
        <w:t>its basic stake denomination;</w:t>
      </w:r>
    </w:p>
    <w:p w14:paraId="27E34D33" w14:textId="77777777" w:rsidR="00950643" w:rsidRPr="00AE589E" w:rsidRDefault="00950643" w:rsidP="00950643">
      <w:pPr>
        <w:pStyle w:val="Apara"/>
      </w:pPr>
      <w:r w:rsidRPr="00AE589E">
        <w:tab/>
        <w:t>(c)</w:t>
      </w:r>
      <w:r w:rsidRPr="00AE589E">
        <w:tab/>
        <w:t>the percentage payout for the gaming machine;</w:t>
      </w:r>
    </w:p>
    <w:p w14:paraId="56156CCD" w14:textId="77777777" w:rsidR="00950643" w:rsidRPr="00AE589E" w:rsidRDefault="00950643" w:rsidP="00EE3EA5">
      <w:pPr>
        <w:pStyle w:val="Apara"/>
        <w:keepNext/>
      </w:pPr>
      <w:r w:rsidRPr="00AE589E">
        <w:tab/>
        <w:t>(d)</w:t>
      </w:r>
      <w:r w:rsidRPr="00AE589E">
        <w:tab/>
        <w:t>whether the gaming machine is part of a linked-jackpot arrangement;</w:t>
      </w:r>
    </w:p>
    <w:p w14:paraId="0EFBD50F" w14:textId="77777777" w:rsidR="00950643" w:rsidRPr="00AE589E" w:rsidRDefault="00950643" w:rsidP="00950643">
      <w:pPr>
        <w:pStyle w:val="Apara"/>
      </w:pPr>
      <w:r w:rsidRPr="00AE589E">
        <w:tab/>
        <w:t>(e)</w:t>
      </w:r>
      <w:r w:rsidRPr="00AE589E">
        <w:tab/>
        <w:t>if the gaming machine is part of a linked-jackpot arrangement—the percentage contribution from the gaming machine to the linked jackpot.</w:t>
      </w:r>
    </w:p>
    <w:p w14:paraId="6E295918" w14:textId="77777777" w:rsidR="009720B3" w:rsidRDefault="009720B3">
      <w:pPr>
        <w:pStyle w:val="PageBreak"/>
      </w:pPr>
      <w:r>
        <w:br w:type="page"/>
      </w:r>
    </w:p>
    <w:p w14:paraId="434BD3D9" w14:textId="77777777" w:rsidR="009720B3" w:rsidRDefault="009720B3">
      <w:pPr>
        <w:pStyle w:val="PageBreak"/>
      </w:pPr>
    </w:p>
    <w:p w14:paraId="4F0AF57C" w14:textId="77777777" w:rsidR="009720B3" w:rsidRPr="006127A8" w:rsidRDefault="009720B3">
      <w:pPr>
        <w:pStyle w:val="AH2Part"/>
      </w:pPr>
      <w:bookmarkStart w:id="17" w:name="_Toc178170891"/>
      <w:r w:rsidRPr="006127A8">
        <w:rPr>
          <w:rStyle w:val="CharPartNo"/>
        </w:rPr>
        <w:t>Part 3</w:t>
      </w:r>
      <w:r>
        <w:tab/>
      </w:r>
      <w:r w:rsidRPr="006127A8">
        <w:rPr>
          <w:rStyle w:val="CharPartText"/>
        </w:rPr>
        <w:t>Social impact assessments</w:t>
      </w:r>
      <w:bookmarkEnd w:id="17"/>
    </w:p>
    <w:p w14:paraId="72788516" w14:textId="77777777" w:rsidR="009720B3" w:rsidRDefault="009720B3">
      <w:pPr>
        <w:pStyle w:val="AH5Sec"/>
      </w:pPr>
      <w:bookmarkStart w:id="18" w:name="_Toc178170892"/>
      <w:r w:rsidRPr="006127A8">
        <w:rPr>
          <w:rStyle w:val="CharSectNo"/>
        </w:rPr>
        <w:t>9</w:t>
      </w:r>
      <w:r>
        <w:tab/>
        <w:t>Definitions—pt 3</w:t>
      </w:r>
      <w:bookmarkEnd w:id="18"/>
    </w:p>
    <w:p w14:paraId="1496A48A" w14:textId="77777777" w:rsidR="009720B3" w:rsidRDefault="009720B3">
      <w:pPr>
        <w:pStyle w:val="Amainreturn"/>
        <w:keepNext/>
      </w:pPr>
      <w:r>
        <w:t>In this part:</w:t>
      </w:r>
    </w:p>
    <w:p w14:paraId="72330C3C" w14:textId="77777777" w:rsidR="009720B3" w:rsidRDefault="009720B3">
      <w:pPr>
        <w:pStyle w:val="aDef"/>
        <w:keepNext/>
        <w:rPr>
          <w:rFonts w:ascii="Times New (W1)" w:hAnsi="Times New (W1)"/>
        </w:rPr>
      </w:pPr>
      <w:r>
        <w:rPr>
          <w:rStyle w:val="charBoldItals"/>
        </w:rPr>
        <w:t>gaming machine proposal</w:t>
      </w:r>
      <w:r>
        <w:t xml:space="preserve">, for a social impact assessment—see </w:t>
      </w:r>
      <w:r>
        <w:rPr>
          <w:rFonts w:ascii="Times New (W1)" w:hAnsi="Times New (W1)"/>
        </w:rPr>
        <w:t>section 10 (2).</w:t>
      </w:r>
    </w:p>
    <w:p w14:paraId="2B694C4A" w14:textId="77777777" w:rsidR="009720B3" w:rsidRDefault="009720B3">
      <w:pPr>
        <w:pStyle w:val="aDef"/>
        <w:keepNext/>
      </w:pPr>
      <w:r>
        <w:rPr>
          <w:rStyle w:val="charBoldItals"/>
        </w:rPr>
        <w:t>local community</w:t>
      </w:r>
      <w:r>
        <w:t xml:space="preserve">, for a social impact </w:t>
      </w:r>
      <w:r w:rsidR="009D7FB1" w:rsidRPr="00A01D89">
        <w:t>assessment</w:t>
      </w:r>
      <w:r>
        <w:t>,</w:t>
      </w:r>
      <w:r w:rsidRPr="000812EE">
        <w:t xml:space="preserve"> </w:t>
      </w:r>
      <w:r>
        <w:t>means the community within 3km of the relevant premises.</w:t>
      </w:r>
    </w:p>
    <w:p w14:paraId="01A07B58" w14:textId="77777777" w:rsidR="00D4330C" w:rsidRPr="00AE589E" w:rsidRDefault="00D4330C" w:rsidP="00D4330C">
      <w:pPr>
        <w:pStyle w:val="aDef"/>
      </w:pPr>
      <w:r w:rsidRPr="00AE589E">
        <w:rPr>
          <w:rStyle w:val="charBoldItals"/>
        </w:rPr>
        <w:t>relevant gaming machine application</w:t>
      </w:r>
      <w:r w:rsidRPr="00AE589E">
        <w:t xml:space="preserve"> means any of the following: </w:t>
      </w:r>
    </w:p>
    <w:p w14:paraId="04A884E3" w14:textId="77777777" w:rsidR="00D4330C" w:rsidRPr="00AE589E" w:rsidRDefault="00D4330C" w:rsidP="00D4330C">
      <w:pPr>
        <w:pStyle w:val="aDefpara"/>
      </w:pPr>
      <w:r w:rsidRPr="00AE589E">
        <w:tab/>
        <w:t>(a)</w:t>
      </w:r>
      <w:r w:rsidRPr="00AE589E">
        <w:tab/>
        <w:t>an authorisation certificate application;</w:t>
      </w:r>
    </w:p>
    <w:p w14:paraId="4FFEA87F" w14:textId="77777777" w:rsidR="00D4330C" w:rsidRPr="00AE589E" w:rsidRDefault="00D4330C" w:rsidP="00D4330C">
      <w:pPr>
        <w:pStyle w:val="aDefpara"/>
      </w:pPr>
      <w:r w:rsidRPr="00AE589E">
        <w:tab/>
        <w:t>(b)</w:t>
      </w:r>
      <w:r w:rsidRPr="00AE589E">
        <w:tab/>
        <w:t>an authorisation certificate amendment application for a premises relocation amendment in relation to relocating all gaming machine operations to new premises in another suburb;</w:t>
      </w:r>
    </w:p>
    <w:p w14:paraId="7792DFAA" w14:textId="77777777" w:rsidR="00D4330C" w:rsidRPr="00AE589E" w:rsidRDefault="00D4330C" w:rsidP="00D4330C">
      <w:pPr>
        <w:pStyle w:val="aDefpara"/>
      </w:pPr>
      <w:r w:rsidRPr="00AE589E">
        <w:tab/>
        <w:t>(c)</w:t>
      </w:r>
      <w:r w:rsidRPr="00AE589E">
        <w:tab/>
        <w:t>an authorisation certificate amendment application for an increase maximum amendment;</w:t>
      </w:r>
    </w:p>
    <w:p w14:paraId="589B814E" w14:textId="77777777" w:rsidR="00D4330C" w:rsidRPr="00AE589E" w:rsidRDefault="00D4330C" w:rsidP="00D4330C">
      <w:pPr>
        <w:pStyle w:val="aDefpara"/>
      </w:pPr>
      <w:r w:rsidRPr="00AE589E">
        <w:tab/>
        <w:t>(d)</w:t>
      </w:r>
      <w:r w:rsidRPr="00AE589E">
        <w:tab/>
        <w:t>an application for an in-principle authorisation certificate.</w:t>
      </w:r>
    </w:p>
    <w:p w14:paraId="60BC739D" w14:textId="77777777" w:rsidR="00D4330C" w:rsidRPr="00AE589E" w:rsidRDefault="00D4330C" w:rsidP="00D4330C">
      <w:pPr>
        <w:pStyle w:val="aDef"/>
      </w:pPr>
      <w:r w:rsidRPr="00AE589E">
        <w:rPr>
          <w:rStyle w:val="charBoldItals"/>
        </w:rPr>
        <w:t>relevant premises</w:t>
      </w:r>
      <w:r w:rsidRPr="00AE589E">
        <w:t>, for a social impact assessment, means—</w:t>
      </w:r>
    </w:p>
    <w:p w14:paraId="38AC258D" w14:textId="77777777" w:rsidR="00D4330C" w:rsidRPr="00AE589E" w:rsidRDefault="00D4330C" w:rsidP="00D4330C">
      <w:pPr>
        <w:pStyle w:val="aDefpara"/>
      </w:pPr>
      <w:r w:rsidRPr="00AE589E">
        <w:tab/>
        <w:t>(a)</w:t>
      </w:r>
      <w:r w:rsidRPr="00AE589E">
        <w:tab/>
        <w:t>for an authorisation certificate application or an authorisation certificate amendment application for an increase maximum amendment—the premises to which the application relates; or</w:t>
      </w:r>
    </w:p>
    <w:p w14:paraId="3F29720E" w14:textId="77777777" w:rsidR="00D4330C" w:rsidRPr="00AE589E" w:rsidRDefault="00D4330C" w:rsidP="00D4330C">
      <w:pPr>
        <w:pStyle w:val="aDefpara"/>
      </w:pPr>
      <w:r w:rsidRPr="00AE589E">
        <w:tab/>
        <w:t>(b)</w:t>
      </w:r>
      <w:r w:rsidRPr="00AE589E">
        <w:tab/>
        <w:t>for an authorisation certificate amendment application for a premises relocation amendment in relation to relocating all gaming machine operations to new premises in another suburb—the new premises; or</w:t>
      </w:r>
    </w:p>
    <w:p w14:paraId="34096924" w14:textId="77777777" w:rsidR="00D4330C" w:rsidRPr="00AE589E" w:rsidRDefault="00D4330C" w:rsidP="00D4330C">
      <w:pPr>
        <w:pStyle w:val="aDefpara"/>
      </w:pPr>
      <w:r w:rsidRPr="00AE589E">
        <w:tab/>
        <w:t>(c)</w:t>
      </w:r>
      <w:r w:rsidRPr="00AE589E">
        <w:tab/>
        <w:t>for an application for an in-principle authorisation certificate—the land at the address for which the in-principle authorisation certificate is sought.</w:t>
      </w:r>
    </w:p>
    <w:p w14:paraId="68134CB0" w14:textId="77777777" w:rsidR="00D4330C" w:rsidRPr="00AE589E" w:rsidRDefault="00D4330C" w:rsidP="00D4330C">
      <w:pPr>
        <w:pStyle w:val="AH5Sec"/>
      </w:pPr>
      <w:bookmarkStart w:id="19" w:name="_Toc178170893"/>
      <w:r w:rsidRPr="006127A8">
        <w:rPr>
          <w:rStyle w:val="CharSectNo"/>
        </w:rPr>
        <w:lastRenderedPageBreak/>
        <w:t>10</w:t>
      </w:r>
      <w:r w:rsidRPr="00AE589E">
        <w:tab/>
        <w:t>Requirements for social impact assessment—Act, s 12 (2) (a)</w:t>
      </w:r>
      <w:bookmarkEnd w:id="19"/>
    </w:p>
    <w:p w14:paraId="4771E822" w14:textId="77777777" w:rsidR="00D4330C" w:rsidRPr="00AE589E" w:rsidRDefault="00D4330C" w:rsidP="00D4330C">
      <w:pPr>
        <w:pStyle w:val="Amain"/>
      </w:pPr>
      <w:r w:rsidRPr="00AE589E">
        <w:tab/>
        <w:t>(1)</w:t>
      </w:r>
      <w:r w:rsidRPr="00AE589E">
        <w:tab/>
        <w:t>A social impact assessment for a relevant gaming machine application must satisfy the requirements of this section.</w:t>
      </w:r>
    </w:p>
    <w:p w14:paraId="77E34547" w14:textId="77777777" w:rsidR="009720B3" w:rsidRDefault="009720B3" w:rsidP="0056525D">
      <w:pPr>
        <w:pStyle w:val="Amain"/>
        <w:keepNext/>
        <w:keepLines/>
      </w:pPr>
      <w:r>
        <w:tab/>
        <w:t>(2)</w:t>
      </w:r>
      <w:r>
        <w:tab/>
        <w:t>The assessment must provide an objective analysis of the likely economic and social impact of the operation of gaming machines under</w:t>
      </w:r>
      <w:r w:rsidR="00D4330C">
        <w:t xml:space="preserve"> </w:t>
      </w:r>
      <w:r w:rsidR="00D4330C" w:rsidRPr="00AE589E">
        <w:t xml:space="preserve">the proposed authorisation certificate, the authorisation certificate as proposed to be amended or the in-principle authorisation certificate (the </w:t>
      </w:r>
      <w:r w:rsidR="00D4330C" w:rsidRPr="00AE589E">
        <w:rPr>
          <w:rStyle w:val="charBoldItals"/>
        </w:rPr>
        <w:t>gaming machine proposal</w:t>
      </w:r>
      <w:r w:rsidR="00D4330C" w:rsidRPr="00AE589E">
        <w:t>).</w:t>
      </w:r>
    </w:p>
    <w:p w14:paraId="64E5A855" w14:textId="77777777" w:rsidR="009720B3" w:rsidRDefault="009720B3">
      <w:pPr>
        <w:pStyle w:val="Amain"/>
      </w:pPr>
      <w:r>
        <w:tab/>
        <w:t>(3)</w:t>
      </w:r>
      <w:r>
        <w:tab/>
        <w:t>The assessment must identify, and provide an analysis of, the positive aspects or benefits of the gaming machine proposal as well as the negative aspects or detriments of the proposal.</w:t>
      </w:r>
    </w:p>
    <w:p w14:paraId="5977A250" w14:textId="77777777" w:rsidR="009720B3" w:rsidRDefault="009720B3">
      <w:pPr>
        <w:pStyle w:val="Amain"/>
      </w:pPr>
      <w:r>
        <w:tab/>
        <w:t>(4)</w:t>
      </w:r>
      <w:r>
        <w:tab/>
        <w:t>All statements or material included in the assessment must be—</w:t>
      </w:r>
    </w:p>
    <w:p w14:paraId="5D9AC44E" w14:textId="77777777" w:rsidR="009720B3" w:rsidRDefault="009720B3">
      <w:pPr>
        <w:pStyle w:val="Apara"/>
      </w:pPr>
      <w:r>
        <w:tab/>
        <w:t>(a)</w:t>
      </w:r>
      <w:r>
        <w:tab/>
        <w:t>objective rather than subjective or speculative; and</w:t>
      </w:r>
    </w:p>
    <w:p w14:paraId="1569DE19" w14:textId="77777777" w:rsidR="009720B3" w:rsidRDefault="009720B3">
      <w:pPr>
        <w:pStyle w:val="Apara"/>
      </w:pPr>
      <w:r>
        <w:tab/>
        <w:t>(b)</w:t>
      </w:r>
      <w:r>
        <w:tab/>
        <w:t>based on identifiable factual information.</w:t>
      </w:r>
    </w:p>
    <w:p w14:paraId="197A1EEE" w14:textId="77777777" w:rsidR="009720B3" w:rsidRDefault="009720B3">
      <w:pPr>
        <w:pStyle w:val="Amain"/>
      </w:pPr>
      <w:r>
        <w:tab/>
        <w:t>(5)</w:t>
      </w:r>
      <w:r>
        <w:tab/>
        <w:t>The sources of the information must be clearly and specifically identified.</w:t>
      </w:r>
    </w:p>
    <w:p w14:paraId="7D014CA0" w14:textId="77777777" w:rsidR="009720B3" w:rsidRDefault="009720B3">
      <w:pPr>
        <w:pStyle w:val="aExamHdgss"/>
      </w:pPr>
      <w:r>
        <w:t>Examples</w:t>
      </w:r>
    </w:p>
    <w:p w14:paraId="35E590DC" w14:textId="77777777" w:rsidR="009720B3" w:rsidRDefault="009720B3">
      <w:pPr>
        <w:pStyle w:val="aExamINum"/>
      </w:pPr>
      <w:r>
        <w:t>1</w:t>
      </w:r>
      <w:r>
        <w:tab/>
        <w:t>an Australian Bureau of Statistics publication</w:t>
      </w:r>
    </w:p>
    <w:p w14:paraId="42F30FC7" w14:textId="77777777" w:rsidR="009720B3" w:rsidRDefault="009720B3">
      <w:pPr>
        <w:pStyle w:val="aExamINum"/>
        <w:keepNext/>
      </w:pPr>
      <w:r>
        <w:t>2</w:t>
      </w:r>
      <w:r>
        <w:tab/>
        <w:t>a commission report</w:t>
      </w:r>
    </w:p>
    <w:p w14:paraId="01B1268E" w14:textId="77777777" w:rsidR="009720B3" w:rsidRDefault="009720B3">
      <w:pPr>
        <w:pStyle w:val="Amain"/>
      </w:pPr>
      <w:r>
        <w:tab/>
        <w:t>(6)</w:t>
      </w:r>
      <w:r>
        <w:tab/>
        <w:t>The assessment must identify—</w:t>
      </w:r>
    </w:p>
    <w:p w14:paraId="0420C039" w14:textId="77777777" w:rsidR="009720B3" w:rsidRDefault="009720B3">
      <w:pPr>
        <w:pStyle w:val="Apara"/>
      </w:pPr>
      <w:r>
        <w:tab/>
        <w:t>(a)</w:t>
      </w:r>
      <w:r>
        <w:tab/>
        <w:t>the entities and institutions (</w:t>
      </w:r>
      <w:r>
        <w:rPr>
          <w:rStyle w:val="charBoldItals"/>
        </w:rPr>
        <w:t>affected entities and institutions</w:t>
      </w:r>
      <w:r>
        <w:t>) in both the local community and the broader Canberra community that may be affected by the gaming machine proposal; and</w:t>
      </w:r>
    </w:p>
    <w:p w14:paraId="777B0BBE" w14:textId="77777777" w:rsidR="009720B3" w:rsidRDefault="009720B3">
      <w:pPr>
        <w:pStyle w:val="Apara"/>
      </w:pPr>
      <w:r>
        <w:tab/>
        <w:t>(b)</w:t>
      </w:r>
      <w:r>
        <w:tab/>
        <w:t>on a map of the local community included in the assessment, the location of affected entities and institutions in the local community; and</w:t>
      </w:r>
    </w:p>
    <w:p w14:paraId="467E8255" w14:textId="77777777" w:rsidR="009720B3" w:rsidRDefault="009720B3">
      <w:pPr>
        <w:pStyle w:val="Apara"/>
        <w:keepNext/>
      </w:pPr>
      <w:r>
        <w:lastRenderedPageBreak/>
        <w:tab/>
        <w:t>(c)</w:t>
      </w:r>
      <w:r>
        <w:tab/>
        <w:t>the likely impact (both positive and negative) on affected entities and institutions in both the local community and the broader Canberra community.</w:t>
      </w:r>
    </w:p>
    <w:p w14:paraId="7E5ACD6B" w14:textId="77777777" w:rsidR="009720B3" w:rsidRDefault="0008401E">
      <w:pPr>
        <w:pStyle w:val="aExamHdgpar"/>
      </w:pPr>
      <w:r>
        <w:t>Examples—</w:t>
      </w:r>
      <w:r w:rsidR="009720B3">
        <w:t>affected entities and institutions</w:t>
      </w:r>
    </w:p>
    <w:p w14:paraId="7C877A34" w14:textId="77777777" w:rsidR="009720B3" w:rsidRDefault="009720B3">
      <w:pPr>
        <w:pStyle w:val="aExampar"/>
      </w:pPr>
      <w:r>
        <w:t>1</w:t>
      </w:r>
      <w:r>
        <w:tab/>
        <w:t>nearby residences, shops and other business</w:t>
      </w:r>
    </w:p>
    <w:p w14:paraId="7468124D" w14:textId="77777777" w:rsidR="009720B3" w:rsidRDefault="009720B3">
      <w:pPr>
        <w:pStyle w:val="aExampar"/>
      </w:pPr>
      <w:r>
        <w:t>2</w:t>
      </w:r>
      <w:r>
        <w:tab/>
        <w:t>other gambling venues</w:t>
      </w:r>
    </w:p>
    <w:p w14:paraId="57930616" w14:textId="77777777" w:rsidR="009720B3" w:rsidRDefault="009720B3">
      <w:pPr>
        <w:pStyle w:val="aExampar"/>
      </w:pPr>
      <w:r>
        <w:t>3</w:t>
      </w:r>
      <w:r>
        <w:tab/>
        <w:t>schools</w:t>
      </w:r>
    </w:p>
    <w:p w14:paraId="3E5D6C68" w14:textId="77777777" w:rsidR="009720B3" w:rsidRDefault="009720B3">
      <w:pPr>
        <w:pStyle w:val="aExampar"/>
      </w:pPr>
      <w:r>
        <w:t>4</w:t>
      </w:r>
      <w:r>
        <w:tab/>
        <w:t>sporting and community facilities</w:t>
      </w:r>
    </w:p>
    <w:p w14:paraId="2114B9A2" w14:textId="77777777" w:rsidR="009720B3" w:rsidRDefault="009720B3">
      <w:pPr>
        <w:pStyle w:val="aExampar"/>
      </w:pPr>
      <w:r>
        <w:t>5</w:t>
      </w:r>
      <w:r>
        <w:tab/>
        <w:t>places of worship</w:t>
      </w:r>
    </w:p>
    <w:p w14:paraId="33224C40" w14:textId="77777777" w:rsidR="00D4330C" w:rsidRPr="00AE589E" w:rsidRDefault="00D4330C" w:rsidP="00D4330C">
      <w:pPr>
        <w:pStyle w:val="AH5Sec"/>
      </w:pPr>
      <w:bookmarkStart w:id="20" w:name="_Toc178170894"/>
      <w:r w:rsidRPr="006127A8">
        <w:rPr>
          <w:rStyle w:val="CharSectNo"/>
        </w:rPr>
        <w:t>11</w:t>
      </w:r>
      <w:r w:rsidRPr="00AE589E">
        <w:tab/>
        <w:t>Matters to be addressed by social impact assessment—Act, s 12 (2) (b)</w:t>
      </w:r>
      <w:bookmarkEnd w:id="20"/>
    </w:p>
    <w:p w14:paraId="45D40945" w14:textId="77777777" w:rsidR="009720B3" w:rsidRDefault="00D4330C">
      <w:pPr>
        <w:pStyle w:val="Amain"/>
        <w:keepNext/>
      </w:pPr>
      <w:r w:rsidRPr="00AE589E">
        <w:tab/>
        <w:t>(1)</w:t>
      </w:r>
      <w:r w:rsidRPr="00AE589E">
        <w:tab/>
        <w:t>A social impact assessment for a relevant gaming machine application must address the following matters:</w:t>
      </w:r>
    </w:p>
    <w:p w14:paraId="7274639F" w14:textId="77777777" w:rsidR="009720B3" w:rsidRDefault="009720B3">
      <w:pPr>
        <w:pStyle w:val="Apara"/>
      </w:pPr>
      <w:r>
        <w:tab/>
        <w:t>(a)</w:t>
      </w:r>
      <w:r>
        <w:tab/>
        <w:t>the existing level of gaming activity currently being conducted in the local community;</w:t>
      </w:r>
    </w:p>
    <w:p w14:paraId="761EB681" w14:textId="77777777" w:rsidR="00BF398E" w:rsidRPr="00A01D89" w:rsidRDefault="00BF398E" w:rsidP="00BF398E">
      <w:pPr>
        <w:pStyle w:val="Apara"/>
      </w:pPr>
      <w:r w:rsidRPr="00A01D89">
        <w:tab/>
        <w:t>(b)</w:t>
      </w:r>
      <w:r w:rsidRPr="00A01D89">
        <w:tab/>
        <w:t>the population profile of people living in the local community, including an analysis of—</w:t>
      </w:r>
    </w:p>
    <w:p w14:paraId="134C7ADC" w14:textId="77777777" w:rsidR="00BF398E" w:rsidRPr="00A01D89" w:rsidRDefault="00BF398E" w:rsidP="00BF398E">
      <w:pPr>
        <w:pStyle w:val="Asubpara"/>
      </w:pPr>
      <w:r w:rsidRPr="00A01D89">
        <w:tab/>
        <w:t>(i)</w:t>
      </w:r>
      <w:r w:rsidRPr="00A01D89">
        <w:tab/>
        <w:t>age and average income; and</w:t>
      </w:r>
    </w:p>
    <w:p w14:paraId="78121778" w14:textId="77777777" w:rsidR="00BF398E" w:rsidRPr="00A01D89" w:rsidRDefault="00BF398E" w:rsidP="00BF398E">
      <w:pPr>
        <w:pStyle w:val="Asubpara"/>
      </w:pPr>
      <w:r w:rsidRPr="00A01D89">
        <w:tab/>
        <w:t>(ii)</w:t>
      </w:r>
      <w:r w:rsidRPr="00A01D89">
        <w:tab/>
        <w:t>projected population, and projected growth rate, of the local community;</w:t>
      </w:r>
    </w:p>
    <w:p w14:paraId="691B56B8" w14:textId="77777777" w:rsidR="009720B3" w:rsidRDefault="009720B3" w:rsidP="0056525D">
      <w:pPr>
        <w:pStyle w:val="Apara"/>
        <w:keepNext/>
      </w:pPr>
      <w:r>
        <w:tab/>
        <w:t>(c)</w:t>
      </w:r>
      <w:r>
        <w:tab/>
        <w:t>available relevant information about patrons in relation to the relevant premises;</w:t>
      </w:r>
    </w:p>
    <w:p w14:paraId="58DAC20F" w14:textId="77777777" w:rsidR="009720B3" w:rsidRDefault="009720B3">
      <w:pPr>
        <w:pStyle w:val="aExamHdgpar"/>
      </w:pPr>
      <w:r>
        <w:t>Examp</w:t>
      </w:r>
      <w:r w:rsidR="0008401E">
        <w:t>les—</w:t>
      </w:r>
      <w:r>
        <w:t>relevant information</w:t>
      </w:r>
    </w:p>
    <w:p w14:paraId="5B53A4E5" w14:textId="77777777" w:rsidR="009720B3" w:rsidRDefault="009720B3" w:rsidP="0003125F">
      <w:pPr>
        <w:pStyle w:val="aExampar"/>
      </w:pPr>
      <w:r>
        <w:t>1</w:t>
      </w:r>
      <w:r>
        <w:tab/>
        <w:t>where patrons live</w:t>
      </w:r>
    </w:p>
    <w:p w14:paraId="32E9D12A" w14:textId="77777777" w:rsidR="009720B3" w:rsidRDefault="009720B3" w:rsidP="0003125F">
      <w:pPr>
        <w:pStyle w:val="aExampar"/>
      </w:pPr>
      <w:r>
        <w:t>2</w:t>
      </w:r>
      <w:r>
        <w:tab/>
        <w:t>spending patterns of patrons</w:t>
      </w:r>
    </w:p>
    <w:p w14:paraId="4F0A0848" w14:textId="77777777" w:rsidR="009720B3" w:rsidRDefault="009720B3" w:rsidP="0003125F">
      <w:pPr>
        <w:pStyle w:val="aExampar"/>
      </w:pPr>
      <w:r>
        <w:t>3</w:t>
      </w:r>
      <w:r>
        <w:tab/>
        <w:t>time spent at the premises by patrons</w:t>
      </w:r>
    </w:p>
    <w:p w14:paraId="4EEC8BB2" w14:textId="77777777" w:rsidR="009720B3" w:rsidRDefault="009720B3" w:rsidP="0003125F">
      <w:pPr>
        <w:pStyle w:val="Apara"/>
        <w:keepNext/>
      </w:pPr>
      <w:r>
        <w:tab/>
        <w:t>(d)</w:t>
      </w:r>
      <w:r>
        <w:tab/>
        <w:t>the positive aspects or benefits of the gaming machine proposal for—</w:t>
      </w:r>
    </w:p>
    <w:p w14:paraId="63B807D3" w14:textId="77777777" w:rsidR="009720B3" w:rsidRDefault="009720B3" w:rsidP="003F5701">
      <w:pPr>
        <w:pStyle w:val="Asubpara"/>
      </w:pPr>
      <w:r>
        <w:tab/>
        <w:t>(i)</w:t>
      </w:r>
      <w:r>
        <w:tab/>
        <w:t>the local community; and</w:t>
      </w:r>
    </w:p>
    <w:p w14:paraId="26111387" w14:textId="77777777" w:rsidR="009720B3" w:rsidRDefault="009720B3">
      <w:pPr>
        <w:pStyle w:val="Asubpara"/>
      </w:pPr>
      <w:r>
        <w:lastRenderedPageBreak/>
        <w:tab/>
        <w:t>(ii)</w:t>
      </w:r>
      <w:r>
        <w:tab/>
        <w:t>the broader Canberra community;</w:t>
      </w:r>
    </w:p>
    <w:p w14:paraId="7826EEC4" w14:textId="77777777" w:rsidR="009720B3" w:rsidRDefault="009720B3">
      <w:pPr>
        <w:pStyle w:val="Apara"/>
      </w:pPr>
      <w:r>
        <w:tab/>
        <w:t>(e)</w:t>
      </w:r>
      <w:r>
        <w:tab/>
        <w:t>the negative aspects or detriments of the gaming machine proposal for—</w:t>
      </w:r>
    </w:p>
    <w:p w14:paraId="08A2D569" w14:textId="77777777" w:rsidR="009720B3" w:rsidRDefault="009720B3">
      <w:pPr>
        <w:pStyle w:val="Asubpara"/>
      </w:pPr>
      <w:r>
        <w:tab/>
        <w:t>(i)</w:t>
      </w:r>
      <w:r>
        <w:tab/>
        <w:t>the local community; and</w:t>
      </w:r>
    </w:p>
    <w:p w14:paraId="69E1C887" w14:textId="77777777" w:rsidR="009720B3" w:rsidRDefault="009720B3">
      <w:pPr>
        <w:pStyle w:val="Asubpara"/>
      </w:pPr>
      <w:r>
        <w:tab/>
        <w:t>(ii)</w:t>
      </w:r>
      <w:r>
        <w:tab/>
        <w:t>the broader Canberra community;</w:t>
      </w:r>
    </w:p>
    <w:p w14:paraId="15D6C367" w14:textId="77777777" w:rsidR="009720B3" w:rsidRDefault="009720B3">
      <w:pPr>
        <w:pStyle w:val="Apara"/>
      </w:pPr>
      <w:r>
        <w:tab/>
        <w:t>(f)</w:t>
      </w:r>
      <w:r>
        <w:tab/>
        <w:t>the gambling harm minimisation measures proposed to be taken in relation to the gaming machine proposal;</w:t>
      </w:r>
    </w:p>
    <w:p w14:paraId="6B131085" w14:textId="77777777" w:rsidR="009720B3" w:rsidRDefault="009720B3">
      <w:pPr>
        <w:pStyle w:val="Apara"/>
      </w:pPr>
      <w:r>
        <w:tab/>
        <w:t>(g)</w:t>
      </w:r>
      <w:r>
        <w:tab/>
        <w:t>the likely overall net economic and social impact of the gaming machine proposal.</w:t>
      </w:r>
    </w:p>
    <w:p w14:paraId="556DB0CE" w14:textId="77777777" w:rsidR="009720B3" w:rsidRDefault="009720B3">
      <w:pPr>
        <w:pStyle w:val="Amain"/>
      </w:pPr>
      <w:r>
        <w:tab/>
        <w:t>(2)</w:t>
      </w:r>
      <w:r>
        <w:tab/>
        <w:t>This section does not limit the matters that may be addressed.</w:t>
      </w:r>
    </w:p>
    <w:p w14:paraId="6C24BDA7" w14:textId="77777777" w:rsidR="00D4330C" w:rsidRPr="00AE589E" w:rsidRDefault="00D4330C" w:rsidP="00D4330C">
      <w:pPr>
        <w:pStyle w:val="AH5Sec"/>
      </w:pPr>
      <w:bookmarkStart w:id="21" w:name="_Toc178170895"/>
      <w:r w:rsidRPr="006127A8">
        <w:rPr>
          <w:rStyle w:val="CharSectNo"/>
        </w:rPr>
        <w:t>12</w:t>
      </w:r>
      <w:r w:rsidRPr="00AE589E">
        <w:tab/>
        <w:t>Information to be given in social impact assessment—Act, s 12 (2) (c)</w:t>
      </w:r>
      <w:bookmarkEnd w:id="21"/>
    </w:p>
    <w:p w14:paraId="588CA24F" w14:textId="77777777" w:rsidR="009720B3" w:rsidRDefault="00D4330C">
      <w:pPr>
        <w:pStyle w:val="Amain"/>
        <w:keepNext/>
      </w:pPr>
      <w:r w:rsidRPr="00AE589E">
        <w:tab/>
        <w:t>(1)</w:t>
      </w:r>
      <w:r w:rsidRPr="00AE589E">
        <w:tab/>
        <w:t>To the extent that the information is available to the applicant, the following information must be given in a social impact assessment for a relevant gaming machine application:</w:t>
      </w:r>
    </w:p>
    <w:p w14:paraId="263B873E" w14:textId="77777777" w:rsidR="009720B3" w:rsidRDefault="009720B3">
      <w:pPr>
        <w:pStyle w:val="Apara"/>
      </w:pPr>
      <w:r>
        <w:tab/>
        <w:t>(a)</w:t>
      </w:r>
      <w:r>
        <w:tab/>
        <w:t>the number and location of existing gambling outlets in the local community;</w:t>
      </w:r>
    </w:p>
    <w:p w14:paraId="54C0277E" w14:textId="77777777" w:rsidR="009720B3" w:rsidRDefault="009720B3">
      <w:pPr>
        <w:pStyle w:val="Apara"/>
      </w:pPr>
      <w:r>
        <w:tab/>
        <w:t>(b)</w:t>
      </w:r>
      <w:r>
        <w:tab/>
        <w:t>details of the population of the local community, including the number of adults and average incomes;</w:t>
      </w:r>
    </w:p>
    <w:p w14:paraId="6AB80209" w14:textId="77777777" w:rsidR="009720B3" w:rsidRDefault="009720B3">
      <w:pPr>
        <w:pStyle w:val="Apara"/>
      </w:pPr>
      <w:r>
        <w:tab/>
        <w:t>(c)</w:t>
      </w:r>
      <w:r>
        <w:tab/>
        <w:t>expected gaming machine revenue of the applicant for the next 3 years if the application is approved;</w:t>
      </w:r>
    </w:p>
    <w:p w14:paraId="3032F760" w14:textId="77777777" w:rsidR="009720B3" w:rsidRDefault="009720B3">
      <w:pPr>
        <w:pStyle w:val="Apara"/>
      </w:pPr>
      <w:r>
        <w:tab/>
        <w:t>(d)</w:t>
      </w:r>
      <w:r>
        <w:tab/>
        <w:t>expected community contributions of the applicant for the next 3 years.</w:t>
      </w:r>
    </w:p>
    <w:p w14:paraId="2E48EB21" w14:textId="77777777" w:rsidR="009720B3" w:rsidRDefault="009720B3">
      <w:pPr>
        <w:pStyle w:val="Amain"/>
      </w:pPr>
      <w:r>
        <w:tab/>
        <w:t>(2)</w:t>
      </w:r>
      <w:r>
        <w:tab/>
        <w:t>This section does not limit the information that may be given in a social impact assessment.</w:t>
      </w:r>
    </w:p>
    <w:p w14:paraId="3E710EE1" w14:textId="77777777" w:rsidR="00BF398E" w:rsidRPr="00BF398E" w:rsidRDefault="00BF398E" w:rsidP="00BF398E">
      <w:pPr>
        <w:pStyle w:val="PageBreak"/>
      </w:pPr>
      <w:r w:rsidRPr="00BF398E">
        <w:br w:type="page"/>
      </w:r>
    </w:p>
    <w:p w14:paraId="1254A8EE" w14:textId="77777777" w:rsidR="009720B3" w:rsidRPr="006127A8" w:rsidRDefault="009720B3">
      <w:pPr>
        <w:pStyle w:val="AH2Part"/>
      </w:pPr>
      <w:bookmarkStart w:id="22" w:name="_Toc178170896"/>
      <w:r w:rsidRPr="006127A8">
        <w:rPr>
          <w:rStyle w:val="CharPartNo"/>
        </w:rPr>
        <w:lastRenderedPageBreak/>
        <w:t>Part 4</w:t>
      </w:r>
      <w:r>
        <w:tab/>
      </w:r>
      <w:r w:rsidRPr="006127A8">
        <w:rPr>
          <w:rStyle w:val="CharPartText"/>
        </w:rPr>
        <w:t>Ballots</w:t>
      </w:r>
      <w:bookmarkEnd w:id="22"/>
    </w:p>
    <w:p w14:paraId="54E1681C" w14:textId="77777777" w:rsidR="009720B3" w:rsidRDefault="009720B3">
      <w:pPr>
        <w:pStyle w:val="AH5Sec"/>
      </w:pPr>
      <w:bookmarkStart w:id="23" w:name="_Toc178170897"/>
      <w:r w:rsidRPr="006127A8">
        <w:rPr>
          <w:rStyle w:val="CharSectNo"/>
        </w:rPr>
        <w:t>13</w:t>
      </w:r>
      <w:r>
        <w:tab/>
        <w:t>Definitions—pt 4</w:t>
      </w:r>
      <w:bookmarkEnd w:id="23"/>
    </w:p>
    <w:p w14:paraId="6663D61B" w14:textId="77777777" w:rsidR="009720B3" w:rsidRDefault="009720B3">
      <w:pPr>
        <w:pStyle w:val="Amainreturn"/>
        <w:keepNext/>
      </w:pPr>
      <w:r>
        <w:t>In this part:</w:t>
      </w:r>
    </w:p>
    <w:p w14:paraId="1F19C525" w14:textId="77777777" w:rsidR="009720B3" w:rsidRDefault="009720B3">
      <w:pPr>
        <w:pStyle w:val="Amainreturn"/>
      </w:pPr>
      <w:r>
        <w:rPr>
          <w:rStyle w:val="charBoldItals"/>
        </w:rPr>
        <w:t>club secretary</w:t>
      </w:r>
      <w:r>
        <w:t xml:space="preserve"> means the secretary of the club holding the ballot.</w:t>
      </w:r>
    </w:p>
    <w:p w14:paraId="3AACCF2B" w14:textId="77777777" w:rsidR="00BB5FF5" w:rsidRPr="00B41DFA" w:rsidRDefault="00BB5FF5" w:rsidP="00BB5FF5">
      <w:pPr>
        <w:pStyle w:val="aDef"/>
      </w:pPr>
      <w:r w:rsidRPr="00B41DFA">
        <w:rPr>
          <w:rStyle w:val="charBoldItals"/>
        </w:rPr>
        <w:t>conducted electronically</w:t>
      </w:r>
      <w:r w:rsidRPr="00B41DFA">
        <w:t xml:space="preserve">—a ballot is </w:t>
      </w:r>
      <w:r w:rsidRPr="00B41DFA">
        <w:rPr>
          <w:rStyle w:val="charBoldItals"/>
        </w:rPr>
        <w:t>conducted electronically</w:t>
      </w:r>
      <w:r w:rsidRPr="00B41DFA">
        <w:t xml:space="preserve"> if voting in the ballot is conducted, and the votes are counted, using an electronic process.</w:t>
      </w:r>
    </w:p>
    <w:p w14:paraId="12947D57" w14:textId="77777777" w:rsidR="00BB5FF5" w:rsidRPr="00B41DFA" w:rsidRDefault="00BB5FF5" w:rsidP="00BB5FF5">
      <w:pPr>
        <w:pStyle w:val="aDef"/>
      </w:pPr>
      <w:r w:rsidRPr="00B41DFA">
        <w:rPr>
          <w:rStyle w:val="charBoldItals"/>
        </w:rPr>
        <w:t>independent ballot service provider</w:t>
      </w:r>
      <w:r w:rsidRPr="00B41DFA">
        <w:t xml:space="preserve"> means a person or organisation that—</w:t>
      </w:r>
    </w:p>
    <w:p w14:paraId="6599287A" w14:textId="77777777" w:rsidR="00BB5FF5" w:rsidRPr="00B41DFA" w:rsidRDefault="00BB5FF5" w:rsidP="00BB5FF5">
      <w:pPr>
        <w:pStyle w:val="aDefpara"/>
      </w:pPr>
      <w:r w:rsidRPr="00B41DFA">
        <w:tab/>
        <w:t>(a)</w:t>
      </w:r>
      <w:r w:rsidRPr="00B41DFA">
        <w:tab/>
        <w:t>conducts, or assists in the conduct of, ballots and elections for clubs or other organisations; and</w:t>
      </w:r>
    </w:p>
    <w:p w14:paraId="3FB2C12A" w14:textId="77777777" w:rsidR="00BB5FF5" w:rsidRPr="00B41DFA" w:rsidRDefault="00BB5FF5" w:rsidP="00BB5FF5">
      <w:pPr>
        <w:pStyle w:val="aDefpara"/>
      </w:pPr>
      <w:r w:rsidRPr="00B41DFA">
        <w:tab/>
        <w:t>(b)</w:t>
      </w:r>
      <w:r w:rsidRPr="00B41DFA">
        <w:tab/>
        <w:t>is independent of the club or organisation for which the ballot is conducted.</w:t>
      </w:r>
    </w:p>
    <w:p w14:paraId="47A930DD" w14:textId="77777777" w:rsidR="00BB5FF5" w:rsidRPr="00B41DFA" w:rsidRDefault="00BB5FF5" w:rsidP="00BB5FF5">
      <w:pPr>
        <w:pStyle w:val="aDef"/>
      </w:pPr>
      <w:r w:rsidRPr="00B41DFA">
        <w:rPr>
          <w:rStyle w:val="charBoldItals"/>
        </w:rPr>
        <w:t>person conducting a ballot</w:t>
      </w:r>
      <w:r w:rsidRPr="00B41DFA">
        <w:t>, for a ballot held by a club, means—</w:t>
      </w:r>
    </w:p>
    <w:p w14:paraId="40C46880" w14:textId="77777777" w:rsidR="00BB5FF5" w:rsidRPr="00B41DFA" w:rsidRDefault="00BB5FF5" w:rsidP="00BB5FF5">
      <w:pPr>
        <w:pStyle w:val="aDefpara"/>
      </w:pPr>
      <w:r w:rsidRPr="00B41DFA">
        <w:tab/>
        <w:t>(a)</w:t>
      </w:r>
      <w:r w:rsidRPr="00B41DFA">
        <w:tab/>
        <w:t>the club secretary; or</w:t>
      </w:r>
    </w:p>
    <w:p w14:paraId="49E9C4A6" w14:textId="77777777" w:rsidR="00BB5FF5" w:rsidRPr="00B41DFA" w:rsidRDefault="00BB5FF5" w:rsidP="00BB5FF5">
      <w:pPr>
        <w:pStyle w:val="aDefpara"/>
      </w:pPr>
      <w:r w:rsidRPr="00B41DFA">
        <w:tab/>
        <w:t>(b)</w:t>
      </w:r>
      <w:r w:rsidRPr="00B41DFA">
        <w:tab/>
        <w:t>if the club secretary appoints an independent ballot service provider to conduct the ballot—the independent ballot service provider.</w:t>
      </w:r>
    </w:p>
    <w:p w14:paraId="2829FF74" w14:textId="77777777" w:rsidR="00BB5FF5" w:rsidRPr="00B41DFA" w:rsidRDefault="00BB5FF5" w:rsidP="00BB5FF5">
      <w:pPr>
        <w:pStyle w:val="aNotepar"/>
      </w:pPr>
      <w:r w:rsidRPr="00B41DFA">
        <w:rPr>
          <w:rStyle w:val="charItals"/>
        </w:rPr>
        <w:t>Note</w:t>
      </w:r>
      <w:r w:rsidRPr="00B41DFA">
        <w:rPr>
          <w:rStyle w:val="charItals"/>
        </w:rPr>
        <w:tab/>
      </w:r>
      <w:r w:rsidRPr="00B41DFA">
        <w:t>If an independent ballot service provider is appointed to conduct a ballot, the club secretary must ensure the ballot is conducted in accordance with this part (see s 22C (2)).</w:t>
      </w:r>
    </w:p>
    <w:p w14:paraId="6E39D53D" w14:textId="77777777" w:rsidR="00BB5FF5" w:rsidRDefault="00BB5FF5" w:rsidP="00BB5FF5">
      <w:pPr>
        <w:pStyle w:val="Amainreturn"/>
      </w:pPr>
      <w:r>
        <w:rPr>
          <w:rStyle w:val="charBoldItals"/>
        </w:rPr>
        <w:t>voting close date</w:t>
      </w:r>
      <w:r>
        <w:t>—see section 16 (1).</w:t>
      </w:r>
    </w:p>
    <w:p w14:paraId="3BB665AB" w14:textId="77777777" w:rsidR="00BB5FF5" w:rsidRPr="00B41DFA" w:rsidRDefault="00BB5FF5" w:rsidP="00BB5FF5">
      <w:pPr>
        <w:pStyle w:val="aDef"/>
        <w:keepNext/>
      </w:pPr>
      <w:r w:rsidRPr="00B41DFA">
        <w:rPr>
          <w:rStyle w:val="charBoldItals"/>
        </w:rPr>
        <w:t>voting document</w:t>
      </w:r>
      <w:r w:rsidRPr="00B41DFA">
        <w:t xml:space="preserve"> means—</w:t>
      </w:r>
    </w:p>
    <w:p w14:paraId="5F672929" w14:textId="77777777" w:rsidR="00BB5FF5" w:rsidRPr="00B41DFA" w:rsidRDefault="00BB5FF5" w:rsidP="00BB5FF5">
      <w:pPr>
        <w:pStyle w:val="aDefpara"/>
        <w:keepNext/>
      </w:pPr>
      <w:r w:rsidRPr="00B41DFA">
        <w:tab/>
        <w:t>(a)</w:t>
      </w:r>
      <w:r w:rsidRPr="00B41DFA">
        <w:tab/>
        <w:t>if a ballot is not conducted electronically—a document to record a member’s vote in the ballot; and</w:t>
      </w:r>
    </w:p>
    <w:p w14:paraId="13A2F425" w14:textId="77777777" w:rsidR="00BB5FF5" w:rsidRPr="00B41DFA" w:rsidRDefault="00BB5FF5" w:rsidP="00BB5FF5">
      <w:pPr>
        <w:pStyle w:val="aDefpara"/>
      </w:pPr>
      <w:r w:rsidRPr="00B41DFA">
        <w:tab/>
        <w:t>(b)</w:t>
      </w:r>
      <w:r w:rsidRPr="00B41DFA">
        <w:tab/>
        <w:t>if a ballot is conducted electronically—a link and password to a computer program where a vote in the ballot may be recorded.</w:t>
      </w:r>
    </w:p>
    <w:p w14:paraId="6D7CF8A5" w14:textId="77777777" w:rsidR="009720B3" w:rsidRDefault="009720B3">
      <w:pPr>
        <w:pStyle w:val="AH5Sec"/>
      </w:pPr>
      <w:bookmarkStart w:id="24" w:name="_Toc178170898"/>
      <w:r w:rsidRPr="006127A8">
        <w:rPr>
          <w:rStyle w:val="CharSectNo"/>
        </w:rPr>
        <w:lastRenderedPageBreak/>
        <w:t>14</w:t>
      </w:r>
      <w:r>
        <w:tab/>
        <w:t>Conduct of ballots</w:t>
      </w:r>
      <w:bookmarkEnd w:id="24"/>
    </w:p>
    <w:p w14:paraId="6E5BBD89" w14:textId="77777777" w:rsidR="009720B3" w:rsidRDefault="006E61EC" w:rsidP="006E61EC">
      <w:pPr>
        <w:pStyle w:val="Amain"/>
        <w:spacing w:before="240"/>
      </w:pPr>
      <w:r>
        <w:tab/>
        <w:t>(1)</w:t>
      </w:r>
      <w:r>
        <w:tab/>
      </w:r>
      <w:r w:rsidR="009720B3">
        <w:t xml:space="preserve">If the </w:t>
      </w:r>
      <w:r w:rsidR="00B6380A" w:rsidRPr="00C2070A">
        <w:t>Act</w:t>
      </w:r>
      <w:r w:rsidR="009720B3">
        <w:t xml:space="preserve"> requires a ballot to be held under this regulation, the ballot must be held in accordance with this part.</w:t>
      </w:r>
    </w:p>
    <w:p w14:paraId="50832AAD" w14:textId="51660F35" w:rsidR="00F8155D" w:rsidRPr="00AE589E" w:rsidRDefault="00F8155D" w:rsidP="00F8155D">
      <w:pPr>
        <w:pStyle w:val="aNote"/>
        <w:keepNext/>
      </w:pPr>
      <w:r w:rsidRPr="00AE589E">
        <w:rPr>
          <w:rStyle w:val="charItals"/>
        </w:rPr>
        <w:t>Note</w:t>
      </w:r>
      <w:r w:rsidRPr="00AE589E">
        <w:rPr>
          <w:rStyle w:val="charItals"/>
        </w:rPr>
        <w:tab/>
      </w:r>
      <w:r w:rsidRPr="00B26963">
        <w:t xml:space="preserve">The following sections of the </w:t>
      </w:r>
      <w:hyperlink r:id="rId40" w:tooltip="Gaming Machine Act 2004" w:history="1">
        <w:r w:rsidR="00E5104A" w:rsidRPr="00E5104A">
          <w:rPr>
            <w:rStyle w:val="charCitHyperlinkAbbrev"/>
          </w:rPr>
          <w:t>Act</w:t>
        </w:r>
      </w:hyperlink>
      <w:r w:rsidRPr="00B26963">
        <w:t xml:space="preserve"> mention ballots:</w:t>
      </w:r>
    </w:p>
    <w:p w14:paraId="53091D11" w14:textId="77777777"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16 (h) (iv)</w:t>
      </w:r>
    </w:p>
    <w:p w14:paraId="1FACF66F" w14:textId="77777777"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17 (3) (b)</w:t>
      </w:r>
    </w:p>
    <w:p w14:paraId="4976D152" w14:textId="77777777"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34 (f) (ii) (C)</w:t>
      </w:r>
    </w:p>
    <w:p w14:paraId="6E491E30" w14:textId="77777777"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36 (5) (b)</w:t>
      </w:r>
    </w:p>
    <w:p w14:paraId="06180AC2" w14:textId="77777777"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37F (2) (b) (i)</w:t>
      </w:r>
    </w:p>
    <w:p w14:paraId="63615691" w14:textId="77777777" w:rsidR="00F8155D" w:rsidRDefault="00F8155D" w:rsidP="00F8155D">
      <w:pPr>
        <w:pStyle w:val="aNoteBulletss"/>
        <w:tabs>
          <w:tab w:val="left" w:pos="2300"/>
        </w:tabs>
      </w:pPr>
      <w:r w:rsidRPr="00AE589E">
        <w:rPr>
          <w:rFonts w:ascii="Symbol" w:hAnsi="Symbol"/>
        </w:rPr>
        <w:t></w:t>
      </w:r>
      <w:r w:rsidRPr="00AE589E">
        <w:rPr>
          <w:rFonts w:ascii="Symbol" w:hAnsi="Symbol"/>
        </w:rPr>
        <w:tab/>
      </w:r>
      <w:r w:rsidRPr="00AE589E">
        <w:t>s 38 (c).</w:t>
      </w:r>
    </w:p>
    <w:p w14:paraId="2842EB51" w14:textId="77777777" w:rsidR="006E61EC" w:rsidRPr="00B41DFA" w:rsidRDefault="006E61EC" w:rsidP="006E61EC">
      <w:pPr>
        <w:pStyle w:val="Amain"/>
      </w:pPr>
      <w:r w:rsidRPr="00B41DFA">
        <w:tab/>
        <w:t>(2)</w:t>
      </w:r>
      <w:r w:rsidRPr="00B41DFA">
        <w:tab/>
        <w:t>A ballot held by a club may be conducted electronically.</w:t>
      </w:r>
    </w:p>
    <w:p w14:paraId="2A4A58D2" w14:textId="77777777" w:rsidR="009720B3" w:rsidRDefault="009720B3">
      <w:pPr>
        <w:pStyle w:val="AH5Sec"/>
      </w:pPr>
      <w:bookmarkStart w:id="25" w:name="_Toc178170899"/>
      <w:r w:rsidRPr="006127A8">
        <w:rPr>
          <w:rStyle w:val="CharSectNo"/>
        </w:rPr>
        <w:t>15</w:t>
      </w:r>
      <w:r>
        <w:tab/>
        <w:t>Offence to disclose someone else’s vote</w:t>
      </w:r>
      <w:bookmarkEnd w:id="25"/>
    </w:p>
    <w:p w14:paraId="013E3454" w14:textId="77777777" w:rsidR="009720B3" w:rsidRDefault="009720B3">
      <w:pPr>
        <w:pStyle w:val="Amain"/>
      </w:pPr>
      <w:r>
        <w:tab/>
        <w:t>(1)</w:t>
      </w:r>
      <w:r>
        <w:tab/>
        <w:t xml:space="preserve">A person commits an offence if the person tells someone else how another person voted in a ballot conducted for the </w:t>
      </w:r>
      <w:r w:rsidR="00B6380A" w:rsidRPr="00C2070A">
        <w:t>Act</w:t>
      </w:r>
      <w:r>
        <w:t>.</w:t>
      </w:r>
    </w:p>
    <w:p w14:paraId="4A6A2B4B" w14:textId="77777777" w:rsidR="009720B3" w:rsidRDefault="009720B3">
      <w:pPr>
        <w:pStyle w:val="Penalty"/>
      </w:pPr>
      <w:r>
        <w:t>Maximum penalty:  2 penalty units.</w:t>
      </w:r>
    </w:p>
    <w:p w14:paraId="660BBF9A" w14:textId="77777777" w:rsidR="009720B3" w:rsidRDefault="009720B3">
      <w:pPr>
        <w:pStyle w:val="Amain"/>
      </w:pPr>
      <w:r>
        <w:tab/>
        <w:t>(2)</w:t>
      </w:r>
      <w:r>
        <w:tab/>
        <w:t>An offence against this section is a strict liability offence.</w:t>
      </w:r>
    </w:p>
    <w:p w14:paraId="6BC256B4" w14:textId="77777777" w:rsidR="009720B3" w:rsidRDefault="009720B3">
      <w:pPr>
        <w:pStyle w:val="AH5Sec"/>
      </w:pPr>
      <w:bookmarkStart w:id="26" w:name="_Toc178170900"/>
      <w:r w:rsidRPr="006127A8">
        <w:rPr>
          <w:rStyle w:val="CharSectNo"/>
        </w:rPr>
        <w:t>16</w:t>
      </w:r>
      <w:r>
        <w:tab/>
        <w:t>Choosing voting close date</w:t>
      </w:r>
      <w:bookmarkEnd w:id="26"/>
    </w:p>
    <w:p w14:paraId="1985167A" w14:textId="77777777" w:rsidR="009720B3" w:rsidRDefault="009720B3">
      <w:pPr>
        <w:pStyle w:val="Amain"/>
      </w:pPr>
      <w:r>
        <w:tab/>
        <w:t>(1)</w:t>
      </w:r>
      <w:r>
        <w:tab/>
        <w:t xml:space="preserve">The club secretary must fix a date (the </w:t>
      </w:r>
      <w:r>
        <w:rPr>
          <w:rStyle w:val="charBoldItals"/>
        </w:rPr>
        <w:t>voting close date</w:t>
      </w:r>
      <w:r>
        <w:t>) when voting in the ballot will close.</w:t>
      </w:r>
    </w:p>
    <w:p w14:paraId="21BC0D21" w14:textId="77777777" w:rsidR="009720B3" w:rsidRDefault="009720B3">
      <w:pPr>
        <w:pStyle w:val="Amain"/>
      </w:pPr>
      <w:r>
        <w:tab/>
        <w:t>(2)</w:t>
      </w:r>
      <w:r>
        <w:tab/>
        <w:t>However, the club secretary must not fix a voting close date unless it is at least 6 weeks after the day the secretary fixes the date.</w:t>
      </w:r>
    </w:p>
    <w:p w14:paraId="4650776A" w14:textId="77777777" w:rsidR="00FB1454" w:rsidRPr="00B41DFA" w:rsidRDefault="00FB1454" w:rsidP="00FB1454">
      <w:pPr>
        <w:pStyle w:val="AH5Sec"/>
        <w:rPr>
          <w:lang w:eastAsia="en-AU"/>
        </w:rPr>
      </w:pPr>
      <w:bookmarkStart w:id="27" w:name="_Toc178170901"/>
      <w:r w:rsidRPr="006127A8">
        <w:rPr>
          <w:rStyle w:val="CharSectNo"/>
        </w:rPr>
        <w:t>17</w:t>
      </w:r>
      <w:r w:rsidRPr="00B41DFA">
        <w:rPr>
          <w:lang w:eastAsia="en-AU"/>
        </w:rPr>
        <w:tab/>
        <w:t>Telling commission about ballot</w:t>
      </w:r>
      <w:bookmarkEnd w:id="27"/>
    </w:p>
    <w:p w14:paraId="180201D7" w14:textId="77777777" w:rsidR="00FB1454" w:rsidRPr="00B41DFA" w:rsidRDefault="00FB1454" w:rsidP="00FB1454">
      <w:pPr>
        <w:pStyle w:val="Amain"/>
        <w:rPr>
          <w:lang w:eastAsia="en-AU"/>
        </w:rPr>
      </w:pPr>
      <w:r w:rsidRPr="00B41DFA">
        <w:rPr>
          <w:lang w:eastAsia="en-AU"/>
        </w:rPr>
        <w:tab/>
        <w:t>(1)</w:t>
      </w:r>
      <w:r w:rsidRPr="00B41DFA">
        <w:rPr>
          <w:lang w:eastAsia="en-AU"/>
        </w:rPr>
        <w:tab/>
        <w:t xml:space="preserve">At the appropriate time, the club secretary must tell the </w:t>
      </w:r>
      <w:r w:rsidRPr="00B41DFA">
        <w:rPr>
          <w:szCs w:val="24"/>
          <w:lang w:eastAsia="en-AU"/>
        </w:rPr>
        <w:t xml:space="preserve">commission, </w:t>
      </w:r>
      <w:r w:rsidRPr="00B41DFA">
        <w:rPr>
          <w:lang w:eastAsia="en-AU"/>
        </w:rPr>
        <w:t>in writing</w:t>
      </w:r>
      <w:r w:rsidRPr="00B41DFA">
        <w:rPr>
          <w:szCs w:val="24"/>
          <w:lang w:eastAsia="en-AU"/>
        </w:rPr>
        <w:t>—</w:t>
      </w:r>
    </w:p>
    <w:p w14:paraId="200D50E7" w14:textId="77777777" w:rsidR="00FB1454" w:rsidRPr="00B41DFA" w:rsidRDefault="00FB1454" w:rsidP="00FB1454">
      <w:pPr>
        <w:pStyle w:val="Apara"/>
        <w:rPr>
          <w:lang w:eastAsia="en-AU"/>
        </w:rPr>
      </w:pPr>
      <w:r w:rsidRPr="00B41DFA">
        <w:rPr>
          <w:lang w:eastAsia="en-AU"/>
        </w:rPr>
        <w:tab/>
        <w:t>(a)</w:t>
      </w:r>
      <w:r w:rsidRPr="00B41DFA">
        <w:rPr>
          <w:lang w:eastAsia="en-AU"/>
        </w:rPr>
        <w:tab/>
        <w:t>that the club is holding a ballot; and</w:t>
      </w:r>
    </w:p>
    <w:p w14:paraId="39E55F72" w14:textId="77777777" w:rsidR="00FB1454" w:rsidRPr="00B41DFA" w:rsidRDefault="00FB1454" w:rsidP="00FB1454">
      <w:pPr>
        <w:pStyle w:val="Apara"/>
        <w:rPr>
          <w:lang w:eastAsia="en-AU"/>
        </w:rPr>
      </w:pPr>
      <w:r w:rsidRPr="00B41DFA">
        <w:rPr>
          <w:lang w:eastAsia="en-AU"/>
        </w:rPr>
        <w:tab/>
        <w:t>(b)</w:t>
      </w:r>
      <w:r w:rsidRPr="00B41DFA">
        <w:rPr>
          <w:lang w:eastAsia="en-AU"/>
        </w:rPr>
        <w:tab/>
        <w:t>the reason for holding the ballot; and</w:t>
      </w:r>
    </w:p>
    <w:p w14:paraId="2F8B74BA" w14:textId="77777777" w:rsidR="00FB1454" w:rsidRPr="00B41DFA" w:rsidRDefault="00FB1454" w:rsidP="00FB1454">
      <w:pPr>
        <w:pStyle w:val="Apara"/>
      </w:pPr>
      <w:r w:rsidRPr="00B41DFA">
        <w:lastRenderedPageBreak/>
        <w:tab/>
        <w:t>(c)</w:t>
      </w:r>
      <w:r w:rsidRPr="00B41DFA">
        <w:tab/>
        <w:t>how the ballot will be conducted; and</w:t>
      </w:r>
    </w:p>
    <w:p w14:paraId="1409D505" w14:textId="77777777" w:rsidR="00FB1454" w:rsidRPr="00B41DFA" w:rsidRDefault="00FB1454" w:rsidP="00FB1454">
      <w:pPr>
        <w:pStyle w:val="Apara"/>
      </w:pPr>
      <w:r w:rsidRPr="00B41DFA">
        <w:tab/>
        <w:t>(d)</w:t>
      </w:r>
      <w:r w:rsidRPr="00B41DFA">
        <w:tab/>
        <w:t>if the ballot will be conducted electronically—details of the electronic ballot; and</w:t>
      </w:r>
    </w:p>
    <w:p w14:paraId="583DE54D" w14:textId="77777777" w:rsidR="00FB1454" w:rsidRPr="00B41DFA" w:rsidRDefault="00FB1454" w:rsidP="00FB1454">
      <w:pPr>
        <w:pStyle w:val="Apara"/>
      </w:pPr>
      <w:r w:rsidRPr="00B41DFA">
        <w:tab/>
        <w:t>(e)</w:t>
      </w:r>
      <w:r w:rsidRPr="00B41DFA">
        <w:tab/>
        <w:t>if the ballot will be conducted by an independent ballot service provider—</w:t>
      </w:r>
    </w:p>
    <w:p w14:paraId="5992958F" w14:textId="77777777" w:rsidR="00FB1454" w:rsidRPr="00B41DFA" w:rsidRDefault="00FB1454" w:rsidP="00FB1454">
      <w:pPr>
        <w:pStyle w:val="Asubpara"/>
      </w:pPr>
      <w:r w:rsidRPr="00B41DFA">
        <w:tab/>
        <w:t>(i)</w:t>
      </w:r>
      <w:r w:rsidRPr="00B41DFA">
        <w:tab/>
        <w:t>the name of the provider; and</w:t>
      </w:r>
    </w:p>
    <w:p w14:paraId="67807FF0" w14:textId="77777777" w:rsidR="00FB1454" w:rsidRPr="00B41DFA" w:rsidRDefault="00FB1454" w:rsidP="00FB1454">
      <w:pPr>
        <w:pStyle w:val="Asubpara"/>
      </w:pPr>
      <w:r w:rsidRPr="00B41DFA">
        <w:tab/>
        <w:t>(ii)</w:t>
      </w:r>
      <w:r w:rsidRPr="00B41DFA">
        <w:tab/>
        <w:t>that the ballot will be conducted by that provider; and</w:t>
      </w:r>
    </w:p>
    <w:p w14:paraId="47B91718" w14:textId="77777777" w:rsidR="00FB1454" w:rsidRPr="00B41DFA" w:rsidRDefault="00FB1454" w:rsidP="00FB1454">
      <w:pPr>
        <w:pStyle w:val="Apara"/>
        <w:rPr>
          <w:lang w:eastAsia="en-AU"/>
        </w:rPr>
      </w:pPr>
      <w:r w:rsidRPr="00B41DFA">
        <w:rPr>
          <w:lang w:eastAsia="en-AU"/>
        </w:rPr>
        <w:tab/>
        <w:t>(f)</w:t>
      </w:r>
      <w:r w:rsidRPr="00B41DFA">
        <w:rPr>
          <w:lang w:eastAsia="en-AU"/>
        </w:rPr>
        <w:tab/>
        <w:t>the voting close date for the ballot.</w:t>
      </w:r>
    </w:p>
    <w:p w14:paraId="22B7C5B1" w14:textId="77777777" w:rsidR="00FB1454" w:rsidRPr="00B41DFA" w:rsidRDefault="00FB1454" w:rsidP="00FB1454">
      <w:pPr>
        <w:pStyle w:val="aExamHdgss"/>
      </w:pPr>
      <w:r w:rsidRPr="00B41DFA">
        <w:t>Examples—par (c)</w:t>
      </w:r>
    </w:p>
    <w:p w14:paraId="7F27E632" w14:textId="77777777" w:rsidR="00FB1454" w:rsidRPr="00B41DFA" w:rsidRDefault="00FB1454" w:rsidP="00FB1454">
      <w:pPr>
        <w:pStyle w:val="aExamINumss"/>
      </w:pPr>
      <w:r w:rsidRPr="00B41DFA">
        <w:t>1</w:t>
      </w:r>
      <w:r w:rsidRPr="00B41DFA">
        <w:tab/>
        <w:t>electronically</w:t>
      </w:r>
    </w:p>
    <w:p w14:paraId="38B716A2" w14:textId="77777777" w:rsidR="00FB1454" w:rsidRPr="00B41DFA" w:rsidRDefault="00FB1454" w:rsidP="00FB1454">
      <w:pPr>
        <w:pStyle w:val="aExamINumss"/>
      </w:pPr>
      <w:r w:rsidRPr="00B41DFA">
        <w:t>2</w:t>
      </w:r>
      <w:r w:rsidRPr="00B41DFA">
        <w:tab/>
        <w:t>by mail</w:t>
      </w:r>
    </w:p>
    <w:p w14:paraId="62EC121A" w14:textId="77777777" w:rsidR="00FB1454" w:rsidRPr="00B41DFA" w:rsidRDefault="00FB1454" w:rsidP="00FB1454">
      <w:pPr>
        <w:pStyle w:val="aExamHdgss"/>
      </w:pPr>
      <w:r w:rsidRPr="00B41DFA">
        <w:t>Example—par (d)</w:t>
      </w:r>
    </w:p>
    <w:p w14:paraId="157F53B4" w14:textId="77777777" w:rsidR="00FB1454" w:rsidRPr="00B41DFA" w:rsidRDefault="00FB1454" w:rsidP="00FB1454">
      <w:pPr>
        <w:pStyle w:val="aExam"/>
        <w:keepNext/>
      </w:pPr>
      <w:r w:rsidRPr="00B41DFA">
        <w:t>the electronic process to be used including the way the votes will be counted</w:t>
      </w:r>
    </w:p>
    <w:p w14:paraId="50BAD537" w14:textId="77777777" w:rsidR="00FB1454" w:rsidRPr="00B41DFA" w:rsidRDefault="00FB1454" w:rsidP="00FB1454">
      <w:pPr>
        <w:pStyle w:val="Amain"/>
        <w:rPr>
          <w:lang w:eastAsia="en-AU"/>
        </w:rPr>
      </w:pPr>
      <w:r w:rsidRPr="00B41DFA">
        <w:rPr>
          <w:lang w:eastAsia="en-AU"/>
        </w:rPr>
        <w:tab/>
        <w:t>(2)</w:t>
      </w:r>
      <w:r w:rsidRPr="00B41DFA">
        <w:rPr>
          <w:lang w:eastAsia="en-AU"/>
        </w:rPr>
        <w:tab/>
        <w:t xml:space="preserve">The club secretary must, at the same time, give the commission a </w:t>
      </w:r>
      <w:r w:rsidRPr="00B41DFA">
        <w:rPr>
          <w:szCs w:val="24"/>
          <w:lang w:eastAsia="en-AU"/>
        </w:rPr>
        <w:t>copy of the following:</w:t>
      </w:r>
    </w:p>
    <w:p w14:paraId="2A927AFE" w14:textId="77777777" w:rsidR="00FB1454" w:rsidRPr="00B41DFA" w:rsidRDefault="00FB1454" w:rsidP="00FB1454">
      <w:pPr>
        <w:pStyle w:val="Apara"/>
      </w:pPr>
      <w:r w:rsidRPr="00B41DFA">
        <w:rPr>
          <w:lang w:eastAsia="en-AU"/>
        </w:rPr>
        <w:tab/>
        <w:t>(a)</w:t>
      </w:r>
      <w:r w:rsidRPr="00B41DFA">
        <w:rPr>
          <w:lang w:eastAsia="en-AU"/>
        </w:rPr>
        <w:tab/>
      </w:r>
      <w:r w:rsidRPr="00B41DFA">
        <w:t>the information about the ballot proposed to be published and displayed under section 18 (1);</w:t>
      </w:r>
    </w:p>
    <w:p w14:paraId="50853E36" w14:textId="77777777" w:rsidR="00FB1454" w:rsidRPr="00B41DFA" w:rsidRDefault="00FB1454" w:rsidP="00FB1454">
      <w:pPr>
        <w:pStyle w:val="Apara"/>
        <w:rPr>
          <w:lang w:eastAsia="en-AU"/>
        </w:rPr>
      </w:pPr>
      <w:r w:rsidRPr="00B41DFA">
        <w:rPr>
          <w:lang w:eastAsia="en-AU"/>
        </w:rPr>
        <w:tab/>
        <w:t>(b)</w:t>
      </w:r>
      <w:r w:rsidRPr="00B41DFA">
        <w:rPr>
          <w:lang w:eastAsia="en-AU"/>
        </w:rPr>
        <w:tab/>
        <w:t>the documents mentioned in section 20 (1).</w:t>
      </w:r>
    </w:p>
    <w:p w14:paraId="22B07297" w14:textId="77777777" w:rsidR="00FB1454" w:rsidRPr="00B41DFA" w:rsidRDefault="00FB1454" w:rsidP="00FB1454">
      <w:pPr>
        <w:pStyle w:val="Amain"/>
        <w:keepNext/>
        <w:rPr>
          <w:lang w:eastAsia="en-AU"/>
        </w:rPr>
      </w:pPr>
      <w:r w:rsidRPr="00B41DFA">
        <w:rPr>
          <w:lang w:eastAsia="en-AU"/>
        </w:rPr>
        <w:tab/>
        <w:t>(3)</w:t>
      </w:r>
      <w:r w:rsidRPr="00B41DFA">
        <w:rPr>
          <w:lang w:eastAsia="en-AU"/>
        </w:rPr>
        <w:tab/>
        <w:t>In this section:</w:t>
      </w:r>
    </w:p>
    <w:p w14:paraId="6628BD94" w14:textId="77777777" w:rsidR="00FB1454" w:rsidRPr="00B41DFA" w:rsidRDefault="00FB1454" w:rsidP="00FB1454">
      <w:pPr>
        <w:pStyle w:val="aDef"/>
        <w:rPr>
          <w:lang w:eastAsia="en-AU"/>
        </w:rPr>
      </w:pPr>
      <w:r w:rsidRPr="00B41DFA">
        <w:rPr>
          <w:rStyle w:val="charBoldItals"/>
        </w:rPr>
        <w:t>appropriate time</w:t>
      </w:r>
      <w:r w:rsidRPr="00B41DFA">
        <w:rPr>
          <w:lang w:eastAsia="en-AU"/>
        </w:rPr>
        <w:t xml:space="preserve"> means—</w:t>
      </w:r>
    </w:p>
    <w:p w14:paraId="43FDD5D8" w14:textId="77777777" w:rsidR="00FB1454" w:rsidRPr="00B41DFA" w:rsidRDefault="00FB1454" w:rsidP="00FB1454">
      <w:pPr>
        <w:pStyle w:val="aDefpara"/>
        <w:rPr>
          <w:lang w:eastAsia="en-AU"/>
        </w:rPr>
      </w:pPr>
      <w:r w:rsidRPr="00B41DFA">
        <w:rPr>
          <w:lang w:eastAsia="en-AU"/>
        </w:rPr>
        <w:tab/>
        <w:t>(a)</w:t>
      </w:r>
      <w:r w:rsidRPr="00B41DFA">
        <w:rPr>
          <w:lang w:eastAsia="en-AU"/>
        </w:rPr>
        <w:tab/>
        <w:t>at least 5 weeks before the voting close date for the ballot; and</w:t>
      </w:r>
    </w:p>
    <w:p w14:paraId="7C019BB4" w14:textId="77777777" w:rsidR="00FB1454" w:rsidRPr="00B41DFA" w:rsidRDefault="00FB1454" w:rsidP="00FB1454">
      <w:pPr>
        <w:pStyle w:val="aDefpara"/>
        <w:rPr>
          <w:lang w:eastAsia="en-AU"/>
        </w:rPr>
      </w:pPr>
      <w:r w:rsidRPr="00B41DFA">
        <w:rPr>
          <w:lang w:eastAsia="en-AU"/>
        </w:rPr>
        <w:tab/>
        <w:t>(b)</w:t>
      </w:r>
      <w:r w:rsidRPr="00B41DFA">
        <w:rPr>
          <w:lang w:eastAsia="en-AU"/>
        </w:rPr>
        <w:tab/>
        <w:t>at least 2 weeks before the day—</w:t>
      </w:r>
    </w:p>
    <w:p w14:paraId="64BF393B" w14:textId="77777777" w:rsidR="00FB1454" w:rsidRPr="00B41DFA" w:rsidRDefault="00FB1454" w:rsidP="00FB1454">
      <w:pPr>
        <w:pStyle w:val="aDefsubpara"/>
      </w:pPr>
      <w:r w:rsidRPr="00B41DFA">
        <w:tab/>
        <w:t>(i)</w:t>
      </w:r>
      <w:r w:rsidRPr="00B41DFA">
        <w:tab/>
      </w:r>
      <w:r w:rsidRPr="00B41DFA">
        <w:rPr>
          <w:lang w:eastAsia="en-AU"/>
        </w:rPr>
        <w:t>information about the ballot</w:t>
      </w:r>
      <w:r w:rsidRPr="00B41DFA">
        <w:t xml:space="preserve"> is published </w:t>
      </w:r>
      <w:r w:rsidRPr="00B41DFA">
        <w:rPr>
          <w:lang w:eastAsia="en-AU"/>
        </w:rPr>
        <w:t>on the club’s website</w:t>
      </w:r>
      <w:r w:rsidRPr="00B41DFA">
        <w:t xml:space="preserve"> under section 18 (1) (a); and</w:t>
      </w:r>
    </w:p>
    <w:p w14:paraId="17037B8E" w14:textId="77777777" w:rsidR="00FB1454" w:rsidRPr="00B41DFA" w:rsidRDefault="00FB1454" w:rsidP="00FB1454">
      <w:pPr>
        <w:pStyle w:val="aDefsubpara"/>
      </w:pPr>
      <w:r w:rsidRPr="00B41DFA">
        <w:rPr>
          <w:lang w:eastAsia="en-AU"/>
        </w:rPr>
        <w:tab/>
        <w:t>(ii)</w:t>
      </w:r>
      <w:r w:rsidRPr="00B41DFA">
        <w:rPr>
          <w:lang w:eastAsia="en-AU"/>
        </w:rPr>
        <w:tab/>
        <w:t>the material required to be given under section 20 (Voting members must be given ballot documents) is given.</w:t>
      </w:r>
    </w:p>
    <w:p w14:paraId="7BA7B85F" w14:textId="77777777" w:rsidR="00FB1454" w:rsidRPr="00B41DFA" w:rsidRDefault="00FB1454" w:rsidP="00FB1454">
      <w:pPr>
        <w:pStyle w:val="AH5Sec"/>
        <w:rPr>
          <w:lang w:eastAsia="en-AU"/>
        </w:rPr>
      </w:pPr>
      <w:bookmarkStart w:id="28" w:name="_Toc178170902"/>
      <w:r w:rsidRPr="006127A8">
        <w:rPr>
          <w:rStyle w:val="CharSectNo"/>
        </w:rPr>
        <w:lastRenderedPageBreak/>
        <w:t>18</w:t>
      </w:r>
      <w:r w:rsidRPr="00B41DFA">
        <w:rPr>
          <w:lang w:eastAsia="en-AU"/>
        </w:rPr>
        <w:tab/>
        <w:t>Information about ballot</w:t>
      </w:r>
      <w:bookmarkEnd w:id="28"/>
    </w:p>
    <w:p w14:paraId="6C5900C8" w14:textId="77777777" w:rsidR="00FB1454" w:rsidRPr="00B41DFA" w:rsidRDefault="00FB1454" w:rsidP="00FB1454">
      <w:pPr>
        <w:pStyle w:val="Amain"/>
        <w:rPr>
          <w:lang w:eastAsia="en-AU"/>
        </w:rPr>
      </w:pPr>
      <w:r w:rsidRPr="00B41DFA">
        <w:rPr>
          <w:lang w:eastAsia="en-AU"/>
        </w:rPr>
        <w:tab/>
        <w:t>(1)</w:t>
      </w:r>
      <w:r w:rsidRPr="00B41DFA">
        <w:rPr>
          <w:lang w:eastAsia="en-AU"/>
        </w:rPr>
        <w:tab/>
        <w:t xml:space="preserve">At least 3 weeks before the voting close date for a ballot for a club, the </w:t>
      </w:r>
      <w:r w:rsidRPr="00B41DFA">
        <w:t>club secretary</w:t>
      </w:r>
      <w:r w:rsidRPr="00B41DFA">
        <w:rPr>
          <w:lang w:eastAsia="en-AU"/>
        </w:rPr>
        <w:t xml:space="preserve"> must—</w:t>
      </w:r>
    </w:p>
    <w:p w14:paraId="2D7FE4A1" w14:textId="77777777" w:rsidR="00FB1454" w:rsidRPr="00B41DFA" w:rsidRDefault="00FB1454" w:rsidP="00FB1454">
      <w:pPr>
        <w:pStyle w:val="Apara"/>
        <w:rPr>
          <w:lang w:eastAsia="en-AU"/>
        </w:rPr>
      </w:pPr>
      <w:r w:rsidRPr="00B41DFA">
        <w:rPr>
          <w:lang w:eastAsia="en-AU"/>
        </w:rPr>
        <w:tab/>
        <w:t>(a)</w:t>
      </w:r>
      <w:r w:rsidRPr="00B41DFA">
        <w:rPr>
          <w:lang w:eastAsia="en-AU"/>
        </w:rPr>
        <w:tab/>
        <w:t>publish information about the ballot on the club’s website; and</w:t>
      </w:r>
    </w:p>
    <w:p w14:paraId="1E72C497" w14:textId="77777777" w:rsidR="00FB1454" w:rsidRPr="00B41DFA" w:rsidRDefault="00FB1454" w:rsidP="00FB1454">
      <w:pPr>
        <w:pStyle w:val="Apara"/>
        <w:rPr>
          <w:lang w:eastAsia="en-AU"/>
        </w:rPr>
      </w:pPr>
      <w:r w:rsidRPr="00B41DFA">
        <w:rPr>
          <w:lang w:eastAsia="en-AU"/>
        </w:rPr>
        <w:tab/>
        <w:t>(b)</w:t>
      </w:r>
      <w:r w:rsidRPr="00B41DFA">
        <w:rPr>
          <w:lang w:eastAsia="en-AU"/>
        </w:rPr>
        <w:tab/>
        <w:t>display the information in each premises to which the ballot relates.</w:t>
      </w:r>
    </w:p>
    <w:p w14:paraId="33EC8F00" w14:textId="77777777" w:rsidR="00FB1454" w:rsidRPr="00B41DFA" w:rsidRDefault="00FB1454" w:rsidP="00FB1454">
      <w:pPr>
        <w:pStyle w:val="Amain"/>
        <w:rPr>
          <w:lang w:eastAsia="en-AU"/>
        </w:rPr>
      </w:pPr>
      <w:r w:rsidRPr="00B41DFA">
        <w:rPr>
          <w:lang w:eastAsia="en-AU"/>
        </w:rPr>
        <w:tab/>
        <w:t>(2)</w:t>
      </w:r>
      <w:r w:rsidRPr="00B41DFA">
        <w:rPr>
          <w:lang w:eastAsia="en-AU"/>
        </w:rPr>
        <w:tab/>
        <w:t>In this section:</w:t>
      </w:r>
    </w:p>
    <w:p w14:paraId="1536CB0B" w14:textId="77777777" w:rsidR="00FB1454" w:rsidRPr="00B41DFA" w:rsidRDefault="00FB1454" w:rsidP="00FB1454">
      <w:pPr>
        <w:pStyle w:val="aDef"/>
        <w:rPr>
          <w:lang w:eastAsia="en-AU"/>
        </w:rPr>
      </w:pPr>
      <w:r w:rsidRPr="00B41DFA">
        <w:rPr>
          <w:rStyle w:val="charBoldItals"/>
        </w:rPr>
        <w:t>information</w:t>
      </w:r>
      <w:r w:rsidRPr="00B41DFA">
        <w:rPr>
          <w:lang w:eastAsia="en-AU"/>
        </w:rPr>
        <w:t>, about a ballot, means—</w:t>
      </w:r>
    </w:p>
    <w:p w14:paraId="721828E1" w14:textId="77777777" w:rsidR="00FB1454" w:rsidRPr="00B41DFA" w:rsidRDefault="00FB1454" w:rsidP="00FB1454">
      <w:pPr>
        <w:pStyle w:val="aDefpara"/>
        <w:rPr>
          <w:lang w:eastAsia="en-AU"/>
        </w:rPr>
      </w:pPr>
      <w:r w:rsidRPr="00B41DFA">
        <w:rPr>
          <w:lang w:eastAsia="en-AU"/>
        </w:rPr>
        <w:tab/>
        <w:t>(a)</w:t>
      </w:r>
      <w:r w:rsidRPr="00B41DFA">
        <w:rPr>
          <w:lang w:eastAsia="en-AU"/>
        </w:rPr>
        <w:tab/>
        <w:t>a description of the question to be decided by the ballot; and</w:t>
      </w:r>
    </w:p>
    <w:p w14:paraId="23E52F4F" w14:textId="77777777" w:rsidR="00FB1454" w:rsidRPr="00B41DFA" w:rsidRDefault="00FB1454" w:rsidP="00FB1454">
      <w:pPr>
        <w:pStyle w:val="aDefpara"/>
        <w:rPr>
          <w:lang w:eastAsia="en-AU"/>
        </w:rPr>
      </w:pPr>
      <w:r w:rsidRPr="00B41DFA">
        <w:rPr>
          <w:lang w:eastAsia="en-AU"/>
        </w:rPr>
        <w:tab/>
        <w:t>(b)</w:t>
      </w:r>
      <w:r w:rsidRPr="00B41DFA">
        <w:rPr>
          <w:lang w:eastAsia="en-AU"/>
        </w:rPr>
        <w:tab/>
        <w:t>the voting close date for the ballot; and</w:t>
      </w:r>
    </w:p>
    <w:p w14:paraId="2A54AF02" w14:textId="77777777" w:rsidR="00FB1454" w:rsidRPr="00B41DFA" w:rsidRDefault="00FB1454" w:rsidP="00FB1454">
      <w:pPr>
        <w:pStyle w:val="Apara"/>
        <w:rPr>
          <w:lang w:eastAsia="en-AU"/>
        </w:rPr>
      </w:pPr>
      <w:r w:rsidRPr="00B41DFA">
        <w:rPr>
          <w:lang w:eastAsia="en-AU"/>
        </w:rPr>
        <w:tab/>
        <w:t>(c)</w:t>
      </w:r>
      <w:r w:rsidRPr="00B41DFA">
        <w:rPr>
          <w:lang w:eastAsia="en-AU"/>
        </w:rPr>
        <w:tab/>
        <w:t>where further information about the ballot may be obtained.</w:t>
      </w:r>
    </w:p>
    <w:p w14:paraId="0DCABA3E" w14:textId="77777777" w:rsidR="00FB1454" w:rsidRPr="00B41DFA" w:rsidRDefault="00FB1454" w:rsidP="00FB1454">
      <w:pPr>
        <w:pStyle w:val="aExamHdgpar"/>
      </w:pPr>
      <w:r w:rsidRPr="00B41DFA">
        <w:t>Examples—par (c)</w:t>
      </w:r>
    </w:p>
    <w:p w14:paraId="3557A02F" w14:textId="77777777" w:rsidR="00FB1454" w:rsidRPr="00B41DFA" w:rsidRDefault="00FB1454" w:rsidP="00FB1454">
      <w:pPr>
        <w:pStyle w:val="aExamINumpar"/>
      </w:pPr>
      <w:r w:rsidRPr="00B41DFA">
        <w:t>1</w:t>
      </w:r>
      <w:r w:rsidRPr="00B41DFA">
        <w:tab/>
        <w:t>on the club’s website</w:t>
      </w:r>
    </w:p>
    <w:p w14:paraId="7DA905BC" w14:textId="77777777" w:rsidR="00FB1454" w:rsidRPr="00B41DFA" w:rsidRDefault="00FB1454" w:rsidP="00FB1454">
      <w:pPr>
        <w:pStyle w:val="aExamINumpar"/>
      </w:pPr>
      <w:r w:rsidRPr="00B41DFA">
        <w:t>2</w:t>
      </w:r>
      <w:r w:rsidRPr="00B41DFA">
        <w:tab/>
        <w:t>from the front desk of the club</w:t>
      </w:r>
    </w:p>
    <w:p w14:paraId="584DF542" w14:textId="77777777" w:rsidR="009720B3" w:rsidRDefault="009720B3">
      <w:pPr>
        <w:pStyle w:val="AH5Sec"/>
      </w:pPr>
      <w:bookmarkStart w:id="29" w:name="_Toc178170903"/>
      <w:r w:rsidRPr="006127A8">
        <w:rPr>
          <w:rStyle w:val="CharSectNo"/>
        </w:rPr>
        <w:t>19</w:t>
      </w:r>
      <w:r>
        <w:tab/>
        <w:t>Commission may inspect ballot documents</w:t>
      </w:r>
      <w:bookmarkEnd w:id="29"/>
    </w:p>
    <w:p w14:paraId="41C6B779" w14:textId="77777777" w:rsidR="009720B3" w:rsidRDefault="009720B3" w:rsidP="00FB1454">
      <w:pPr>
        <w:pStyle w:val="Amain"/>
        <w:keepNext/>
      </w:pPr>
      <w:r>
        <w:tab/>
        <w:t>(1)</w:t>
      </w:r>
      <w:r>
        <w:tab/>
        <w:t>The commission may inspect a club’s ballot documents.</w:t>
      </w:r>
    </w:p>
    <w:p w14:paraId="7F797645" w14:textId="77777777" w:rsidR="009720B3" w:rsidRDefault="009720B3">
      <w:pPr>
        <w:pStyle w:val="Amain"/>
      </w:pPr>
      <w:r>
        <w:tab/>
        <w:t>(2)</w:t>
      </w:r>
      <w:r>
        <w:tab/>
        <w:t>The commission may, in writing, require the club to amend a ballot document if satisfied that the amendment is necessary to ensure that—</w:t>
      </w:r>
    </w:p>
    <w:p w14:paraId="71BB22AF" w14:textId="77777777" w:rsidR="009720B3" w:rsidRDefault="009720B3">
      <w:pPr>
        <w:pStyle w:val="Apara"/>
      </w:pPr>
      <w:r>
        <w:tab/>
        <w:t>(a)</w:t>
      </w:r>
      <w:r>
        <w:tab/>
        <w:t xml:space="preserve">the ballot is fair and transparent; or </w:t>
      </w:r>
    </w:p>
    <w:p w14:paraId="332E89E3" w14:textId="77777777" w:rsidR="009720B3" w:rsidRDefault="009720B3">
      <w:pPr>
        <w:pStyle w:val="Apara"/>
      </w:pPr>
      <w:r>
        <w:tab/>
        <w:t>(b)</w:t>
      </w:r>
      <w:r>
        <w:tab/>
        <w:t>the ballot is held in accordance with this part.</w:t>
      </w:r>
    </w:p>
    <w:p w14:paraId="1B6C9C1D" w14:textId="77777777" w:rsidR="009F622D" w:rsidRPr="00FE434D" w:rsidRDefault="009F622D" w:rsidP="00405D2A">
      <w:pPr>
        <w:pStyle w:val="Amain"/>
        <w:keepNext/>
      </w:pPr>
      <w:r w:rsidRPr="00FE434D">
        <w:tab/>
        <w:t>(3)</w:t>
      </w:r>
      <w:r w:rsidRPr="00FE434D">
        <w:tab/>
        <w:t>In this section:</w:t>
      </w:r>
    </w:p>
    <w:p w14:paraId="30ADC56D" w14:textId="77777777" w:rsidR="009F622D" w:rsidRPr="00FE434D" w:rsidRDefault="009F622D" w:rsidP="009F622D">
      <w:pPr>
        <w:pStyle w:val="aDef"/>
      </w:pPr>
      <w:r w:rsidRPr="009E15CA">
        <w:rPr>
          <w:rStyle w:val="charBoldItals"/>
        </w:rPr>
        <w:t>ballot document</w:t>
      </w:r>
      <w:r w:rsidRPr="00FE434D">
        <w:t xml:space="preserve"> means a document mentioned in section 17 (2).</w:t>
      </w:r>
    </w:p>
    <w:p w14:paraId="157BA59E" w14:textId="77777777" w:rsidR="00FB1454" w:rsidRPr="00B41DFA" w:rsidRDefault="00FB1454" w:rsidP="00FB1454">
      <w:pPr>
        <w:pStyle w:val="AH5Sec"/>
      </w:pPr>
      <w:bookmarkStart w:id="30" w:name="_Toc178170904"/>
      <w:r w:rsidRPr="006127A8">
        <w:rPr>
          <w:rStyle w:val="CharSectNo"/>
        </w:rPr>
        <w:lastRenderedPageBreak/>
        <w:t>20</w:t>
      </w:r>
      <w:r w:rsidRPr="00B41DFA">
        <w:tab/>
        <w:t>Voting members must be given ballot documents</w:t>
      </w:r>
      <w:bookmarkEnd w:id="30"/>
    </w:p>
    <w:p w14:paraId="438D48A8" w14:textId="77777777" w:rsidR="00FB1454" w:rsidRPr="00B41DFA" w:rsidRDefault="00FB1454" w:rsidP="0003125F">
      <w:pPr>
        <w:pStyle w:val="Amain"/>
        <w:keepNext/>
        <w:keepLines/>
      </w:pPr>
      <w:r w:rsidRPr="00B41DFA">
        <w:tab/>
        <w:t>(1)</w:t>
      </w:r>
      <w:r w:rsidRPr="00B41DFA">
        <w:tab/>
        <w:t>At least 3 weeks before the voting close date for a ballot, the person conducting the ballot must give each voting member the following:</w:t>
      </w:r>
    </w:p>
    <w:p w14:paraId="1E293FF5" w14:textId="77777777" w:rsidR="00FB1454" w:rsidRPr="00B41DFA" w:rsidRDefault="00FB1454" w:rsidP="00FB1454">
      <w:pPr>
        <w:pStyle w:val="Apara"/>
      </w:pPr>
      <w:r w:rsidRPr="00B41DFA">
        <w:tab/>
        <w:t>(a)</w:t>
      </w:r>
      <w:r w:rsidRPr="00B41DFA">
        <w:tab/>
        <w:t>a voting document;</w:t>
      </w:r>
    </w:p>
    <w:p w14:paraId="2F875533" w14:textId="7EA985B6" w:rsidR="00FB1454" w:rsidRPr="00B41DFA" w:rsidRDefault="00FB1454" w:rsidP="00FB1454">
      <w:pPr>
        <w:pStyle w:val="aNotepar"/>
      </w:pPr>
      <w:r w:rsidRPr="00B41DFA">
        <w:rPr>
          <w:rStyle w:val="charItals"/>
        </w:rPr>
        <w:t>Note</w:t>
      </w:r>
      <w:r w:rsidRPr="00B41DFA">
        <w:rPr>
          <w:rStyle w:val="charItals"/>
        </w:rPr>
        <w:tab/>
      </w:r>
      <w:r w:rsidRPr="00B41DFA">
        <w:t xml:space="preserve">If a form is approved under the </w:t>
      </w:r>
      <w:hyperlink r:id="rId41" w:tooltip="Gambling and Racing Control Act 1999" w:history="1">
        <w:r w:rsidRPr="00760A35">
          <w:rPr>
            <w:rStyle w:val="charCitHyperlinkAbbrev"/>
          </w:rPr>
          <w:t>Control Act</w:t>
        </w:r>
      </w:hyperlink>
      <w:r w:rsidRPr="00B41DFA">
        <w:t>, s 53D for this provision, the form must be used.</w:t>
      </w:r>
    </w:p>
    <w:p w14:paraId="75DC4C08" w14:textId="77777777" w:rsidR="00FB1454" w:rsidRPr="00B41DFA" w:rsidRDefault="00FB1454" w:rsidP="00FB1454">
      <w:pPr>
        <w:pStyle w:val="Apara"/>
      </w:pPr>
      <w:r w:rsidRPr="00B41DFA">
        <w:tab/>
        <w:t>(b)</w:t>
      </w:r>
      <w:r w:rsidRPr="00B41DFA">
        <w:tab/>
        <w:t>if the ballot is not to be conducted electronically—</w:t>
      </w:r>
    </w:p>
    <w:p w14:paraId="1F5DCC30" w14:textId="77777777" w:rsidR="00FB1454" w:rsidRPr="00B41DFA" w:rsidRDefault="00FB1454" w:rsidP="00FB1454">
      <w:pPr>
        <w:pStyle w:val="Asubpara"/>
      </w:pPr>
      <w:r w:rsidRPr="00B41DFA">
        <w:tab/>
        <w:t>(i)</w:t>
      </w:r>
      <w:r w:rsidRPr="00B41DFA">
        <w:tab/>
        <w:t>a reply paid envelope addressed to the person conducting the ballot for the return of the voting document; or</w:t>
      </w:r>
    </w:p>
    <w:p w14:paraId="6C6F1BE3" w14:textId="77777777" w:rsidR="00FB1454" w:rsidRPr="00B41DFA" w:rsidRDefault="00FB1454" w:rsidP="00FB1454">
      <w:pPr>
        <w:pStyle w:val="Asubpara"/>
      </w:pPr>
      <w:r w:rsidRPr="00B41DFA">
        <w:rPr>
          <w:lang w:eastAsia="en-AU"/>
        </w:rPr>
        <w:tab/>
        <w:t>(ii)</w:t>
      </w:r>
      <w:r w:rsidRPr="00B41DFA">
        <w:rPr>
          <w:lang w:eastAsia="en-AU"/>
        </w:rPr>
        <w:tab/>
        <w:t xml:space="preserve">the address </w:t>
      </w:r>
      <w:r w:rsidRPr="00B41DFA">
        <w:t>to which the voting document is to be returned;</w:t>
      </w:r>
    </w:p>
    <w:p w14:paraId="7D8DB41E" w14:textId="77777777" w:rsidR="00FB1454" w:rsidRPr="00B41DFA" w:rsidRDefault="00FB1454" w:rsidP="00FB1454">
      <w:pPr>
        <w:pStyle w:val="Apara"/>
        <w:rPr>
          <w:lang w:eastAsia="en-AU"/>
        </w:rPr>
      </w:pPr>
      <w:r w:rsidRPr="00B41DFA">
        <w:tab/>
        <w:t>(c)</w:t>
      </w:r>
      <w:r w:rsidRPr="00B41DFA">
        <w:tab/>
      </w:r>
      <w:r w:rsidRPr="00B41DFA">
        <w:rPr>
          <w:lang w:eastAsia="en-AU"/>
        </w:rPr>
        <w:t>a notice containing the following information:</w:t>
      </w:r>
    </w:p>
    <w:p w14:paraId="4043EF64" w14:textId="77777777" w:rsidR="00FB1454" w:rsidRPr="00B41DFA" w:rsidRDefault="00FB1454" w:rsidP="00FB1454">
      <w:pPr>
        <w:pStyle w:val="Asubpara"/>
        <w:rPr>
          <w:lang w:eastAsia="en-AU"/>
        </w:rPr>
      </w:pPr>
      <w:r w:rsidRPr="00B41DFA">
        <w:rPr>
          <w:lang w:eastAsia="en-AU"/>
        </w:rPr>
        <w:tab/>
        <w:t>(i)</w:t>
      </w:r>
      <w:r w:rsidRPr="00B41DFA">
        <w:rPr>
          <w:lang w:eastAsia="en-AU"/>
        </w:rPr>
        <w:tab/>
        <w:t>in relation to the question to be decided by the voting members—</w:t>
      </w:r>
    </w:p>
    <w:p w14:paraId="094398FC" w14:textId="77777777" w:rsidR="00FB1454" w:rsidRPr="00B41DFA" w:rsidRDefault="00FB1454" w:rsidP="00FB1454">
      <w:pPr>
        <w:pStyle w:val="Asubsubpara"/>
        <w:rPr>
          <w:lang w:eastAsia="en-AU"/>
        </w:rPr>
      </w:pPr>
      <w:r w:rsidRPr="00B41DFA">
        <w:rPr>
          <w:lang w:eastAsia="en-AU"/>
        </w:rPr>
        <w:tab/>
        <w:t>(A)</w:t>
      </w:r>
      <w:r w:rsidRPr="00B41DFA">
        <w:rPr>
          <w:lang w:eastAsia="en-AU"/>
        </w:rPr>
        <w:tab/>
        <w:t>a fair description of the question; and</w:t>
      </w:r>
    </w:p>
    <w:p w14:paraId="0150C43B" w14:textId="77777777" w:rsidR="00FB1454" w:rsidRPr="00B41DFA" w:rsidRDefault="00FB1454" w:rsidP="00FB1454">
      <w:pPr>
        <w:pStyle w:val="Asubsubpara"/>
        <w:rPr>
          <w:lang w:eastAsia="en-AU"/>
        </w:rPr>
      </w:pPr>
      <w:r w:rsidRPr="00B41DFA">
        <w:rPr>
          <w:lang w:eastAsia="en-AU"/>
        </w:rPr>
        <w:tab/>
        <w:t>(B)</w:t>
      </w:r>
      <w:r w:rsidRPr="00B41DFA">
        <w:rPr>
          <w:lang w:eastAsia="en-AU"/>
        </w:rPr>
        <w:tab/>
        <w:t>a balanced outline of arguments for and against the question; and</w:t>
      </w:r>
    </w:p>
    <w:p w14:paraId="1284C641" w14:textId="77777777" w:rsidR="00FB1454" w:rsidRPr="00B41DFA" w:rsidRDefault="00FB1454" w:rsidP="00FB1454">
      <w:pPr>
        <w:pStyle w:val="Asubsubpara"/>
        <w:rPr>
          <w:lang w:eastAsia="en-AU"/>
        </w:rPr>
      </w:pPr>
      <w:r w:rsidRPr="00B41DFA">
        <w:rPr>
          <w:lang w:eastAsia="en-AU"/>
        </w:rPr>
        <w:tab/>
        <w:t>(C)</w:t>
      </w:r>
      <w:r w:rsidRPr="00B41DFA">
        <w:rPr>
          <w:lang w:eastAsia="en-AU"/>
        </w:rPr>
        <w:tab/>
        <w:t>a balanced appraisal of the consequences of any possible decision;</w:t>
      </w:r>
    </w:p>
    <w:p w14:paraId="0AB675A6" w14:textId="77777777" w:rsidR="00FB1454" w:rsidRPr="00B41DFA" w:rsidRDefault="00FB1454" w:rsidP="00FB1454">
      <w:pPr>
        <w:pStyle w:val="Asubpara"/>
        <w:rPr>
          <w:lang w:eastAsia="en-AU"/>
        </w:rPr>
      </w:pPr>
      <w:r w:rsidRPr="00B41DFA">
        <w:rPr>
          <w:lang w:eastAsia="en-AU"/>
        </w:rPr>
        <w:tab/>
        <w:t>(ii)</w:t>
      </w:r>
      <w:r w:rsidRPr="00B41DFA">
        <w:rPr>
          <w:lang w:eastAsia="en-AU"/>
        </w:rPr>
        <w:tab/>
        <w:t>the voting close date;</w:t>
      </w:r>
    </w:p>
    <w:p w14:paraId="14CC0B9B" w14:textId="77777777" w:rsidR="00FB1454" w:rsidRPr="00B41DFA" w:rsidRDefault="00FB1454" w:rsidP="00FB1454">
      <w:pPr>
        <w:pStyle w:val="Asubpara"/>
        <w:rPr>
          <w:lang w:eastAsia="en-AU"/>
        </w:rPr>
      </w:pPr>
      <w:r w:rsidRPr="00B41DFA">
        <w:rPr>
          <w:lang w:eastAsia="en-AU"/>
        </w:rPr>
        <w:tab/>
        <w:t>(iii)</w:t>
      </w:r>
      <w:r w:rsidRPr="00B41DFA">
        <w:rPr>
          <w:lang w:eastAsia="en-AU"/>
        </w:rPr>
        <w:tab/>
        <w:t>when and where the results of the ballot may be obtained.</w:t>
      </w:r>
    </w:p>
    <w:p w14:paraId="72E5EE2B" w14:textId="45C2950F" w:rsidR="00FB1454" w:rsidRPr="00B41DFA" w:rsidRDefault="00FB1454" w:rsidP="00FB1454">
      <w:pPr>
        <w:pStyle w:val="aNote"/>
        <w:keepNext/>
        <w:rPr>
          <w:lang w:eastAsia="en-AU"/>
        </w:rPr>
      </w:pPr>
      <w:r w:rsidRPr="00B41DFA">
        <w:rPr>
          <w:rStyle w:val="charItals"/>
        </w:rPr>
        <w:t>Note 1</w:t>
      </w:r>
      <w:r w:rsidRPr="00B41DFA">
        <w:rPr>
          <w:rStyle w:val="charItals"/>
        </w:rPr>
        <w:tab/>
      </w:r>
      <w:r w:rsidRPr="00B41DFA">
        <w:rPr>
          <w:lang w:eastAsia="en-AU"/>
        </w:rPr>
        <w:t xml:space="preserve">The </w:t>
      </w:r>
      <w:r w:rsidRPr="00B41DFA">
        <w:t>person conducting the ballot</w:t>
      </w:r>
      <w:r w:rsidRPr="00B41DFA">
        <w:rPr>
          <w:lang w:eastAsia="en-AU"/>
        </w:rPr>
        <w:t xml:space="preserve"> may post, fax or email the material to club members (see </w:t>
      </w:r>
      <w:hyperlink r:id="rId42" w:tooltip="A2001-14" w:history="1">
        <w:r w:rsidRPr="00B41DFA">
          <w:rPr>
            <w:rStyle w:val="charCitHyperlinkAbbrev"/>
          </w:rPr>
          <w:t>Legislation Act</w:t>
        </w:r>
      </w:hyperlink>
      <w:r w:rsidRPr="00B41DFA">
        <w:rPr>
          <w:lang w:eastAsia="en-AU"/>
        </w:rPr>
        <w:t>, s 247 (Service of documents on individuals) and pt 19.5 (Service of documents) generally).</w:t>
      </w:r>
    </w:p>
    <w:p w14:paraId="79EEDA4C" w14:textId="4351BA3D" w:rsidR="00FB1454" w:rsidRPr="00B41DFA" w:rsidRDefault="00FB1454" w:rsidP="00FB1454">
      <w:pPr>
        <w:pStyle w:val="aNote"/>
        <w:rPr>
          <w:lang w:eastAsia="en-AU"/>
        </w:rPr>
      </w:pPr>
      <w:r w:rsidRPr="00B41DFA">
        <w:rPr>
          <w:rStyle w:val="charItals"/>
        </w:rPr>
        <w:t>Note 2</w:t>
      </w:r>
      <w:r w:rsidRPr="00B41DFA">
        <w:rPr>
          <w:rStyle w:val="charItals"/>
        </w:rPr>
        <w:tab/>
      </w:r>
      <w:r w:rsidRPr="00B41DFA">
        <w:rPr>
          <w:lang w:eastAsia="en-AU"/>
        </w:rPr>
        <w:t xml:space="preserve">Notice may be given electronically in certain circumstances (see </w:t>
      </w:r>
      <w:hyperlink r:id="rId43" w:tooltip="A2001-10" w:history="1">
        <w:r w:rsidRPr="00B41DFA">
          <w:rPr>
            <w:rStyle w:val="charCitHyperlinkItal"/>
          </w:rPr>
          <w:t>Electronic Transactions Act 2001</w:t>
        </w:r>
      </w:hyperlink>
      <w:r w:rsidRPr="00B41DFA">
        <w:rPr>
          <w:lang w:eastAsia="en-AU"/>
        </w:rPr>
        <w:t>, s 8).</w:t>
      </w:r>
    </w:p>
    <w:p w14:paraId="5B3982C7" w14:textId="77777777" w:rsidR="00FB1454" w:rsidRPr="00B41DFA" w:rsidRDefault="00FB1454" w:rsidP="00FB1454">
      <w:pPr>
        <w:pStyle w:val="Amain"/>
        <w:rPr>
          <w:lang w:eastAsia="en-AU"/>
        </w:rPr>
      </w:pPr>
      <w:r w:rsidRPr="00B41DFA">
        <w:rPr>
          <w:lang w:eastAsia="en-AU"/>
        </w:rPr>
        <w:tab/>
        <w:t>(2)</w:t>
      </w:r>
      <w:r w:rsidRPr="00B41DFA">
        <w:rPr>
          <w:lang w:eastAsia="en-AU"/>
        </w:rPr>
        <w:tab/>
        <w:t>For subsection (1) (c) (i), the notice may include a recommendation that members vote in a particular way on the question.</w:t>
      </w:r>
    </w:p>
    <w:p w14:paraId="485AFF28" w14:textId="77777777" w:rsidR="00FB1454" w:rsidRPr="00B41DFA" w:rsidRDefault="00FB1454" w:rsidP="00FB1454">
      <w:pPr>
        <w:pStyle w:val="Amain"/>
        <w:rPr>
          <w:lang w:eastAsia="en-AU"/>
        </w:rPr>
      </w:pPr>
      <w:r w:rsidRPr="00B41DFA">
        <w:rPr>
          <w:lang w:eastAsia="en-AU"/>
        </w:rPr>
        <w:lastRenderedPageBreak/>
        <w:tab/>
        <w:t>(3)</w:t>
      </w:r>
      <w:r w:rsidRPr="00B41DFA">
        <w:rPr>
          <w:lang w:eastAsia="en-AU"/>
        </w:rPr>
        <w:tab/>
        <w:t xml:space="preserve">A </w:t>
      </w:r>
      <w:r w:rsidRPr="00B41DFA">
        <w:t>document</w:t>
      </w:r>
      <w:r w:rsidRPr="00B41DFA">
        <w:rPr>
          <w:lang w:eastAsia="en-AU"/>
        </w:rPr>
        <w:t xml:space="preserve"> mentioned in subsection (1) (a), (b) (ii) or (c) may be sent to a member in electronic form.</w:t>
      </w:r>
    </w:p>
    <w:p w14:paraId="65FB8CD4" w14:textId="77777777" w:rsidR="00FB1454" w:rsidRPr="00B41DFA" w:rsidRDefault="00FB1454" w:rsidP="00FB1454">
      <w:pPr>
        <w:pStyle w:val="aExamHdgss"/>
      </w:pPr>
      <w:r w:rsidRPr="00B41DFA">
        <w:t>Example—electronic form</w:t>
      </w:r>
    </w:p>
    <w:p w14:paraId="7E567F0C" w14:textId="77777777" w:rsidR="00FB1454" w:rsidRPr="00B41DFA" w:rsidRDefault="00FB1454" w:rsidP="00FB1454">
      <w:pPr>
        <w:pStyle w:val="aExamss"/>
        <w:keepNext/>
      </w:pPr>
      <w:r w:rsidRPr="00B41DFA">
        <w:t>attached to an email</w:t>
      </w:r>
    </w:p>
    <w:p w14:paraId="5754EDFD" w14:textId="77777777" w:rsidR="00FB1454" w:rsidRPr="00B41DFA" w:rsidRDefault="00FB1454" w:rsidP="00FB1454">
      <w:pPr>
        <w:pStyle w:val="AH5Sec"/>
      </w:pPr>
      <w:bookmarkStart w:id="31" w:name="_Toc178170905"/>
      <w:r w:rsidRPr="006127A8">
        <w:rPr>
          <w:rStyle w:val="CharSectNo"/>
        </w:rPr>
        <w:t>21</w:t>
      </w:r>
      <w:r w:rsidRPr="00B41DFA">
        <w:tab/>
        <w:t>Checking votes</w:t>
      </w:r>
      <w:bookmarkEnd w:id="31"/>
    </w:p>
    <w:p w14:paraId="703ADBD9" w14:textId="77777777" w:rsidR="00FB1454" w:rsidRPr="00B41DFA" w:rsidRDefault="00FB1454" w:rsidP="00FB1454">
      <w:pPr>
        <w:pStyle w:val="Amainreturn"/>
        <w:rPr>
          <w:lang w:eastAsia="en-AU"/>
        </w:rPr>
      </w:pPr>
      <w:r w:rsidRPr="00B41DFA">
        <w:t>The person conducting a ballot for a club must ensure that a voting member h</w:t>
      </w:r>
      <w:r w:rsidRPr="00B41DFA">
        <w:rPr>
          <w:lang w:eastAsia="en-AU"/>
        </w:rPr>
        <w:t>as not voted more than once.</w:t>
      </w:r>
    </w:p>
    <w:p w14:paraId="1D1104FA" w14:textId="77777777" w:rsidR="00FB1454" w:rsidRPr="00B41DFA" w:rsidRDefault="00FB1454" w:rsidP="00FB1454">
      <w:pPr>
        <w:pStyle w:val="aExamHdgss"/>
      </w:pPr>
      <w:r w:rsidRPr="00B41DFA">
        <w:t>Examples</w:t>
      </w:r>
    </w:p>
    <w:p w14:paraId="30F8A916" w14:textId="77777777" w:rsidR="00FB1454" w:rsidRPr="00B41DFA" w:rsidRDefault="00FB1454" w:rsidP="00FB1454">
      <w:pPr>
        <w:pStyle w:val="aExamINumss"/>
      </w:pPr>
      <w:r w:rsidRPr="00B41DFA">
        <w:t>1</w:t>
      </w:r>
      <w:r w:rsidRPr="00B41DFA">
        <w:tab/>
        <w:t>checking each voting document returned by mail</w:t>
      </w:r>
    </w:p>
    <w:p w14:paraId="4E7B88A8" w14:textId="77777777" w:rsidR="00FB1454" w:rsidRPr="00B41DFA" w:rsidRDefault="00FB1454" w:rsidP="00FB1454">
      <w:pPr>
        <w:pStyle w:val="aExamINumss"/>
        <w:keepNext/>
      </w:pPr>
      <w:r w:rsidRPr="00B41DFA">
        <w:t>2</w:t>
      </w:r>
      <w:r w:rsidRPr="00B41DFA">
        <w:tab/>
        <w:t>using a computer program designed to prevent a person from being able to vote more than once</w:t>
      </w:r>
    </w:p>
    <w:p w14:paraId="743682CC" w14:textId="77777777" w:rsidR="00FB1454" w:rsidRPr="00B41DFA" w:rsidRDefault="00FB1454" w:rsidP="00FB1454">
      <w:pPr>
        <w:pStyle w:val="AH5Sec"/>
      </w:pPr>
      <w:bookmarkStart w:id="32" w:name="_Toc178170906"/>
      <w:r w:rsidRPr="006127A8">
        <w:rPr>
          <w:rStyle w:val="CharSectNo"/>
        </w:rPr>
        <w:t>22</w:t>
      </w:r>
      <w:r w:rsidRPr="00B41DFA">
        <w:tab/>
        <w:t>Counting votes for ballot</w:t>
      </w:r>
      <w:bookmarkEnd w:id="32"/>
    </w:p>
    <w:p w14:paraId="6A44D048" w14:textId="77777777" w:rsidR="00FB1454" w:rsidRPr="00B41DFA" w:rsidRDefault="00FB1454" w:rsidP="00FB1454">
      <w:pPr>
        <w:pStyle w:val="Amain"/>
      </w:pPr>
      <w:r w:rsidRPr="00B41DFA">
        <w:tab/>
        <w:t>(1)</w:t>
      </w:r>
      <w:r w:rsidRPr="00B41DFA">
        <w:tab/>
        <w:t>The result of a ballot for a club must be worked out by the person conducting the ballot.</w:t>
      </w:r>
    </w:p>
    <w:p w14:paraId="6CF743E1" w14:textId="77777777" w:rsidR="00FB1454" w:rsidRPr="00B41DFA" w:rsidRDefault="00FB1454" w:rsidP="00FB1454">
      <w:pPr>
        <w:pStyle w:val="Amain"/>
        <w:rPr>
          <w:lang w:eastAsia="en-AU"/>
        </w:rPr>
      </w:pPr>
      <w:r w:rsidRPr="00B41DFA">
        <w:tab/>
        <w:t>(2)</w:t>
      </w:r>
      <w:r w:rsidRPr="00B41DFA">
        <w:tab/>
      </w:r>
      <w:r w:rsidRPr="00B41DFA">
        <w:rPr>
          <w:lang w:eastAsia="en-AU"/>
        </w:rPr>
        <w:t>A vote must not be counted in the ballot if—</w:t>
      </w:r>
    </w:p>
    <w:p w14:paraId="64F3F3E4" w14:textId="77777777" w:rsidR="00FB1454" w:rsidRPr="00B41DFA" w:rsidRDefault="00FB1454" w:rsidP="00FB1454">
      <w:pPr>
        <w:pStyle w:val="Apara"/>
        <w:rPr>
          <w:lang w:eastAsia="en-AU"/>
        </w:rPr>
      </w:pPr>
      <w:r w:rsidRPr="00B41DFA">
        <w:rPr>
          <w:lang w:eastAsia="en-AU"/>
        </w:rPr>
        <w:tab/>
        <w:t>(a)</w:t>
      </w:r>
      <w:r w:rsidRPr="00B41DFA">
        <w:rPr>
          <w:lang w:eastAsia="en-AU"/>
        </w:rPr>
        <w:tab/>
        <w:t xml:space="preserve">the </w:t>
      </w:r>
      <w:r w:rsidRPr="00B41DFA">
        <w:t>person conducting the ballot</w:t>
      </w:r>
      <w:r w:rsidRPr="00B41DFA">
        <w:rPr>
          <w:lang w:eastAsia="en-AU"/>
        </w:rPr>
        <w:t xml:space="preserve"> receives the vote after the voting close date; or</w:t>
      </w:r>
    </w:p>
    <w:p w14:paraId="7DE0540E" w14:textId="77777777" w:rsidR="00FB1454" w:rsidRPr="00B41DFA" w:rsidRDefault="00FB1454" w:rsidP="00FB1454">
      <w:pPr>
        <w:pStyle w:val="Apara"/>
      </w:pPr>
      <w:r w:rsidRPr="00B41DFA">
        <w:rPr>
          <w:lang w:eastAsia="en-AU"/>
        </w:rPr>
        <w:tab/>
        <w:t>(b)</w:t>
      </w:r>
      <w:r w:rsidRPr="00B41DFA">
        <w:rPr>
          <w:lang w:eastAsia="en-AU"/>
        </w:rPr>
        <w:tab/>
        <w:t>the member voting has already voted in the ballot.</w:t>
      </w:r>
    </w:p>
    <w:p w14:paraId="2205A250" w14:textId="77777777" w:rsidR="00FB1454" w:rsidRPr="00B41DFA" w:rsidRDefault="00FB1454" w:rsidP="00405D2A">
      <w:pPr>
        <w:pStyle w:val="Amain"/>
        <w:keepNext/>
      </w:pPr>
      <w:r w:rsidRPr="00B41DFA">
        <w:tab/>
        <w:t>(3)</w:t>
      </w:r>
      <w:r w:rsidRPr="00B41DFA">
        <w:tab/>
        <w:t>If the result of the ballot is worked out by an independent ballot service provider, the provider must give the club secretary written notice of the result of the ballot—</w:t>
      </w:r>
    </w:p>
    <w:p w14:paraId="4D30890A" w14:textId="77777777" w:rsidR="00FB1454" w:rsidRPr="00B41DFA" w:rsidRDefault="00FB1454" w:rsidP="00FB1454">
      <w:pPr>
        <w:pStyle w:val="Apara"/>
      </w:pPr>
      <w:r w:rsidRPr="00B41DFA">
        <w:tab/>
        <w:t>(a)</w:t>
      </w:r>
      <w:r w:rsidRPr="00B41DFA">
        <w:tab/>
        <w:t>within 7 days after the voting close date for the ballot; or</w:t>
      </w:r>
    </w:p>
    <w:p w14:paraId="5A062464" w14:textId="77777777" w:rsidR="00FB1454" w:rsidRPr="00B41DFA" w:rsidRDefault="00FB1454" w:rsidP="00FB1454">
      <w:pPr>
        <w:pStyle w:val="Apara"/>
      </w:pPr>
      <w:r w:rsidRPr="00B41DFA">
        <w:tab/>
        <w:t>(b)</w:t>
      </w:r>
      <w:r w:rsidRPr="00B41DFA">
        <w:tab/>
        <w:t xml:space="preserve">if the provider and the secretary agree that the provider should give the secretary notice sooner than 7 days after the voting close date—by the agreed date. </w:t>
      </w:r>
    </w:p>
    <w:p w14:paraId="38AEEF6A" w14:textId="77777777" w:rsidR="00FB1454" w:rsidRPr="00B41DFA" w:rsidRDefault="00FB1454" w:rsidP="0003125F">
      <w:pPr>
        <w:pStyle w:val="Amain"/>
        <w:keepNext/>
      </w:pPr>
      <w:r w:rsidRPr="00B41DFA">
        <w:lastRenderedPageBreak/>
        <w:tab/>
        <w:t>(4)</w:t>
      </w:r>
      <w:r w:rsidRPr="00B41DFA">
        <w:tab/>
        <w:t>As soon as practicable after working out the result of the ballot, or receiving written notice of the result, the club secretary must—</w:t>
      </w:r>
    </w:p>
    <w:p w14:paraId="2A237C3E" w14:textId="77777777" w:rsidR="00FB1454" w:rsidRPr="00B41DFA" w:rsidRDefault="00FB1454" w:rsidP="0003125F">
      <w:pPr>
        <w:pStyle w:val="Apara"/>
        <w:keepNext/>
        <w:rPr>
          <w:lang w:eastAsia="en-AU"/>
        </w:rPr>
      </w:pPr>
      <w:r w:rsidRPr="00B41DFA">
        <w:rPr>
          <w:lang w:eastAsia="en-AU"/>
        </w:rPr>
        <w:tab/>
        <w:t>(a)</w:t>
      </w:r>
      <w:r w:rsidRPr="00B41DFA">
        <w:rPr>
          <w:lang w:eastAsia="en-AU"/>
        </w:rPr>
        <w:tab/>
        <w:t>display the result—</w:t>
      </w:r>
    </w:p>
    <w:p w14:paraId="2E621BFC" w14:textId="77777777" w:rsidR="00FB1454" w:rsidRPr="00B41DFA" w:rsidRDefault="00FB1454" w:rsidP="00FB1454">
      <w:pPr>
        <w:pStyle w:val="Asubpara"/>
        <w:rPr>
          <w:lang w:eastAsia="en-AU"/>
        </w:rPr>
      </w:pPr>
      <w:r w:rsidRPr="00B41DFA">
        <w:rPr>
          <w:lang w:eastAsia="en-AU"/>
        </w:rPr>
        <w:tab/>
        <w:t>(i)</w:t>
      </w:r>
      <w:r w:rsidRPr="00B41DFA">
        <w:rPr>
          <w:lang w:eastAsia="en-AU"/>
        </w:rPr>
        <w:tab/>
        <w:t>at each premises to which the ballot relates; and</w:t>
      </w:r>
    </w:p>
    <w:p w14:paraId="04D854A3" w14:textId="77777777" w:rsidR="00FB1454" w:rsidRPr="00B41DFA" w:rsidRDefault="00FB1454" w:rsidP="00FB1454">
      <w:pPr>
        <w:pStyle w:val="Asubpara"/>
        <w:rPr>
          <w:lang w:eastAsia="en-AU"/>
        </w:rPr>
      </w:pPr>
      <w:r w:rsidRPr="00B41DFA">
        <w:rPr>
          <w:lang w:eastAsia="en-AU"/>
        </w:rPr>
        <w:tab/>
        <w:t>(ii)</w:t>
      </w:r>
      <w:r w:rsidRPr="00B41DFA">
        <w:rPr>
          <w:lang w:eastAsia="en-AU"/>
        </w:rPr>
        <w:tab/>
        <w:t>on the club’s website; and</w:t>
      </w:r>
    </w:p>
    <w:p w14:paraId="7A33ACA1" w14:textId="77777777" w:rsidR="00FB1454" w:rsidRPr="00B41DFA" w:rsidRDefault="00FB1454" w:rsidP="00FB1454">
      <w:pPr>
        <w:pStyle w:val="Apara"/>
        <w:rPr>
          <w:lang w:eastAsia="en-AU"/>
        </w:rPr>
      </w:pPr>
      <w:r w:rsidRPr="00B41DFA">
        <w:rPr>
          <w:lang w:eastAsia="en-AU"/>
        </w:rPr>
        <w:tab/>
        <w:t>(b)</w:t>
      </w:r>
      <w:r w:rsidRPr="00B41DFA">
        <w:rPr>
          <w:lang w:eastAsia="en-AU"/>
        </w:rPr>
        <w:tab/>
        <w:t>give the commission written notice of the result.</w:t>
      </w:r>
    </w:p>
    <w:p w14:paraId="2B729E44" w14:textId="77777777" w:rsidR="00FB1454" w:rsidRPr="00B41DFA" w:rsidRDefault="00FB1454" w:rsidP="00FB1454">
      <w:pPr>
        <w:pStyle w:val="AH5Sec"/>
      </w:pPr>
      <w:bookmarkStart w:id="33" w:name="_Toc178170907"/>
      <w:r w:rsidRPr="006127A8">
        <w:rPr>
          <w:rStyle w:val="CharSectNo"/>
        </w:rPr>
        <w:t>22A</w:t>
      </w:r>
      <w:r w:rsidRPr="00B41DFA">
        <w:tab/>
        <w:t>Alternative person</w:t>
      </w:r>
      <w:bookmarkEnd w:id="33"/>
    </w:p>
    <w:p w14:paraId="672E6141" w14:textId="77777777" w:rsidR="00FB1454" w:rsidRPr="00B41DFA" w:rsidRDefault="00FB1454" w:rsidP="00FB1454">
      <w:pPr>
        <w:pStyle w:val="Amain"/>
      </w:pPr>
      <w:r w:rsidRPr="00B41DFA">
        <w:tab/>
        <w:t>(1)</w:t>
      </w:r>
      <w:r w:rsidRPr="00B41DFA">
        <w:tab/>
        <w:t>This section applies if the person conducting a ballot for a club is the club secretary.</w:t>
      </w:r>
    </w:p>
    <w:p w14:paraId="7955F08C" w14:textId="77777777" w:rsidR="00FB1454" w:rsidRPr="00B41DFA" w:rsidRDefault="00FB1454" w:rsidP="00FB1454">
      <w:pPr>
        <w:pStyle w:val="Amain"/>
      </w:pPr>
      <w:r w:rsidRPr="00B41DFA">
        <w:tab/>
        <w:t>(2)</w:t>
      </w:r>
      <w:r w:rsidRPr="00B41DFA">
        <w:tab/>
        <w:t>The club secretary—</w:t>
      </w:r>
    </w:p>
    <w:p w14:paraId="70FA2750" w14:textId="77777777" w:rsidR="00FB1454" w:rsidRPr="00B41DFA" w:rsidRDefault="00FB1454" w:rsidP="00FB1454">
      <w:pPr>
        <w:pStyle w:val="Apara"/>
      </w:pPr>
      <w:r w:rsidRPr="00B41DFA">
        <w:tab/>
        <w:t>(a)</w:t>
      </w:r>
      <w:r w:rsidRPr="00B41DFA">
        <w:tab/>
        <w:t>may decide that a person other than the secretary (the </w:t>
      </w:r>
      <w:r w:rsidRPr="00B41DFA">
        <w:rPr>
          <w:rStyle w:val="charBoldItals"/>
        </w:rPr>
        <w:t>alternative person</w:t>
      </w:r>
      <w:r w:rsidRPr="00B41DFA">
        <w:t>) may exercise a function under section 21 or section 22 for the club; and</w:t>
      </w:r>
    </w:p>
    <w:p w14:paraId="47C31D07" w14:textId="77777777" w:rsidR="00FB1454" w:rsidRPr="00B41DFA" w:rsidRDefault="00FB1454" w:rsidP="00FB1454">
      <w:pPr>
        <w:pStyle w:val="Apara"/>
      </w:pPr>
      <w:r w:rsidRPr="00B41DFA">
        <w:tab/>
        <w:t>(b)</w:t>
      </w:r>
      <w:r w:rsidRPr="00B41DFA">
        <w:tab/>
        <w:t>if the secretary decides that an alternative person may exercise a function under section 21 or section 22—must tell the commission, in writing, that the alternative person will be exercising the function for the club.</w:t>
      </w:r>
    </w:p>
    <w:p w14:paraId="233D5DDA" w14:textId="77777777" w:rsidR="00FB1454" w:rsidRPr="00B41DFA" w:rsidRDefault="00FB1454" w:rsidP="00FB1454">
      <w:pPr>
        <w:pStyle w:val="Amain"/>
      </w:pPr>
      <w:r w:rsidRPr="00B41DFA">
        <w:tab/>
        <w:t>(3)</w:t>
      </w:r>
      <w:r w:rsidRPr="00B41DFA">
        <w:tab/>
        <w:t>If the alternative person exercises a function under section 21 or section 22 for a club, the club secretary must ensure the alternative person exercises the function in accordance with the relevant section.</w:t>
      </w:r>
    </w:p>
    <w:p w14:paraId="0446328A" w14:textId="77777777" w:rsidR="003D4D62" w:rsidRPr="00FE434D" w:rsidRDefault="003D4D62" w:rsidP="003D4D62">
      <w:pPr>
        <w:pStyle w:val="AH5Sec"/>
      </w:pPr>
      <w:bookmarkStart w:id="34" w:name="_Toc178170908"/>
      <w:r w:rsidRPr="006127A8">
        <w:rPr>
          <w:rStyle w:val="CharSectNo"/>
        </w:rPr>
        <w:t>22B</w:t>
      </w:r>
      <w:r w:rsidRPr="00FE434D">
        <w:tab/>
        <w:t>Supervisory role of commission</w:t>
      </w:r>
      <w:bookmarkEnd w:id="34"/>
    </w:p>
    <w:p w14:paraId="140D9068" w14:textId="77777777" w:rsidR="003D4D62" w:rsidRPr="00FE434D" w:rsidRDefault="003D4D62" w:rsidP="003D4D62">
      <w:pPr>
        <w:pStyle w:val="Amain"/>
      </w:pPr>
      <w:r w:rsidRPr="00FE434D">
        <w:tab/>
        <w:t>(1)</w:t>
      </w:r>
      <w:r w:rsidRPr="00FE434D">
        <w:tab/>
        <w:t>The commission may attend when functions are exercised under section 21 or section 22 or may check that the functions have been properly exercised.</w:t>
      </w:r>
    </w:p>
    <w:p w14:paraId="6769A911" w14:textId="77777777" w:rsidR="003D4D62" w:rsidRDefault="003D4D62" w:rsidP="003D4D62">
      <w:pPr>
        <w:pStyle w:val="Amain"/>
      </w:pPr>
      <w:r w:rsidRPr="00FE434D">
        <w:tab/>
        <w:t>(2)</w:t>
      </w:r>
      <w:r w:rsidRPr="00FE434D">
        <w:tab/>
        <w:t>If the commission considers that a function has not been properly exercised, the commission may direct that the function be properly exercised.</w:t>
      </w:r>
    </w:p>
    <w:p w14:paraId="5B87CF5C" w14:textId="77777777" w:rsidR="00220CF8" w:rsidRPr="00B41DFA" w:rsidRDefault="00220CF8" w:rsidP="00220CF8">
      <w:pPr>
        <w:pStyle w:val="AH5Sec"/>
      </w:pPr>
      <w:bookmarkStart w:id="35" w:name="_Toc178170909"/>
      <w:r w:rsidRPr="006127A8">
        <w:rPr>
          <w:rStyle w:val="CharSectNo"/>
        </w:rPr>
        <w:lastRenderedPageBreak/>
        <w:t>22C</w:t>
      </w:r>
      <w:r w:rsidRPr="00B41DFA">
        <w:tab/>
        <w:t>Supervisory role of club secretary</w:t>
      </w:r>
      <w:bookmarkEnd w:id="35"/>
    </w:p>
    <w:p w14:paraId="042AE2A1" w14:textId="77777777" w:rsidR="00220CF8" w:rsidRPr="00B41DFA" w:rsidRDefault="00220CF8" w:rsidP="00220CF8">
      <w:pPr>
        <w:pStyle w:val="Amain"/>
      </w:pPr>
      <w:r w:rsidRPr="00B41DFA">
        <w:tab/>
        <w:t>(1)</w:t>
      </w:r>
      <w:r w:rsidRPr="00B41DFA">
        <w:tab/>
        <w:t>This section applies if the person conducting a ballot for a club is an independent ballot service provider.</w:t>
      </w:r>
    </w:p>
    <w:p w14:paraId="7C44E4AB" w14:textId="77777777" w:rsidR="00220CF8" w:rsidRPr="00B41DFA" w:rsidRDefault="00220CF8" w:rsidP="00220CF8">
      <w:pPr>
        <w:pStyle w:val="Amain"/>
      </w:pPr>
      <w:r w:rsidRPr="00B41DFA">
        <w:tab/>
        <w:t>(2)</w:t>
      </w:r>
      <w:r w:rsidRPr="00B41DFA">
        <w:tab/>
        <w:t>The club secretary must ensure that the ballot is conducted in accordance with this part.</w:t>
      </w:r>
    </w:p>
    <w:p w14:paraId="7A057E6F" w14:textId="77777777" w:rsidR="00220CF8" w:rsidRPr="00B41DFA" w:rsidRDefault="00220CF8" w:rsidP="00220CF8">
      <w:pPr>
        <w:pStyle w:val="Amain"/>
      </w:pPr>
      <w:r w:rsidRPr="00B41DFA">
        <w:tab/>
        <w:t>(3)</w:t>
      </w:r>
      <w:r w:rsidRPr="00B41DFA">
        <w:tab/>
        <w:t>If the club secretary is not satisfied that the ballot is conducted in accordance with this part, the secretary must tell the commission.</w:t>
      </w:r>
    </w:p>
    <w:p w14:paraId="3FD07484" w14:textId="77777777" w:rsidR="00220CF8" w:rsidRPr="00B41DFA" w:rsidRDefault="00220CF8" w:rsidP="00220CF8">
      <w:pPr>
        <w:pStyle w:val="Amain"/>
      </w:pPr>
      <w:r w:rsidRPr="00B41DFA">
        <w:tab/>
        <w:t>(4)</w:t>
      </w:r>
      <w:r w:rsidRPr="00B41DFA">
        <w:tab/>
        <w:t>If the commission is not satisfied that the ballot is conducted in accordance with this part, the commission may direct that the ballot be conducted in accordance with this part.</w:t>
      </w:r>
    </w:p>
    <w:p w14:paraId="3B12C019" w14:textId="77777777" w:rsidR="00220CF8" w:rsidRPr="00B41DFA" w:rsidRDefault="00220CF8" w:rsidP="00220CF8">
      <w:pPr>
        <w:pStyle w:val="AH5Sec"/>
      </w:pPr>
      <w:bookmarkStart w:id="36" w:name="_Toc178170910"/>
      <w:r w:rsidRPr="006127A8">
        <w:rPr>
          <w:rStyle w:val="CharSectNo"/>
        </w:rPr>
        <w:t>23</w:t>
      </w:r>
      <w:r w:rsidRPr="00B41DFA">
        <w:tab/>
        <w:t>Keeping completed ballot documents</w:t>
      </w:r>
      <w:bookmarkEnd w:id="36"/>
    </w:p>
    <w:p w14:paraId="5960583F" w14:textId="77777777" w:rsidR="00220CF8" w:rsidRPr="00B41DFA" w:rsidRDefault="00220CF8" w:rsidP="00220CF8">
      <w:pPr>
        <w:pStyle w:val="Amain"/>
        <w:keepNext/>
      </w:pPr>
      <w:r w:rsidRPr="00B41DFA">
        <w:tab/>
        <w:t>(1)</w:t>
      </w:r>
      <w:r w:rsidRPr="00B41DFA">
        <w:tab/>
        <w:t>This section applies if a ballot is held by a club.</w:t>
      </w:r>
    </w:p>
    <w:p w14:paraId="60264892" w14:textId="2665CD64" w:rsidR="00220CF8" w:rsidRPr="00B41DFA" w:rsidRDefault="00220CF8" w:rsidP="00220CF8">
      <w:pPr>
        <w:pStyle w:val="Amain"/>
      </w:pPr>
      <w:r w:rsidRPr="00B41DFA">
        <w:tab/>
        <w:t>(2)</w:t>
      </w:r>
      <w:r w:rsidRPr="00B41DFA">
        <w:tab/>
        <w:t>The club secretary must keep the following for at least 12</w:t>
      </w:r>
      <w:r w:rsidR="00D91E35">
        <w:t> </w:t>
      </w:r>
      <w:r w:rsidRPr="00B41DFA">
        <w:t xml:space="preserve">months after the day the secretary </w:t>
      </w:r>
      <w:r w:rsidRPr="00B41DFA">
        <w:rPr>
          <w:lang w:eastAsia="en-AU"/>
        </w:rPr>
        <w:t xml:space="preserve">gives the commission written </w:t>
      </w:r>
      <w:r w:rsidRPr="00B41DFA">
        <w:t>notice of the result of the ballot:</w:t>
      </w:r>
    </w:p>
    <w:p w14:paraId="37BAE128" w14:textId="77777777" w:rsidR="00220CF8" w:rsidRPr="00B41DFA" w:rsidRDefault="00220CF8" w:rsidP="00220CF8">
      <w:pPr>
        <w:pStyle w:val="Apara"/>
      </w:pPr>
      <w:r w:rsidRPr="00B41DFA">
        <w:tab/>
        <w:t>(a)</w:t>
      </w:r>
      <w:r w:rsidRPr="00B41DFA">
        <w:tab/>
        <w:t>if the ballot was not conducted electronically—the voting documents, completed by members and returned to the person conducting the ballot, whether or not the person counted the votes in the ballot;</w:t>
      </w:r>
    </w:p>
    <w:p w14:paraId="175C8663" w14:textId="77777777" w:rsidR="00220CF8" w:rsidRPr="00B41DFA" w:rsidRDefault="00220CF8" w:rsidP="00220CF8">
      <w:pPr>
        <w:pStyle w:val="Apara"/>
      </w:pPr>
      <w:r w:rsidRPr="00B41DFA">
        <w:tab/>
        <w:t>(b)</w:t>
      </w:r>
      <w:r w:rsidRPr="00B41DFA">
        <w:tab/>
        <w:t>if the ballot was conducted electronically—information about how the result of the ballot was worked out;</w:t>
      </w:r>
    </w:p>
    <w:p w14:paraId="539C490C" w14:textId="77777777" w:rsidR="00220CF8" w:rsidRPr="00B41DFA" w:rsidRDefault="00220CF8" w:rsidP="00220CF8">
      <w:pPr>
        <w:pStyle w:val="Apara"/>
        <w:keepNext/>
      </w:pPr>
      <w:r w:rsidRPr="00B41DFA">
        <w:tab/>
        <w:t>(c)</w:t>
      </w:r>
      <w:r w:rsidRPr="00B41DFA">
        <w:tab/>
        <w:t>a list stating the name of each voting member who was given a voting document.</w:t>
      </w:r>
    </w:p>
    <w:p w14:paraId="2DAB3D55" w14:textId="77777777" w:rsidR="00220CF8" w:rsidRPr="00B41DFA" w:rsidRDefault="00220CF8" w:rsidP="00220CF8">
      <w:pPr>
        <w:pStyle w:val="aNote"/>
        <w:keepNext/>
      </w:pPr>
      <w:r w:rsidRPr="00B41DFA">
        <w:rPr>
          <w:rStyle w:val="charItals"/>
        </w:rPr>
        <w:t>Note 1</w:t>
      </w:r>
      <w:r w:rsidRPr="00B41DFA">
        <w:rPr>
          <w:rStyle w:val="charItals"/>
        </w:rPr>
        <w:tab/>
      </w:r>
      <w:r w:rsidRPr="00B41DFA">
        <w:t>For par (a), voting documents are given to voting members under s 20 (1) (a).</w:t>
      </w:r>
    </w:p>
    <w:p w14:paraId="1D5CB5E8" w14:textId="2EFE6D5E" w:rsidR="00220CF8" w:rsidRPr="00B41DFA" w:rsidRDefault="00220CF8" w:rsidP="00220CF8">
      <w:pPr>
        <w:pStyle w:val="aNote"/>
        <w:rPr>
          <w:lang w:eastAsia="en-AU"/>
        </w:rPr>
      </w:pPr>
      <w:r w:rsidRPr="00B41DFA">
        <w:rPr>
          <w:rStyle w:val="charItals"/>
        </w:rPr>
        <w:t>Note 2</w:t>
      </w:r>
      <w:r w:rsidRPr="00B41DFA">
        <w:rPr>
          <w:rStyle w:val="charItals"/>
        </w:rPr>
        <w:tab/>
      </w:r>
      <w:r w:rsidRPr="00B41DFA">
        <w:rPr>
          <w:lang w:eastAsia="en-AU"/>
        </w:rPr>
        <w:t xml:space="preserve">Under the </w:t>
      </w:r>
      <w:hyperlink r:id="rId44" w:tooltip="A2001-10" w:history="1">
        <w:r w:rsidRPr="00B41DFA">
          <w:rPr>
            <w:rStyle w:val="charCitHyperlinkItal"/>
          </w:rPr>
          <w:t>Electronic Transactions Act 2001</w:t>
        </w:r>
      </w:hyperlink>
      <w:r w:rsidRPr="00B41DFA">
        <w:rPr>
          <w:lang w:eastAsia="en-AU"/>
        </w:rPr>
        <w:t>, s 11 (Retention of information and documents), if a person is required to retain a document for a particular period, the requirement is taken to be met if the person retains an electronic form of the document.</w:t>
      </w:r>
    </w:p>
    <w:p w14:paraId="08BB3876" w14:textId="77777777" w:rsidR="00220CF8" w:rsidRPr="00B41DFA" w:rsidRDefault="00220CF8" w:rsidP="00220CF8">
      <w:pPr>
        <w:pStyle w:val="Amain"/>
      </w:pPr>
      <w:r w:rsidRPr="00B41DFA">
        <w:lastRenderedPageBreak/>
        <w:tab/>
        <w:t>(3)</w:t>
      </w:r>
      <w:r w:rsidRPr="00B41DFA">
        <w:tab/>
        <w:t>If the ballot is conducted by an independent ballot service provider, the provider must give the documents mentioned in subsection (2) to the club secretary—</w:t>
      </w:r>
    </w:p>
    <w:p w14:paraId="1171BCAB" w14:textId="77777777" w:rsidR="00220CF8" w:rsidRPr="00B41DFA" w:rsidRDefault="00220CF8" w:rsidP="00220CF8">
      <w:pPr>
        <w:pStyle w:val="Apara"/>
      </w:pPr>
      <w:r w:rsidRPr="00B41DFA">
        <w:tab/>
        <w:t>(a)</w:t>
      </w:r>
      <w:r w:rsidRPr="00B41DFA">
        <w:tab/>
        <w:t>within 7 days after the voting close date for the ballot; or</w:t>
      </w:r>
    </w:p>
    <w:p w14:paraId="535FAFA1" w14:textId="77777777" w:rsidR="00220CF8" w:rsidRPr="00B41DFA" w:rsidRDefault="00220CF8" w:rsidP="00220CF8">
      <w:pPr>
        <w:pStyle w:val="Apara"/>
      </w:pPr>
      <w:r w:rsidRPr="00B41DFA">
        <w:tab/>
        <w:t>(b)</w:t>
      </w:r>
      <w:r w:rsidRPr="00B41DFA">
        <w:tab/>
        <w:t>if the provider and the secretary agree that the provider should give the secretary the documents sooner than 7 days after the voting close date—by the agreed date.</w:t>
      </w:r>
    </w:p>
    <w:p w14:paraId="18E1A695" w14:textId="77777777" w:rsidR="009720B3" w:rsidRDefault="009720B3">
      <w:pPr>
        <w:pStyle w:val="PageBreak"/>
      </w:pPr>
      <w:r>
        <w:br w:type="page"/>
      </w:r>
    </w:p>
    <w:p w14:paraId="23C0559B" w14:textId="77777777" w:rsidR="009720B3" w:rsidRPr="006127A8" w:rsidRDefault="009720B3">
      <w:pPr>
        <w:pStyle w:val="AH2Part"/>
      </w:pPr>
      <w:bookmarkStart w:id="37" w:name="_Toc178170911"/>
      <w:r w:rsidRPr="006127A8">
        <w:rPr>
          <w:rStyle w:val="CharPartNo"/>
        </w:rPr>
        <w:lastRenderedPageBreak/>
        <w:t>Part 5</w:t>
      </w:r>
      <w:r>
        <w:tab/>
      </w:r>
      <w:r w:rsidRPr="006127A8">
        <w:rPr>
          <w:rStyle w:val="CharPartText"/>
        </w:rPr>
        <w:t>Centralised monitoring system</w:t>
      </w:r>
      <w:bookmarkEnd w:id="37"/>
    </w:p>
    <w:p w14:paraId="24A0ECFC" w14:textId="77777777" w:rsidR="009720B3" w:rsidRDefault="009720B3">
      <w:pPr>
        <w:pStyle w:val="AH5Sec"/>
      </w:pPr>
      <w:bookmarkStart w:id="38" w:name="_Toc178170912"/>
      <w:r w:rsidRPr="006127A8">
        <w:rPr>
          <w:rStyle w:val="CharSectNo"/>
        </w:rPr>
        <w:t>24</w:t>
      </w:r>
      <w:r>
        <w:tab/>
        <w:t>Approval of CMS—Act, s 67 (1)</w:t>
      </w:r>
      <w:bookmarkEnd w:id="38"/>
    </w:p>
    <w:p w14:paraId="4CB03293" w14:textId="77777777" w:rsidR="009720B3" w:rsidRDefault="009720B3">
      <w:pPr>
        <w:pStyle w:val="Amain"/>
      </w:pPr>
      <w:r>
        <w:tab/>
        <w:t>(1)</w:t>
      </w:r>
      <w:r>
        <w:tab/>
        <w:t>The commission must not approve a CMS unless—</w:t>
      </w:r>
    </w:p>
    <w:p w14:paraId="1E90FFA1" w14:textId="77777777" w:rsidR="009720B3" w:rsidRDefault="009720B3">
      <w:pPr>
        <w:pStyle w:val="Apara"/>
      </w:pPr>
      <w:r>
        <w:tab/>
        <w:t>(a)</w:t>
      </w:r>
      <w:r>
        <w:tab/>
        <w:t>the commission has considered the results of a technical evaluation of the system by an approved entity; and</w:t>
      </w:r>
    </w:p>
    <w:p w14:paraId="3BAB8F3E" w14:textId="77777777" w:rsidR="009720B3" w:rsidRDefault="009720B3">
      <w:pPr>
        <w:pStyle w:val="Apara"/>
      </w:pPr>
      <w:r>
        <w:tab/>
        <w:t>(b)</w:t>
      </w:r>
      <w:r>
        <w:tab/>
        <w:t>the system (as approved) does not include the gaming machines connected to it.</w:t>
      </w:r>
    </w:p>
    <w:p w14:paraId="3FA30980" w14:textId="77777777" w:rsidR="009720B3" w:rsidRDefault="004451D0">
      <w:pPr>
        <w:pStyle w:val="aExamHdgss"/>
      </w:pPr>
      <w:r>
        <w:t>Example—</w:t>
      </w:r>
      <w:r w:rsidR="009720B3">
        <w:t>system</w:t>
      </w:r>
    </w:p>
    <w:p w14:paraId="6CB05461" w14:textId="77777777" w:rsidR="009720B3" w:rsidRDefault="004451D0">
      <w:pPr>
        <w:pStyle w:val="aExamss"/>
        <w:keepNext/>
      </w:pPr>
      <w:r>
        <w:t>t</w:t>
      </w:r>
      <w:r w:rsidR="009720B3">
        <w:t>he system may include the ‘black box’ relay stati</w:t>
      </w:r>
      <w:r>
        <w:t>on connected to gaming machines</w:t>
      </w:r>
    </w:p>
    <w:p w14:paraId="43A2081F" w14:textId="77777777" w:rsidR="009720B3" w:rsidRDefault="009720B3">
      <w:pPr>
        <w:pStyle w:val="Amain"/>
        <w:keepNext/>
      </w:pPr>
      <w:r>
        <w:tab/>
        <w:t>(2)</w:t>
      </w:r>
      <w:r>
        <w:tab/>
        <w:t>In this section:</w:t>
      </w:r>
    </w:p>
    <w:p w14:paraId="3A1E62E8" w14:textId="03673B70" w:rsidR="009720B3" w:rsidRDefault="009720B3">
      <w:pPr>
        <w:pStyle w:val="Amainreturn"/>
      </w:pPr>
      <w:r>
        <w:rPr>
          <w:rStyle w:val="charBoldItals"/>
        </w:rPr>
        <w:t>approved entity</w:t>
      </w:r>
      <w:r>
        <w:t xml:space="preserve">—see the </w:t>
      </w:r>
      <w:hyperlink r:id="rId45" w:tooltip="A2004-34" w:history="1">
        <w:r w:rsidR="00DE34F5" w:rsidRPr="00EB6445">
          <w:rPr>
            <w:rStyle w:val="charCitHyperlinkAbbrev"/>
          </w:rPr>
          <w:t>Act</w:t>
        </w:r>
      </w:hyperlink>
      <w:r>
        <w:t>, section 69 (4).</w:t>
      </w:r>
    </w:p>
    <w:p w14:paraId="3AC5295C" w14:textId="77777777" w:rsidR="009720B3" w:rsidRDefault="009720B3">
      <w:pPr>
        <w:pStyle w:val="AH5Sec"/>
      </w:pPr>
      <w:bookmarkStart w:id="39" w:name="_Toc178170913"/>
      <w:r w:rsidRPr="006127A8">
        <w:rPr>
          <w:rStyle w:val="CharSectNo"/>
        </w:rPr>
        <w:t>25</w:t>
      </w:r>
      <w:r>
        <w:tab/>
        <w:t>Gaming machines to be on CMS</w:t>
      </w:r>
      <w:bookmarkEnd w:id="39"/>
    </w:p>
    <w:p w14:paraId="38D08869" w14:textId="77777777" w:rsidR="009720B3" w:rsidRDefault="009720B3">
      <w:pPr>
        <w:pStyle w:val="Amain"/>
      </w:pPr>
      <w:r>
        <w:tab/>
        <w:t>(1)</w:t>
      </w:r>
      <w:r>
        <w:tab/>
        <w:t>A licensee commits an offence if—</w:t>
      </w:r>
    </w:p>
    <w:p w14:paraId="330E03C1" w14:textId="77777777" w:rsidR="009720B3" w:rsidRDefault="009720B3">
      <w:pPr>
        <w:pStyle w:val="Apara"/>
      </w:pPr>
      <w:r>
        <w:tab/>
        <w:t>(a)</w:t>
      </w:r>
      <w:r>
        <w:tab/>
        <w:t>the licensee operates a gaming machine; and</w:t>
      </w:r>
    </w:p>
    <w:p w14:paraId="3BB2D443" w14:textId="77777777" w:rsidR="009720B3" w:rsidRDefault="009720B3">
      <w:pPr>
        <w:pStyle w:val="Apara"/>
      </w:pPr>
      <w:r>
        <w:tab/>
        <w:t>(b)</w:t>
      </w:r>
      <w:r>
        <w:tab/>
      </w:r>
      <w:r w:rsidR="000641F0" w:rsidRPr="00AE589E">
        <w:rPr>
          <w:szCs w:val="24"/>
        </w:rPr>
        <w:t>the gaming machine</w:t>
      </w:r>
      <w:r>
        <w:t xml:space="preserve"> is required to be connected to the CMS; and</w:t>
      </w:r>
    </w:p>
    <w:p w14:paraId="5685DD50" w14:textId="77777777" w:rsidR="009720B3" w:rsidRDefault="009720B3">
      <w:pPr>
        <w:pStyle w:val="Apara"/>
      </w:pPr>
      <w:r>
        <w:tab/>
        <w:t>(c)</w:t>
      </w:r>
      <w:r>
        <w:tab/>
      </w:r>
      <w:r w:rsidR="000641F0" w:rsidRPr="00AE589E">
        <w:rPr>
          <w:szCs w:val="24"/>
        </w:rPr>
        <w:t>the gaming machine</w:t>
      </w:r>
      <w:r>
        <w:t xml:space="preserve"> is not connected to the CMS.</w:t>
      </w:r>
    </w:p>
    <w:p w14:paraId="68883122" w14:textId="22949DFA" w:rsidR="009720B3" w:rsidRDefault="009720B3">
      <w:pPr>
        <w:pStyle w:val="Penalty"/>
      </w:pPr>
      <w:r>
        <w:t xml:space="preserve">Maximum penalty: </w:t>
      </w:r>
      <w:r w:rsidR="00D91E35">
        <w:t xml:space="preserve"> </w:t>
      </w:r>
      <w:r>
        <w:t>5 penalty units.</w:t>
      </w:r>
    </w:p>
    <w:p w14:paraId="4BD1D4D8" w14:textId="77777777" w:rsidR="009720B3" w:rsidRDefault="009720B3">
      <w:pPr>
        <w:pStyle w:val="Amain"/>
      </w:pPr>
      <w:r>
        <w:tab/>
        <w:t>(2)</w:t>
      </w:r>
      <w:r>
        <w:tab/>
        <w:t xml:space="preserve">For subsection (1) (b), a gaming machine is </w:t>
      </w:r>
      <w:r>
        <w:rPr>
          <w:rStyle w:val="charBoldItals"/>
        </w:rPr>
        <w:t xml:space="preserve">required to be connected </w:t>
      </w:r>
      <w:r>
        <w:t>to the CMS if connection is required—</w:t>
      </w:r>
    </w:p>
    <w:p w14:paraId="4BDF4719" w14:textId="77777777" w:rsidR="009720B3" w:rsidRDefault="009720B3">
      <w:pPr>
        <w:pStyle w:val="Apara"/>
      </w:pPr>
      <w:r>
        <w:tab/>
        <w:t>(a)</w:t>
      </w:r>
      <w:r>
        <w:tab/>
        <w:t>under this regulation; or</w:t>
      </w:r>
    </w:p>
    <w:p w14:paraId="4FB761BF" w14:textId="77777777" w:rsidR="009720B3" w:rsidRDefault="009720B3">
      <w:pPr>
        <w:pStyle w:val="Apara"/>
      </w:pPr>
      <w:r>
        <w:tab/>
        <w:t>(b)</w:t>
      </w:r>
      <w:r>
        <w:tab/>
        <w:t xml:space="preserve">under the licence for </w:t>
      </w:r>
      <w:r w:rsidR="000641F0" w:rsidRPr="00AE589E">
        <w:rPr>
          <w:szCs w:val="24"/>
        </w:rPr>
        <w:t>the gaming machine</w:t>
      </w:r>
      <w:r>
        <w:t>.</w:t>
      </w:r>
    </w:p>
    <w:p w14:paraId="492DCA28" w14:textId="77777777" w:rsidR="009720B3" w:rsidRDefault="009720B3">
      <w:pPr>
        <w:pStyle w:val="Amain"/>
      </w:pPr>
      <w:r>
        <w:tab/>
        <w:t>(3)</w:t>
      </w:r>
      <w:r>
        <w:tab/>
        <w:t>An offence against this section is a strict liability offence.</w:t>
      </w:r>
    </w:p>
    <w:p w14:paraId="7CB13E57" w14:textId="77777777" w:rsidR="009720B3" w:rsidRDefault="009720B3">
      <w:pPr>
        <w:pStyle w:val="AH5Sec"/>
      </w:pPr>
      <w:bookmarkStart w:id="40" w:name="_Toc178170914"/>
      <w:r w:rsidRPr="006127A8">
        <w:rPr>
          <w:rStyle w:val="CharSectNo"/>
        </w:rPr>
        <w:lastRenderedPageBreak/>
        <w:t>26</w:t>
      </w:r>
      <w:r>
        <w:tab/>
        <w:t>CMS Access</w:t>
      </w:r>
      <w:bookmarkEnd w:id="40"/>
    </w:p>
    <w:p w14:paraId="36B17955" w14:textId="77777777" w:rsidR="009720B3" w:rsidRDefault="009720B3">
      <w:pPr>
        <w:pStyle w:val="Amain"/>
        <w:keepNext/>
      </w:pPr>
      <w:r>
        <w:tab/>
        <w:t>(1)</w:t>
      </w:r>
      <w:r>
        <w:tab/>
        <w:t xml:space="preserve">A person commits an offence if the person does any of the following in relation to the CMS on </w:t>
      </w:r>
      <w:r w:rsidR="00F860E4" w:rsidRPr="00AE589E">
        <w:rPr>
          <w:szCs w:val="24"/>
        </w:rPr>
        <w:t>authorised</w:t>
      </w:r>
      <w:r w:rsidR="00F860E4">
        <w:rPr>
          <w:szCs w:val="24"/>
        </w:rPr>
        <w:t xml:space="preserve"> </w:t>
      </w:r>
      <w:r>
        <w:t>premises:</w:t>
      </w:r>
    </w:p>
    <w:p w14:paraId="518870BE" w14:textId="77777777" w:rsidR="009720B3" w:rsidRDefault="009720B3">
      <w:pPr>
        <w:pStyle w:val="Apara"/>
      </w:pPr>
      <w:r>
        <w:tab/>
        <w:t>(a)</w:t>
      </w:r>
      <w:r>
        <w:tab/>
        <w:t>opens the CMS;</w:t>
      </w:r>
    </w:p>
    <w:p w14:paraId="7A5A1212" w14:textId="77777777" w:rsidR="009720B3" w:rsidRDefault="009720B3">
      <w:pPr>
        <w:pStyle w:val="Apara"/>
      </w:pPr>
      <w:r>
        <w:tab/>
        <w:t>(b)</w:t>
      </w:r>
      <w:r>
        <w:tab/>
        <w:t>repairs the CMS;</w:t>
      </w:r>
    </w:p>
    <w:p w14:paraId="6C742FB4" w14:textId="77777777" w:rsidR="009720B3" w:rsidRDefault="009720B3">
      <w:pPr>
        <w:pStyle w:val="Apara"/>
      </w:pPr>
      <w:r>
        <w:tab/>
        <w:t>(c)</w:t>
      </w:r>
      <w:r>
        <w:tab/>
        <w:t>adjusts the CMS;</w:t>
      </w:r>
    </w:p>
    <w:p w14:paraId="4056ED46" w14:textId="77777777" w:rsidR="009720B3" w:rsidRDefault="009720B3">
      <w:pPr>
        <w:pStyle w:val="Apara"/>
      </w:pPr>
      <w:r>
        <w:tab/>
        <w:t>(d)</w:t>
      </w:r>
      <w:r>
        <w:tab/>
        <w:t>modifies the CMS.</w:t>
      </w:r>
    </w:p>
    <w:p w14:paraId="61D96B06" w14:textId="77777777" w:rsidR="009720B3" w:rsidRDefault="009720B3">
      <w:pPr>
        <w:pStyle w:val="Penalty"/>
      </w:pPr>
      <w:r>
        <w:t>Maximum penalty:  10 penalty units.</w:t>
      </w:r>
    </w:p>
    <w:p w14:paraId="6CEBA1CA" w14:textId="34D21BE6" w:rsidR="009720B3" w:rsidRDefault="009720B3">
      <w:pPr>
        <w:pStyle w:val="aNote"/>
      </w:pPr>
      <w:r>
        <w:rPr>
          <w:rStyle w:val="charItals"/>
        </w:rPr>
        <w:t>Note</w:t>
      </w:r>
      <w:r>
        <w:rPr>
          <w:rStyle w:val="charItals"/>
        </w:rPr>
        <w:tab/>
      </w:r>
      <w:r>
        <w:t>The CMS does not include a gaming machine connected to it (see</w:t>
      </w:r>
      <w:r w:rsidR="002B0D82">
        <w:t> </w:t>
      </w:r>
      <w:r>
        <w:t>s 24</w:t>
      </w:r>
      <w:r w:rsidR="002B0D82">
        <w:t> </w:t>
      </w:r>
      <w:r>
        <w:t>(1)</w:t>
      </w:r>
      <w:r w:rsidR="002B0D82">
        <w:t> </w:t>
      </w:r>
      <w:r>
        <w:t>(b)).</w:t>
      </w:r>
    </w:p>
    <w:p w14:paraId="26AAAFB4" w14:textId="77777777" w:rsidR="009720B3" w:rsidRDefault="009720B3">
      <w:pPr>
        <w:pStyle w:val="Amain"/>
        <w:keepNext/>
      </w:pPr>
      <w:r>
        <w:tab/>
        <w:t>(2)</w:t>
      </w:r>
      <w:r>
        <w:tab/>
        <w:t>Subsection (1) does not apply to the following people:</w:t>
      </w:r>
    </w:p>
    <w:p w14:paraId="522CB612" w14:textId="10DB14CC" w:rsidR="009720B3" w:rsidRDefault="009720B3">
      <w:pPr>
        <w:pStyle w:val="Apara"/>
      </w:pPr>
      <w:r>
        <w:tab/>
        <w:t>(</w:t>
      </w:r>
      <w:r w:rsidR="00E3180F">
        <w:t>a</w:t>
      </w:r>
      <w:r>
        <w:t>)</w:t>
      </w:r>
      <w:r>
        <w:tab/>
        <w:t>an approved technician;</w:t>
      </w:r>
    </w:p>
    <w:p w14:paraId="1851AF7A" w14:textId="2A4F617A" w:rsidR="009720B3" w:rsidRDefault="009720B3">
      <w:pPr>
        <w:pStyle w:val="Apara"/>
      </w:pPr>
      <w:r>
        <w:tab/>
        <w:t>(</w:t>
      </w:r>
      <w:r w:rsidR="00E3180F">
        <w:t>b</w:t>
      </w:r>
      <w:r>
        <w:t>)</w:t>
      </w:r>
      <w:r>
        <w:tab/>
        <w:t>someone authorised in writing by the commission.</w:t>
      </w:r>
    </w:p>
    <w:p w14:paraId="10C5941F" w14:textId="77777777" w:rsidR="009720B3" w:rsidRDefault="009720B3">
      <w:pPr>
        <w:pStyle w:val="Amain"/>
      </w:pPr>
      <w:r>
        <w:tab/>
        <w:t>(3)</w:t>
      </w:r>
      <w:r>
        <w:tab/>
        <w:t>An offence against this section is a strict liability offence.</w:t>
      </w:r>
    </w:p>
    <w:p w14:paraId="06D0109A" w14:textId="77777777" w:rsidR="009720B3" w:rsidRDefault="009720B3">
      <w:pPr>
        <w:pStyle w:val="PageBreak"/>
      </w:pPr>
      <w:r>
        <w:br w:type="page"/>
      </w:r>
    </w:p>
    <w:p w14:paraId="7719A548" w14:textId="77777777" w:rsidR="00630B8A" w:rsidRPr="006127A8" w:rsidRDefault="00630B8A" w:rsidP="00630B8A">
      <w:pPr>
        <w:pStyle w:val="AH2Part"/>
      </w:pPr>
      <w:bookmarkStart w:id="41" w:name="_Toc178170915"/>
      <w:r w:rsidRPr="006127A8">
        <w:rPr>
          <w:rStyle w:val="CharPartNo"/>
        </w:rPr>
        <w:lastRenderedPageBreak/>
        <w:t>Part 6</w:t>
      </w:r>
      <w:r w:rsidRPr="000E481D">
        <w:tab/>
      </w:r>
      <w:r w:rsidRPr="006127A8">
        <w:rPr>
          <w:rStyle w:val="CharPartText"/>
        </w:rPr>
        <w:t>Cashless gaming systems</w:t>
      </w:r>
      <w:bookmarkEnd w:id="41"/>
    </w:p>
    <w:p w14:paraId="2DE6A3FB" w14:textId="77777777" w:rsidR="00630B8A" w:rsidRPr="000E481D" w:rsidRDefault="00630B8A" w:rsidP="00630B8A">
      <w:pPr>
        <w:pStyle w:val="AH5Sec"/>
      </w:pPr>
      <w:bookmarkStart w:id="42" w:name="_Toc178170916"/>
      <w:r w:rsidRPr="006127A8">
        <w:rPr>
          <w:rStyle w:val="CharSectNo"/>
        </w:rPr>
        <w:t>27</w:t>
      </w:r>
      <w:r w:rsidRPr="000E481D">
        <w:tab/>
        <w:t>Definitions—pt 6</w:t>
      </w:r>
      <w:bookmarkEnd w:id="42"/>
    </w:p>
    <w:p w14:paraId="042DB286" w14:textId="77777777" w:rsidR="00630B8A" w:rsidRPr="000E481D" w:rsidRDefault="00630B8A" w:rsidP="00630B8A">
      <w:pPr>
        <w:pStyle w:val="Amain"/>
      </w:pPr>
      <w:r w:rsidRPr="000E481D">
        <w:tab/>
        <w:t>(1)</w:t>
      </w:r>
      <w:r w:rsidRPr="000E481D">
        <w:tab/>
        <w:t>In this part:</w:t>
      </w:r>
    </w:p>
    <w:p w14:paraId="68266617" w14:textId="77777777" w:rsidR="00630B8A" w:rsidRPr="000E481D" w:rsidRDefault="00630B8A" w:rsidP="00630B8A">
      <w:pPr>
        <w:pStyle w:val="aDef"/>
      </w:pPr>
      <w:r w:rsidRPr="000E481D">
        <w:rPr>
          <w:rStyle w:val="charBoldItals"/>
        </w:rPr>
        <w:t>cashless gaming card</w:t>
      </w:r>
      <w:r w:rsidRPr="000E481D">
        <w:t xml:space="preserve"> means a device issued by a licensee that—</w:t>
      </w:r>
    </w:p>
    <w:p w14:paraId="24276F07" w14:textId="77777777" w:rsidR="00630B8A" w:rsidRPr="000E481D" w:rsidRDefault="00630B8A" w:rsidP="00630B8A">
      <w:pPr>
        <w:pStyle w:val="aDefpara"/>
      </w:pPr>
      <w:r w:rsidRPr="000E481D">
        <w:tab/>
        <w:t>(a)</w:t>
      </w:r>
      <w:r w:rsidRPr="000E481D">
        <w:tab/>
        <w:t>is used with a licensee’s gaming machine instead of, or as well as, money; and</w:t>
      </w:r>
    </w:p>
    <w:p w14:paraId="17DB1DE3" w14:textId="77777777" w:rsidR="00630B8A" w:rsidRPr="000E481D" w:rsidRDefault="00630B8A" w:rsidP="00630B8A">
      <w:pPr>
        <w:pStyle w:val="aDefpara"/>
      </w:pPr>
      <w:r w:rsidRPr="000E481D">
        <w:tab/>
        <w:t>(b)</w:t>
      </w:r>
      <w:r w:rsidRPr="000E481D">
        <w:tab/>
        <w:t>records, or enables recording of, gaming credits available to a player of the licensee’s gaming machine.</w:t>
      </w:r>
    </w:p>
    <w:p w14:paraId="4C1645BC" w14:textId="77777777" w:rsidR="00630B8A" w:rsidRPr="000E481D" w:rsidRDefault="00630B8A" w:rsidP="00630B8A">
      <w:pPr>
        <w:pStyle w:val="aExamHdgss"/>
      </w:pPr>
      <w:r w:rsidRPr="000E481D">
        <w:t xml:space="preserve">Examples </w:t>
      </w:r>
    </w:p>
    <w:p w14:paraId="0D7E26F3" w14:textId="77777777" w:rsidR="00630B8A" w:rsidRPr="000E481D" w:rsidRDefault="00630B8A" w:rsidP="00630B8A">
      <w:pPr>
        <w:pStyle w:val="aExamINumss"/>
        <w:ind w:left="1505" w:hanging="405"/>
      </w:pPr>
      <w:r w:rsidRPr="000E481D">
        <w:t>1</w:t>
      </w:r>
      <w:r w:rsidRPr="000E481D">
        <w:tab/>
        <w:t>magnetic swipe card</w:t>
      </w:r>
    </w:p>
    <w:p w14:paraId="3BA8F019" w14:textId="77777777" w:rsidR="00630B8A" w:rsidRPr="000E481D" w:rsidRDefault="00630B8A" w:rsidP="00630B8A">
      <w:pPr>
        <w:pStyle w:val="aExamINumss"/>
        <w:ind w:left="1505" w:hanging="405"/>
      </w:pPr>
      <w:r w:rsidRPr="000E481D">
        <w:t>2</w:t>
      </w:r>
      <w:r w:rsidRPr="000E481D">
        <w:tab/>
        <w:t>gaming machine ticket</w:t>
      </w:r>
    </w:p>
    <w:p w14:paraId="5B0FD548" w14:textId="77777777" w:rsidR="00630B8A" w:rsidRPr="000E481D" w:rsidRDefault="00630B8A" w:rsidP="00630B8A">
      <w:pPr>
        <w:pStyle w:val="aExamINumss"/>
        <w:ind w:left="1505" w:hanging="405"/>
      </w:pPr>
      <w:r w:rsidRPr="000E481D">
        <w:t>3</w:t>
      </w:r>
      <w:r w:rsidRPr="000E481D">
        <w:tab/>
        <w:t>plastic token</w:t>
      </w:r>
    </w:p>
    <w:p w14:paraId="09762212" w14:textId="77777777" w:rsidR="00630B8A" w:rsidRPr="000E481D" w:rsidRDefault="00630B8A" w:rsidP="00630B8A">
      <w:pPr>
        <w:pStyle w:val="aExamINumss"/>
        <w:ind w:left="1505" w:hanging="405"/>
      </w:pPr>
      <w:r w:rsidRPr="000E481D">
        <w:t>4</w:t>
      </w:r>
      <w:r w:rsidRPr="000E481D">
        <w:tab/>
        <w:t>smartcard</w:t>
      </w:r>
    </w:p>
    <w:p w14:paraId="1405CA22" w14:textId="77777777" w:rsidR="00630B8A" w:rsidRPr="000E481D" w:rsidRDefault="00630B8A" w:rsidP="00630B8A">
      <w:pPr>
        <w:pStyle w:val="aExamINumss"/>
        <w:ind w:left="1505" w:hanging="405"/>
      </w:pPr>
      <w:r w:rsidRPr="000E481D">
        <w:t>5</w:t>
      </w:r>
      <w:r w:rsidRPr="000E481D">
        <w:tab/>
        <w:t>ticket-in or ticket-out</w:t>
      </w:r>
    </w:p>
    <w:p w14:paraId="3D2839AB" w14:textId="77777777" w:rsidR="00630B8A" w:rsidRPr="000E481D" w:rsidRDefault="00630B8A" w:rsidP="00630B8A">
      <w:pPr>
        <w:pStyle w:val="aExamINumss"/>
        <w:keepNext/>
        <w:ind w:left="1505" w:hanging="405"/>
      </w:pPr>
      <w:r w:rsidRPr="000E481D">
        <w:t>6</w:t>
      </w:r>
      <w:r w:rsidRPr="000E481D">
        <w:tab/>
        <w:t>radio-frequency identification (RFID) tag</w:t>
      </w:r>
    </w:p>
    <w:p w14:paraId="4B391B41" w14:textId="77777777" w:rsidR="00630B8A" w:rsidRPr="000E481D" w:rsidRDefault="00630B8A" w:rsidP="00630B8A">
      <w:pPr>
        <w:pStyle w:val="aDef"/>
      </w:pPr>
      <w:r w:rsidRPr="000E481D">
        <w:rPr>
          <w:rStyle w:val="charBoldItals"/>
        </w:rPr>
        <w:t>cashless gaming system</w:t>
      </w:r>
      <w:r w:rsidRPr="000E481D">
        <w:t xml:space="preserve"> means peripheral equipment connected to a gaming machine that provides for—</w:t>
      </w:r>
    </w:p>
    <w:p w14:paraId="68D7670D" w14:textId="77777777" w:rsidR="00630B8A" w:rsidRPr="000E481D" w:rsidRDefault="00630B8A" w:rsidP="00630B8A">
      <w:pPr>
        <w:pStyle w:val="aDefpara"/>
      </w:pPr>
      <w:r w:rsidRPr="000E481D">
        <w:tab/>
        <w:t>(a)</w:t>
      </w:r>
      <w:r w:rsidRPr="000E481D">
        <w:tab/>
        <w:t xml:space="preserve">the recording of gaming credits held by a player with the licensee of a gaming machine for use with </w:t>
      </w:r>
      <w:r w:rsidR="000641F0" w:rsidRPr="00AE589E">
        <w:rPr>
          <w:szCs w:val="24"/>
        </w:rPr>
        <w:t>the gaming machine</w:t>
      </w:r>
      <w:r w:rsidRPr="000E481D">
        <w:t>; and</w:t>
      </w:r>
    </w:p>
    <w:p w14:paraId="2A9940C8" w14:textId="77777777" w:rsidR="00630B8A" w:rsidRPr="000E481D" w:rsidRDefault="00630B8A" w:rsidP="00630B8A">
      <w:pPr>
        <w:pStyle w:val="aDefpara"/>
      </w:pPr>
      <w:r w:rsidRPr="000E481D">
        <w:tab/>
        <w:t>(b)</w:t>
      </w:r>
      <w:r w:rsidRPr="000E481D">
        <w:tab/>
        <w:t>the transfer of gaming credits held by a player to and from a gaming machine through the use of a cashless gaming card.</w:t>
      </w:r>
    </w:p>
    <w:p w14:paraId="5456F114" w14:textId="77777777" w:rsidR="00630B8A" w:rsidRPr="000E481D" w:rsidRDefault="00630B8A" w:rsidP="00630B8A">
      <w:pPr>
        <w:pStyle w:val="aExamHdgss"/>
      </w:pPr>
      <w:r w:rsidRPr="000E481D">
        <w:t>Examples</w:t>
      </w:r>
    </w:p>
    <w:p w14:paraId="266B5D7D" w14:textId="77777777" w:rsidR="00630B8A" w:rsidRPr="000E481D" w:rsidRDefault="00630B8A" w:rsidP="00630B8A">
      <w:pPr>
        <w:pStyle w:val="aExamINumss"/>
        <w:ind w:left="1505" w:hanging="405"/>
      </w:pPr>
      <w:r w:rsidRPr="000E481D">
        <w:t>1</w:t>
      </w:r>
      <w:r w:rsidRPr="000E481D">
        <w:tab/>
        <w:t>ticket-in ticket-out system</w:t>
      </w:r>
    </w:p>
    <w:p w14:paraId="7FEE5A59" w14:textId="77777777" w:rsidR="00630B8A" w:rsidRPr="000E481D" w:rsidRDefault="00630B8A" w:rsidP="00630B8A">
      <w:pPr>
        <w:pStyle w:val="aExamINumss"/>
        <w:ind w:left="1505" w:hanging="405"/>
      </w:pPr>
      <w:r w:rsidRPr="000E481D">
        <w:t>2</w:t>
      </w:r>
      <w:r w:rsidRPr="000E481D">
        <w:tab/>
        <w:t>system that provides for gaming using a player account</w:t>
      </w:r>
    </w:p>
    <w:p w14:paraId="760D15A5" w14:textId="77777777" w:rsidR="00630B8A" w:rsidRPr="000E481D" w:rsidRDefault="00630B8A" w:rsidP="00630B8A">
      <w:pPr>
        <w:pStyle w:val="aExamINumss"/>
        <w:ind w:left="1505" w:hanging="405"/>
      </w:pPr>
      <w:r w:rsidRPr="000E481D">
        <w:t>3</w:t>
      </w:r>
      <w:r w:rsidRPr="000E481D">
        <w:tab/>
        <w:t>system that provides for non-account cashless gaming</w:t>
      </w:r>
    </w:p>
    <w:p w14:paraId="6F044AF5" w14:textId="77777777" w:rsidR="00630B8A" w:rsidRPr="000E481D" w:rsidRDefault="00630B8A" w:rsidP="00630B8A">
      <w:pPr>
        <w:pStyle w:val="Amainreturn"/>
      </w:pPr>
      <w:r w:rsidRPr="000E481D">
        <w:rPr>
          <w:rStyle w:val="charBoldItals"/>
        </w:rPr>
        <w:t>expired gaming credits</w:t>
      </w:r>
      <w:r w:rsidRPr="000E481D">
        <w:t xml:space="preserve"> means gaming credits that have expired under section 34 (2).</w:t>
      </w:r>
    </w:p>
    <w:p w14:paraId="12BC8820" w14:textId="77777777" w:rsidR="00630B8A" w:rsidRPr="000E481D" w:rsidRDefault="00630B8A" w:rsidP="00630B8A">
      <w:pPr>
        <w:pStyle w:val="Amainreturn"/>
      </w:pPr>
      <w:r w:rsidRPr="000E481D">
        <w:rPr>
          <w:rStyle w:val="charBoldItals"/>
        </w:rPr>
        <w:lastRenderedPageBreak/>
        <w:t>gaming credits</w:t>
      </w:r>
      <w:r w:rsidRPr="000E481D">
        <w:t xml:space="preserve"> means the funds available through a cashless gaming card for gaming machine play or redemption.</w:t>
      </w:r>
    </w:p>
    <w:p w14:paraId="65BEF57C" w14:textId="77777777" w:rsidR="00630B8A" w:rsidRPr="000E481D" w:rsidRDefault="00630B8A" w:rsidP="00630B8A">
      <w:pPr>
        <w:pStyle w:val="aDef"/>
      </w:pPr>
      <w:r w:rsidRPr="000E481D">
        <w:rPr>
          <w:rStyle w:val="charBoldItals"/>
        </w:rPr>
        <w:t>player account card</w:t>
      </w:r>
      <w:r w:rsidRPr="000E481D">
        <w:t xml:space="preserve">, in relation to an individual’s player account, means a cashless gaming card issued by the licensee allowing the individual to use gaming credits in the individual’s player account with a gaming machine on the licensee’s </w:t>
      </w:r>
      <w:r w:rsidR="00F860E4" w:rsidRPr="00AE589E">
        <w:rPr>
          <w:szCs w:val="24"/>
        </w:rPr>
        <w:t>authorised</w:t>
      </w:r>
      <w:r w:rsidR="00F860E4">
        <w:rPr>
          <w:szCs w:val="24"/>
        </w:rPr>
        <w:t xml:space="preserve"> </w:t>
      </w:r>
      <w:r w:rsidRPr="000E481D">
        <w:t>premises.</w:t>
      </w:r>
    </w:p>
    <w:p w14:paraId="69DC8949" w14:textId="77777777" w:rsidR="00630B8A" w:rsidRPr="000E481D" w:rsidRDefault="00630B8A" w:rsidP="00630B8A">
      <w:pPr>
        <w:pStyle w:val="aDef"/>
        <w:rPr>
          <w:b/>
        </w:rPr>
      </w:pPr>
      <w:r w:rsidRPr="000E481D">
        <w:rPr>
          <w:rStyle w:val="charBoldItals"/>
        </w:rPr>
        <w:t>redeems</w:t>
      </w:r>
      <w:r w:rsidRPr="000E481D">
        <w:t xml:space="preserve">—a licensee </w:t>
      </w:r>
      <w:r w:rsidRPr="000E481D">
        <w:rPr>
          <w:rStyle w:val="charBoldItals"/>
        </w:rPr>
        <w:t>redeems</w:t>
      </w:r>
      <w:r w:rsidRPr="000E481D">
        <w:t xml:space="preserve"> gaming credits on a cashless gaming card if the licensee gives the holder an equivalent amount of money in exchange for the credits.</w:t>
      </w:r>
    </w:p>
    <w:p w14:paraId="4C8B9D4B" w14:textId="77777777" w:rsidR="00630B8A" w:rsidRPr="000E481D" w:rsidRDefault="00630B8A" w:rsidP="00630B8A">
      <w:pPr>
        <w:pStyle w:val="Amain"/>
      </w:pPr>
      <w:r w:rsidRPr="000E481D">
        <w:tab/>
        <w:t>(2)</w:t>
      </w:r>
      <w:r w:rsidRPr="000E481D">
        <w:tab/>
        <w:t>In this section:</w:t>
      </w:r>
    </w:p>
    <w:p w14:paraId="231E360B" w14:textId="77777777" w:rsidR="00630B8A" w:rsidRPr="000E481D" w:rsidRDefault="00630B8A" w:rsidP="00630B8A">
      <w:pPr>
        <w:pStyle w:val="aDef"/>
        <w:keepNext/>
        <w:keepLines/>
      </w:pPr>
      <w:r w:rsidRPr="000E481D">
        <w:rPr>
          <w:rStyle w:val="charBoldItals"/>
        </w:rPr>
        <w:t>player account</w:t>
      </w:r>
      <w:r w:rsidRPr="000E481D">
        <w:t xml:space="preserve"> means an account held by an individual with a licensee that allows the individual to hold gaming credits with the licensee for use with a gaming machine on the licensee’s </w:t>
      </w:r>
      <w:r w:rsidR="00F860E4" w:rsidRPr="00AE589E">
        <w:rPr>
          <w:szCs w:val="24"/>
        </w:rPr>
        <w:t>authorised</w:t>
      </w:r>
      <w:r w:rsidR="00F860E4">
        <w:rPr>
          <w:szCs w:val="24"/>
        </w:rPr>
        <w:t xml:space="preserve"> </w:t>
      </w:r>
      <w:r w:rsidRPr="000E481D">
        <w:t>premises.</w:t>
      </w:r>
    </w:p>
    <w:p w14:paraId="590BF7C5" w14:textId="77777777" w:rsidR="00630B8A" w:rsidRPr="000E481D" w:rsidRDefault="00630B8A" w:rsidP="00630B8A">
      <w:pPr>
        <w:pStyle w:val="aDef"/>
      </w:pPr>
      <w:r w:rsidRPr="000E481D">
        <w:rPr>
          <w:rStyle w:val="charBoldItals"/>
        </w:rPr>
        <w:t>ticket-in</w:t>
      </w:r>
      <w:r w:rsidRPr="000E481D">
        <w:t xml:space="preserve"> </w:t>
      </w:r>
      <w:r w:rsidRPr="000E481D">
        <w:rPr>
          <w:rStyle w:val="charBoldItals"/>
        </w:rPr>
        <w:t>ticket-out system</w:t>
      </w:r>
      <w:r w:rsidRPr="000E481D">
        <w:t xml:space="preserve"> means an electronic system or device designed to be used for, or adapted to enable, the transfer of credits to or from a gaming machine using a ticket or similar thing.</w:t>
      </w:r>
    </w:p>
    <w:p w14:paraId="3B2D2E1D" w14:textId="77777777" w:rsidR="00630B8A" w:rsidRPr="000E481D" w:rsidRDefault="00630B8A" w:rsidP="00630B8A">
      <w:pPr>
        <w:pStyle w:val="AH5Sec"/>
      </w:pPr>
      <w:bookmarkStart w:id="43" w:name="_Toc178170917"/>
      <w:r w:rsidRPr="006127A8">
        <w:rPr>
          <w:rStyle w:val="CharSectNo"/>
        </w:rPr>
        <w:t>28</w:t>
      </w:r>
      <w:r w:rsidRPr="000E481D">
        <w:tab/>
        <w:t>Operating unapproved cashless gaming system</w:t>
      </w:r>
      <w:bookmarkEnd w:id="43"/>
    </w:p>
    <w:p w14:paraId="4F4ED771" w14:textId="77777777" w:rsidR="00630B8A" w:rsidRPr="000E481D" w:rsidRDefault="00630B8A" w:rsidP="00630B8A">
      <w:pPr>
        <w:pStyle w:val="Amain"/>
      </w:pPr>
      <w:r w:rsidRPr="000E481D">
        <w:tab/>
        <w:t>(1)</w:t>
      </w:r>
      <w:r w:rsidRPr="000E481D">
        <w:tab/>
        <w:t>A licensee commits an offence if—</w:t>
      </w:r>
    </w:p>
    <w:p w14:paraId="1EABD9C7" w14:textId="77777777" w:rsidR="00630B8A" w:rsidRPr="000E481D" w:rsidRDefault="00630B8A" w:rsidP="00630B8A">
      <w:pPr>
        <w:pStyle w:val="Apara"/>
      </w:pPr>
      <w:r w:rsidRPr="000E481D">
        <w:tab/>
        <w:t>(a)</w:t>
      </w:r>
      <w:r w:rsidRPr="000E481D">
        <w:tab/>
        <w:t xml:space="preserve">the licensee operates a cashless gaming system on the licensee’s </w:t>
      </w:r>
      <w:r w:rsidR="00F860E4" w:rsidRPr="00AE589E">
        <w:rPr>
          <w:szCs w:val="24"/>
        </w:rPr>
        <w:t>authorised</w:t>
      </w:r>
      <w:r w:rsidR="00F860E4">
        <w:rPr>
          <w:szCs w:val="24"/>
        </w:rPr>
        <w:t xml:space="preserve"> </w:t>
      </w:r>
      <w:r w:rsidRPr="000E481D">
        <w:t>premises; and</w:t>
      </w:r>
    </w:p>
    <w:p w14:paraId="41CE64F6" w14:textId="3E152D30" w:rsidR="00630B8A" w:rsidRPr="000E481D" w:rsidRDefault="00630B8A" w:rsidP="00630B8A">
      <w:pPr>
        <w:pStyle w:val="Apara"/>
      </w:pPr>
      <w:r w:rsidRPr="000E481D">
        <w:tab/>
        <w:t>(b)</w:t>
      </w:r>
      <w:r w:rsidRPr="000E481D">
        <w:tab/>
        <w:t xml:space="preserve">the cashless gaming system is not approved by the commission under the </w:t>
      </w:r>
      <w:hyperlink r:id="rId46" w:tooltip="A2004-34" w:history="1">
        <w:r w:rsidRPr="00EB6445">
          <w:rPr>
            <w:rStyle w:val="charCitHyperlinkAbbrev"/>
          </w:rPr>
          <w:t>Act</w:t>
        </w:r>
      </w:hyperlink>
      <w:r w:rsidRPr="000E481D">
        <w:t>, section 69 (Approval of gaming machines and peripheral equipment).</w:t>
      </w:r>
    </w:p>
    <w:p w14:paraId="2603F7A7" w14:textId="77777777" w:rsidR="00630B8A" w:rsidRPr="000E481D" w:rsidRDefault="00630B8A" w:rsidP="00630B8A">
      <w:pPr>
        <w:pStyle w:val="Penalty"/>
      </w:pPr>
      <w:r w:rsidRPr="000E481D">
        <w:t>Maximum penalty:  10 penalty units.</w:t>
      </w:r>
    </w:p>
    <w:p w14:paraId="014083AF" w14:textId="77777777" w:rsidR="00630B8A" w:rsidRPr="000E481D" w:rsidRDefault="00630B8A" w:rsidP="00630B8A">
      <w:pPr>
        <w:pStyle w:val="Amain"/>
      </w:pPr>
      <w:r w:rsidRPr="000E481D">
        <w:tab/>
        <w:t>(2)</w:t>
      </w:r>
      <w:r w:rsidRPr="000E481D">
        <w:tab/>
        <w:t>An offence against this section is a strict liability offence.</w:t>
      </w:r>
    </w:p>
    <w:p w14:paraId="23088507" w14:textId="77777777" w:rsidR="00630B8A" w:rsidRPr="000E481D" w:rsidRDefault="00630B8A" w:rsidP="00630B8A">
      <w:pPr>
        <w:pStyle w:val="AH5Sec"/>
      </w:pPr>
      <w:bookmarkStart w:id="44" w:name="_Toc178170918"/>
      <w:r w:rsidRPr="006127A8">
        <w:rPr>
          <w:rStyle w:val="CharSectNo"/>
        </w:rPr>
        <w:lastRenderedPageBreak/>
        <w:t>29</w:t>
      </w:r>
      <w:r w:rsidRPr="000E481D">
        <w:tab/>
        <w:t>Cashless gaming system operational requirements</w:t>
      </w:r>
      <w:bookmarkEnd w:id="44"/>
    </w:p>
    <w:p w14:paraId="18E416B8" w14:textId="77777777" w:rsidR="00630B8A" w:rsidRPr="000E481D" w:rsidRDefault="00630B8A" w:rsidP="00630B8A">
      <w:pPr>
        <w:pStyle w:val="Amain"/>
      </w:pPr>
      <w:r w:rsidRPr="000E481D">
        <w:tab/>
        <w:t>(1)</w:t>
      </w:r>
      <w:r w:rsidRPr="000E481D">
        <w:tab/>
        <w:t>The commission may approve requirements for operating a cashless gaming system, including requirements about the following:</w:t>
      </w:r>
    </w:p>
    <w:p w14:paraId="0148402A" w14:textId="77777777" w:rsidR="00630B8A" w:rsidRPr="000E481D" w:rsidRDefault="00630B8A" w:rsidP="00630B8A">
      <w:pPr>
        <w:pStyle w:val="Apara"/>
      </w:pPr>
      <w:r w:rsidRPr="000E481D">
        <w:tab/>
        <w:t>(a)</w:t>
      </w:r>
      <w:r w:rsidRPr="000E481D">
        <w:tab/>
        <w:t>security systems and information the security systems hold and collect;</w:t>
      </w:r>
    </w:p>
    <w:p w14:paraId="4BD246A3" w14:textId="77777777" w:rsidR="00630B8A" w:rsidRPr="000E481D" w:rsidRDefault="00630B8A" w:rsidP="00630B8A">
      <w:pPr>
        <w:pStyle w:val="Apara"/>
      </w:pPr>
      <w:r w:rsidRPr="000E481D">
        <w:tab/>
        <w:t>(b)</w:t>
      </w:r>
      <w:r w:rsidRPr="000E481D">
        <w:tab/>
        <w:t>activity relating to gaming machines connected to the system;</w:t>
      </w:r>
    </w:p>
    <w:p w14:paraId="5CECC653" w14:textId="77777777" w:rsidR="00630B8A" w:rsidRPr="000E481D" w:rsidRDefault="00630B8A" w:rsidP="00630B8A">
      <w:pPr>
        <w:pStyle w:val="Apara"/>
      </w:pPr>
      <w:r w:rsidRPr="000E481D">
        <w:tab/>
        <w:t>(c)</w:t>
      </w:r>
      <w:r w:rsidRPr="000E481D">
        <w:tab/>
        <w:t>activity relating to people using the system;</w:t>
      </w:r>
    </w:p>
    <w:p w14:paraId="02814974" w14:textId="77777777" w:rsidR="00630B8A" w:rsidRPr="000E481D" w:rsidRDefault="00630B8A" w:rsidP="00630B8A">
      <w:pPr>
        <w:pStyle w:val="Apara"/>
      </w:pPr>
      <w:r w:rsidRPr="000E481D">
        <w:tab/>
        <w:t>(d)</w:t>
      </w:r>
      <w:r w:rsidRPr="000E481D">
        <w:tab/>
        <w:t>harm minimisation and other protection measures for players using the system;</w:t>
      </w:r>
    </w:p>
    <w:p w14:paraId="34EB9ED0" w14:textId="77777777" w:rsidR="00630B8A" w:rsidRPr="000E481D" w:rsidRDefault="00630B8A" w:rsidP="00630B8A">
      <w:pPr>
        <w:pStyle w:val="Apara"/>
      </w:pPr>
      <w:r w:rsidRPr="000E481D">
        <w:tab/>
        <w:t>(e)</w:t>
      </w:r>
      <w:r w:rsidRPr="000E481D">
        <w:tab/>
        <w:t>how gaming machine tax relating to gaming machines connected to the system is calculated;</w:t>
      </w:r>
    </w:p>
    <w:p w14:paraId="4E3869D4" w14:textId="77777777" w:rsidR="00630B8A" w:rsidRPr="000E481D" w:rsidRDefault="00630B8A" w:rsidP="00630B8A">
      <w:pPr>
        <w:pStyle w:val="Apara"/>
      </w:pPr>
      <w:r w:rsidRPr="000E481D">
        <w:tab/>
        <w:t>(f)</w:t>
      </w:r>
      <w:r w:rsidRPr="000E481D">
        <w:tab/>
        <w:t>how the licensee keeps and deals with funds relating to gaming credits held on behalf of players;</w:t>
      </w:r>
      <w:r w:rsidRPr="000E481D">
        <w:tab/>
      </w:r>
    </w:p>
    <w:p w14:paraId="6540D9CF" w14:textId="77777777" w:rsidR="00630B8A" w:rsidRPr="000E481D" w:rsidRDefault="00630B8A" w:rsidP="00630B8A">
      <w:pPr>
        <w:pStyle w:val="Apara"/>
      </w:pPr>
      <w:r w:rsidRPr="000E481D">
        <w:tab/>
        <w:t>(g)</w:t>
      </w:r>
      <w:r w:rsidRPr="000E481D">
        <w:tab/>
        <w:t xml:space="preserve">technical or operational requirements for the system; </w:t>
      </w:r>
    </w:p>
    <w:p w14:paraId="03F0B458" w14:textId="77777777" w:rsidR="00630B8A" w:rsidRPr="000E481D" w:rsidRDefault="00630B8A" w:rsidP="00630B8A">
      <w:pPr>
        <w:pStyle w:val="Apara"/>
      </w:pPr>
      <w:r w:rsidRPr="000E481D">
        <w:tab/>
        <w:t>(h)</w:t>
      </w:r>
      <w:r w:rsidRPr="000E481D">
        <w:tab/>
        <w:t>recording the redemption, crediting and debiting of gaming credits;</w:t>
      </w:r>
    </w:p>
    <w:p w14:paraId="444334CA" w14:textId="77777777" w:rsidR="00630B8A" w:rsidRPr="000E481D" w:rsidRDefault="00630B8A" w:rsidP="00630B8A">
      <w:pPr>
        <w:pStyle w:val="Apara"/>
      </w:pPr>
      <w:r w:rsidRPr="000E481D">
        <w:tab/>
        <w:t>(i)</w:t>
      </w:r>
      <w:r w:rsidRPr="000E481D">
        <w:tab/>
        <w:t>the maximum amount of gaming credits a gaming machine may accept through the use of a cashless gaming card.</w:t>
      </w:r>
    </w:p>
    <w:p w14:paraId="614CF249" w14:textId="77777777" w:rsidR="00630B8A" w:rsidRPr="000E481D" w:rsidRDefault="00630B8A" w:rsidP="00630B8A">
      <w:pPr>
        <w:pStyle w:val="Amain"/>
      </w:pPr>
      <w:r w:rsidRPr="000E481D">
        <w:tab/>
        <w:t>(2)</w:t>
      </w:r>
      <w:r w:rsidRPr="000E481D">
        <w:tab/>
        <w:t>An approval is a notifiable instrument.</w:t>
      </w:r>
    </w:p>
    <w:p w14:paraId="5FF7D09B" w14:textId="5D5F5A89" w:rsidR="00630B8A" w:rsidRPr="000E481D" w:rsidRDefault="00630B8A" w:rsidP="00630B8A">
      <w:pPr>
        <w:pStyle w:val="aNote"/>
      </w:pPr>
      <w:r w:rsidRPr="000E481D">
        <w:rPr>
          <w:rStyle w:val="charItals"/>
        </w:rPr>
        <w:t>Note</w:t>
      </w:r>
      <w:r w:rsidRPr="000E481D">
        <w:rPr>
          <w:rStyle w:val="charItals"/>
        </w:rPr>
        <w:tab/>
      </w:r>
      <w:r w:rsidRPr="000E481D">
        <w:t xml:space="preserve">A notifiable instrument must be notified under the </w:t>
      </w:r>
      <w:hyperlink r:id="rId47" w:tooltip="A2001-14" w:history="1">
        <w:r w:rsidRPr="000E481D">
          <w:rPr>
            <w:rStyle w:val="charCitHyperlinkAbbrev"/>
          </w:rPr>
          <w:t>Legislation Act</w:t>
        </w:r>
      </w:hyperlink>
      <w:r w:rsidRPr="000E481D">
        <w:t>.</w:t>
      </w:r>
    </w:p>
    <w:p w14:paraId="410AAE57" w14:textId="77777777" w:rsidR="00630B8A" w:rsidRPr="000E481D" w:rsidRDefault="00630B8A" w:rsidP="00630B8A">
      <w:pPr>
        <w:pStyle w:val="AH5Sec"/>
      </w:pPr>
      <w:bookmarkStart w:id="45" w:name="_Toc178170919"/>
      <w:r w:rsidRPr="006127A8">
        <w:rPr>
          <w:rStyle w:val="CharSectNo"/>
        </w:rPr>
        <w:lastRenderedPageBreak/>
        <w:t>30</w:t>
      </w:r>
      <w:r w:rsidRPr="000E481D">
        <w:tab/>
        <w:t>Failure to comply with cashless gaming system operational requirement</w:t>
      </w:r>
      <w:bookmarkEnd w:id="45"/>
    </w:p>
    <w:p w14:paraId="51CF05E3" w14:textId="77777777" w:rsidR="00630B8A" w:rsidRPr="000E481D" w:rsidRDefault="00630B8A" w:rsidP="00EE3EA5">
      <w:pPr>
        <w:pStyle w:val="Amain"/>
        <w:keepNext/>
      </w:pPr>
      <w:r w:rsidRPr="000E481D">
        <w:tab/>
        <w:t>(1)</w:t>
      </w:r>
      <w:r w:rsidRPr="000E481D">
        <w:tab/>
        <w:t>A licensee commits an offence if—</w:t>
      </w:r>
    </w:p>
    <w:p w14:paraId="0E21BDD8" w14:textId="77777777" w:rsidR="00630B8A" w:rsidRPr="000E481D" w:rsidRDefault="00630B8A" w:rsidP="00EE3EA5">
      <w:pPr>
        <w:pStyle w:val="Apara"/>
        <w:keepNext/>
      </w:pPr>
      <w:r w:rsidRPr="000E481D">
        <w:tab/>
        <w:t>(a)</w:t>
      </w:r>
      <w:r w:rsidRPr="000E481D">
        <w:tab/>
        <w:t>the licensee operates a cashless gaming system; and</w:t>
      </w:r>
    </w:p>
    <w:p w14:paraId="3F7CBBEB" w14:textId="77777777" w:rsidR="00630B8A" w:rsidRPr="000E481D" w:rsidRDefault="00630B8A" w:rsidP="00E86710">
      <w:pPr>
        <w:pStyle w:val="Apara"/>
        <w:keepNext/>
      </w:pPr>
      <w:r w:rsidRPr="000E481D">
        <w:tab/>
        <w:t>(b)</w:t>
      </w:r>
      <w:r w:rsidRPr="000E481D">
        <w:tab/>
        <w:t>the licensee fails to comply with a requirement approved under section 29.</w:t>
      </w:r>
    </w:p>
    <w:p w14:paraId="2F4205E8" w14:textId="77777777" w:rsidR="00630B8A" w:rsidRPr="000E481D" w:rsidRDefault="00630B8A" w:rsidP="00630B8A">
      <w:pPr>
        <w:pStyle w:val="Penalty"/>
      </w:pPr>
      <w:r w:rsidRPr="000E481D">
        <w:t>Maximum penalty:  10 penalty units.</w:t>
      </w:r>
    </w:p>
    <w:p w14:paraId="12E95F77" w14:textId="77777777" w:rsidR="00630B8A" w:rsidRPr="000E481D" w:rsidRDefault="00630B8A" w:rsidP="00630B8A">
      <w:pPr>
        <w:pStyle w:val="Amain"/>
      </w:pPr>
      <w:r w:rsidRPr="000E481D">
        <w:tab/>
        <w:t>(2)</w:t>
      </w:r>
      <w:r w:rsidRPr="000E481D">
        <w:tab/>
        <w:t>An offence against this section is a strict liability offence.</w:t>
      </w:r>
    </w:p>
    <w:p w14:paraId="1E0004F7" w14:textId="77777777" w:rsidR="00630B8A" w:rsidRPr="000E481D" w:rsidRDefault="00630B8A" w:rsidP="00630B8A">
      <w:pPr>
        <w:pStyle w:val="AH5Sec"/>
      </w:pPr>
      <w:bookmarkStart w:id="46" w:name="_Toc178170920"/>
      <w:r w:rsidRPr="006127A8">
        <w:rPr>
          <w:rStyle w:val="CharSectNo"/>
        </w:rPr>
        <w:t>31</w:t>
      </w:r>
      <w:r w:rsidRPr="000E481D">
        <w:tab/>
        <w:t>Cashless gaming system—offences relating to children</w:t>
      </w:r>
      <w:bookmarkEnd w:id="46"/>
    </w:p>
    <w:p w14:paraId="01CB3C12" w14:textId="77777777" w:rsidR="00630B8A" w:rsidRPr="000E481D" w:rsidRDefault="00630B8A" w:rsidP="00630B8A">
      <w:pPr>
        <w:pStyle w:val="Amain"/>
      </w:pPr>
      <w:r w:rsidRPr="000E481D">
        <w:tab/>
        <w:t>(1)</w:t>
      </w:r>
      <w:r w:rsidRPr="000E481D">
        <w:tab/>
        <w:t>A licensee commits an offence if the licensee gives a cashless gaming card to a child.</w:t>
      </w:r>
    </w:p>
    <w:p w14:paraId="6CCC24D3" w14:textId="77777777" w:rsidR="00630B8A" w:rsidRPr="000E481D" w:rsidRDefault="00630B8A" w:rsidP="00630B8A">
      <w:pPr>
        <w:pStyle w:val="Amainreturn"/>
      </w:pPr>
      <w:r w:rsidRPr="000E481D">
        <w:t>Maximum penalty:  10 penalty units.</w:t>
      </w:r>
    </w:p>
    <w:p w14:paraId="6EADABE3" w14:textId="77777777" w:rsidR="00630B8A" w:rsidRPr="000E481D" w:rsidRDefault="00630B8A" w:rsidP="00630B8A">
      <w:pPr>
        <w:pStyle w:val="Amain"/>
      </w:pPr>
      <w:r w:rsidRPr="000E481D">
        <w:tab/>
        <w:t>(2)</w:t>
      </w:r>
      <w:r w:rsidRPr="000E481D">
        <w:tab/>
        <w:t>A licensee commits an offence if the licensee—</w:t>
      </w:r>
    </w:p>
    <w:p w14:paraId="17A81057" w14:textId="77777777" w:rsidR="00630B8A" w:rsidRPr="000E481D" w:rsidRDefault="00630B8A" w:rsidP="00630B8A">
      <w:pPr>
        <w:pStyle w:val="Apara"/>
      </w:pPr>
      <w:r w:rsidRPr="000E481D">
        <w:tab/>
        <w:t>(a)</w:t>
      </w:r>
      <w:r w:rsidRPr="000E481D">
        <w:tab/>
        <w:t xml:space="preserve">operates a cashless gaming system on the licensee’s </w:t>
      </w:r>
      <w:r w:rsidR="00F860E4" w:rsidRPr="00AE589E">
        <w:rPr>
          <w:szCs w:val="24"/>
        </w:rPr>
        <w:t>authorised</w:t>
      </w:r>
      <w:r w:rsidR="00F860E4">
        <w:rPr>
          <w:szCs w:val="24"/>
        </w:rPr>
        <w:t xml:space="preserve"> </w:t>
      </w:r>
      <w:r w:rsidRPr="000E481D">
        <w:t>premises; and</w:t>
      </w:r>
    </w:p>
    <w:p w14:paraId="25878A3C" w14:textId="77777777" w:rsidR="00630B8A" w:rsidRPr="000E481D" w:rsidRDefault="00630B8A" w:rsidP="00630B8A">
      <w:pPr>
        <w:pStyle w:val="Apara"/>
      </w:pPr>
      <w:r w:rsidRPr="000E481D">
        <w:tab/>
        <w:t>(b)</w:t>
      </w:r>
      <w:r w:rsidRPr="000E481D">
        <w:tab/>
        <w:t>allows a child to use the cashless gaming system.</w:t>
      </w:r>
    </w:p>
    <w:p w14:paraId="5BCEF537" w14:textId="77777777" w:rsidR="00630B8A" w:rsidRPr="000E481D" w:rsidRDefault="00630B8A" w:rsidP="00630B8A">
      <w:pPr>
        <w:pStyle w:val="Amainreturn"/>
      </w:pPr>
      <w:r w:rsidRPr="000E481D">
        <w:t>Maximum penalty:  10 penalty units.</w:t>
      </w:r>
    </w:p>
    <w:p w14:paraId="2DA21B85" w14:textId="77777777" w:rsidR="00630B8A" w:rsidRPr="000E481D" w:rsidRDefault="00630B8A" w:rsidP="00630B8A">
      <w:pPr>
        <w:pStyle w:val="Amain"/>
      </w:pPr>
      <w:r w:rsidRPr="000E481D">
        <w:tab/>
        <w:t>(3)</w:t>
      </w:r>
      <w:r w:rsidRPr="000E481D">
        <w:tab/>
        <w:t>An offence against this section is a strict liability offence.</w:t>
      </w:r>
    </w:p>
    <w:p w14:paraId="3F067D4E" w14:textId="46F14E39" w:rsidR="00630B8A" w:rsidRPr="000E481D" w:rsidRDefault="00630B8A" w:rsidP="00630B8A">
      <w:pPr>
        <w:pStyle w:val="aNote"/>
      </w:pPr>
      <w:r w:rsidRPr="000E481D">
        <w:rPr>
          <w:rStyle w:val="charItals"/>
        </w:rPr>
        <w:t>Note</w:t>
      </w:r>
      <w:r w:rsidRPr="000E481D">
        <w:rPr>
          <w:rStyle w:val="charItals"/>
        </w:rPr>
        <w:tab/>
      </w:r>
      <w:r w:rsidRPr="000E481D">
        <w:t xml:space="preserve">A licensee must not allow a child to play a gaming machine—see the </w:t>
      </w:r>
      <w:hyperlink r:id="rId48" w:tooltip="A2004-34" w:history="1">
        <w:r w:rsidRPr="00EB6445">
          <w:rPr>
            <w:rStyle w:val="charCitHyperlinkAbbrev"/>
          </w:rPr>
          <w:t>Act</w:t>
        </w:r>
      </w:hyperlink>
      <w:r w:rsidRPr="000E481D">
        <w:t>, s</w:t>
      </w:r>
      <w:r w:rsidR="00E14092">
        <w:t> </w:t>
      </w:r>
      <w:r w:rsidRPr="000E481D">
        <w:t>156.</w:t>
      </w:r>
    </w:p>
    <w:p w14:paraId="7701F7D1" w14:textId="77777777" w:rsidR="00630B8A" w:rsidRPr="000E481D" w:rsidRDefault="00630B8A" w:rsidP="00630B8A">
      <w:pPr>
        <w:pStyle w:val="AH5Sec"/>
      </w:pPr>
      <w:bookmarkStart w:id="47" w:name="_Toc178170921"/>
      <w:r w:rsidRPr="006127A8">
        <w:rPr>
          <w:rStyle w:val="CharSectNo"/>
        </w:rPr>
        <w:t>32</w:t>
      </w:r>
      <w:r w:rsidRPr="000E481D">
        <w:tab/>
        <w:t>Cashless gaming systems—control procedures</w:t>
      </w:r>
      <w:bookmarkEnd w:id="47"/>
    </w:p>
    <w:p w14:paraId="218D0F01" w14:textId="77777777" w:rsidR="00630B8A" w:rsidRPr="000E481D" w:rsidRDefault="00630B8A" w:rsidP="00707653">
      <w:pPr>
        <w:pStyle w:val="Amainreturn"/>
      </w:pPr>
      <w:r w:rsidRPr="000E481D">
        <w:t>A licensee’s control procedures must require the licensee to—</w:t>
      </w:r>
    </w:p>
    <w:p w14:paraId="3B85596D" w14:textId="77777777" w:rsidR="00630B8A" w:rsidRPr="000E481D" w:rsidRDefault="00630B8A" w:rsidP="00630B8A">
      <w:pPr>
        <w:pStyle w:val="Apara"/>
      </w:pPr>
      <w:r w:rsidRPr="000E481D">
        <w:tab/>
        <w:t>(a)</w:t>
      </w:r>
      <w:r w:rsidRPr="000E481D">
        <w:tab/>
        <w:t>keep a record of—</w:t>
      </w:r>
    </w:p>
    <w:p w14:paraId="05C4900E" w14:textId="77777777" w:rsidR="00630B8A" w:rsidRPr="000E481D" w:rsidRDefault="00630B8A" w:rsidP="00630B8A">
      <w:pPr>
        <w:pStyle w:val="Asubpara"/>
      </w:pPr>
      <w:r w:rsidRPr="000E481D">
        <w:tab/>
        <w:t>(i)</w:t>
      </w:r>
      <w:r w:rsidRPr="000E481D">
        <w:tab/>
        <w:t>cashless gaming cards issued; and</w:t>
      </w:r>
    </w:p>
    <w:p w14:paraId="60D71A50" w14:textId="77777777" w:rsidR="00630B8A" w:rsidRPr="000E481D" w:rsidRDefault="00630B8A" w:rsidP="00630B8A">
      <w:pPr>
        <w:pStyle w:val="Asubpara"/>
      </w:pPr>
      <w:r w:rsidRPr="000E481D">
        <w:lastRenderedPageBreak/>
        <w:tab/>
        <w:t>(ii)</w:t>
      </w:r>
      <w:r w:rsidRPr="000E481D">
        <w:tab/>
        <w:t>cashless gaming system transactions and the information contained in each transaction; and</w:t>
      </w:r>
    </w:p>
    <w:p w14:paraId="371955DD" w14:textId="77777777" w:rsidR="00630B8A" w:rsidRPr="000E481D" w:rsidRDefault="00630B8A" w:rsidP="00630B8A">
      <w:pPr>
        <w:pStyle w:val="Asubpara"/>
      </w:pPr>
      <w:r w:rsidRPr="000E481D">
        <w:tab/>
        <w:t>(iii)</w:t>
      </w:r>
      <w:r w:rsidRPr="000E481D">
        <w:tab/>
        <w:t>the value of unredeemed and expired gaming credits held by the licensee; and</w:t>
      </w:r>
    </w:p>
    <w:p w14:paraId="61FFE137" w14:textId="77777777" w:rsidR="00630B8A" w:rsidRPr="000E481D" w:rsidRDefault="00630B8A" w:rsidP="00E86710">
      <w:pPr>
        <w:pStyle w:val="Asubpara"/>
        <w:keepNext/>
      </w:pPr>
      <w:r w:rsidRPr="000E481D">
        <w:tab/>
        <w:t>(iv)</w:t>
      </w:r>
      <w:r w:rsidRPr="000E481D">
        <w:tab/>
        <w:t>information identifying each player the licensee holds gaming credits for; and</w:t>
      </w:r>
    </w:p>
    <w:p w14:paraId="306FE455" w14:textId="77777777" w:rsidR="00630B8A" w:rsidRPr="000E481D" w:rsidRDefault="00630B8A" w:rsidP="00630B8A">
      <w:pPr>
        <w:pStyle w:val="aExamHdgpar"/>
      </w:pPr>
      <w:r w:rsidRPr="000E481D">
        <w:t>Examples—cashless gaming system transactions</w:t>
      </w:r>
    </w:p>
    <w:p w14:paraId="4F975331" w14:textId="77777777" w:rsidR="00630B8A" w:rsidRPr="000E481D" w:rsidRDefault="00630B8A" w:rsidP="00630B8A">
      <w:pPr>
        <w:pStyle w:val="aExamINumpar"/>
        <w:ind w:left="1990" w:hanging="390"/>
      </w:pPr>
      <w:r w:rsidRPr="000E481D">
        <w:t>1</w:t>
      </w:r>
      <w:r w:rsidRPr="000E481D">
        <w:tab/>
        <w:t>credit added to a cashless gaming card</w:t>
      </w:r>
    </w:p>
    <w:p w14:paraId="7B5F4F1F" w14:textId="77777777" w:rsidR="00630B8A" w:rsidRPr="000E481D" w:rsidRDefault="00630B8A" w:rsidP="00630B8A">
      <w:pPr>
        <w:pStyle w:val="aExamINumpar"/>
        <w:ind w:left="1990" w:hanging="390"/>
      </w:pPr>
      <w:r w:rsidRPr="000E481D">
        <w:t>2</w:t>
      </w:r>
      <w:r w:rsidRPr="000E481D">
        <w:tab/>
        <w:t>credit debited from a cashless gaming card</w:t>
      </w:r>
    </w:p>
    <w:p w14:paraId="126B4DAD" w14:textId="77777777" w:rsidR="00630B8A" w:rsidRPr="000E481D" w:rsidRDefault="00630B8A" w:rsidP="00630B8A">
      <w:pPr>
        <w:pStyle w:val="aExamINumpar"/>
        <w:ind w:left="1990" w:hanging="390"/>
      </w:pPr>
      <w:r w:rsidRPr="000E481D">
        <w:t>3</w:t>
      </w:r>
      <w:r w:rsidRPr="000E481D">
        <w:tab/>
        <w:t>credit redeemed from a cashless gaming card</w:t>
      </w:r>
      <w:r w:rsidRPr="000E481D">
        <w:tab/>
      </w:r>
    </w:p>
    <w:p w14:paraId="398FB19A" w14:textId="77777777" w:rsidR="00630B8A" w:rsidRPr="000E481D" w:rsidRDefault="00630B8A" w:rsidP="00630B8A">
      <w:pPr>
        <w:pStyle w:val="Apara"/>
      </w:pPr>
      <w:r w:rsidRPr="000E481D">
        <w:tab/>
        <w:t>(b)</w:t>
      </w:r>
      <w:r w:rsidRPr="000E481D">
        <w:tab/>
        <w:t>give a copy of the records to the commission if asked; and</w:t>
      </w:r>
    </w:p>
    <w:p w14:paraId="589D2CEC" w14:textId="77777777" w:rsidR="00630B8A" w:rsidRPr="000E481D" w:rsidRDefault="00630B8A" w:rsidP="00630B8A">
      <w:pPr>
        <w:pStyle w:val="Apara"/>
      </w:pPr>
      <w:r w:rsidRPr="000E481D">
        <w:tab/>
        <w:t>(c)</w:t>
      </w:r>
      <w:r w:rsidRPr="000E481D">
        <w:tab/>
        <w:t>prepare a written report of the records kept for each month within 1 week after the end of the month to which the information relates; and</w:t>
      </w:r>
    </w:p>
    <w:p w14:paraId="20D13A9E" w14:textId="77777777" w:rsidR="00630B8A" w:rsidRPr="000E481D" w:rsidRDefault="00630B8A" w:rsidP="00630B8A">
      <w:pPr>
        <w:pStyle w:val="Apara"/>
      </w:pPr>
      <w:r w:rsidRPr="000E481D">
        <w:tab/>
        <w:t>(d)</w:t>
      </w:r>
      <w:r w:rsidRPr="000E481D">
        <w:tab/>
        <w:t>keep the report for at least 2 years after the report was prepared; and</w:t>
      </w:r>
    </w:p>
    <w:p w14:paraId="15C293EC" w14:textId="77777777" w:rsidR="00630B8A" w:rsidRPr="000E481D" w:rsidRDefault="00630B8A" w:rsidP="00630B8A">
      <w:pPr>
        <w:pStyle w:val="Apara"/>
      </w:pPr>
      <w:r w:rsidRPr="000E481D">
        <w:tab/>
        <w:t>(e)</w:t>
      </w:r>
      <w:r w:rsidRPr="000E481D">
        <w:tab/>
        <w:t>give the report to the commission if asked.</w:t>
      </w:r>
    </w:p>
    <w:p w14:paraId="64B17403" w14:textId="77777777" w:rsidR="00630B8A" w:rsidRPr="000E481D" w:rsidRDefault="00630B8A" w:rsidP="00630B8A">
      <w:pPr>
        <w:pStyle w:val="AH5Sec"/>
      </w:pPr>
      <w:bookmarkStart w:id="48" w:name="_Toc178170922"/>
      <w:r w:rsidRPr="006127A8">
        <w:rPr>
          <w:rStyle w:val="CharSectNo"/>
        </w:rPr>
        <w:t>33</w:t>
      </w:r>
      <w:r w:rsidRPr="000E481D">
        <w:tab/>
        <w:t>Unredeemed gaming credits—excluded people</w:t>
      </w:r>
      <w:bookmarkEnd w:id="48"/>
    </w:p>
    <w:p w14:paraId="06BC8889" w14:textId="77777777" w:rsidR="00630B8A" w:rsidRPr="000E481D" w:rsidRDefault="00630B8A" w:rsidP="00D74C89">
      <w:pPr>
        <w:pStyle w:val="Amain"/>
        <w:keepNext/>
      </w:pPr>
      <w:r w:rsidRPr="000E481D">
        <w:tab/>
        <w:t>(1)</w:t>
      </w:r>
      <w:r w:rsidRPr="000E481D">
        <w:tab/>
        <w:t>This section applies if—</w:t>
      </w:r>
    </w:p>
    <w:p w14:paraId="09CEA366" w14:textId="77777777" w:rsidR="00630B8A" w:rsidRPr="000E481D" w:rsidRDefault="00630B8A" w:rsidP="00630B8A">
      <w:pPr>
        <w:pStyle w:val="Apara"/>
      </w:pPr>
      <w:r w:rsidRPr="000E481D">
        <w:tab/>
        <w:t>(a)</w:t>
      </w:r>
      <w:r w:rsidRPr="000E481D">
        <w:tab/>
        <w:t xml:space="preserve">a person has gaming credits on a cashless gaming card for use at a licensee’s </w:t>
      </w:r>
      <w:r w:rsidR="00F860E4" w:rsidRPr="00AE589E">
        <w:rPr>
          <w:szCs w:val="24"/>
        </w:rPr>
        <w:t>authorised</w:t>
      </w:r>
      <w:r w:rsidR="00F860E4">
        <w:rPr>
          <w:szCs w:val="24"/>
        </w:rPr>
        <w:t xml:space="preserve"> </w:t>
      </w:r>
      <w:r w:rsidRPr="000E481D">
        <w:t>premises; and</w:t>
      </w:r>
    </w:p>
    <w:p w14:paraId="575F394C" w14:textId="295B6F16" w:rsidR="00630B8A" w:rsidRPr="000E481D" w:rsidRDefault="00630B8A" w:rsidP="00E86710">
      <w:pPr>
        <w:pStyle w:val="Apara"/>
        <w:keepLines/>
      </w:pPr>
      <w:r w:rsidRPr="000E481D">
        <w:tab/>
        <w:t>(b)</w:t>
      </w:r>
      <w:r w:rsidRPr="000E481D">
        <w:tab/>
        <w:t xml:space="preserve">the person is excluded from gambling at the premises under the </w:t>
      </w:r>
      <w:hyperlink r:id="rId49" w:tooltip="SL2002-28" w:history="1">
        <w:r w:rsidRPr="000E481D">
          <w:rPr>
            <w:rStyle w:val="charCitHyperlinkItal"/>
          </w:rPr>
          <w:t>Gambling and Racing Control (Code of Practice) Regulation 2002</w:t>
        </w:r>
      </w:hyperlink>
      <w:r w:rsidRPr="000E481D">
        <w:t>, schedule 1, division 1.2.3 (Exclusion from gambling generally).</w:t>
      </w:r>
    </w:p>
    <w:p w14:paraId="7B26101E" w14:textId="77777777" w:rsidR="00630B8A" w:rsidRPr="000E481D" w:rsidRDefault="00630B8A" w:rsidP="0003125F">
      <w:pPr>
        <w:pStyle w:val="Amain"/>
        <w:keepNext/>
      </w:pPr>
      <w:r w:rsidRPr="000E481D">
        <w:lastRenderedPageBreak/>
        <w:tab/>
        <w:t>(2)</w:t>
      </w:r>
      <w:r w:rsidRPr="000E481D">
        <w:tab/>
        <w:t>The licensee must take reasonable steps to redeem the gaming credits no</w:t>
      </w:r>
      <w:r>
        <w:t>t</w:t>
      </w:r>
      <w:r w:rsidRPr="000E481D">
        <w:t xml:space="preserve"> later than 14 days after the person is excluded from gambling at the premises.</w:t>
      </w:r>
    </w:p>
    <w:p w14:paraId="7E45443C" w14:textId="77777777" w:rsidR="00630B8A" w:rsidRPr="000E481D" w:rsidRDefault="00630B8A" w:rsidP="00630B8A">
      <w:pPr>
        <w:pStyle w:val="aExamHdgss"/>
      </w:pPr>
      <w:r w:rsidRPr="000E481D">
        <w:t>Examples—redeeming credits</w:t>
      </w:r>
    </w:p>
    <w:p w14:paraId="42579D05" w14:textId="77777777" w:rsidR="00630B8A" w:rsidRPr="000E481D" w:rsidRDefault="00630B8A" w:rsidP="00630B8A">
      <w:pPr>
        <w:pStyle w:val="aExamINumss"/>
        <w:ind w:left="1505" w:hanging="405"/>
      </w:pPr>
      <w:r w:rsidRPr="000E481D">
        <w:t>1</w:t>
      </w:r>
      <w:r w:rsidRPr="000E481D">
        <w:tab/>
        <w:t>posting a cheque to the person</w:t>
      </w:r>
    </w:p>
    <w:p w14:paraId="362F9FF5" w14:textId="77777777" w:rsidR="00630B8A" w:rsidRPr="000E481D" w:rsidRDefault="00630B8A" w:rsidP="00630B8A">
      <w:pPr>
        <w:pStyle w:val="aExamINumss"/>
        <w:ind w:left="1505" w:hanging="405"/>
      </w:pPr>
      <w:r w:rsidRPr="000E481D">
        <w:t>2</w:t>
      </w:r>
      <w:r w:rsidRPr="000E481D">
        <w:tab/>
        <w:t>transferring funds to the person by electronic fund transfer</w:t>
      </w:r>
    </w:p>
    <w:p w14:paraId="5C185D5C" w14:textId="77777777" w:rsidR="00630B8A" w:rsidRPr="000E481D" w:rsidRDefault="00630B8A" w:rsidP="00630B8A">
      <w:pPr>
        <w:pStyle w:val="aExamINumss"/>
        <w:keepNext/>
        <w:ind w:left="1505" w:hanging="405"/>
      </w:pPr>
      <w:r w:rsidRPr="000E481D">
        <w:t>3</w:t>
      </w:r>
      <w:r w:rsidRPr="000E481D">
        <w:tab/>
        <w:t xml:space="preserve">giving cash to the person at an agreed place outside the </w:t>
      </w:r>
      <w:r w:rsidR="00F860E4" w:rsidRPr="00F860E4">
        <w:t>authorised</w:t>
      </w:r>
      <w:r w:rsidR="00F860E4">
        <w:rPr>
          <w:sz w:val="24"/>
          <w:szCs w:val="24"/>
        </w:rPr>
        <w:t xml:space="preserve"> </w:t>
      </w:r>
      <w:r w:rsidRPr="000E481D">
        <w:t>premises</w:t>
      </w:r>
    </w:p>
    <w:p w14:paraId="2DC266B8" w14:textId="77777777" w:rsidR="00630B8A" w:rsidRPr="000E481D" w:rsidRDefault="00630B8A" w:rsidP="00630B8A">
      <w:pPr>
        <w:pStyle w:val="AH5Sec"/>
      </w:pPr>
      <w:bookmarkStart w:id="49" w:name="_Toc178170923"/>
      <w:r w:rsidRPr="006127A8">
        <w:rPr>
          <w:rStyle w:val="CharSectNo"/>
        </w:rPr>
        <w:t>34</w:t>
      </w:r>
      <w:r w:rsidRPr="000E481D">
        <w:tab/>
        <w:t>Unredeemed gaming credits—expiry after 1 year</w:t>
      </w:r>
      <w:bookmarkEnd w:id="49"/>
    </w:p>
    <w:p w14:paraId="15EB6196" w14:textId="77777777" w:rsidR="00630B8A" w:rsidRPr="000E481D" w:rsidRDefault="00630B8A" w:rsidP="00630B8A">
      <w:pPr>
        <w:pStyle w:val="Amain"/>
      </w:pPr>
      <w:r w:rsidRPr="000E481D">
        <w:tab/>
        <w:t>(1)</w:t>
      </w:r>
      <w:r w:rsidRPr="000E481D">
        <w:tab/>
        <w:t>This section applies if there are gaming credits on a player’s cashless gaming card 1 year after the day the player last used the card.</w:t>
      </w:r>
    </w:p>
    <w:p w14:paraId="020B6893" w14:textId="77777777" w:rsidR="00630B8A" w:rsidRPr="000E481D" w:rsidRDefault="00630B8A" w:rsidP="00630B8A">
      <w:pPr>
        <w:pStyle w:val="Amain"/>
      </w:pPr>
      <w:r w:rsidRPr="000E481D">
        <w:tab/>
        <w:t>(2)</w:t>
      </w:r>
      <w:r w:rsidRPr="000E481D">
        <w:tab/>
        <w:t>The gaming credits expire and can no longer be redeemed.</w:t>
      </w:r>
    </w:p>
    <w:p w14:paraId="0AB781E8" w14:textId="77777777" w:rsidR="000446F2" w:rsidRPr="009545D2" w:rsidRDefault="000446F2" w:rsidP="000446F2">
      <w:pPr>
        <w:pStyle w:val="Amain"/>
      </w:pPr>
      <w:r w:rsidRPr="009545D2">
        <w:rPr>
          <w:color w:val="000000"/>
        </w:rPr>
        <w:tab/>
        <w:t>(3)</w:t>
      </w:r>
      <w:r w:rsidRPr="009545D2">
        <w:rPr>
          <w:color w:val="000000"/>
        </w:rPr>
        <w:tab/>
        <w:t>The licensee holding the gaming credits must distribute funds equivalent to the expired credits to patrons of the licensee’s authorised premises—</w:t>
      </w:r>
    </w:p>
    <w:p w14:paraId="3CFF6518" w14:textId="77777777" w:rsidR="000446F2" w:rsidRPr="009545D2" w:rsidRDefault="000446F2" w:rsidP="000446F2">
      <w:pPr>
        <w:pStyle w:val="Apara"/>
      </w:pPr>
      <w:r w:rsidRPr="009545D2">
        <w:rPr>
          <w:color w:val="000000"/>
        </w:rPr>
        <w:tab/>
        <w:t>(a)</w:t>
      </w:r>
      <w:r w:rsidRPr="009545D2">
        <w:rPr>
          <w:color w:val="000000"/>
        </w:rPr>
        <w:tab/>
        <w:t>by adding the funds to an existing linked-jackpot arrangement or to a stand-alone progressive jackpot at the premises where the gaming credits were accumulated; or</w:t>
      </w:r>
    </w:p>
    <w:p w14:paraId="2CD622F3" w14:textId="1EC42662" w:rsidR="000446F2" w:rsidRPr="009545D2" w:rsidRDefault="000446F2" w:rsidP="000446F2">
      <w:pPr>
        <w:pStyle w:val="Apara"/>
      </w:pPr>
      <w:r w:rsidRPr="009545D2">
        <w:tab/>
        <w:t>(b)</w:t>
      </w:r>
      <w:r w:rsidRPr="009545D2">
        <w:tab/>
        <w:t xml:space="preserve">by using a lottery conducted under the </w:t>
      </w:r>
      <w:hyperlink r:id="rId50" w:tooltip="A1964-13" w:history="1">
        <w:r w:rsidRPr="009545D2">
          <w:rPr>
            <w:rStyle w:val="charCitHyperlinkItal"/>
          </w:rPr>
          <w:t>Lotteries Act 1964</w:t>
        </w:r>
      </w:hyperlink>
      <w:r w:rsidRPr="009545D2">
        <w:rPr>
          <w:rStyle w:val="charItals"/>
        </w:rPr>
        <w:t xml:space="preserve"> </w:t>
      </w:r>
      <w:r w:rsidRPr="009545D2">
        <w:t>at the premises where the gaming credits were accumulated; or</w:t>
      </w:r>
    </w:p>
    <w:p w14:paraId="2E079BA5" w14:textId="77777777" w:rsidR="000446F2" w:rsidRPr="009545D2" w:rsidRDefault="000446F2" w:rsidP="000446F2">
      <w:pPr>
        <w:pStyle w:val="Apara"/>
      </w:pPr>
      <w:r w:rsidRPr="009545D2">
        <w:tab/>
        <w:t>(c)</w:t>
      </w:r>
      <w:r w:rsidRPr="009545D2">
        <w:tab/>
        <w:t>in a way approved, in writing, by the commission.</w:t>
      </w:r>
    </w:p>
    <w:p w14:paraId="74EADAD6" w14:textId="77777777" w:rsidR="00C3435E" w:rsidRPr="009545D2" w:rsidRDefault="00C3435E" w:rsidP="00C3435E">
      <w:pPr>
        <w:pStyle w:val="Amain"/>
      </w:pPr>
      <w:r w:rsidRPr="009545D2">
        <w:rPr>
          <w:color w:val="000000"/>
        </w:rPr>
        <w:tab/>
        <w:t>(4)</w:t>
      </w:r>
      <w:r w:rsidRPr="009545D2">
        <w:rPr>
          <w:color w:val="000000"/>
        </w:rPr>
        <w:tab/>
        <w:t>If funds equivalent to the expired gaming credits are to be distributed under subsection (3) (c), the licensee must apply to the commission for approval within 12 months after the day the credits expire.</w:t>
      </w:r>
    </w:p>
    <w:p w14:paraId="70DA3209" w14:textId="77777777" w:rsidR="00C3435E" w:rsidRPr="009545D2" w:rsidRDefault="00C3435E" w:rsidP="00C3435E">
      <w:pPr>
        <w:pStyle w:val="Amain"/>
      </w:pPr>
      <w:r w:rsidRPr="009545D2">
        <w:tab/>
        <w:t>(5)</w:t>
      </w:r>
      <w:r w:rsidRPr="009545D2">
        <w:tab/>
        <w:t xml:space="preserve">If funds equivalent to the expired credits have not been distributed under subsection (3) before the end of the financial year following the financial year in which the gaming credits expire, the funds are forfeited to the gambling harm prevention and mitigation fund. </w:t>
      </w:r>
    </w:p>
    <w:p w14:paraId="7DBE6B7E" w14:textId="77777777" w:rsidR="00C3435E" w:rsidRPr="009545D2" w:rsidRDefault="00C3435E" w:rsidP="0003125F">
      <w:pPr>
        <w:pStyle w:val="Amain"/>
        <w:keepNext/>
      </w:pPr>
      <w:r w:rsidRPr="009545D2">
        <w:lastRenderedPageBreak/>
        <w:tab/>
        <w:t>(6)</w:t>
      </w:r>
      <w:r w:rsidRPr="009545D2">
        <w:tab/>
        <w:t>In this section:</w:t>
      </w:r>
    </w:p>
    <w:p w14:paraId="0D2EB417" w14:textId="77777777" w:rsidR="00C3435E" w:rsidRPr="009545D2" w:rsidRDefault="00C3435E" w:rsidP="00C3435E">
      <w:pPr>
        <w:pStyle w:val="aDef"/>
      </w:pPr>
      <w:r w:rsidRPr="009545D2">
        <w:rPr>
          <w:rStyle w:val="charBoldItals"/>
        </w:rPr>
        <w:t>stand-alone progressive jackpot</w:t>
      </w:r>
      <w:r w:rsidRPr="009545D2">
        <w:t xml:space="preserve"> means a stand-alone progressive jackpot function integrated with a gaming machine that contributes a percentage of the gaming machine’s turnover to the stand-alone progressive jackpot’s pool.</w:t>
      </w:r>
    </w:p>
    <w:p w14:paraId="53BF9ECF" w14:textId="77777777" w:rsidR="00C3435E" w:rsidRPr="009545D2" w:rsidRDefault="00C3435E" w:rsidP="00C3435E">
      <w:pPr>
        <w:pStyle w:val="aExamHdgss"/>
        <w:rPr>
          <w:color w:val="000000"/>
        </w:rPr>
      </w:pPr>
      <w:r w:rsidRPr="009545D2">
        <w:rPr>
          <w:color w:val="000000"/>
        </w:rPr>
        <w:t>Example</w:t>
      </w:r>
    </w:p>
    <w:p w14:paraId="793C5DD6" w14:textId="77777777" w:rsidR="00C3435E" w:rsidRPr="009545D2" w:rsidRDefault="00C3435E" w:rsidP="00C3435E">
      <w:pPr>
        <w:pStyle w:val="aExamss"/>
        <w:rPr>
          <w:color w:val="000000"/>
        </w:rPr>
      </w:pPr>
      <w:r w:rsidRPr="009545D2">
        <w:rPr>
          <w:color w:val="000000"/>
        </w:rPr>
        <w:t>An unknown patron’s gaming credits for Club Z e</w:t>
      </w:r>
      <w:r w:rsidR="00405D2A">
        <w:rPr>
          <w:color w:val="000000"/>
        </w:rPr>
        <w:t>xpire on 16 December 2017. Club </w:t>
      </w:r>
      <w:r w:rsidRPr="009545D2">
        <w:rPr>
          <w:color w:val="000000"/>
        </w:rPr>
        <w:t>Z does not distribute funds equivalent to the expire</w:t>
      </w:r>
      <w:r w:rsidR="00405D2A">
        <w:rPr>
          <w:color w:val="000000"/>
        </w:rPr>
        <w:t>d gaming credits before 30 June </w:t>
      </w:r>
      <w:r w:rsidRPr="009545D2">
        <w:rPr>
          <w:color w:val="000000"/>
        </w:rPr>
        <w:t>2019. Because the funds are not distributed in the required time they are forfeited to the gambling harm prevention and mitigation fund.</w:t>
      </w:r>
    </w:p>
    <w:p w14:paraId="1BE8D780" w14:textId="77777777" w:rsidR="00FF4976" w:rsidRPr="009545D2" w:rsidRDefault="00FF4976" w:rsidP="00FF4976">
      <w:pPr>
        <w:pStyle w:val="AH5Sec"/>
      </w:pPr>
      <w:bookmarkStart w:id="50" w:name="_Toc178170924"/>
      <w:r w:rsidRPr="006127A8">
        <w:rPr>
          <w:rStyle w:val="CharSectNo"/>
        </w:rPr>
        <w:t>35</w:t>
      </w:r>
      <w:r w:rsidRPr="009545D2">
        <w:rPr>
          <w:color w:val="000000"/>
        </w:rPr>
        <w:tab/>
      </w:r>
      <w:r w:rsidRPr="009545D2">
        <w:t>Expired gaming credits in annual report of clubs—Act, s 54 (</w:t>
      </w:r>
      <w:r w:rsidR="00207291">
        <w:t>1</w:t>
      </w:r>
      <w:r w:rsidRPr="009545D2">
        <w:t>)</w:t>
      </w:r>
      <w:r w:rsidR="00207291">
        <w:t xml:space="preserve"> (</w:t>
      </w:r>
      <w:r w:rsidR="00553194">
        <w:t>f</w:t>
      </w:r>
      <w:r w:rsidR="00207291">
        <w:t>)</w:t>
      </w:r>
      <w:bookmarkEnd w:id="50"/>
    </w:p>
    <w:p w14:paraId="4EA00D9C" w14:textId="58F80497" w:rsidR="00FF4976" w:rsidRPr="009545D2" w:rsidRDefault="00FF4976" w:rsidP="00FF4976">
      <w:pPr>
        <w:pStyle w:val="Amainreturn"/>
        <w:rPr>
          <w:color w:val="000000"/>
        </w:rPr>
      </w:pPr>
      <w:r w:rsidRPr="009545D2">
        <w:rPr>
          <w:color w:val="000000"/>
        </w:rPr>
        <w:t xml:space="preserve">A club that operates a cashless gaming system must include the following information in the club’s annual report under the </w:t>
      </w:r>
      <w:hyperlink r:id="rId51" w:tooltip="Gaming Machine Act 2004" w:history="1">
        <w:r w:rsidRPr="009545D2">
          <w:rPr>
            <w:rStyle w:val="charCitHyperlinkAbbrev"/>
          </w:rPr>
          <w:t>Act</w:t>
        </w:r>
      </w:hyperlink>
      <w:r w:rsidRPr="009545D2">
        <w:rPr>
          <w:color w:val="000000"/>
        </w:rPr>
        <w:t>, section</w:t>
      </w:r>
      <w:r w:rsidR="00D91E35">
        <w:rPr>
          <w:color w:val="000000"/>
        </w:rPr>
        <w:t> </w:t>
      </w:r>
      <w:r w:rsidRPr="009545D2">
        <w:rPr>
          <w:color w:val="000000"/>
        </w:rPr>
        <w:t>54 to the commission for a financial year:</w:t>
      </w:r>
    </w:p>
    <w:p w14:paraId="6D36F7C8" w14:textId="77777777" w:rsidR="00FF4976" w:rsidRPr="009545D2" w:rsidRDefault="00FF4976" w:rsidP="00FF4976">
      <w:pPr>
        <w:pStyle w:val="Apara"/>
      </w:pPr>
      <w:r w:rsidRPr="009545D2">
        <w:rPr>
          <w:color w:val="000000"/>
        </w:rPr>
        <w:tab/>
        <w:t>(a)</w:t>
      </w:r>
      <w:r w:rsidRPr="009545D2">
        <w:rPr>
          <w:color w:val="000000"/>
        </w:rPr>
        <w:tab/>
        <w:t>the value of expired gaming credits (if any) the club held in each month of that year;</w:t>
      </w:r>
    </w:p>
    <w:p w14:paraId="70CC92E3" w14:textId="77777777" w:rsidR="00FF4976" w:rsidRPr="009545D2" w:rsidRDefault="00FF4976" w:rsidP="00FF4976">
      <w:pPr>
        <w:pStyle w:val="Apara"/>
      </w:pPr>
      <w:r w:rsidRPr="009545D2">
        <w:tab/>
        <w:t>(b)</w:t>
      </w:r>
      <w:r w:rsidRPr="009545D2">
        <w:tab/>
        <w:t>the amount of funds (if any) the club</w:t>
      </w:r>
      <w:r>
        <w:t xml:space="preserve"> distributed under section </w:t>
      </w:r>
      <w:r w:rsidRPr="009545D2">
        <w:t>34 to patrons in each month of that year and details of the distribution.</w:t>
      </w:r>
    </w:p>
    <w:p w14:paraId="732C0992" w14:textId="77777777" w:rsidR="00FF4976" w:rsidRPr="009545D2" w:rsidRDefault="00FF4976" w:rsidP="00FF4976">
      <w:pPr>
        <w:pStyle w:val="aExamHdgss"/>
        <w:rPr>
          <w:color w:val="000000"/>
        </w:rPr>
      </w:pPr>
      <w:r w:rsidRPr="009545D2">
        <w:rPr>
          <w:color w:val="000000"/>
        </w:rPr>
        <w:t>Example—distribution details</w:t>
      </w:r>
    </w:p>
    <w:p w14:paraId="7B7810A9" w14:textId="77777777" w:rsidR="00FF4976" w:rsidRPr="009545D2" w:rsidRDefault="00FF4976" w:rsidP="00FF4976">
      <w:pPr>
        <w:pStyle w:val="aExamss"/>
        <w:rPr>
          <w:color w:val="000000"/>
        </w:rPr>
      </w:pPr>
      <w:r w:rsidRPr="009545D2">
        <w:rPr>
          <w:color w:val="000000"/>
        </w:rPr>
        <w:t>$200 was added to the approved single-user linked-jackpot arrangement number 1234Z for Club Z on 12 February 2019.</w:t>
      </w:r>
    </w:p>
    <w:p w14:paraId="48240F84" w14:textId="77777777" w:rsidR="00630B8A" w:rsidRPr="000E481D" w:rsidRDefault="00630B8A" w:rsidP="00630B8A">
      <w:pPr>
        <w:pStyle w:val="AH5Sec"/>
      </w:pPr>
      <w:bookmarkStart w:id="51" w:name="_Toc178170925"/>
      <w:r w:rsidRPr="006127A8">
        <w:rPr>
          <w:rStyle w:val="CharSectNo"/>
        </w:rPr>
        <w:lastRenderedPageBreak/>
        <w:t>36</w:t>
      </w:r>
      <w:r w:rsidRPr="000E481D">
        <w:tab/>
        <w:t>Restricted use of player account cards</w:t>
      </w:r>
      <w:bookmarkEnd w:id="51"/>
    </w:p>
    <w:p w14:paraId="2A7418FD" w14:textId="77777777" w:rsidR="00630B8A" w:rsidRPr="000E481D" w:rsidRDefault="00630B8A" w:rsidP="003F5701">
      <w:pPr>
        <w:pStyle w:val="Amain"/>
        <w:keepNext/>
      </w:pPr>
      <w:r w:rsidRPr="000E481D">
        <w:tab/>
        <w:t>(1)</w:t>
      </w:r>
      <w:r w:rsidRPr="000E481D">
        <w:tab/>
        <w:t>A licensee commits an offence if—</w:t>
      </w:r>
    </w:p>
    <w:p w14:paraId="42EF7A2D" w14:textId="77777777" w:rsidR="00630B8A" w:rsidRPr="000E481D" w:rsidRDefault="00630B8A" w:rsidP="003F5701">
      <w:pPr>
        <w:pStyle w:val="Apara"/>
        <w:keepNext/>
      </w:pPr>
      <w:r w:rsidRPr="000E481D">
        <w:tab/>
        <w:t>(a)</w:t>
      </w:r>
      <w:r w:rsidRPr="000E481D">
        <w:tab/>
        <w:t xml:space="preserve">the licensee allows a player account card to be used in a cashless gaming system on </w:t>
      </w:r>
      <w:r w:rsidR="00F860E4" w:rsidRPr="00AE589E">
        <w:rPr>
          <w:szCs w:val="24"/>
        </w:rPr>
        <w:t>authorised</w:t>
      </w:r>
      <w:r w:rsidR="00F860E4">
        <w:rPr>
          <w:szCs w:val="24"/>
        </w:rPr>
        <w:t xml:space="preserve"> </w:t>
      </w:r>
      <w:r w:rsidRPr="000E481D">
        <w:t>premises operated by the licensee; and</w:t>
      </w:r>
    </w:p>
    <w:p w14:paraId="782EE922" w14:textId="77777777" w:rsidR="00630B8A" w:rsidRPr="000E481D" w:rsidRDefault="00630B8A" w:rsidP="003746B6">
      <w:pPr>
        <w:pStyle w:val="Apara"/>
        <w:keepNext/>
      </w:pPr>
      <w:r w:rsidRPr="000E481D">
        <w:tab/>
        <w:t>(b)</w:t>
      </w:r>
      <w:r w:rsidRPr="000E481D">
        <w:tab/>
        <w:t>the card was not issued by the licensee—</w:t>
      </w:r>
    </w:p>
    <w:p w14:paraId="3AB2C6EC" w14:textId="77777777" w:rsidR="00630B8A" w:rsidRPr="000E481D" w:rsidRDefault="00630B8A" w:rsidP="00630B8A">
      <w:pPr>
        <w:pStyle w:val="Asubpara"/>
      </w:pPr>
      <w:r w:rsidRPr="000E481D">
        <w:tab/>
        <w:t>(i)</w:t>
      </w:r>
      <w:r w:rsidRPr="000E481D">
        <w:tab/>
        <w:t xml:space="preserve">at the </w:t>
      </w:r>
      <w:r w:rsidR="00F860E4" w:rsidRPr="00AE589E">
        <w:rPr>
          <w:szCs w:val="24"/>
        </w:rPr>
        <w:t>authorised</w:t>
      </w:r>
      <w:r w:rsidR="00F860E4">
        <w:rPr>
          <w:szCs w:val="24"/>
        </w:rPr>
        <w:t xml:space="preserve"> </w:t>
      </w:r>
      <w:r w:rsidRPr="000E481D">
        <w:t>premises; or</w:t>
      </w:r>
    </w:p>
    <w:p w14:paraId="77861217" w14:textId="77777777" w:rsidR="00630B8A" w:rsidRPr="000E481D" w:rsidRDefault="00630B8A" w:rsidP="00630B8A">
      <w:pPr>
        <w:pStyle w:val="Asubpara"/>
      </w:pPr>
      <w:r w:rsidRPr="000E481D">
        <w:tab/>
        <w:t>(ii)</w:t>
      </w:r>
      <w:r w:rsidRPr="000E481D">
        <w:tab/>
        <w:t xml:space="preserve">at other </w:t>
      </w:r>
      <w:r w:rsidR="00F860E4" w:rsidRPr="00AE589E">
        <w:rPr>
          <w:szCs w:val="24"/>
        </w:rPr>
        <w:t>authorised</w:t>
      </w:r>
      <w:r w:rsidR="00F860E4">
        <w:rPr>
          <w:szCs w:val="24"/>
        </w:rPr>
        <w:t xml:space="preserve"> </w:t>
      </w:r>
      <w:r w:rsidRPr="000E481D">
        <w:t>premises operated by the licensee.</w:t>
      </w:r>
    </w:p>
    <w:p w14:paraId="6D70EBB2" w14:textId="77777777" w:rsidR="00630B8A" w:rsidRPr="000E481D" w:rsidRDefault="00630B8A" w:rsidP="00630B8A">
      <w:pPr>
        <w:pStyle w:val="Penalty"/>
      </w:pPr>
      <w:r w:rsidRPr="000E481D">
        <w:t>Maximum penalty:  10 penalty units.</w:t>
      </w:r>
    </w:p>
    <w:p w14:paraId="200F08DF" w14:textId="77777777" w:rsidR="00630B8A" w:rsidRPr="000E481D" w:rsidRDefault="00630B8A" w:rsidP="00630B8A">
      <w:pPr>
        <w:pStyle w:val="Amain"/>
      </w:pPr>
      <w:r w:rsidRPr="000E481D">
        <w:tab/>
        <w:t>(2)</w:t>
      </w:r>
      <w:r w:rsidRPr="000E481D">
        <w:tab/>
        <w:t>An offence against this section is a strict liability offence.</w:t>
      </w:r>
    </w:p>
    <w:p w14:paraId="7BD41A91" w14:textId="77777777" w:rsidR="00630B8A" w:rsidRPr="000E481D" w:rsidRDefault="00630B8A" w:rsidP="00630B8A">
      <w:pPr>
        <w:pStyle w:val="AH5Sec"/>
      </w:pPr>
      <w:bookmarkStart w:id="52" w:name="_Toc178170926"/>
      <w:r w:rsidRPr="006127A8">
        <w:rPr>
          <w:rStyle w:val="CharSectNo"/>
        </w:rPr>
        <w:t>37</w:t>
      </w:r>
      <w:r w:rsidRPr="000E481D">
        <w:tab/>
        <w:t>Restricted use of cashless gaming cards other than player account cards</w:t>
      </w:r>
      <w:bookmarkEnd w:id="52"/>
    </w:p>
    <w:p w14:paraId="130C186D" w14:textId="77777777" w:rsidR="00630B8A" w:rsidRPr="000E481D" w:rsidRDefault="00630B8A" w:rsidP="00D74C89">
      <w:pPr>
        <w:pStyle w:val="Amain"/>
        <w:keepNext/>
      </w:pPr>
      <w:r w:rsidRPr="000E481D">
        <w:tab/>
        <w:t>(1)</w:t>
      </w:r>
      <w:r w:rsidRPr="000E481D">
        <w:tab/>
        <w:t>A licensee commits an offence if—</w:t>
      </w:r>
    </w:p>
    <w:p w14:paraId="5211C8DD" w14:textId="77777777" w:rsidR="00630B8A" w:rsidRPr="000E481D" w:rsidRDefault="00630B8A" w:rsidP="00630B8A">
      <w:pPr>
        <w:pStyle w:val="Apara"/>
      </w:pPr>
      <w:r w:rsidRPr="000E481D">
        <w:tab/>
        <w:t>(a)</w:t>
      </w:r>
      <w:r w:rsidRPr="000E481D">
        <w:tab/>
        <w:t xml:space="preserve">the licensee allows a cashless gaming card (other than a player account card) to be used in a cashless gaming system on </w:t>
      </w:r>
      <w:r w:rsidR="00BE1251" w:rsidRPr="00AE589E">
        <w:rPr>
          <w:szCs w:val="24"/>
        </w:rPr>
        <w:t>authorised</w:t>
      </w:r>
      <w:r w:rsidR="00BE1251">
        <w:rPr>
          <w:szCs w:val="24"/>
        </w:rPr>
        <w:t xml:space="preserve"> </w:t>
      </w:r>
      <w:r w:rsidRPr="000E481D">
        <w:t>premises operated by the licensee; and</w:t>
      </w:r>
    </w:p>
    <w:p w14:paraId="0F53BA21" w14:textId="77777777" w:rsidR="00630B8A" w:rsidRPr="000E481D" w:rsidRDefault="00630B8A" w:rsidP="006C347E">
      <w:pPr>
        <w:pStyle w:val="Apara"/>
        <w:keepNext/>
      </w:pPr>
      <w:r w:rsidRPr="000E481D">
        <w:tab/>
        <w:t>(b)</w:t>
      </w:r>
      <w:r w:rsidRPr="000E481D">
        <w:tab/>
        <w:t>the card was not issued by the licensee at the licensee’s premises.</w:t>
      </w:r>
    </w:p>
    <w:p w14:paraId="1A18306C" w14:textId="77777777" w:rsidR="00630B8A" w:rsidRPr="000E481D" w:rsidRDefault="00630B8A" w:rsidP="00630B8A">
      <w:pPr>
        <w:pStyle w:val="Penalty"/>
      </w:pPr>
      <w:r w:rsidRPr="000E481D">
        <w:t>Maximum penalty:  10 penalty units.</w:t>
      </w:r>
    </w:p>
    <w:p w14:paraId="2D066E0F" w14:textId="77777777" w:rsidR="00630B8A" w:rsidRPr="000E481D" w:rsidRDefault="00630B8A" w:rsidP="00630B8A">
      <w:pPr>
        <w:pStyle w:val="Amain"/>
      </w:pPr>
      <w:r w:rsidRPr="000E481D">
        <w:tab/>
        <w:t>(2)</w:t>
      </w:r>
      <w:r w:rsidRPr="000E481D">
        <w:tab/>
        <w:t>An offence against this section is a strict liability offence.</w:t>
      </w:r>
    </w:p>
    <w:p w14:paraId="6AB91295" w14:textId="77777777" w:rsidR="009720B3" w:rsidRDefault="009720B3">
      <w:pPr>
        <w:pStyle w:val="PageBreak"/>
      </w:pPr>
      <w:r>
        <w:br w:type="page"/>
      </w:r>
    </w:p>
    <w:p w14:paraId="590AD5DD" w14:textId="77777777" w:rsidR="009720B3" w:rsidRPr="006127A8" w:rsidRDefault="009720B3">
      <w:pPr>
        <w:pStyle w:val="AH2Part"/>
      </w:pPr>
      <w:bookmarkStart w:id="53" w:name="_Toc178170927"/>
      <w:r w:rsidRPr="006127A8">
        <w:rPr>
          <w:rStyle w:val="CharPartNo"/>
        </w:rPr>
        <w:lastRenderedPageBreak/>
        <w:t>Part 8</w:t>
      </w:r>
      <w:r>
        <w:tab/>
      </w:r>
      <w:r w:rsidRPr="006127A8">
        <w:rPr>
          <w:rStyle w:val="CharPartText"/>
        </w:rPr>
        <w:t>Linked-jackpot arrangements</w:t>
      </w:r>
      <w:bookmarkEnd w:id="53"/>
    </w:p>
    <w:p w14:paraId="0FBB632B" w14:textId="77777777" w:rsidR="009720B3" w:rsidRPr="006127A8" w:rsidRDefault="009720B3">
      <w:pPr>
        <w:pStyle w:val="AH3Div"/>
      </w:pPr>
      <w:bookmarkStart w:id="54" w:name="_Toc178170928"/>
      <w:r w:rsidRPr="006127A8">
        <w:rPr>
          <w:rStyle w:val="CharDivNo"/>
        </w:rPr>
        <w:t>Division 8.1</w:t>
      </w:r>
      <w:r>
        <w:tab/>
      </w:r>
      <w:r w:rsidRPr="006127A8">
        <w:rPr>
          <w:rStyle w:val="CharDivText"/>
        </w:rPr>
        <w:t>Linked-jackpot arrangements generally</w:t>
      </w:r>
      <w:bookmarkEnd w:id="54"/>
    </w:p>
    <w:p w14:paraId="22D820F8" w14:textId="77777777" w:rsidR="009720B3" w:rsidRDefault="009720B3">
      <w:pPr>
        <w:pStyle w:val="AH5Sec"/>
      </w:pPr>
      <w:bookmarkStart w:id="55" w:name="_Toc178170929"/>
      <w:r w:rsidRPr="006127A8">
        <w:rPr>
          <w:rStyle w:val="CharSectNo"/>
        </w:rPr>
        <w:t>39</w:t>
      </w:r>
      <w:r>
        <w:tab/>
        <w:t>Application—div 8.1</w:t>
      </w:r>
      <w:bookmarkEnd w:id="55"/>
    </w:p>
    <w:p w14:paraId="58759459" w14:textId="77777777" w:rsidR="009720B3" w:rsidRDefault="009720B3">
      <w:pPr>
        <w:pStyle w:val="Amainreturn"/>
      </w:pPr>
      <w:r>
        <w:t xml:space="preserve">This division applies in relation to a linked-jackpot arrangement under a single-user </w:t>
      </w:r>
      <w:r w:rsidR="00D77726" w:rsidRPr="00AE589E">
        <w:rPr>
          <w:szCs w:val="24"/>
        </w:rPr>
        <w:t>approval</w:t>
      </w:r>
      <w:r w:rsidR="00D77726">
        <w:rPr>
          <w:szCs w:val="24"/>
        </w:rPr>
        <w:t xml:space="preserve"> </w:t>
      </w:r>
      <w:r>
        <w:t>or multi-user permit.</w:t>
      </w:r>
    </w:p>
    <w:p w14:paraId="31C8F466" w14:textId="77777777" w:rsidR="009720B3" w:rsidRDefault="009720B3">
      <w:pPr>
        <w:pStyle w:val="AH5Sec"/>
      </w:pPr>
      <w:bookmarkStart w:id="56" w:name="_Toc178170930"/>
      <w:r w:rsidRPr="006127A8">
        <w:rPr>
          <w:rStyle w:val="CharSectNo"/>
        </w:rPr>
        <w:t>40</w:t>
      </w:r>
      <w:r>
        <w:tab/>
        <w:t>Definitions—pt 8</w:t>
      </w:r>
      <w:bookmarkEnd w:id="56"/>
    </w:p>
    <w:p w14:paraId="0554AD46" w14:textId="77777777" w:rsidR="009720B3" w:rsidRDefault="009720B3">
      <w:pPr>
        <w:pStyle w:val="Amainreturn"/>
        <w:keepNext/>
      </w:pPr>
      <w:r>
        <w:t>In this part:</w:t>
      </w:r>
    </w:p>
    <w:p w14:paraId="1C87FD18" w14:textId="77777777" w:rsidR="009720B3" w:rsidRDefault="009720B3">
      <w:pPr>
        <w:pStyle w:val="aDef"/>
      </w:pPr>
      <w:r>
        <w:rPr>
          <w:rStyle w:val="charBoldItals"/>
        </w:rPr>
        <w:t>link equipment</w:t>
      </w:r>
      <w:r>
        <w:t xml:space="preserve">—equipment is </w:t>
      </w:r>
      <w:r>
        <w:rPr>
          <w:rStyle w:val="charBoldItals"/>
        </w:rPr>
        <w:t>link equipment</w:t>
      </w:r>
      <w:r>
        <w:t xml:space="preserve"> if the equipment allows a gaming machine to access a linked-jackpot arrangement.</w:t>
      </w:r>
    </w:p>
    <w:p w14:paraId="28055112" w14:textId="2C7438BC" w:rsidR="00EF1222" w:rsidRPr="00AE589E" w:rsidRDefault="00EF1222" w:rsidP="00EF1222">
      <w:pPr>
        <w:pStyle w:val="aDef"/>
      </w:pPr>
      <w:r w:rsidRPr="00AE589E">
        <w:rPr>
          <w:rStyle w:val="charBoldItals"/>
        </w:rPr>
        <w:t>single-user approval</w:t>
      </w:r>
      <w:r w:rsidRPr="00D91E35">
        <w:rPr>
          <w:rStyle w:val="charBoldItals"/>
          <w:b w:val="0"/>
          <w:bCs/>
          <w:i w:val="0"/>
          <w:iCs/>
        </w:rPr>
        <w:t xml:space="preserve"> </w:t>
      </w:r>
      <w:r w:rsidRPr="00AE589E">
        <w:t xml:space="preserve">means an approval under the </w:t>
      </w:r>
      <w:hyperlink r:id="rId52" w:tooltip="A2004-34" w:history="1">
        <w:r w:rsidRPr="00AE589E">
          <w:rPr>
            <w:rStyle w:val="charCitHyperlinkAbbrev"/>
          </w:rPr>
          <w:t>Act</w:t>
        </w:r>
      </w:hyperlink>
      <w:r w:rsidRPr="00AE589E">
        <w:t>, section 134.</w:t>
      </w:r>
    </w:p>
    <w:p w14:paraId="6F03E0B9" w14:textId="62E6EAA6" w:rsidR="009720B3" w:rsidRDefault="009720B3">
      <w:pPr>
        <w:pStyle w:val="AH5Sec"/>
      </w:pPr>
      <w:bookmarkStart w:id="57" w:name="_Toc178170931"/>
      <w:r w:rsidRPr="006127A8">
        <w:rPr>
          <w:rStyle w:val="CharSectNo"/>
        </w:rPr>
        <w:t>41</w:t>
      </w:r>
      <w:r>
        <w:tab/>
        <w:t>Arrangement to operate under pt 8—Act, s 134 (3) (b) and s</w:t>
      </w:r>
      <w:r w:rsidR="00D91E35">
        <w:t> </w:t>
      </w:r>
      <w:r>
        <w:t>135</w:t>
      </w:r>
      <w:r w:rsidR="00D91E35">
        <w:t> </w:t>
      </w:r>
      <w:r>
        <w:t>(3)</w:t>
      </w:r>
      <w:r w:rsidR="00D91E35">
        <w:t> </w:t>
      </w:r>
      <w:r>
        <w:t>(d)</w:t>
      </w:r>
      <w:bookmarkEnd w:id="57"/>
    </w:p>
    <w:p w14:paraId="02D11A76" w14:textId="77777777" w:rsidR="009720B3" w:rsidRDefault="009720B3">
      <w:pPr>
        <w:pStyle w:val="Amainreturn"/>
      </w:pPr>
      <w:r>
        <w:t>A linked-jackpot arrangement must operate in accordance with this part.</w:t>
      </w:r>
    </w:p>
    <w:p w14:paraId="2AF0E115" w14:textId="77777777" w:rsidR="009720B3" w:rsidRDefault="009720B3">
      <w:pPr>
        <w:pStyle w:val="AH5Sec"/>
      </w:pPr>
      <w:bookmarkStart w:id="58" w:name="_Toc178170932"/>
      <w:r w:rsidRPr="006127A8">
        <w:rPr>
          <w:rStyle w:val="CharSectNo"/>
        </w:rPr>
        <w:t>42</w:t>
      </w:r>
      <w:r>
        <w:tab/>
        <w:t>Percentage of turnover set aside and reset value</w:t>
      </w:r>
      <w:bookmarkEnd w:id="58"/>
    </w:p>
    <w:p w14:paraId="75F7AFA8" w14:textId="77777777" w:rsidR="009720B3" w:rsidRDefault="009720B3">
      <w:pPr>
        <w:pStyle w:val="Amain"/>
      </w:pPr>
      <w:r>
        <w:tab/>
        <w:t>(1)</w:t>
      </w:r>
      <w:r>
        <w:tab/>
        <w:t xml:space="preserve">The application for </w:t>
      </w:r>
      <w:r w:rsidR="00D77726" w:rsidRPr="00AE589E">
        <w:rPr>
          <w:szCs w:val="24"/>
        </w:rPr>
        <w:t>approval</w:t>
      </w:r>
      <w:r w:rsidR="00D77726">
        <w:rPr>
          <w:szCs w:val="24"/>
        </w:rPr>
        <w:t xml:space="preserve"> </w:t>
      </w:r>
      <w:r>
        <w:t>to operate a linked-jackpot arrangement must contain a statement of—</w:t>
      </w:r>
    </w:p>
    <w:p w14:paraId="3A1AA662" w14:textId="77777777" w:rsidR="009720B3" w:rsidRDefault="009720B3">
      <w:pPr>
        <w:pStyle w:val="Apara"/>
      </w:pPr>
      <w:r>
        <w:tab/>
        <w:t>(a)</w:t>
      </w:r>
      <w:r>
        <w:tab/>
        <w:t>the percentage of the turnover of each gaming machine in the arrangement to be set aside for payment of linked jackpots under the arrangement; and</w:t>
      </w:r>
    </w:p>
    <w:p w14:paraId="2B6DDC3D" w14:textId="77777777" w:rsidR="009720B3" w:rsidRDefault="009720B3">
      <w:pPr>
        <w:pStyle w:val="Apara"/>
      </w:pPr>
      <w:r>
        <w:tab/>
        <w:t>(b)</w:t>
      </w:r>
      <w:r>
        <w:tab/>
        <w:t>the reset value for each gaming machine.</w:t>
      </w:r>
    </w:p>
    <w:p w14:paraId="30A6D372" w14:textId="77777777" w:rsidR="009720B3" w:rsidRDefault="009720B3" w:rsidP="0056525D">
      <w:pPr>
        <w:pStyle w:val="Amain"/>
        <w:keepLines/>
      </w:pPr>
      <w:r>
        <w:tab/>
        <w:t>(2)</w:t>
      </w:r>
      <w:r>
        <w:tab/>
        <w:t xml:space="preserve">If the </w:t>
      </w:r>
      <w:r w:rsidR="00D77726" w:rsidRPr="00AE589E">
        <w:rPr>
          <w:szCs w:val="24"/>
        </w:rPr>
        <w:t>approval</w:t>
      </w:r>
      <w:r w:rsidR="00D77726">
        <w:rPr>
          <w:szCs w:val="24"/>
        </w:rPr>
        <w:t xml:space="preserve"> </w:t>
      </w:r>
      <w:r>
        <w:t>is given by the commission, each gaming machine that is part of the linked-jackpot arrangement must set aside the stated percentage of the stake for the payment of linked jackpots.</w:t>
      </w:r>
    </w:p>
    <w:p w14:paraId="0B0A9A9A" w14:textId="77777777" w:rsidR="009720B3" w:rsidRDefault="009720B3">
      <w:pPr>
        <w:pStyle w:val="AH5Sec"/>
      </w:pPr>
      <w:bookmarkStart w:id="59" w:name="_Toc178170933"/>
      <w:r w:rsidRPr="006127A8">
        <w:rPr>
          <w:rStyle w:val="CharSectNo"/>
        </w:rPr>
        <w:lastRenderedPageBreak/>
        <w:t>43</w:t>
      </w:r>
      <w:r>
        <w:tab/>
        <w:t>Linked-jackpot contributions</w:t>
      </w:r>
      <w:bookmarkEnd w:id="59"/>
    </w:p>
    <w:p w14:paraId="30D9C5C9" w14:textId="77777777" w:rsidR="009720B3" w:rsidRDefault="009720B3">
      <w:pPr>
        <w:pStyle w:val="Amain"/>
        <w:keepNext/>
      </w:pPr>
      <w:r>
        <w:tab/>
        <w:t>(1)</w:t>
      </w:r>
      <w:r>
        <w:tab/>
        <w:t xml:space="preserve">The linked-jackpot contribution for a linked gaming machine is the amount that the linked jackpot for </w:t>
      </w:r>
      <w:r w:rsidR="000641F0" w:rsidRPr="00AE589E">
        <w:rPr>
          <w:szCs w:val="24"/>
        </w:rPr>
        <w:t>the gaming machine</w:t>
      </w:r>
      <w:r>
        <w:t xml:space="preserve"> must increase after each game played on </w:t>
      </w:r>
      <w:r w:rsidR="000641F0" w:rsidRPr="00AE589E">
        <w:rPr>
          <w:szCs w:val="24"/>
        </w:rPr>
        <w:t>the gaming machine</w:t>
      </w:r>
      <w:r>
        <w:t xml:space="preserve"> in accordance with the following formula:</w:t>
      </w:r>
    </w:p>
    <w:p w14:paraId="2D858092" w14:textId="77777777" w:rsidR="00B364EC" w:rsidRDefault="00A85A23" w:rsidP="00B364EC">
      <w:pPr>
        <w:pStyle w:val="Formula"/>
      </w:pPr>
      <m:oMath>
        <m:m>
          <m:mPr>
            <m:mcs>
              <m:mc>
                <m:mcPr>
                  <m:count m:val="3"/>
                  <m:mcJc m:val="center"/>
                </m:mcPr>
              </m:mc>
            </m:mcs>
            <m:ctrlPr>
              <w:rPr>
                <w:rFonts w:ascii="Cambria Math" w:hAnsi="Cambria Math"/>
                <w:i/>
              </w:rPr>
            </m:ctrlPr>
          </m:mPr>
          <m:mr>
            <m:e>
              <m:r>
                <m:rPr>
                  <m:nor/>
                </m:rPr>
                <w:rPr>
                  <w:szCs w:val="24"/>
                </w:rPr>
                <m:t>stake</m:t>
              </m:r>
            </m:e>
            <m:e>
              <m:r>
                <w:rPr>
                  <w:rFonts w:ascii="Cambria Math" w:hAnsi="Cambria Math"/>
                </w:rPr>
                <m:t>×</m:t>
              </m:r>
            </m:e>
            <m:e>
              <m:r>
                <m:rPr>
                  <m:nor/>
                </m:rPr>
                <m:t>percentage of turnover</m:t>
              </m:r>
            </m:e>
          </m:mr>
        </m:m>
      </m:oMath>
      <w:r w:rsidR="00B364EC">
        <w:t xml:space="preserve"> </w:t>
      </w:r>
    </w:p>
    <w:p w14:paraId="75A21EA1" w14:textId="77777777" w:rsidR="009720B3" w:rsidRDefault="009720B3">
      <w:pPr>
        <w:pStyle w:val="Amain"/>
      </w:pPr>
      <w:r>
        <w:tab/>
        <w:t>(2)</w:t>
      </w:r>
      <w:r>
        <w:tab/>
        <w:t>This section does not apply if the linked jackpot must be reset under this part.</w:t>
      </w:r>
    </w:p>
    <w:p w14:paraId="677DEC2A" w14:textId="77777777" w:rsidR="009720B3" w:rsidRDefault="009720B3">
      <w:pPr>
        <w:pStyle w:val="Amain"/>
        <w:keepNext/>
      </w:pPr>
      <w:r>
        <w:tab/>
        <w:t>(3)</w:t>
      </w:r>
      <w:r>
        <w:tab/>
        <w:t>In this section:</w:t>
      </w:r>
    </w:p>
    <w:p w14:paraId="64D9F3D4" w14:textId="77777777" w:rsidR="009720B3" w:rsidRDefault="009720B3">
      <w:pPr>
        <w:pStyle w:val="aDef"/>
        <w:keepNext/>
      </w:pPr>
      <w:r>
        <w:rPr>
          <w:rStyle w:val="charBoldItals"/>
        </w:rPr>
        <w:t>percentage of turnover</w:t>
      </w:r>
      <w:r>
        <w:t xml:space="preserve"> means—</w:t>
      </w:r>
    </w:p>
    <w:p w14:paraId="186BED6D" w14:textId="77777777" w:rsidR="009720B3" w:rsidRDefault="009720B3">
      <w:pPr>
        <w:pStyle w:val="aDefpara"/>
      </w:pPr>
      <w:r>
        <w:tab/>
        <w:t>(a)</w:t>
      </w:r>
      <w:r>
        <w:tab/>
        <w:t xml:space="preserve">for a gaming machine operated under a multi-user permit—the percentage of </w:t>
      </w:r>
      <w:r w:rsidR="000641F0" w:rsidRPr="00AE589E">
        <w:rPr>
          <w:szCs w:val="24"/>
        </w:rPr>
        <w:t>the gaming machine’s</w:t>
      </w:r>
      <w:r>
        <w:t xml:space="preserve"> turnover required to be set aside for payment of linked jackpots under the contract between the permit-holder and the licensee; or</w:t>
      </w:r>
    </w:p>
    <w:p w14:paraId="7F80272A" w14:textId="77777777" w:rsidR="009720B3" w:rsidRDefault="009720B3">
      <w:pPr>
        <w:pStyle w:val="aDefpara"/>
      </w:pPr>
      <w:r>
        <w:tab/>
        <w:t>(b)</w:t>
      </w:r>
      <w:r>
        <w:tab/>
        <w:t xml:space="preserve">for a gaming machine operated under a single-user </w:t>
      </w:r>
      <w:r w:rsidR="00D77726" w:rsidRPr="00AE589E">
        <w:rPr>
          <w:szCs w:val="24"/>
        </w:rPr>
        <w:t>approval</w:t>
      </w:r>
      <w:r>
        <w:t xml:space="preserve">—the percentage of </w:t>
      </w:r>
      <w:r w:rsidR="000641F0" w:rsidRPr="00AE589E">
        <w:rPr>
          <w:szCs w:val="24"/>
        </w:rPr>
        <w:t>the gaming machine’s</w:t>
      </w:r>
      <w:r>
        <w:t xml:space="preserve"> turnover required to be set aside for payment of linked jackpots under the licence for the gaming machine.</w:t>
      </w:r>
    </w:p>
    <w:p w14:paraId="726B7BC7" w14:textId="77777777" w:rsidR="009720B3" w:rsidRDefault="009720B3">
      <w:pPr>
        <w:pStyle w:val="aDef"/>
      </w:pPr>
      <w:r>
        <w:rPr>
          <w:rStyle w:val="charBoldItals"/>
        </w:rPr>
        <w:t>stake</w:t>
      </w:r>
      <w:r>
        <w:t xml:space="preserve"> means the amount staked in the game.</w:t>
      </w:r>
    </w:p>
    <w:p w14:paraId="20787582" w14:textId="77777777" w:rsidR="009720B3" w:rsidRDefault="009720B3">
      <w:pPr>
        <w:pStyle w:val="AH5Sec"/>
      </w:pPr>
      <w:bookmarkStart w:id="60" w:name="_Toc178170934"/>
      <w:r w:rsidRPr="006127A8">
        <w:rPr>
          <w:rStyle w:val="CharSectNo"/>
        </w:rPr>
        <w:t>44</w:t>
      </w:r>
      <w:r>
        <w:tab/>
        <w:t>Electronic polling</w:t>
      </w:r>
      <w:bookmarkEnd w:id="60"/>
    </w:p>
    <w:p w14:paraId="4840CB93" w14:textId="77777777" w:rsidR="009720B3" w:rsidRDefault="009720B3">
      <w:pPr>
        <w:pStyle w:val="Amainreturn"/>
      </w:pPr>
      <w:r>
        <w:t xml:space="preserve">Each linked gaming machine must be polled electronically at least once between games played on </w:t>
      </w:r>
      <w:r w:rsidR="000641F0" w:rsidRPr="00AE589E">
        <w:rPr>
          <w:szCs w:val="24"/>
        </w:rPr>
        <w:t>the gaming machine</w:t>
      </w:r>
      <w:r>
        <w:t>.</w:t>
      </w:r>
    </w:p>
    <w:p w14:paraId="78CEADF3" w14:textId="77777777" w:rsidR="009720B3" w:rsidRDefault="009720B3">
      <w:pPr>
        <w:pStyle w:val="AH5Sec"/>
      </w:pPr>
      <w:bookmarkStart w:id="61" w:name="_Toc178170935"/>
      <w:r w:rsidRPr="006127A8">
        <w:rPr>
          <w:rStyle w:val="CharSectNo"/>
        </w:rPr>
        <w:t>45</w:t>
      </w:r>
      <w:r>
        <w:tab/>
        <w:t>Display of linked-jackpot amount</w:t>
      </w:r>
      <w:bookmarkEnd w:id="61"/>
    </w:p>
    <w:p w14:paraId="2BF44488" w14:textId="77777777" w:rsidR="009720B3" w:rsidRDefault="009720B3">
      <w:pPr>
        <w:pStyle w:val="Amainreturn"/>
      </w:pPr>
      <w:r>
        <w:t>The amount of the linked jackpot must be displayed so that it can be easily read from each linked gaming machine at all times while the linked-jackpot arrangement is operating.</w:t>
      </w:r>
    </w:p>
    <w:p w14:paraId="54F5D59E" w14:textId="77777777" w:rsidR="009720B3" w:rsidRDefault="009720B3">
      <w:pPr>
        <w:pStyle w:val="AH5Sec"/>
      </w:pPr>
      <w:bookmarkStart w:id="62" w:name="_Toc178170936"/>
      <w:r w:rsidRPr="006127A8">
        <w:rPr>
          <w:rStyle w:val="CharSectNo"/>
        </w:rPr>
        <w:lastRenderedPageBreak/>
        <w:t>46</w:t>
      </w:r>
      <w:r>
        <w:tab/>
        <w:t>Winning linked jackpots</w:t>
      </w:r>
      <w:bookmarkEnd w:id="62"/>
    </w:p>
    <w:p w14:paraId="761101C9" w14:textId="77777777" w:rsidR="009720B3" w:rsidRDefault="009720B3">
      <w:pPr>
        <w:pStyle w:val="Amain"/>
      </w:pPr>
      <w:r>
        <w:tab/>
        <w:t>(1)</w:t>
      </w:r>
      <w:r>
        <w:tab/>
        <w:t xml:space="preserve">This section applies if a person claims to have won a linked jackpot on a linked gaming machine on </w:t>
      </w:r>
      <w:r w:rsidR="00BE1251" w:rsidRPr="00AE589E">
        <w:rPr>
          <w:szCs w:val="24"/>
        </w:rPr>
        <w:t>authorised</w:t>
      </w:r>
      <w:r w:rsidR="00BE1251">
        <w:rPr>
          <w:szCs w:val="24"/>
        </w:rPr>
        <w:t xml:space="preserve"> </w:t>
      </w:r>
      <w:r>
        <w:t>premises.</w:t>
      </w:r>
    </w:p>
    <w:p w14:paraId="057E71BC" w14:textId="77777777" w:rsidR="009720B3" w:rsidRDefault="009720B3">
      <w:pPr>
        <w:pStyle w:val="Amain"/>
      </w:pPr>
      <w:r>
        <w:tab/>
        <w:t>(2)</w:t>
      </w:r>
      <w:r>
        <w:tab/>
        <w:t>The licensee of the premises where the linked gaming machine is located must—</w:t>
      </w:r>
    </w:p>
    <w:p w14:paraId="5EDDFA8F" w14:textId="77777777" w:rsidR="00031046" w:rsidRPr="009545D2" w:rsidRDefault="00031046" w:rsidP="00031046">
      <w:pPr>
        <w:pStyle w:val="Apara"/>
      </w:pPr>
      <w:r w:rsidRPr="009545D2">
        <w:tab/>
        <w:t>(a)</w:t>
      </w:r>
      <w:r w:rsidRPr="009545D2">
        <w:tab/>
        <w:t>take all reasonable steps necessary to prevent the gaming machine being played until the licensee has worked out the matters to be worked out under paragraphs (b) and (c); and</w:t>
      </w:r>
    </w:p>
    <w:p w14:paraId="04E221CF" w14:textId="77777777" w:rsidR="009720B3" w:rsidRDefault="009720B3">
      <w:pPr>
        <w:pStyle w:val="Apara"/>
      </w:pPr>
      <w:r>
        <w:tab/>
        <w:t>(b)</w:t>
      </w:r>
      <w:r>
        <w:tab/>
        <w:t>work out whether the person has won a linked jackpot; and</w:t>
      </w:r>
    </w:p>
    <w:p w14:paraId="7237BE37" w14:textId="77777777" w:rsidR="009720B3" w:rsidRDefault="009720B3">
      <w:pPr>
        <w:pStyle w:val="Apara"/>
      </w:pPr>
      <w:r>
        <w:tab/>
        <w:t>(c)</w:t>
      </w:r>
      <w:r>
        <w:tab/>
        <w:t>if the person has won—work out the amount of the linked jackpot the person has won by referring to the electronic poll of the gaming machine on which the jackpot was won.</w:t>
      </w:r>
    </w:p>
    <w:p w14:paraId="5F8930C6" w14:textId="77777777" w:rsidR="009720B3" w:rsidRDefault="009720B3">
      <w:pPr>
        <w:pStyle w:val="AH5Sec"/>
      </w:pPr>
      <w:bookmarkStart w:id="63" w:name="_Toc178170937"/>
      <w:r w:rsidRPr="006127A8">
        <w:rPr>
          <w:rStyle w:val="CharSectNo"/>
        </w:rPr>
        <w:t>47</w:t>
      </w:r>
      <w:r>
        <w:tab/>
        <w:t xml:space="preserve">Resetting linked </w:t>
      </w:r>
      <w:r w:rsidR="000641F0" w:rsidRPr="00AE589E">
        <w:rPr>
          <w:szCs w:val="24"/>
        </w:rPr>
        <w:t>gaming machines</w:t>
      </w:r>
      <w:bookmarkEnd w:id="63"/>
    </w:p>
    <w:p w14:paraId="2D21123E" w14:textId="77777777" w:rsidR="009720B3" w:rsidRDefault="009720B3">
      <w:pPr>
        <w:pStyle w:val="Amain"/>
      </w:pPr>
      <w:r>
        <w:tab/>
        <w:t>(1)</w:t>
      </w:r>
      <w:r>
        <w:tab/>
        <w:t>This section applies if a licensee has worked out the linked jackpot won by a person on a linked gaming machine under section 46.</w:t>
      </w:r>
    </w:p>
    <w:p w14:paraId="68C5A718" w14:textId="77777777" w:rsidR="009720B3" w:rsidRDefault="009720B3">
      <w:pPr>
        <w:pStyle w:val="Amain"/>
      </w:pPr>
      <w:r>
        <w:tab/>
        <w:t>(2)</w:t>
      </w:r>
      <w:r>
        <w:tab/>
        <w:t xml:space="preserve">As soon as practicable after the licensee works out the linked jackpot, the jackpot must be reset in accordance with the </w:t>
      </w:r>
      <w:r w:rsidR="00D77726" w:rsidRPr="00AE589E">
        <w:rPr>
          <w:szCs w:val="24"/>
        </w:rPr>
        <w:t>approval</w:t>
      </w:r>
      <w:r w:rsidR="00D77726">
        <w:rPr>
          <w:szCs w:val="24"/>
        </w:rPr>
        <w:t xml:space="preserve"> </w:t>
      </w:r>
      <w:r>
        <w:t>for the linked-jackpot arrangement under which the jackpot was won.</w:t>
      </w:r>
    </w:p>
    <w:p w14:paraId="01A82401" w14:textId="77777777" w:rsidR="009720B3" w:rsidRDefault="009720B3">
      <w:pPr>
        <w:pStyle w:val="AH5Sec"/>
      </w:pPr>
      <w:bookmarkStart w:id="64" w:name="_Toc178170938"/>
      <w:r w:rsidRPr="006127A8">
        <w:rPr>
          <w:rStyle w:val="CharSectNo"/>
        </w:rPr>
        <w:t>48</w:t>
      </w:r>
      <w:r>
        <w:tab/>
        <w:t>Multiple winners</w:t>
      </w:r>
      <w:bookmarkEnd w:id="64"/>
    </w:p>
    <w:p w14:paraId="2A79FD80" w14:textId="77777777" w:rsidR="009720B3" w:rsidRDefault="009720B3">
      <w:pPr>
        <w:pStyle w:val="Amainreturn"/>
      </w:pPr>
      <w:r>
        <w:t>If the electronic poll of linked gaming machines indicates that there is more than 1 winner of a linked jackpot, the linked jackpot must be divided equally between the winners.</w:t>
      </w:r>
    </w:p>
    <w:p w14:paraId="24FEE7C0" w14:textId="77777777" w:rsidR="009720B3" w:rsidRDefault="009720B3">
      <w:pPr>
        <w:pStyle w:val="AH5Sec"/>
      </w:pPr>
      <w:bookmarkStart w:id="65" w:name="_Toc178170939"/>
      <w:r w:rsidRPr="006127A8">
        <w:rPr>
          <w:rStyle w:val="CharSectNo"/>
        </w:rPr>
        <w:t>49</w:t>
      </w:r>
      <w:r>
        <w:tab/>
        <w:t>Payment of linked jackpots</w:t>
      </w:r>
      <w:bookmarkEnd w:id="65"/>
    </w:p>
    <w:p w14:paraId="620D8455" w14:textId="77777777" w:rsidR="009720B3" w:rsidRDefault="009720B3">
      <w:pPr>
        <w:pStyle w:val="Amainreturn"/>
      </w:pPr>
      <w:r>
        <w:t>A licensee must pay a linked jackpot to a person if—</w:t>
      </w:r>
    </w:p>
    <w:p w14:paraId="3B9A8F54" w14:textId="77777777" w:rsidR="009720B3" w:rsidRDefault="009720B3">
      <w:pPr>
        <w:pStyle w:val="Apara"/>
      </w:pPr>
      <w:r>
        <w:tab/>
        <w:t>(a)</w:t>
      </w:r>
      <w:r>
        <w:tab/>
        <w:t>the person claims to have won the jackpot; and</w:t>
      </w:r>
    </w:p>
    <w:p w14:paraId="33794E9A" w14:textId="77777777" w:rsidR="009720B3" w:rsidRDefault="009720B3">
      <w:pPr>
        <w:pStyle w:val="Apara"/>
      </w:pPr>
      <w:r>
        <w:tab/>
        <w:t>(b)</w:t>
      </w:r>
      <w:r>
        <w:tab/>
        <w:t>the licensee is satisfied, on reasonable grounds, that the person has won the linked jackpot on the licensee’s gaming machine.</w:t>
      </w:r>
    </w:p>
    <w:p w14:paraId="4FC92F8E" w14:textId="77777777" w:rsidR="009720B3" w:rsidRDefault="009720B3">
      <w:pPr>
        <w:pStyle w:val="AH5Sec"/>
      </w:pPr>
      <w:bookmarkStart w:id="66" w:name="_Toc178170940"/>
      <w:r w:rsidRPr="006127A8">
        <w:rPr>
          <w:rStyle w:val="CharSectNo"/>
        </w:rPr>
        <w:lastRenderedPageBreak/>
        <w:t>50</w:t>
      </w:r>
      <w:r>
        <w:tab/>
        <w:t>Meter readings</w:t>
      </w:r>
      <w:bookmarkEnd w:id="66"/>
    </w:p>
    <w:p w14:paraId="74322A9B" w14:textId="77777777" w:rsidR="009720B3" w:rsidRDefault="009720B3">
      <w:pPr>
        <w:pStyle w:val="Amainreturn"/>
      </w:pPr>
      <w:r>
        <w:t xml:space="preserve">The licensee of </w:t>
      </w:r>
      <w:r w:rsidR="00BE1251" w:rsidRPr="00AE589E">
        <w:rPr>
          <w:szCs w:val="24"/>
        </w:rPr>
        <w:t>authorised</w:t>
      </w:r>
      <w:r w:rsidR="00BE1251">
        <w:rPr>
          <w:szCs w:val="24"/>
        </w:rPr>
        <w:t xml:space="preserve"> </w:t>
      </w:r>
      <w:r>
        <w:t>premises must ensure that meter readings from a linked gaming machine on the premises are recorded—</w:t>
      </w:r>
    </w:p>
    <w:p w14:paraId="43997C36" w14:textId="77777777" w:rsidR="009720B3" w:rsidRDefault="009720B3">
      <w:pPr>
        <w:pStyle w:val="Apara"/>
      </w:pPr>
      <w:r>
        <w:tab/>
        <w:t>(a)</w:t>
      </w:r>
      <w:r>
        <w:tab/>
        <w:t xml:space="preserve">immediately before </w:t>
      </w:r>
      <w:r w:rsidR="00D95A1D" w:rsidRPr="00AE589E">
        <w:rPr>
          <w:szCs w:val="24"/>
        </w:rPr>
        <w:t>the gaming machine</w:t>
      </w:r>
      <w:r>
        <w:t xml:space="preserve"> is linked; and</w:t>
      </w:r>
    </w:p>
    <w:p w14:paraId="723EFFDA" w14:textId="77777777" w:rsidR="009720B3" w:rsidRDefault="009720B3">
      <w:pPr>
        <w:pStyle w:val="Apara"/>
      </w:pPr>
      <w:r>
        <w:tab/>
        <w:t>(b)</w:t>
      </w:r>
      <w:r>
        <w:tab/>
        <w:t xml:space="preserve">if a linked jackpot is won on </w:t>
      </w:r>
      <w:r w:rsidR="00D95A1D" w:rsidRPr="00AE589E">
        <w:rPr>
          <w:szCs w:val="24"/>
        </w:rPr>
        <w:t>the gaming machine</w:t>
      </w:r>
      <w:r>
        <w:t>—immediately after the jackpot is won; and</w:t>
      </w:r>
    </w:p>
    <w:p w14:paraId="75EA3F09" w14:textId="77777777" w:rsidR="009720B3" w:rsidRDefault="009720B3">
      <w:pPr>
        <w:pStyle w:val="Apara"/>
      </w:pPr>
      <w:r>
        <w:tab/>
        <w:t>(c)</w:t>
      </w:r>
      <w:r>
        <w:tab/>
        <w:t xml:space="preserve">if </w:t>
      </w:r>
      <w:r w:rsidR="00D95A1D" w:rsidRPr="00AE589E">
        <w:rPr>
          <w:szCs w:val="24"/>
        </w:rPr>
        <w:t>the gaming machine</w:t>
      </w:r>
      <w:r>
        <w:t xml:space="preserve"> is to stop being part of the linked-jackpot arrangement—immediately before </w:t>
      </w:r>
      <w:r w:rsidR="00D95A1D" w:rsidRPr="00AE589E">
        <w:rPr>
          <w:szCs w:val="24"/>
        </w:rPr>
        <w:t>the gaming machine</w:t>
      </w:r>
      <w:r>
        <w:t xml:space="preserve"> stops being part of the arrangement.</w:t>
      </w:r>
    </w:p>
    <w:p w14:paraId="36812B64" w14:textId="77777777" w:rsidR="009720B3" w:rsidRDefault="0008401E">
      <w:pPr>
        <w:pStyle w:val="aExamHdgpar"/>
      </w:pPr>
      <w:r>
        <w:t>Examples—</w:t>
      </w:r>
      <w:r w:rsidR="00D95A1D" w:rsidRPr="00AE589E">
        <w:rPr>
          <w:szCs w:val="24"/>
        </w:rPr>
        <w:t>gaming machine</w:t>
      </w:r>
      <w:r w:rsidR="00D95A1D">
        <w:rPr>
          <w:szCs w:val="24"/>
        </w:rPr>
        <w:t xml:space="preserve"> </w:t>
      </w:r>
      <w:r w:rsidR="009720B3">
        <w:t>stopping being part of linked-jackpot arrangement</w:t>
      </w:r>
    </w:p>
    <w:p w14:paraId="146A5D31" w14:textId="77777777" w:rsidR="009720B3" w:rsidRDefault="009720B3" w:rsidP="0003125F">
      <w:pPr>
        <w:pStyle w:val="aExamINumpar"/>
      </w:pPr>
      <w:r>
        <w:t>1</w:t>
      </w:r>
      <w:r>
        <w:tab/>
        <w:t xml:space="preserve">The licensee intends to stop using </w:t>
      </w:r>
      <w:r w:rsidR="00D95A1D" w:rsidRPr="00D95A1D">
        <w:t>the gaming machine</w:t>
      </w:r>
      <w:r w:rsidR="00D95A1D">
        <w:t xml:space="preserve"> under the </w:t>
      </w:r>
      <w:r>
        <w:t>arrangement.</w:t>
      </w:r>
    </w:p>
    <w:p w14:paraId="4F85EDAD" w14:textId="77777777" w:rsidR="009720B3" w:rsidRDefault="009720B3" w:rsidP="0003125F">
      <w:pPr>
        <w:pStyle w:val="aExamINumpar"/>
      </w:pPr>
      <w:r>
        <w:t>2</w:t>
      </w:r>
      <w:r>
        <w:tab/>
        <w:t>The linked-jackpot arrangement is to end.</w:t>
      </w:r>
    </w:p>
    <w:p w14:paraId="5FFBED9F" w14:textId="77777777" w:rsidR="009720B3" w:rsidRDefault="009720B3">
      <w:pPr>
        <w:pStyle w:val="AH5Sec"/>
      </w:pPr>
      <w:bookmarkStart w:id="67" w:name="_Toc178170941"/>
      <w:r w:rsidRPr="006127A8">
        <w:rPr>
          <w:rStyle w:val="CharSectNo"/>
        </w:rPr>
        <w:t>51</w:t>
      </w:r>
      <w:r>
        <w:tab/>
        <w:t xml:space="preserve">Link equipment in single-user </w:t>
      </w:r>
      <w:r w:rsidR="00D77726" w:rsidRPr="00AE589E">
        <w:rPr>
          <w:szCs w:val="24"/>
        </w:rPr>
        <w:t>approvals</w:t>
      </w:r>
      <w:bookmarkEnd w:id="67"/>
    </w:p>
    <w:p w14:paraId="5ED7DC8E" w14:textId="77777777" w:rsidR="009720B3" w:rsidRDefault="009720B3">
      <w:pPr>
        <w:pStyle w:val="Amain"/>
      </w:pPr>
      <w:r>
        <w:tab/>
        <w:t>(1)</w:t>
      </w:r>
      <w:r>
        <w:tab/>
        <w:t xml:space="preserve">This section applies only to link equipment on </w:t>
      </w:r>
      <w:r w:rsidR="00BE1251" w:rsidRPr="00AE589E">
        <w:rPr>
          <w:szCs w:val="24"/>
        </w:rPr>
        <w:t>authorised</w:t>
      </w:r>
      <w:r w:rsidR="00BE1251">
        <w:rPr>
          <w:szCs w:val="24"/>
        </w:rPr>
        <w:t xml:space="preserve"> </w:t>
      </w:r>
      <w:r>
        <w:t xml:space="preserve">premises that is being used under a single-user </w:t>
      </w:r>
      <w:r w:rsidR="00D77726" w:rsidRPr="00AE589E">
        <w:rPr>
          <w:szCs w:val="24"/>
        </w:rPr>
        <w:t>approval</w:t>
      </w:r>
      <w:r>
        <w:t>.</w:t>
      </w:r>
    </w:p>
    <w:p w14:paraId="69E3CBEF" w14:textId="77777777" w:rsidR="00E3180F" w:rsidRPr="0034071E" w:rsidRDefault="00E3180F" w:rsidP="0034071E">
      <w:pPr>
        <w:pStyle w:val="Amain"/>
      </w:pPr>
      <w:r w:rsidRPr="0034071E">
        <w:tab/>
        <w:t>(2)</w:t>
      </w:r>
      <w:r w:rsidRPr="0034071E">
        <w:tab/>
        <w:t>If the link equipment malfunctions, the licensee of the premises must, as soon as practicable, take reasonable steps to arrange for the repair of the equipment by—</w:t>
      </w:r>
    </w:p>
    <w:p w14:paraId="63138E60" w14:textId="77777777" w:rsidR="00E3180F" w:rsidRPr="0034071E" w:rsidRDefault="00E3180F" w:rsidP="0034071E">
      <w:pPr>
        <w:pStyle w:val="Apara"/>
      </w:pPr>
      <w:r w:rsidRPr="0034071E">
        <w:tab/>
        <w:t>(a)</w:t>
      </w:r>
      <w:r w:rsidRPr="0034071E">
        <w:tab/>
        <w:t>an approved technician; or</w:t>
      </w:r>
    </w:p>
    <w:p w14:paraId="0049F110" w14:textId="77777777" w:rsidR="00E3180F" w:rsidRPr="00607AEB" w:rsidRDefault="00E3180F" w:rsidP="00E3180F">
      <w:pPr>
        <w:pStyle w:val="Apara"/>
      </w:pPr>
      <w:r w:rsidRPr="00607AEB">
        <w:tab/>
        <w:t>(b)</w:t>
      </w:r>
      <w:r w:rsidRPr="00607AEB">
        <w:tab/>
        <w:t>an authorised officer; or</w:t>
      </w:r>
    </w:p>
    <w:p w14:paraId="2FB1B3C7" w14:textId="77777777" w:rsidR="00E3180F" w:rsidRPr="00607AEB" w:rsidRDefault="00E3180F" w:rsidP="00E3180F">
      <w:pPr>
        <w:pStyle w:val="Apara"/>
      </w:pPr>
      <w:r w:rsidRPr="00607AEB">
        <w:tab/>
        <w:t>(c)</w:t>
      </w:r>
      <w:r w:rsidRPr="00607AEB">
        <w:tab/>
        <w:t>someone else authorised in writing by the commission.</w:t>
      </w:r>
    </w:p>
    <w:p w14:paraId="4CAD5384" w14:textId="77777777" w:rsidR="009720B3" w:rsidRDefault="009720B3">
      <w:pPr>
        <w:pStyle w:val="AH5Sec"/>
      </w:pPr>
      <w:bookmarkStart w:id="68" w:name="_Toc178170942"/>
      <w:r w:rsidRPr="006127A8">
        <w:rPr>
          <w:rStyle w:val="CharSectNo"/>
        </w:rPr>
        <w:lastRenderedPageBreak/>
        <w:t>52</w:t>
      </w:r>
      <w:r>
        <w:tab/>
        <w:t>Records on ending arrangement</w:t>
      </w:r>
      <w:bookmarkEnd w:id="68"/>
    </w:p>
    <w:p w14:paraId="3069C4F9" w14:textId="77777777" w:rsidR="009720B3" w:rsidRDefault="009720B3" w:rsidP="006F063A">
      <w:pPr>
        <w:pStyle w:val="Amainreturn"/>
        <w:keepNext/>
      </w:pPr>
      <w:r>
        <w:t xml:space="preserve">Immediately before a linked-jackpot arrangement operating at </w:t>
      </w:r>
      <w:r w:rsidR="00BE1251" w:rsidRPr="00AE589E">
        <w:rPr>
          <w:szCs w:val="24"/>
        </w:rPr>
        <w:t>authorised</w:t>
      </w:r>
      <w:r w:rsidR="00BE1251">
        <w:rPr>
          <w:szCs w:val="24"/>
        </w:rPr>
        <w:t xml:space="preserve"> </w:t>
      </w:r>
      <w:r>
        <w:t>premises ends, the licensee of the premises must record—</w:t>
      </w:r>
    </w:p>
    <w:p w14:paraId="64B64C03" w14:textId="77777777" w:rsidR="009720B3" w:rsidRDefault="009720B3" w:rsidP="006F063A">
      <w:pPr>
        <w:pStyle w:val="Apara"/>
        <w:keepNext/>
      </w:pPr>
      <w:r>
        <w:tab/>
        <w:t>(a)</w:t>
      </w:r>
      <w:r>
        <w:tab/>
        <w:t>the meter readings of each linked gaming machine; and</w:t>
      </w:r>
    </w:p>
    <w:p w14:paraId="408EFAD6" w14:textId="77777777" w:rsidR="009720B3" w:rsidRDefault="009720B3">
      <w:pPr>
        <w:pStyle w:val="Apara"/>
      </w:pPr>
      <w:r>
        <w:tab/>
        <w:t>(b)</w:t>
      </w:r>
      <w:r>
        <w:tab/>
        <w:t>the amount of the potential linked jackpot available.</w:t>
      </w:r>
    </w:p>
    <w:p w14:paraId="4839C539" w14:textId="77777777" w:rsidR="009720B3" w:rsidRDefault="009720B3">
      <w:pPr>
        <w:pStyle w:val="AH5Sec"/>
      </w:pPr>
      <w:bookmarkStart w:id="69" w:name="_Toc178170943"/>
      <w:r w:rsidRPr="006127A8">
        <w:rPr>
          <w:rStyle w:val="CharSectNo"/>
        </w:rPr>
        <w:t>53</w:t>
      </w:r>
      <w:r>
        <w:tab/>
        <w:t>Uncollected linked jackpots</w:t>
      </w:r>
      <w:bookmarkEnd w:id="69"/>
    </w:p>
    <w:p w14:paraId="6B50019B" w14:textId="77777777" w:rsidR="009720B3" w:rsidRDefault="009720B3">
      <w:pPr>
        <w:pStyle w:val="Amain"/>
      </w:pPr>
      <w:r>
        <w:tab/>
        <w:t>(1)</w:t>
      </w:r>
      <w:r>
        <w:tab/>
        <w:t>This section applies if—</w:t>
      </w:r>
    </w:p>
    <w:p w14:paraId="775A98B5" w14:textId="77777777" w:rsidR="009720B3" w:rsidRDefault="009720B3">
      <w:pPr>
        <w:pStyle w:val="Apara"/>
      </w:pPr>
      <w:r>
        <w:tab/>
        <w:t>(a)</w:t>
      </w:r>
      <w:r>
        <w:tab/>
        <w:t>a person wins a linked jackpot; and</w:t>
      </w:r>
    </w:p>
    <w:p w14:paraId="69A14C44" w14:textId="77777777" w:rsidR="009720B3" w:rsidRDefault="009720B3">
      <w:pPr>
        <w:pStyle w:val="Apara"/>
      </w:pPr>
      <w:r>
        <w:tab/>
        <w:t>(b)</w:t>
      </w:r>
      <w:r>
        <w:tab/>
        <w:t>the person is not paid the jackpot before the end of the linked</w:t>
      </w:r>
      <w:r w:rsidR="0017156D">
        <w:noBreakHyphen/>
      </w:r>
      <w:r>
        <w:t>jackpot arrangement under which the jackpot is won.</w:t>
      </w:r>
    </w:p>
    <w:p w14:paraId="6BF7B7EC" w14:textId="77777777" w:rsidR="009720B3" w:rsidRDefault="009720B3">
      <w:pPr>
        <w:pStyle w:val="Amain"/>
      </w:pPr>
      <w:r>
        <w:tab/>
        <w:t>(2)</w:t>
      </w:r>
      <w:r>
        <w:tab/>
        <w:t>The licensee must pay the amount to the person as soon as practicable as if the linked-jackpot arrangement had not ended.</w:t>
      </w:r>
    </w:p>
    <w:p w14:paraId="1957D62B" w14:textId="77777777" w:rsidR="009720B3" w:rsidRPr="006127A8" w:rsidRDefault="009720B3">
      <w:pPr>
        <w:pStyle w:val="AH3Div"/>
      </w:pPr>
      <w:bookmarkStart w:id="70" w:name="_Toc178170944"/>
      <w:r w:rsidRPr="006127A8">
        <w:rPr>
          <w:rStyle w:val="CharDivNo"/>
        </w:rPr>
        <w:t>Division 8.2</w:t>
      </w:r>
      <w:r>
        <w:tab/>
      </w:r>
      <w:r w:rsidRPr="006127A8">
        <w:rPr>
          <w:rStyle w:val="CharDivText"/>
        </w:rPr>
        <w:t>Multi-user permits</w:t>
      </w:r>
      <w:bookmarkEnd w:id="70"/>
    </w:p>
    <w:p w14:paraId="59BFE5CB" w14:textId="77777777" w:rsidR="009720B3" w:rsidRDefault="009720B3">
      <w:pPr>
        <w:pStyle w:val="AH5Sec"/>
      </w:pPr>
      <w:bookmarkStart w:id="71" w:name="_Toc178170945"/>
      <w:r w:rsidRPr="006127A8">
        <w:rPr>
          <w:rStyle w:val="CharSectNo"/>
        </w:rPr>
        <w:t>54</w:t>
      </w:r>
      <w:r>
        <w:tab/>
        <w:t>Application—div 8.2</w:t>
      </w:r>
      <w:bookmarkEnd w:id="71"/>
    </w:p>
    <w:p w14:paraId="31DF8319" w14:textId="77777777" w:rsidR="009720B3" w:rsidRDefault="009720B3">
      <w:pPr>
        <w:pStyle w:val="Amainreturn"/>
      </w:pPr>
      <w:r>
        <w:t>This division applies only in relation to multi-user permits.</w:t>
      </w:r>
    </w:p>
    <w:p w14:paraId="66B53491" w14:textId="77777777" w:rsidR="009720B3" w:rsidRDefault="009720B3">
      <w:pPr>
        <w:pStyle w:val="AH5Sec"/>
      </w:pPr>
      <w:bookmarkStart w:id="72" w:name="_Toc178170946"/>
      <w:r w:rsidRPr="006127A8">
        <w:rPr>
          <w:rStyle w:val="CharSectNo"/>
        </w:rPr>
        <w:t>55</w:t>
      </w:r>
      <w:r>
        <w:tab/>
        <w:t>Definitions—div 8.2</w:t>
      </w:r>
      <w:bookmarkEnd w:id="72"/>
    </w:p>
    <w:p w14:paraId="50AE7A63" w14:textId="77777777" w:rsidR="009720B3" w:rsidRDefault="009720B3">
      <w:pPr>
        <w:pStyle w:val="Amainreturn"/>
        <w:keepNext/>
      </w:pPr>
      <w:r>
        <w:t>In this division:</w:t>
      </w:r>
    </w:p>
    <w:p w14:paraId="509A0E64" w14:textId="77777777" w:rsidR="009720B3" w:rsidRDefault="009720B3">
      <w:pPr>
        <w:pStyle w:val="aDef"/>
      </w:pPr>
      <w:r>
        <w:rPr>
          <w:rStyle w:val="charBoldItals"/>
        </w:rPr>
        <w:t>jackpot trust account</w:t>
      </w:r>
      <w:r>
        <w:t>—see section 56 (1).</w:t>
      </w:r>
    </w:p>
    <w:p w14:paraId="4126F7C8" w14:textId="77777777" w:rsidR="009720B3" w:rsidRDefault="009720B3">
      <w:pPr>
        <w:pStyle w:val="aDef"/>
      </w:pPr>
      <w:r>
        <w:rPr>
          <w:rStyle w:val="charBoldItals"/>
        </w:rPr>
        <w:t>link service fee</w:t>
      </w:r>
      <w:r>
        <w:t>–see section 57 (1).</w:t>
      </w:r>
    </w:p>
    <w:p w14:paraId="0EFC8B40" w14:textId="26D3DDF7" w:rsidR="009720B3" w:rsidRDefault="009720B3">
      <w:pPr>
        <w:pStyle w:val="aDef"/>
      </w:pPr>
      <w:r>
        <w:rPr>
          <w:rStyle w:val="charBoldItals"/>
        </w:rPr>
        <w:t>linked-jackpot contract</w:t>
      </w:r>
      <w:r>
        <w:t xml:space="preserve"> means the agreement between a permit</w:t>
      </w:r>
      <w:r w:rsidR="00D91E35">
        <w:noBreakHyphen/>
      </w:r>
      <w:r>
        <w:t>holder and a linked licensee for the use of a linked-jackpot arrangement.</w:t>
      </w:r>
    </w:p>
    <w:p w14:paraId="0976D6B1" w14:textId="77777777" w:rsidR="009720B3" w:rsidRDefault="009720B3" w:rsidP="00B27050">
      <w:pPr>
        <w:pStyle w:val="aDef"/>
        <w:keepNext/>
      </w:pPr>
      <w:r>
        <w:rPr>
          <w:rStyle w:val="charBoldItals"/>
        </w:rPr>
        <w:lastRenderedPageBreak/>
        <w:t>linked-jackpot contribution</w:t>
      </w:r>
      <w:r>
        <w:t xml:space="preserve">, for a linked gaming machine, means the amount worked out for </w:t>
      </w:r>
      <w:r w:rsidR="00A60697" w:rsidRPr="00AE589E">
        <w:rPr>
          <w:szCs w:val="24"/>
        </w:rPr>
        <w:t>the gaming machine</w:t>
      </w:r>
      <w:r>
        <w:t xml:space="preserve"> under section 43.</w:t>
      </w:r>
    </w:p>
    <w:p w14:paraId="2F16FFDF" w14:textId="77777777" w:rsidR="009720B3" w:rsidRDefault="009720B3">
      <w:pPr>
        <w:pStyle w:val="aDef"/>
      </w:pPr>
      <w:r>
        <w:rPr>
          <w:rStyle w:val="charBoldItals"/>
        </w:rPr>
        <w:t>linked licensee</w:t>
      </w:r>
      <w:r>
        <w:t>, for a linked-jackpot arrangement, means a licensee authorised to operate gaming machines that are linked to the arrangement.</w:t>
      </w:r>
    </w:p>
    <w:p w14:paraId="2062D100" w14:textId="77777777" w:rsidR="009720B3" w:rsidRDefault="009720B3">
      <w:pPr>
        <w:pStyle w:val="AH5Sec"/>
      </w:pPr>
      <w:bookmarkStart w:id="73" w:name="_Toc178170947"/>
      <w:r w:rsidRPr="006127A8">
        <w:rPr>
          <w:rStyle w:val="CharSectNo"/>
        </w:rPr>
        <w:t>56</w:t>
      </w:r>
      <w:r>
        <w:tab/>
        <w:t>Jackpot trust accounts</w:t>
      </w:r>
      <w:bookmarkEnd w:id="73"/>
    </w:p>
    <w:p w14:paraId="09F8AF51" w14:textId="77777777" w:rsidR="009720B3" w:rsidRDefault="009720B3">
      <w:pPr>
        <w:pStyle w:val="Amain"/>
      </w:pPr>
      <w:r>
        <w:tab/>
        <w:t>(1)</w:t>
      </w:r>
      <w:r>
        <w:tab/>
        <w:t xml:space="preserve">The permit-holder must keep a trust account (the </w:t>
      </w:r>
      <w:r>
        <w:rPr>
          <w:rStyle w:val="charBoldItals"/>
        </w:rPr>
        <w:t>jackpot trust account</w:t>
      </w:r>
      <w:r>
        <w:t>) for the payment of linked jackpots.</w:t>
      </w:r>
    </w:p>
    <w:p w14:paraId="246A6063" w14:textId="77777777" w:rsidR="009720B3" w:rsidRDefault="009720B3">
      <w:pPr>
        <w:pStyle w:val="Amain"/>
      </w:pPr>
      <w:r>
        <w:tab/>
        <w:t>(2)</w:t>
      </w:r>
      <w:r>
        <w:tab/>
        <w:t>Payments from the jackpot trust account must be by cheque signed by 2 people authorised in writing by the permit-holder.</w:t>
      </w:r>
    </w:p>
    <w:p w14:paraId="20008504" w14:textId="77777777" w:rsidR="009720B3" w:rsidRDefault="009720B3">
      <w:pPr>
        <w:pStyle w:val="AH5Sec"/>
      </w:pPr>
      <w:bookmarkStart w:id="74" w:name="_Toc178170948"/>
      <w:r w:rsidRPr="006127A8">
        <w:rPr>
          <w:rStyle w:val="CharSectNo"/>
        </w:rPr>
        <w:t>57</w:t>
      </w:r>
      <w:r>
        <w:tab/>
        <w:t>Link service fee</w:t>
      </w:r>
      <w:bookmarkEnd w:id="74"/>
    </w:p>
    <w:p w14:paraId="4EFBB621" w14:textId="77777777" w:rsidR="009720B3" w:rsidRDefault="009720B3">
      <w:pPr>
        <w:pStyle w:val="Amain"/>
      </w:pPr>
      <w:r>
        <w:tab/>
        <w:t>(1)</w:t>
      </w:r>
      <w:r>
        <w:tab/>
        <w:t xml:space="preserve">The linked-jackpot contract may provide for the licensee to pay a fee to the permit-holder for use of the linked-jackpot arrangement (the </w:t>
      </w:r>
      <w:r>
        <w:rPr>
          <w:rStyle w:val="charBoldItals"/>
        </w:rPr>
        <w:t>link service fee</w:t>
      </w:r>
      <w:r>
        <w:t>).</w:t>
      </w:r>
    </w:p>
    <w:p w14:paraId="2986FB5D" w14:textId="77777777" w:rsidR="009720B3" w:rsidRDefault="009720B3">
      <w:pPr>
        <w:pStyle w:val="Amain"/>
      </w:pPr>
      <w:r>
        <w:tab/>
        <w:t>(2)</w:t>
      </w:r>
      <w:r>
        <w:tab/>
        <w:t>A link service fee must be worked out at the same rate for each linked licensee under the linked-jackpot arrangement.</w:t>
      </w:r>
    </w:p>
    <w:p w14:paraId="3A65DD6D" w14:textId="77777777" w:rsidR="009720B3" w:rsidRDefault="009720B3">
      <w:pPr>
        <w:pStyle w:val="Amain"/>
        <w:keepNext/>
      </w:pPr>
      <w:r>
        <w:tab/>
        <w:t>(3)</w:t>
      </w:r>
      <w:r>
        <w:tab/>
        <w:t>A link service fee for a linked-jackpot arrangement must be fair and reasonable, having regard to the following considerations:</w:t>
      </w:r>
    </w:p>
    <w:p w14:paraId="70EC72BD" w14:textId="77777777" w:rsidR="009720B3" w:rsidRDefault="009720B3">
      <w:pPr>
        <w:pStyle w:val="Apara"/>
      </w:pPr>
      <w:r>
        <w:tab/>
        <w:t>(a)</w:t>
      </w:r>
      <w:r>
        <w:tab/>
        <w:t>the amount spent by the permit-holder to set up the arrangement;</w:t>
      </w:r>
    </w:p>
    <w:p w14:paraId="39FABC30" w14:textId="77777777" w:rsidR="009720B3" w:rsidRDefault="009720B3">
      <w:pPr>
        <w:pStyle w:val="Apara"/>
      </w:pPr>
      <w:r>
        <w:tab/>
        <w:t>(b)</w:t>
      </w:r>
      <w:r>
        <w:tab/>
        <w:t>the amount spent by the permit-holder to operate the arrangement;</w:t>
      </w:r>
    </w:p>
    <w:p w14:paraId="63125D45" w14:textId="77777777" w:rsidR="009720B3" w:rsidRDefault="009720B3">
      <w:pPr>
        <w:pStyle w:val="Apara"/>
      </w:pPr>
      <w:r>
        <w:tab/>
        <w:t>(c)</w:t>
      </w:r>
      <w:r>
        <w:tab/>
        <w:t xml:space="preserve">the best interests of each linked licensee and the people who play </w:t>
      </w:r>
      <w:r w:rsidR="00A60697" w:rsidRPr="00AE589E">
        <w:rPr>
          <w:szCs w:val="24"/>
        </w:rPr>
        <w:t>the gaming machines</w:t>
      </w:r>
      <w:r>
        <w:t xml:space="preserve"> in the linked-jackpot arrangement;</w:t>
      </w:r>
    </w:p>
    <w:p w14:paraId="5291061E" w14:textId="77777777" w:rsidR="009720B3" w:rsidRDefault="009720B3">
      <w:pPr>
        <w:pStyle w:val="Apara"/>
      </w:pPr>
      <w:r>
        <w:tab/>
        <w:t>(d)</w:t>
      </w:r>
      <w:r>
        <w:tab/>
        <w:t>anything else relevant to the costs and returns of the arrangement for both the permit-holder and the linked licensee.</w:t>
      </w:r>
    </w:p>
    <w:p w14:paraId="20A495E0" w14:textId="77777777" w:rsidR="009720B3" w:rsidRDefault="009720B3">
      <w:pPr>
        <w:pStyle w:val="Amain"/>
      </w:pPr>
      <w:r>
        <w:tab/>
        <w:t>(4)</w:t>
      </w:r>
      <w:r>
        <w:tab/>
        <w:t>A link service fee is not part of, or related to, the linked licensee’s linked-jackpot contributions.</w:t>
      </w:r>
    </w:p>
    <w:p w14:paraId="65167835" w14:textId="77777777" w:rsidR="009720B3" w:rsidRDefault="009720B3">
      <w:pPr>
        <w:pStyle w:val="AH5Sec"/>
      </w:pPr>
      <w:bookmarkStart w:id="75" w:name="_Toc178170949"/>
      <w:r w:rsidRPr="006127A8">
        <w:rPr>
          <w:rStyle w:val="CharSectNo"/>
        </w:rPr>
        <w:lastRenderedPageBreak/>
        <w:t>58</w:t>
      </w:r>
      <w:r>
        <w:tab/>
        <w:t>Access to funds to cover linked-jackpot winnings</w:t>
      </w:r>
      <w:bookmarkEnd w:id="75"/>
    </w:p>
    <w:p w14:paraId="2A0E6E2F" w14:textId="77777777" w:rsidR="009720B3" w:rsidRDefault="009720B3">
      <w:pPr>
        <w:pStyle w:val="Amainreturn"/>
      </w:pPr>
      <w:r>
        <w:t>The permit-holder must have access at all times to sufficient funds for the payment of any linked jackpot that may be won on the linked gaming machines.</w:t>
      </w:r>
    </w:p>
    <w:p w14:paraId="06A5CE41" w14:textId="77777777" w:rsidR="009720B3" w:rsidRDefault="009720B3">
      <w:pPr>
        <w:pStyle w:val="AH5Sec"/>
      </w:pPr>
      <w:bookmarkStart w:id="76" w:name="_Toc178170950"/>
      <w:r w:rsidRPr="006127A8">
        <w:rPr>
          <w:rStyle w:val="CharSectNo"/>
        </w:rPr>
        <w:t>59</w:t>
      </w:r>
      <w:r>
        <w:tab/>
        <w:t>Stating maximum potential linked jackpot</w:t>
      </w:r>
      <w:bookmarkEnd w:id="76"/>
    </w:p>
    <w:p w14:paraId="21E64A8A" w14:textId="77777777" w:rsidR="009720B3" w:rsidRDefault="009720B3">
      <w:pPr>
        <w:pStyle w:val="Amainreturn"/>
      </w:pPr>
      <w:r>
        <w:t>The linked-jackpot contract may provide for a maximum potential linked jackpot for a linked gaming machine—</w:t>
      </w:r>
    </w:p>
    <w:p w14:paraId="1AC64915" w14:textId="77777777" w:rsidR="009720B3" w:rsidRDefault="009720B3">
      <w:pPr>
        <w:pStyle w:val="Apara"/>
      </w:pPr>
      <w:r>
        <w:tab/>
        <w:t>(a)</w:t>
      </w:r>
      <w:r>
        <w:tab/>
        <w:t>by stating a particular amount; or</w:t>
      </w:r>
    </w:p>
    <w:p w14:paraId="43EE5FE7" w14:textId="77777777" w:rsidR="009720B3" w:rsidRDefault="009720B3">
      <w:pPr>
        <w:pStyle w:val="Apara"/>
      </w:pPr>
      <w:r>
        <w:tab/>
        <w:t>(b)</w:t>
      </w:r>
      <w:r>
        <w:tab/>
        <w:t>by stating a method by which the maximum can be worked out at any time.</w:t>
      </w:r>
    </w:p>
    <w:p w14:paraId="2AE20061" w14:textId="77777777" w:rsidR="009720B3" w:rsidRDefault="009720B3">
      <w:pPr>
        <w:pStyle w:val="AH5Sec"/>
      </w:pPr>
      <w:bookmarkStart w:id="77" w:name="_Toc178170951"/>
      <w:r w:rsidRPr="006127A8">
        <w:rPr>
          <w:rStyle w:val="CharSectNo"/>
        </w:rPr>
        <w:t>60</w:t>
      </w:r>
      <w:r>
        <w:tab/>
        <w:t>Collection of linked-jackpot contributions</w:t>
      </w:r>
      <w:bookmarkEnd w:id="77"/>
    </w:p>
    <w:p w14:paraId="3B354C73" w14:textId="77777777" w:rsidR="009720B3" w:rsidRDefault="009720B3">
      <w:pPr>
        <w:pStyle w:val="Amain"/>
      </w:pPr>
      <w:r>
        <w:tab/>
        <w:t>(1)</w:t>
      </w:r>
      <w:r>
        <w:tab/>
        <w:t>The permit-holder must, on each day the linked-jackpot arrangement is operating—</w:t>
      </w:r>
    </w:p>
    <w:p w14:paraId="06C2AEFF" w14:textId="77777777" w:rsidR="009720B3" w:rsidRDefault="009720B3">
      <w:pPr>
        <w:pStyle w:val="Apara"/>
      </w:pPr>
      <w:r>
        <w:tab/>
        <w:t>(a)</w:t>
      </w:r>
      <w:r>
        <w:tab/>
        <w:t>work out the amount of the linked-jackpot contribution by licensees to the permit-holder of each linked gaming machine—</w:t>
      </w:r>
    </w:p>
    <w:p w14:paraId="75C03098" w14:textId="77777777" w:rsidR="009720B3" w:rsidRDefault="009720B3">
      <w:pPr>
        <w:pStyle w:val="Asubpara"/>
      </w:pPr>
      <w:r>
        <w:tab/>
        <w:t>(i)</w:t>
      </w:r>
      <w:r>
        <w:tab/>
        <w:t xml:space="preserve">for the period since the linked-jackpot contribution of </w:t>
      </w:r>
      <w:r w:rsidR="00A60697" w:rsidRPr="00AE589E">
        <w:rPr>
          <w:szCs w:val="24"/>
        </w:rPr>
        <w:t>the gaming machine</w:t>
      </w:r>
      <w:r>
        <w:t xml:space="preserve"> was last worked out; or</w:t>
      </w:r>
    </w:p>
    <w:p w14:paraId="69152DC1" w14:textId="77777777" w:rsidR="009720B3" w:rsidRDefault="009720B3">
      <w:pPr>
        <w:pStyle w:val="Asubpara"/>
      </w:pPr>
      <w:r>
        <w:tab/>
        <w:t>(ii)</w:t>
      </w:r>
      <w:r>
        <w:tab/>
        <w:t xml:space="preserve">if no linked-jackpot contribution has been worked out for </w:t>
      </w:r>
      <w:r w:rsidR="00A60697" w:rsidRPr="00AE589E">
        <w:rPr>
          <w:szCs w:val="24"/>
        </w:rPr>
        <w:t>the gaming machine</w:t>
      </w:r>
      <w:r>
        <w:t xml:space="preserve">—for the period since </w:t>
      </w:r>
      <w:r w:rsidR="00A60697" w:rsidRPr="00AE589E">
        <w:rPr>
          <w:szCs w:val="24"/>
        </w:rPr>
        <w:t>the gaming machine</w:t>
      </w:r>
      <w:r>
        <w:t xml:space="preserve"> was linked; and</w:t>
      </w:r>
    </w:p>
    <w:p w14:paraId="6C892CBD" w14:textId="77777777" w:rsidR="009720B3" w:rsidRDefault="009720B3">
      <w:pPr>
        <w:pStyle w:val="Apara"/>
      </w:pPr>
      <w:r>
        <w:tab/>
        <w:t>(b)</w:t>
      </w:r>
      <w:r>
        <w:tab/>
        <w:t>give each linked licensee written notice of the licensee’s total linked-jackpot contribution.</w:t>
      </w:r>
    </w:p>
    <w:p w14:paraId="65863084" w14:textId="77777777" w:rsidR="009720B3" w:rsidRDefault="009720B3">
      <w:pPr>
        <w:pStyle w:val="Amain"/>
      </w:pPr>
      <w:r>
        <w:tab/>
        <w:t>(2)</w:t>
      </w:r>
      <w:r>
        <w:tab/>
        <w:t>A linked licensee must deposit the licensee’s total linked-jackpot contribution into the jackpot trust account within 24 hours after receiving notice of the total under subsection (1) (b).</w:t>
      </w:r>
    </w:p>
    <w:p w14:paraId="68001A7B" w14:textId="77777777" w:rsidR="009720B3" w:rsidRDefault="009720B3">
      <w:pPr>
        <w:pStyle w:val="Amain"/>
        <w:keepNext/>
      </w:pPr>
      <w:r>
        <w:lastRenderedPageBreak/>
        <w:tab/>
        <w:t>(3)</w:t>
      </w:r>
      <w:r>
        <w:tab/>
        <w:t>In this section:</w:t>
      </w:r>
    </w:p>
    <w:p w14:paraId="6704DB6A" w14:textId="77777777" w:rsidR="009720B3" w:rsidRDefault="009720B3">
      <w:pPr>
        <w:pStyle w:val="aDef"/>
      </w:pPr>
      <w:r>
        <w:rPr>
          <w:rStyle w:val="charBoldItals"/>
        </w:rPr>
        <w:t>total linked-jackpot contribution</w:t>
      </w:r>
      <w:r>
        <w:t xml:space="preserve"> for a licensee, means the total of all linked-jackpot contributions for all linked gaming machines operated by the licensee.</w:t>
      </w:r>
    </w:p>
    <w:p w14:paraId="40625F94" w14:textId="77777777" w:rsidR="009720B3" w:rsidRDefault="009720B3" w:rsidP="00DC720A">
      <w:pPr>
        <w:pStyle w:val="AH5Sec"/>
      </w:pPr>
      <w:bookmarkStart w:id="78" w:name="_Toc178170952"/>
      <w:r w:rsidRPr="006127A8">
        <w:rPr>
          <w:rStyle w:val="CharSectNo"/>
        </w:rPr>
        <w:t>61</w:t>
      </w:r>
      <w:r>
        <w:tab/>
        <w:t>Link equipment</w:t>
      </w:r>
      <w:bookmarkEnd w:id="78"/>
    </w:p>
    <w:p w14:paraId="18F98417" w14:textId="77777777" w:rsidR="009720B3" w:rsidRDefault="009720B3" w:rsidP="00DC720A">
      <w:pPr>
        <w:pStyle w:val="Amain"/>
        <w:keepNext/>
      </w:pPr>
      <w:r>
        <w:tab/>
        <w:t>(1)</w:t>
      </w:r>
      <w:r>
        <w:tab/>
        <w:t>All link equipment must be the property of the permit-holder.</w:t>
      </w:r>
    </w:p>
    <w:p w14:paraId="0842377A" w14:textId="77777777" w:rsidR="00E3180F" w:rsidRPr="006F063A" w:rsidRDefault="00E3180F" w:rsidP="006F063A">
      <w:pPr>
        <w:pStyle w:val="Amain"/>
      </w:pPr>
      <w:r w:rsidRPr="006F063A">
        <w:tab/>
        <w:t>(2)</w:t>
      </w:r>
      <w:r w:rsidRPr="006F063A">
        <w:tab/>
        <w:t>If link equipment on authorised premises malfunctions, the permit</w:t>
      </w:r>
      <w:r w:rsidRPr="006F063A">
        <w:noBreakHyphen/>
        <w:t>holder must, as soon as practicable, take reasonable steps to arrange for the repair of the equipment by—</w:t>
      </w:r>
    </w:p>
    <w:p w14:paraId="6F56FE5C" w14:textId="77777777" w:rsidR="00E3180F" w:rsidRPr="006F063A" w:rsidRDefault="00E3180F" w:rsidP="006F063A">
      <w:pPr>
        <w:pStyle w:val="Apara"/>
      </w:pPr>
      <w:r w:rsidRPr="006F063A">
        <w:tab/>
        <w:t>(a)</w:t>
      </w:r>
      <w:r w:rsidRPr="006F063A">
        <w:tab/>
        <w:t>an approved technician; or</w:t>
      </w:r>
    </w:p>
    <w:p w14:paraId="776914B7" w14:textId="77777777" w:rsidR="00E3180F" w:rsidRPr="00607AEB" w:rsidRDefault="00E3180F" w:rsidP="00E3180F">
      <w:pPr>
        <w:pStyle w:val="Apara"/>
      </w:pPr>
      <w:r w:rsidRPr="00607AEB">
        <w:tab/>
        <w:t>(b)</w:t>
      </w:r>
      <w:r w:rsidRPr="00607AEB">
        <w:tab/>
        <w:t>an authorised officer; or</w:t>
      </w:r>
    </w:p>
    <w:p w14:paraId="154CB615" w14:textId="77777777" w:rsidR="00E3180F" w:rsidRPr="00607AEB" w:rsidRDefault="00E3180F" w:rsidP="00E3180F">
      <w:pPr>
        <w:pStyle w:val="Apara"/>
      </w:pPr>
      <w:r w:rsidRPr="00607AEB">
        <w:tab/>
        <w:t>(c)</w:t>
      </w:r>
      <w:r w:rsidRPr="00607AEB">
        <w:tab/>
        <w:t>someone else authorised in writing by the commission.</w:t>
      </w:r>
    </w:p>
    <w:p w14:paraId="23CDD316" w14:textId="77777777" w:rsidR="009720B3" w:rsidRDefault="009720B3">
      <w:pPr>
        <w:pStyle w:val="Amain"/>
      </w:pPr>
      <w:r>
        <w:tab/>
        <w:t>(3)</w:t>
      </w:r>
      <w:r>
        <w:tab/>
        <w:t xml:space="preserve">A licensee must ensure that no-one interferes with link equipment on the </w:t>
      </w:r>
      <w:r w:rsidR="00BE1251" w:rsidRPr="00AE589E">
        <w:rPr>
          <w:szCs w:val="24"/>
        </w:rPr>
        <w:t>authorised</w:t>
      </w:r>
      <w:r w:rsidR="00BE1251">
        <w:rPr>
          <w:szCs w:val="24"/>
        </w:rPr>
        <w:t xml:space="preserve"> </w:t>
      </w:r>
      <w:r>
        <w:t>premises without the permission of the permit-holder.</w:t>
      </w:r>
    </w:p>
    <w:p w14:paraId="46798D00" w14:textId="77777777" w:rsidR="009720B3" w:rsidRDefault="009720B3">
      <w:pPr>
        <w:pStyle w:val="AH5Sec"/>
      </w:pPr>
      <w:bookmarkStart w:id="79" w:name="_Toc178170953"/>
      <w:r w:rsidRPr="006127A8">
        <w:rPr>
          <w:rStyle w:val="CharSectNo"/>
        </w:rPr>
        <w:t>62</w:t>
      </w:r>
      <w:r>
        <w:tab/>
        <w:t>Division of jackpot trust account on ending arrangement</w:t>
      </w:r>
      <w:bookmarkEnd w:id="79"/>
    </w:p>
    <w:p w14:paraId="402305E0" w14:textId="77777777" w:rsidR="009720B3" w:rsidRDefault="009720B3" w:rsidP="006C347E">
      <w:pPr>
        <w:pStyle w:val="Amain"/>
        <w:keepLines/>
      </w:pPr>
      <w:r>
        <w:tab/>
        <w:t>(1)</w:t>
      </w:r>
      <w:r>
        <w:tab/>
        <w:t xml:space="preserve">As soon as practicable after the linked-jackpot arrangement ends, the person who was the permit-holder (the </w:t>
      </w:r>
      <w:r>
        <w:rPr>
          <w:rStyle w:val="charBoldItals"/>
        </w:rPr>
        <w:t>former</w:t>
      </w:r>
      <w:r>
        <w:t xml:space="preserve"> </w:t>
      </w:r>
      <w:r>
        <w:rPr>
          <w:rStyle w:val="charBoldItals"/>
        </w:rPr>
        <w:t>permit-holder</w:t>
      </w:r>
      <w:r>
        <w:t xml:space="preserve">) must try to reach a written agreement with each person who was a linked licensee (the </w:t>
      </w:r>
      <w:r>
        <w:rPr>
          <w:rStyle w:val="charBoldItals"/>
        </w:rPr>
        <w:t>former linked licensees</w:t>
      </w:r>
      <w:r>
        <w:t>) about the distribution of the remaining balance of the jackpot trust account.</w:t>
      </w:r>
    </w:p>
    <w:p w14:paraId="1AA54A27" w14:textId="77777777" w:rsidR="009720B3" w:rsidRDefault="009720B3" w:rsidP="006F063A">
      <w:pPr>
        <w:pStyle w:val="Amain"/>
        <w:keepLines/>
      </w:pPr>
      <w:r>
        <w:tab/>
        <w:t>(2)</w:t>
      </w:r>
      <w:r>
        <w:tab/>
        <w:t xml:space="preserve">If agreement is not reached within 4 weeks after the day the </w:t>
      </w:r>
      <w:r w:rsidR="003746B6">
        <w:t>linked</w:t>
      </w:r>
      <w:r w:rsidR="003746B6">
        <w:noBreakHyphen/>
      </w:r>
      <w:r>
        <w:t>jackpot arrangement ends, the former permit-holder must give the commission a written recommendation about the distribution of the remaining balance of the jackpot trust account between the former linked licensees.</w:t>
      </w:r>
    </w:p>
    <w:p w14:paraId="521A8399" w14:textId="77777777" w:rsidR="009720B3" w:rsidRDefault="009720B3" w:rsidP="006F063A">
      <w:pPr>
        <w:pStyle w:val="Amain"/>
        <w:keepNext/>
      </w:pPr>
      <w:r>
        <w:lastRenderedPageBreak/>
        <w:tab/>
        <w:t>(3)</w:t>
      </w:r>
      <w:r>
        <w:tab/>
        <w:t>If the commission is given a recommendation under subsection (2), the commission must—</w:t>
      </w:r>
    </w:p>
    <w:p w14:paraId="5E375EB8" w14:textId="77777777" w:rsidR="009720B3" w:rsidRDefault="009720B3" w:rsidP="006F063A">
      <w:pPr>
        <w:pStyle w:val="Apara"/>
        <w:keepNext/>
      </w:pPr>
      <w:r>
        <w:tab/>
        <w:t>(a)</w:t>
      </w:r>
      <w:r>
        <w:tab/>
        <w:t>consider the recommendation; and</w:t>
      </w:r>
    </w:p>
    <w:p w14:paraId="0D39A664" w14:textId="77777777" w:rsidR="009720B3" w:rsidRDefault="009720B3">
      <w:pPr>
        <w:pStyle w:val="Apara"/>
      </w:pPr>
      <w:r>
        <w:tab/>
        <w:t>(b)</w:t>
      </w:r>
      <w:r>
        <w:tab/>
        <w:t>decide the distribution of the remaining balance of the jackpot trust account; and</w:t>
      </w:r>
    </w:p>
    <w:p w14:paraId="77B1133B" w14:textId="77777777" w:rsidR="009720B3" w:rsidRDefault="009720B3">
      <w:pPr>
        <w:pStyle w:val="Apara"/>
      </w:pPr>
      <w:r>
        <w:tab/>
        <w:t>(c)</w:t>
      </w:r>
      <w:r>
        <w:tab/>
        <w:t>tell the former permit-holder about the decision.</w:t>
      </w:r>
    </w:p>
    <w:p w14:paraId="5F3BB485" w14:textId="77777777" w:rsidR="009720B3" w:rsidRDefault="009720B3">
      <w:pPr>
        <w:pStyle w:val="Amain"/>
      </w:pPr>
      <w:r>
        <w:tab/>
        <w:t>(4)</w:t>
      </w:r>
      <w:r>
        <w:tab/>
        <w:t>As soon as practicable after a distribution is agreed or decided, the former permit-holder must give each of the former linked licensees the amount to be distributed to the licensee from the jackpot trust account.</w:t>
      </w:r>
    </w:p>
    <w:p w14:paraId="10893659" w14:textId="77777777" w:rsidR="009720B3" w:rsidRDefault="009720B3">
      <w:pPr>
        <w:pStyle w:val="Amain"/>
        <w:keepNext/>
      </w:pPr>
      <w:r>
        <w:tab/>
        <w:t>(5)</w:t>
      </w:r>
      <w:r>
        <w:tab/>
        <w:t>In this section:</w:t>
      </w:r>
    </w:p>
    <w:p w14:paraId="7AF6BA9D" w14:textId="77777777" w:rsidR="009720B3" w:rsidRDefault="009720B3">
      <w:pPr>
        <w:pStyle w:val="Amainreturn"/>
      </w:pPr>
      <w:r>
        <w:rPr>
          <w:rStyle w:val="charBoldItals"/>
        </w:rPr>
        <w:t>remaining balance of the jackpot trust account</w:t>
      </w:r>
      <w:r>
        <w:t xml:space="preserve"> does not include any amount won under the linked-jackpot arrangement or uncollected from the linked jackpot.</w:t>
      </w:r>
    </w:p>
    <w:p w14:paraId="66620169" w14:textId="77777777" w:rsidR="002C6A2C" w:rsidRPr="002C6A2C" w:rsidRDefault="002C6A2C" w:rsidP="002C6A2C">
      <w:pPr>
        <w:pStyle w:val="PageBreak"/>
      </w:pPr>
      <w:r w:rsidRPr="002C6A2C">
        <w:br w:type="page"/>
      </w:r>
    </w:p>
    <w:p w14:paraId="58DCF408" w14:textId="77777777" w:rsidR="002C6A2C" w:rsidRPr="006127A8" w:rsidRDefault="002C6A2C" w:rsidP="002C6A2C">
      <w:pPr>
        <w:pStyle w:val="AH2Part"/>
      </w:pPr>
      <w:bookmarkStart w:id="80" w:name="_Toc178170954"/>
      <w:r w:rsidRPr="006127A8">
        <w:rPr>
          <w:rStyle w:val="CharPartNo"/>
        </w:rPr>
        <w:lastRenderedPageBreak/>
        <w:t>Part 8A</w:t>
      </w:r>
      <w:r w:rsidRPr="00CB00E1">
        <w:tab/>
      </w:r>
      <w:r w:rsidRPr="006127A8">
        <w:rPr>
          <w:rStyle w:val="CharPartText"/>
        </w:rPr>
        <w:t>Restriction</w:t>
      </w:r>
      <w:r w:rsidR="006B41B0" w:rsidRPr="006127A8">
        <w:rPr>
          <w:rStyle w:val="CharPartText"/>
        </w:rPr>
        <w:t>s on cash facilities—Act, s 178 (2) </w:t>
      </w:r>
      <w:r w:rsidRPr="006127A8">
        <w:rPr>
          <w:rStyle w:val="CharPartText"/>
        </w:rPr>
        <w:t>(c)</w:t>
      </w:r>
      <w:bookmarkEnd w:id="80"/>
    </w:p>
    <w:p w14:paraId="2F8ABD69" w14:textId="77777777" w:rsidR="002C6A2C" w:rsidRDefault="002C6A2C" w:rsidP="00B5774B">
      <w:pPr>
        <w:pStyle w:val="Placeholder"/>
        <w:suppressLineNumbers/>
      </w:pPr>
      <w:r>
        <w:rPr>
          <w:rStyle w:val="CharDivNo"/>
        </w:rPr>
        <w:t xml:space="preserve">  </w:t>
      </w:r>
      <w:r>
        <w:rPr>
          <w:rStyle w:val="CharDivText"/>
        </w:rPr>
        <w:t xml:space="preserve">  </w:t>
      </w:r>
    </w:p>
    <w:p w14:paraId="78912B33" w14:textId="0A644E30" w:rsidR="002C6A2C" w:rsidRPr="00CB00E1" w:rsidRDefault="002C6A2C" w:rsidP="002C6A2C">
      <w:pPr>
        <w:pStyle w:val="aNote"/>
      </w:pPr>
      <w:r w:rsidRPr="00CB00E1">
        <w:rPr>
          <w:rStyle w:val="charItals"/>
        </w:rPr>
        <w:t>Note</w:t>
      </w:r>
      <w:r w:rsidRPr="00CB00E1">
        <w:rPr>
          <w:rStyle w:val="charItals"/>
        </w:rPr>
        <w:tab/>
      </w:r>
      <w:r w:rsidRPr="00CB00E1">
        <w:t xml:space="preserve">For other restrictions on cash facilities, see the </w:t>
      </w:r>
      <w:hyperlink r:id="rId53" w:tooltip="A2004-34" w:history="1">
        <w:r w:rsidRPr="00AE589E">
          <w:rPr>
            <w:rStyle w:val="charCitHyperlinkAbbrev"/>
          </w:rPr>
          <w:t>Act</w:t>
        </w:r>
      </w:hyperlink>
      <w:r w:rsidRPr="00CB00E1">
        <w:t xml:space="preserve">, s 153 and s 153A. </w:t>
      </w:r>
    </w:p>
    <w:p w14:paraId="74333D5C" w14:textId="77777777" w:rsidR="002C6A2C" w:rsidRPr="00CB00E1" w:rsidRDefault="002C6A2C" w:rsidP="002C6A2C">
      <w:pPr>
        <w:pStyle w:val="AH5Sec"/>
      </w:pPr>
      <w:bookmarkStart w:id="81" w:name="_Toc178170955"/>
      <w:r w:rsidRPr="006127A8">
        <w:rPr>
          <w:rStyle w:val="CharSectNo"/>
        </w:rPr>
        <w:t>62A</w:t>
      </w:r>
      <w:r w:rsidRPr="00CB00E1">
        <w:tab/>
        <w:t>Limits on EFTPOS facility at authorised premises</w:t>
      </w:r>
      <w:bookmarkEnd w:id="81"/>
    </w:p>
    <w:p w14:paraId="6CC5D9BF" w14:textId="77777777" w:rsidR="002C6A2C" w:rsidRPr="00CB00E1" w:rsidRDefault="002C6A2C" w:rsidP="002C6A2C">
      <w:pPr>
        <w:pStyle w:val="Amain"/>
      </w:pPr>
      <w:r w:rsidRPr="00CB00E1">
        <w:tab/>
        <w:t>(1)</w:t>
      </w:r>
      <w:r w:rsidRPr="00CB00E1">
        <w:tab/>
        <w:t>This section applies to authorised premises if the authorisation certificate for the premises authorises the operation of more than 20 gaming machines at the premises.</w:t>
      </w:r>
    </w:p>
    <w:p w14:paraId="7D3F60CE" w14:textId="77777777" w:rsidR="002C6A2C" w:rsidRPr="00CB00E1" w:rsidRDefault="002C6A2C" w:rsidP="002C6A2C">
      <w:pPr>
        <w:pStyle w:val="Amain"/>
      </w:pPr>
      <w:r w:rsidRPr="00CB00E1">
        <w:tab/>
        <w:t>(2)</w:t>
      </w:r>
      <w:r w:rsidRPr="00CB00E1">
        <w:tab/>
        <w:t>A licensee must have not more than 1 EFTPOS facility that allows a person to withdraw cash at the licensee’s authorised premises.</w:t>
      </w:r>
    </w:p>
    <w:p w14:paraId="0371B8C0" w14:textId="77777777" w:rsidR="002C6A2C" w:rsidRPr="00CB00E1" w:rsidRDefault="002C6A2C" w:rsidP="002C6A2C">
      <w:pPr>
        <w:pStyle w:val="Penalty"/>
      </w:pPr>
      <w:r w:rsidRPr="00CB00E1">
        <w:t>Maximum penalty:  10 penalty units.</w:t>
      </w:r>
    </w:p>
    <w:p w14:paraId="3CC93F3E" w14:textId="77777777" w:rsidR="002C6A2C" w:rsidRPr="00CB00E1" w:rsidRDefault="002C6A2C" w:rsidP="002C6A2C">
      <w:pPr>
        <w:pStyle w:val="Amain"/>
      </w:pPr>
      <w:r w:rsidRPr="00CB00E1">
        <w:tab/>
        <w:t>(3)</w:t>
      </w:r>
      <w:r w:rsidRPr="00CB00E1">
        <w:tab/>
        <w:t>A person may only withdraw cash from an EFTPOS facility at authorised premises if—</w:t>
      </w:r>
    </w:p>
    <w:p w14:paraId="0F8C0EC9" w14:textId="77777777" w:rsidR="002C6A2C" w:rsidRPr="00CB00E1" w:rsidRDefault="002C6A2C" w:rsidP="002C6A2C">
      <w:pPr>
        <w:pStyle w:val="Apara"/>
      </w:pPr>
      <w:r w:rsidRPr="00CB00E1">
        <w:tab/>
        <w:t>(a)</w:t>
      </w:r>
      <w:r w:rsidRPr="00CB00E1">
        <w:tab/>
        <w:t>the cash withdrawal does not exceed $200; and</w:t>
      </w:r>
    </w:p>
    <w:p w14:paraId="0B1FDFA8" w14:textId="77777777" w:rsidR="002C6A2C" w:rsidRPr="00CB00E1" w:rsidRDefault="002C6A2C" w:rsidP="002C6A2C">
      <w:pPr>
        <w:pStyle w:val="Apara"/>
      </w:pPr>
      <w:r w:rsidRPr="00CB00E1">
        <w:tab/>
        <w:t>(b)</w:t>
      </w:r>
      <w:r w:rsidRPr="00CB00E1">
        <w:tab/>
        <w:t>the person operating the EFTPOS facility is a trained staff member of the premises; and</w:t>
      </w:r>
    </w:p>
    <w:p w14:paraId="60D3F111" w14:textId="77777777" w:rsidR="002C6A2C" w:rsidRPr="00CB00E1" w:rsidRDefault="002C6A2C" w:rsidP="002C6A2C">
      <w:pPr>
        <w:pStyle w:val="Apara"/>
      </w:pPr>
      <w:r w:rsidRPr="00CB00E1">
        <w:tab/>
        <w:t>(c)</w:t>
      </w:r>
      <w:r w:rsidRPr="00CB00E1">
        <w:tab/>
        <w:t>the trained staff member confirms the amount of cash to be withdrawn with the person making the withdrawal before the cash is withdrawn; and</w:t>
      </w:r>
    </w:p>
    <w:p w14:paraId="3DD40C7E" w14:textId="77777777" w:rsidR="002C6A2C" w:rsidRPr="00CB00E1" w:rsidRDefault="002C6A2C" w:rsidP="002C6A2C">
      <w:pPr>
        <w:pStyle w:val="Apara"/>
      </w:pPr>
      <w:r w:rsidRPr="00CB00E1">
        <w:tab/>
        <w:t>(d)</w:t>
      </w:r>
      <w:r w:rsidRPr="00CB00E1">
        <w:tab/>
        <w:t xml:space="preserve">the trained staff member hands the cash withdrawn directly to the person making the withdrawal. </w:t>
      </w:r>
    </w:p>
    <w:p w14:paraId="0AF00628" w14:textId="77777777" w:rsidR="002C6A2C" w:rsidRPr="00CB00E1" w:rsidRDefault="002C6A2C" w:rsidP="002C6A2C">
      <w:pPr>
        <w:pStyle w:val="Amain"/>
      </w:pPr>
      <w:r w:rsidRPr="00CB00E1">
        <w:tab/>
        <w:t>(4)</w:t>
      </w:r>
      <w:r w:rsidRPr="00CB00E1">
        <w:tab/>
        <w:t>A licensee commits an offence if—</w:t>
      </w:r>
    </w:p>
    <w:p w14:paraId="3528F1D7" w14:textId="77777777" w:rsidR="002C6A2C" w:rsidRPr="00CB00E1" w:rsidRDefault="002C6A2C" w:rsidP="002C6A2C">
      <w:pPr>
        <w:pStyle w:val="Apara"/>
      </w:pPr>
      <w:r w:rsidRPr="00CB00E1">
        <w:tab/>
        <w:t>(a)</w:t>
      </w:r>
      <w:r w:rsidRPr="00CB00E1">
        <w:tab/>
        <w:t>a person withdraws cash from an EFTPOS facility at the licensee’s authorised premises; and</w:t>
      </w:r>
    </w:p>
    <w:p w14:paraId="7ED29F9E" w14:textId="77777777" w:rsidR="002C6A2C" w:rsidRPr="00CB00E1" w:rsidRDefault="002C6A2C" w:rsidP="002C6A2C">
      <w:pPr>
        <w:pStyle w:val="Apara"/>
      </w:pPr>
      <w:r w:rsidRPr="00CB00E1">
        <w:tab/>
        <w:t>(b)</w:t>
      </w:r>
      <w:r w:rsidRPr="00CB00E1">
        <w:tab/>
        <w:t>a requirement for withdrawing cash mentioned in subsection (3) is contravened.</w:t>
      </w:r>
    </w:p>
    <w:p w14:paraId="71425A6B" w14:textId="77777777" w:rsidR="002C6A2C" w:rsidRPr="00CB00E1" w:rsidRDefault="002C6A2C" w:rsidP="002C6A2C">
      <w:pPr>
        <w:pStyle w:val="Penalty"/>
      </w:pPr>
      <w:r w:rsidRPr="00CB00E1">
        <w:t>Maximum penalty:  10 penalty units.</w:t>
      </w:r>
    </w:p>
    <w:p w14:paraId="1993BBFA" w14:textId="77777777" w:rsidR="002C6A2C" w:rsidRPr="00CB00E1" w:rsidRDefault="002C6A2C" w:rsidP="002C6A2C">
      <w:pPr>
        <w:pStyle w:val="Amain"/>
      </w:pPr>
      <w:r w:rsidRPr="00CB00E1">
        <w:lastRenderedPageBreak/>
        <w:tab/>
        <w:t>(5)</w:t>
      </w:r>
      <w:r w:rsidRPr="00CB00E1">
        <w:tab/>
        <w:t>An offence against this section is a strict liability offence.</w:t>
      </w:r>
    </w:p>
    <w:p w14:paraId="539F1819" w14:textId="77777777" w:rsidR="002C6A2C" w:rsidRPr="00CB00E1" w:rsidRDefault="002C6A2C" w:rsidP="002C6A2C">
      <w:pPr>
        <w:pStyle w:val="Amain"/>
      </w:pPr>
      <w:r w:rsidRPr="00CB00E1">
        <w:tab/>
        <w:t>(6)</w:t>
      </w:r>
      <w:r w:rsidRPr="00CB00E1">
        <w:tab/>
        <w:t>In this section:</w:t>
      </w:r>
    </w:p>
    <w:p w14:paraId="196C4C5A" w14:textId="4C2EDBF8" w:rsidR="002C6A2C" w:rsidRPr="00CB00E1" w:rsidRDefault="002C6A2C" w:rsidP="002C6A2C">
      <w:pPr>
        <w:pStyle w:val="aDef"/>
      </w:pPr>
      <w:r w:rsidRPr="00CB00E1">
        <w:rPr>
          <w:rStyle w:val="charBoldItals"/>
        </w:rPr>
        <w:t>approved training program</w:t>
      </w:r>
      <w:r w:rsidRPr="00CB00E1">
        <w:t xml:space="preserve"> means a training program about the responsible provision of gambling services approved under the </w:t>
      </w:r>
      <w:hyperlink r:id="rId54" w:tooltip="SL2002-28" w:history="1">
        <w:r w:rsidRPr="00CB00E1">
          <w:rPr>
            <w:rStyle w:val="charCitHyperlinkItal"/>
          </w:rPr>
          <w:t>Gambling and Racing Control (Code of Practice) Regulation 2002</w:t>
        </w:r>
      </w:hyperlink>
      <w:r w:rsidRPr="00CB00E1">
        <w:rPr>
          <w:rStyle w:val="charItals"/>
        </w:rPr>
        <w:t>,</w:t>
      </w:r>
      <w:r w:rsidRPr="00CB00E1">
        <w:t xml:space="preserve"> section 9.</w:t>
      </w:r>
    </w:p>
    <w:p w14:paraId="6AB9E74B" w14:textId="77777777" w:rsidR="002C6A2C" w:rsidRPr="00CB00E1" w:rsidRDefault="002C6A2C" w:rsidP="002C6A2C">
      <w:pPr>
        <w:pStyle w:val="aDef"/>
      </w:pPr>
      <w:r w:rsidRPr="00CB00E1">
        <w:rPr>
          <w:rStyle w:val="charBoldItals"/>
        </w:rPr>
        <w:t>trained staff member</w:t>
      </w:r>
      <w:r w:rsidRPr="00CB00E1">
        <w:t>, of authorised premises, means a staff member of the premises who has successfully completed an approved training program within the previous 3 years.</w:t>
      </w:r>
    </w:p>
    <w:p w14:paraId="78EB16D6" w14:textId="77777777" w:rsidR="009720B3" w:rsidRDefault="009720B3">
      <w:pPr>
        <w:pStyle w:val="PageBreak"/>
      </w:pPr>
      <w:r>
        <w:br w:type="page"/>
      </w:r>
    </w:p>
    <w:p w14:paraId="6DD813D7" w14:textId="77777777" w:rsidR="00D16787" w:rsidRPr="006127A8" w:rsidRDefault="00D16787" w:rsidP="00D16787">
      <w:pPr>
        <w:pStyle w:val="AH2Part"/>
      </w:pPr>
      <w:bookmarkStart w:id="82" w:name="_Toc178170956"/>
      <w:r w:rsidRPr="006127A8">
        <w:rPr>
          <w:rStyle w:val="CharPartNo"/>
        </w:rPr>
        <w:lastRenderedPageBreak/>
        <w:t>Part 9</w:t>
      </w:r>
      <w:r w:rsidRPr="00D477B1">
        <w:tab/>
      </w:r>
      <w:r w:rsidRPr="006127A8">
        <w:rPr>
          <w:rStyle w:val="CharPartText"/>
        </w:rPr>
        <w:t>Community purpose contributions</w:t>
      </w:r>
      <w:bookmarkEnd w:id="82"/>
    </w:p>
    <w:p w14:paraId="157E01F0" w14:textId="77777777" w:rsidR="00D16787" w:rsidRPr="006127A8" w:rsidRDefault="00D16787" w:rsidP="00D16787">
      <w:pPr>
        <w:pStyle w:val="AH3Div"/>
      </w:pPr>
      <w:bookmarkStart w:id="83" w:name="_Toc178170957"/>
      <w:r w:rsidRPr="006127A8">
        <w:rPr>
          <w:rStyle w:val="CharDivNo"/>
        </w:rPr>
        <w:t>Division 9.1</w:t>
      </w:r>
      <w:r w:rsidRPr="00D477B1">
        <w:tab/>
      </w:r>
      <w:r w:rsidRPr="006127A8">
        <w:rPr>
          <w:rStyle w:val="CharDivText"/>
        </w:rPr>
        <w:t>Preliminary</w:t>
      </w:r>
      <w:bookmarkEnd w:id="83"/>
    </w:p>
    <w:p w14:paraId="1E1D1E25" w14:textId="77777777" w:rsidR="00D16787" w:rsidRPr="00D477B1" w:rsidRDefault="00D16787" w:rsidP="00D16787">
      <w:pPr>
        <w:pStyle w:val="AH5Sec"/>
      </w:pPr>
      <w:bookmarkStart w:id="84" w:name="_Toc178170958"/>
      <w:r w:rsidRPr="006127A8">
        <w:rPr>
          <w:rStyle w:val="CharSectNo"/>
        </w:rPr>
        <w:t>63</w:t>
      </w:r>
      <w:r w:rsidRPr="00D477B1">
        <w:tab/>
        <w:t>Definitions—pt 9</w:t>
      </w:r>
      <w:bookmarkEnd w:id="84"/>
    </w:p>
    <w:p w14:paraId="5E1A2FA1" w14:textId="77777777" w:rsidR="00D16787" w:rsidRPr="00D477B1" w:rsidRDefault="00D16787" w:rsidP="00D16787">
      <w:pPr>
        <w:pStyle w:val="Amainreturn"/>
      </w:pPr>
      <w:r w:rsidRPr="00D477B1">
        <w:t>In this part:</w:t>
      </w:r>
    </w:p>
    <w:p w14:paraId="2DA22A8D" w14:textId="77777777" w:rsidR="00D16787" w:rsidRPr="00D477B1" w:rsidRDefault="00D16787" w:rsidP="00D16787">
      <w:pPr>
        <w:pStyle w:val="aDef"/>
      </w:pPr>
      <w:r w:rsidRPr="00D477B1">
        <w:rPr>
          <w:rStyle w:val="charBoldItals"/>
        </w:rPr>
        <w:t>gain</w:t>
      </w:r>
      <w:r w:rsidRPr="00D477B1">
        <w:t>, from playing sport—</w:t>
      </w:r>
    </w:p>
    <w:p w14:paraId="41472EC0" w14:textId="77777777" w:rsidR="00D16787" w:rsidRPr="00D477B1" w:rsidRDefault="00D16787" w:rsidP="00D16787">
      <w:pPr>
        <w:pStyle w:val="aDefpara"/>
      </w:pPr>
      <w:r w:rsidRPr="00D477B1">
        <w:tab/>
        <w:t>(a)</w:t>
      </w:r>
      <w:r w:rsidRPr="00D477B1">
        <w:tab/>
        <w:t>includes—</w:t>
      </w:r>
    </w:p>
    <w:p w14:paraId="62D9592F" w14:textId="77777777" w:rsidR="00D16787" w:rsidRPr="00D477B1" w:rsidRDefault="00D16787" w:rsidP="00D16787">
      <w:pPr>
        <w:pStyle w:val="aDefsubpara"/>
      </w:pPr>
      <w:r w:rsidRPr="00D477B1">
        <w:tab/>
        <w:t>(i)</w:t>
      </w:r>
      <w:r w:rsidRPr="00D477B1">
        <w:tab/>
        <w:t>wages, income or other benefits to compensate for time spent playing or training for sport or participating in related activities; and</w:t>
      </w:r>
    </w:p>
    <w:p w14:paraId="473F4D52" w14:textId="77777777" w:rsidR="00D16787" w:rsidRPr="00D477B1" w:rsidRDefault="00D16787" w:rsidP="00D16787">
      <w:pPr>
        <w:pStyle w:val="aDefsubpara"/>
      </w:pPr>
      <w:r w:rsidRPr="00D477B1">
        <w:tab/>
        <w:t>(ii)</w:t>
      </w:r>
      <w:r w:rsidRPr="00D477B1">
        <w:tab/>
        <w:t>payments for, or provision of, accommodation or personal transport; and</w:t>
      </w:r>
    </w:p>
    <w:p w14:paraId="6286162F" w14:textId="77777777" w:rsidR="00D16787" w:rsidRPr="00D477B1" w:rsidRDefault="00D16787" w:rsidP="00D16787">
      <w:pPr>
        <w:pStyle w:val="aDefsubpara"/>
      </w:pPr>
      <w:r w:rsidRPr="00D477B1">
        <w:tab/>
        <w:t>(iii)</w:t>
      </w:r>
      <w:r w:rsidRPr="00D477B1">
        <w:tab/>
        <w:t>payments for general living costs; but</w:t>
      </w:r>
    </w:p>
    <w:p w14:paraId="4D0DE948" w14:textId="77777777" w:rsidR="00D16787" w:rsidRPr="00D477B1" w:rsidRDefault="00D16787" w:rsidP="00D16787">
      <w:pPr>
        <w:pStyle w:val="aExamHdgsubpar"/>
      </w:pPr>
      <w:r w:rsidRPr="00D477B1">
        <w:t>Examples</w:t>
      </w:r>
    </w:p>
    <w:p w14:paraId="29BB51B0" w14:textId="77777777" w:rsidR="00D16787" w:rsidRPr="00D477B1" w:rsidRDefault="00D16787" w:rsidP="00D16787">
      <w:pPr>
        <w:pStyle w:val="aExamsubpar"/>
        <w:tabs>
          <w:tab w:val="left" w:pos="2552"/>
        </w:tabs>
      </w:pPr>
      <w:r w:rsidRPr="00D477B1">
        <w:t>1</w:t>
      </w:r>
      <w:r>
        <w:tab/>
      </w:r>
      <w:r w:rsidRPr="00D477B1">
        <w:t>payments for electricity, water, gas or phone charges</w:t>
      </w:r>
    </w:p>
    <w:p w14:paraId="1239A14F" w14:textId="77777777" w:rsidR="00D16787" w:rsidRPr="00D477B1" w:rsidRDefault="00D16787" w:rsidP="00D16787">
      <w:pPr>
        <w:pStyle w:val="aExamsubpar"/>
        <w:tabs>
          <w:tab w:val="left" w:pos="2552"/>
        </w:tabs>
      </w:pPr>
      <w:r w:rsidRPr="00D477B1">
        <w:t>2</w:t>
      </w:r>
      <w:r w:rsidRPr="00D477B1">
        <w:tab/>
        <w:t>payments for rates</w:t>
      </w:r>
    </w:p>
    <w:p w14:paraId="47EE1B68" w14:textId="77777777" w:rsidR="00D16787" w:rsidRPr="00D477B1" w:rsidRDefault="00D16787" w:rsidP="00D16787">
      <w:pPr>
        <w:pStyle w:val="aDefpara"/>
      </w:pPr>
      <w:r w:rsidRPr="00D477B1">
        <w:tab/>
        <w:t>(b)</w:t>
      </w:r>
      <w:r w:rsidRPr="00D477B1">
        <w:tab/>
        <w:t>does not include payments for reasonable expenses incurred from participating in sport.</w:t>
      </w:r>
    </w:p>
    <w:p w14:paraId="149E381B" w14:textId="77777777" w:rsidR="00D16787" w:rsidRPr="00D477B1" w:rsidRDefault="00D16787" w:rsidP="00D16787">
      <w:pPr>
        <w:pStyle w:val="aExamHdgpar"/>
      </w:pPr>
      <w:r w:rsidRPr="00D477B1">
        <w:t>Examples</w:t>
      </w:r>
    </w:p>
    <w:p w14:paraId="14DB16B0" w14:textId="77777777" w:rsidR="00D16787" w:rsidRPr="00D477B1" w:rsidRDefault="00D16787" w:rsidP="00D16787">
      <w:pPr>
        <w:pStyle w:val="aExamINumpar"/>
        <w:keepNext/>
      </w:pPr>
      <w:r w:rsidRPr="00D477B1">
        <w:t>1</w:t>
      </w:r>
      <w:r w:rsidRPr="00D477B1">
        <w:tab/>
        <w:t>costs for sports equipment</w:t>
      </w:r>
    </w:p>
    <w:p w14:paraId="34021E3A" w14:textId="77777777" w:rsidR="00D16787" w:rsidRPr="00D477B1" w:rsidRDefault="00D16787" w:rsidP="00D16787">
      <w:pPr>
        <w:pStyle w:val="aExamINumpar"/>
        <w:keepNext/>
      </w:pPr>
      <w:r w:rsidRPr="00D477B1">
        <w:t>2</w:t>
      </w:r>
      <w:r w:rsidRPr="00D477B1">
        <w:tab/>
        <w:t>sports registration fees</w:t>
      </w:r>
    </w:p>
    <w:p w14:paraId="504E6B10" w14:textId="77777777" w:rsidR="00D16787" w:rsidRPr="00D477B1" w:rsidRDefault="00D16787" w:rsidP="00D16787">
      <w:pPr>
        <w:pStyle w:val="aExamINumpar"/>
      </w:pPr>
      <w:r w:rsidRPr="00D477B1">
        <w:t>3</w:t>
      </w:r>
      <w:r w:rsidRPr="00D477B1">
        <w:tab/>
        <w:t>travel and accommodation costs to attend away games</w:t>
      </w:r>
    </w:p>
    <w:p w14:paraId="6B6E3667" w14:textId="77777777" w:rsidR="00D16787" w:rsidRPr="00D477B1" w:rsidRDefault="00D16787" w:rsidP="000E489D">
      <w:pPr>
        <w:pStyle w:val="aDef"/>
      </w:pPr>
      <w:r w:rsidRPr="00D477B1">
        <w:rPr>
          <w:rStyle w:val="charBoldItals"/>
        </w:rPr>
        <w:t xml:space="preserve">men’s professional sports team </w:t>
      </w:r>
      <w:r w:rsidRPr="00D477B1">
        <w:t>means a sports team in which a majority of the participants are professional sportsmen.</w:t>
      </w:r>
    </w:p>
    <w:p w14:paraId="7E29F557" w14:textId="77777777" w:rsidR="00D16787" w:rsidRPr="00D477B1" w:rsidRDefault="00D16787" w:rsidP="00D16787">
      <w:pPr>
        <w:pStyle w:val="aDef"/>
      </w:pPr>
      <w:r w:rsidRPr="00D477B1">
        <w:rPr>
          <w:rStyle w:val="charBoldItals"/>
        </w:rPr>
        <w:t>professional sportsman</w:t>
      </w:r>
      <w:r w:rsidRPr="00D477B1">
        <w:t xml:space="preserve"> means a male who receives gain from playing sport.</w:t>
      </w:r>
    </w:p>
    <w:p w14:paraId="2AB60869" w14:textId="77777777" w:rsidR="00D16787" w:rsidRPr="006127A8" w:rsidRDefault="00D16787" w:rsidP="00D16787">
      <w:pPr>
        <w:pStyle w:val="AH3Div"/>
      </w:pPr>
      <w:bookmarkStart w:id="85" w:name="_Toc178170959"/>
      <w:r w:rsidRPr="006127A8">
        <w:rPr>
          <w:rStyle w:val="CharDivNo"/>
        </w:rPr>
        <w:lastRenderedPageBreak/>
        <w:t>Division 9.2</w:t>
      </w:r>
      <w:r w:rsidRPr="00D477B1">
        <w:tab/>
      </w:r>
      <w:r w:rsidRPr="006127A8">
        <w:rPr>
          <w:rStyle w:val="CharDivText"/>
        </w:rPr>
        <w:t>Community purpose contributions—Act, s 166 (1)</w:t>
      </w:r>
      <w:bookmarkEnd w:id="85"/>
    </w:p>
    <w:p w14:paraId="246D7D16" w14:textId="77777777" w:rsidR="00D16787" w:rsidRPr="00D477B1" w:rsidRDefault="00D16787" w:rsidP="00D16787">
      <w:pPr>
        <w:pStyle w:val="AH5Sec"/>
      </w:pPr>
      <w:bookmarkStart w:id="86" w:name="_Toc178170960"/>
      <w:r w:rsidRPr="006127A8">
        <w:rPr>
          <w:rStyle w:val="CharSectNo"/>
        </w:rPr>
        <w:t>64</w:t>
      </w:r>
      <w:r w:rsidRPr="00D477B1">
        <w:tab/>
        <w:t>Maintenance of sports facilities</w:t>
      </w:r>
      <w:bookmarkEnd w:id="86"/>
    </w:p>
    <w:p w14:paraId="17647FC6" w14:textId="77777777" w:rsidR="00D16787" w:rsidRPr="00D477B1" w:rsidRDefault="00D16787" w:rsidP="00D16787">
      <w:pPr>
        <w:pStyle w:val="Amain"/>
      </w:pPr>
      <w:r w:rsidRPr="00D477B1">
        <w:tab/>
        <w:t>(1)</w:t>
      </w:r>
      <w:r w:rsidRPr="00D477B1">
        <w:tab/>
        <w:t>The following contributions are community purpose contributions:</w:t>
      </w:r>
    </w:p>
    <w:p w14:paraId="05868D0D" w14:textId="77777777" w:rsidR="00D16787" w:rsidRPr="00D477B1" w:rsidRDefault="00D16787" w:rsidP="00D16787">
      <w:pPr>
        <w:pStyle w:val="Apara"/>
      </w:pPr>
      <w:r w:rsidRPr="00D477B1">
        <w:tab/>
        <w:t>(a)</w:t>
      </w:r>
      <w:r w:rsidRPr="00D477B1">
        <w:tab/>
        <w:t>maintenance of a sports facility that has open community access;</w:t>
      </w:r>
    </w:p>
    <w:p w14:paraId="15DDCF17" w14:textId="77777777" w:rsidR="00D16787" w:rsidRPr="00D477B1" w:rsidRDefault="00D16787" w:rsidP="00D16787">
      <w:pPr>
        <w:pStyle w:val="Apara"/>
      </w:pPr>
      <w:r w:rsidRPr="00D477B1">
        <w:tab/>
        <w:t>(b)</w:t>
      </w:r>
      <w:r w:rsidRPr="00D477B1">
        <w:tab/>
        <w:t>maintenance of a sports facility that does not have open community access but is available some of the time for the community to use for sports or sports training.</w:t>
      </w:r>
    </w:p>
    <w:p w14:paraId="795E7500" w14:textId="77777777" w:rsidR="00D16787" w:rsidRPr="00D477B1" w:rsidRDefault="00D16787" w:rsidP="00D16787">
      <w:pPr>
        <w:pStyle w:val="aExamHdgpar"/>
      </w:pPr>
      <w:r w:rsidRPr="00D477B1">
        <w:t>Example</w:t>
      </w:r>
    </w:p>
    <w:p w14:paraId="37BB846D" w14:textId="77777777" w:rsidR="00D16787" w:rsidRPr="00D477B1" w:rsidRDefault="00D16787" w:rsidP="00D16787">
      <w:pPr>
        <w:pStyle w:val="aExampar"/>
        <w:keepNext/>
      </w:pPr>
      <w:r w:rsidRPr="00D477B1">
        <w:t>a sports ground that is normally locked but can be used by arrangement by sports teams in the community</w:t>
      </w:r>
    </w:p>
    <w:p w14:paraId="2FD41427" w14:textId="77777777" w:rsidR="00D16787" w:rsidRPr="00D477B1" w:rsidRDefault="00D16787" w:rsidP="00D16787">
      <w:pPr>
        <w:pStyle w:val="aNote"/>
      </w:pPr>
      <w:r w:rsidRPr="00D477B1">
        <w:rPr>
          <w:rStyle w:val="charItals"/>
        </w:rPr>
        <w:t>Note</w:t>
      </w:r>
      <w:r w:rsidRPr="00D477B1">
        <w:rPr>
          <w:rStyle w:val="charItals"/>
        </w:rPr>
        <w:tab/>
      </w:r>
      <w:r w:rsidRPr="00D477B1">
        <w:t>See s 69F and s 69G for working out the value of these community purpose contributions.</w:t>
      </w:r>
    </w:p>
    <w:p w14:paraId="7615EBBD" w14:textId="77777777" w:rsidR="00D16787" w:rsidRPr="00D477B1" w:rsidRDefault="00D16787" w:rsidP="00D16787">
      <w:pPr>
        <w:pStyle w:val="Amain"/>
      </w:pPr>
      <w:r w:rsidRPr="00D477B1">
        <w:tab/>
        <w:t>(2)</w:t>
      </w:r>
      <w:r w:rsidRPr="00D477B1">
        <w:tab/>
        <w:t>In this section:</w:t>
      </w:r>
    </w:p>
    <w:p w14:paraId="4201AE1E" w14:textId="77777777" w:rsidR="00D16787" w:rsidRPr="00D477B1" w:rsidRDefault="00D16787" w:rsidP="00D16787">
      <w:pPr>
        <w:pStyle w:val="aDef"/>
        <w:keepNext/>
      </w:pPr>
      <w:r w:rsidRPr="00D477B1">
        <w:rPr>
          <w:rStyle w:val="charBoldItals"/>
        </w:rPr>
        <w:t>open community access</w:t>
      </w:r>
      <w:r w:rsidRPr="00D477B1">
        <w:t>, for a facility, means the facility can be accessed or booked by any member of the community during operating hours apart from when the facility is—</w:t>
      </w:r>
    </w:p>
    <w:p w14:paraId="5581837F" w14:textId="77777777" w:rsidR="00D16787" w:rsidRPr="00D477B1" w:rsidRDefault="00D16787" w:rsidP="00D16787">
      <w:pPr>
        <w:pStyle w:val="Apara"/>
      </w:pPr>
      <w:r w:rsidRPr="00D477B1">
        <w:tab/>
        <w:t>(a)</w:t>
      </w:r>
      <w:r w:rsidRPr="00D477B1">
        <w:tab/>
        <w:t xml:space="preserve">incidentally unavailable; or </w:t>
      </w:r>
    </w:p>
    <w:p w14:paraId="649E8DBB" w14:textId="77777777" w:rsidR="00D16787" w:rsidRPr="00D477B1" w:rsidRDefault="00D16787" w:rsidP="00D16787">
      <w:pPr>
        <w:pStyle w:val="Apara"/>
      </w:pPr>
      <w:r w:rsidRPr="00D477B1">
        <w:tab/>
        <w:t>(b)</w:t>
      </w:r>
      <w:r w:rsidRPr="00D477B1">
        <w:tab/>
        <w:t>being actively used by others in the community.</w:t>
      </w:r>
    </w:p>
    <w:p w14:paraId="31B01CAC" w14:textId="77777777" w:rsidR="00D16787" w:rsidRPr="00D477B1" w:rsidRDefault="00D16787" w:rsidP="00D16787">
      <w:pPr>
        <w:pStyle w:val="aExamHdgss"/>
      </w:pPr>
      <w:r w:rsidRPr="00D477B1">
        <w:t>Example</w:t>
      </w:r>
    </w:p>
    <w:p w14:paraId="4C48AEE0" w14:textId="77777777" w:rsidR="00D16787" w:rsidRPr="00D477B1" w:rsidRDefault="00D16787" w:rsidP="00D16787">
      <w:pPr>
        <w:pStyle w:val="aExamss"/>
      </w:pPr>
      <w:r w:rsidRPr="00D477B1">
        <w:t>a tennis court or bowling green run by a club that is open from 10am to 4pm and is bookable for use by any person in the community during that time</w:t>
      </w:r>
    </w:p>
    <w:p w14:paraId="1B69B0A7" w14:textId="77777777" w:rsidR="00D16787" w:rsidRPr="00D477B1" w:rsidRDefault="00D16787" w:rsidP="00D16787">
      <w:pPr>
        <w:pStyle w:val="AH5Sec"/>
      </w:pPr>
      <w:bookmarkStart w:id="87" w:name="_Toc178170961"/>
      <w:r w:rsidRPr="006127A8">
        <w:rPr>
          <w:rStyle w:val="CharSectNo"/>
        </w:rPr>
        <w:lastRenderedPageBreak/>
        <w:t>65</w:t>
      </w:r>
      <w:r w:rsidRPr="00D477B1">
        <w:tab/>
        <w:t>Maintenance of recreation facilities</w:t>
      </w:r>
      <w:bookmarkEnd w:id="87"/>
    </w:p>
    <w:p w14:paraId="40AAB203" w14:textId="77777777" w:rsidR="00D16787" w:rsidRPr="00D477B1" w:rsidRDefault="00D16787" w:rsidP="006E7620">
      <w:pPr>
        <w:pStyle w:val="Amain"/>
        <w:keepNext/>
      </w:pPr>
      <w:r w:rsidRPr="00D477B1">
        <w:tab/>
        <w:t>(1)</w:t>
      </w:r>
      <w:r w:rsidRPr="00D477B1">
        <w:tab/>
        <w:t>Maintenance of a recreation facility that has open community access is a community purpose contribution.</w:t>
      </w:r>
    </w:p>
    <w:p w14:paraId="6F7BF188" w14:textId="77777777" w:rsidR="00D16787" w:rsidRPr="00D477B1" w:rsidRDefault="00D16787" w:rsidP="006E7620">
      <w:pPr>
        <w:pStyle w:val="Amain"/>
        <w:keepNext/>
      </w:pPr>
      <w:r w:rsidRPr="00D477B1">
        <w:tab/>
        <w:t>(2)</w:t>
      </w:r>
      <w:r w:rsidRPr="00D477B1">
        <w:tab/>
        <w:t>In this section:</w:t>
      </w:r>
    </w:p>
    <w:p w14:paraId="00EDE373" w14:textId="77777777" w:rsidR="00D16787" w:rsidRPr="00D477B1" w:rsidRDefault="00D16787" w:rsidP="006E7620">
      <w:pPr>
        <w:pStyle w:val="aDef"/>
        <w:keepNext/>
      </w:pPr>
      <w:r w:rsidRPr="00D477B1">
        <w:rPr>
          <w:rStyle w:val="charBoldItals"/>
        </w:rPr>
        <w:t>open community access</w:t>
      </w:r>
      <w:r w:rsidRPr="00D477B1">
        <w:t>—see section 64 (2).</w:t>
      </w:r>
    </w:p>
    <w:p w14:paraId="413B5BC3" w14:textId="77777777" w:rsidR="00D16787" w:rsidRPr="00D477B1" w:rsidRDefault="00D16787" w:rsidP="00D16787">
      <w:pPr>
        <w:pStyle w:val="aDef"/>
      </w:pPr>
      <w:r w:rsidRPr="00D477B1">
        <w:rPr>
          <w:rStyle w:val="charBoldItals"/>
        </w:rPr>
        <w:t>recreation facility</w:t>
      </w:r>
      <w:r w:rsidRPr="00D477B1">
        <w:t>—</w:t>
      </w:r>
    </w:p>
    <w:p w14:paraId="1D3C2F65" w14:textId="77777777" w:rsidR="00D16787" w:rsidRPr="00D477B1" w:rsidRDefault="00D16787" w:rsidP="00D16787">
      <w:pPr>
        <w:pStyle w:val="aDefpara"/>
      </w:pPr>
      <w:r w:rsidRPr="00D477B1">
        <w:tab/>
        <w:t>(a)</w:t>
      </w:r>
      <w:r w:rsidRPr="00D477B1">
        <w:tab/>
        <w:t>means a dedicated facility or space built or provided for a specific recreational purpose other than a sport; but</w:t>
      </w:r>
    </w:p>
    <w:p w14:paraId="28F2F5AF" w14:textId="77777777" w:rsidR="00D16787" w:rsidRPr="00D477B1" w:rsidRDefault="00D16787" w:rsidP="00D16787">
      <w:pPr>
        <w:pStyle w:val="aDefpara"/>
      </w:pPr>
      <w:r w:rsidRPr="00D477B1">
        <w:tab/>
        <w:t>(b)</w:t>
      </w:r>
      <w:r w:rsidRPr="00D477B1">
        <w:tab/>
        <w:t xml:space="preserve">does not include part of a club’s premises that is ordinarily used by the club or its patrons. </w:t>
      </w:r>
    </w:p>
    <w:p w14:paraId="0BC7F2B3" w14:textId="77777777" w:rsidR="00D16787" w:rsidRPr="00D477B1" w:rsidRDefault="00D16787" w:rsidP="00D16787">
      <w:pPr>
        <w:pStyle w:val="AH5Sec"/>
      </w:pPr>
      <w:bookmarkStart w:id="88" w:name="_Toc178170962"/>
      <w:r w:rsidRPr="006127A8">
        <w:rPr>
          <w:rStyle w:val="CharSectNo"/>
        </w:rPr>
        <w:t>66</w:t>
      </w:r>
      <w:r w:rsidRPr="00D477B1">
        <w:tab/>
        <w:t>Sports and recreation</w:t>
      </w:r>
      <w:bookmarkEnd w:id="88"/>
    </w:p>
    <w:p w14:paraId="10B67261" w14:textId="77777777" w:rsidR="00D16787" w:rsidRPr="00D477B1" w:rsidRDefault="00D16787" w:rsidP="00D16787">
      <w:pPr>
        <w:pStyle w:val="Amain"/>
      </w:pPr>
      <w:r w:rsidRPr="00D477B1">
        <w:tab/>
        <w:t>(1)</w:t>
      </w:r>
      <w:r w:rsidRPr="00D477B1">
        <w:tab/>
        <w:t>The following contributions are community purpose contributions:</w:t>
      </w:r>
    </w:p>
    <w:p w14:paraId="424EB34D" w14:textId="77777777" w:rsidR="00D16787" w:rsidRPr="00D477B1" w:rsidRDefault="00D16787" w:rsidP="00D16787">
      <w:pPr>
        <w:pStyle w:val="Apara"/>
      </w:pPr>
      <w:r w:rsidRPr="00D477B1">
        <w:tab/>
        <w:t>(a)</w:t>
      </w:r>
      <w:r w:rsidRPr="00D477B1">
        <w:tab/>
        <w:t>a contribution to a recipient for uniforms, equipment or training for sports teams or sportspeople in the community;</w:t>
      </w:r>
    </w:p>
    <w:p w14:paraId="6041766D" w14:textId="77777777" w:rsidR="00D16787" w:rsidRPr="00D477B1" w:rsidRDefault="00D16787" w:rsidP="00D16787">
      <w:pPr>
        <w:pStyle w:val="Apara"/>
      </w:pPr>
      <w:r w:rsidRPr="00D477B1">
        <w:tab/>
        <w:t>(b)</w:t>
      </w:r>
      <w:r w:rsidRPr="00D477B1">
        <w:tab/>
        <w:t>a contribution to a recipient for sports coaches, trainers, umpires or administrators;</w:t>
      </w:r>
    </w:p>
    <w:p w14:paraId="4A690B30" w14:textId="77777777" w:rsidR="00D16787" w:rsidRPr="00D477B1" w:rsidRDefault="00D16787" w:rsidP="00D16787">
      <w:pPr>
        <w:pStyle w:val="Apara"/>
      </w:pPr>
      <w:r w:rsidRPr="00D477B1">
        <w:tab/>
        <w:t>(c)</w:t>
      </w:r>
      <w:r w:rsidRPr="00D477B1">
        <w:tab/>
        <w:t>a contribution to a recipient for sports or recreation activities or events available to the community;</w:t>
      </w:r>
    </w:p>
    <w:p w14:paraId="3ADF173D" w14:textId="77777777" w:rsidR="00D16787" w:rsidRPr="00D477B1" w:rsidRDefault="00D16787" w:rsidP="00D16787">
      <w:pPr>
        <w:pStyle w:val="Apara"/>
      </w:pPr>
      <w:r w:rsidRPr="00D477B1">
        <w:tab/>
        <w:t>(d)</w:t>
      </w:r>
      <w:r w:rsidRPr="00D477B1">
        <w:tab/>
        <w:t>a contribution to a recipient that promotes or develops sports or recreation activities available to the community;</w:t>
      </w:r>
    </w:p>
    <w:p w14:paraId="1B8B6118" w14:textId="77777777" w:rsidR="00D16787" w:rsidRPr="00D477B1" w:rsidRDefault="00D16787" w:rsidP="00D16787">
      <w:pPr>
        <w:pStyle w:val="Apara"/>
      </w:pPr>
      <w:r w:rsidRPr="00D477B1">
        <w:tab/>
        <w:t>(e)</w:t>
      </w:r>
      <w:r w:rsidRPr="00D477B1">
        <w:tab/>
        <w:t>a contribution to a recipient for award events for sports teams and sportspeople in the community;</w:t>
      </w:r>
    </w:p>
    <w:p w14:paraId="4D1898B4" w14:textId="77777777" w:rsidR="00D16787" w:rsidRPr="00D477B1" w:rsidRDefault="00D16787" w:rsidP="00D16787">
      <w:pPr>
        <w:pStyle w:val="Apara"/>
      </w:pPr>
      <w:r w:rsidRPr="00D477B1">
        <w:tab/>
        <w:t>(f)</w:t>
      </w:r>
      <w:r w:rsidRPr="00D477B1">
        <w:tab/>
        <w:t xml:space="preserve">a contribution to a recipient for the purpose of providing health services related to the recipient’s participation in sport in the community. </w:t>
      </w:r>
    </w:p>
    <w:p w14:paraId="43A71A11" w14:textId="77777777" w:rsidR="00D16787" w:rsidRPr="00D477B1" w:rsidRDefault="00D16787" w:rsidP="00D16787">
      <w:pPr>
        <w:pStyle w:val="aNotepar"/>
      </w:pPr>
      <w:r w:rsidRPr="00D477B1">
        <w:rPr>
          <w:rStyle w:val="charItals"/>
        </w:rPr>
        <w:t>Note</w:t>
      </w:r>
      <w:r w:rsidRPr="00D477B1">
        <w:rPr>
          <w:rStyle w:val="charItals"/>
        </w:rPr>
        <w:tab/>
      </w:r>
      <w:r w:rsidRPr="00D477B1">
        <w:t>See s 69H for working out the value of this community purpose contribution.</w:t>
      </w:r>
    </w:p>
    <w:p w14:paraId="7C9FCE7F" w14:textId="77777777" w:rsidR="00D16787" w:rsidRPr="00D477B1" w:rsidRDefault="00D16787" w:rsidP="00D16787">
      <w:pPr>
        <w:pStyle w:val="Amain"/>
      </w:pPr>
      <w:r w:rsidRPr="00D477B1">
        <w:lastRenderedPageBreak/>
        <w:tab/>
        <w:t>(2)</w:t>
      </w:r>
      <w:r w:rsidRPr="00D477B1">
        <w:tab/>
        <w:t>In this section:</w:t>
      </w:r>
    </w:p>
    <w:p w14:paraId="19C1D38D" w14:textId="77777777" w:rsidR="00D16787" w:rsidRPr="00D477B1" w:rsidRDefault="00D16787" w:rsidP="00D16787">
      <w:pPr>
        <w:pStyle w:val="aDef"/>
      </w:pPr>
      <w:r w:rsidRPr="00D477B1">
        <w:rPr>
          <w:rStyle w:val="charBoldItals"/>
        </w:rPr>
        <w:t>recipient</w:t>
      </w:r>
      <w:r w:rsidRPr="00D477B1">
        <w:t>, of contribution, does not include a professional sportsman or a men’s professional sports team (unless the contribution is allowed by a determination made under section 69A).</w:t>
      </w:r>
    </w:p>
    <w:p w14:paraId="4B6D2CFD" w14:textId="77777777" w:rsidR="004F4E11" w:rsidRPr="004A7DF6" w:rsidRDefault="004F4E11" w:rsidP="004F4E11">
      <w:pPr>
        <w:pStyle w:val="AH5Sec"/>
      </w:pPr>
      <w:bookmarkStart w:id="89" w:name="_Toc178170963"/>
      <w:r w:rsidRPr="006127A8">
        <w:rPr>
          <w:rStyle w:val="CharSectNo"/>
        </w:rPr>
        <w:t>66A</w:t>
      </w:r>
      <w:r w:rsidRPr="004A7DF6">
        <w:tab/>
        <w:t>Club declared as refuge</w:t>
      </w:r>
      <w:bookmarkEnd w:id="89"/>
    </w:p>
    <w:p w14:paraId="3663BEED" w14:textId="35A2D3DE" w:rsidR="004F4E11" w:rsidRPr="004A7DF6" w:rsidRDefault="004F4E11" w:rsidP="004F4E11">
      <w:pPr>
        <w:pStyle w:val="Amainreturn"/>
      </w:pPr>
      <w:r w:rsidRPr="004A7DF6">
        <w:t xml:space="preserve">If a club refuge declaration is in force under the </w:t>
      </w:r>
      <w:hyperlink r:id="rId55" w:tooltip="Gaming Machine Act 2004" w:history="1">
        <w:r w:rsidR="00950212" w:rsidRPr="00950212">
          <w:rPr>
            <w:rStyle w:val="charCitHyperlinkAbbrev"/>
          </w:rPr>
          <w:t>Act</w:t>
        </w:r>
      </w:hyperlink>
      <w:r w:rsidRPr="004A7DF6">
        <w:t>, section 166B in relation to a club, the following contributions are community purpose contributions:</w:t>
      </w:r>
    </w:p>
    <w:p w14:paraId="2BA05BD9" w14:textId="77777777" w:rsidR="004F4E11" w:rsidRPr="004A7DF6" w:rsidRDefault="004F4E11" w:rsidP="004F4E11">
      <w:pPr>
        <w:pStyle w:val="Apara"/>
      </w:pPr>
      <w:r w:rsidRPr="004A7DF6">
        <w:tab/>
        <w:t>(a)</w:t>
      </w:r>
      <w:r w:rsidRPr="004A7DF6">
        <w:tab/>
        <w:t>the cost of providing anyone accessing the club with free non</w:t>
      </w:r>
      <w:r w:rsidRPr="004A7DF6">
        <w:noBreakHyphen/>
        <w:t>alcoholic drinks;</w:t>
      </w:r>
    </w:p>
    <w:p w14:paraId="41F04DD4" w14:textId="77777777" w:rsidR="004F4E11" w:rsidRPr="004A7DF6" w:rsidRDefault="004F4E11" w:rsidP="004F4E11">
      <w:pPr>
        <w:pStyle w:val="Apara"/>
      </w:pPr>
      <w:r w:rsidRPr="004A7DF6">
        <w:tab/>
        <w:t>(b)</w:t>
      </w:r>
      <w:r w:rsidRPr="004A7DF6">
        <w:tab/>
        <w:t>the cost of the membership fee of a person who is given access to the club without paying the membership fee.</w:t>
      </w:r>
    </w:p>
    <w:p w14:paraId="3BDD93FA" w14:textId="77777777" w:rsidR="00D16787" w:rsidRPr="006127A8" w:rsidRDefault="00D16787" w:rsidP="00D16787">
      <w:pPr>
        <w:pStyle w:val="AH3Div"/>
      </w:pPr>
      <w:bookmarkStart w:id="90" w:name="_Toc178170964"/>
      <w:r w:rsidRPr="006127A8">
        <w:rPr>
          <w:rStyle w:val="CharDivNo"/>
        </w:rPr>
        <w:t>Division 9.3</w:t>
      </w:r>
      <w:r w:rsidRPr="00D477B1">
        <w:tab/>
      </w:r>
      <w:r w:rsidRPr="006127A8">
        <w:rPr>
          <w:rStyle w:val="CharDivText"/>
        </w:rPr>
        <w:t>Contributions not included in community purpose contributions</w:t>
      </w:r>
      <w:bookmarkEnd w:id="90"/>
    </w:p>
    <w:p w14:paraId="3E82A9CC" w14:textId="77777777" w:rsidR="00D16787" w:rsidRPr="00D477B1" w:rsidRDefault="00D16787" w:rsidP="00D16787">
      <w:pPr>
        <w:pStyle w:val="AH5Sec"/>
      </w:pPr>
      <w:bookmarkStart w:id="91" w:name="_Toc178170965"/>
      <w:r w:rsidRPr="006127A8">
        <w:rPr>
          <w:rStyle w:val="CharSectNo"/>
        </w:rPr>
        <w:t>67</w:t>
      </w:r>
      <w:r w:rsidRPr="00D477B1">
        <w:tab/>
        <w:t>Club’s business activities—Act, s 166 (2) (c)</w:t>
      </w:r>
      <w:bookmarkEnd w:id="91"/>
    </w:p>
    <w:p w14:paraId="35B8D7FE" w14:textId="77777777" w:rsidR="00D16787" w:rsidRPr="00D477B1" w:rsidRDefault="00D16787" w:rsidP="00D16787">
      <w:pPr>
        <w:pStyle w:val="Amain"/>
      </w:pPr>
      <w:r w:rsidRPr="00D477B1">
        <w:tab/>
        <w:t>(1)</w:t>
      </w:r>
      <w:r w:rsidRPr="00D477B1">
        <w:tab/>
        <w:t xml:space="preserve">Expenditure on the following business activities </w:t>
      </w:r>
      <w:r w:rsidR="00D50A33" w:rsidRPr="00955B42">
        <w:t>by a licensee that is a club</w:t>
      </w:r>
      <w:r w:rsidRPr="00D477B1">
        <w:t xml:space="preserve"> is not a community purpose contribution:</w:t>
      </w:r>
    </w:p>
    <w:p w14:paraId="0F42FFCC" w14:textId="77777777" w:rsidR="00D16787" w:rsidRPr="00D477B1" w:rsidRDefault="00D16787" w:rsidP="00D16787">
      <w:pPr>
        <w:pStyle w:val="Apara"/>
        <w:rPr>
          <w:lang w:val="en-GB"/>
        </w:rPr>
      </w:pPr>
      <w:r w:rsidRPr="00D477B1">
        <w:tab/>
        <w:t>(a)</w:t>
      </w:r>
      <w:r w:rsidRPr="00D477B1">
        <w:tab/>
        <w:t xml:space="preserve">promoting the </w:t>
      </w:r>
      <w:r w:rsidR="00D50A33" w:rsidRPr="00955B42">
        <w:t>licensee’s</w:t>
      </w:r>
      <w:r w:rsidR="00D50A33">
        <w:t xml:space="preserve"> </w:t>
      </w:r>
      <w:r w:rsidRPr="00D477B1">
        <w:t xml:space="preserve">activities or </w:t>
      </w:r>
      <w:r w:rsidRPr="00D477B1">
        <w:rPr>
          <w:lang w:val="en-GB"/>
        </w:rPr>
        <w:t>activities associated with the operation of—</w:t>
      </w:r>
    </w:p>
    <w:p w14:paraId="185BE464" w14:textId="77777777" w:rsidR="00D16787" w:rsidRPr="00D477B1" w:rsidRDefault="00D16787" w:rsidP="00D16787">
      <w:pPr>
        <w:pStyle w:val="Asubpara"/>
        <w:rPr>
          <w:lang w:val="en-GB"/>
        </w:rPr>
      </w:pPr>
      <w:r w:rsidRPr="00D477B1">
        <w:rPr>
          <w:lang w:val="en-GB"/>
        </w:rPr>
        <w:tab/>
        <w:t>(i)</w:t>
      </w:r>
      <w:r w:rsidRPr="00D477B1">
        <w:rPr>
          <w:lang w:val="en-GB"/>
        </w:rPr>
        <w:tab/>
        <w:t xml:space="preserve">the </w:t>
      </w:r>
      <w:r w:rsidR="004F532B" w:rsidRPr="00955B42">
        <w:t>licensee</w:t>
      </w:r>
      <w:r w:rsidRPr="00D477B1">
        <w:rPr>
          <w:lang w:val="en-GB"/>
        </w:rPr>
        <w:t>; or</w:t>
      </w:r>
    </w:p>
    <w:p w14:paraId="18559B69" w14:textId="77777777" w:rsidR="00D16787" w:rsidRPr="00D477B1" w:rsidRDefault="00D16787" w:rsidP="00D16787">
      <w:pPr>
        <w:pStyle w:val="Asubpara"/>
      </w:pPr>
      <w:r w:rsidRPr="00D477B1">
        <w:rPr>
          <w:lang w:val="en-GB"/>
        </w:rPr>
        <w:tab/>
        <w:t>(ii)</w:t>
      </w:r>
      <w:r w:rsidRPr="00D477B1">
        <w:rPr>
          <w:lang w:val="en-GB"/>
        </w:rPr>
        <w:tab/>
        <w:t xml:space="preserve">an associated organisation of the </w:t>
      </w:r>
      <w:r w:rsidR="004F532B" w:rsidRPr="00955B42">
        <w:t>licensee</w:t>
      </w:r>
      <w:r w:rsidRPr="00D477B1">
        <w:rPr>
          <w:lang w:val="en-GB"/>
        </w:rPr>
        <w:t>;</w:t>
      </w:r>
    </w:p>
    <w:p w14:paraId="2737BEC6" w14:textId="77777777" w:rsidR="00D16787" w:rsidRPr="00D477B1" w:rsidRDefault="00D16787" w:rsidP="00D16787">
      <w:pPr>
        <w:pStyle w:val="Apara"/>
      </w:pPr>
      <w:r w:rsidRPr="00D477B1">
        <w:tab/>
        <w:t>(b)</w:t>
      </w:r>
      <w:r w:rsidRPr="00D477B1">
        <w:tab/>
        <w:t xml:space="preserve">training for a </w:t>
      </w:r>
      <w:r w:rsidR="003A652F" w:rsidRPr="00955B42">
        <w:t>licensee’s</w:t>
      </w:r>
      <w:r w:rsidR="003A652F">
        <w:t xml:space="preserve"> </w:t>
      </w:r>
      <w:r w:rsidRPr="00D477B1">
        <w:t>staff or executives including any training required under a gaming law;</w:t>
      </w:r>
    </w:p>
    <w:p w14:paraId="209E6B2D" w14:textId="77777777" w:rsidR="00D16787" w:rsidRPr="00D477B1" w:rsidRDefault="00D16787" w:rsidP="00D16787">
      <w:pPr>
        <w:pStyle w:val="Apara"/>
      </w:pPr>
      <w:r w:rsidRPr="00D477B1">
        <w:tab/>
        <w:t>(c)</w:t>
      </w:r>
      <w:r w:rsidRPr="00D477B1">
        <w:tab/>
      </w:r>
      <w:r w:rsidRPr="00D477B1">
        <w:rPr>
          <w:lang w:val="en-GB"/>
        </w:rPr>
        <w:t xml:space="preserve">professional entertainment or </w:t>
      </w:r>
      <w:r w:rsidRPr="00D477B1">
        <w:t xml:space="preserve">social or entertainment activities of a </w:t>
      </w:r>
      <w:r w:rsidR="004F532B" w:rsidRPr="00955B42">
        <w:t>licensee</w:t>
      </w:r>
      <w:r w:rsidRPr="00D477B1">
        <w:t>, for members or patrons;</w:t>
      </w:r>
    </w:p>
    <w:p w14:paraId="78826E7E" w14:textId="77777777" w:rsidR="00D16787" w:rsidRPr="00D477B1" w:rsidRDefault="00D16787" w:rsidP="00D16787">
      <w:pPr>
        <w:pStyle w:val="Apara"/>
        <w:rPr>
          <w:lang w:val="en-GB"/>
        </w:rPr>
      </w:pPr>
      <w:r w:rsidRPr="00D477B1">
        <w:rPr>
          <w:lang w:val="en-GB"/>
        </w:rPr>
        <w:lastRenderedPageBreak/>
        <w:tab/>
        <w:t>(d)</w:t>
      </w:r>
      <w:r w:rsidRPr="00D477B1">
        <w:rPr>
          <w:lang w:val="en-GB"/>
        </w:rPr>
        <w:tab/>
      </w:r>
      <w:r w:rsidRPr="00D477B1">
        <w:t>providing anyone with free or subsidised alcoholic beverages either directly or indirectly (for example, as a gift, donation or prize);</w:t>
      </w:r>
    </w:p>
    <w:p w14:paraId="3ED5CD1D" w14:textId="77777777" w:rsidR="00D16787" w:rsidRPr="00D477B1" w:rsidRDefault="00D16787" w:rsidP="00D16787">
      <w:pPr>
        <w:pStyle w:val="Apara"/>
      </w:pPr>
      <w:r w:rsidRPr="00D477B1">
        <w:rPr>
          <w:lang w:val="en-GB"/>
        </w:rPr>
        <w:tab/>
        <w:t>(e)</w:t>
      </w:r>
      <w:r w:rsidRPr="00D477B1">
        <w:rPr>
          <w:lang w:val="en-GB"/>
        </w:rPr>
        <w:tab/>
      </w:r>
      <w:r w:rsidRPr="00D477B1">
        <w:t>providing anyone with a contribution to be used for a gambling activity;</w:t>
      </w:r>
    </w:p>
    <w:p w14:paraId="2B2A9665" w14:textId="77777777" w:rsidR="00D16787" w:rsidRPr="00D477B1" w:rsidRDefault="00D16787" w:rsidP="00D16787">
      <w:pPr>
        <w:pStyle w:val="Apara"/>
      </w:pPr>
      <w:r w:rsidRPr="00D477B1">
        <w:tab/>
        <w:t>(f)</w:t>
      </w:r>
      <w:r w:rsidRPr="00D477B1">
        <w:tab/>
        <w:t>providing free or subsidised meals, snacks, other food or non</w:t>
      </w:r>
      <w:r w:rsidRPr="00D477B1">
        <w:noBreakHyphen/>
        <w:t xml:space="preserve">alcoholic drinks to the club’s </w:t>
      </w:r>
      <w:r w:rsidRPr="00D477B1">
        <w:rPr>
          <w:lang w:val="en-GB"/>
        </w:rPr>
        <w:t xml:space="preserve">members or </w:t>
      </w:r>
      <w:r w:rsidRPr="00D477B1">
        <w:t>patrons.</w:t>
      </w:r>
    </w:p>
    <w:p w14:paraId="1BD877C3" w14:textId="77777777" w:rsidR="00D16787" w:rsidRPr="00D477B1" w:rsidRDefault="00D16787" w:rsidP="006E7620">
      <w:pPr>
        <w:pStyle w:val="Amain"/>
        <w:keepNext/>
      </w:pPr>
      <w:r w:rsidRPr="00D477B1">
        <w:tab/>
        <w:t>(2)</w:t>
      </w:r>
      <w:r w:rsidRPr="00D477B1">
        <w:tab/>
        <w:t>Subsections (1) (e) and (f) do not apply to an amount contributed to provide a prize for a raffle if—</w:t>
      </w:r>
    </w:p>
    <w:p w14:paraId="5A7729DD" w14:textId="77777777" w:rsidR="00D16787" w:rsidRPr="00D477B1" w:rsidRDefault="00D16787" w:rsidP="00D16787">
      <w:pPr>
        <w:pStyle w:val="Apara"/>
      </w:pPr>
      <w:r w:rsidRPr="00D477B1">
        <w:tab/>
        <w:t>(a)</w:t>
      </w:r>
      <w:r w:rsidRPr="00D477B1">
        <w:tab/>
        <w:t xml:space="preserve">the raffle is not conducted for the </w:t>
      </w:r>
      <w:r w:rsidR="004F532B" w:rsidRPr="00955B42">
        <w:t>licensee</w:t>
      </w:r>
      <w:r w:rsidRPr="00D477B1">
        <w:t>, an associated organisation, a professional sportsman or a men’s professional sports team; and</w:t>
      </w:r>
    </w:p>
    <w:p w14:paraId="288DDBB4" w14:textId="77777777" w:rsidR="00D16787" w:rsidRPr="00D477B1" w:rsidRDefault="00D16787" w:rsidP="00D16787">
      <w:pPr>
        <w:pStyle w:val="Apara"/>
      </w:pPr>
      <w:r w:rsidRPr="00D477B1">
        <w:tab/>
        <w:t>(b)</w:t>
      </w:r>
      <w:r w:rsidRPr="00D477B1">
        <w:tab/>
        <w:t>the amount is otherwise contributed for a community purpose.</w:t>
      </w:r>
    </w:p>
    <w:p w14:paraId="73AB6DE1" w14:textId="1396F6B7" w:rsidR="004F4E11" w:rsidRPr="004A7DF6" w:rsidRDefault="004F4E11" w:rsidP="004F4E11">
      <w:pPr>
        <w:pStyle w:val="Amain"/>
      </w:pPr>
      <w:r w:rsidRPr="004A7DF6">
        <w:tab/>
        <w:t>(3)</w:t>
      </w:r>
      <w:r w:rsidRPr="004A7DF6">
        <w:tab/>
        <w:t xml:space="preserve">If a club refuge declaration is in force under the </w:t>
      </w:r>
      <w:hyperlink r:id="rId56" w:tooltip="Gaming Machine Act 2004" w:history="1">
        <w:r w:rsidR="00F83472" w:rsidRPr="00950212">
          <w:rPr>
            <w:rStyle w:val="charCitHyperlinkAbbrev"/>
          </w:rPr>
          <w:t>Act</w:t>
        </w:r>
      </w:hyperlink>
      <w:r w:rsidRPr="004A7DF6">
        <w:t>, section 166B in relation to a club, subsection (1) (f) does not apply to the provision of free non-alcoholic drinks to anyone accessing the club as a refuge.</w:t>
      </w:r>
    </w:p>
    <w:p w14:paraId="653248C1" w14:textId="77777777" w:rsidR="00D16787" w:rsidRPr="00D477B1" w:rsidRDefault="00D16787" w:rsidP="00D16787">
      <w:pPr>
        <w:pStyle w:val="AH5Sec"/>
      </w:pPr>
      <w:bookmarkStart w:id="92" w:name="_Toc178170966"/>
      <w:r w:rsidRPr="006127A8">
        <w:rPr>
          <w:rStyle w:val="CharSectNo"/>
        </w:rPr>
        <w:t>68</w:t>
      </w:r>
      <w:r w:rsidRPr="00D477B1">
        <w:tab/>
        <w:t>Capital payments or depreciation—Act, s 166 (2) (e)</w:t>
      </w:r>
      <w:bookmarkEnd w:id="92"/>
    </w:p>
    <w:p w14:paraId="551DEF13" w14:textId="77777777" w:rsidR="00D16787" w:rsidRPr="00D477B1" w:rsidRDefault="00D16787" w:rsidP="00D16787">
      <w:pPr>
        <w:pStyle w:val="Amain"/>
      </w:pPr>
      <w:r w:rsidRPr="00D477B1">
        <w:tab/>
        <w:t>(1)</w:t>
      </w:r>
      <w:r w:rsidRPr="00D477B1">
        <w:tab/>
        <w:t>The following are not community purpose contributions</w:t>
      </w:r>
      <w:r w:rsidR="003A652F">
        <w:t xml:space="preserve"> </w:t>
      </w:r>
      <w:r w:rsidR="003A652F" w:rsidRPr="00955B42">
        <w:t>by a licensee that is a club</w:t>
      </w:r>
      <w:r w:rsidRPr="00D477B1">
        <w:t>:</w:t>
      </w:r>
    </w:p>
    <w:p w14:paraId="7869995F" w14:textId="77777777" w:rsidR="00D16787" w:rsidRPr="00D477B1" w:rsidRDefault="00D16787" w:rsidP="00D16787">
      <w:pPr>
        <w:pStyle w:val="Apara"/>
      </w:pPr>
      <w:r w:rsidRPr="00D477B1">
        <w:tab/>
        <w:t>(a)</w:t>
      </w:r>
      <w:r w:rsidRPr="00D477B1">
        <w:tab/>
        <w:t xml:space="preserve">capital payments for assets owned, controlled or being acquired by the </w:t>
      </w:r>
      <w:r w:rsidR="004F532B" w:rsidRPr="00955B42">
        <w:t>licensee</w:t>
      </w:r>
      <w:r w:rsidR="004F532B">
        <w:t xml:space="preserve"> </w:t>
      </w:r>
      <w:r w:rsidRPr="00D477B1">
        <w:t>or an associated organisation if the assets do not have open community access;</w:t>
      </w:r>
    </w:p>
    <w:p w14:paraId="062DB9D1" w14:textId="77777777" w:rsidR="00D16787" w:rsidRPr="00D477B1" w:rsidRDefault="00D16787" w:rsidP="00D16787">
      <w:pPr>
        <w:pStyle w:val="Apara"/>
      </w:pPr>
      <w:r w:rsidRPr="00D477B1">
        <w:tab/>
        <w:t>(b)</w:t>
      </w:r>
      <w:r w:rsidRPr="00D477B1">
        <w:tab/>
        <w:t xml:space="preserve">capital payments for, or other expenditure on, assets owned, controlled or being acquired by the </w:t>
      </w:r>
      <w:r w:rsidR="00BC5B92" w:rsidRPr="00955B42">
        <w:t>licensee</w:t>
      </w:r>
      <w:r w:rsidRPr="00D477B1">
        <w:t xml:space="preserve">, if the assets are not in the ACT; </w:t>
      </w:r>
    </w:p>
    <w:p w14:paraId="233E3469" w14:textId="77777777" w:rsidR="00D16787" w:rsidRPr="00D477B1" w:rsidRDefault="00D16787" w:rsidP="00D16787">
      <w:pPr>
        <w:pStyle w:val="Apara"/>
      </w:pPr>
      <w:r w:rsidRPr="00D477B1">
        <w:tab/>
        <w:t>(c)</w:t>
      </w:r>
      <w:r w:rsidRPr="00D477B1">
        <w:tab/>
        <w:t xml:space="preserve">depreciation in relation to a capital payment mentioned in paragraph (a) or (b); </w:t>
      </w:r>
    </w:p>
    <w:p w14:paraId="246D5D70" w14:textId="77777777" w:rsidR="00D16787" w:rsidRPr="00D477B1" w:rsidRDefault="00D16787" w:rsidP="007E732D">
      <w:pPr>
        <w:pStyle w:val="Apara"/>
        <w:keepNext/>
      </w:pPr>
      <w:r w:rsidRPr="00D477B1">
        <w:lastRenderedPageBreak/>
        <w:tab/>
        <w:t>(d)</w:t>
      </w:r>
      <w:r w:rsidRPr="00D477B1">
        <w:tab/>
        <w:t xml:space="preserve">depreciation in relation to a capital payment for a community purpose contribution; </w:t>
      </w:r>
    </w:p>
    <w:p w14:paraId="12A65B7F" w14:textId="77777777" w:rsidR="00D16787" w:rsidRPr="00D477B1" w:rsidRDefault="00D16787" w:rsidP="007E732D">
      <w:pPr>
        <w:pStyle w:val="Apara"/>
        <w:keepNext/>
      </w:pPr>
      <w:r w:rsidRPr="00D477B1">
        <w:tab/>
        <w:t>(e)</w:t>
      </w:r>
      <w:r w:rsidRPr="00D477B1">
        <w:tab/>
        <w:t>a capital payment if depreciation in relation to the payment is a community purpose contribution.</w:t>
      </w:r>
    </w:p>
    <w:p w14:paraId="1310C765" w14:textId="77777777" w:rsidR="00D16787" w:rsidRPr="00D477B1" w:rsidRDefault="00D16787" w:rsidP="00D16787">
      <w:pPr>
        <w:pStyle w:val="Amain"/>
      </w:pPr>
      <w:r w:rsidRPr="00D477B1">
        <w:tab/>
        <w:t>(2)</w:t>
      </w:r>
      <w:r w:rsidRPr="00D477B1">
        <w:tab/>
        <w:t>In this section:</w:t>
      </w:r>
    </w:p>
    <w:p w14:paraId="05BE2046" w14:textId="77777777" w:rsidR="00D16787" w:rsidRPr="00D477B1" w:rsidRDefault="00D16787" w:rsidP="00D16787">
      <w:pPr>
        <w:pStyle w:val="aDef"/>
      </w:pPr>
      <w:r w:rsidRPr="00D477B1">
        <w:rPr>
          <w:rStyle w:val="charBoldItals"/>
        </w:rPr>
        <w:t>open community access</w:t>
      </w:r>
      <w:r w:rsidRPr="00D477B1">
        <w:t>, for an asset, means the asset can be accessed or booked by any member of the community during operating hours apart from when the asset is—</w:t>
      </w:r>
    </w:p>
    <w:p w14:paraId="69E8C1D8" w14:textId="77777777" w:rsidR="00D16787" w:rsidRPr="00D477B1" w:rsidRDefault="00D16787" w:rsidP="00D16787">
      <w:pPr>
        <w:pStyle w:val="Apara"/>
      </w:pPr>
      <w:r w:rsidRPr="00D477B1">
        <w:tab/>
        <w:t>(a)</w:t>
      </w:r>
      <w:r w:rsidRPr="00D477B1">
        <w:tab/>
        <w:t xml:space="preserve">incidentally unavailable; or </w:t>
      </w:r>
    </w:p>
    <w:p w14:paraId="21615FF3" w14:textId="77777777" w:rsidR="00D16787" w:rsidRPr="00D477B1" w:rsidRDefault="00D16787" w:rsidP="00D16787">
      <w:pPr>
        <w:pStyle w:val="Apara"/>
      </w:pPr>
      <w:r w:rsidRPr="00D477B1">
        <w:tab/>
        <w:t>(b)</w:t>
      </w:r>
      <w:r w:rsidRPr="00D477B1">
        <w:tab/>
        <w:t>being actively used by others in the community.</w:t>
      </w:r>
    </w:p>
    <w:p w14:paraId="2FAAB702" w14:textId="77777777" w:rsidR="00D16787" w:rsidRPr="00D477B1" w:rsidRDefault="00D16787" w:rsidP="00D16787">
      <w:pPr>
        <w:pStyle w:val="AH5Sec"/>
      </w:pPr>
      <w:bookmarkStart w:id="93" w:name="_Toc178170967"/>
      <w:r w:rsidRPr="006127A8">
        <w:rPr>
          <w:rStyle w:val="CharSectNo"/>
        </w:rPr>
        <w:t>69</w:t>
      </w:r>
      <w:r w:rsidRPr="00D477B1">
        <w:tab/>
        <w:t>Other contributions—Act, s 166 (2) (j)</w:t>
      </w:r>
      <w:bookmarkEnd w:id="93"/>
    </w:p>
    <w:p w14:paraId="433B9760" w14:textId="77777777" w:rsidR="00D16787" w:rsidRPr="00D477B1" w:rsidRDefault="00D16787" w:rsidP="00D16787">
      <w:pPr>
        <w:pStyle w:val="Amain"/>
      </w:pPr>
      <w:r w:rsidRPr="00D477B1">
        <w:tab/>
        <w:t>(1)</w:t>
      </w:r>
      <w:r w:rsidRPr="00D477B1">
        <w:tab/>
        <w:t>The following are not community purpose contributions</w:t>
      </w:r>
      <w:r w:rsidR="003A652F">
        <w:t xml:space="preserve"> </w:t>
      </w:r>
      <w:r w:rsidR="003A652F" w:rsidRPr="00955B42">
        <w:t>by a licensee that is a club</w:t>
      </w:r>
      <w:r w:rsidRPr="00D477B1">
        <w:t>:</w:t>
      </w:r>
    </w:p>
    <w:p w14:paraId="602B1AEF" w14:textId="77777777" w:rsidR="00D16787" w:rsidRPr="00D477B1" w:rsidRDefault="00D16787" w:rsidP="00D16787">
      <w:pPr>
        <w:pStyle w:val="Apara"/>
      </w:pPr>
      <w:r w:rsidRPr="00D477B1">
        <w:tab/>
        <w:t>(a)</w:t>
      </w:r>
      <w:r w:rsidRPr="00D477B1">
        <w:tab/>
        <w:t xml:space="preserve">a contribution for a business association, registered party, associated entity or industrial organisation; </w:t>
      </w:r>
    </w:p>
    <w:p w14:paraId="70B53397" w14:textId="77777777" w:rsidR="00D16787" w:rsidRPr="00D477B1" w:rsidRDefault="00D16787" w:rsidP="00D16787">
      <w:pPr>
        <w:pStyle w:val="Apara"/>
      </w:pPr>
      <w:r w:rsidRPr="00D477B1">
        <w:tab/>
        <w:t>(b)</w:t>
      </w:r>
      <w:r w:rsidRPr="00D477B1">
        <w:tab/>
        <w:t xml:space="preserve">a contribution made from donations collected by the </w:t>
      </w:r>
      <w:r w:rsidR="004F532B" w:rsidRPr="00955B42">
        <w:t>licensee</w:t>
      </w:r>
      <w:r w:rsidR="004F532B">
        <w:t xml:space="preserve"> </w:t>
      </w:r>
      <w:r w:rsidRPr="00D477B1">
        <w:t xml:space="preserve">or the proceeds of a fundraising activity by the </w:t>
      </w:r>
      <w:r w:rsidR="004F532B" w:rsidRPr="00955B42">
        <w:t>licensee</w:t>
      </w:r>
      <w:r w:rsidRPr="00D477B1">
        <w:t>;</w:t>
      </w:r>
    </w:p>
    <w:p w14:paraId="72890FDA" w14:textId="77777777" w:rsidR="00D16787" w:rsidRPr="00D477B1" w:rsidRDefault="00D16787" w:rsidP="00D16787">
      <w:pPr>
        <w:pStyle w:val="Apara"/>
      </w:pPr>
      <w:r w:rsidRPr="00D477B1">
        <w:tab/>
        <w:t>(c)</w:t>
      </w:r>
      <w:r w:rsidRPr="00D477B1">
        <w:tab/>
        <w:t xml:space="preserve">a contribution for remuneration, allowances or other entitlements for people employed by a </w:t>
      </w:r>
      <w:r w:rsidR="004F532B" w:rsidRPr="00955B42">
        <w:t>licensee</w:t>
      </w:r>
      <w:r w:rsidR="004F532B">
        <w:t xml:space="preserve"> </w:t>
      </w:r>
      <w:r w:rsidRPr="00D477B1">
        <w:t>or a recipient unless otherwise allowable as a community purpose contribution;</w:t>
      </w:r>
    </w:p>
    <w:p w14:paraId="0F3222E6" w14:textId="77777777" w:rsidR="00D16787" w:rsidRPr="00D477B1" w:rsidRDefault="00D16787" w:rsidP="00D16787">
      <w:pPr>
        <w:pStyle w:val="aExamHdgpar"/>
        <w:rPr>
          <w:lang w:val="en-GB"/>
        </w:rPr>
      </w:pPr>
      <w:r w:rsidRPr="00D477B1">
        <w:t>Examples</w:t>
      </w:r>
      <w:r w:rsidRPr="00D477B1">
        <w:rPr>
          <w:lang w:val="en-GB"/>
        </w:rPr>
        <w:t>—otherwise allowable as a community purpose contribution</w:t>
      </w:r>
    </w:p>
    <w:p w14:paraId="1171790C" w14:textId="77777777" w:rsidR="00D16787" w:rsidRPr="00D477B1" w:rsidRDefault="00D16787" w:rsidP="00D16787">
      <w:pPr>
        <w:pStyle w:val="aExamINumpar"/>
      </w:pPr>
      <w:r w:rsidRPr="00D477B1">
        <w:t>1</w:t>
      </w:r>
      <w:r w:rsidRPr="00D477B1">
        <w:tab/>
        <w:t>a contribution for maintenance of sports facilities under s 64</w:t>
      </w:r>
    </w:p>
    <w:p w14:paraId="493D6A45" w14:textId="77777777" w:rsidR="00D16787" w:rsidRPr="00D477B1" w:rsidRDefault="00D16787" w:rsidP="00D16787">
      <w:pPr>
        <w:pStyle w:val="aExamINumpar"/>
      </w:pPr>
      <w:r w:rsidRPr="00D477B1">
        <w:t>2</w:t>
      </w:r>
      <w:r w:rsidRPr="00D477B1">
        <w:tab/>
        <w:t xml:space="preserve">a contribution to a recipient for remuneration, allowances or other entitlements for sports coaches, trainers, umpires or administrators under s 66 (1) (b) </w:t>
      </w:r>
    </w:p>
    <w:p w14:paraId="5422B9A6" w14:textId="77777777" w:rsidR="00D16787" w:rsidRPr="00D477B1" w:rsidRDefault="00D16787" w:rsidP="00D16787">
      <w:pPr>
        <w:pStyle w:val="aExamINumpar"/>
      </w:pPr>
      <w:r w:rsidRPr="00D477B1">
        <w:t>3</w:t>
      </w:r>
      <w:r w:rsidRPr="00D477B1">
        <w:tab/>
        <w:t>a contribution to a recipient for remuneration, allowances or other entitlements for a member of a sports team, or a sports person, mentioned in a determination under s 69A</w:t>
      </w:r>
    </w:p>
    <w:p w14:paraId="4B018730" w14:textId="77777777" w:rsidR="00D16787" w:rsidRPr="00D477B1" w:rsidRDefault="00D16787" w:rsidP="00D16787">
      <w:pPr>
        <w:pStyle w:val="Apara"/>
      </w:pPr>
      <w:r w:rsidRPr="00D477B1">
        <w:lastRenderedPageBreak/>
        <w:tab/>
        <w:t>(d)</w:t>
      </w:r>
      <w:r w:rsidRPr="00D477B1">
        <w:tab/>
        <w:t>a contribution for the following paid for, or given to, an individual:</w:t>
      </w:r>
    </w:p>
    <w:p w14:paraId="14AC2C62" w14:textId="77777777" w:rsidR="00D16787" w:rsidRPr="00D477B1" w:rsidRDefault="00D16787" w:rsidP="00D16787">
      <w:pPr>
        <w:pStyle w:val="Asubpara"/>
      </w:pPr>
      <w:r w:rsidRPr="00D477B1">
        <w:tab/>
        <w:t>(i)</w:t>
      </w:r>
      <w:r w:rsidRPr="00D477B1">
        <w:tab/>
        <w:t>phones, tablets, computers and other technology;</w:t>
      </w:r>
    </w:p>
    <w:p w14:paraId="2C2F6D51" w14:textId="77777777" w:rsidR="00D16787" w:rsidRPr="00D477B1" w:rsidRDefault="00D16787" w:rsidP="00D16787">
      <w:pPr>
        <w:pStyle w:val="Asubpara"/>
      </w:pPr>
      <w:r w:rsidRPr="00D477B1">
        <w:tab/>
        <w:t>(ii)</w:t>
      </w:r>
      <w:r w:rsidRPr="00D477B1">
        <w:tab/>
        <w:t>food and drinks;</w:t>
      </w:r>
    </w:p>
    <w:p w14:paraId="32817B5E" w14:textId="77777777" w:rsidR="00D16787" w:rsidRPr="00D477B1" w:rsidRDefault="00D16787" w:rsidP="00572526">
      <w:pPr>
        <w:pStyle w:val="Asubpara"/>
        <w:keepNext/>
      </w:pPr>
      <w:r w:rsidRPr="00D477B1">
        <w:tab/>
        <w:t>(iii)</w:t>
      </w:r>
      <w:r w:rsidRPr="00D477B1">
        <w:tab/>
        <w:t>general living costs;</w:t>
      </w:r>
    </w:p>
    <w:p w14:paraId="2C668ECE" w14:textId="77777777" w:rsidR="00D16787" w:rsidRPr="00D477B1" w:rsidRDefault="00D16787" w:rsidP="00572526">
      <w:pPr>
        <w:pStyle w:val="aExamHdgsubpar"/>
      </w:pPr>
      <w:r w:rsidRPr="00D477B1">
        <w:t>Examples</w:t>
      </w:r>
    </w:p>
    <w:p w14:paraId="75813D83" w14:textId="77777777" w:rsidR="00D16787" w:rsidRPr="00D477B1" w:rsidRDefault="00D16787" w:rsidP="00572526">
      <w:pPr>
        <w:pStyle w:val="aExamsubpar"/>
        <w:keepNext/>
        <w:tabs>
          <w:tab w:val="left" w:pos="2552"/>
        </w:tabs>
      </w:pPr>
      <w:r w:rsidRPr="00D477B1">
        <w:t>1</w:t>
      </w:r>
      <w:r w:rsidRPr="00D477B1">
        <w:tab/>
        <w:t>payments for electricity, water, gas or phone charges</w:t>
      </w:r>
    </w:p>
    <w:p w14:paraId="7A21D222" w14:textId="77777777" w:rsidR="00D16787" w:rsidRPr="00D477B1" w:rsidRDefault="00D16787" w:rsidP="00D16787">
      <w:pPr>
        <w:pStyle w:val="aExamsubpar"/>
        <w:tabs>
          <w:tab w:val="left" w:pos="2552"/>
        </w:tabs>
      </w:pPr>
      <w:r w:rsidRPr="00D477B1">
        <w:t>2</w:t>
      </w:r>
      <w:r w:rsidRPr="00D477B1">
        <w:tab/>
        <w:t>payments for rates</w:t>
      </w:r>
    </w:p>
    <w:p w14:paraId="7E8752D1" w14:textId="77777777" w:rsidR="00D16787" w:rsidRPr="00D477B1" w:rsidRDefault="00D16787" w:rsidP="00D16787">
      <w:pPr>
        <w:pStyle w:val="Apara"/>
      </w:pPr>
      <w:r w:rsidRPr="00D477B1">
        <w:tab/>
        <w:t>(e)</w:t>
      </w:r>
      <w:r w:rsidRPr="00D477B1">
        <w:tab/>
        <w:t>a contribution to, or for the benefit of, a professional sportsman or a men’s professional sports team (unless the contribution is allowed by a determination made under section 69A);</w:t>
      </w:r>
    </w:p>
    <w:p w14:paraId="28810E7E" w14:textId="77777777" w:rsidR="00D16787" w:rsidRPr="00D477B1" w:rsidRDefault="00D16787" w:rsidP="006E7620">
      <w:pPr>
        <w:pStyle w:val="Apara"/>
        <w:keepLines/>
      </w:pPr>
      <w:r w:rsidRPr="00D477B1">
        <w:tab/>
        <w:t>(f)</w:t>
      </w:r>
      <w:r w:rsidRPr="00D477B1">
        <w:tab/>
        <w:t>a contribution for maintenance of a sports facility used only by professional sportsmen or men’s professional sports teams (unless the contribution is allowed by a determination made under section 69A);</w:t>
      </w:r>
    </w:p>
    <w:p w14:paraId="7A15C745" w14:textId="77777777" w:rsidR="00D16787" w:rsidRPr="00D477B1" w:rsidRDefault="00D16787" w:rsidP="00D16787">
      <w:pPr>
        <w:pStyle w:val="Apara"/>
      </w:pPr>
      <w:r w:rsidRPr="00D477B1">
        <w:tab/>
        <w:t>(g)</w:t>
      </w:r>
      <w:r w:rsidRPr="00D477B1">
        <w:tab/>
        <w:t>a contribution for a fine or penalty or a contribution made in relation to disciplinary action;</w:t>
      </w:r>
    </w:p>
    <w:p w14:paraId="308A978E" w14:textId="77777777" w:rsidR="00D16787" w:rsidRPr="00D477B1" w:rsidRDefault="00D16787" w:rsidP="00D16787">
      <w:pPr>
        <w:pStyle w:val="Apara"/>
      </w:pPr>
      <w:r w:rsidRPr="00D477B1">
        <w:tab/>
        <w:t>(h)</w:t>
      </w:r>
      <w:r w:rsidRPr="00D477B1">
        <w:tab/>
        <w:t>a contribution for a drug or alcohol test;</w:t>
      </w:r>
    </w:p>
    <w:p w14:paraId="4FE4F53B" w14:textId="77777777" w:rsidR="00D16787" w:rsidRPr="00D477B1" w:rsidRDefault="00D16787" w:rsidP="00D16787">
      <w:pPr>
        <w:pStyle w:val="Apara"/>
      </w:pPr>
      <w:r w:rsidRPr="00D477B1">
        <w:tab/>
        <w:t>(i)</w:t>
      </w:r>
      <w:r w:rsidRPr="00D477B1">
        <w:tab/>
        <w:t>a contribution for airline lounge memberships;</w:t>
      </w:r>
    </w:p>
    <w:p w14:paraId="1DA0BFB0" w14:textId="77777777" w:rsidR="00D16787" w:rsidRPr="00D477B1" w:rsidRDefault="00D16787" w:rsidP="00D16787">
      <w:pPr>
        <w:pStyle w:val="Apara"/>
      </w:pPr>
      <w:r w:rsidRPr="00D477B1">
        <w:tab/>
        <w:t>(j)</w:t>
      </w:r>
      <w:r w:rsidRPr="00D477B1">
        <w:tab/>
        <w:t>notional provisions other than depreciation.</w:t>
      </w:r>
    </w:p>
    <w:p w14:paraId="3AE681F4" w14:textId="77777777" w:rsidR="00D16787" w:rsidRPr="00D477B1" w:rsidRDefault="00D16787" w:rsidP="00D16787">
      <w:pPr>
        <w:pStyle w:val="aExamHdgpar"/>
      </w:pPr>
      <w:r w:rsidRPr="00D477B1">
        <w:t>Example</w:t>
      </w:r>
    </w:p>
    <w:p w14:paraId="38143E44" w14:textId="77777777" w:rsidR="00D16787" w:rsidRPr="00D477B1" w:rsidRDefault="00D16787" w:rsidP="00D16787">
      <w:pPr>
        <w:pStyle w:val="aExampar"/>
      </w:pPr>
      <w:r w:rsidRPr="00D477B1">
        <w:t>notional provisions for long service or annual leave</w:t>
      </w:r>
    </w:p>
    <w:p w14:paraId="7BA57B42" w14:textId="77777777" w:rsidR="00D16787" w:rsidRPr="00D477B1" w:rsidRDefault="00D16787" w:rsidP="00B86557">
      <w:pPr>
        <w:pStyle w:val="Amain"/>
        <w:keepNext/>
      </w:pPr>
      <w:r w:rsidRPr="00D477B1">
        <w:tab/>
        <w:t>(2)</w:t>
      </w:r>
      <w:r w:rsidRPr="00D477B1">
        <w:tab/>
        <w:t>In this section:</w:t>
      </w:r>
    </w:p>
    <w:p w14:paraId="16769AE6" w14:textId="4BBD9A99" w:rsidR="00D16787" w:rsidRPr="00D477B1" w:rsidRDefault="00D16787" w:rsidP="00B86557">
      <w:pPr>
        <w:pStyle w:val="aDef"/>
        <w:keepNext/>
      </w:pPr>
      <w:r w:rsidRPr="00D477B1">
        <w:rPr>
          <w:rStyle w:val="charBoldItals"/>
        </w:rPr>
        <w:t>associated entity</w:t>
      </w:r>
      <w:r w:rsidRPr="00D477B1">
        <w:t xml:space="preserve">—see the </w:t>
      </w:r>
      <w:hyperlink r:id="rId57" w:tooltip="A1992-71" w:history="1">
        <w:r w:rsidRPr="00D477B1">
          <w:rPr>
            <w:rStyle w:val="charCitHyperlinkItal"/>
          </w:rPr>
          <w:t>Electoral Act 1992</w:t>
        </w:r>
      </w:hyperlink>
      <w:r w:rsidRPr="00D477B1">
        <w:t xml:space="preserve">, section 198. </w:t>
      </w:r>
    </w:p>
    <w:p w14:paraId="5F213036" w14:textId="77777777" w:rsidR="00D16787" w:rsidRPr="00D477B1" w:rsidRDefault="00D16787" w:rsidP="00D16787">
      <w:pPr>
        <w:pStyle w:val="aDef"/>
      </w:pPr>
      <w:r w:rsidRPr="00D477B1">
        <w:rPr>
          <w:rStyle w:val="charBoldItals"/>
        </w:rPr>
        <w:t>disciplinary action</w:t>
      </w:r>
      <w:r w:rsidRPr="00D477B1">
        <w:t xml:space="preserve"> includes sports disciplinary action.</w:t>
      </w:r>
    </w:p>
    <w:p w14:paraId="17436C79" w14:textId="77777777" w:rsidR="00D16787" w:rsidRPr="00D477B1" w:rsidRDefault="00D16787" w:rsidP="00D60DDD">
      <w:pPr>
        <w:pStyle w:val="aDef"/>
        <w:keepNext/>
      </w:pPr>
      <w:r w:rsidRPr="00D477B1">
        <w:rPr>
          <w:rStyle w:val="charBoldItals"/>
        </w:rPr>
        <w:lastRenderedPageBreak/>
        <w:t xml:space="preserve">entitlements </w:t>
      </w:r>
      <w:r w:rsidRPr="00D477B1">
        <w:t>includes the following entitlements paid for, or given to, a person:</w:t>
      </w:r>
    </w:p>
    <w:p w14:paraId="10A5242B" w14:textId="77777777" w:rsidR="00D16787" w:rsidRPr="00D477B1" w:rsidRDefault="00D16787" w:rsidP="00D60DDD">
      <w:pPr>
        <w:pStyle w:val="Apara"/>
        <w:keepNext/>
      </w:pPr>
      <w:r w:rsidRPr="00D477B1">
        <w:tab/>
        <w:t>(a)</w:t>
      </w:r>
      <w:r w:rsidRPr="00D477B1">
        <w:tab/>
        <w:t>travel;</w:t>
      </w:r>
    </w:p>
    <w:p w14:paraId="2A6940AB" w14:textId="77777777" w:rsidR="00D16787" w:rsidRPr="00D477B1" w:rsidRDefault="00D16787" w:rsidP="00D60DDD">
      <w:pPr>
        <w:pStyle w:val="aExamHdgpar"/>
      </w:pPr>
      <w:r w:rsidRPr="00D477B1">
        <w:t>Example</w:t>
      </w:r>
    </w:p>
    <w:p w14:paraId="22E298B2" w14:textId="77777777" w:rsidR="00D16787" w:rsidRPr="00D477B1" w:rsidRDefault="00D16787" w:rsidP="00D60DDD">
      <w:pPr>
        <w:pStyle w:val="aExampar"/>
        <w:keepNext/>
      </w:pPr>
      <w:r w:rsidRPr="00D477B1">
        <w:t>airfares</w:t>
      </w:r>
    </w:p>
    <w:p w14:paraId="6A089D75" w14:textId="77777777" w:rsidR="00D16787" w:rsidRPr="00D477B1" w:rsidRDefault="00D16787" w:rsidP="00D60DDD">
      <w:pPr>
        <w:pStyle w:val="Apara"/>
        <w:keepNext/>
      </w:pPr>
      <w:r w:rsidRPr="00D477B1">
        <w:tab/>
        <w:t>(b)</w:t>
      </w:r>
      <w:r w:rsidRPr="00D477B1">
        <w:tab/>
        <w:t>accommodation;</w:t>
      </w:r>
    </w:p>
    <w:p w14:paraId="678D8591" w14:textId="77777777" w:rsidR="00D16787" w:rsidRPr="00D477B1" w:rsidRDefault="00D16787" w:rsidP="00D16787">
      <w:pPr>
        <w:pStyle w:val="aExamHdgpar"/>
      </w:pPr>
      <w:r w:rsidRPr="00D477B1">
        <w:t>Examples</w:t>
      </w:r>
    </w:p>
    <w:p w14:paraId="3B49F361" w14:textId="77777777" w:rsidR="00D16787" w:rsidRPr="00D477B1" w:rsidRDefault="00D16787" w:rsidP="00D16787">
      <w:pPr>
        <w:pStyle w:val="aExamINumpar"/>
      </w:pPr>
      <w:r w:rsidRPr="00D477B1">
        <w:t>1</w:t>
      </w:r>
      <w:r w:rsidRPr="00D477B1">
        <w:tab/>
        <w:t>hotel accommodation</w:t>
      </w:r>
    </w:p>
    <w:p w14:paraId="1F0A92B4" w14:textId="77777777" w:rsidR="00D16787" w:rsidRPr="00D477B1" w:rsidRDefault="00D16787" w:rsidP="00D16787">
      <w:pPr>
        <w:pStyle w:val="aExamINumpar"/>
      </w:pPr>
      <w:r w:rsidRPr="00D477B1">
        <w:t>2</w:t>
      </w:r>
      <w:r w:rsidRPr="00D477B1">
        <w:tab/>
        <w:t>rent or board</w:t>
      </w:r>
    </w:p>
    <w:p w14:paraId="73AABB49" w14:textId="77777777" w:rsidR="00D16787" w:rsidRPr="00D477B1" w:rsidRDefault="00D16787" w:rsidP="00D16787">
      <w:pPr>
        <w:pStyle w:val="Apara"/>
      </w:pPr>
      <w:r w:rsidRPr="00D477B1">
        <w:tab/>
        <w:t>(c)</w:t>
      </w:r>
      <w:r w:rsidRPr="00D477B1">
        <w:tab/>
        <w:t>vehicles and vehicle hire.</w:t>
      </w:r>
    </w:p>
    <w:p w14:paraId="77DFCCB0" w14:textId="77777777" w:rsidR="00D16787" w:rsidRPr="00D477B1" w:rsidRDefault="00D16787" w:rsidP="00D16787">
      <w:pPr>
        <w:pStyle w:val="aDef"/>
        <w:rPr>
          <w:lang w:eastAsia="en-AU"/>
        </w:rPr>
      </w:pPr>
      <w:r w:rsidRPr="00D477B1">
        <w:rPr>
          <w:rStyle w:val="charBoldItals"/>
        </w:rPr>
        <w:t>industrial organisation</w:t>
      </w:r>
      <w:r w:rsidRPr="00D477B1">
        <w:rPr>
          <w:lang w:eastAsia="en-AU"/>
        </w:rPr>
        <w:t xml:space="preserve"> means any of the following:</w:t>
      </w:r>
    </w:p>
    <w:p w14:paraId="5FBC6ECD" w14:textId="21837B66" w:rsidR="00D16787" w:rsidRPr="00D477B1" w:rsidRDefault="00D16787" w:rsidP="00D16787">
      <w:pPr>
        <w:pStyle w:val="aDefpara"/>
        <w:rPr>
          <w:lang w:eastAsia="en-AU"/>
        </w:rPr>
      </w:pPr>
      <w:r w:rsidRPr="00D477B1">
        <w:rPr>
          <w:lang w:eastAsia="en-AU"/>
        </w:rPr>
        <w:tab/>
        <w:t>(a)</w:t>
      </w:r>
      <w:r w:rsidRPr="00D477B1">
        <w:rPr>
          <w:lang w:eastAsia="en-AU"/>
        </w:rPr>
        <w:tab/>
        <w:t>an association of employees, or an association of employers, registered as an</w:t>
      </w:r>
      <w:r w:rsidRPr="00D477B1">
        <w:rPr>
          <w:sz w:val="16"/>
          <w:szCs w:val="16"/>
          <w:lang w:eastAsia="en-AU"/>
        </w:rPr>
        <w:t xml:space="preserve"> </w:t>
      </w:r>
      <w:r w:rsidRPr="00D477B1">
        <w:rPr>
          <w:lang w:eastAsia="en-AU"/>
        </w:rPr>
        <w:t xml:space="preserve">organisation, or recognised, under the </w:t>
      </w:r>
      <w:hyperlink r:id="rId58" w:tooltip="Act 1988 No 86 (Cwlth)" w:history="1">
        <w:r w:rsidRPr="00D477B1">
          <w:rPr>
            <w:rStyle w:val="charCitHyperlinkItal"/>
          </w:rPr>
          <w:t>Fair Work (Registered Organisations) Act 2009</w:t>
        </w:r>
      </w:hyperlink>
      <w:r w:rsidRPr="00D477B1">
        <w:rPr>
          <w:sz w:val="16"/>
          <w:szCs w:val="16"/>
          <w:lang w:eastAsia="en-AU"/>
        </w:rPr>
        <w:t xml:space="preserve"> </w:t>
      </w:r>
      <w:r w:rsidRPr="00D477B1">
        <w:rPr>
          <w:lang w:eastAsia="en-AU"/>
        </w:rPr>
        <w:t>(Cwlth);</w:t>
      </w:r>
    </w:p>
    <w:p w14:paraId="5AF399D8" w14:textId="77777777" w:rsidR="00D16787" w:rsidRPr="00D477B1" w:rsidRDefault="00D16787" w:rsidP="00D16787">
      <w:pPr>
        <w:pStyle w:val="aDefpara"/>
        <w:rPr>
          <w:lang w:eastAsia="en-AU"/>
        </w:rPr>
      </w:pPr>
      <w:r w:rsidRPr="00D477B1">
        <w:rPr>
          <w:lang w:eastAsia="en-AU"/>
        </w:rPr>
        <w:tab/>
        <w:t>(b)</w:t>
      </w:r>
      <w:r w:rsidRPr="00D477B1">
        <w:rPr>
          <w:lang w:eastAsia="en-AU"/>
        </w:rPr>
        <w:tab/>
        <w:t>an association of employees registered or</w:t>
      </w:r>
      <w:r w:rsidRPr="00D477B1">
        <w:rPr>
          <w:rFonts w:ascii="TTC7o00" w:hAnsi="TTC7o00" w:cs="TTC7o00"/>
          <w:sz w:val="16"/>
          <w:szCs w:val="16"/>
          <w:lang w:eastAsia="en-AU"/>
        </w:rPr>
        <w:t xml:space="preserve"> </w:t>
      </w:r>
      <w:r w:rsidRPr="00D477B1">
        <w:rPr>
          <w:lang w:eastAsia="en-AU"/>
        </w:rPr>
        <w:t>recognised as a trade union (however described) under the law of a State or Territory;</w:t>
      </w:r>
    </w:p>
    <w:p w14:paraId="4E61D879" w14:textId="77777777" w:rsidR="00D16787" w:rsidRPr="00D477B1" w:rsidRDefault="00D16787" w:rsidP="00D16787">
      <w:pPr>
        <w:pStyle w:val="aDefpara"/>
        <w:rPr>
          <w:lang w:eastAsia="en-AU"/>
        </w:rPr>
      </w:pPr>
      <w:r w:rsidRPr="00D477B1">
        <w:rPr>
          <w:lang w:eastAsia="en-AU"/>
        </w:rPr>
        <w:tab/>
        <w:t>(c)</w:t>
      </w:r>
      <w:r w:rsidRPr="00D477B1">
        <w:rPr>
          <w:lang w:eastAsia="en-AU"/>
        </w:rPr>
        <w:tab/>
      </w:r>
      <w:r w:rsidRPr="00D477B1">
        <w:t>an association registered or recognised as an employer’s association (however described) under the law of a State or Territory;</w:t>
      </w:r>
    </w:p>
    <w:p w14:paraId="1ABA6E1B" w14:textId="77777777" w:rsidR="00D16787" w:rsidRPr="00D477B1" w:rsidRDefault="00D16787" w:rsidP="00D16787">
      <w:pPr>
        <w:pStyle w:val="aDefpara"/>
        <w:rPr>
          <w:lang w:eastAsia="en-AU"/>
        </w:rPr>
      </w:pPr>
      <w:r w:rsidRPr="00D477B1">
        <w:rPr>
          <w:lang w:eastAsia="en-AU"/>
        </w:rPr>
        <w:tab/>
        <w:t>(d)</w:t>
      </w:r>
      <w:r w:rsidRPr="00D477B1">
        <w:rPr>
          <w:lang w:eastAsia="en-AU"/>
        </w:rPr>
        <w:tab/>
        <w:t>an association of employees which has an exclusive or predominant purpose</w:t>
      </w:r>
      <w:r w:rsidRPr="00D477B1">
        <w:rPr>
          <w:rFonts w:ascii="TTC7o00" w:hAnsi="TTC7o00" w:cs="TTC7o00"/>
          <w:sz w:val="16"/>
          <w:szCs w:val="16"/>
          <w:lang w:eastAsia="en-AU"/>
        </w:rPr>
        <w:t xml:space="preserve"> </w:t>
      </w:r>
      <w:r w:rsidRPr="00D477B1">
        <w:rPr>
          <w:lang w:eastAsia="en-AU"/>
        </w:rPr>
        <w:t>of protecting and promoting the</w:t>
      </w:r>
      <w:r w:rsidRPr="00D477B1">
        <w:rPr>
          <w:rFonts w:ascii="TTC7o00" w:hAnsi="TTC7o00" w:cs="TTC7o00"/>
          <w:sz w:val="16"/>
          <w:szCs w:val="16"/>
          <w:lang w:eastAsia="en-AU"/>
        </w:rPr>
        <w:t xml:space="preserve"> </w:t>
      </w:r>
      <w:r w:rsidRPr="00D477B1">
        <w:rPr>
          <w:lang w:eastAsia="en-AU"/>
        </w:rPr>
        <w:t>employees’ interests in matters concerning their</w:t>
      </w:r>
      <w:r w:rsidRPr="00D477B1">
        <w:rPr>
          <w:rFonts w:ascii="TTC7o00" w:hAnsi="TTC7o00" w:cs="TTC7o00"/>
          <w:sz w:val="16"/>
          <w:szCs w:val="16"/>
          <w:lang w:eastAsia="en-AU"/>
        </w:rPr>
        <w:t xml:space="preserve"> </w:t>
      </w:r>
      <w:r w:rsidRPr="00D477B1">
        <w:rPr>
          <w:lang w:eastAsia="en-AU"/>
        </w:rPr>
        <w:t>employment.</w:t>
      </w:r>
    </w:p>
    <w:p w14:paraId="7D1EB49B" w14:textId="428D7447" w:rsidR="00D16787" w:rsidRDefault="00D16787" w:rsidP="00D16787">
      <w:pPr>
        <w:pStyle w:val="aDef"/>
      </w:pPr>
      <w:r w:rsidRPr="00D477B1">
        <w:rPr>
          <w:rStyle w:val="charBoldItals"/>
        </w:rPr>
        <w:t>registered party</w:t>
      </w:r>
      <w:r w:rsidRPr="00D477B1">
        <w:rPr>
          <w:lang w:eastAsia="en-AU"/>
        </w:rPr>
        <w:t xml:space="preserve">—see </w:t>
      </w:r>
      <w:r w:rsidRPr="00D477B1">
        <w:t xml:space="preserve">the </w:t>
      </w:r>
      <w:hyperlink r:id="rId59" w:tooltip="A1992-71" w:history="1">
        <w:r w:rsidRPr="00D477B1">
          <w:rPr>
            <w:rStyle w:val="charCitHyperlinkItal"/>
          </w:rPr>
          <w:t>Electoral Act 1992</w:t>
        </w:r>
      </w:hyperlink>
      <w:r w:rsidRPr="00D477B1">
        <w:t>, dictionary.</w:t>
      </w:r>
    </w:p>
    <w:p w14:paraId="1E03A45C" w14:textId="77777777" w:rsidR="00D16787" w:rsidRPr="00D477B1" w:rsidRDefault="00D16787" w:rsidP="00D16787">
      <w:pPr>
        <w:pStyle w:val="AH5Sec"/>
      </w:pPr>
      <w:bookmarkStart w:id="94" w:name="_Toc178170968"/>
      <w:r w:rsidRPr="006127A8">
        <w:rPr>
          <w:rStyle w:val="CharSectNo"/>
        </w:rPr>
        <w:t>69A</w:t>
      </w:r>
      <w:r w:rsidRPr="00D477B1">
        <w:tab/>
        <w:t>Determination</w:t>
      </w:r>
      <w:r w:rsidRPr="00D477B1">
        <w:rPr>
          <w:rStyle w:val="charItals"/>
        </w:rPr>
        <w:t>—</w:t>
      </w:r>
      <w:r w:rsidRPr="004249D5">
        <w:rPr>
          <w:rStyle w:val="charBoldItals"/>
          <w:b/>
          <w:i w:val="0"/>
        </w:rPr>
        <w:t>allowable community purpose contributions in relation to sports</w:t>
      </w:r>
      <w:bookmarkEnd w:id="94"/>
    </w:p>
    <w:p w14:paraId="0CC50F41" w14:textId="77777777" w:rsidR="00D16787" w:rsidRPr="00D477B1" w:rsidRDefault="00D16787" w:rsidP="00D16787">
      <w:pPr>
        <w:pStyle w:val="Amain"/>
      </w:pPr>
      <w:r w:rsidRPr="00D477B1">
        <w:tab/>
        <w:t>(1)</w:t>
      </w:r>
      <w:r w:rsidRPr="00D477B1">
        <w:tab/>
        <w:t>The Minister may determine that a contribution to, or for the benefit of, a men’s professional sports team or a professional sportsman is a community purpose contribution.</w:t>
      </w:r>
    </w:p>
    <w:p w14:paraId="7EE6DC11" w14:textId="77777777" w:rsidR="00D16787" w:rsidRPr="00D477B1" w:rsidRDefault="00D16787" w:rsidP="00D16787">
      <w:pPr>
        <w:pStyle w:val="Amain"/>
      </w:pPr>
      <w:r w:rsidRPr="00D477B1">
        <w:lastRenderedPageBreak/>
        <w:tab/>
        <w:t>(2)</w:t>
      </w:r>
      <w:r w:rsidRPr="00D477B1">
        <w:tab/>
        <w:t>The Minister may make a determination under subsection (1) only if satisfied that—</w:t>
      </w:r>
    </w:p>
    <w:p w14:paraId="799585DD" w14:textId="77777777" w:rsidR="00D16787" w:rsidRPr="00D477B1" w:rsidRDefault="00D16787" w:rsidP="00D16787">
      <w:pPr>
        <w:pStyle w:val="Apara"/>
      </w:pPr>
      <w:r w:rsidRPr="00D477B1">
        <w:tab/>
        <w:t>(a)</w:t>
      </w:r>
      <w:r w:rsidRPr="00D477B1">
        <w:tab/>
        <w:t>it will support participation in community sport; and</w:t>
      </w:r>
    </w:p>
    <w:p w14:paraId="783D5BB4" w14:textId="77777777" w:rsidR="00D16787" w:rsidRPr="00D477B1" w:rsidRDefault="00D16787" w:rsidP="00D16787">
      <w:pPr>
        <w:pStyle w:val="Apara"/>
      </w:pPr>
      <w:r w:rsidRPr="00D477B1">
        <w:tab/>
        <w:t>(b)</w:t>
      </w:r>
      <w:r w:rsidRPr="00D477B1">
        <w:tab/>
        <w:t>the team or person’s viability to participate in the sport would be adversely affected without the determination; and</w:t>
      </w:r>
    </w:p>
    <w:p w14:paraId="64F4024C" w14:textId="77777777" w:rsidR="00D16787" w:rsidRPr="00D477B1" w:rsidRDefault="00D16787" w:rsidP="00D16787">
      <w:pPr>
        <w:pStyle w:val="Apara"/>
      </w:pPr>
      <w:r w:rsidRPr="00D477B1">
        <w:tab/>
        <w:t>(c)</w:t>
      </w:r>
      <w:r w:rsidRPr="00D477B1">
        <w:tab/>
        <w:t>it is in the public interest.</w:t>
      </w:r>
    </w:p>
    <w:p w14:paraId="00090BD5" w14:textId="77777777" w:rsidR="00D16787" w:rsidRPr="00D477B1" w:rsidRDefault="00D16787" w:rsidP="00D16787">
      <w:pPr>
        <w:pStyle w:val="Amain"/>
      </w:pPr>
      <w:r w:rsidRPr="00D477B1">
        <w:tab/>
        <w:t>(3)</w:t>
      </w:r>
      <w:r w:rsidRPr="00D477B1">
        <w:tab/>
        <w:t>A determination—</w:t>
      </w:r>
    </w:p>
    <w:p w14:paraId="7617A545" w14:textId="77777777" w:rsidR="00D16787" w:rsidRPr="00D477B1" w:rsidRDefault="00D16787" w:rsidP="00D16787">
      <w:pPr>
        <w:pStyle w:val="Apara"/>
      </w:pPr>
      <w:r w:rsidRPr="00D477B1">
        <w:tab/>
        <w:t>(a)</w:t>
      </w:r>
      <w:r w:rsidRPr="00D477B1">
        <w:tab/>
        <w:t xml:space="preserve">has effect for the period stated in the determination; and </w:t>
      </w:r>
    </w:p>
    <w:p w14:paraId="042C3F6F" w14:textId="77777777" w:rsidR="00D16787" w:rsidRPr="00D477B1" w:rsidRDefault="00D16787" w:rsidP="00D16787">
      <w:pPr>
        <w:pStyle w:val="Apara"/>
      </w:pPr>
      <w:r w:rsidRPr="00D477B1">
        <w:tab/>
        <w:t>(b)</w:t>
      </w:r>
      <w:r w:rsidRPr="00D477B1">
        <w:tab/>
        <w:t>may be subject to any conditions determined by the Minister.</w:t>
      </w:r>
    </w:p>
    <w:p w14:paraId="308A2DB6" w14:textId="77777777" w:rsidR="00D16787" w:rsidRPr="00D477B1" w:rsidRDefault="00D16787" w:rsidP="00D16787">
      <w:pPr>
        <w:pStyle w:val="Amain"/>
      </w:pPr>
      <w:r w:rsidRPr="00D477B1">
        <w:tab/>
        <w:t>(4)</w:t>
      </w:r>
      <w:r w:rsidRPr="00D477B1">
        <w:tab/>
        <w:t>A determination is a notifiable instrument.</w:t>
      </w:r>
    </w:p>
    <w:p w14:paraId="40087549" w14:textId="29DE81D0" w:rsidR="00D16787" w:rsidRPr="00D477B1" w:rsidRDefault="00D16787" w:rsidP="00D16787">
      <w:pPr>
        <w:pStyle w:val="aNote"/>
        <w:rPr>
          <w:lang w:eastAsia="en-AU"/>
        </w:rPr>
      </w:pPr>
      <w:r w:rsidRPr="00D477B1">
        <w:rPr>
          <w:rStyle w:val="charItals"/>
        </w:rPr>
        <w:t>Note</w:t>
      </w:r>
      <w:r w:rsidRPr="00D477B1">
        <w:rPr>
          <w:rStyle w:val="charItals"/>
        </w:rPr>
        <w:tab/>
      </w:r>
      <w:r w:rsidRPr="00D477B1">
        <w:t xml:space="preserve">A notifiable instrument must be notified under the </w:t>
      </w:r>
      <w:hyperlink r:id="rId60" w:tooltip="A2001-14" w:history="1">
        <w:r w:rsidRPr="00D477B1">
          <w:rPr>
            <w:rStyle w:val="charCitHyperlinkAbbrev"/>
          </w:rPr>
          <w:t>Legislation Act</w:t>
        </w:r>
      </w:hyperlink>
      <w:r w:rsidRPr="00D477B1">
        <w:t>.</w:t>
      </w:r>
    </w:p>
    <w:p w14:paraId="1F884704" w14:textId="77777777" w:rsidR="003A652F" w:rsidRPr="006127A8" w:rsidRDefault="003A652F" w:rsidP="003A652F">
      <w:pPr>
        <w:pStyle w:val="AH3Div"/>
      </w:pPr>
      <w:bookmarkStart w:id="95" w:name="_Toc178170969"/>
      <w:r w:rsidRPr="006127A8">
        <w:rPr>
          <w:rStyle w:val="CharDivNo"/>
        </w:rPr>
        <w:t>Division 9.4</w:t>
      </w:r>
      <w:r w:rsidRPr="00955B42">
        <w:tab/>
      </w:r>
      <w:r w:rsidRPr="006127A8">
        <w:rPr>
          <w:rStyle w:val="CharDivText"/>
        </w:rPr>
        <w:t>In-kind contributions—Act, s 167 (4)</w:t>
      </w:r>
      <w:bookmarkEnd w:id="95"/>
    </w:p>
    <w:p w14:paraId="4A192198" w14:textId="77777777" w:rsidR="003A652F" w:rsidRPr="00955B42" w:rsidRDefault="003A652F" w:rsidP="003A652F">
      <w:pPr>
        <w:pStyle w:val="AH5Sec"/>
      </w:pPr>
      <w:bookmarkStart w:id="96" w:name="_Toc178170970"/>
      <w:r w:rsidRPr="006127A8">
        <w:rPr>
          <w:rStyle w:val="CharSectNo"/>
        </w:rPr>
        <w:t>69B</w:t>
      </w:r>
      <w:r w:rsidRPr="00955B42">
        <w:tab/>
        <w:t>Term of arrangement or agreement—Act, s 167 (4) (a)</w:t>
      </w:r>
      <w:bookmarkEnd w:id="96"/>
    </w:p>
    <w:p w14:paraId="412AA673" w14:textId="77777777" w:rsidR="00D16787" w:rsidRPr="00D477B1" w:rsidRDefault="00D16787" w:rsidP="004249D5">
      <w:pPr>
        <w:pStyle w:val="Amainreturn"/>
      </w:pPr>
      <w:r w:rsidRPr="00D477B1">
        <w:t>The term for the written arrangement or agreement is 3 years or more.</w:t>
      </w:r>
    </w:p>
    <w:p w14:paraId="1C4068A4" w14:textId="77777777" w:rsidR="003A652F" w:rsidRPr="00955B42" w:rsidRDefault="003A652F" w:rsidP="003A652F">
      <w:pPr>
        <w:pStyle w:val="AH5Sec"/>
      </w:pPr>
      <w:bookmarkStart w:id="97" w:name="_Toc178170971"/>
      <w:r w:rsidRPr="006127A8">
        <w:rPr>
          <w:rStyle w:val="CharSectNo"/>
        </w:rPr>
        <w:t>69C</w:t>
      </w:r>
      <w:r w:rsidRPr="00955B42">
        <w:tab/>
        <w:t>Requirements for in-kind contribution—Act, s 167 (4) (b)</w:t>
      </w:r>
      <w:bookmarkEnd w:id="97"/>
    </w:p>
    <w:p w14:paraId="6DFB0D67" w14:textId="03BE191D" w:rsidR="003A652F" w:rsidRPr="00955B42" w:rsidRDefault="003A652F" w:rsidP="000C1DDC">
      <w:pPr>
        <w:pStyle w:val="Amainreturn"/>
      </w:pPr>
      <w:r w:rsidRPr="00955B42">
        <w:t>The requirements are that the contribution in kind from a licensee that is a club—</w:t>
      </w:r>
    </w:p>
    <w:p w14:paraId="533E209A" w14:textId="77777777" w:rsidR="003A652F" w:rsidRPr="00955B42" w:rsidRDefault="003A652F" w:rsidP="003A652F">
      <w:pPr>
        <w:pStyle w:val="Apara"/>
      </w:pPr>
      <w:r w:rsidRPr="00955B42">
        <w:tab/>
        <w:t>(a)</w:t>
      </w:r>
      <w:r w:rsidRPr="00955B42">
        <w:tab/>
        <w:t>does not exceed 2% of the licensee’s net revenue for all authorised premises for the relevant reporting year; and</w:t>
      </w:r>
    </w:p>
    <w:p w14:paraId="11759B46" w14:textId="77777777" w:rsidR="003A652F" w:rsidRPr="00955B42" w:rsidRDefault="003A652F" w:rsidP="003A652F">
      <w:pPr>
        <w:pStyle w:val="Apara"/>
      </w:pPr>
      <w:r w:rsidRPr="00955B42">
        <w:tab/>
        <w:t>(b)</w:t>
      </w:r>
      <w:r w:rsidRPr="00955B42">
        <w:tab/>
        <w:t>is made to a recipient that is not controlled by or related to the club; and</w:t>
      </w:r>
    </w:p>
    <w:p w14:paraId="67D29269" w14:textId="77777777" w:rsidR="003A652F" w:rsidRPr="00955B42" w:rsidRDefault="003A652F" w:rsidP="003A652F">
      <w:pPr>
        <w:pStyle w:val="Apara"/>
      </w:pPr>
      <w:r w:rsidRPr="00955B42">
        <w:tab/>
        <w:t>(c)</w:t>
      </w:r>
      <w:r w:rsidRPr="00955B42">
        <w:tab/>
        <w:t>is made for the purpose of providing a defined facility, space or program for the recipient.</w:t>
      </w:r>
    </w:p>
    <w:p w14:paraId="2AD4DF3F" w14:textId="57B08DA6" w:rsidR="003A652F" w:rsidRPr="006127A8" w:rsidRDefault="003A652F" w:rsidP="00DC2DCE">
      <w:pPr>
        <w:pStyle w:val="AH3Div"/>
      </w:pPr>
      <w:bookmarkStart w:id="98" w:name="_Toc178170972"/>
      <w:r w:rsidRPr="006127A8">
        <w:rPr>
          <w:rStyle w:val="CharDivNo"/>
        </w:rPr>
        <w:lastRenderedPageBreak/>
        <w:t>Division 9.5</w:t>
      </w:r>
      <w:r w:rsidRPr="00955B42">
        <w:tab/>
      </w:r>
      <w:r w:rsidRPr="006127A8">
        <w:rPr>
          <w:rStyle w:val="CharDivText"/>
        </w:rPr>
        <w:t>Working out value and timing of community purpose contributions—Act,</w:t>
      </w:r>
      <w:r w:rsidR="00B05748" w:rsidRPr="006127A8">
        <w:rPr>
          <w:rStyle w:val="CharDivText"/>
        </w:rPr>
        <w:t> </w:t>
      </w:r>
      <w:r w:rsidRPr="006127A8">
        <w:rPr>
          <w:rStyle w:val="CharDivText"/>
        </w:rPr>
        <w:t>s</w:t>
      </w:r>
      <w:r w:rsidR="00617781" w:rsidRPr="006127A8">
        <w:rPr>
          <w:rStyle w:val="CharDivText"/>
        </w:rPr>
        <w:t> </w:t>
      </w:r>
      <w:r w:rsidRPr="006127A8">
        <w:rPr>
          <w:rStyle w:val="CharDivText"/>
        </w:rPr>
        <w:t>167</w:t>
      </w:r>
      <w:r w:rsidR="00617781" w:rsidRPr="006127A8">
        <w:rPr>
          <w:rStyle w:val="CharDivText"/>
        </w:rPr>
        <w:t> </w:t>
      </w:r>
      <w:r w:rsidRPr="006127A8">
        <w:rPr>
          <w:rStyle w:val="CharDivText"/>
        </w:rPr>
        <w:t>(7)</w:t>
      </w:r>
      <w:bookmarkEnd w:id="98"/>
    </w:p>
    <w:p w14:paraId="5D714836" w14:textId="77777777" w:rsidR="00D16787" w:rsidRPr="00D477B1" w:rsidRDefault="00D16787" w:rsidP="00B27050">
      <w:pPr>
        <w:pStyle w:val="AH5Sec"/>
      </w:pPr>
      <w:bookmarkStart w:id="99" w:name="_Toc178170973"/>
      <w:r w:rsidRPr="006127A8">
        <w:rPr>
          <w:rStyle w:val="CharSectNo"/>
        </w:rPr>
        <w:t>69E</w:t>
      </w:r>
      <w:r w:rsidRPr="00D477B1">
        <w:tab/>
      </w:r>
      <w:r w:rsidRPr="00EB0715">
        <w:rPr>
          <w:rStyle w:val="charBoldItals"/>
          <w:b/>
          <w:i w:val="0"/>
        </w:rPr>
        <w:t>Women’s sports</w:t>
      </w:r>
      <w:bookmarkEnd w:id="99"/>
    </w:p>
    <w:p w14:paraId="5DEC29DD" w14:textId="77777777" w:rsidR="00D16787" w:rsidRPr="00D477B1" w:rsidRDefault="00D16787" w:rsidP="00B27050">
      <w:pPr>
        <w:pStyle w:val="Amain"/>
        <w:keepNext/>
      </w:pPr>
      <w:r w:rsidRPr="00D477B1">
        <w:tab/>
        <w:t>(1)</w:t>
      </w:r>
      <w:r w:rsidRPr="00D477B1">
        <w:tab/>
        <w:t>This section applies to a community purpose contribution to benefit or increase participation in women’s sport.</w:t>
      </w:r>
    </w:p>
    <w:p w14:paraId="480EF2DA" w14:textId="62253080" w:rsidR="00D16787" w:rsidRPr="00D477B1" w:rsidRDefault="00D16787" w:rsidP="00577A7A">
      <w:pPr>
        <w:pStyle w:val="aNote"/>
        <w:rPr>
          <w:lang w:eastAsia="en-AU"/>
        </w:rPr>
      </w:pPr>
      <w:r w:rsidRPr="00D477B1">
        <w:rPr>
          <w:rStyle w:val="charItals"/>
        </w:rPr>
        <w:t>Note</w:t>
      </w:r>
      <w:r w:rsidRPr="00D477B1">
        <w:rPr>
          <w:rStyle w:val="charItals"/>
        </w:rPr>
        <w:tab/>
      </w:r>
      <w:r w:rsidRPr="00D477B1">
        <w:rPr>
          <w:lang w:eastAsia="en-AU"/>
        </w:rPr>
        <w:t xml:space="preserve">See the </w:t>
      </w:r>
      <w:hyperlink r:id="rId61" w:tooltip="Gaming Machine Act 2004" w:history="1">
        <w:r w:rsidR="007878A4" w:rsidRPr="00CA266D">
          <w:rPr>
            <w:rStyle w:val="charCitHyperlinkAbbrev"/>
          </w:rPr>
          <w:t>Act</w:t>
        </w:r>
      </w:hyperlink>
      <w:r w:rsidRPr="00D477B1">
        <w:rPr>
          <w:lang w:eastAsia="en-AU"/>
        </w:rPr>
        <w:t xml:space="preserve">, s 166 (1), def </w:t>
      </w:r>
      <w:r w:rsidRPr="00D477B1">
        <w:rPr>
          <w:rStyle w:val="charBoldItals"/>
        </w:rPr>
        <w:t>community purpose</w:t>
      </w:r>
      <w:r w:rsidRPr="00D477B1">
        <w:rPr>
          <w:lang w:eastAsia="en-AU"/>
        </w:rPr>
        <w:t>, par (b).</w:t>
      </w:r>
    </w:p>
    <w:p w14:paraId="008780CC" w14:textId="77777777" w:rsidR="00DC2DCE" w:rsidRPr="00955B42" w:rsidRDefault="00DC2DCE" w:rsidP="00DC2DCE">
      <w:pPr>
        <w:pStyle w:val="Amain"/>
      </w:pPr>
      <w:r w:rsidRPr="00955B42">
        <w:tab/>
        <w:t>(2)</w:t>
      </w:r>
      <w:r w:rsidRPr="00955B42">
        <w:tab/>
        <w:t>For every $3 that a licensee that is a club contributes, the licensee’s minimum community purpose contribution must be worked out as if the licensee had contributed $4.</w:t>
      </w:r>
    </w:p>
    <w:p w14:paraId="6964BF4A" w14:textId="77777777" w:rsidR="00D16787" w:rsidRPr="00D477B1" w:rsidRDefault="00D16787" w:rsidP="00D16787">
      <w:pPr>
        <w:pStyle w:val="AH5Sec"/>
      </w:pPr>
      <w:bookmarkStart w:id="100" w:name="_Toc178170974"/>
      <w:r w:rsidRPr="006127A8">
        <w:rPr>
          <w:rStyle w:val="CharSectNo"/>
        </w:rPr>
        <w:t>69F</w:t>
      </w:r>
      <w:r w:rsidRPr="00D477B1">
        <w:tab/>
        <w:t>Maintenance of sports facilities with open community access</w:t>
      </w:r>
      <w:bookmarkEnd w:id="100"/>
    </w:p>
    <w:p w14:paraId="590B6807" w14:textId="77777777" w:rsidR="00D16787" w:rsidRPr="00D477B1" w:rsidRDefault="00D16787" w:rsidP="00D16787">
      <w:pPr>
        <w:pStyle w:val="Amain"/>
      </w:pPr>
      <w:r w:rsidRPr="00D477B1">
        <w:tab/>
        <w:t>(1)</w:t>
      </w:r>
      <w:r w:rsidRPr="00D477B1">
        <w:tab/>
        <w:t>This section applies to a community purpose contribution mentioned in section 64 (1) (a).</w:t>
      </w:r>
    </w:p>
    <w:p w14:paraId="25A2BA4C" w14:textId="77777777" w:rsidR="00D16787" w:rsidRPr="00D477B1" w:rsidRDefault="00D16787" w:rsidP="00D16787">
      <w:pPr>
        <w:pStyle w:val="Amain"/>
      </w:pPr>
      <w:r w:rsidRPr="00D477B1">
        <w:tab/>
        <w:t>(2)</w:t>
      </w:r>
      <w:r w:rsidRPr="00D477B1">
        <w:tab/>
        <w:t xml:space="preserve">The value of any maintenance claimed as a community purpose contribution for a reporting year </w:t>
      </w:r>
      <w:r w:rsidR="00DC2DCE" w:rsidRPr="00955B42">
        <w:t xml:space="preserve">for a licensee that is a </w:t>
      </w:r>
      <w:r w:rsidR="00E17D30">
        <w:t>club</w:t>
      </w:r>
      <w:r w:rsidR="004F532B">
        <w:t xml:space="preserve"> </w:t>
      </w:r>
      <w:r w:rsidRPr="00D477B1">
        <w:t xml:space="preserve">must exclude the total amount of income that the </w:t>
      </w:r>
      <w:r w:rsidR="004F532B" w:rsidRPr="00955B42">
        <w:t>licensee</w:t>
      </w:r>
      <w:r w:rsidR="004F532B">
        <w:t xml:space="preserve"> </w:t>
      </w:r>
      <w:r w:rsidRPr="00D477B1">
        <w:t>makes from, or receives for, the sports facility during the reporting year.</w:t>
      </w:r>
    </w:p>
    <w:p w14:paraId="6ED1C2B5" w14:textId="77777777" w:rsidR="00D16787" w:rsidRPr="00D477B1" w:rsidRDefault="00D16787" w:rsidP="00D16787">
      <w:pPr>
        <w:pStyle w:val="aExamHdgss"/>
      </w:pPr>
      <w:r w:rsidRPr="00D477B1">
        <w:t>Examples—income</w:t>
      </w:r>
    </w:p>
    <w:p w14:paraId="00279670" w14:textId="77777777" w:rsidR="00D16787" w:rsidRPr="00D477B1" w:rsidRDefault="00D16787" w:rsidP="00D16787">
      <w:pPr>
        <w:pStyle w:val="aExamINumss"/>
      </w:pPr>
      <w:r w:rsidRPr="00D477B1">
        <w:t>1</w:t>
      </w:r>
      <w:r w:rsidRPr="00D477B1">
        <w:tab/>
        <w:t xml:space="preserve">fees or charges that the </w:t>
      </w:r>
      <w:r w:rsidR="004F532B" w:rsidRPr="00955B42">
        <w:t>licensee</w:t>
      </w:r>
      <w:r w:rsidR="004F532B">
        <w:t xml:space="preserve"> </w:t>
      </w:r>
      <w:r w:rsidRPr="00D477B1">
        <w:t xml:space="preserve">collects for use of the sports facility </w:t>
      </w:r>
    </w:p>
    <w:p w14:paraId="09C303C2" w14:textId="77777777" w:rsidR="00D16787" w:rsidRPr="00D477B1" w:rsidRDefault="00D16787" w:rsidP="00D16787">
      <w:pPr>
        <w:pStyle w:val="aExamINumss"/>
      </w:pPr>
      <w:r w:rsidRPr="00D477B1">
        <w:t>2</w:t>
      </w:r>
      <w:r w:rsidRPr="00D477B1">
        <w:tab/>
        <w:t xml:space="preserve">grants the </w:t>
      </w:r>
      <w:r w:rsidR="004F532B" w:rsidRPr="00955B42">
        <w:t>licensee</w:t>
      </w:r>
      <w:r w:rsidR="004F532B">
        <w:t xml:space="preserve"> </w:t>
      </w:r>
      <w:r w:rsidRPr="00D477B1">
        <w:t>receives for operating or maintaining the sports facility</w:t>
      </w:r>
    </w:p>
    <w:p w14:paraId="1973DE61" w14:textId="77777777" w:rsidR="00D16787" w:rsidRPr="00D477B1" w:rsidRDefault="00D16787" w:rsidP="00D16787">
      <w:pPr>
        <w:pStyle w:val="AH5Sec"/>
      </w:pPr>
      <w:bookmarkStart w:id="101" w:name="_Toc178170975"/>
      <w:r w:rsidRPr="006127A8">
        <w:rPr>
          <w:rStyle w:val="CharSectNo"/>
        </w:rPr>
        <w:t>69G</w:t>
      </w:r>
      <w:r w:rsidRPr="00D477B1">
        <w:tab/>
        <w:t>Maintenance of sports facilities available to community some of the time</w:t>
      </w:r>
      <w:bookmarkEnd w:id="101"/>
    </w:p>
    <w:p w14:paraId="0D26FA3C" w14:textId="77777777" w:rsidR="00D16787" w:rsidRPr="00D477B1" w:rsidRDefault="00D16787" w:rsidP="00D16787">
      <w:pPr>
        <w:pStyle w:val="Amain"/>
      </w:pPr>
      <w:r w:rsidRPr="00D477B1">
        <w:tab/>
        <w:t>(1)</w:t>
      </w:r>
      <w:r w:rsidRPr="00D477B1">
        <w:tab/>
        <w:t>This section applies to a community purpose contribution mentioned in section 64 (1) (b).</w:t>
      </w:r>
    </w:p>
    <w:p w14:paraId="2B5A9392" w14:textId="77777777" w:rsidR="00D16787" w:rsidRPr="00D477B1" w:rsidRDefault="00D16787" w:rsidP="00577A7A">
      <w:pPr>
        <w:pStyle w:val="Amain"/>
        <w:keepNext/>
      </w:pPr>
      <w:r w:rsidRPr="00D477B1">
        <w:lastRenderedPageBreak/>
        <w:tab/>
        <w:t>(2)</w:t>
      </w:r>
      <w:r w:rsidRPr="00D477B1">
        <w:tab/>
        <w:t xml:space="preserve">The value of any maintenance claimed as a community purpose contribution for a reporting year </w:t>
      </w:r>
      <w:r w:rsidR="00DC2DCE" w:rsidRPr="00955B42">
        <w:t>for a licensee that is a club</w:t>
      </w:r>
      <w:r w:rsidR="00DC2DCE">
        <w:t xml:space="preserve"> </w:t>
      </w:r>
      <w:r w:rsidRPr="00D477B1">
        <w:t>must be worked out as follows:</w:t>
      </w:r>
    </w:p>
    <w:p w14:paraId="4CDC19F9" w14:textId="77777777" w:rsidR="00D16787" w:rsidRPr="00D477B1" w:rsidRDefault="00A85A23" w:rsidP="00D16787">
      <w:pPr>
        <w:pStyle w:val="Formula"/>
      </w:pPr>
      <m:oMath>
        <m:f>
          <m:fPr>
            <m:ctrlPr>
              <w:rPr>
                <w:rFonts w:ascii="Cambria Math" w:hAnsi="Cambria Math"/>
              </w:rPr>
            </m:ctrlPr>
          </m:fPr>
          <m:num>
            <m:r>
              <m:rPr>
                <m:nor/>
              </m:rPr>
              <w:rPr>
                <w:sz w:val="32"/>
              </w:rPr>
              <m:t>community time</m:t>
            </m:r>
          </m:num>
          <m:den>
            <m:r>
              <m:rPr>
                <m:nor/>
              </m:rPr>
              <w:rPr>
                <w:sz w:val="32"/>
              </w:rPr>
              <m:t>total time</m:t>
            </m:r>
          </m:den>
        </m:f>
        <m:r>
          <m:rPr>
            <m:sty m:val="p"/>
          </m:rPr>
          <w:rPr>
            <w:rFonts w:ascii="Cambria Math" w:hAnsi="Cambria Math"/>
          </w:rPr>
          <m:t xml:space="preserve"> ×(t</m:t>
        </m:r>
        <m:r>
          <m:rPr>
            <m:nor/>
          </m:rPr>
          <m:t>otal cost</m:t>
        </m:r>
      </m:oMath>
      <w:r w:rsidR="00D16787" w:rsidRPr="00D477B1">
        <w:t xml:space="preserve"> – total income)</w:t>
      </w:r>
    </w:p>
    <w:p w14:paraId="32DD440E" w14:textId="77777777" w:rsidR="00D16787" w:rsidRPr="00D477B1" w:rsidRDefault="00D16787" w:rsidP="00B27050">
      <w:pPr>
        <w:pStyle w:val="aDef"/>
        <w:keepNext/>
      </w:pPr>
      <w:r w:rsidRPr="00D477B1">
        <w:rPr>
          <w:rStyle w:val="charBoldItals"/>
        </w:rPr>
        <w:t>community time</w:t>
      </w:r>
      <w:r w:rsidRPr="00D477B1">
        <w:t>—</w:t>
      </w:r>
    </w:p>
    <w:p w14:paraId="6D88A01B" w14:textId="77777777" w:rsidR="00D16787" w:rsidRPr="00D477B1" w:rsidRDefault="00D16787" w:rsidP="00B27050">
      <w:pPr>
        <w:pStyle w:val="Apara"/>
        <w:keepNext/>
      </w:pPr>
      <w:r w:rsidRPr="00D477B1">
        <w:tab/>
        <w:t>(a)</w:t>
      </w:r>
      <w:r w:rsidRPr="00D477B1">
        <w:tab/>
        <w:t>means the number of hours the sports facility is used during the reporting year—</w:t>
      </w:r>
    </w:p>
    <w:p w14:paraId="2D730F8A" w14:textId="77777777" w:rsidR="00D16787" w:rsidRPr="00D477B1" w:rsidRDefault="00D16787" w:rsidP="00D16787">
      <w:pPr>
        <w:pStyle w:val="Asubpara"/>
      </w:pPr>
      <w:r w:rsidRPr="00D477B1">
        <w:tab/>
        <w:t>(i)</w:t>
      </w:r>
      <w:r w:rsidRPr="00D477B1">
        <w:tab/>
        <w:t>by a recipient; or</w:t>
      </w:r>
    </w:p>
    <w:p w14:paraId="3227F1FB" w14:textId="77777777" w:rsidR="00D16787" w:rsidRPr="00D477B1" w:rsidRDefault="00D16787" w:rsidP="00D16787">
      <w:pPr>
        <w:pStyle w:val="Asubpara"/>
      </w:pPr>
      <w:r w:rsidRPr="00D477B1">
        <w:tab/>
        <w:t>(ii)</w:t>
      </w:r>
      <w:r w:rsidRPr="00D477B1">
        <w:tab/>
        <w:t>for an event or activity organised by a recipient; but</w:t>
      </w:r>
    </w:p>
    <w:p w14:paraId="417B03A6" w14:textId="77777777" w:rsidR="00D16787" w:rsidRPr="00D477B1" w:rsidRDefault="00D16787" w:rsidP="00D16787">
      <w:pPr>
        <w:pStyle w:val="Apara"/>
      </w:pPr>
      <w:r w:rsidRPr="00D477B1">
        <w:tab/>
        <w:t>(b)</w:t>
      </w:r>
      <w:r w:rsidRPr="00D477B1">
        <w:tab/>
        <w:t>does not include the number of hours the sports facility is used during the reporting year by a professional sportsman or a men’s professional sports team.</w:t>
      </w:r>
    </w:p>
    <w:p w14:paraId="2747CC80" w14:textId="77777777" w:rsidR="00D16787" w:rsidRPr="00D477B1" w:rsidRDefault="00D16787" w:rsidP="00D16787">
      <w:pPr>
        <w:pStyle w:val="aDef"/>
      </w:pPr>
      <w:r w:rsidRPr="00D477B1">
        <w:rPr>
          <w:rStyle w:val="charBoldItals"/>
        </w:rPr>
        <w:t>total cost</w:t>
      </w:r>
      <w:r w:rsidRPr="00D477B1">
        <w:t xml:space="preserve"> means the total amount spent by the </w:t>
      </w:r>
      <w:r w:rsidR="001573DD" w:rsidRPr="00955B42">
        <w:t>licensee</w:t>
      </w:r>
      <w:r w:rsidR="001573DD">
        <w:t xml:space="preserve"> </w:t>
      </w:r>
      <w:r w:rsidRPr="00D477B1">
        <w:t>on maintaining the sports facility during the reporting year.</w:t>
      </w:r>
    </w:p>
    <w:p w14:paraId="087D1223" w14:textId="77777777" w:rsidR="00D16787" w:rsidRPr="00D477B1" w:rsidRDefault="00D16787" w:rsidP="00D16787">
      <w:pPr>
        <w:pStyle w:val="aDef"/>
      </w:pPr>
      <w:r w:rsidRPr="00D477B1">
        <w:rPr>
          <w:rStyle w:val="charBoldItals"/>
        </w:rPr>
        <w:t xml:space="preserve">total income </w:t>
      </w:r>
      <w:r w:rsidRPr="00D477B1">
        <w:t xml:space="preserve">means the total amount of income that the </w:t>
      </w:r>
      <w:r w:rsidR="001573DD" w:rsidRPr="00955B42">
        <w:t>licensee</w:t>
      </w:r>
      <w:r w:rsidR="001573DD">
        <w:t xml:space="preserve"> </w:t>
      </w:r>
      <w:r w:rsidRPr="00D477B1">
        <w:t>makes from, or receives for, the sports facility during the reporting year.</w:t>
      </w:r>
    </w:p>
    <w:p w14:paraId="412D6EB4" w14:textId="77777777" w:rsidR="00D16787" w:rsidRPr="00D477B1" w:rsidRDefault="00D16787" w:rsidP="00D16787">
      <w:pPr>
        <w:pStyle w:val="aExamHdgss"/>
      </w:pPr>
      <w:r w:rsidRPr="00D477B1">
        <w:t>Examples</w:t>
      </w:r>
    </w:p>
    <w:p w14:paraId="06FCCCC1" w14:textId="77777777" w:rsidR="00D16787" w:rsidRPr="00D477B1" w:rsidRDefault="00D16787" w:rsidP="00D16787">
      <w:pPr>
        <w:pStyle w:val="aExamINumss"/>
      </w:pPr>
      <w:r w:rsidRPr="00D477B1">
        <w:t>1</w:t>
      </w:r>
      <w:r w:rsidRPr="00D477B1">
        <w:tab/>
        <w:t xml:space="preserve">fees or charges that the </w:t>
      </w:r>
      <w:r w:rsidR="001573DD" w:rsidRPr="00955B42">
        <w:t>licensee</w:t>
      </w:r>
      <w:r w:rsidR="001573DD">
        <w:t xml:space="preserve"> </w:t>
      </w:r>
      <w:r w:rsidRPr="00D477B1">
        <w:t xml:space="preserve">collects for the use of the sports facility </w:t>
      </w:r>
    </w:p>
    <w:p w14:paraId="2B47C807" w14:textId="77777777" w:rsidR="00D16787" w:rsidRPr="00D477B1" w:rsidRDefault="00D16787" w:rsidP="00D16787">
      <w:pPr>
        <w:pStyle w:val="aExamINumss"/>
      </w:pPr>
      <w:r w:rsidRPr="00D477B1">
        <w:t>2</w:t>
      </w:r>
      <w:r w:rsidRPr="00D477B1">
        <w:tab/>
        <w:t xml:space="preserve">grants the </w:t>
      </w:r>
      <w:r w:rsidR="001573DD" w:rsidRPr="00955B42">
        <w:t>licensee</w:t>
      </w:r>
      <w:r w:rsidR="001573DD">
        <w:t xml:space="preserve"> </w:t>
      </w:r>
      <w:r w:rsidRPr="00D477B1">
        <w:t>receives for operating or maintaining the sports facility</w:t>
      </w:r>
    </w:p>
    <w:p w14:paraId="7BD18C0E" w14:textId="77777777" w:rsidR="00D16787" w:rsidRPr="00D477B1" w:rsidRDefault="00D16787" w:rsidP="00D16787">
      <w:pPr>
        <w:pStyle w:val="aDef"/>
      </w:pPr>
      <w:r w:rsidRPr="00D477B1">
        <w:rPr>
          <w:rStyle w:val="charBoldItals"/>
        </w:rPr>
        <w:t>total time</w:t>
      </w:r>
      <w:r w:rsidRPr="00D477B1">
        <w:t xml:space="preserve"> means the total number of hours the sports facility is used during the reporting year, including by a professional sportsman or men’s professional sports team.</w:t>
      </w:r>
    </w:p>
    <w:p w14:paraId="30F6FB49" w14:textId="77777777" w:rsidR="00D16787" w:rsidRPr="00D477B1" w:rsidRDefault="00D16787" w:rsidP="00D16787">
      <w:pPr>
        <w:pStyle w:val="AH5Sec"/>
      </w:pPr>
      <w:bookmarkStart w:id="102" w:name="_Toc178170976"/>
      <w:r w:rsidRPr="006127A8">
        <w:rPr>
          <w:rStyle w:val="CharSectNo"/>
        </w:rPr>
        <w:t>69H</w:t>
      </w:r>
      <w:r w:rsidRPr="00D477B1">
        <w:tab/>
      </w:r>
      <w:r w:rsidRPr="00EB0715">
        <w:rPr>
          <w:rStyle w:val="charBoldItals"/>
          <w:b/>
          <w:i w:val="0"/>
        </w:rPr>
        <w:t>Health services</w:t>
      </w:r>
      <w:r w:rsidRPr="00D477B1">
        <w:t>—out of pocket expenses only</w:t>
      </w:r>
      <w:bookmarkEnd w:id="102"/>
    </w:p>
    <w:p w14:paraId="0E12DF49" w14:textId="77777777" w:rsidR="00D16787" w:rsidRPr="00D477B1" w:rsidRDefault="00D16787" w:rsidP="00D16787">
      <w:pPr>
        <w:pStyle w:val="Amain"/>
      </w:pPr>
      <w:r w:rsidRPr="00D477B1">
        <w:tab/>
        <w:t>(1)</w:t>
      </w:r>
      <w:r w:rsidRPr="00D477B1">
        <w:tab/>
        <w:t>This section applies to a community purpose contribution mentioned in section 66 (1) (f).</w:t>
      </w:r>
    </w:p>
    <w:p w14:paraId="050CBD1A" w14:textId="77777777" w:rsidR="00D16787" w:rsidRPr="00D477B1" w:rsidRDefault="00D16787" w:rsidP="00D16787">
      <w:pPr>
        <w:pStyle w:val="Amain"/>
      </w:pPr>
      <w:r w:rsidRPr="00D477B1">
        <w:lastRenderedPageBreak/>
        <w:tab/>
        <w:t>(2)</w:t>
      </w:r>
      <w:r w:rsidRPr="00D477B1">
        <w:tab/>
        <w:t>The value of the community purpose contribution must not include costs for health services that have, or will be, rebated or paid by another entity.</w:t>
      </w:r>
    </w:p>
    <w:p w14:paraId="54BF5028" w14:textId="77777777" w:rsidR="00D16787" w:rsidRPr="00D477B1" w:rsidRDefault="00D16787" w:rsidP="00B27050">
      <w:pPr>
        <w:pStyle w:val="AH5Sec"/>
      </w:pPr>
      <w:bookmarkStart w:id="103" w:name="_Toc178170977"/>
      <w:r w:rsidRPr="006127A8">
        <w:rPr>
          <w:rStyle w:val="CharSectNo"/>
        </w:rPr>
        <w:t>69I</w:t>
      </w:r>
      <w:r w:rsidRPr="00D477B1">
        <w:tab/>
        <w:t>Charging fees for activities or events</w:t>
      </w:r>
      <w:bookmarkEnd w:id="103"/>
    </w:p>
    <w:p w14:paraId="4A72F3D6" w14:textId="77777777" w:rsidR="00D16787" w:rsidRPr="00D477B1" w:rsidRDefault="00D16787" w:rsidP="00B27050">
      <w:pPr>
        <w:pStyle w:val="Amain"/>
        <w:keepNext/>
      </w:pPr>
      <w:r w:rsidRPr="00D477B1">
        <w:tab/>
        <w:t>(1)</w:t>
      </w:r>
      <w:r w:rsidRPr="00D477B1">
        <w:tab/>
        <w:t>This section applies if—</w:t>
      </w:r>
    </w:p>
    <w:p w14:paraId="37012266" w14:textId="77777777" w:rsidR="00D16787" w:rsidRPr="00D477B1" w:rsidRDefault="00D16787" w:rsidP="00B27050">
      <w:pPr>
        <w:pStyle w:val="Apara"/>
        <w:keepNext/>
      </w:pPr>
      <w:r w:rsidRPr="00D477B1">
        <w:tab/>
        <w:t>(a)</w:t>
      </w:r>
      <w:r w:rsidRPr="00D477B1">
        <w:tab/>
        <w:t>a community purpose contribution is used to hold an activity or event, including an activity or event held—</w:t>
      </w:r>
    </w:p>
    <w:p w14:paraId="41916BBC" w14:textId="77777777" w:rsidR="00D16787" w:rsidRPr="00D477B1" w:rsidRDefault="00D16787" w:rsidP="00D16787">
      <w:pPr>
        <w:pStyle w:val="Asubpara"/>
      </w:pPr>
      <w:r w:rsidRPr="00D477B1">
        <w:tab/>
        <w:t>(i)</w:t>
      </w:r>
      <w:r w:rsidRPr="00D477B1">
        <w:tab/>
        <w:t xml:space="preserve">by </w:t>
      </w:r>
      <w:r w:rsidR="00DC2DCE" w:rsidRPr="00955B42">
        <w:t xml:space="preserve">a licensee that is a </w:t>
      </w:r>
      <w:r w:rsidR="001573DD">
        <w:t>club</w:t>
      </w:r>
      <w:r w:rsidRPr="00D477B1">
        <w:t>; or</w:t>
      </w:r>
    </w:p>
    <w:p w14:paraId="02DEEC7C" w14:textId="77777777" w:rsidR="00D16787" w:rsidRPr="00D477B1" w:rsidRDefault="00D16787" w:rsidP="00D16787">
      <w:pPr>
        <w:pStyle w:val="Asubpara"/>
      </w:pPr>
      <w:r w:rsidRPr="00D477B1">
        <w:tab/>
        <w:t>(ii)</w:t>
      </w:r>
      <w:r w:rsidRPr="00D477B1">
        <w:tab/>
        <w:t xml:space="preserve">at a facility owned by </w:t>
      </w:r>
      <w:r w:rsidR="00DC2DCE" w:rsidRPr="00955B42">
        <w:t xml:space="preserve">a licensee that is a </w:t>
      </w:r>
      <w:r w:rsidR="001573DD">
        <w:t>club</w:t>
      </w:r>
      <w:r w:rsidRPr="00D477B1">
        <w:t>; and</w:t>
      </w:r>
    </w:p>
    <w:p w14:paraId="3D22F4B7" w14:textId="77777777" w:rsidR="00D16787" w:rsidRPr="00D477B1" w:rsidRDefault="00D16787" w:rsidP="00D16787">
      <w:pPr>
        <w:pStyle w:val="Apara"/>
      </w:pPr>
      <w:r w:rsidRPr="00D477B1">
        <w:tab/>
        <w:t>(b)</w:t>
      </w:r>
      <w:r w:rsidRPr="00D477B1">
        <w:tab/>
        <w:t>a fee or other amount is charged in relation to an activity or event; and</w:t>
      </w:r>
    </w:p>
    <w:p w14:paraId="0112D5A5" w14:textId="77777777" w:rsidR="00D16787" w:rsidRPr="00D477B1" w:rsidRDefault="00D16787" w:rsidP="006E7620">
      <w:pPr>
        <w:pStyle w:val="Apara"/>
        <w:keepNext/>
      </w:pPr>
      <w:r w:rsidRPr="00D477B1">
        <w:tab/>
        <w:t>(c)</w:t>
      </w:r>
      <w:r w:rsidRPr="00D477B1">
        <w:tab/>
        <w:t>all or part of the fee or other amount charged is received by—</w:t>
      </w:r>
    </w:p>
    <w:p w14:paraId="4A9AD828" w14:textId="77777777" w:rsidR="00D16787" w:rsidRPr="00D477B1" w:rsidRDefault="00D16787" w:rsidP="00D16787">
      <w:pPr>
        <w:pStyle w:val="Asubpara"/>
      </w:pPr>
      <w:r w:rsidRPr="00D477B1">
        <w:tab/>
        <w:t>(i)</w:t>
      </w:r>
      <w:r w:rsidRPr="00D477B1">
        <w:tab/>
        <w:t xml:space="preserve">the </w:t>
      </w:r>
      <w:r w:rsidR="001573DD" w:rsidRPr="00955B42">
        <w:t>licensee</w:t>
      </w:r>
      <w:r w:rsidRPr="00D477B1">
        <w:t>; or</w:t>
      </w:r>
    </w:p>
    <w:p w14:paraId="31635FBC" w14:textId="77777777" w:rsidR="00D16787" w:rsidRPr="00D477B1" w:rsidRDefault="00D16787" w:rsidP="00D16787">
      <w:pPr>
        <w:pStyle w:val="Asubpara"/>
      </w:pPr>
      <w:r w:rsidRPr="00D477B1">
        <w:tab/>
        <w:t>(ii)</w:t>
      </w:r>
      <w:r w:rsidRPr="00D477B1">
        <w:tab/>
        <w:t xml:space="preserve">an associated organisation of the </w:t>
      </w:r>
      <w:r w:rsidR="001573DD" w:rsidRPr="00955B42">
        <w:t>licensee</w:t>
      </w:r>
      <w:r w:rsidRPr="00D477B1">
        <w:t>.</w:t>
      </w:r>
    </w:p>
    <w:p w14:paraId="4C5C6F23" w14:textId="77777777" w:rsidR="00D16787" w:rsidRPr="00D477B1" w:rsidRDefault="00D16787" w:rsidP="00D16787">
      <w:pPr>
        <w:pStyle w:val="Amain"/>
      </w:pPr>
      <w:r w:rsidRPr="00D477B1">
        <w:tab/>
        <w:t>(2)</w:t>
      </w:r>
      <w:r w:rsidRPr="00D477B1">
        <w:tab/>
        <w:t xml:space="preserve">If the </w:t>
      </w:r>
      <w:r w:rsidR="001573DD" w:rsidRPr="00955B42">
        <w:t>licensee</w:t>
      </w:r>
      <w:r w:rsidR="001573DD">
        <w:t xml:space="preserve"> </w:t>
      </w:r>
      <w:r w:rsidRPr="00D477B1">
        <w:t xml:space="preserve">has a clear written record of the amount received by the </w:t>
      </w:r>
      <w:r w:rsidR="001573DD" w:rsidRPr="00955B42">
        <w:t>licensee</w:t>
      </w:r>
      <w:r w:rsidR="001573DD">
        <w:t xml:space="preserve"> </w:t>
      </w:r>
      <w:r w:rsidRPr="00D477B1">
        <w:t>or an associated organisation, the value of the community purpose contribution must exclude the amount received.</w:t>
      </w:r>
    </w:p>
    <w:p w14:paraId="11206244" w14:textId="77777777" w:rsidR="00D16787" w:rsidRPr="00D477B1" w:rsidRDefault="00D16787" w:rsidP="00D16787">
      <w:pPr>
        <w:pStyle w:val="Amain"/>
      </w:pPr>
      <w:r w:rsidRPr="00D477B1">
        <w:tab/>
        <w:t>(3)</w:t>
      </w:r>
      <w:r w:rsidRPr="00D477B1">
        <w:tab/>
        <w:t xml:space="preserve">If the </w:t>
      </w:r>
      <w:r w:rsidR="001573DD" w:rsidRPr="00955B42">
        <w:t>licensee</w:t>
      </w:r>
      <w:r w:rsidR="001573DD">
        <w:t xml:space="preserve"> </w:t>
      </w:r>
      <w:r w:rsidRPr="00D477B1">
        <w:t xml:space="preserve">does not have a clear written record of the amount received by the </w:t>
      </w:r>
      <w:r w:rsidR="001573DD" w:rsidRPr="00955B42">
        <w:t>licensee</w:t>
      </w:r>
      <w:r w:rsidR="001573DD">
        <w:t xml:space="preserve"> </w:t>
      </w:r>
      <w:r w:rsidRPr="00D477B1">
        <w:t>or an associated organisation, the community purpose contribution is taken to have a value of $0.</w:t>
      </w:r>
    </w:p>
    <w:p w14:paraId="2266884C" w14:textId="77777777" w:rsidR="00D16787" w:rsidRPr="00D477B1" w:rsidRDefault="00D16787" w:rsidP="00D16787">
      <w:pPr>
        <w:pStyle w:val="AH5Sec"/>
      </w:pPr>
      <w:bookmarkStart w:id="104" w:name="_Toc178170978"/>
      <w:r w:rsidRPr="006127A8">
        <w:rPr>
          <w:rStyle w:val="CharSectNo"/>
        </w:rPr>
        <w:t>69J</w:t>
      </w:r>
      <w:r w:rsidRPr="00D477B1">
        <w:tab/>
        <w:t>When community purpose contribution is made</w:t>
      </w:r>
      <w:bookmarkEnd w:id="104"/>
    </w:p>
    <w:p w14:paraId="52878AEC" w14:textId="77777777" w:rsidR="00D16787" w:rsidRPr="00D477B1" w:rsidRDefault="00D16787" w:rsidP="00D16787">
      <w:pPr>
        <w:pStyle w:val="Amain"/>
      </w:pPr>
      <w:r w:rsidRPr="00D477B1">
        <w:tab/>
        <w:t>(1)</w:t>
      </w:r>
      <w:r w:rsidRPr="00D477B1">
        <w:tab/>
        <w:t>This section applies to a community purpose contribution of money.</w:t>
      </w:r>
    </w:p>
    <w:p w14:paraId="34E96C3B" w14:textId="77777777" w:rsidR="00D16787" w:rsidRPr="00D477B1" w:rsidRDefault="00D16787" w:rsidP="00D16787">
      <w:pPr>
        <w:pStyle w:val="Amain"/>
      </w:pPr>
      <w:r w:rsidRPr="00D477B1">
        <w:tab/>
        <w:t>(2)</w:t>
      </w:r>
      <w:r w:rsidRPr="00D477B1">
        <w:tab/>
        <w:t>The contribution is made when the money is given and not when the thing for which the money is given is provided or agreed to.</w:t>
      </w:r>
    </w:p>
    <w:p w14:paraId="79E9EDDE" w14:textId="77777777" w:rsidR="00D16787" w:rsidRPr="00D477B1" w:rsidRDefault="00D16787" w:rsidP="00B27050">
      <w:pPr>
        <w:pStyle w:val="AH5Sec"/>
      </w:pPr>
      <w:bookmarkStart w:id="105" w:name="_Toc178170979"/>
      <w:r w:rsidRPr="006127A8">
        <w:rPr>
          <w:rStyle w:val="CharSectNo"/>
        </w:rPr>
        <w:lastRenderedPageBreak/>
        <w:t>69K</w:t>
      </w:r>
      <w:r w:rsidRPr="00D477B1">
        <w:tab/>
      </w:r>
      <w:r w:rsidRPr="00EB0715">
        <w:rPr>
          <w:rStyle w:val="charBoldItals"/>
          <w:b/>
          <w:i w:val="0"/>
        </w:rPr>
        <w:t>Working out value of in-kind community purpose contributions</w:t>
      </w:r>
      <w:bookmarkEnd w:id="105"/>
    </w:p>
    <w:p w14:paraId="1E576712" w14:textId="77777777" w:rsidR="00D16787" w:rsidRPr="00D477B1" w:rsidRDefault="00D16787" w:rsidP="00B27050">
      <w:pPr>
        <w:pStyle w:val="Amain"/>
        <w:keepNext/>
      </w:pPr>
      <w:r w:rsidRPr="00D477B1">
        <w:tab/>
        <w:t>(1)</w:t>
      </w:r>
      <w:r w:rsidRPr="00D477B1">
        <w:tab/>
        <w:t>This section applies to an in-kind community purpose contribution</w:t>
      </w:r>
      <w:r w:rsidR="00DC2DCE">
        <w:t xml:space="preserve"> </w:t>
      </w:r>
      <w:r w:rsidR="00DC2DCE" w:rsidRPr="00955B42">
        <w:t>by a licensee that is a club</w:t>
      </w:r>
      <w:r w:rsidRPr="00D477B1">
        <w:t>.</w:t>
      </w:r>
    </w:p>
    <w:p w14:paraId="1A19D61D" w14:textId="77777777" w:rsidR="00D16787" w:rsidRPr="00D477B1" w:rsidRDefault="00D16787" w:rsidP="00D16787">
      <w:pPr>
        <w:pStyle w:val="Amain"/>
      </w:pPr>
      <w:r w:rsidRPr="00D477B1">
        <w:tab/>
        <w:t>(2)</w:t>
      </w:r>
      <w:r w:rsidRPr="00D477B1">
        <w:tab/>
        <w:t xml:space="preserve">In working out the value of the contribution, the </w:t>
      </w:r>
      <w:r w:rsidR="001573DD" w:rsidRPr="00955B42">
        <w:t>licensee</w:t>
      </w:r>
      <w:r w:rsidR="001573DD">
        <w:t xml:space="preserve"> </w:t>
      </w:r>
      <w:r w:rsidRPr="00D477B1">
        <w:t>must use the cost of providing the contribution or the market value of the contribution.</w:t>
      </w:r>
    </w:p>
    <w:p w14:paraId="6C37CF54" w14:textId="77777777" w:rsidR="00D16787" w:rsidRPr="00D477B1" w:rsidRDefault="00D16787" w:rsidP="00D16787">
      <w:pPr>
        <w:pStyle w:val="Amain"/>
      </w:pPr>
      <w:r w:rsidRPr="00D477B1">
        <w:tab/>
        <w:t>(3)</w:t>
      </w:r>
      <w:r w:rsidRPr="00D477B1">
        <w:tab/>
        <w:t xml:space="preserve">The </w:t>
      </w:r>
      <w:r w:rsidR="001573DD" w:rsidRPr="00955B42">
        <w:t>licensee</w:t>
      </w:r>
      <w:r w:rsidR="001573DD">
        <w:t xml:space="preserve"> </w:t>
      </w:r>
      <w:r w:rsidRPr="00D477B1">
        <w:t>must keep records of its workings and evidence of its costs and market valuations.</w:t>
      </w:r>
    </w:p>
    <w:p w14:paraId="125954E1" w14:textId="77777777" w:rsidR="00D16787" w:rsidRPr="00D16787" w:rsidRDefault="00D16787" w:rsidP="00D16787">
      <w:pPr>
        <w:pStyle w:val="PageBreak"/>
      </w:pPr>
      <w:r w:rsidRPr="00D16787">
        <w:br w:type="page"/>
      </w:r>
    </w:p>
    <w:p w14:paraId="0819E51A" w14:textId="77777777" w:rsidR="00EF1222" w:rsidRPr="006127A8" w:rsidRDefault="00EF1222" w:rsidP="00EF1222">
      <w:pPr>
        <w:pStyle w:val="AH2Part"/>
      </w:pPr>
      <w:bookmarkStart w:id="106" w:name="_Toc178170980"/>
      <w:r w:rsidRPr="006127A8">
        <w:rPr>
          <w:rStyle w:val="CharPartNo"/>
        </w:rPr>
        <w:lastRenderedPageBreak/>
        <w:t>Part 9A</w:t>
      </w:r>
      <w:r w:rsidRPr="00AE589E">
        <w:tab/>
      </w:r>
      <w:r w:rsidRPr="006127A8">
        <w:rPr>
          <w:rStyle w:val="CharPartText"/>
        </w:rPr>
        <w:t>Storage of authorisations and gaming machines—permits</w:t>
      </w:r>
      <w:bookmarkEnd w:id="106"/>
    </w:p>
    <w:p w14:paraId="6476D41C" w14:textId="77777777" w:rsidR="006E7620" w:rsidRDefault="006E7620" w:rsidP="006E7620">
      <w:pPr>
        <w:pStyle w:val="Placeholder"/>
        <w:suppressLineNumbers/>
      </w:pPr>
      <w:r>
        <w:rPr>
          <w:rStyle w:val="CharDivNo"/>
        </w:rPr>
        <w:t xml:space="preserve">  </w:t>
      </w:r>
      <w:r>
        <w:rPr>
          <w:rStyle w:val="CharDivText"/>
        </w:rPr>
        <w:t xml:space="preserve">  </w:t>
      </w:r>
    </w:p>
    <w:p w14:paraId="3DB422D2" w14:textId="77777777" w:rsidR="00EF1222" w:rsidRPr="00AE589E" w:rsidRDefault="00EF1222" w:rsidP="00EF1222">
      <w:pPr>
        <w:pStyle w:val="AH5Sec"/>
      </w:pPr>
      <w:bookmarkStart w:id="107" w:name="_Toc178170981"/>
      <w:r w:rsidRPr="006127A8">
        <w:rPr>
          <w:rStyle w:val="CharSectNo"/>
        </w:rPr>
        <w:t>70A</w:t>
      </w:r>
      <w:r w:rsidRPr="00AE589E">
        <w:tab/>
      </w:r>
      <w:r w:rsidR="002C0630" w:rsidRPr="001847A1">
        <w:t xml:space="preserve">Form of </w:t>
      </w:r>
      <w:r w:rsidR="004B0023">
        <w:t xml:space="preserve">storage </w:t>
      </w:r>
      <w:r w:rsidR="002C0630" w:rsidRPr="001847A1">
        <w:t>permit—Act, s 127S (e)</w:t>
      </w:r>
      <w:bookmarkEnd w:id="107"/>
    </w:p>
    <w:p w14:paraId="42A8944D" w14:textId="77777777" w:rsidR="00EF1222" w:rsidRPr="00AE589E" w:rsidRDefault="00EF1222" w:rsidP="00EF1222">
      <w:pPr>
        <w:pStyle w:val="Amainreturn"/>
      </w:pPr>
      <w:r w:rsidRPr="00AE589E">
        <w:t>The following information is prescribed:</w:t>
      </w:r>
    </w:p>
    <w:p w14:paraId="584E28C9" w14:textId="77777777" w:rsidR="00EF1222" w:rsidRPr="00AE589E" w:rsidRDefault="00EF1222" w:rsidP="00EF1222">
      <w:pPr>
        <w:pStyle w:val="Apara"/>
      </w:pPr>
      <w:r w:rsidRPr="00AE589E">
        <w:tab/>
        <w:t>(a)</w:t>
      </w:r>
      <w:r w:rsidRPr="00AE589E">
        <w:tab/>
        <w:t>the location of each stored gaming machine;</w:t>
      </w:r>
    </w:p>
    <w:p w14:paraId="497F868E" w14:textId="77777777" w:rsidR="00EF1222" w:rsidRPr="00AE589E" w:rsidRDefault="00EF1222" w:rsidP="00EF1222">
      <w:pPr>
        <w:pStyle w:val="Apara"/>
      </w:pPr>
      <w:r w:rsidRPr="00AE589E">
        <w:tab/>
        <w:t>(b)</w:t>
      </w:r>
      <w:r w:rsidRPr="00AE589E">
        <w:tab/>
        <w:t xml:space="preserve">in the schedule to the </w:t>
      </w:r>
      <w:r w:rsidR="00031046" w:rsidRPr="009545D2">
        <w:t>storage permit</w:t>
      </w:r>
      <w:r w:rsidRPr="00AE589E">
        <w:t xml:space="preserve">, details about each gaming machine stored under the </w:t>
      </w:r>
      <w:r w:rsidR="00031046" w:rsidRPr="009545D2">
        <w:t>storage permit</w:t>
      </w:r>
      <w:r w:rsidRPr="00AE589E">
        <w:t>, including the following information:</w:t>
      </w:r>
    </w:p>
    <w:p w14:paraId="3C59BFC4" w14:textId="77777777" w:rsidR="00EF1222" w:rsidRPr="00AE589E" w:rsidRDefault="00EF1222" w:rsidP="00EF1222">
      <w:pPr>
        <w:pStyle w:val="Asubpara"/>
      </w:pPr>
      <w:r w:rsidRPr="00AE589E">
        <w:tab/>
        <w:t>(i)</w:t>
      </w:r>
      <w:r w:rsidRPr="00AE589E">
        <w:tab/>
        <w:t>the name of the game installed in the gaming machine;</w:t>
      </w:r>
    </w:p>
    <w:p w14:paraId="5A1E954C" w14:textId="77777777" w:rsidR="00EF1222" w:rsidRPr="00AE589E" w:rsidRDefault="00EF1222" w:rsidP="00EF1222">
      <w:pPr>
        <w:pStyle w:val="Asubpara"/>
      </w:pPr>
      <w:r w:rsidRPr="00AE589E">
        <w:tab/>
        <w:t>(ii)</w:t>
      </w:r>
      <w:r w:rsidRPr="00AE589E">
        <w:tab/>
        <w:t>the date the game was installed or last amended;</w:t>
      </w:r>
    </w:p>
    <w:p w14:paraId="62526F4E" w14:textId="77777777" w:rsidR="00EF1222" w:rsidRPr="00AE589E" w:rsidRDefault="00EF1222" w:rsidP="00EF1222">
      <w:pPr>
        <w:pStyle w:val="Asubpara"/>
      </w:pPr>
      <w:r w:rsidRPr="00AE589E">
        <w:tab/>
        <w:t>(iii)</w:t>
      </w:r>
      <w:r w:rsidRPr="00AE589E">
        <w:tab/>
        <w:t>the basic stake denomination;</w:t>
      </w:r>
    </w:p>
    <w:p w14:paraId="0F84F65B" w14:textId="77777777" w:rsidR="00EF1222" w:rsidRPr="00AE589E" w:rsidRDefault="00EF1222" w:rsidP="00EF1222">
      <w:pPr>
        <w:pStyle w:val="Asubpara"/>
      </w:pPr>
      <w:r w:rsidRPr="00AE589E">
        <w:tab/>
        <w:t>(iv)</w:t>
      </w:r>
      <w:r w:rsidRPr="00AE589E">
        <w:tab/>
        <w:t>the percentage payout.</w:t>
      </w:r>
    </w:p>
    <w:p w14:paraId="7AEBAD90" w14:textId="77777777" w:rsidR="00BF0E92" w:rsidRPr="00BF0E92" w:rsidRDefault="00BF0E92" w:rsidP="00BF0E92">
      <w:pPr>
        <w:pStyle w:val="PageBreak"/>
      </w:pPr>
      <w:r w:rsidRPr="00BF0E92">
        <w:br w:type="page"/>
      </w:r>
    </w:p>
    <w:p w14:paraId="3E6E6978" w14:textId="77777777" w:rsidR="00BF0E92" w:rsidRPr="006127A8" w:rsidRDefault="00BF0E92" w:rsidP="00BF0E92">
      <w:pPr>
        <w:pStyle w:val="AH2Part"/>
      </w:pPr>
      <w:bookmarkStart w:id="108" w:name="_Toc178170982"/>
      <w:r w:rsidRPr="006127A8">
        <w:rPr>
          <w:rStyle w:val="CharPartNo"/>
        </w:rPr>
        <w:lastRenderedPageBreak/>
        <w:t>Part 9B</w:t>
      </w:r>
      <w:r w:rsidRPr="00292CFC">
        <w:tab/>
      </w:r>
      <w:r w:rsidRPr="006127A8">
        <w:rPr>
          <w:rStyle w:val="CharPartText"/>
        </w:rPr>
        <w:t>Notifiable actions</w:t>
      </w:r>
      <w:bookmarkEnd w:id="108"/>
    </w:p>
    <w:p w14:paraId="2CD0F9AF" w14:textId="77777777" w:rsidR="00BF0E92" w:rsidRPr="00292CFC" w:rsidRDefault="00BF0E92" w:rsidP="00BF0E92">
      <w:pPr>
        <w:pStyle w:val="AH5Sec"/>
      </w:pPr>
      <w:bookmarkStart w:id="109" w:name="_Toc178170983"/>
      <w:r w:rsidRPr="006127A8">
        <w:rPr>
          <w:rStyle w:val="CharSectNo"/>
        </w:rPr>
        <w:t>70B</w:t>
      </w:r>
      <w:r w:rsidRPr="00292CFC">
        <w:tab/>
        <w:t>Prescribed number of days—Act, s 173D (5)</w:t>
      </w:r>
      <w:bookmarkEnd w:id="109"/>
    </w:p>
    <w:p w14:paraId="6807874A" w14:textId="0C97BBDF" w:rsidR="00BF0E92" w:rsidRPr="00292CFC" w:rsidRDefault="00BF0E92" w:rsidP="00BF0E92">
      <w:pPr>
        <w:pStyle w:val="Amainreturn"/>
      </w:pPr>
      <w:r w:rsidRPr="00292CFC">
        <w:t xml:space="preserve">For </w:t>
      </w:r>
      <w:r>
        <w:t xml:space="preserve">the </w:t>
      </w:r>
      <w:hyperlink r:id="rId62" w:tooltip="A2004-34" w:history="1">
        <w:r w:rsidRPr="00AE589E">
          <w:rPr>
            <w:rStyle w:val="charCitHyperlinkAbbrev"/>
          </w:rPr>
          <w:t>Act</w:t>
        </w:r>
      </w:hyperlink>
      <w:r>
        <w:t xml:space="preserve">, </w:t>
      </w:r>
      <w:r w:rsidRPr="00292CFC">
        <w:t>section 173E (a) (Notifiable actions—date of effect), the prescribed number of days for a notifiable action under the following sections is 20 business days:</w:t>
      </w:r>
    </w:p>
    <w:p w14:paraId="03DDFE20" w14:textId="43A74200" w:rsidR="00BF0E92" w:rsidRPr="00292CFC" w:rsidRDefault="00BF0E92" w:rsidP="00BF0E92">
      <w:pPr>
        <w:pStyle w:val="Apara"/>
      </w:pPr>
      <w:r w:rsidRPr="00292CFC">
        <w:tab/>
        <w:t>(a)</w:t>
      </w:r>
      <w:r w:rsidRPr="00292CFC">
        <w:tab/>
      </w:r>
      <w:r>
        <w:t xml:space="preserve">the </w:t>
      </w:r>
      <w:hyperlink r:id="rId63" w:tooltip="A2004-34" w:history="1">
        <w:r w:rsidRPr="00AE589E">
          <w:rPr>
            <w:rStyle w:val="charCitHyperlinkAbbrev"/>
          </w:rPr>
          <w:t>Act</w:t>
        </w:r>
      </w:hyperlink>
      <w:r>
        <w:t xml:space="preserve">, </w:t>
      </w:r>
      <w:r w:rsidRPr="00292CFC">
        <w:t>section 37B (Authorisation certificate amendment—technical amendment);</w:t>
      </w:r>
    </w:p>
    <w:p w14:paraId="766AB5BD" w14:textId="2F348F9D" w:rsidR="00BF0E92" w:rsidRPr="00292CFC" w:rsidRDefault="00BF0E92" w:rsidP="00BF0E92">
      <w:pPr>
        <w:pStyle w:val="Apara"/>
      </w:pPr>
      <w:r w:rsidRPr="00292CFC">
        <w:tab/>
        <w:t>(b)</w:t>
      </w:r>
      <w:r w:rsidRPr="00292CFC">
        <w:tab/>
      </w:r>
      <w:r>
        <w:t xml:space="preserve">the </w:t>
      </w:r>
      <w:hyperlink r:id="rId64" w:tooltip="A2004-34" w:history="1">
        <w:r w:rsidRPr="00AE589E">
          <w:rPr>
            <w:rStyle w:val="charCitHyperlinkAbbrev"/>
          </w:rPr>
          <w:t>Act</w:t>
        </w:r>
      </w:hyperlink>
      <w:r>
        <w:t xml:space="preserve">, </w:t>
      </w:r>
      <w:r w:rsidRPr="00292CFC">
        <w:t xml:space="preserve">section 113A (1) (c) (Disposal of gaming machines—notifiable action). </w:t>
      </w:r>
    </w:p>
    <w:p w14:paraId="76CB02A0" w14:textId="77777777" w:rsidR="00EF1222" w:rsidRPr="00EF1222" w:rsidRDefault="00EF1222" w:rsidP="00EF1222">
      <w:pPr>
        <w:pStyle w:val="PageBreak"/>
      </w:pPr>
      <w:r w:rsidRPr="00EF1222">
        <w:br w:type="page"/>
      </w:r>
    </w:p>
    <w:p w14:paraId="6530B4C6" w14:textId="77777777" w:rsidR="009720B3" w:rsidRPr="006127A8" w:rsidRDefault="009720B3">
      <w:pPr>
        <w:pStyle w:val="AH2Part"/>
      </w:pPr>
      <w:bookmarkStart w:id="110" w:name="_Toc178170984"/>
      <w:r w:rsidRPr="006127A8">
        <w:rPr>
          <w:rStyle w:val="CharPartNo"/>
        </w:rPr>
        <w:lastRenderedPageBreak/>
        <w:t>Part 10</w:t>
      </w:r>
      <w:r>
        <w:tab/>
      </w:r>
      <w:r w:rsidRPr="006127A8">
        <w:rPr>
          <w:rStyle w:val="CharPartText"/>
        </w:rPr>
        <w:t>Miscellaneous</w:t>
      </w:r>
      <w:bookmarkEnd w:id="110"/>
    </w:p>
    <w:p w14:paraId="18940B7D" w14:textId="77777777" w:rsidR="009720B3" w:rsidRDefault="009720B3">
      <w:pPr>
        <w:pStyle w:val="AH5Sec"/>
      </w:pPr>
      <w:bookmarkStart w:id="111" w:name="_Toc178170985"/>
      <w:r w:rsidRPr="006127A8">
        <w:rPr>
          <w:rStyle w:val="CharSectNo"/>
        </w:rPr>
        <w:t>72</w:t>
      </w:r>
      <w:r>
        <w:tab/>
        <w:t>Maximum stake amount—Act, s 49</w:t>
      </w:r>
      <w:bookmarkEnd w:id="111"/>
    </w:p>
    <w:p w14:paraId="0289820C" w14:textId="77777777" w:rsidR="009720B3" w:rsidRDefault="009720B3">
      <w:pPr>
        <w:pStyle w:val="Amainreturn"/>
      </w:pPr>
      <w:r>
        <w:t>The maximum stake amount is $10.</w:t>
      </w:r>
    </w:p>
    <w:p w14:paraId="704EAC58" w14:textId="77777777" w:rsidR="009720B3" w:rsidRDefault="009720B3">
      <w:pPr>
        <w:pStyle w:val="AH5Sec"/>
      </w:pPr>
      <w:bookmarkStart w:id="112" w:name="_Toc178170986"/>
      <w:r w:rsidRPr="006127A8">
        <w:rPr>
          <w:rStyle w:val="CharSectNo"/>
        </w:rPr>
        <w:t>73</w:t>
      </w:r>
      <w:r>
        <w:tab/>
      </w:r>
      <w:r w:rsidR="00B305D1" w:rsidRPr="000B0ACF">
        <w:t>Contractual arrangements and consultancies in ann</w:t>
      </w:r>
      <w:r w:rsidR="00AA45E2">
        <w:t xml:space="preserve">ual report of clubs—Act, s 54 </w:t>
      </w:r>
      <w:r w:rsidR="00454888">
        <w:t xml:space="preserve">(1) </w:t>
      </w:r>
      <w:r w:rsidR="00AA45E2">
        <w:t>(b</w:t>
      </w:r>
      <w:r w:rsidR="00B305D1" w:rsidRPr="000B0ACF">
        <w:t>)</w:t>
      </w:r>
      <w:bookmarkEnd w:id="112"/>
    </w:p>
    <w:p w14:paraId="1536AFB3" w14:textId="77777777" w:rsidR="009720B3" w:rsidRDefault="009720B3">
      <w:pPr>
        <w:pStyle w:val="Amainreturn"/>
      </w:pPr>
      <w:r>
        <w:t>The prescribed amount for contractual arrangements or consultancies is—</w:t>
      </w:r>
    </w:p>
    <w:p w14:paraId="6DFF16A7" w14:textId="77777777" w:rsidR="009720B3" w:rsidRDefault="009720B3">
      <w:pPr>
        <w:pStyle w:val="Apara"/>
      </w:pPr>
      <w:r>
        <w:tab/>
        <w:t>(a)</w:t>
      </w:r>
      <w:r>
        <w:tab/>
      </w:r>
      <w:r w:rsidR="00D059DC" w:rsidRPr="000E481D">
        <w:t>$99 999</w:t>
      </w:r>
      <w:r>
        <w:t>; or</w:t>
      </w:r>
    </w:p>
    <w:p w14:paraId="6E150072" w14:textId="77777777" w:rsidR="009720B3" w:rsidRDefault="009720B3">
      <w:pPr>
        <w:pStyle w:val="Apara"/>
      </w:pPr>
      <w:r>
        <w:tab/>
        <w:t>(b)</w:t>
      </w:r>
      <w:r>
        <w:tab/>
        <w:t xml:space="preserve">if the club has entered into 2 or more contractual arrangements or consultancies with an entity and the total payments for the arrangements or consultancies with the entity for the year are more than </w:t>
      </w:r>
      <w:r w:rsidR="00D059DC" w:rsidRPr="000E481D">
        <w:t>$99 999</w:t>
      </w:r>
      <w:r>
        <w:t>—any arrangement or consultancy with the entity worth more than $1.</w:t>
      </w:r>
    </w:p>
    <w:p w14:paraId="36BF1851" w14:textId="77777777" w:rsidR="009720B3" w:rsidRDefault="009720B3">
      <w:pPr>
        <w:pStyle w:val="AH5Sec"/>
      </w:pPr>
      <w:bookmarkStart w:id="113" w:name="_Toc178170987"/>
      <w:r w:rsidRPr="006127A8">
        <w:rPr>
          <w:rStyle w:val="CharSectNo"/>
        </w:rPr>
        <w:t>74</w:t>
      </w:r>
      <w:r>
        <w:tab/>
        <w:t>Remuneration in annual repor</w:t>
      </w:r>
      <w:r w:rsidR="00206992">
        <w:t>t of clubs—Act, s 54</w:t>
      </w:r>
      <w:r w:rsidR="00454888">
        <w:t xml:space="preserve"> (1)</w:t>
      </w:r>
      <w:r w:rsidR="00206992">
        <w:t xml:space="preserve"> (c</w:t>
      </w:r>
      <w:r>
        <w:t>)</w:t>
      </w:r>
      <w:bookmarkEnd w:id="113"/>
    </w:p>
    <w:p w14:paraId="5C149B7D" w14:textId="77777777" w:rsidR="009720B3" w:rsidRDefault="009720B3">
      <w:pPr>
        <w:pStyle w:val="Amainreturn"/>
      </w:pPr>
      <w:r>
        <w:t xml:space="preserve">The prescribed remuneration is </w:t>
      </w:r>
      <w:r w:rsidR="00D059DC" w:rsidRPr="000E481D">
        <w:t>$150 000</w:t>
      </w:r>
      <w:r>
        <w:t>.</w:t>
      </w:r>
    </w:p>
    <w:p w14:paraId="1D9DEFDE" w14:textId="77777777" w:rsidR="00F32EC8" w:rsidRPr="00B343E6" w:rsidRDefault="00F32EC8" w:rsidP="00F32EC8">
      <w:pPr>
        <w:pStyle w:val="AH5Sec"/>
      </w:pPr>
      <w:bookmarkStart w:id="114" w:name="_Toc178170988"/>
      <w:r w:rsidRPr="006127A8">
        <w:rPr>
          <w:rStyle w:val="CharSectNo"/>
        </w:rPr>
        <w:t>74A</w:t>
      </w:r>
      <w:r w:rsidRPr="00B343E6">
        <w:rPr>
          <w:color w:val="000000"/>
        </w:rPr>
        <w:tab/>
        <w:t>Other statements to be included in annual report of clubs—Act, s 54 (1) (f)</w:t>
      </w:r>
      <w:bookmarkEnd w:id="114"/>
    </w:p>
    <w:p w14:paraId="4F07C8E0" w14:textId="77777777" w:rsidR="00F32EC8" w:rsidRPr="00B343E6" w:rsidRDefault="00F32EC8" w:rsidP="00F32EC8">
      <w:pPr>
        <w:pStyle w:val="Amain"/>
      </w:pPr>
      <w:r w:rsidRPr="00B343E6">
        <w:rPr>
          <w:color w:val="000000"/>
        </w:rPr>
        <w:tab/>
        <w:t>(1)</w:t>
      </w:r>
      <w:r w:rsidRPr="00B343E6">
        <w:rPr>
          <w:color w:val="000000"/>
        </w:rPr>
        <w:tab/>
        <w:t xml:space="preserve">If a </w:t>
      </w:r>
      <w:r w:rsidR="00DC2DCE" w:rsidRPr="00955B42">
        <w:t>licensee’s gross revenue for all authorised premises</w:t>
      </w:r>
      <w:r w:rsidRPr="00B343E6">
        <w:rPr>
          <w:color w:val="000000"/>
        </w:rPr>
        <w:t xml:space="preserve"> for a reporting year is $200 000 or more, the annual report of the club for the year must include—</w:t>
      </w:r>
    </w:p>
    <w:p w14:paraId="78B2202C" w14:textId="6C9C3FA0" w:rsidR="00F32EC8" w:rsidRPr="00B343E6" w:rsidRDefault="00F32EC8" w:rsidP="00F32EC8">
      <w:pPr>
        <w:pStyle w:val="Apara"/>
      </w:pPr>
      <w:r w:rsidRPr="00B343E6">
        <w:rPr>
          <w:color w:val="000000"/>
        </w:rPr>
        <w:tab/>
        <w:t>(a)</w:t>
      </w:r>
      <w:r w:rsidRPr="00B343E6">
        <w:rPr>
          <w:color w:val="000000"/>
        </w:rPr>
        <w:tab/>
        <w:t xml:space="preserve">a copy of the audited financial statements given to the commission under the </w:t>
      </w:r>
      <w:hyperlink r:id="rId65" w:tooltip="Gaming Machine Act 2004" w:history="1">
        <w:r w:rsidRPr="00417D64">
          <w:rPr>
            <w:rStyle w:val="charCitHyperlinkAbbrev"/>
          </w:rPr>
          <w:t>Act</w:t>
        </w:r>
      </w:hyperlink>
      <w:r w:rsidRPr="00B343E6">
        <w:rPr>
          <w:color w:val="000000"/>
        </w:rPr>
        <w:t>, section 158; and</w:t>
      </w:r>
    </w:p>
    <w:p w14:paraId="64894047" w14:textId="77777777" w:rsidR="00F32EC8" w:rsidRPr="00B343E6" w:rsidRDefault="00F32EC8" w:rsidP="00F32EC8">
      <w:pPr>
        <w:pStyle w:val="Apara"/>
      </w:pPr>
      <w:r w:rsidRPr="00B343E6">
        <w:tab/>
        <w:t>(b)</w:t>
      </w:r>
      <w:r w:rsidRPr="00B343E6">
        <w:tab/>
        <w:t>an audited community purpose contribution statement.</w:t>
      </w:r>
    </w:p>
    <w:p w14:paraId="0073CD39" w14:textId="77777777" w:rsidR="00F32EC8" w:rsidRPr="00B343E6" w:rsidRDefault="00F32EC8" w:rsidP="00B27050">
      <w:pPr>
        <w:pStyle w:val="Amain"/>
        <w:keepNext/>
      </w:pPr>
      <w:r w:rsidRPr="00B343E6">
        <w:rPr>
          <w:color w:val="000000"/>
        </w:rPr>
        <w:lastRenderedPageBreak/>
        <w:tab/>
        <w:t>(2)</w:t>
      </w:r>
      <w:r w:rsidRPr="00B343E6">
        <w:rPr>
          <w:color w:val="000000"/>
        </w:rPr>
        <w:tab/>
        <w:t>In this section:</w:t>
      </w:r>
    </w:p>
    <w:p w14:paraId="7594A69F" w14:textId="77777777" w:rsidR="00F32EC8" w:rsidRPr="00B343E6" w:rsidRDefault="00F32EC8" w:rsidP="00B27050">
      <w:pPr>
        <w:pStyle w:val="aDef"/>
        <w:keepNext/>
      </w:pPr>
      <w:r w:rsidRPr="00B343E6">
        <w:rPr>
          <w:rStyle w:val="charBoldItals"/>
          <w:color w:val="000000"/>
        </w:rPr>
        <w:t xml:space="preserve">audited community purpose contribution statement </w:t>
      </w:r>
      <w:r w:rsidRPr="00B343E6">
        <w:t>means a statement that—</w:t>
      </w:r>
    </w:p>
    <w:p w14:paraId="62C91454" w14:textId="145C4DB8" w:rsidR="00F32EC8" w:rsidRPr="00B343E6" w:rsidRDefault="00F32EC8" w:rsidP="00F32EC8">
      <w:pPr>
        <w:pStyle w:val="aDefpara"/>
      </w:pPr>
      <w:r w:rsidRPr="00B343E6">
        <w:rPr>
          <w:color w:val="000000"/>
        </w:rPr>
        <w:tab/>
        <w:t>(a)</w:t>
      </w:r>
      <w:r w:rsidRPr="00B343E6">
        <w:rPr>
          <w:color w:val="000000"/>
        </w:rPr>
        <w:tab/>
        <w:t xml:space="preserve">sets out the matters required to be included in the annual report under the </w:t>
      </w:r>
      <w:hyperlink r:id="rId66" w:tooltip="Gaming Machine Act 2004" w:history="1">
        <w:r w:rsidRPr="00ED48D5">
          <w:rPr>
            <w:rStyle w:val="charCitHyperlinkAbbrev"/>
          </w:rPr>
          <w:t>Act</w:t>
        </w:r>
      </w:hyperlink>
      <w:r w:rsidRPr="00B343E6">
        <w:rPr>
          <w:color w:val="000000"/>
        </w:rPr>
        <w:t>, section 172 (1) (b) to (e) and (2); and</w:t>
      </w:r>
    </w:p>
    <w:p w14:paraId="571DB58D" w14:textId="77777777" w:rsidR="00F32EC8" w:rsidRPr="00B343E6" w:rsidRDefault="00F32EC8" w:rsidP="00F32EC8">
      <w:pPr>
        <w:pStyle w:val="aDefpara"/>
      </w:pPr>
      <w:r w:rsidRPr="00B343E6">
        <w:tab/>
        <w:t>(b)</w:t>
      </w:r>
      <w:r w:rsidRPr="00B343E6">
        <w:tab/>
        <w:t>has been audited by a qualified accountant.</w:t>
      </w:r>
    </w:p>
    <w:p w14:paraId="29CAD6AA" w14:textId="064DAB87" w:rsidR="00F32EC8" w:rsidRPr="00F32EC8" w:rsidRDefault="00F32EC8" w:rsidP="00F32EC8">
      <w:pPr>
        <w:pStyle w:val="aDef"/>
        <w:rPr>
          <w:color w:val="000000"/>
        </w:rPr>
      </w:pPr>
      <w:r w:rsidRPr="00B343E6">
        <w:rPr>
          <w:rStyle w:val="charBoldItals"/>
          <w:color w:val="000000"/>
        </w:rPr>
        <w:t>qualified accountant</w:t>
      </w:r>
      <w:r w:rsidRPr="00B343E6">
        <w:rPr>
          <w:color w:val="000000"/>
        </w:rPr>
        <w:t xml:space="preserve">—see the </w:t>
      </w:r>
      <w:hyperlink r:id="rId67" w:tooltip="Gaming Machine Act 2004" w:history="1">
        <w:r w:rsidRPr="00ED48D5">
          <w:rPr>
            <w:rStyle w:val="charCitHyperlinkAbbrev"/>
          </w:rPr>
          <w:t>Act</w:t>
        </w:r>
      </w:hyperlink>
      <w:r w:rsidRPr="00B343E6">
        <w:rPr>
          <w:color w:val="000000"/>
        </w:rPr>
        <w:t>, section 158 (3).</w:t>
      </w:r>
    </w:p>
    <w:p w14:paraId="6599F592" w14:textId="28B77CCF" w:rsidR="00386F08" w:rsidRPr="00DA215F" w:rsidRDefault="00386F08" w:rsidP="00386F08">
      <w:pPr>
        <w:pStyle w:val="AH5Sec"/>
      </w:pPr>
      <w:bookmarkStart w:id="115" w:name="_Toc178170989"/>
      <w:r w:rsidRPr="006127A8">
        <w:rPr>
          <w:rStyle w:val="CharSectNo"/>
        </w:rPr>
        <w:t>75</w:t>
      </w:r>
      <w:r w:rsidRPr="00DA215F">
        <w:tab/>
        <w:t>Offence to operate high-denomination note acceptor—Act, s</w:t>
      </w:r>
      <w:r w:rsidR="00753B6E">
        <w:t> </w:t>
      </w:r>
      <w:r w:rsidRPr="00DA215F">
        <w:t>178</w:t>
      </w:r>
      <w:r w:rsidR="00753B6E">
        <w:t> </w:t>
      </w:r>
      <w:r w:rsidRPr="00DA215F">
        <w:t>(2)</w:t>
      </w:r>
      <w:r w:rsidR="00753B6E">
        <w:t> </w:t>
      </w:r>
      <w:r w:rsidRPr="00DA215F">
        <w:t>(a)</w:t>
      </w:r>
      <w:bookmarkEnd w:id="115"/>
    </w:p>
    <w:p w14:paraId="5E6EDC9F" w14:textId="77777777" w:rsidR="00386F08" w:rsidRPr="00DA215F" w:rsidRDefault="00386F08" w:rsidP="00547BF7">
      <w:pPr>
        <w:pStyle w:val="Amain"/>
        <w:keepNext/>
      </w:pPr>
      <w:r w:rsidRPr="00DA215F">
        <w:tab/>
        <w:t>(1)</w:t>
      </w:r>
      <w:r w:rsidRPr="00DA215F">
        <w:tab/>
        <w:t>A licensee commits an offence if the licensee operates a note acceptor that accepts bank notes in denominations of $50 or $100.</w:t>
      </w:r>
    </w:p>
    <w:p w14:paraId="5E129FE5" w14:textId="77777777" w:rsidR="00386F08" w:rsidRPr="00DA215F" w:rsidRDefault="00386F08" w:rsidP="00386F08">
      <w:pPr>
        <w:pStyle w:val="Penalty"/>
      </w:pPr>
      <w:r w:rsidRPr="00DA215F">
        <w:t>Maximum penalty:  5 penalty units.</w:t>
      </w:r>
    </w:p>
    <w:p w14:paraId="0B8CEFC2" w14:textId="77777777" w:rsidR="00386F08" w:rsidRPr="00DA215F" w:rsidRDefault="00386F08" w:rsidP="00386F08">
      <w:pPr>
        <w:pStyle w:val="Amain"/>
      </w:pPr>
      <w:r w:rsidRPr="00DA215F">
        <w:tab/>
        <w:t>(2)</w:t>
      </w:r>
      <w:r w:rsidRPr="00DA215F">
        <w:tab/>
        <w:t>An offence against this section is a strict liability offence.</w:t>
      </w:r>
    </w:p>
    <w:p w14:paraId="38D6979B" w14:textId="77777777" w:rsidR="009720B3" w:rsidRDefault="009720B3">
      <w:pPr>
        <w:pStyle w:val="AH5Sec"/>
      </w:pPr>
      <w:bookmarkStart w:id="116" w:name="_Toc178170990"/>
      <w:r w:rsidRPr="006127A8">
        <w:rPr>
          <w:rStyle w:val="CharSectNo"/>
        </w:rPr>
        <w:t>76</w:t>
      </w:r>
      <w:r>
        <w:tab/>
        <w:t>Minimum payout of gaming machine—Act, s 178 (2) (b)</w:t>
      </w:r>
      <w:bookmarkEnd w:id="116"/>
    </w:p>
    <w:p w14:paraId="1B82DCA5" w14:textId="77777777" w:rsidR="009720B3" w:rsidRDefault="009720B3" w:rsidP="001D39B6">
      <w:pPr>
        <w:pStyle w:val="Amain"/>
        <w:keepNext/>
      </w:pPr>
      <w:r>
        <w:tab/>
        <w:t>(1)</w:t>
      </w:r>
      <w:r>
        <w:tab/>
        <w:t>The minimum percentage payout of a gaming machine is 87%.</w:t>
      </w:r>
    </w:p>
    <w:p w14:paraId="0657566D" w14:textId="77777777" w:rsidR="009720B3" w:rsidRDefault="009720B3" w:rsidP="006C347E">
      <w:pPr>
        <w:pStyle w:val="Amain"/>
        <w:keepLines/>
      </w:pPr>
      <w:r>
        <w:tab/>
        <w:t>(2)</w:t>
      </w:r>
      <w:r>
        <w:tab/>
        <w:t xml:space="preserve">If a gaming machine is connected to a linked-jackpot arrangement, the minimum percentage payout is the total of the percentage payout for </w:t>
      </w:r>
      <w:r w:rsidR="00D4244F" w:rsidRPr="00AE589E">
        <w:rPr>
          <w:szCs w:val="24"/>
        </w:rPr>
        <w:t>the gaming machine</w:t>
      </w:r>
      <w:r>
        <w:t xml:space="preserve"> and the percentage of turnover for </w:t>
      </w:r>
      <w:r w:rsidR="00D4244F" w:rsidRPr="00AE589E">
        <w:rPr>
          <w:szCs w:val="24"/>
        </w:rPr>
        <w:t>the gaming machine</w:t>
      </w:r>
      <w:r>
        <w:t>.</w:t>
      </w:r>
    </w:p>
    <w:p w14:paraId="5F9B34B7" w14:textId="77777777" w:rsidR="009720B3" w:rsidRDefault="009720B3">
      <w:pPr>
        <w:pStyle w:val="aExamHdgpar"/>
        <w:ind w:left="1100"/>
      </w:pPr>
      <w:r>
        <w:t>Example</w:t>
      </w:r>
    </w:p>
    <w:p w14:paraId="60423542" w14:textId="77777777" w:rsidR="009720B3" w:rsidRDefault="009720B3">
      <w:pPr>
        <w:pStyle w:val="aExampar"/>
        <w:keepNext/>
        <w:ind w:left="1100"/>
      </w:pPr>
      <w:r>
        <w:t xml:space="preserve">If </w:t>
      </w:r>
      <w:r w:rsidR="00D4244F" w:rsidRPr="00AE589E">
        <w:rPr>
          <w:sz w:val="24"/>
          <w:szCs w:val="24"/>
        </w:rPr>
        <w:t>the gaming machine</w:t>
      </w:r>
      <w:r>
        <w:t xml:space="preserve"> pays out 85% directly on its prize schedule and makes a 3% contribution to a link, the total percentage payout of </w:t>
      </w:r>
      <w:r w:rsidR="00D4244F" w:rsidRPr="00D4244F">
        <w:t>the gaming machine</w:t>
      </w:r>
      <w:r>
        <w:t xml:space="preserve"> is 88% which is above the minimum requirement of 87%.</w:t>
      </w:r>
    </w:p>
    <w:p w14:paraId="67020A94" w14:textId="77777777" w:rsidR="009720B3" w:rsidRDefault="009720B3">
      <w:pPr>
        <w:pStyle w:val="Amain"/>
        <w:keepNext/>
      </w:pPr>
      <w:r>
        <w:tab/>
        <w:t>(3)</w:t>
      </w:r>
      <w:r>
        <w:tab/>
        <w:t>In this section:</w:t>
      </w:r>
    </w:p>
    <w:p w14:paraId="545CB54B" w14:textId="77777777" w:rsidR="009720B3" w:rsidRDefault="009720B3">
      <w:pPr>
        <w:pStyle w:val="Amainreturn"/>
      </w:pPr>
      <w:r>
        <w:rPr>
          <w:rStyle w:val="charBoldItals"/>
        </w:rPr>
        <w:t>percentage of turnover</w:t>
      </w:r>
      <w:r>
        <w:t>—see section 43 (3).</w:t>
      </w:r>
    </w:p>
    <w:p w14:paraId="03A3DCCF" w14:textId="77777777" w:rsidR="009720B3" w:rsidRDefault="009720B3">
      <w:pPr>
        <w:pStyle w:val="AH5Sec"/>
      </w:pPr>
      <w:bookmarkStart w:id="117" w:name="_Toc178170991"/>
      <w:r w:rsidRPr="006127A8">
        <w:rPr>
          <w:rStyle w:val="CharSectNo"/>
        </w:rPr>
        <w:lastRenderedPageBreak/>
        <w:t>77</w:t>
      </w:r>
      <w:r>
        <w:tab/>
        <w:t xml:space="preserve">Not gaming machines—Act, dict, def </w:t>
      </w:r>
      <w:r w:rsidRPr="000812EE">
        <w:rPr>
          <w:rStyle w:val="charItals"/>
        </w:rPr>
        <w:t>gaming machine</w:t>
      </w:r>
      <w:bookmarkEnd w:id="117"/>
    </w:p>
    <w:p w14:paraId="405AAD84" w14:textId="77777777" w:rsidR="009720B3" w:rsidRDefault="009720B3">
      <w:pPr>
        <w:pStyle w:val="Amainreturn"/>
        <w:keepNext/>
      </w:pPr>
      <w:r>
        <w:t>Each of the following devices is not a gaming machine:</w:t>
      </w:r>
    </w:p>
    <w:p w14:paraId="71BF8342" w14:textId="77777777" w:rsidR="009720B3" w:rsidRDefault="009720B3">
      <w:pPr>
        <w:pStyle w:val="Apara"/>
      </w:pPr>
      <w:r>
        <w:tab/>
        <w:t>(a)</w:t>
      </w:r>
      <w:r>
        <w:tab/>
        <w:t>a device for playing a game of skill only;</w:t>
      </w:r>
    </w:p>
    <w:p w14:paraId="5B1B60CE" w14:textId="77777777" w:rsidR="009720B3" w:rsidRDefault="009720B3">
      <w:pPr>
        <w:pStyle w:val="Apara"/>
      </w:pPr>
      <w:r>
        <w:tab/>
        <w:t>(b)</w:t>
      </w:r>
      <w:r>
        <w:tab/>
        <w:t>an amusement device that usually involves an element of skill and is played for entertainment only;</w:t>
      </w:r>
    </w:p>
    <w:p w14:paraId="445D92FB" w14:textId="77777777" w:rsidR="009720B3" w:rsidRDefault="009720B3">
      <w:pPr>
        <w:pStyle w:val="aExamHdgpar"/>
      </w:pPr>
      <w:r>
        <w:t>Example</w:t>
      </w:r>
    </w:p>
    <w:p w14:paraId="54DC8059" w14:textId="77777777" w:rsidR="009720B3" w:rsidRDefault="009720B3">
      <w:pPr>
        <w:pStyle w:val="aExamss"/>
        <w:ind w:left="1600"/>
      </w:pPr>
      <w:r>
        <w:t>a pinball machine</w:t>
      </w:r>
    </w:p>
    <w:p w14:paraId="2A34B604" w14:textId="77777777" w:rsidR="009720B3" w:rsidRDefault="009720B3">
      <w:pPr>
        <w:pStyle w:val="Apara"/>
        <w:keepNext/>
      </w:pPr>
      <w:r>
        <w:tab/>
        <w:t>(c)</w:t>
      </w:r>
      <w:r>
        <w:tab/>
        <w:t>a device that—</w:t>
      </w:r>
    </w:p>
    <w:p w14:paraId="43378F92" w14:textId="77777777" w:rsidR="009720B3" w:rsidRDefault="009720B3" w:rsidP="001D39B6">
      <w:pPr>
        <w:pStyle w:val="Asubpara"/>
        <w:keepNext/>
      </w:pPr>
      <w:r>
        <w:tab/>
        <w:t>(i)</w:t>
      </w:r>
      <w:r>
        <w:tab/>
        <w:t>is ordinarily found at fairs, fetes or shows; and</w:t>
      </w:r>
    </w:p>
    <w:p w14:paraId="458B9EE4" w14:textId="77777777" w:rsidR="009720B3" w:rsidRDefault="009720B3" w:rsidP="001D39B6">
      <w:pPr>
        <w:pStyle w:val="Asubpara"/>
        <w:keepNext/>
      </w:pPr>
      <w:r>
        <w:tab/>
        <w:t>(ii)</w:t>
      </w:r>
      <w:r>
        <w:tab/>
        <w:t>usually involves an element of skill; and</w:t>
      </w:r>
    </w:p>
    <w:p w14:paraId="185B7C47" w14:textId="77777777" w:rsidR="009720B3" w:rsidRDefault="009720B3">
      <w:pPr>
        <w:pStyle w:val="Asubpara"/>
        <w:keepNext/>
      </w:pPr>
      <w:r>
        <w:tab/>
        <w:t>(iii)</w:t>
      </w:r>
      <w:r>
        <w:tab/>
        <w:t>is played mainly for entertainment, whether or not a prize is offered or given.</w:t>
      </w:r>
    </w:p>
    <w:p w14:paraId="08BB7568" w14:textId="77777777" w:rsidR="009720B3" w:rsidRDefault="009720B3">
      <w:pPr>
        <w:pStyle w:val="aExamHdgpar"/>
      </w:pPr>
      <w:r>
        <w:t>Example</w:t>
      </w:r>
      <w:r w:rsidR="00070B4D">
        <w:t>—par (c)</w:t>
      </w:r>
    </w:p>
    <w:p w14:paraId="1A93C072" w14:textId="77777777" w:rsidR="009720B3" w:rsidRDefault="00070B4D" w:rsidP="00547BF7">
      <w:pPr>
        <w:pStyle w:val="aExampar"/>
      </w:pPr>
      <w:r>
        <w:t>‘l</w:t>
      </w:r>
      <w:r w:rsidR="009720B3">
        <w:t>aughing clowns’ amusement machine</w:t>
      </w:r>
    </w:p>
    <w:p w14:paraId="314A8897" w14:textId="77777777" w:rsidR="00EE3EA5" w:rsidRDefault="00EE3EA5">
      <w:pPr>
        <w:pStyle w:val="02Text"/>
        <w:sectPr w:rsidR="00EE3EA5">
          <w:headerReference w:type="even" r:id="rId68"/>
          <w:headerReference w:type="default" r:id="rId69"/>
          <w:footerReference w:type="even" r:id="rId70"/>
          <w:footerReference w:type="default" r:id="rId71"/>
          <w:footerReference w:type="first" r:id="rId72"/>
          <w:pgSz w:w="11907" w:h="16839" w:code="9"/>
          <w:pgMar w:top="3880" w:right="1900" w:bottom="3100" w:left="2300" w:header="2280" w:footer="1760" w:gutter="0"/>
          <w:pgNumType w:start="1"/>
          <w:cols w:space="720"/>
          <w:titlePg/>
          <w:docGrid w:linePitch="254"/>
        </w:sectPr>
      </w:pPr>
    </w:p>
    <w:p w14:paraId="1366E505" w14:textId="77777777" w:rsidR="009720B3" w:rsidRDefault="009720B3">
      <w:pPr>
        <w:pStyle w:val="PageBreak"/>
      </w:pPr>
      <w:r>
        <w:br w:type="page"/>
      </w:r>
    </w:p>
    <w:p w14:paraId="6D6CB453" w14:textId="77777777" w:rsidR="009720B3" w:rsidRDefault="009720B3">
      <w:pPr>
        <w:pStyle w:val="Dict-Heading"/>
      </w:pPr>
      <w:bookmarkStart w:id="118" w:name="_Toc178170992"/>
      <w:r>
        <w:lastRenderedPageBreak/>
        <w:t>Dictionary</w:t>
      </w:r>
      <w:bookmarkEnd w:id="118"/>
    </w:p>
    <w:p w14:paraId="7E4EC73D" w14:textId="77777777" w:rsidR="009720B3" w:rsidRDefault="009720B3">
      <w:pPr>
        <w:pStyle w:val="ref"/>
        <w:keepNext/>
      </w:pPr>
      <w:r>
        <w:t>(see s 3)</w:t>
      </w:r>
    </w:p>
    <w:p w14:paraId="2F3E6F5D" w14:textId="37B6E3B9" w:rsidR="009720B3" w:rsidRDefault="009720B3">
      <w:pPr>
        <w:pStyle w:val="aNote"/>
        <w:keepNext/>
      </w:pPr>
      <w:r>
        <w:rPr>
          <w:rStyle w:val="charItals"/>
        </w:rPr>
        <w:t>Note 1</w:t>
      </w:r>
      <w:r>
        <w:rPr>
          <w:rStyle w:val="charItals"/>
        </w:rPr>
        <w:tab/>
      </w:r>
      <w:r>
        <w:t xml:space="preserve">The </w:t>
      </w:r>
      <w:hyperlink r:id="rId73" w:tooltip="A2001-14" w:history="1">
        <w:r w:rsidR="000812EE" w:rsidRPr="000812EE">
          <w:rPr>
            <w:rStyle w:val="charCitHyperlinkAbbrev"/>
          </w:rPr>
          <w:t>Legislation Act</w:t>
        </w:r>
      </w:hyperlink>
      <w:r>
        <w:t xml:space="preserve"> contains definitions and other provisions relevant to this regulation.</w:t>
      </w:r>
    </w:p>
    <w:p w14:paraId="09431489" w14:textId="1F43463E" w:rsidR="009720B3" w:rsidRDefault="009720B3">
      <w:pPr>
        <w:pStyle w:val="aNote"/>
        <w:keepNext/>
      </w:pPr>
      <w:r>
        <w:rPr>
          <w:rStyle w:val="charItals"/>
        </w:rPr>
        <w:t>Note 2</w:t>
      </w:r>
      <w:r>
        <w:rPr>
          <w:rStyle w:val="charItals"/>
        </w:rPr>
        <w:tab/>
      </w:r>
      <w:r>
        <w:t xml:space="preserve">In particular, the </w:t>
      </w:r>
      <w:hyperlink r:id="rId74" w:tooltip="A2001-14" w:history="1">
        <w:r w:rsidR="000812EE" w:rsidRPr="000812EE">
          <w:rPr>
            <w:rStyle w:val="charCitHyperlinkAbbrev"/>
          </w:rPr>
          <w:t>Legislation Act</w:t>
        </w:r>
      </w:hyperlink>
      <w:r>
        <w:t>, dict, pt 1, defines the following terms:</w:t>
      </w:r>
    </w:p>
    <w:p w14:paraId="6D7785C3" w14:textId="77777777" w:rsidR="009720B3" w:rsidRDefault="009720B3" w:rsidP="00EB0715">
      <w:pPr>
        <w:pStyle w:val="aNoteBulletss"/>
      </w:pPr>
      <w:r>
        <w:rPr>
          <w:rFonts w:ascii="Symbol" w:hAnsi="Symbol"/>
        </w:rPr>
        <w:t></w:t>
      </w:r>
      <w:r>
        <w:rPr>
          <w:rFonts w:ascii="Symbol" w:hAnsi="Symbol"/>
        </w:rPr>
        <w:tab/>
      </w:r>
      <w:r>
        <w:t>ACT</w:t>
      </w:r>
    </w:p>
    <w:p w14:paraId="1D537A4F" w14:textId="77777777" w:rsidR="009720B3" w:rsidRDefault="009720B3" w:rsidP="00EB0715">
      <w:pPr>
        <w:pStyle w:val="aNoteBulletss"/>
      </w:pPr>
      <w:r>
        <w:rPr>
          <w:rFonts w:ascii="Symbol" w:hAnsi="Symbol"/>
        </w:rPr>
        <w:t></w:t>
      </w:r>
      <w:r>
        <w:rPr>
          <w:rFonts w:ascii="Symbol" w:hAnsi="Symbol"/>
        </w:rPr>
        <w:tab/>
      </w:r>
      <w:r>
        <w:t>adult</w:t>
      </w:r>
    </w:p>
    <w:p w14:paraId="2687F4E7" w14:textId="77777777" w:rsidR="009720B3" w:rsidRDefault="009720B3" w:rsidP="00EB0715">
      <w:pPr>
        <w:pStyle w:val="aNoteBulletss"/>
      </w:pPr>
      <w:r>
        <w:rPr>
          <w:rFonts w:ascii="Symbol" w:hAnsi="Symbol"/>
        </w:rPr>
        <w:t></w:t>
      </w:r>
      <w:r>
        <w:rPr>
          <w:rFonts w:ascii="Symbol" w:hAnsi="Symbol"/>
        </w:rPr>
        <w:tab/>
      </w:r>
      <w:r>
        <w:t>child</w:t>
      </w:r>
    </w:p>
    <w:p w14:paraId="48CB1157" w14:textId="77777777" w:rsidR="00EB0715" w:rsidRPr="00D477B1" w:rsidRDefault="00EB0715" w:rsidP="00EB0715">
      <w:pPr>
        <w:pStyle w:val="aNoteBulletss"/>
      </w:pPr>
      <w:r w:rsidRPr="00D477B1">
        <w:rPr>
          <w:rFonts w:ascii="Symbol" w:hAnsi="Symbol"/>
        </w:rPr>
        <w:t></w:t>
      </w:r>
      <w:r w:rsidRPr="00D477B1">
        <w:rPr>
          <w:rFonts w:ascii="Symbol" w:hAnsi="Symbol"/>
        </w:rPr>
        <w:tab/>
      </w:r>
      <w:r w:rsidRPr="00D477B1">
        <w:t>corporation</w:t>
      </w:r>
    </w:p>
    <w:p w14:paraId="31652520" w14:textId="77777777" w:rsidR="009720B3" w:rsidRDefault="009720B3" w:rsidP="00EB0715">
      <w:pPr>
        <w:pStyle w:val="aNoteBulletss"/>
      </w:pPr>
      <w:r>
        <w:rPr>
          <w:rFonts w:ascii="Symbol" w:hAnsi="Symbol"/>
        </w:rPr>
        <w:t></w:t>
      </w:r>
      <w:r>
        <w:rPr>
          <w:rFonts w:ascii="Symbol" w:hAnsi="Symbol"/>
        </w:rPr>
        <w:tab/>
      </w:r>
      <w:r>
        <w:t>entity</w:t>
      </w:r>
    </w:p>
    <w:p w14:paraId="104E1365" w14:textId="77777777" w:rsidR="009720B3" w:rsidRDefault="009720B3" w:rsidP="00EB0715">
      <w:pPr>
        <w:pStyle w:val="aNoteBulletss"/>
      </w:pPr>
      <w:r>
        <w:rPr>
          <w:rFonts w:ascii="Symbol" w:hAnsi="Symbol"/>
        </w:rPr>
        <w:t></w:t>
      </w:r>
      <w:r>
        <w:rPr>
          <w:rFonts w:ascii="Symbol" w:hAnsi="Symbol"/>
        </w:rPr>
        <w:tab/>
      </w:r>
      <w:r>
        <w:t>individual</w:t>
      </w:r>
    </w:p>
    <w:p w14:paraId="1E4ACA35" w14:textId="77777777" w:rsidR="009720B3" w:rsidRDefault="009720B3" w:rsidP="00EB0715">
      <w:pPr>
        <w:pStyle w:val="aNoteBulletss"/>
      </w:pPr>
      <w:r>
        <w:rPr>
          <w:rFonts w:ascii="Symbol" w:hAnsi="Symbol"/>
        </w:rPr>
        <w:t></w:t>
      </w:r>
      <w:r>
        <w:rPr>
          <w:rFonts w:ascii="Symbol" w:hAnsi="Symbol"/>
        </w:rPr>
        <w:tab/>
      </w:r>
      <w:r>
        <w:t>Legislation Act</w:t>
      </w:r>
    </w:p>
    <w:p w14:paraId="363C15CB" w14:textId="77777777" w:rsidR="009720B3" w:rsidRDefault="009720B3" w:rsidP="00EB0715">
      <w:pPr>
        <w:pStyle w:val="aNoteBulletss"/>
      </w:pPr>
      <w:r>
        <w:rPr>
          <w:rFonts w:ascii="Symbol" w:hAnsi="Symbol"/>
        </w:rPr>
        <w:t></w:t>
      </w:r>
      <w:r>
        <w:rPr>
          <w:rFonts w:ascii="Symbol" w:hAnsi="Symbol"/>
        </w:rPr>
        <w:tab/>
      </w:r>
      <w:r>
        <w:t>may (see s 146)</w:t>
      </w:r>
    </w:p>
    <w:p w14:paraId="3A1CCB9D" w14:textId="77777777" w:rsidR="009720B3" w:rsidRDefault="009720B3" w:rsidP="00EB0715">
      <w:pPr>
        <w:pStyle w:val="aNoteBulletss"/>
      </w:pPr>
      <w:r>
        <w:rPr>
          <w:rFonts w:ascii="Symbol" w:hAnsi="Symbol"/>
        </w:rPr>
        <w:t></w:t>
      </w:r>
      <w:r>
        <w:rPr>
          <w:rFonts w:ascii="Symbol" w:hAnsi="Symbol"/>
        </w:rPr>
        <w:tab/>
      </w:r>
      <w:r>
        <w:t>must (see s 146)</w:t>
      </w:r>
    </w:p>
    <w:p w14:paraId="7DBC08B8" w14:textId="77777777" w:rsidR="009720B3" w:rsidRDefault="009720B3" w:rsidP="00EB0715">
      <w:pPr>
        <w:pStyle w:val="aNoteBulletss"/>
      </w:pPr>
      <w:r>
        <w:rPr>
          <w:rFonts w:ascii="Symbol" w:hAnsi="Symbol"/>
        </w:rPr>
        <w:t></w:t>
      </w:r>
      <w:r>
        <w:rPr>
          <w:rFonts w:ascii="Symbol" w:hAnsi="Symbol"/>
        </w:rPr>
        <w:tab/>
      </w:r>
      <w:r>
        <w:t>penalty unit (see s 133)</w:t>
      </w:r>
    </w:p>
    <w:p w14:paraId="31A76E02" w14:textId="77777777" w:rsidR="00D319C5" w:rsidRDefault="00D319C5" w:rsidP="00EB0715">
      <w:pPr>
        <w:pStyle w:val="aNoteBulletss"/>
      </w:pPr>
      <w:r>
        <w:rPr>
          <w:rFonts w:ascii="Symbol" w:hAnsi="Symbol"/>
        </w:rPr>
        <w:t></w:t>
      </w:r>
      <w:r>
        <w:rPr>
          <w:rFonts w:ascii="Symbol" w:hAnsi="Symbol"/>
        </w:rPr>
        <w:tab/>
      </w:r>
      <w:r w:rsidRPr="0092630A">
        <w:t>public notice</w:t>
      </w:r>
    </w:p>
    <w:p w14:paraId="7F34239B" w14:textId="77777777" w:rsidR="009720B3" w:rsidRDefault="009720B3" w:rsidP="00EB0715">
      <w:pPr>
        <w:pStyle w:val="aNoteBulletss"/>
      </w:pPr>
      <w:r>
        <w:rPr>
          <w:rFonts w:ascii="Symbol" w:hAnsi="Symbol"/>
        </w:rPr>
        <w:t></w:t>
      </w:r>
      <w:r>
        <w:rPr>
          <w:rFonts w:ascii="Symbol" w:hAnsi="Symbol"/>
        </w:rPr>
        <w:tab/>
      </w:r>
      <w:r>
        <w:t>under.</w:t>
      </w:r>
    </w:p>
    <w:p w14:paraId="0E46EC32" w14:textId="54AC2E0A" w:rsidR="00637232" w:rsidRPr="00AE589E" w:rsidRDefault="00637232" w:rsidP="00637232">
      <w:pPr>
        <w:pStyle w:val="aNote"/>
        <w:keepNext/>
      </w:pPr>
      <w:r w:rsidRPr="00AE589E">
        <w:rPr>
          <w:rStyle w:val="charItals"/>
        </w:rPr>
        <w:t>Note 3</w:t>
      </w:r>
      <w:r w:rsidRPr="00AE589E">
        <w:rPr>
          <w:rStyle w:val="charItals"/>
        </w:rPr>
        <w:tab/>
      </w:r>
      <w:r w:rsidRPr="00AE589E">
        <w:t xml:space="preserve">Terms used in this regulation have the same meaning that they have in the </w:t>
      </w:r>
      <w:hyperlink r:id="rId75" w:tooltip="A2004-34" w:history="1">
        <w:r w:rsidRPr="00AE589E">
          <w:rPr>
            <w:rStyle w:val="charCitHyperlinkItal"/>
          </w:rPr>
          <w:t>Gaming Machine Act 2004</w:t>
        </w:r>
      </w:hyperlink>
      <w:r w:rsidRPr="00AE589E">
        <w:t xml:space="preserve"> (see </w:t>
      </w:r>
      <w:hyperlink r:id="rId76" w:tooltip="A2001-14" w:history="1">
        <w:r w:rsidRPr="00AE589E">
          <w:rPr>
            <w:rStyle w:val="charCitHyperlinkAbbrev"/>
          </w:rPr>
          <w:t>Legislation Act</w:t>
        </w:r>
      </w:hyperlink>
      <w:r w:rsidRPr="00AE589E">
        <w:t xml:space="preserve">, s 148).  For example, the following terms are defined in the </w:t>
      </w:r>
      <w:hyperlink r:id="rId77" w:tooltip="A2004-34" w:history="1">
        <w:r w:rsidRPr="00AE589E">
          <w:rPr>
            <w:rStyle w:val="charCitHyperlinkItal"/>
          </w:rPr>
          <w:t>Gaming Machine Act 2004</w:t>
        </w:r>
      </w:hyperlink>
      <w:r w:rsidRPr="00AE589E">
        <w:t>, dict:</w:t>
      </w:r>
    </w:p>
    <w:p w14:paraId="160B857F"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approved technician</w:t>
      </w:r>
    </w:p>
    <w:p w14:paraId="530D0CC3"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associated organisation</w:t>
      </w:r>
    </w:p>
    <w:p w14:paraId="36AF747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amendment application</w:t>
      </w:r>
    </w:p>
    <w:p w14:paraId="041330EE"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application</w:t>
      </w:r>
    </w:p>
    <w:p w14:paraId="6F48C312"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schedule</w:t>
      </w:r>
    </w:p>
    <w:p w14:paraId="5570749C"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officer</w:t>
      </w:r>
    </w:p>
    <w:p w14:paraId="5636743D"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premises</w:t>
      </w:r>
    </w:p>
    <w:p w14:paraId="021633C3" w14:textId="77777777" w:rsidR="002C6A2C" w:rsidRPr="00CB00E1" w:rsidRDefault="002C6A2C" w:rsidP="002C6A2C">
      <w:pPr>
        <w:pStyle w:val="aNoteBulletss"/>
        <w:tabs>
          <w:tab w:val="left" w:pos="2300"/>
        </w:tabs>
      </w:pPr>
      <w:r w:rsidRPr="00CB00E1">
        <w:rPr>
          <w:rFonts w:ascii="Symbol" w:hAnsi="Symbol"/>
        </w:rPr>
        <w:t></w:t>
      </w:r>
      <w:r w:rsidRPr="00CB00E1">
        <w:rPr>
          <w:rFonts w:ascii="Symbol" w:hAnsi="Symbol"/>
        </w:rPr>
        <w:tab/>
      </w:r>
      <w:r w:rsidRPr="00CB00E1">
        <w:t>cash facility</w:t>
      </w:r>
    </w:p>
    <w:p w14:paraId="28CC6D06"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centralised monitoring system (or CMS) (see s 66)</w:t>
      </w:r>
    </w:p>
    <w:p w14:paraId="457F46F7"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B licence and authorisation certificate application</w:t>
      </w:r>
    </w:p>
    <w:p w14:paraId="3ED23CA9"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gaming machine</w:t>
      </w:r>
    </w:p>
    <w:p w14:paraId="226DEB7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licence application</w:t>
      </w:r>
    </w:p>
    <w:p w14:paraId="6DEE5C43" w14:textId="77777777" w:rsidR="00637232" w:rsidRPr="00AE589E" w:rsidRDefault="00637232" w:rsidP="00AF3E21">
      <w:pPr>
        <w:pStyle w:val="aNoteBulletss"/>
        <w:keepNext/>
        <w:tabs>
          <w:tab w:val="left" w:pos="2300"/>
        </w:tabs>
      </w:pPr>
      <w:r w:rsidRPr="00AE589E">
        <w:rPr>
          <w:rFonts w:ascii="Symbol" w:hAnsi="Symbol"/>
        </w:rPr>
        <w:lastRenderedPageBreak/>
        <w:t></w:t>
      </w:r>
      <w:r w:rsidRPr="00AE589E">
        <w:rPr>
          <w:rFonts w:ascii="Symbol" w:hAnsi="Symbol"/>
        </w:rPr>
        <w:tab/>
      </w:r>
      <w:r w:rsidRPr="00AE589E">
        <w:t>club</w:t>
      </w:r>
    </w:p>
    <w:p w14:paraId="6EB5B761" w14:textId="77777777" w:rsidR="004F4E11" w:rsidRPr="004A7DF6" w:rsidRDefault="004F4E11" w:rsidP="004F4E11">
      <w:pPr>
        <w:pStyle w:val="aNoteBulletss"/>
        <w:tabs>
          <w:tab w:val="left" w:pos="2300"/>
        </w:tabs>
      </w:pPr>
      <w:r w:rsidRPr="004A7DF6">
        <w:rPr>
          <w:rFonts w:ascii="Symbol" w:hAnsi="Symbol"/>
        </w:rPr>
        <w:t></w:t>
      </w:r>
      <w:r w:rsidRPr="004A7DF6">
        <w:rPr>
          <w:rFonts w:ascii="Symbol" w:hAnsi="Symbol"/>
        </w:rPr>
        <w:tab/>
      </w:r>
      <w:r w:rsidRPr="004A7DF6">
        <w:t>club refuge declaration (see s 166B (1))</w:t>
      </w:r>
    </w:p>
    <w:p w14:paraId="6C566D19" w14:textId="77777777" w:rsidR="00637232" w:rsidRDefault="00637232" w:rsidP="00AF3E21">
      <w:pPr>
        <w:pStyle w:val="aNoteBulletss"/>
        <w:keepNext/>
        <w:tabs>
          <w:tab w:val="left" w:pos="2300"/>
        </w:tabs>
      </w:pPr>
      <w:r w:rsidRPr="00AE589E">
        <w:rPr>
          <w:rFonts w:ascii="Symbol" w:hAnsi="Symbol"/>
        </w:rPr>
        <w:t></w:t>
      </w:r>
      <w:r w:rsidRPr="00AE589E">
        <w:rPr>
          <w:rFonts w:ascii="Symbol" w:hAnsi="Symbol"/>
        </w:rPr>
        <w:tab/>
      </w:r>
      <w:r w:rsidRPr="00AE589E">
        <w:t>commission</w:t>
      </w:r>
    </w:p>
    <w:p w14:paraId="4AA4548A"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community</w:t>
      </w:r>
    </w:p>
    <w:p w14:paraId="1D4C00BC"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 xml:space="preserve">community purpose </w:t>
      </w:r>
    </w:p>
    <w:p w14:paraId="07C4F488" w14:textId="77777777" w:rsidR="00167B7F" w:rsidRDefault="00167B7F" w:rsidP="00167B7F">
      <w:pPr>
        <w:pStyle w:val="aNoteBulletss"/>
        <w:tabs>
          <w:tab w:val="left" w:pos="2300"/>
        </w:tabs>
      </w:pPr>
      <w:r w:rsidRPr="00D477B1">
        <w:rPr>
          <w:rFonts w:ascii="Symbol" w:hAnsi="Symbol"/>
        </w:rPr>
        <w:t></w:t>
      </w:r>
      <w:r w:rsidRPr="00D477B1">
        <w:rPr>
          <w:rFonts w:ascii="Symbol" w:hAnsi="Symbol"/>
        </w:rPr>
        <w:tab/>
      </w:r>
      <w:r w:rsidRPr="00D477B1">
        <w:t>community purpose contribution</w:t>
      </w:r>
    </w:p>
    <w:p w14:paraId="29E5BCC8" w14:textId="77777777"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contribution</w:t>
      </w:r>
    </w:p>
    <w:p w14:paraId="6D88010C"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Control Act</w:t>
      </w:r>
    </w:p>
    <w:p w14:paraId="159D12A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gaming machine</w:t>
      </w:r>
    </w:p>
    <w:p w14:paraId="45E0B2A2"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increase maximum amendment</w:t>
      </w:r>
    </w:p>
    <w:p w14:paraId="5831CC4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in-principle authorisation certificate (see s 38A)</w:t>
      </w:r>
    </w:p>
    <w:p w14:paraId="0976174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 jackpot</w:t>
      </w:r>
    </w:p>
    <w:p w14:paraId="12670E8E"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linked-jackpot arrangement</w:t>
      </w:r>
    </w:p>
    <w:p w14:paraId="16A60D51"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maximum number, of authorisations</w:t>
      </w:r>
    </w:p>
    <w:p w14:paraId="7B59AAF3" w14:textId="77777777" w:rsidR="002C0630" w:rsidRDefault="002C0630" w:rsidP="002C0630">
      <w:pPr>
        <w:pStyle w:val="aNoteBulletss"/>
        <w:tabs>
          <w:tab w:val="left" w:pos="2300"/>
        </w:tabs>
      </w:pPr>
      <w:r w:rsidRPr="001847A1">
        <w:rPr>
          <w:rFonts w:ascii="Symbol" w:hAnsi="Symbol"/>
        </w:rPr>
        <w:t></w:t>
      </w:r>
      <w:r w:rsidRPr="001847A1">
        <w:rPr>
          <w:rFonts w:ascii="Symbol" w:hAnsi="Symbol"/>
        </w:rPr>
        <w:tab/>
      </w:r>
      <w:r w:rsidRPr="001847A1">
        <w:t>member</w:t>
      </w:r>
    </w:p>
    <w:p w14:paraId="3A0013E7" w14:textId="77777777"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minimum community contribution</w:t>
      </w:r>
    </w:p>
    <w:p w14:paraId="300866DA"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multi-user permit</w:t>
      </w:r>
    </w:p>
    <w:p w14:paraId="4D5E7C2E"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notifiable action (see s 173C)</w:t>
      </w:r>
    </w:p>
    <w:p w14:paraId="3CCED963" w14:textId="77777777"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premises relocation amendment</w:t>
      </w:r>
    </w:p>
    <w:p w14:paraId="66767B49"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prescribed number of days</w:t>
      </w:r>
    </w:p>
    <w:p w14:paraId="6A6494EE" w14:textId="77777777"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recipient</w:t>
      </w:r>
    </w:p>
    <w:p w14:paraId="2FB26081" w14:textId="77777777"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reporting year</w:t>
      </w:r>
    </w:p>
    <w:p w14:paraId="692CF9DF" w14:textId="77777777" w:rsidR="002C0630" w:rsidRPr="001847A1" w:rsidRDefault="002C0630" w:rsidP="002C0630">
      <w:pPr>
        <w:pStyle w:val="aNoteBulletss"/>
        <w:tabs>
          <w:tab w:val="left" w:pos="2300"/>
        </w:tabs>
      </w:pPr>
      <w:r w:rsidRPr="001847A1">
        <w:rPr>
          <w:rFonts w:ascii="Symbol" w:hAnsi="Symbol"/>
        </w:rPr>
        <w:t></w:t>
      </w:r>
      <w:r w:rsidRPr="001847A1">
        <w:rPr>
          <w:rFonts w:ascii="Symbol" w:hAnsi="Symbol"/>
        </w:rPr>
        <w:tab/>
      </w:r>
      <w:r w:rsidRPr="001847A1">
        <w:t>signed-in guest</w:t>
      </w:r>
    </w:p>
    <w:p w14:paraId="7D7AC503" w14:textId="77777777" w:rsidR="00637232" w:rsidRDefault="00637232" w:rsidP="00637232">
      <w:pPr>
        <w:pStyle w:val="aNoteBulletss"/>
        <w:tabs>
          <w:tab w:val="left" w:pos="2300"/>
        </w:tabs>
      </w:pPr>
      <w:r w:rsidRPr="00AE589E">
        <w:rPr>
          <w:rFonts w:ascii="Symbol" w:hAnsi="Symbol"/>
        </w:rPr>
        <w:t></w:t>
      </w:r>
      <w:r w:rsidRPr="00AE589E">
        <w:rPr>
          <w:rFonts w:ascii="Symbol" w:hAnsi="Symbol"/>
        </w:rPr>
        <w:tab/>
      </w:r>
      <w:r w:rsidR="002C0630">
        <w:t>social impact assessment</w:t>
      </w:r>
    </w:p>
    <w:p w14:paraId="69E4FE98" w14:textId="77777777" w:rsidR="002C0630" w:rsidRPr="00AE589E" w:rsidRDefault="002C0630" w:rsidP="00637232">
      <w:pPr>
        <w:pStyle w:val="aNoteBulletss"/>
        <w:tabs>
          <w:tab w:val="left" w:pos="2300"/>
        </w:tabs>
      </w:pPr>
      <w:r w:rsidRPr="001847A1">
        <w:rPr>
          <w:rFonts w:ascii="Symbol" w:hAnsi="Symbol"/>
        </w:rPr>
        <w:t></w:t>
      </w:r>
      <w:r w:rsidRPr="001847A1">
        <w:rPr>
          <w:rFonts w:ascii="Symbol" w:hAnsi="Symbol"/>
        </w:rPr>
        <w:tab/>
      </w:r>
      <w:r w:rsidRPr="001847A1">
        <w:t>temporary member</w:t>
      </w:r>
      <w:r>
        <w:t>.</w:t>
      </w:r>
    </w:p>
    <w:p w14:paraId="11080CD3" w14:textId="77777777" w:rsidR="00D059DC" w:rsidRPr="000E481D" w:rsidRDefault="00D059DC" w:rsidP="00D059DC">
      <w:pPr>
        <w:pStyle w:val="aDef"/>
      </w:pPr>
      <w:r w:rsidRPr="000E481D">
        <w:rPr>
          <w:rStyle w:val="charBoldItals"/>
        </w:rPr>
        <w:t>cashless gaming card</w:t>
      </w:r>
      <w:r w:rsidRPr="000E481D">
        <w:t>, for part 6 (Cashless gaming systems)—see section 27.</w:t>
      </w:r>
    </w:p>
    <w:p w14:paraId="7CE0BAF0" w14:textId="77777777" w:rsidR="00D059DC" w:rsidRPr="000E481D" w:rsidRDefault="00D059DC" w:rsidP="00D059DC">
      <w:pPr>
        <w:pStyle w:val="aDef"/>
      </w:pPr>
      <w:r w:rsidRPr="000E481D">
        <w:rPr>
          <w:rStyle w:val="charBoldItals"/>
        </w:rPr>
        <w:t>cashless gaming system</w:t>
      </w:r>
      <w:r w:rsidRPr="000E481D">
        <w:t>, for part 6 (Cashless gaming systems)—see section 27.</w:t>
      </w:r>
    </w:p>
    <w:p w14:paraId="5470838B" w14:textId="77777777" w:rsidR="009720B3" w:rsidRDefault="009720B3">
      <w:pPr>
        <w:pStyle w:val="aDef"/>
      </w:pPr>
      <w:r>
        <w:rPr>
          <w:rStyle w:val="charBoldItals"/>
        </w:rPr>
        <w:t>club secretary</w:t>
      </w:r>
      <w:r w:rsidRPr="000812EE">
        <w:t>, for part 4 (Ballots)—see section 13.</w:t>
      </w:r>
    </w:p>
    <w:p w14:paraId="7B735D29" w14:textId="77777777" w:rsidR="00AF3E21" w:rsidRPr="00B41DFA" w:rsidRDefault="00AF3E21" w:rsidP="00AF3E21">
      <w:pPr>
        <w:pStyle w:val="aDef"/>
      </w:pPr>
      <w:r w:rsidRPr="00B41DFA">
        <w:rPr>
          <w:rStyle w:val="charBoldItals"/>
        </w:rPr>
        <w:t>conducted electronically</w:t>
      </w:r>
      <w:r w:rsidRPr="00B41DFA">
        <w:t xml:space="preserve">, for a ballot, </w:t>
      </w:r>
      <w:r w:rsidRPr="00B41DFA">
        <w:rPr>
          <w:lang w:eastAsia="en-AU"/>
        </w:rPr>
        <w:t>for part 4 (Ballots)—see section 13.</w:t>
      </w:r>
    </w:p>
    <w:p w14:paraId="13C9DCCB" w14:textId="77777777" w:rsidR="00FF2FDB" w:rsidRDefault="00FF2FDB" w:rsidP="00FF2FDB">
      <w:pPr>
        <w:pStyle w:val="aDef"/>
      </w:pPr>
      <w:r w:rsidRPr="00AE589E">
        <w:rPr>
          <w:rStyle w:val="charBoldItals"/>
        </w:rPr>
        <w:lastRenderedPageBreak/>
        <w:t>expired gaming credits</w:t>
      </w:r>
      <w:r w:rsidRPr="00AE589E">
        <w:t>, for part 6 (Cashless gaming systems)—see section 27.</w:t>
      </w:r>
    </w:p>
    <w:p w14:paraId="422804A1" w14:textId="77777777" w:rsidR="00AF09E5" w:rsidRPr="00D477B1" w:rsidRDefault="00AF09E5" w:rsidP="00AF09E5">
      <w:pPr>
        <w:pStyle w:val="aDef"/>
      </w:pPr>
      <w:r w:rsidRPr="00D477B1">
        <w:rPr>
          <w:rStyle w:val="charBoldItals"/>
        </w:rPr>
        <w:t>gain</w:t>
      </w:r>
      <w:r w:rsidRPr="00D477B1">
        <w:t>, from playing sport, for part 9 (Community purpose contributions)—see section 63.</w:t>
      </w:r>
    </w:p>
    <w:p w14:paraId="144666C3" w14:textId="77777777" w:rsidR="00D059DC" w:rsidRPr="000E481D" w:rsidRDefault="00D059DC" w:rsidP="00D059DC">
      <w:pPr>
        <w:pStyle w:val="aDef"/>
      </w:pPr>
      <w:r w:rsidRPr="000E481D">
        <w:rPr>
          <w:rStyle w:val="charBoldItals"/>
        </w:rPr>
        <w:t>gaming credits</w:t>
      </w:r>
      <w:r w:rsidRPr="000E481D">
        <w:t>, for part 6 (Cashless gaming systems)—see section 27.</w:t>
      </w:r>
    </w:p>
    <w:p w14:paraId="6BE10B3F" w14:textId="77777777" w:rsidR="00FF2FDB" w:rsidRDefault="00FF2FDB" w:rsidP="00FF2FDB">
      <w:pPr>
        <w:pStyle w:val="aDef"/>
      </w:pPr>
      <w:r w:rsidRPr="00AE589E">
        <w:rPr>
          <w:rStyle w:val="charBoldItals"/>
        </w:rPr>
        <w:t>gaming machine proposal</w:t>
      </w:r>
      <w:r w:rsidRPr="00AE589E">
        <w:t>, for part 3 (Social impact a</w:t>
      </w:r>
      <w:r w:rsidR="00AF3E21">
        <w:t>ssessments)—see section 10 (2).</w:t>
      </w:r>
    </w:p>
    <w:p w14:paraId="337969DF" w14:textId="77777777" w:rsidR="00AF3E21" w:rsidRPr="00B41DFA" w:rsidRDefault="00AF3E21" w:rsidP="00AF3E21">
      <w:pPr>
        <w:pStyle w:val="aDef"/>
        <w:keepNext/>
      </w:pPr>
      <w:r w:rsidRPr="00B41DFA">
        <w:rPr>
          <w:rStyle w:val="charBoldItals"/>
        </w:rPr>
        <w:t>independent ballot service provider</w:t>
      </w:r>
      <w:r w:rsidRPr="00B41DFA">
        <w:t xml:space="preserve">, in relation to a club, </w:t>
      </w:r>
      <w:r w:rsidRPr="00B41DFA">
        <w:rPr>
          <w:lang w:eastAsia="en-AU"/>
        </w:rPr>
        <w:t>for part 4 (Ballots)—see section 13.</w:t>
      </w:r>
    </w:p>
    <w:p w14:paraId="53DF5EC3" w14:textId="77777777" w:rsidR="009720B3" w:rsidRDefault="009720B3">
      <w:pPr>
        <w:pStyle w:val="aDef"/>
      </w:pPr>
      <w:r>
        <w:rPr>
          <w:rStyle w:val="charBoldItals"/>
        </w:rPr>
        <w:t>jackpot trust account</w:t>
      </w:r>
      <w:r w:rsidRPr="000812EE">
        <w:t>, for division 8.2 (Multi-user permits)</w:t>
      </w:r>
      <w:r>
        <w:t>—see section 56 (1).</w:t>
      </w:r>
    </w:p>
    <w:p w14:paraId="3B433502" w14:textId="77777777" w:rsidR="009720B3" w:rsidRPr="000812EE" w:rsidRDefault="009720B3">
      <w:pPr>
        <w:pStyle w:val="aDef"/>
      </w:pPr>
      <w:r>
        <w:rPr>
          <w:rStyle w:val="charBoldItals"/>
        </w:rPr>
        <w:t>link equipment</w:t>
      </w:r>
      <w:r w:rsidRPr="000812EE">
        <w:t>, for part 8 (Linked-jackpot arrangements)—see section 40.</w:t>
      </w:r>
    </w:p>
    <w:p w14:paraId="1C556339" w14:textId="77777777"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14:paraId="12CC3EDA" w14:textId="77777777" w:rsidR="009720B3" w:rsidRPr="000812EE" w:rsidRDefault="009720B3">
      <w:pPr>
        <w:pStyle w:val="aDef"/>
      </w:pPr>
      <w:r>
        <w:rPr>
          <w:rStyle w:val="charBoldItals"/>
        </w:rPr>
        <w:t>linked-jackpot contract</w:t>
      </w:r>
      <w:r w:rsidRPr="000812EE">
        <w:t>, for division 8.2 (Multi-user permits)—see section 55.</w:t>
      </w:r>
    </w:p>
    <w:p w14:paraId="4093ED10" w14:textId="77777777" w:rsidR="009720B3" w:rsidRPr="000812EE" w:rsidRDefault="009720B3">
      <w:pPr>
        <w:pStyle w:val="aDef"/>
      </w:pPr>
      <w:r>
        <w:rPr>
          <w:rStyle w:val="charBoldItals"/>
        </w:rPr>
        <w:t>linked-jackpot contribution</w:t>
      </w:r>
      <w:r w:rsidRPr="000812EE">
        <w:t>, for a linked gaming machine, for division 8.2 (Multi-user permits)—see section 55.</w:t>
      </w:r>
    </w:p>
    <w:p w14:paraId="05FA5DAD" w14:textId="77777777" w:rsidR="009720B3" w:rsidRPr="000812EE" w:rsidRDefault="009720B3">
      <w:pPr>
        <w:pStyle w:val="aDef"/>
      </w:pPr>
      <w:r>
        <w:rPr>
          <w:rStyle w:val="charBoldItals"/>
        </w:rPr>
        <w:t>linked licensee</w:t>
      </w:r>
      <w:r w:rsidRPr="000812EE">
        <w:t>, for a linked-jackpot arrangement, for division 8.2 (Multi-user permits)—see section 55.</w:t>
      </w:r>
    </w:p>
    <w:p w14:paraId="70E867AC" w14:textId="77777777"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14:paraId="1EDE29AC" w14:textId="77777777" w:rsidR="00FF2FDB" w:rsidRDefault="00FF2FDB" w:rsidP="00FF2FDB">
      <w:pPr>
        <w:pStyle w:val="aDef"/>
      </w:pPr>
      <w:r w:rsidRPr="00AE589E">
        <w:rPr>
          <w:rStyle w:val="charBoldItals"/>
        </w:rPr>
        <w:t>local community</w:t>
      </w:r>
      <w:r w:rsidRPr="00AE589E">
        <w:t xml:space="preserve">, for part 3 (Social </w:t>
      </w:r>
      <w:r w:rsidR="00FD1C42">
        <w:t>impact assessments)—see section </w:t>
      </w:r>
      <w:r w:rsidRPr="00AE589E">
        <w:t>9.</w:t>
      </w:r>
    </w:p>
    <w:p w14:paraId="4BF16C72" w14:textId="77777777" w:rsidR="00AF09E5" w:rsidRPr="00D477B1" w:rsidRDefault="00AF09E5" w:rsidP="00AF09E5">
      <w:pPr>
        <w:pStyle w:val="aDef"/>
      </w:pPr>
      <w:r w:rsidRPr="00D477B1">
        <w:rPr>
          <w:rStyle w:val="charBoldItals"/>
        </w:rPr>
        <w:t>men’s professional sports team</w:t>
      </w:r>
      <w:r w:rsidRPr="00D477B1">
        <w:t>, for part 9 (Community purpose contributions)—see section 63.</w:t>
      </w:r>
    </w:p>
    <w:p w14:paraId="07DA3DC4" w14:textId="77777777" w:rsidR="002817DF" w:rsidRPr="001847A1" w:rsidRDefault="002817DF" w:rsidP="002817DF">
      <w:pPr>
        <w:pStyle w:val="aDef"/>
        <w:keepNext/>
      </w:pPr>
      <w:r w:rsidRPr="001847A1">
        <w:rPr>
          <w:rStyle w:val="charBoldItals"/>
        </w:rPr>
        <w:lastRenderedPageBreak/>
        <w:t>patron</w:t>
      </w:r>
      <w:r w:rsidRPr="001847A1">
        <w:t>, of a club, includes—</w:t>
      </w:r>
    </w:p>
    <w:p w14:paraId="5A802E57" w14:textId="77777777" w:rsidR="002817DF" w:rsidRPr="001847A1" w:rsidRDefault="002817DF" w:rsidP="002817DF">
      <w:pPr>
        <w:pStyle w:val="aDefpara"/>
      </w:pPr>
      <w:r w:rsidRPr="001847A1">
        <w:tab/>
        <w:t>(a)</w:t>
      </w:r>
      <w:r w:rsidRPr="001847A1">
        <w:tab/>
        <w:t>a member of the club; and</w:t>
      </w:r>
    </w:p>
    <w:p w14:paraId="027EAAE8" w14:textId="77777777" w:rsidR="002817DF" w:rsidRPr="001847A1" w:rsidRDefault="002817DF" w:rsidP="002817DF">
      <w:pPr>
        <w:pStyle w:val="aDefpara"/>
      </w:pPr>
      <w:r w:rsidRPr="001847A1">
        <w:tab/>
        <w:t>(b)</w:t>
      </w:r>
      <w:r w:rsidRPr="001847A1">
        <w:tab/>
        <w:t>a signed</w:t>
      </w:r>
      <w:r w:rsidRPr="001847A1">
        <w:noBreakHyphen/>
        <w:t>in guest; and</w:t>
      </w:r>
    </w:p>
    <w:p w14:paraId="506F3DF4" w14:textId="77777777" w:rsidR="002817DF" w:rsidRPr="001847A1" w:rsidRDefault="002817DF" w:rsidP="002817DF">
      <w:pPr>
        <w:pStyle w:val="aDefpara"/>
      </w:pPr>
      <w:r w:rsidRPr="001847A1">
        <w:tab/>
        <w:t>(c)</w:t>
      </w:r>
      <w:r w:rsidRPr="001847A1">
        <w:tab/>
        <w:t>a temporary member.</w:t>
      </w:r>
    </w:p>
    <w:p w14:paraId="56A891E8" w14:textId="77777777" w:rsidR="00AF3E21" w:rsidRPr="00B41DFA" w:rsidRDefault="00AF3E21" w:rsidP="00AF3E21">
      <w:pPr>
        <w:pStyle w:val="aDef"/>
      </w:pPr>
      <w:r w:rsidRPr="00B41DFA">
        <w:rPr>
          <w:rStyle w:val="charBoldItals"/>
        </w:rPr>
        <w:t>person conducting a ballot</w:t>
      </w:r>
      <w:r w:rsidRPr="00B41DFA">
        <w:t>, for a ballot held by a club</w:t>
      </w:r>
      <w:r w:rsidRPr="00B41DFA">
        <w:rPr>
          <w:lang w:eastAsia="en-AU"/>
        </w:rPr>
        <w:t>, for part 4 (Ballots)—see section 13.</w:t>
      </w:r>
    </w:p>
    <w:p w14:paraId="1BF26114" w14:textId="77777777" w:rsidR="00D059DC" w:rsidRDefault="00D059DC" w:rsidP="00D059DC">
      <w:pPr>
        <w:pStyle w:val="aDef"/>
      </w:pPr>
      <w:r w:rsidRPr="000E481D">
        <w:rPr>
          <w:rStyle w:val="charBoldItals"/>
        </w:rPr>
        <w:t>player account card</w:t>
      </w:r>
      <w:r w:rsidRPr="000E481D">
        <w:t>, in relation to an individual’s player account, for part 6 (Cashless gaming systems)—see section 27.</w:t>
      </w:r>
    </w:p>
    <w:p w14:paraId="3C82F00B" w14:textId="77777777" w:rsidR="00AF09E5" w:rsidRPr="00D477B1" w:rsidRDefault="00AF09E5" w:rsidP="00AF09E5">
      <w:pPr>
        <w:pStyle w:val="aDef"/>
      </w:pPr>
      <w:r w:rsidRPr="00D477B1">
        <w:rPr>
          <w:rStyle w:val="charBoldItals"/>
        </w:rPr>
        <w:t>professional sportsman</w:t>
      </w:r>
      <w:r w:rsidRPr="00D477B1">
        <w:t>, for part 9 (Community purpose contributions)—see section 63.</w:t>
      </w:r>
    </w:p>
    <w:p w14:paraId="063F9D2F" w14:textId="77777777" w:rsidR="00D059DC" w:rsidRPr="000E481D" w:rsidRDefault="00D059DC" w:rsidP="00D059DC">
      <w:pPr>
        <w:pStyle w:val="aDef"/>
        <w:rPr>
          <w:b/>
        </w:rPr>
      </w:pPr>
      <w:r w:rsidRPr="000E481D">
        <w:rPr>
          <w:rStyle w:val="charBoldItals"/>
        </w:rPr>
        <w:t>redeems</w:t>
      </w:r>
      <w:r w:rsidRPr="000E481D">
        <w:t xml:space="preserve"> gaming credits, for part 6 (Cashless gaming systems)—see section 27.</w:t>
      </w:r>
    </w:p>
    <w:p w14:paraId="517DB69E" w14:textId="77777777" w:rsidR="00FF2FDB" w:rsidRPr="00AE589E" w:rsidRDefault="00FF2FDB" w:rsidP="00AF3E21">
      <w:pPr>
        <w:pStyle w:val="aDef"/>
        <w:keepNext/>
      </w:pPr>
      <w:r w:rsidRPr="00AE589E">
        <w:rPr>
          <w:rStyle w:val="charBoldItals"/>
        </w:rPr>
        <w:t>relevant gaming machine application</w:t>
      </w:r>
      <w:r w:rsidRPr="00AE589E">
        <w:t>, for part 3 (Social impact assessments)—see section 9.</w:t>
      </w:r>
    </w:p>
    <w:p w14:paraId="5ED39B1F" w14:textId="77777777" w:rsidR="009720B3" w:rsidRDefault="009720B3">
      <w:pPr>
        <w:pStyle w:val="aDef"/>
        <w:rPr>
          <w:bCs/>
          <w:iCs/>
        </w:rPr>
      </w:pPr>
      <w:r>
        <w:rPr>
          <w:rStyle w:val="charBoldItals"/>
        </w:rPr>
        <w:t>relevant premises</w:t>
      </w:r>
      <w:r>
        <w:rPr>
          <w:bCs/>
          <w:iCs/>
        </w:rPr>
        <w:t>, for part 3 (Social impact assessments)—see section 9.</w:t>
      </w:r>
    </w:p>
    <w:p w14:paraId="76F2D84A" w14:textId="77777777" w:rsidR="00FF2FDB" w:rsidRPr="00AE589E" w:rsidRDefault="00FF2FDB" w:rsidP="00FF2FDB">
      <w:pPr>
        <w:pStyle w:val="aDef"/>
      </w:pPr>
      <w:r w:rsidRPr="00AE589E">
        <w:rPr>
          <w:rStyle w:val="charBoldItals"/>
        </w:rPr>
        <w:t>single-user approval</w:t>
      </w:r>
      <w:r w:rsidRPr="00AE589E">
        <w:t xml:space="preserve">, for part 8 (Linked-jackpot arrangements)—see section 40. </w:t>
      </w:r>
    </w:p>
    <w:p w14:paraId="5D607B87" w14:textId="77777777" w:rsidR="009720B3" w:rsidRDefault="009720B3">
      <w:pPr>
        <w:pStyle w:val="aDef"/>
      </w:pPr>
      <w:r>
        <w:rPr>
          <w:rStyle w:val="charBoldItals"/>
        </w:rPr>
        <w:t>voting close date</w:t>
      </w:r>
      <w:r>
        <w:t>, for part 4 (Ballots)—see section 16 (1).</w:t>
      </w:r>
    </w:p>
    <w:p w14:paraId="596FD291" w14:textId="77777777" w:rsidR="00AF3E21" w:rsidRPr="00B41DFA" w:rsidRDefault="00AF3E21" w:rsidP="00AF3E21">
      <w:pPr>
        <w:pStyle w:val="aDef"/>
      </w:pPr>
      <w:r w:rsidRPr="00B41DFA">
        <w:rPr>
          <w:rStyle w:val="charBoldItals"/>
        </w:rPr>
        <w:t>voting document</w:t>
      </w:r>
      <w:r w:rsidRPr="00B41DFA">
        <w:t xml:space="preserve">, </w:t>
      </w:r>
      <w:r w:rsidRPr="00B41DFA">
        <w:rPr>
          <w:lang w:eastAsia="en-AU"/>
        </w:rPr>
        <w:t>for part 4 (Ballots)—see section 13.</w:t>
      </w:r>
    </w:p>
    <w:p w14:paraId="31EDED6D" w14:textId="77777777" w:rsidR="007B1F43" w:rsidRDefault="007B1F43">
      <w:pPr>
        <w:pStyle w:val="04Dictionary"/>
        <w:sectPr w:rsidR="007B1F43">
          <w:headerReference w:type="even" r:id="rId78"/>
          <w:headerReference w:type="default" r:id="rId79"/>
          <w:footerReference w:type="even" r:id="rId80"/>
          <w:footerReference w:type="default" r:id="rId81"/>
          <w:type w:val="continuous"/>
          <w:pgSz w:w="11907" w:h="16839" w:code="9"/>
          <w:pgMar w:top="3000" w:right="1900" w:bottom="2500" w:left="2300" w:header="2480" w:footer="2100" w:gutter="0"/>
          <w:cols w:space="720"/>
          <w:docGrid w:linePitch="254"/>
        </w:sectPr>
      </w:pPr>
    </w:p>
    <w:p w14:paraId="0FBA45E4" w14:textId="77777777" w:rsidR="00B305D1" w:rsidRDefault="00B305D1">
      <w:pPr>
        <w:pStyle w:val="Endnote1"/>
      </w:pPr>
      <w:bookmarkStart w:id="119" w:name="_Toc178170993"/>
      <w:r>
        <w:lastRenderedPageBreak/>
        <w:t>Endnotes</w:t>
      </w:r>
      <w:bookmarkEnd w:id="119"/>
    </w:p>
    <w:p w14:paraId="781806C1" w14:textId="77777777" w:rsidR="00B305D1" w:rsidRPr="006127A8" w:rsidRDefault="00B305D1">
      <w:pPr>
        <w:pStyle w:val="Endnote20"/>
      </w:pPr>
      <w:bookmarkStart w:id="120" w:name="_Toc178170994"/>
      <w:r w:rsidRPr="006127A8">
        <w:rPr>
          <w:rStyle w:val="charTableNo"/>
        </w:rPr>
        <w:t>1</w:t>
      </w:r>
      <w:r>
        <w:tab/>
      </w:r>
      <w:r w:rsidRPr="006127A8">
        <w:rPr>
          <w:rStyle w:val="charTableText"/>
        </w:rPr>
        <w:t>About the endnotes</w:t>
      </w:r>
      <w:bookmarkEnd w:id="120"/>
    </w:p>
    <w:p w14:paraId="4CC80C87" w14:textId="77777777" w:rsidR="00B305D1" w:rsidRDefault="00B305D1">
      <w:pPr>
        <w:pStyle w:val="EndNoteTextPub"/>
      </w:pPr>
      <w:r>
        <w:t>Amending and modifying laws are annotated in the legislation history and the amendment history.  Current modifications are not included in the republished law but are set out in the endnotes.</w:t>
      </w:r>
    </w:p>
    <w:p w14:paraId="31957EF8" w14:textId="7E8B85C7" w:rsidR="00B305D1" w:rsidRDefault="00B305D1">
      <w:pPr>
        <w:pStyle w:val="EndNoteTextPub"/>
      </w:pPr>
      <w:r>
        <w:t xml:space="preserve">Not all editorial amendments made under the </w:t>
      </w:r>
      <w:hyperlink r:id="rId82" w:tooltip="A2001-14" w:history="1">
        <w:r w:rsidR="000812EE" w:rsidRPr="000812EE">
          <w:rPr>
            <w:rStyle w:val="charCitHyperlinkItal"/>
          </w:rPr>
          <w:t>Legislation Act 2001</w:t>
        </w:r>
      </w:hyperlink>
      <w:r>
        <w:t>, part 11.3 are annotated in the amendment history.  Full details of any amendments can be obtained from the Parliamentary Counsel’s Office.</w:t>
      </w:r>
    </w:p>
    <w:p w14:paraId="4F34C776" w14:textId="77777777" w:rsidR="00B305D1" w:rsidRDefault="00B305D1" w:rsidP="00575C1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D4CBC4" w14:textId="77777777" w:rsidR="00B305D1" w:rsidRDefault="00B305D1">
      <w:pPr>
        <w:pStyle w:val="EndNoteTextPub"/>
      </w:pPr>
      <w:r>
        <w:t xml:space="preserve">If all the provisions of the law have been renumbered, a table of renumbered provisions gives details of previous and current numbering.  </w:t>
      </w:r>
    </w:p>
    <w:p w14:paraId="1C99E623" w14:textId="77777777" w:rsidR="00B305D1" w:rsidRDefault="00B305D1">
      <w:pPr>
        <w:pStyle w:val="EndNoteTextPub"/>
      </w:pPr>
      <w:r>
        <w:t>The endnotes also include a table of earlier republications.</w:t>
      </w:r>
    </w:p>
    <w:p w14:paraId="571E8E93" w14:textId="77777777" w:rsidR="00B305D1" w:rsidRPr="006127A8" w:rsidRDefault="00B305D1">
      <w:pPr>
        <w:pStyle w:val="Endnote20"/>
      </w:pPr>
      <w:bookmarkStart w:id="121" w:name="_Toc178170995"/>
      <w:r w:rsidRPr="006127A8">
        <w:rPr>
          <w:rStyle w:val="charTableNo"/>
        </w:rPr>
        <w:t>2</w:t>
      </w:r>
      <w:r>
        <w:tab/>
      </w:r>
      <w:r w:rsidRPr="006127A8">
        <w:rPr>
          <w:rStyle w:val="charTableText"/>
        </w:rPr>
        <w:t>Abbreviation key</w:t>
      </w:r>
      <w:bookmarkEnd w:id="121"/>
    </w:p>
    <w:p w14:paraId="4A5090A4" w14:textId="77777777" w:rsidR="00B305D1" w:rsidRDefault="00B305D1">
      <w:pPr>
        <w:rPr>
          <w:sz w:val="4"/>
        </w:rPr>
      </w:pPr>
    </w:p>
    <w:tbl>
      <w:tblPr>
        <w:tblW w:w="7372" w:type="dxa"/>
        <w:tblInd w:w="1100" w:type="dxa"/>
        <w:tblLayout w:type="fixed"/>
        <w:tblLook w:val="0000" w:firstRow="0" w:lastRow="0" w:firstColumn="0" w:lastColumn="0" w:noHBand="0" w:noVBand="0"/>
      </w:tblPr>
      <w:tblGrid>
        <w:gridCol w:w="3720"/>
        <w:gridCol w:w="3652"/>
      </w:tblGrid>
      <w:tr w:rsidR="00B305D1" w14:paraId="3510348D" w14:textId="77777777" w:rsidTr="00575C11">
        <w:tc>
          <w:tcPr>
            <w:tcW w:w="3720" w:type="dxa"/>
          </w:tcPr>
          <w:p w14:paraId="0FC9CB5B" w14:textId="77777777" w:rsidR="00B305D1" w:rsidRDefault="00B305D1">
            <w:pPr>
              <w:pStyle w:val="EndnotesAbbrev"/>
            </w:pPr>
            <w:r>
              <w:t>A = Act</w:t>
            </w:r>
          </w:p>
        </w:tc>
        <w:tc>
          <w:tcPr>
            <w:tcW w:w="3652" w:type="dxa"/>
          </w:tcPr>
          <w:p w14:paraId="4B8B2B7D" w14:textId="77777777" w:rsidR="00B305D1" w:rsidRDefault="00B305D1" w:rsidP="00575C11">
            <w:pPr>
              <w:pStyle w:val="EndnotesAbbrev"/>
            </w:pPr>
            <w:r>
              <w:t>NI = Notifiable instrument</w:t>
            </w:r>
          </w:p>
        </w:tc>
      </w:tr>
      <w:tr w:rsidR="00B305D1" w14:paraId="264181AA" w14:textId="77777777" w:rsidTr="00575C11">
        <w:tc>
          <w:tcPr>
            <w:tcW w:w="3720" w:type="dxa"/>
          </w:tcPr>
          <w:p w14:paraId="49BCCC67" w14:textId="77777777" w:rsidR="00B305D1" w:rsidRDefault="00B305D1" w:rsidP="00575C11">
            <w:pPr>
              <w:pStyle w:val="EndnotesAbbrev"/>
            </w:pPr>
            <w:r>
              <w:t>AF = Approved form</w:t>
            </w:r>
          </w:p>
        </w:tc>
        <w:tc>
          <w:tcPr>
            <w:tcW w:w="3652" w:type="dxa"/>
          </w:tcPr>
          <w:p w14:paraId="6AFA7AAF" w14:textId="77777777" w:rsidR="00B305D1" w:rsidRDefault="00B305D1" w:rsidP="00575C11">
            <w:pPr>
              <w:pStyle w:val="EndnotesAbbrev"/>
            </w:pPr>
            <w:r>
              <w:t>o = order</w:t>
            </w:r>
          </w:p>
        </w:tc>
      </w:tr>
      <w:tr w:rsidR="00B305D1" w14:paraId="166F231E" w14:textId="77777777" w:rsidTr="00575C11">
        <w:tc>
          <w:tcPr>
            <w:tcW w:w="3720" w:type="dxa"/>
          </w:tcPr>
          <w:p w14:paraId="3A18146D" w14:textId="77777777" w:rsidR="00B305D1" w:rsidRDefault="00B305D1">
            <w:pPr>
              <w:pStyle w:val="EndnotesAbbrev"/>
            </w:pPr>
            <w:r>
              <w:t>am = amended</w:t>
            </w:r>
          </w:p>
        </w:tc>
        <w:tc>
          <w:tcPr>
            <w:tcW w:w="3652" w:type="dxa"/>
          </w:tcPr>
          <w:p w14:paraId="48D45FE1" w14:textId="77777777" w:rsidR="00B305D1" w:rsidRDefault="00B305D1" w:rsidP="00575C11">
            <w:pPr>
              <w:pStyle w:val="EndnotesAbbrev"/>
            </w:pPr>
            <w:r>
              <w:t>om = omitted/repealed</w:t>
            </w:r>
          </w:p>
        </w:tc>
      </w:tr>
      <w:tr w:rsidR="00B305D1" w14:paraId="743D09D3" w14:textId="77777777" w:rsidTr="00575C11">
        <w:tc>
          <w:tcPr>
            <w:tcW w:w="3720" w:type="dxa"/>
          </w:tcPr>
          <w:p w14:paraId="40A2EA59" w14:textId="77777777" w:rsidR="00B305D1" w:rsidRDefault="00B305D1">
            <w:pPr>
              <w:pStyle w:val="EndnotesAbbrev"/>
            </w:pPr>
            <w:r>
              <w:t>amdt = amendment</w:t>
            </w:r>
          </w:p>
        </w:tc>
        <w:tc>
          <w:tcPr>
            <w:tcW w:w="3652" w:type="dxa"/>
          </w:tcPr>
          <w:p w14:paraId="450537DE" w14:textId="77777777" w:rsidR="00B305D1" w:rsidRDefault="00B305D1" w:rsidP="00575C11">
            <w:pPr>
              <w:pStyle w:val="EndnotesAbbrev"/>
            </w:pPr>
            <w:r>
              <w:t>ord = ordinance</w:t>
            </w:r>
          </w:p>
        </w:tc>
      </w:tr>
      <w:tr w:rsidR="00B305D1" w14:paraId="0404C88A" w14:textId="77777777" w:rsidTr="00575C11">
        <w:tc>
          <w:tcPr>
            <w:tcW w:w="3720" w:type="dxa"/>
          </w:tcPr>
          <w:p w14:paraId="64AEDD1C" w14:textId="77777777" w:rsidR="00B305D1" w:rsidRDefault="00B305D1">
            <w:pPr>
              <w:pStyle w:val="EndnotesAbbrev"/>
            </w:pPr>
            <w:r>
              <w:t>AR = Assembly resolution</w:t>
            </w:r>
          </w:p>
        </w:tc>
        <w:tc>
          <w:tcPr>
            <w:tcW w:w="3652" w:type="dxa"/>
          </w:tcPr>
          <w:p w14:paraId="236565F2" w14:textId="77777777" w:rsidR="00B305D1" w:rsidRDefault="00B305D1" w:rsidP="00575C11">
            <w:pPr>
              <w:pStyle w:val="EndnotesAbbrev"/>
            </w:pPr>
            <w:r>
              <w:t>orig = original</w:t>
            </w:r>
          </w:p>
        </w:tc>
      </w:tr>
      <w:tr w:rsidR="00B305D1" w14:paraId="0F210C8B" w14:textId="77777777" w:rsidTr="00575C11">
        <w:tc>
          <w:tcPr>
            <w:tcW w:w="3720" w:type="dxa"/>
          </w:tcPr>
          <w:p w14:paraId="468DFE85" w14:textId="77777777" w:rsidR="00B305D1" w:rsidRDefault="00B305D1">
            <w:pPr>
              <w:pStyle w:val="EndnotesAbbrev"/>
            </w:pPr>
            <w:r>
              <w:t>ch = chapter</w:t>
            </w:r>
          </w:p>
        </w:tc>
        <w:tc>
          <w:tcPr>
            <w:tcW w:w="3652" w:type="dxa"/>
          </w:tcPr>
          <w:p w14:paraId="506A0A7C" w14:textId="77777777" w:rsidR="00B305D1" w:rsidRDefault="00B305D1" w:rsidP="00575C11">
            <w:pPr>
              <w:pStyle w:val="EndnotesAbbrev"/>
            </w:pPr>
            <w:r>
              <w:t>par = paragraph/subparagraph</w:t>
            </w:r>
          </w:p>
        </w:tc>
      </w:tr>
      <w:tr w:rsidR="00B305D1" w14:paraId="46D2BC47" w14:textId="77777777" w:rsidTr="00575C11">
        <w:tc>
          <w:tcPr>
            <w:tcW w:w="3720" w:type="dxa"/>
          </w:tcPr>
          <w:p w14:paraId="01EAEDA4" w14:textId="77777777" w:rsidR="00B305D1" w:rsidRDefault="00B305D1">
            <w:pPr>
              <w:pStyle w:val="EndnotesAbbrev"/>
            </w:pPr>
            <w:r>
              <w:t>CN = Commencement notice</w:t>
            </w:r>
          </w:p>
        </w:tc>
        <w:tc>
          <w:tcPr>
            <w:tcW w:w="3652" w:type="dxa"/>
          </w:tcPr>
          <w:p w14:paraId="2CAB6873" w14:textId="77777777" w:rsidR="00B305D1" w:rsidRDefault="00B305D1" w:rsidP="00575C11">
            <w:pPr>
              <w:pStyle w:val="EndnotesAbbrev"/>
            </w:pPr>
            <w:r>
              <w:t>pres = present</w:t>
            </w:r>
          </w:p>
        </w:tc>
      </w:tr>
      <w:tr w:rsidR="00B305D1" w14:paraId="097291E4" w14:textId="77777777" w:rsidTr="00575C11">
        <w:tc>
          <w:tcPr>
            <w:tcW w:w="3720" w:type="dxa"/>
          </w:tcPr>
          <w:p w14:paraId="1D8DB8A0" w14:textId="77777777" w:rsidR="00B305D1" w:rsidRDefault="00B305D1">
            <w:pPr>
              <w:pStyle w:val="EndnotesAbbrev"/>
            </w:pPr>
            <w:r>
              <w:t>def = definition</w:t>
            </w:r>
          </w:p>
        </w:tc>
        <w:tc>
          <w:tcPr>
            <w:tcW w:w="3652" w:type="dxa"/>
          </w:tcPr>
          <w:p w14:paraId="60F09AE1" w14:textId="77777777" w:rsidR="00B305D1" w:rsidRDefault="00B305D1" w:rsidP="00575C11">
            <w:pPr>
              <w:pStyle w:val="EndnotesAbbrev"/>
            </w:pPr>
            <w:r>
              <w:t>prev = previous</w:t>
            </w:r>
          </w:p>
        </w:tc>
      </w:tr>
      <w:tr w:rsidR="00B305D1" w14:paraId="55214438" w14:textId="77777777" w:rsidTr="00575C11">
        <w:tc>
          <w:tcPr>
            <w:tcW w:w="3720" w:type="dxa"/>
          </w:tcPr>
          <w:p w14:paraId="0B539DBD" w14:textId="77777777" w:rsidR="00B305D1" w:rsidRDefault="00B305D1">
            <w:pPr>
              <w:pStyle w:val="EndnotesAbbrev"/>
            </w:pPr>
            <w:r>
              <w:t>DI = Disallowable instrument</w:t>
            </w:r>
          </w:p>
        </w:tc>
        <w:tc>
          <w:tcPr>
            <w:tcW w:w="3652" w:type="dxa"/>
          </w:tcPr>
          <w:p w14:paraId="21D72132" w14:textId="77777777" w:rsidR="00B305D1" w:rsidRDefault="00B305D1" w:rsidP="00575C11">
            <w:pPr>
              <w:pStyle w:val="EndnotesAbbrev"/>
            </w:pPr>
            <w:r>
              <w:t>(prev...) = previously</w:t>
            </w:r>
          </w:p>
        </w:tc>
      </w:tr>
      <w:tr w:rsidR="00B305D1" w14:paraId="43497F46" w14:textId="77777777" w:rsidTr="00575C11">
        <w:tc>
          <w:tcPr>
            <w:tcW w:w="3720" w:type="dxa"/>
          </w:tcPr>
          <w:p w14:paraId="7842F600" w14:textId="77777777" w:rsidR="00B305D1" w:rsidRDefault="00B305D1">
            <w:pPr>
              <w:pStyle w:val="EndnotesAbbrev"/>
            </w:pPr>
            <w:r>
              <w:t>dict = dictionary</w:t>
            </w:r>
          </w:p>
        </w:tc>
        <w:tc>
          <w:tcPr>
            <w:tcW w:w="3652" w:type="dxa"/>
          </w:tcPr>
          <w:p w14:paraId="3BE46027" w14:textId="77777777" w:rsidR="00B305D1" w:rsidRDefault="00B305D1" w:rsidP="00575C11">
            <w:pPr>
              <w:pStyle w:val="EndnotesAbbrev"/>
            </w:pPr>
            <w:r>
              <w:t>pt = part</w:t>
            </w:r>
          </w:p>
        </w:tc>
      </w:tr>
      <w:tr w:rsidR="00B305D1" w14:paraId="57CE5305" w14:textId="77777777" w:rsidTr="00575C11">
        <w:tc>
          <w:tcPr>
            <w:tcW w:w="3720" w:type="dxa"/>
          </w:tcPr>
          <w:p w14:paraId="75A488BA" w14:textId="77777777" w:rsidR="00B305D1" w:rsidRDefault="00B305D1">
            <w:pPr>
              <w:pStyle w:val="EndnotesAbbrev"/>
            </w:pPr>
            <w:r>
              <w:t xml:space="preserve">disallowed = disallowed by the Legislative </w:t>
            </w:r>
          </w:p>
        </w:tc>
        <w:tc>
          <w:tcPr>
            <w:tcW w:w="3652" w:type="dxa"/>
          </w:tcPr>
          <w:p w14:paraId="441E41C7" w14:textId="77777777" w:rsidR="00B305D1" w:rsidRDefault="00B305D1" w:rsidP="00575C11">
            <w:pPr>
              <w:pStyle w:val="EndnotesAbbrev"/>
            </w:pPr>
            <w:r>
              <w:t>r = rule/subrule</w:t>
            </w:r>
          </w:p>
        </w:tc>
      </w:tr>
      <w:tr w:rsidR="00B305D1" w14:paraId="48B69407" w14:textId="77777777" w:rsidTr="00575C11">
        <w:tc>
          <w:tcPr>
            <w:tcW w:w="3720" w:type="dxa"/>
          </w:tcPr>
          <w:p w14:paraId="2153DDF4" w14:textId="77777777" w:rsidR="00B305D1" w:rsidRDefault="00B305D1">
            <w:pPr>
              <w:pStyle w:val="EndnotesAbbrev"/>
              <w:ind w:left="972"/>
            </w:pPr>
            <w:r>
              <w:t>Assembly</w:t>
            </w:r>
          </w:p>
        </w:tc>
        <w:tc>
          <w:tcPr>
            <w:tcW w:w="3652" w:type="dxa"/>
          </w:tcPr>
          <w:p w14:paraId="2976AC23" w14:textId="77777777" w:rsidR="00B305D1" w:rsidRDefault="00B305D1" w:rsidP="00575C11">
            <w:pPr>
              <w:pStyle w:val="EndnotesAbbrev"/>
            </w:pPr>
            <w:r>
              <w:t>reloc = relocated</w:t>
            </w:r>
          </w:p>
        </w:tc>
      </w:tr>
      <w:tr w:rsidR="00B305D1" w14:paraId="67C0E0F4" w14:textId="77777777" w:rsidTr="00575C11">
        <w:tc>
          <w:tcPr>
            <w:tcW w:w="3720" w:type="dxa"/>
          </w:tcPr>
          <w:p w14:paraId="1F59BE2A" w14:textId="77777777" w:rsidR="00B305D1" w:rsidRDefault="00B305D1">
            <w:pPr>
              <w:pStyle w:val="EndnotesAbbrev"/>
            </w:pPr>
            <w:r>
              <w:t>div = division</w:t>
            </w:r>
          </w:p>
        </w:tc>
        <w:tc>
          <w:tcPr>
            <w:tcW w:w="3652" w:type="dxa"/>
          </w:tcPr>
          <w:p w14:paraId="50E12121" w14:textId="77777777" w:rsidR="00B305D1" w:rsidRDefault="00B305D1" w:rsidP="00575C11">
            <w:pPr>
              <w:pStyle w:val="EndnotesAbbrev"/>
            </w:pPr>
            <w:r>
              <w:t>renum = renumbered</w:t>
            </w:r>
          </w:p>
        </w:tc>
      </w:tr>
      <w:tr w:rsidR="00B305D1" w14:paraId="168FA91C" w14:textId="77777777" w:rsidTr="00575C11">
        <w:tc>
          <w:tcPr>
            <w:tcW w:w="3720" w:type="dxa"/>
          </w:tcPr>
          <w:p w14:paraId="6D82D50B" w14:textId="77777777" w:rsidR="00B305D1" w:rsidRDefault="00B305D1">
            <w:pPr>
              <w:pStyle w:val="EndnotesAbbrev"/>
            </w:pPr>
            <w:r>
              <w:t>exp = expires/expired</w:t>
            </w:r>
          </w:p>
        </w:tc>
        <w:tc>
          <w:tcPr>
            <w:tcW w:w="3652" w:type="dxa"/>
          </w:tcPr>
          <w:p w14:paraId="4F33F01F" w14:textId="77777777" w:rsidR="00B305D1" w:rsidRDefault="00B305D1" w:rsidP="00575C11">
            <w:pPr>
              <w:pStyle w:val="EndnotesAbbrev"/>
            </w:pPr>
            <w:r>
              <w:t>R[X] = Republication No</w:t>
            </w:r>
          </w:p>
        </w:tc>
      </w:tr>
      <w:tr w:rsidR="00B305D1" w14:paraId="0A5CE6E4" w14:textId="77777777" w:rsidTr="00575C11">
        <w:tc>
          <w:tcPr>
            <w:tcW w:w="3720" w:type="dxa"/>
          </w:tcPr>
          <w:p w14:paraId="20575477" w14:textId="77777777" w:rsidR="00B305D1" w:rsidRDefault="00B305D1">
            <w:pPr>
              <w:pStyle w:val="EndnotesAbbrev"/>
            </w:pPr>
            <w:r>
              <w:t>Gaz = gazette</w:t>
            </w:r>
          </w:p>
        </w:tc>
        <w:tc>
          <w:tcPr>
            <w:tcW w:w="3652" w:type="dxa"/>
          </w:tcPr>
          <w:p w14:paraId="51502309" w14:textId="77777777" w:rsidR="00B305D1" w:rsidRDefault="00B305D1" w:rsidP="00575C11">
            <w:pPr>
              <w:pStyle w:val="EndnotesAbbrev"/>
            </w:pPr>
            <w:r>
              <w:t>RI = reissue</w:t>
            </w:r>
          </w:p>
        </w:tc>
      </w:tr>
      <w:tr w:rsidR="00B305D1" w14:paraId="5826356D" w14:textId="77777777" w:rsidTr="00575C11">
        <w:tc>
          <w:tcPr>
            <w:tcW w:w="3720" w:type="dxa"/>
          </w:tcPr>
          <w:p w14:paraId="29126B68" w14:textId="77777777" w:rsidR="00B305D1" w:rsidRDefault="00B305D1">
            <w:pPr>
              <w:pStyle w:val="EndnotesAbbrev"/>
            </w:pPr>
            <w:r>
              <w:t>hdg = heading</w:t>
            </w:r>
          </w:p>
        </w:tc>
        <w:tc>
          <w:tcPr>
            <w:tcW w:w="3652" w:type="dxa"/>
          </w:tcPr>
          <w:p w14:paraId="42AF3F8F" w14:textId="77777777" w:rsidR="00B305D1" w:rsidRDefault="00B305D1" w:rsidP="00575C11">
            <w:pPr>
              <w:pStyle w:val="EndnotesAbbrev"/>
            </w:pPr>
            <w:r>
              <w:t>s = section/subsection</w:t>
            </w:r>
          </w:p>
        </w:tc>
      </w:tr>
      <w:tr w:rsidR="00B305D1" w14:paraId="712C5E56" w14:textId="77777777" w:rsidTr="00575C11">
        <w:tc>
          <w:tcPr>
            <w:tcW w:w="3720" w:type="dxa"/>
          </w:tcPr>
          <w:p w14:paraId="4CDC86B1" w14:textId="77777777" w:rsidR="00B305D1" w:rsidRDefault="00B305D1">
            <w:pPr>
              <w:pStyle w:val="EndnotesAbbrev"/>
            </w:pPr>
            <w:r>
              <w:t>IA = Interpretation Act 1967</w:t>
            </w:r>
          </w:p>
        </w:tc>
        <w:tc>
          <w:tcPr>
            <w:tcW w:w="3652" w:type="dxa"/>
          </w:tcPr>
          <w:p w14:paraId="432803F3" w14:textId="77777777" w:rsidR="00B305D1" w:rsidRDefault="00B305D1" w:rsidP="00575C11">
            <w:pPr>
              <w:pStyle w:val="EndnotesAbbrev"/>
            </w:pPr>
            <w:r>
              <w:t>sch = schedule</w:t>
            </w:r>
          </w:p>
        </w:tc>
      </w:tr>
      <w:tr w:rsidR="00B305D1" w14:paraId="42C8CBC7" w14:textId="77777777" w:rsidTr="00575C11">
        <w:tc>
          <w:tcPr>
            <w:tcW w:w="3720" w:type="dxa"/>
          </w:tcPr>
          <w:p w14:paraId="4E2BFA02" w14:textId="77777777" w:rsidR="00B305D1" w:rsidRDefault="00B305D1">
            <w:pPr>
              <w:pStyle w:val="EndnotesAbbrev"/>
            </w:pPr>
            <w:r>
              <w:t>ins = inserted/added</w:t>
            </w:r>
          </w:p>
        </w:tc>
        <w:tc>
          <w:tcPr>
            <w:tcW w:w="3652" w:type="dxa"/>
          </w:tcPr>
          <w:p w14:paraId="082306CE" w14:textId="77777777" w:rsidR="00B305D1" w:rsidRDefault="00B305D1" w:rsidP="00575C11">
            <w:pPr>
              <w:pStyle w:val="EndnotesAbbrev"/>
            </w:pPr>
            <w:r>
              <w:t>sdiv = subdivision</w:t>
            </w:r>
          </w:p>
        </w:tc>
      </w:tr>
      <w:tr w:rsidR="00B305D1" w14:paraId="34E36C30" w14:textId="77777777" w:rsidTr="00575C11">
        <w:tc>
          <w:tcPr>
            <w:tcW w:w="3720" w:type="dxa"/>
          </w:tcPr>
          <w:p w14:paraId="2C3E5AF3" w14:textId="77777777" w:rsidR="00B305D1" w:rsidRDefault="00B305D1">
            <w:pPr>
              <w:pStyle w:val="EndnotesAbbrev"/>
            </w:pPr>
            <w:r>
              <w:t>LA = Legislation Act 2001</w:t>
            </w:r>
          </w:p>
        </w:tc>
        <w:tc>
          <w:tcPr>
            <w:tcW w:w="3652" w:type="dxa"/>
          </w:tcPr>
          <w:p w14:paraId="6F33E4F5" w14:textId="77777777" w:rsidR="00B305D1" w:rsidRDefault="00B305D1" w:rsidP="00575C11">
            <w:pPr>
              <w:pStyle w:val="EndnotesAbbrev"/>
            </w:pPr>
            <w:r>
              <w:t>SL = Subordinate law</w:t>
            </w:r>
          </w:p>
        </w:tc>
      </w:tr>
      <w:tr w:rsidR="00B305D1" w14:paraId="74EC1194" w14:textId="77777777" w:rsidTr="00575C11">
        <w:tc>
          <w:tcPr>
            <w:tcW w:w="3720" w:type="dxa"/>
          </w:tcPr>
          <w:p w14:paraId="13BA378B" w14:textId="77777777" w:rsidR="00B305D1" w:rsidRDefault="00B305D1">
            <w:pPr>
              <w:pStyle w:val="EndnotesAbbrev"/>
            </w:pPr>
            <w:r>
              <w:t>LR = legislation register</w:t>
            </w:r>
          </w:p>
        </w:tc>
        <w:tc>
          <w:tcPr>
            <w:tcW w:w="3652" w:type="dxa"/>
          </w:tcPr>
          <w:p w14:paraId="69F19B9F" w14:textId="77777777" w:rsidR="00B305D1" w:rsidRDefault="00B305D1" w:rsidP="00575C11">
            <w:pPr>
              <w:pStyle w:val="EndnotesAbbrev"/>
            </w:pPr>
            <w:r>
              <w:t>sub = substituted</w:t>
            </w:r>
          </w:p>
        </w:tc>
      </w:tr>
      <w:tr w:rsidR="00B305D1" w14:paraId="028CF321" w14:textId="77777777" w:rsidTr="00575C11">
        <w:tc>
          <w:tcPr>
            <w:tcW w:w="3720" w:type="dxa"/>
          </w:tcPr>
          <w:p w14:paraId="1F6B4D69" w14:textId="77777777" w:rsidR="00B305D1" w:rsidRDefault="00B305D1">
            <w:pPr>
              <w:pStyle w:val="EndnotesAbbrev"/>
            </w:pPr>
            <w:r>
              <w:t>LRA = Legislation (Republication) Act 1996</w:t>
            </w:r>
          </w:p>
        </w:tc>
        <w:tc>
          <w:tcPr>
            <w:tcW w:w="3652" w:type="dxa"/>
          </w:tcPr>
          <w:p w14:paraId="72856552" w14:textId="77777777" w:rsidR="00B305D1" w:rsidRDefault="00B305D1" w:rsidP="00575C11">
            <w:pPr>
              <w:pStyle w:val="EndnotesAbbrev"/>
            </w:pPr>
            <w:r w:rsidRPr="000812EE">
              <w:rPr>
                <w:rStyle w:val="charUnderline"/>
              </w:rPr>
              <w:t>underlining</w:t>
            </w:r>
            <w:r>
              <w:t xml:space="preserve"> = whole or part not commenced</w:t>
            </w:r>
          </w:p>
        </w:tc>
      </w:tr>
      <w:tr w:rsidR="00B305D1" w14:paraId="509E9821" w14:textId="77777777" w:rsidTr="00575C11">
        <w:tc>
          <w:tcPr>
            <w:tcW w:w="3720" w:type="dxa"/>
          </w:tcPr>
          <w:p w14:paraId="7457E1AC" w14:textId="77777777" w:rsidR="00B305D1" w:rsidRDefault="00B305D1">
            <w:pPr>
              <w:pStyle w:val="EndnotesAbbrev"/>
            </w:pPr>
            <w:r>
              <w:t>mod = modified/modification</w:t>
            </w:r>
          </w:p>
        </w:tc>
        <w:tc>
          <w:tcPr>
            <w:tcW w:w="3652" w:type="dxa"/>
          </w:tcPr>
          <w:p w14:paraId="6A797586" w14:textId="77777777" w:rsidR="00B305D1" w:rsidRDefault="00B305D1" w:rsidP="00575C11">
            <w:pPr>
              <w:pStyle w:val="EndnotesAbbrev"/>
              <w:ind w:left="1073"/>
            </w:pPr>
            <w:r>
              <w:t>or to be expired</w:t>
            </w:r>
          </w:p>
        </w:tc>
      </w:tr>
    </w:tbl>
    <w:p w14:paraId="6F3F0CE4" w14:textId="77777777" w:rsidR="00B305D1" w:rsidRPr="00BB6F39" w:rsidRDefault="00B305D1" w:rsidP="00575C11"/>
    <w:p w14:paraId="60DE7E0A" w14:textId="77777777" w:rsidR="009720B3" w:rsidRDefault="009720B3">
      <w:pPr>
        <w:pStyle w:val="PageBreak"/>
      </w:pPr>
      <w:r>
        <w:br w:type="page"/>
      </w:r>
    </w:p>
    <w:p w14:paraId="52961F2C" w14:textId="77777777" w:rsidR="009720B3" w:rsidRPr="006127A8" w:rsidRDefault="009720B3">
      <w:pPr>
        <w:pStyle w:val="Endnote20"/>
      </w:pPr>
      <w:bookmarkStart w:id="122" w:name="_Toc178170996"/>
      <w:r w:rsidRPr="006127A8">
        <w:rPr>
          <w:rStyle w:val="charTableNo"/>
        </w:rPr>
        <w:lastRenderedPageBreak/>
        <w:t>3</w:t>
      </w:r>
      <w:r>
        <w:tab/>
      </w:r>
      <w:r w:rsidRPr="006127A8">
        <w:rPr>
          <w:rStyle w:val="charTableText"/>
        </w:rPr>
        <w:t>Legislation history</w:t>
      </w:r>
      <w:bookmarkEnd w:id="122"/>
    </w:p>
    <w:p w14:paraId="6436B725" w14:textId="6AE1A48A" w:rsidR="009720B3" w:rsidRDefault="009720B3">
      <w:pPr>
        <w:pStyle w:val="EndNoteTextEPS"/>
      </w:pPr>
      <w:r>
        <w:t xml:space="preserve">This regulation was originally the </w:t>
      </w:r>
      <w:r w:rsidR="000812EE" w:rsidRPr="007161E4">
        <w:rPr>
          <w:i/>
        </w:rPr>
        <w:t>Gaming Machine Regulations 2004</w:t>
      </w:r>
      <w:r w:rsidRPr="007161E4">
        <w:t xml:space="preserve">. </w:t>
      </w:r>
      <w:r>
        <w:t xml:space="preserve"> It was renamed under the </w:t>
      </w:r>
      <w:hyperlink r:id="rId83" w:tooltip="A2001-14" w:history="1">
        <w:r w:rsidR="000812EE" w:rsidRPr="000812EE">
          <w:rPr>
            <w:rStyle w:val="charCitHyperlinkItal"/>
          </w:rPr>
          <w:t>Legislation Act 2001</w:t>
        </w:r>
      </w:hyperlink>
      <w:r>
        <w:t>.</w:t>
      </w:r>
    </w:p>
    <w:p w14:paraId="221CF051" w14:textId="77777777" w:rsidR="009720B3" w:rsidRDefault="009720B3">
      <w:pPr>
        <w:pStyle w:val="NewReg"/>
      </w:pPr>
      <w:r>
        <w:t>Gaming Machine Regulation 2004 SL2004-30</w:t>
      </w:r>
    </w:p>
    <w:p w14:paraId="4B3C2027" w14:textId="77777777" w:rsidR="009720B3" w:rsidRDefault="009720B3">
      <w:pPr>
        <w:pStyle w:val="Actdetails"/>
        <w:keepNext/>
      </w:pPr>
      <w:r>
        <w:t>notified LR 30 July 2004</w:t>
      </w:r>
    </w:p>
    <w:p w14:paraId="5CAA5201" w14:textId="77777777" w:rsidR="009720B3" w:rsidRPr="000812EE" w:rsidRDefault="009720B3">
      <w:pPr>
        <w:pStyle w:val="Actdetails"/>
        <w:keepNext/>
      </w:pPr>
      <w:r>
        <w:t>s 1, s 2 commenced 30 July 2004 (LA s 75 (1))</w:t>
      </w:r>
    </w:p>
    <w:p w14:paraId="0D18E867" w14:textId="7F10E6D1" w:rsidR="009720B3" w:rsidRPr="000812EE" w:rsidRDefault="009720B3">
      <w:pPr>
        <w:pStyle w:val="Actdetails"/>
        <w:rPr>
          <w:rFonts w:cs="Arial"/>
        </w:rPr>
      </w:pPr>
      <w:r w:rsidRPr="000812EE">
        <w:rPr>
          <w:rFonts w:cs="Arial"/>
        </w:rPr>
        <w:t xml:space="preserve">remainder commenced 1 November 2004 (s 2 and see </w:t>
      </w:r>
      <w:hyperlink r:id="rId84" w:tooltip="A2004-34" w:history="1">
        <w:r w:rsidR="000812EE" w:rsidRPr="000812EE">
          <w:rPr>
            <w:rStyle w:val="charCitHyperlinkAbbrev"/>
          </w:rPr>
          <w:t>Gaming Machine Act 2004</w:t>
        </w:r>
      </w:hyperlink>
      <w:r w:rsidRPr="000812EE">
        <w:rPr>
          <w:rFonts w:cs="Arial"/>
        </w:rPr>
        <w:t xml:space="preserve"> A2004-34, s 2 and </w:t>
      </w:r>
      <w:hyperlink r:id="rId85" w:tooltip="CN2004-14" w:history="1">
        <w:r w:rsidR="000812EE" w:rsidRPr="000812EE">
          <w:rPr>
            <w:rStyle w:val="charCitHyperlinkAbbrev"/>
          </w:rPr>
          <w:t>CN2004-14</w:t>
        </w:r>
      </w:hyperlink>
      <w:r w:rsidRPr="000812EE">
        <w:rPr>
          <w:rFonts w:cs="Arial"/>
        </w:rPr>
        <w:t>)</w:t>
      </w:r>
    </w:p>
    <w:p w14:paraId="0F986A73" w14:textId="77777777" w:rsidR="009720B3" w:rsidRDefault="009720B3">
      <w:pPr>
        <w:pStyle w:val="Asamby"/>
      </w:pPr>
      <w:r>
        <w:t>as amended by</w:t>
      </w:r>
    </w:p>
    <w:p w14:paraId="653865A3" w14:textId="67335AAE" w:rsidR="009720B3" w:rsidRDefault="00A85A23">
      <w:pPr>
        <w:pStyle w:val="NewAct"/>
      </w:pPr>
      <w:hyperlink r:id="rId86" w:tooltip="A2007-40" w:history="1">
        <w:r w:rsidR="000812EE" w:rsidRPr="000812EE">
          <w:rPr>
            <w:rStyle w:val="charCitHyperlinkAbbrev"/>
          </w:rPr>
          <w:t>Gaming Machine Amendment Act 2007 (No 2)</w:t>
        </w:r>
      </w:hyperlink>
      <w:r w:rsidR="009720B3">
        <w:t xml:space="preserve"> A2007-40 sch 2</w:t>
      </w:r>
    </w:p>
    <w:p w14:paraId="3FA01055" w14:textId="77777777" w:rsidR="009720B3" w:rsidRDefault="009720B3">
      <w:pPr>
        <w:pStyle w:val="Actdetails"/>
        <w:keepNext/>
      </w:pPr>
      <w:r>
        <w:t>notified LR 4 December 2007</w:t>
      </w:r>
    </w:p>
    <w:p w14:paraId="7A9F58DA" w14:textId="77777777" w:rsidR="009720B3" w:rsidRDefault="009720B3">
      <w:pPr>
        <w:pStyle w:val="Actdetails"/>
        <w:keepNext/>
      </w:pPr>
      <w:r>
        <w:t>s 1, s 2 commenced 4 December 2007 (LA s 75 (1))</w:t>
      </w:r>
    </w:p>
    <w:p w14:paraId="4E20AA71" w14:textId="77777777" w:rsidR="009720B3" w:rsidRDefault="009720B3">
      <w:pPr>
        <w:pStyle w:val="Actdetails"/>
      </w:pPr>
      <w:r>
        <w:t>sch 2 commenced 5 December 2007 (s 2 (1))</w:t>
      </w:r>
    </w:p>
    <w:p w14:paraId="563785A5" w14:textId="59E1BC54" w:rsidR="007B1F43" w:rsidRPr="00574BD0" w:rsidRDefault="00A85A23" w:rsidP="007B1F43">
      <w:pPr>
        <w:pStyle w:val="NewAct"/>
      </w:pPr>
      <w:hyperlink r:id="rId87" w:tooltip="A2009-49" w:history="1">
        <w:r w:rsidR="000812EE" w:rsidRPr="000812EE">
          <w:rPr>
            <w:rStyle w:val="charCitHyperlinkAbbrev"/>
          </w:rPr>
          <w:t>Statute Law Amendment Act 2009 (No 2)</w:t>
        </w:r>
      </w:hyperlink>
      <w:r w:rsidR="007B1F43" w:rsidRPr="00574BD0">
        <w:t> A2009-</w:t>
      </w:r>
      <w:r w:rsidR="007B1F43">
        <w:t>49 sch 1 pt 1</w:t>
      </w:r>
      <w:r w:rsidR="007B1F43" w:rsidRPr="00574BD0">
        <w:t>.</w:t>
      </w:r>
      <w:r w:rsidR="007B1F43">
        <w:t>7</w:t>
      </w:r>
    </w:p>
    <w:p w14:paraId="2B0EE78E" w14:textId="77777777" w:rsidR="007B1F43" w:rsidRPr="00DB3D5E" w:rsidRDefault="007B1F43" w:rsidP="007B1F43">
      <w:pPr>
        <w:pStyle w:val="Actdetails"/>
        <w:keepNext/>
      </w:pPr>
      <w:r>
        <w:t>notified LR 26</w:t>
      </w:r>
      <w:r w:rsidRPr="00DB3D5E">
        <w:t xml:space="preserve"> </w:t>
      </w:r>
      <w:r>
        <w:t>November</w:t>
      </w:r>
      <w:r w:rsidRPr="00DB3D5E">
        <w:t xml:space="preserve"> 2009</w:t>
      </w:r>
    </w:p>
    <w:p w14:paraId="75D5F98A" w14:textId="77777777" w:rsidR="007B1F43" w:rsidRDefault="007B1F43" w:rsidP="007B1F43">
      <w:pPr>
        <w:pStyle w:val="Actdetails"/>
        <w:keepNext/>
      </w:pPr>
      <w:r>
        <w:t>s 1, s 2 commenced 26 November 2009 (LA s 75 (1))</w:t>
      </w:r>
    </w:p>
    <w:p w14:paraId="2CD323DC" w14:textId="77777777" w:rsidR="007B1F43" w:rsidRPr="00BF40E8" w:rsidRDefault="007B1F43" w:rsidP="00702793">
      <w:pPr>
        <w:pStyle w:val="Actdetails"/>
      </w:pPr>
      <w:r>
        <w:t>sch 1 pt 1.7 commenced 17</w:t>
      </w:r>
      <w:r w:rsidRPr="00BF40E8">
        <w:t xml:space="preserve"> </w:t>
      </w:r>
      <w:r>
        <w:t>December 2009 (s 2)</w:t>
      </w:r>
    </w:p>
    <w:p w14:paraId="3B138B29" w14:textId="393FD260" w:rsidR="005B33DF" w:rsidRDefault="00A85A23" w:rsidP="005B33DF">
      <w:pPr>
        <w:pStyle w:val="NewAct"/>
      </w:pPr>
      <w:hyperlink r:id="rId88" w:tooltip="A2011-24" w:history="1">
        <w:r w:rsidR="000812EE" w:rsidRPr="000812EE">
          <w:rPr>
            <w:rStyle w:val="charCitHyperlinkAbbrev"/>
          </w:rPr>
          <w:t>Gaming Machine (Club Governance) Amendment Act 2011</w:t>
        </w:r>
      </w:hyperlink>
      <w:r w:rsidR="005B33DF">
        <w:t xml:space="preserve"> A2011-24 pt 3</w:t>
      </w:r>
    </w:p>
    <w:p w14:paraId="77CE6E5F" w14:textId="77777777" w:rsidR="005B33DF" w:rsidRDefault="005B33DF" w:rsidP="00575C11">
      <w:pPr>
        <w:pStyle w:val="Actdetails"/>
      </w:pPr>
      <w:r>
        <w:t>notified LR 7 July 2011</w:t>
      </w:r>
    </w:p>
    <w:p w14:paraId="456D217B" w14:textId="77777777" w:rsidR="005B33DF" w:rsidRDefault="005B33DF" w:rsidP="00575C11">
      <w:pPr>
        <w:pStyle w:val="Actdetails"/>
      </w:pPr>
      <w:r>
        <w:t>s 1, s 2 taken to have commenced 1 July 2011 (LA s 75 (2))</w:t>
      </w:r>
    </w:p>
    <w:p w14:paraId="06AA45FA" w14:textId="77777777" w:rsidR="005B33DF" w:rsidRPr="005B33DF" w:rsidRDefault="005B33DF" w:rsidP="00575C11">
      <w:pPr>
        <w:pStyle w:val="Actdetails"/>
      </w:pPr>
      <w:r w:rsidRPr="005B33DF">
        <w:t>pt 3 commence</w:t>
      </w:r>
      <w:r>
        <w:t>d</w:t>
      </w:r>
      <w:r w:rsidRPr="005B33DF">
        <w:t xml:space="preserve"> 1 July 2012 (s 2 (2))</w:t>
      </w:r>
    </w:p>
    <w:p w14:paraId="4D4B3693" w14:textId="3E79C7E3" w:rsidR="00A57049" w:rsidRDefault="00A85A23" w:rsidP="00A57049">
      <w:pPr>
        <w:pStyle w:val="NewAct"/>
      </w:pPr>
      <w:hyperlink r:id="rId89" w:tooltip="A2012-42" w:history="1">
        <w:r w:rsidR="000812EE" w:rsidRPr="000812EE">
          <w:rPr>
            <w:rStyle w:val="charCitHyperlinkAbbrev"/>
          </w:rPr>
          <w:t>Gaming Machine Amendment Act 2012</w:t>
        </w:r>
      </w:hyperlink>
      <w:r w:rsidR="00A57049">
        <w:t xml:space="preserve"> A2012-42 pt 3</w:t>
      </w:r>
    </w:p>
    <w:p w14:paraId="59798C6D" w14:textId="77777777" w:rsidR="00A57049" w:rsidRDefault="00A57049" w:rsidP="00A57049">
      <w:pPr>
        <w:pStyle w:val="Actdetails"/>
      </w:pPr>
      <w:r>
        <w:t>notified LR 6 September 2012</w:t>
      </w:r>
    </w:p>
    <w:p w14:paraId="270D2870" w14:textId="77777777" w:rsidR="00A57049" w:rsidRDefault="00A57049" w:rsidP="00A57049">
      <w:pPr>
        <w:pStyle w:val="Actdetails"/>
      </w:pPr>
      <w:r>
        <w:t>s 1, s 2 commenced 6 September 2012 (LA s 75 (1))</w:t>
      </w:r>
    </w:p>
    <w:p w14:paraId="3ED50750" w14:textId="77777777" w:rsidR="00A57049" w:rsidRPr="00A57049" w:rsidRDefault="00A57049" w:rsidP="00A57049">
      <w:pPr>
        <w:pStyle w:val="Actdetails"/>
      </w:pPr>
      <w:r w:rsidRPr="00A57049">
        <w:t>pt 3 commenced 1 January 2013 (s 2 (1))</w:t>
      </w:r>
    </w:p>
    <w:p w14:paraId="0D864B80" w14:textId="5B682BDD" w:rsidR="00107F19" w:rsidRDefault="00A85A23" w:rsidP="00107F19">
      <w:pPr>
        <w:pStyle w:val="NewAct"/>
      </w:pPr>
      <w:hyperlink r:id="rId90" w:tooltip="A2013-19" w:history="1">
        <w:r w:rsidR="00107F19">
          <w:rPr>
            <w:rStyle w:val="charCitHyperlinkAbbrev"/>
          </w:rPr>
          <w:t>Statute Law Amendment Act 2013</w:t>
        </w:r>
      </w:hyperlink>
      <w:r w:rsidR="00107F19">
        <w:t xml:space="preserve"> A2013-19 sch 3 pt 3.24</w:t>
      </w:r>
    </w:p>
    <w:p w14:paraId="740B3341" w14:textId="77777777" w:rsidR="00107F19" w:rsidRDefault="00107F19" w:rsidP="00107F19">
      <w:pPr>
        <w:pStyle w:val="Actdetails"/>
        <w:keepNext/>
      </w:pPr>
      <w:r>
        <w:t>notified LR 24 May 2013</w:t>
      </w:r>
    </w:p>
    <w:p w14:paraId="6CBA48EF" w14:textId="77777777" w:rsidR="00107F19" w:rsidRDefault="00107F19" w:rsidP="00107F19">
      <w:pPr>
        <w:pStyle w:val="Actdetails"/>
        <w:keepNext/>
      </w:pPr>
      <w:r>
        <w:t>s 1, s 2 commenced 24 May 2013 (LA s 75 (1))</w:t>
      </w:r>
    </w:p>
    <w:p w14:paraId="418CF0A3" w14:textId="77777777" w:rsidR="00107F19" w:rsidRDefault="00107F19" w:rsidP="00107F19">
      <w:pPr>
        <w:pStyle w:val="Actdetails"/>
      </w:pPr>
      <w:r>
        <w:t>sch 3 pt 3.24</w:t>
      </w:r>
      <w:r w:rsidRPr="002D2CC3">
        <w:t xml:space="preserve"> </w:t>
      </w:r>
      <w:r w:rsidRPr="009A7FDA">
        <w:t xml:space="preserve">commenced </w:t>
      </w:r>
      <w:r>
        <w:t>14 June</w:t>
      </w:r>
      <w:r w:rsidRPr="009A7FDA">
        <w:t xml:space="preserve"> 201</w:t>
      </w:r>
      <w:r>
        <w:t>3</w:t>
      </w:r>
      <w:r w:rsidRPr="009A7FDA">
        <w:t xml:space="preserve"> (s 2)</w:t>
      </w:r>
    </w:p>
    <w:p w14:paraId="56F861C6" w14:textId="1295B057" w:rsidR="00360F49" w:rsidRDefault="00A85A23" w:rsidP="00360F49">
      <w:pPr>
        <w:pStyle w:val="NewAct"/>
      </w:pPr>
      <w:hyperlink r:id="rId91" w:tooltip="SL2014-17" w:history="1">
        <w:r w:rsidR="00360F49">
          <w:rPr>
            <w:rStyle w:val="charCitHyperlinkAbbrev"/>
          </w:rPr>
          <w:t>Gambling and Racing Control (Code of Practice) Amendment Regulation 2014 (No 1)</w:t>
        </w:r>
      </w:hyperlink>
      <w:r w:rsidR="00360F49">
        <w:t xml:space="preserve"> SL2014-17 s 40</w:t>
      </w:r>
    </w:p>
    <w:p w14:paraId="11CBCA7D" w14:textId="77777777" w:rsidR="00360F49" w:rsidRDefault="00360F49" w:rsidP="00360F49">
      <w:pPr>
        <w:pStyle w:val="Actdetails"/>
        <w:keepNext/>
      </w:pPr>
      <w:r>
        <w:t>notified LR 28 July 2014</w:t>
      </w:r>
    </w:p>
    <w:p w14:paraId="5223E3EB" w14:textId="77777777" w:rsidR="00360F49" w:rsidRDefault="00360F49" w:rsidP="00360F49">
      <w:pPr>
        <w:pStyle w:val="Actdetails"/>
        <w:keepNext/>
      </w:pPr>
      <w:r>
        <w:t>s 1, s 2 commenced 28 July 2014 (LA s 75 (1))</w:t>
      </w:r>
    </w:p>
    <w:p w14:paraId="45EB854A" w14:textId="2EC0FDE2" w:rsidR="00360F49" w:rsidRDefault="00272EE8" w:rsidP="00360F49">
      <w:pPr>
        <w:pStyle w:val="Actdetails"/>
      </w:pPr>
      <w:r>
        <w:t>s 40</w:t>
      </w:r>
      <w:r w:rsidR="00360F49" w:rsidRPr="002D2CC3">
        <w:t xml:space="preserve"> </w:t>
      </w:r>
      <w:r w:rsidR="00360F49" w:rsidRPr="009A7FDA">
        <w:t xml:space="preserve">commenced </w:t>
      </w:r>
      <w:r w:rsidR="00360F49">
        <w:t>1 August</w:t>
      </w:r>
      <w:r w:rsidR="00360F49" w:rsidRPr="009A7FDA">
        <w:t xml:space="preserve"> 201</w:t>
      </w:r>
      <w:r w:rsidR="00360F49">
        <w:t>4</w:t>
      </w:r>
      <w:r w:rsidR="00360F49" w:rsidRPr="009A7FDA">
        <w:t xml:space="preserve"> (s 2</w:t>
      </w:r>
      <w:r w:rsidR="00360F49">
        <w:t xml:space="preserve"> and </w:t>
      </w:r>
      <w:hyperlink r:id="rId92" w:tooltip="CN2014-11" w:history="1">
        <w:r w:rsidR="00360F49">
          <w:rPr>
            <w:rStyle w:val="charCitHyperlinkAbbrev"/>
          </w:rPr>
          <w:t>CN2014-11</w:t>
        </w:r>
      </w:hyperlink>
      <w:r w:rsidR="00360F49" w:rsidRPr="009A7FDA">
        <w:t>)</w:t>
      </w:r>
    </w:p>
    <w:p w14:paraId="77653654" w14:textId="596D1FB8" w:rsidR="00277336" w:rsidRDefault="00A85A23" w:rsidP="00277336">
      <w:pPr>
        <w:pStyle w:val="NewAct"/>
      </w:pPr>
      <w:hyperlink r:id="rId93" w:tooltip="SL2014-22" w:history="1">
        <w:r w:rsidR="00277336">
          <w:rPr>
            <w:rStyle w:val="charCitHyperlinkAbbrev"/>
          </w:rPr>
          <w:t>Gaming Machine Amendment Regulation 2014 (No 1)</w:t>
        </w:r>
      </w:hyperlink>
      <w:r w:rsidR="00277336">
        <w:t xml:space="preserve"> SL2014-22</w:t>
      </w:r>
    </w:p>
    <w:p w14:paraId="00E23B8A" w14:textId="77777777" w:rsidR="00277336" w:rsidRDefault="00277336" w:rsidP="00277336">
      <w:pPr>
        <w:pStyle w:val="Actdetails"/>
        <w:keepNext/>
      </w:pPr>
      <w:r>
        <w:t>notified LR 8 September 2014</w:t>
      </w:r>
    </w:p>
    <w:p w14:paraId="0212DCE7" w14:textId="77777777" w:rsidR="00277336" w:rsidRDefault="00277336" w:rsidP="00277336">
      <w:pPr>
        <w:pStyle w:val="Actdetails"/>
        <w:keepNext/>
      </w:pPr>
      <w:r>
        <w:t>s 1, s 2 commenced 8 September 2014 (LA s 75 (1))</w:t>
      </w:r>
    </w:p>
    <w:p w14:paraId="28B12D23" w14:textId="77777777" w:rsidR="00277336" w:rsidRDefault="00277336" w:rsidP="00277336">
      <w:pPr>
        <w:pStyle w:val="Actdetails"/>
      </w:pPr>
      <w:r>
        <w:t>remainder</w:t>
      </w:r>
      <w:r w:rsidRPr="002D2CC3">
        <w:t xml:space="preserve"> </w:t>
      </w:r>
      <w:r w:rsidRPr="009A7FDA">
        <w:t xml:space="preserve">commenced </w:t>
      </w:r>
      <w:r>
        <w:t>9 September</w:t>
      </w:r>
      <w:r w:rsidRPr="009A7FDA">
        <w:t xml:space="preserve"> 201</w:t>
      </w:r>
      <w:r>
        <w:t>4</w:t>
      </w:r>
      <w:r w:rsidRPr="009A7FDA">
        <w:t xml:space="preserve"> (s 2)</w:t>
      </w:r>
    </w:p>
    <w:p w14:paraId="301D64ED" w14:textId="61FE2C45" w:rsidR="009E7EAC" w:rsidRDefault="00A85A23" w:rsidP="009E7EAC">
      <w:pPr>
        <w:pStyle w:val="NewAct"/>
      </w:pPr>
      <w:hyperlink r:id="rId94" w:tooltip="SL2014-37" w:history="1">
        <w:r w:rsidR="009E7EAC">
          <w:rPr>
            <w:rStyle w:val="charCitHyperlinkAbbrev"/>
          </w:rPr>
          <w:t>Gaming Machine Amendment Regulation 2014 (No 2)</w:t>
        </w:r>
      </w:hyperlink>
      <w:r w:rsidR="009E7EAC">
        <w:t xml:space="preserve"> SL2014-37</w:t>
      </w:r>
    </w:p>
    <w:p w14:paraId="72B5B50B" w14:textId="77777777" w:rsidR="009E7EAC" w:rsidRDefault="009E7EAC" w:rsidP="009E7EAC">
      <w:pPr>
        <w:pStyle w:val="Actdetails"/>
        <w:keepNext/>
      </w:pPr>
      <w:r>
        <w:t>notified LR 22 December 2014</w:t>
      </w:r>
    </w:p>
    <w:p w14:paraId="3FEF607E" w14:textId="77777777" w:rsidR="009E7EAC" w:rsidRDefault="009E7EAC" w:rsidP="009E7EAC">
      <w:pPr>
        <w:pStyle w:val="Actdetails"/>
        <w:keepNext/>
      </w:pPr>
      <w:r>
        <w:t>s 1, s 2 commenced 22 December 2014 (LA s 75 (1))</w:t>
      </w:r>
    </w:p>
    <w:p w14:paraId="5D559CCF" w14:textId="77777777" w:rsidR="009E7EAC" w:rsidRDefault="009E7EAC" w:rsidP="009E7EAC">
      <w:pPr>
        <w:pStyle w:val="Actdetails"/>
      </w:pPr>
      <w:r>
        <w:t>remainder</w:t>
      </w:r>
      <w:r w:rsidRPr="002D2CC3">
        <w:t xml:space="preserve"> </w:t>
      </w:r>
      <w:r w:rsidRPr="009A7FDA">
        <w:t xml:space="preserve">commenced </w:t>
      </w:r>
      <w:r>
        <w:t>23 December</w:t>
      </w:r>
      <w:r w:rsidRPr="009A7FDA">
        <w:t xml:space="preserve"> 201</w:t>
      </w:r>
      <w:r>
        <w:t>4</w:t>
      </w:r>
      <w:r w:rsidRPr="009A7FDA">
        <w:t xml:space="preserve"> (s 2)</w:t>
      </w:r>
    </w:p>
    <w:p w14:paraId="386DA5A3" w14:textId="4F1BEE34" w:rsidR="008A7484" w:rsidRDefault="00A85A23" w:rsidP="008A7484">
      <w:pPr>
        <w:pStyle w:val="NewAct"/>
      </w:pPr>
      <w:hyperlink r:id="rId95" w:tooltip="SL2015-1" w:history="1">
        <w:r w:rsidR="008A7484">
          <w:rPr>
            <w:rStyle w:val="charCitHyperlinkAbbrev"/>
          </w:rPr>
          <w:t>Gaming Machine Amendment Regulation 2015 (No 1)</w:t>
        </w:r>
      </w:hyperlink>
      <w:r w:rsidR="008A7484">
        <w:t xml:space="preserve"> SL2015-1</w:t>
      </w:r>
    </w:p>
    <w:p w14:paraId="61784264" w14:textId="77777777" w:rsidR="008A7484" w:rsidRDefault="008A7484" w:rsidP="008A7484">
      <w:pPr>
        <w:pStyle w:val="Actdetails"/>
        <w:keepNext/>
      </w:pPr>
      <w:r>
        <w:t>notified LR 1</w:t>
      </w:r>
      <w:r w:rsidR="001A0B51">
        <w:t>9</w:t>
      </w:r>
      <w:r>
        <w:t xml:space="preserve"> January 2015</w:t>
      </w:r>
    </w:p>
    <w:p w14:paraId="5D97F0E9" w14:textId="77777777" w:rsidR="008A7484" w:rsidRDefault="008A7484" w:rsidP="008A7484">
      <w:pPr>
        <w:pStyle w:val="Actdetails"/>
        <w:keepNext/>
      </w:pPr>
      <w:r>
        <w:t>s 1, s 2 commenced 1</w:t>
      </w:r>
      <w:r w:rsidR="001A0B51">
        <w:t>9</w:t>
      </w:r>
      <w:r>
        <w:t xml:space="preserve"> January 2015 (LA s 75 (1))</w:t>
      </w:r>
    </w:p>
    <w:p w14:paraId="2901FAC7" w14:textId="77777777" w:rsidR="008A7484" w:rsidRDefault="008A7484" w:rsidP="008A7484">
      <w:pPr>
        <w:pStyle w:val="Actdetails"/>
      </w:pPr>
      <w:r>
        <w:t>remainder</w:t>
      </w:r>
      <w:r w:rsidRPr="002D2CC3">
        <w:t xml:space="preserve"> </w:t>
      </w:r>
      <w:r w:rsidRPr="009A7FDA">
        <w:t xml:space="preserve">commenced </w:t>
      </w:r>
      <w:r w:rsidR="001A0B51">
        <w:t>20</w:t>
      </w:r>
      <w:r>
        <w:t xml:space="preserve"> January 2015</w:t>
      </w:r>
      <w:r w:rsidRPr="009A7FDA">
        <w:t xml:space="preserve"> (s 2)</w:t>
      </w:r>
    </w:p>
    <w:p w14:paraId="4BFE7FDB" w14:textId="4EEC51E2" w:rsidR="00AE5BD4" w:rsidRDefault="00A85A23" w:rsidP="00AE5BD4">
      <w:pPr>
        <w:pStyle w:val="NewAct"/>
      </w:pPr>
      <w:hyperlink r:id="rId96" w:tooltip="SL2015-27" w:history="1">
        <w:r w:rsidR="00AE5BD4">
          <w:rPr>
            <w:rStyle w:val="charCitHyperlinkAbbrev"/>
          </w:rPr>
          <w:t>Gaming Legislation Amendment Regulation 2015 (No 1)</w:t>
        </w:r>
      </w:hyperlink>
      <w:r w:rsidR="00AE5BD4">
        <w:t xml:space="preserve"> SL2015-27 pt</w:t>
      </w:r>
      <w:r w:rsidR="000E6C40">
        <w:t> </w:t>
      </w:r>
      <w:r w:rsidR="00AE5BD4">
        <w:t>3</w:t>
      </w:r>
    </w:p>
    <w:p w14:paraId="7D7BCD0C" w14:textId="77777777" w:rsidR="00AE5BD4" w:rsidRDefault="00AE5BD4" w:rsidP="00AE5BD4">
      <w:pPr>
        <w:pStyle w:val="Actdetails"/>
        <w:keepNext/>
      </w:pPr>
      <w:r>
        <w:t>notified LR 24 August 2015</w:t>
      </w:r>
    </w:p>
    <w:p w14:paraId="1176330F" w14:textId="77777777" w:rsidR="00AE5BD4" w:rsidRDefault="00AE5BD4" w:rsidP="00AE5BD4">
      <w:pPr>
        <w:pStyle w:val="Actdetails"/>
        <w:keepNext/>
      </w:pPr>
      <w:r>
        <w:t>s 1, s 2 commenced 24 August 2015 (LA s 75 (1))</w:t>
      </w:r>
    </w:p>
    <w:p w14:paraId="7E9176ED" w14:textId="08ADEE86" w:rsidR="00AE5BD4" w:rsidRDefault="00AE5BD4" w:rsidP="00AE5BD4">
      <w:pPr>
        <w:pStyle w:val="Actdetails"/>
      </w:pPr>
      <w:r>
        <w:t>pt 3</w:t>
      </w:r>
      <w:r w:rsidRPr="002D2CC3">
        <w:t xml:space="preserve"> </w:t>
      </w:r>
      <w:r w:rsidRPr="009A7FDA">
        <w:t xml:space="preserve">commenced </w:t>
      </w:r>
      <w:r>
        <w:t>31 August</w:t>
      </w:r>
      <w:r w:rsidRPr="009A7FDA">
        <w:t xml:space="preserve"> 201</w:t>
      </w:r>
      <w:r>
        <w:t>5</w:t>
      </w:r>
      <w:r w:rsidRPr="009A7FDA">
        <w:t xml:space="preserve"> (s 2</w:t>
      </w:r>
      <w:r>
        <w:t xml:space="preserve"> and see </w:t>
      </w:r>
      <w:hyperlink r:id="rId97" w:tooltip="A2015-21" w:history="1">
        <w:r w:rsidRPr="006C7C99">
          <w:rPr>
            <w:rStyle w:val="charCitHyperlinkAbbrev"/>
          </w:rPr>
          <w:t>Gaming Machine (Reform) Amendment Act 2015</w:t>
        </w:r>
      </w:hyperlink>
      <w:r>
        <w:t xml:space="preserve"> A2015-21, s 2 and </w:t>
      </w:r>
      <w:hyperlink r:id="rId98" w:tooltip="CN2015-18" w:history="1">
        <w:r>
          <w:rPr>
            <w:rStyle w:val="charCitHyperlinkAbbrev"/>
          </w:rPr>
          <w:t>CN2015-18</w:t>
        </w:r>
      </w:hyperlink>
      <w:r w:rsidRPr="009A7FDA">
        <w:t>)</w:t>
      </w:r>
    </w:p>
    <w:p w14:paraId="2D8C4FF2" w14:textId="1E395E7B" w:rsidR="005D77AE" w:rsidRDefault="00A85A23" w:rsidP="005D77AE">
      <w:pPr>
        <w:pStyle w:val="NewAct"/>
      </w:pPr>
      <w:hyperlink r:id="rId99" w:tooltip="A2015-33" w:history="1">
        <w:r w:rsidR="005D77AE" w:rsidRPr="000A645B">
          <w:rPr>
            <w:rStyle w:val="charCitHyperlinkAbbrev"/>
          </w:rPr>
          <w:t>Red Tape Reduction Legislation Amendment Act 2015</w:t>
        </w:r>
      </w:hyperlink>
      <w:r w:rsidR="005D77AE">
        <w:t xml:space="preserve"> </w:t>
      </w:r>
      <w:r w:rsidR="005D77AE" w:rsidRPr="000A645B">
        <w:t xml:space="preserve">A2015-33 </w:t>
      </w:r>
      <w:r w:rsidR="00A076EF">
        <w:t>sch 1 pt 1.31</w:t>
      </w:r>
    </w:p>
    <w:p w14:paraId="7AE3B57A" w14:textId="77777777" w:rsidR="005D77AE" w:rsidRDefault="005D77AE" w:rsidP="005D77AE">
      <w:pPr>
        <w:pStyle w:val="Actdetails"/>
      </w:pPr>
      <w:r>
        <w:t>notified LR 30 September 2015</w:t>
      </w:r>
    </w:p>
    <w:p w14:paraId="0CB5FCDD" w14:textId="77777777" w:rsidR="005D77AE" w:rsidRDefault="005D77AE" w:rsidP="005D77AE">
      <w:pPr>
        <w:pStyle w:val="Actdetails"/>
      </w:pPr>
      <w:r>
        <w:t>s 1, s 2 commenced 30 September 2015 (LA s 75 (1))</w:t>
      </w:r>
    </w:p>
    <w:p w14:paraId="3CB2615C" w14:textId="77777777" w:rsidR="005D77AE" w:rsidRDefault="005D77AE" w:rsidP="005D77AE">
      <w:pPr>
        <w:pStyle w:val="Actdetails"/>
      </w:pPr>
      <w:r>
        <w:t>sch 1 pt 1.</w:t>
      </w:r>
      <w:r w:rsidR="00A076EF">
        <w:t>31</w:t>
      </w:r>
      <w:r>
        <w:t xml:space="preserve"> commenced 14 October 2015 (s 2)</w:t>
      </w:r>
    </w:p>
    <w:p w14:paraId="224DCD4E" w14:textId="50D5A567" w:rsidR="00901ECB" w:rsidRDefault="00A85A23" w:rsidP="00901ECB">
      <w:pPr>
        <w:pStyle w:val="NewAct"/>
      </w:pPr>
      <w:hyperlink r:id="rId100" w:tooltip="SL2015-40" w:history="1">
        <w:r w:rsidR="00901ECB">
          <w:rPr>
            <w:rStyle w:val="charCitHyperlinkAbbrev"/>
          </w:rPr>
          <w:t>Gaming Machine Amendment Regulation 2015 (No 2)</w:t>
        </w:r>
      </w:hyperlink>
      <w:r w:rsidR="003A1E95">
        <w:t xml:space="preserve"> SL2015-40</w:t>
      </w:r>
    </w:p>
    <w:p w14:paraId="1DC9FCBC" w14:textId="77777777" w:rsidR="00901ECB" w:rsidRDefault="00901ECB" w:rsidP="00901ECB">
      <w:pPr>
        <w:pStyle w:val="Actdetails"/>
        <w:keepNext/>
      </w:pPr>
      <w:r>
        <w:t>notified LR 30 November 2015</w:t>
      </w:r>
    </w:p>
    <w:p w14:paraId="68F17224" w14:textId="77777777" w:rsidR="00901ECB" w:rsidRDefault="00901ECB" w:rsidP="00901ECB">
      <w:pPr>
        <w:pStyle w:val="Actdetails"/>
        <w:keepNext/>
      </w:pPr>
      <w:r>
        <w:t>s 1, s 2 commenced 30 November 2015 (LA s 75 (1))</w:t>
      </w:r>
    </w:p>
    <w:p w14:paraId="11B4B19D" w14:textId="77777777" w:rsidR="00901ECB" w:rsidRDefault="00901ECB" w:rsidP="00901ECB">
      <w:pPr>
        <w:pStyle w:val="Actdetails"/>
      </w:pPr>
      <w:r>
        <w:t>remainder</w:t>
      </w:r>
      <w:r w:rsidRPr="002D2CC3">
        <w:t xml:space="preserve"> </w:t>
      </w:r>
      <w:r w:rsidRPr="009A7FDA">
        <w:t xml:space="preserve">commenced </w:t>
      </w:r>
      <w:r>
        <w:t>1 December 2015</w:t>
      </w:r>
      <w:r w:rsidRPr="009A7FDA">
        <w:t xml:space="preserve"> (s 2)</w:t>
      </w:r>
    </w:p>
    <w:p w14:paraId="5C0E820A" w14:textId="77AE2605" w:rsidR="007161E4" w:rsidRDefault="00A85A23" w:rsidP="007161E4">
      <w:pPr>
        <w:pStyle w:val="NewAct"/>
      </w:pPr>
      <w:hyperlink r:id="rId101" w:tooltip="SL2016-11" w:history="1">
        <w:r w:rsidR="007161E4">
          <w:rPr>
            <w:rStyle w:val="charCitHyperlinkAbbrev"/>
          </w:rPr>
          <w:t>Gaming Machine (Ballots) Amendment Regulation 2016 (No 1)</w:t>
        </w:r>
      </w:hyperlink>
      <w:r w:rsidR="007161E4">
        <w:t xml:space="preserve"> SL2016-</w:t>
      </w:r>
      <w:r w:rsidR="00F02D78">
        <w:t>11</w:t>
      </w:r>
    </w:p>
    <w:p w14:paraId="339FA7B4" w14:textId="77777777" w:rsidR="007161E4" w:rsidRPr="00F02D78" w:rsidRDefault="007161E4" w:rsidP="007161E4">
      <w:pPr>
        <w:pStyle w:val="Actdetails"/>
        <w:keepNext/>
      </w:pPr>
      <w:r>
        <w:t>notified LR</w:t>
      </w:r>
      <w:r w:rsidR="00F02D78">
        <w:t xml:space="preserve"> 1</w:t>
      </w:r>
      <w:r w:rsidR="00F02D78" w:rsidRPr="00F02D78">
        <w:t>2</w:t>
      </w:r>
      <w:r w:rsidRPr="00F02D78">
        <w:t xml:space="preserve"> </w:t>
      </w:r>
      <w:r w:rsidR="00AE15F6" w:rsidRPr="00F02D78">
        <w:t>May 2016</w:t>
      </w:r>
    </w:p>
    <w:p w14:paraId="0EF177B7" w14:textId="77777777" w:rsidR="007161E4" w:rsidRDefault="007161E4" w:rsidP="007161E4">
      <w:pPr>
        <w:pStyle w:val="Actdetails"/>
        <w:keepNext/>
      </w:pPr>
      <w:r w:rsidRPr="00F02D78">
        <w:t>s 1, s 2 commenced</w:t>
      </w:r>
      <w:r w:rsidR="00F02D78" w:rsidRPr="00F02D78">
        <w:t xml:space="preserve"> 12</w:t>
      </w:r>
      <w:r w:rsidRPr="00F02D78">
        <w:t xml:space="preserve"> </w:t>
      </w:r>
      <w:r w:rsidR="00AE15F6" w:rsidRPr="00F02D78">
        <w:t>May 2016</w:t>
      </w:r>
      <w:r>
        <w:t xml:space="preserve"> (LA s 75 (1))</w:t>
      </w:r>
    </w:p>
    <w:p w14:paraId="608A5A5B" w14:textId="77777777" w:rsidR="007161E4" w:rsidRDefault="007161E4" w:rsidP="007161E4">
      <w:pPr>
        <w:pStyle w:val="Actdetails"/>
      </w:pPr>
      <w:r>
        <w:t>remainder</w:t>
      </w:r>
      <w:r w:rsidRPr="002D2CC3">
        <w:t xml:space="preserve"> </w:t>
      </w:r>
      <w:r w:rsidRPr="009A7FDA">
        <w:t xml:space="preserve">commenced </w:t>
      </w:r>
      <w:r w:rsidR="00AE15F6">
        <w:t>16 May 2016</w:t>
      </w:r>
      <w:r w:rsidRPr="009A7FDA">
        <w:t xml:space="preserve"> (s 2)</w:t>
      </w:r>
    </w:p>
    <w:p w14:paraId="36B93BB6" w14:textId="5DAC63AF" w:rsidR="00A53A62" w:rsidRDefault="00A85A23" w:rsidP="00A53A62">
      <w:pPr>
        <w:pStyle w:val="NewAct"/>
      </w:pPr>
      <w:hyperlink r:id="rId102" w:tooltip="A2016-45" w:history="1">
        <w:r w:rsidR="00A53A62">
          <w:rPr>
            <w:rStyle w:val="charCitHyperlinkAbbrev"/>
          </w:rPr>
          <w:t>Gaming and Racing (Red Tape Reduction) Legislation Amendment Act 2016</w:t>
        </w:r>
      </w:hyperlink>
      <w:r w:rsidR="00A53A62">
        <w:t xml:space="preserve"> A2016-45 pt 3</w:t>
      </w:r>
    </w:p>
    <w:p w14:paraId="7B34891C" w14:textId="77777777" w:rsidR="00A53A62" w:rsidRDefault="00A53A62" w:rsidP="00A53A62">
      <w:pPr>
        <w:pStyle w:val="Actdetails"/>
      </w:pPr>
      <w:r>
        <w:t>notified LR 19 August 2016</w:t>
      </w:r>
    </w:p>
    <w:p w14:paraId="297CE8C4" w14:textId="77777777" w:rsidR="00A53A62" w:rsidRDefault="00A53A62" w:rsidP="00A53A62">
      <w:pPr>
        <w:pStyle w:val="Actdetails"/>
      </w:pPr>
      <w:r>
        <w:t>s 1, s 2 commenced 19 August 2016 (LA s 75 (1))</w:t>
      </w:r>
    </w:p>
    <w:p w14:paraId="37FA68C4" w14:textId="77777777" w:rsidR="00A53A62" w:rsidRPr="005B0215" w:rsidRDefault="00A53A62" w:rsidP="00A53A62">
      <w:pPr>
        <w:pStyle w:val="Actdetails"/>
      </w:pPr>
      <w:r>
        <w:t>pt 3 commenced 1 September 2016 (s 2 (1))</w:t>
      </w:r>
    </w:p>
    <w:p w14:paraId="1C91FE92" w14:textId="7346998A" w:rsidR="001D2FC7" w:rsidRDefault="00A85A23" w:rsidP="001D2FC7">
      <w:pPr>
        <w:pStyle w:val="NewAct"/>
      </w:pPr>
      <w:hyperlink r:id="rId103" w:tooltip="A2017-25" w:history="1">
        <w:r w:rsidR="001D2FC7">
          <w:rPr>
            <w:rStyle w:val="charCitHyperlinkAbbrev"/>
          </w:rPr>
          <w:t>Gaming Machine (Cash Facilities) Amendment Act 2017</w:t>
        </w:r>
      </w:hyperlink>
      <w:r w:rsidR="001D2FC7">
        <w:t xml:space="preserve"> A2017-25 pt 3</w:t>
      </w:r>
    </w:p>
    <w:p w14:paraId="27DFF8F0" w14:textId="77777777" w:rsidR="001D2FC7" w:rsidRDefault="001D2FC7" w:rsidP="001D2FC7">
      <w:pPr>
        <w:pStyle w:val="Actdetails"/>
      </w:pPr>
      <w:r>
        <w:t>notified LR 31 August 2017</w:t>
      </w:r>
    </w:p>
    <w:p w14:paraId="565DD71E" w14:textId="77777777" w:rsidR="001D2FC7" w:rsidRDefault="001D2FC7" w:rsidP="001D2FC7">
      <w:pPr>
        <w:pStyle w:val="Actdetails"/>
      </w:pPr>
      <w:r>
        <w:t>s 1, s 2 commenced 31 August 2017 (LA s 75 (1))</w:t>
      </w:r>
    </w:p>
    <w:p w14:paraId="6912821F" w14:textId="77777777" w:rsidR="001D2FC7" w:rsidRDefault="001D2FC7" w:rsidP="001D2FC7">
      <w:pPr>
        <w:pStyle w:val="Actdetails"/>
      </w:pPr>
      <w:r>
        <w:t>pt 3 commenced 1 September 2017 (s 2)</w:t>
      </w:r>
    </w:p>
    <w:p w14:paraId="0616D281" w14:textId="3D4B1A79" w:rsidR="003A58B5" w:rsidRPr="00935D4E" w:rsidRDefault="00A85A23" w:rsidP="003A58B5">
      <w:pPr>
        <w:pStyle w:val="NewAct"/>
      </w:pPr>
      <w:hyperlink r:id="rId104" w:tooltip="A2018-45" w:history="1">
        <w:r w:rsidR="003A58B5">
          <w:rPr>
            <w:rStyle w:val="charCitHyperlinkAbbrev"/>
          </w:rPr>
          <w:t>Gaming Legislation Amendment Act 2018</w:t>
        </w:r>
      </w:hyperlink>
      <w:r w:rsidR="003A58B5">
        <w:t xml:space="preserve"> A2018-45 pt 4</w:t>
      </w:r>
    </w:p>
    <w:p w14:paraId="34966047" w14:textId="77777777" w:rsidR="003A58B5" w:rsidRDefault="003A58B5" w:rsidP="003A58B5">
      <w:pPr>
        <w:pStyle w:val="Actdetails"/>
      </w:pPr>
      <w:r>
        <w:t>notified LR 4 December 2018</w:t>
      </w:r>
    </w:p>
    <w:p w14:paraId="07F84D3A" w14:textId="77777777" w:rsidR="003A58B5" w:rsidRDefault="003A58B5" w:rsidP="003A58B5">
      <w:pPr>
        <w:pStyle w:val="Actdetails"/>
      </w:pPr>
      <w:r>
        <w:t>pt 1 taken to have commenced 15 June 2015 (s 2 (1))</w:t>
      </w:r>
    </w:p>
    <w:p w14:paraId="5BB75DD8" w14:textId="77777777" w:rsidR="003A58B5" w:rsidRDefault="003A58B5" w:rsidP="003A58B5">
      <w:pPr>
        <w:pStyle w:val="Actdetails"/>
      </w:pPr>
      <w:r>
        <w:t>pt 4 commenced</w:t>
      </w:r>
      <w:r w:rsidRPr="006F3A6F">
        <w:t xml:space="preserve"> </w:t>
      </w:r>
      <w:r>
        <w:t>11 December 2018 (s 2 (6))</w:t>
      </w:r>
    </w:p>
    <w:p w14:paraId="24981504" w14:textId="0802EF56" w:rsidR="00AF09E5" w:rsidRDefault="00A85A23" w:rsidP="00AF09E5">
      <w:pPr>
        <w:pStyle w:val="NewAct"/>
      </w:pPr>
      <w:hyperlink r:id="rId105" w:tooltip="SL2019-16" w:history="1">
        <w:r w:rsidR="000C140A">
          <w:rPr>
            <w:rStyle w:val="charCitHyperlinkAbbrev"/>
          </w:rPr>
          <w:t>Gaming Machine Amendment Regulation 2019 (No 1)</w:t>
        </w:r>
      </w:hyperlink>
      <w:r w:rsidR="00AF09E5">
        <w:rPr>
          <w:rStyle w:val="charCitHyperlinkAbbrev"/>
        </w:rPr>
        <w:t xml:space="preserve"> </w:t>
      </w:r>
      <w:r w:rsidR="00AF09E5">
        <w:t>SL2019-16</w:t>
      </w:r>
    </w:p>
    <w:p w14:paraId="796B035B" w14:textId="77777777" w:rsidR="00AF09E5" w:rsidRDefault="00AF09E5" w:rsidP="00AF09E5">
      <w:pPr>
        <w:pStyle w:val="Actdetails"/>
      </w:pPr>
      <w:r>
        <w:t xml:space="preserve">notified LR </w:t>
      </w:r>
      <w:r w:rsidR="00B6473E">
        <w:t>28 Ju</w:t>
      </w:r>
      <w:r w:rsidR="00F85AB9">
        <w:t>ne</w:t>
      </w:r>
      <w:r w:rsidR="00B6473E">
        <w:t xml:space="preserve"> 2019</w:t>
      </w:r>
    </w:p>
    <w:p w14:paraId="196CB026" w14:textId="77777777" w:rsidR="00AF09E5" w:rsidRDefault="00AF09E5" w:rsidP="00AF09E5">
      <w:pPr>
        <w:pStyle w:val="Actdetails"/>
      </w:pPr>
      <w:r>
        <w:t xml:space="preserve">s 1, s 2 commenced </w:t>
      </w:r>
      <w:r w:rsidR="00B6473E">
        <w:t>28 Ju</w:t>
      </w:r>
      <w:r w:rsidR="00F85AB9">
        <w:t>ne</w:t>
      </w:r>
      <w:r w:rsidR="00B6473E">
        <w:t xml:space="preserve"> 2019</w:t>
      </w:r>
      <w:r>
        <w:t xml:space="preserve"> (LA s 75 (1))</w:t>
      </w:r>
    </w:p>
    <w:p w14:paraId="79AE5F78" w14:textId="77777777" w:rsidR="00AF09E5" w:rsidRDefault="00B6473E" w:rsidP="00AF09E5">
      <w:pPr>
        <w:pStyle w:val="Actdetails"/>
      </w:pPr>
      <w:r>
        <w:t>remainder</w:t>
      </w:r>
      <w:r w:rsidR="00AF09E5">
        <w:t xml:space="preserve"> commenced 1 </w:t>
      </w:r>
      <w:r>
        <w:t>July 2019</w:t>
      </w:r>
      <w:r w:rsidR="00AF09E5">
        <w:t xml:space="preserve"> (s 2)</w:t>
      </w:r>
    </w:p>
    <w:p w14:paraId="31916B3E" w14:textId="046A55AD" w:rsidR="00F32EC8" w:rsidRDefault="00A85A23" w:rsidP="00F32EC8">
      <w:pPr>
        <w:pStyle w:val="NewAct"/>
      </w:pPr>
      <w:hyperlink r:id="rId106" w:tooltip="SL2019-22" w:history="1">
        <w:r w:rsidR="00F32EC8">
          <w:rPr>
            <w:rStyle w:val="charCitHyperlinkAbbrev"/>
          </w:rPr>
          <w:t>Gaming Machine Amendment Regulation 2019 (No 2)</w:t>
        </w:r>
      </w:hyperlink>
      <w:r w:rsidR="00F32EC8">
        <w:rPr>
          <w:rStyle w:val="charCitHyperlinkAbbrev"/>
        </w:rPr>
        <w:t xml:space="preserve"> </w:t>
      </w:r>
      <w:r w:rsidR="00F32EC8">
        <w:t>SL2019-22</w:t>
      </w:r>
    </w:p>
    <w:p w14:paraId="32CBEBB0" w14:textId="77777777" w:rsidR="00F32EC8" w:rsidRDefault="00F32EC8" w:rsidP="00F32EC8">
      <w:pPr>
        <w:pStyle w:val="Actdetails"/>
      </w:pPr>
      <w:r>
        <w:t>notified LR 27 August 2019</w:t>
      </w:r>
    </w:p>
    <w:p w14:paraId="541D8153" w14:textId="77777777" w:rsidR="00F32EC8" w:rsidRDefault="00F32EC8" w:rsidP="00F32EC8">
      <w:pPr>
        <w:pStyle w:val="Actdetails"/>
      </w:pPr>
      <w:r>
        <w:t>s 1, s 2 commenced 27 August 2019 (LA s 75 (1))</w:t>
      </w:r>
    </w:p>
    <w:p w14:paraId="0AF72473" w14:textId="77777777" w:rsidR="00F32EC8" w:rsidRDefault="00F32EC8" w:rsidP="00F32EC8">
      <w:pPr>
        <w:pStyle w:val="Actdetails"/>
      </w:pPr>
      <w:r>
        <w:t>remainder commenced 28 August 2019 (s 2)</w:t>
      </w:r>
    </w:p>
    <w:p w14:paraId="463DF458" w14:textId="179D9923" w:rsidR="00986A36" w:rsidRDefault="00A85A23" w:rsidP="00986A36">
      <w:pPr>
        <w:pStyle w:val="NewAct"/>
      </w:pPr>
      <w:hyperlink r:id="rId107" w:tooltip="A2020-9" w:history="1">
        <w:r w:rsidR="00986A36">
          <w:rPr>
            <w:rStyle w:val="charCitHyperlinkAbbrev"/>
          </w:rPr>
          <w:t>Gaming Machine Amendment Act 2020</w:t>
        </w:r>
      </w:hyperlink>
      <w:r w:rsidR="00986A36">
        <w:rPr>
          <w:rStyle w:val="charCitHyperlinkAbbrev"/>
        </w:rPr>
        <w:t xml:space="preserve"> </w:t>
      </w:r>
      <w:r w:rsidR="00986A36">
        <w:t>A2020-9 pt 3</w:t>
      </w:r>
    </w:p>
    <w:p w14:paraId="51D3A005" w14:textId="77777777" w:rsidR="00986A36" w:rsidRDefault="00986A36" w:rsidP="00986A36">
      <w:pPr>
        <w:pStyle w:val="Actdetails"/>
      </w:pPr>
      <w:r>
        <w:t>notified LR 7 April 2020</w:t>
      </w:r>
    </w:p>
    <w:p w14:paraId="3EAEC7AB" w14:textId="77777777" w:rsidR="00986A36" w:rsidRDefault="00986A36" w:rsidP="00986A36">
      <w:pPr>
        <w:pStyle w:val="Actdetails"/>
      </w:pPr>
      <w:r>
        <w:t>s 1, s 2 commenced 7 April 2020 (LA s 75 (1))</w:t>
      </w:r>
    </w:p>
    <w:p w14:paraId="522EBB85" w14:textId="77777777" w:rsidR="00986A36" w:rsidRDefault="00986A36" w:rsidP="00986A36">
      <w:pPr>
        <w:pStyle w:val="Actdetails"/>
      </w:pPr>
      <w:r>
        <w:t>pt 3 commenced 8 April 2020</w:t>
      </w:r>
      <w:r w:rsidR="001803A6">
        <w:t xml:space="preserve"> </w:t>
      </w:r>
      <w:r>
        <w:t>(s 2 (1))</w:t>
      </w:r>
    </w:p>
    <w:p w14:paraId="65DCB355" w14:textId="27BE22E3" w:rsidR="001803A6" w:rsidRDefault="00A85A23" w:rsidP="001803A6">
      <w:pPr>
        <w:pStyle w:val="NewAct"/>
      </w:pPr>
      <w:hyperlink r:id="rId108" w:anchor="history" w:tooltip="A2020-11" w:history="1">
        <w:r w:rsidR="001803A6">
          <w:rPr>
            <w:rStyle w:val="charCitHyperlinkAbbrev"/>
          </w:rPr>
          <w:t>COVID-19 Emergency Response Act 2020</w:t>
        </w:r>
      </w:hyperlink>
      <w:r w:rsidR="001803A6">
        <w:rPr>
          <w:rStyle w:val="charCitHyperlinkAbbrev"/>
        </w:rPr>
        <w:t xml:space="preserve"> </w:t>
      </w:r>
      <w:r w:rsidR="001803A6">
        <w:t>A2020-11 sch 1 pt 1.10</w:t>
      </w:r>
    </w:p>
    <w:p w14:paraId="5ED8B1CC" w14:textId="77777777" w:rsidR="001803A6" w:rsidRDefault="001803A6" w:rsidP="001803A6">
      <w:pPr>
        <w:pStyle w:val="Actdetails"/>
      </w:pPr>
      <w:r>
        <w:t>notified LR 7 April 2020</w:t>
      </w:r>
    </w:p>
    <w:p w14:paraId="3A29CADB" w14:textId="77777777" w:rsidR="001803A6" w:rsidRDefault="001803A6" w:rsidP="001803A6">
      <w:pPr>
        <w:pStyle w:val="Actdetails"/>
      </w:pPr>
      <w:r>
        <w:t>s 1, s 2 commenced 7 April 2020 (LA s 75 (1))</w:t>
      </w:r>
    </w:p>
    <w:p w14:paraId="7058150A" w14:textId="77777777" w:rsidR="001803A6" w:rsidRDefault="001803A6" w:rsidP="001803A6">
      <w:pPr>
        <w:pStyle w:val="Actdetails"/>
      </w:pPr>
      <w:r>
        <w:t>sch 1 pt 1.10 commenced 8 April 2020 (s 2 (1))</w:t>
      </w:r>
    </w:p>
    <w:p w14:paraId="7E2C0688" w14:textId="5DE3C322" w:rsidR="00D54C1D" w:rsidRPr="00935D4E" w:rsidRDefault="00A85A23" w:rsidP="00D54C1D">
      <w:pPr>
        <w:pStyle w:val="NewAct"/>
      </w:pPr>
      <w:hyperlink r:id="rId109" w:tooltip="A2020-14" w:history="1">
        <w:r w:rsidR="00D54C1D">
          <w:rPr>
            <w:rStyle w:val="charCitHyperlinkAbbrev"/>
          </w:rPr>
          <w:t>COVID-19 Emergency Response Legislation Amendment Act 2020</w:t>
        </w:r>
      </w:hyperlink>
      <w:r w:rsidR="00D54C1D">
        <w:t xml:space="preserve"> A2020-14 sch 1 pt 1.16</w:t>
      </w:r>
    </w:p>
    <w:p w14:paraId="7A0390CE" w14:textId="77777777" w:rsidR="00D54C1D" w:rsidRDefault="00D54C1D" w:rsidP="00D54C1D">
      <w:pPr>
        <w:pStyle w:val="Actdetails"/>
      </w:pPr>
      <w:r>
        <w:t>notified LR 13 May 2020</w:t>
      </w:r>
    </w:p>
    <w:p w14:paraId="75D72359" w14:textId="77777777" w:rsidR="00A173B7" w:rsidRDefault="00A173B7" w:rsidP="00A173B7">
      <w:pPr>
        <w:pStyle w:val="Actdetails"/>
      </w:pPr>
      <w:r>
        <w:t>s 1, s 2 taken to have commenced 30 March 2020 (LA s 75 (2))</w:t>
      </w:r>
    </w:p>
    <w:p w14:paraId="5973F88E" w14:textId="175C4E80" w:rsidR="00D54C1D" w:rsidRDefault="00D54C1D" w:rsidP="00D54C1D">
      <w:pPr>
        <w:pStyle w:val="Actdetails"/>
      </w:pPr>
      <w:r>
        <w:t>sch 1 pt 1.16 commenced 14 May 2020 (s 2 (1))</w:t>
      </w:r>
    </w:p>
    <w:p w14:paraId="0BE1F7E0" w14:textId="772AA4A4" w:rsidR="00F14C8B" w:rsidRPr="00F14C8B" w:rsidRDefault="00A85A23" w:rsidP="00F14C8B">
      <w:pPr>
        <w:keepNext/>
        <w:tabs>
          <w:tab w:val="left" w:pos="0"/>
        </w:tabs>
        <w:spacing w:before="180"/>
        <w:ind w:left="1100"/>
        <w:rPr>
          <w:rFonts w:ascii="Arial" w:hAnsi="Arial"/>
          <w:b/>
          <w:sz w:val="20"/>
        </w:rPr>
      </w:pPr>
      <w:hyperlink r:id="rId110" w:tooltip="A2021-1" w:history="1">
        <w:r w:rsidR="00F14C8B" w:rsidRPr="00F14C8B">
          <w:rPr>
            <w:rFonts w:ascii="Arial" w:hAnsi="Arial"/>
            <w:b/>
            <w:color w:val="0000FF" w:themeColor="hyperlink"/>
            <w:sz w:val="20"/>
          </w:rPr>
          <w:t>COVID-19 Emergency Response Legislation Amendment Act 2021</w:t>
        </w:r>
      </w:hyperlink>
      <w:r w:rsidR="00F14C8B" w:rsidRPr="00F14C8B">
        <w:rPr>
          <w:rFonts w:ascii="Arial" w:hAnsi="Arial"/>
          <w:b/>
          <w:sz w:val="20"/>
        </w:rPr>
        <w:t xml:space="preserve"> A2021-1 sch 1 pt 1.</w:t>
      </w:r>
      <w:r w:rsidR="00F14C8B">
        <w:rPr>
          <w:rFonts w:ascii="Arial" w:hAnsi="Arial"/>
          <w:b/>
          <w:sz w:val="20"/>
        </w:rPr>
        <w:t>12</w:t>
      </w:r>
    </w:p>
    <w:p w14:paraId="76EF0791" w14:textId="77777777" w:rsidR="00F14C8B" w:rsidRPr="00F14C8B" w:rsidRDefault="00F14C8B" w:rsidP="00F14C8B">
      <w:pPr>
        <w:tabs>
          <w:tab w:val="left" w:pos="0"/>
        </w:tabs>
        <w:spacing w:before="20"/>
        <w:ind w:left="1400"/>
        <w:rPr>
          <w:rFonts w:ascii="Arial" w:hAnsi="Arial"/>
          <w:sz w:val="20"/>
        </w:rPr>
      </w:pPr>
      <w:r w:rsidRPr="00F14C8B">
        <w:rPr>
          <w:rFonts w:ascii="Arial" w:hAnsi="Arial"/>
          <w:sz w:val="20"/>
        </w:rPr>
        <w:t>notified LR 19 February 2021</w:t>
      </w:r>
    </w:p>
    <w:p w14:paraId="4B02328C" w14:textId="77777777" w:rsidR="00F14C8B" w:rsidRPr="00F14C8B" w:rsidRDefault="00F14C8B" w:rsidP="00F14C8B">
      <w:pPr>
        <w:tabs>
          <w:tab w:val="left" w:pos="0"/>
        </w:tabs>
        <w:spacing w:before="20"/>
        <w:ind w:left="1400"/>
        <w:rPr>
          <w:rFonts w:ascii="Arial" w:hAnsi="Arial"/>
          <w:sz w:val="20"/>
        </w:rPr>
      </w:pPr>
      <w:r w:rsidRPr="00F14C8B">
        <w:rPr>
          <w:rFonts w:ascii="Arial" w:hAnsi="Arial"/>
          <w:sz w:val="20"/>
        </w:rPr>
        <w:t>s 1, s 2 commenced 19 February 2021 (LA s 75 (1))</w:t>
      </w:r>
    </w:p>
    <w:p w14:paraId="4B3C386D" w14:textId="11ED1464" w:rsidR="00F14C8B" w:rsidRDefault="00F14C8B" w:rsidP="00F14C8B">
      <w:pPr>
        <w:tabs>
          <w:tab w:val="left" w:pos="0"/>
        </w:tabs>
        <w:spacing w:before="20"/>
        <w:ind w:left="1400"/>
        <w:rPr>
          <w:rFonts w:ascii="Arial" w:hAnsi="Arial"/>
          <w:sz w:val="20"/>
        </w:rPr>
      </w:pPr>
      <w:r w:rsidRPr="00F14C8B">
        <w:rPr>
          <w:rFonts w:ascii="Arial" w:hAnsi="Arial"/>
          <w:sz w:val="20"/>
        </w:rPr>
        <w:t>sch 1 pt 1.</w:t>
      </w:r>
      <w:r>
        <w:rPr>
          <w:rFonts w:ascii="Arial" w:hAnsi="Arial"/>
          <w:sz w:val="20"/>
        </w:rPr>
        <w:t>12</w:t>
      </w:r>
      <w:r w:rsidRPr="00F14C8B">
        <w:rPr>
          <w:rFonts w:ascii="Arial" w:hAnsi="Arial"/>
          <w:sz w:val="20"/>
        </w:rPr>
        <w:t xml:space="preserve"> commenced 20 February 2021 (s 2 (1))</w:t>
      </w:r>
    </w:p>
    <w:p w14:paraId="0E1DFEB7" w14:textId="722F410A" w:rsidR="00B30F66" w:rsidRPr="004E1A6C" w:rsidRDefault="00A85A23" w:rsidP="00B30F66">
      <w:pPr>
        <w:pStyle w:val="NewAct"/>
      </w:pPr>
      <w:hyperlink r:id="rId111" w:tooltip="A2022-8" w:history="1">
        <w:r w:rsidR="00B30F66">
          <w:rPr>
            <w:rStyle w:val="charCitHyperlinkAbbrev"/>
          </w:rPr>
          <w:t>Fair Trading and Other Justice Legislation Amendment Act 2022</w:t>
        </w:r>
      </w:hyperlink>
      <w:r w:rsidR="00B30F66" w:rsidRPr="004E1A6C">
        <w:t xml:space="preserve"> A202</w:t>
      </w:r>
      <w:r w:rsidR="00B30F66">
        <w:t>2</w:t>
      </w:r>
      <w:r w:rsidR="00B30F66" w:rsidRPr="004E1A6C">
        <w:t>-</w:t>
      </w:r>
      <w:r w:rsidR="00B30F66">
        <w:t xml:space="preserve">8 </w:t>
      </w:r>
      <w:r w:rsidR="00B30F66" w:rsidRPr="004E1A6C">
        <w:t>pt </w:t>
      </w:r>
      <w:r w:rsidR="00B30F66">
        <w:t>5</w:t>
      </w:r>
    </w:p>
    <w:p w14:paraId="2FC16BF4" w14:textId="77777777" w:rsidR="00B30F66" w:rsidRDefault="00B30F66" w:rsidP="00B30F66">
      <w:pPr>
        <w:pStyle w:val="Actdetails"/>
      </w:pPr>
      <w:r>
        <w:t>notified LR 11 May 2022</w:t>
      </w:r>
    </w:p>
    <w:p w14:paraId="2A572F55" w14:textId="77777777" w:rsidR="00B30F66" w:rsidRDefault="00B30F66" w:rsidP="00B30F66">
      <w:pPr>
        <w:pStyle w:val="Actdetails"/>
      </w:pPr>
      <w:r>
        <w:t>s 1, s 2 commenced 11 May 2022 (LA s 75 (1))</w:t>
      </w:r>
    </w:p>
    <w:p w14:paraId="4F340D94" w14:textId="1D4CFE0B" w:rsidR="00B30F66" w:rsidRPr="00F14C8B" w:rsidRDefault="00B30F66" w:rsidP="00B30F66">
      <w:pPr>
        <w:pStyle w:val="Actdetails"/>
      </w:pPr>
      <w:r>
        <w:t>pt 5 commenced 12 May 2022 (s 2 (1))</w:t>
      </w:r>
    </w:p>
    <w:p w14:paraId="31ABEECE" w14:textId="1E737A27" w:rsidR="00DA41D5" w:rsidRPr="004E1A6C" w:rsidRDefault="00A85A23" w:rsidP="00DA41D5">
      <w:pPr>
        <w:pStyle w:val="NewAct"/>
      </w:pPr>
      <w:hyperlink r:id="rId112" w:tooltip="A2023-28" w:history="1">
        <w:r w:rsidR="00DA41D5">
          <w:rPr>
            <w:rStyle w:val="charCitHyperlinkAbbrev"/>
          </w:rPr>
          <w:t>Gaming Machine (Club Refuge) Amendment Act 2023</w:t>
        </w:r>
      </w:hyperlink>
      <w:r w:rsidR="00DA41D5" w:rsidRPr="004E1A6C">
        <w:t xml:space="preserve"> A202</w:t>
      </w:r>
      <w:r w:rsidR="00DA41D5">
        <w:t xml:space="preserve">3-28 </w:t>
      </w:r>
      <w:r w:rsidR="00DA41D5" w:rsidRPr="004E1A6C">
        <w:t>pt </w:t>
      </w:r>
      <w:r w:rsidR="00DA41D5">
        <w:t>3</w:t>
      </w:r>
    </w:p>
    <w:p w14:paraId="2BF51EA4" w14:textId="7CB2F9FA" w:rsidR="00DA41D5" w:rsidRDefault="00DA41D5" w:rsidP="00DA41D5">
      <w:pPr>
        <w:pStyle w:val="Actdetails"/>
      </w:pPr>
      <w:r>
        <w:t>notified LR 7 July 2023</w:t>
      </w:r>
    </w:p>
    <w:p w14:paraId="75A55031" w14:textId="7D7E291E" w:rsidR="00DA41D5" w:rsidRDefault="00DA41D5" w:rsidP="00DA41D5">
      <w:pPr>
        <w:pStyle w:val="Actdetails"/>
      </w:pPr>
      <w:r>
        <w:t>s 1, s 2 commenced 7 July 2023 (LA s 75 (1))</w:t>
      </w:r>
    </w:p>
    <w:p w14:paraId="6202671A" w14:textId="0626BC09" w:rsidR="00DA41D5" w:rsidRPr="00F14C8B" w:rsidRDefault="00DA41D5" w:rsidP="00DA41D5">
      <w:pPr>
        <w:pStyle w:val="Actdetails"/>
      </w:pPr>
      <w:r>
        <w:t>pt 3 commenced 7 January 2024 (s 2 and LA s 79)</w:t>
      </w:r>
    </w:p>
    <w:p w14:paraId="511336BA" w14:textId="77777777" w:rsidR="005B33DF" w:rsidRPr="005B33DF" w:rsidRDefault="005B33DF" w:rsidP="005B33DF">
      <w:pPr>
        <w:pStyle w:val="PageBreak"/>
      </w:pPr>
      <w:r w:rsidRPr="005B33DF">
        <w:br w:type="page"/>
      </w:r>
    </w:p>
    <w:p w14:paraId="692760EC" w14:textId="77777777" w:rsidR="009720B3" w:rsidRPr="006127A8" w:rsidRDefault="009720B3">
      <w:pPr>
        <w:pStyle w:val="Endnote20"/>
      </w:pPr>
      <w:bookmarkStart w:id="123" w:name="_Toc178170997"/>
      <w:r w:rsidRPr="006127A8">
        <w:rPr>
          <w:rStyle w:val="charTableNo"/>
        </w:rPr>
        <w:lastRenderedPageBreak/>
        <w:t>4</w:t>
      </w:r>
      <w:r>
        <w:tab/>
      </w:r>
      <w:r w:rsidRPr="006127A8">
        <w:rPr>
          <w:rStyle w:val="charTableText"/>
        </w:rPr>
        <w:t>Amendment history</w:t>
      </w:r>
      <w:bookmarkEnd w:id="123"/>
    </w:p>
    <w:p w14:paraId="26BE3865" w14:textId="77777777" w:rsidR="009720B3" w:rsidRDefault="009720B3">
      <w:pPr>
        <w:pStyle w:val="AmdtsEntryHd"/>
      </w:pPr>
      <w:r>
        <w:t>Name of regulation</w:t>
      </w:r>
    </w:p>
    <w:p w14:paraId="6A863B6D" w14:textId="77777777" w:rsidR="009720B3" w:rsidRDefault="009720B3">
      <w:pPr>
        <w:pStyle w:val="AmdtsEntries"/>
      </w:pPr>
      <w:r>
        <w:t>s 1</w:t>
      </w:r>
      <w:r>
        <w:tab/>
        <w:t>am R1 LA</w:t>
      </w:r>
    </w:p>
    <w:p w14:paraId="3AA2C267" w14:textId="77777777" w:rsidR="009720B3" w:rsidRDefault="009720B3">
      <w:pPr>
        <w:pStyle w:val="AmdtsEntryHd"/>
      </w:pPr>
      <w:r>
        <w:t>Commencement</w:t>
      </w:r>
    </w:p>
    <w:p w14:paraId="1108C249" w14:textId="77777777" w:rsidR="009720B3" w:rsidRDefault="009720B3">
      <w:pPr>
        <w:pStyle w:val="AmdtsEntries"/>
      </w:pPr>
      <w:r>
        <w:t>s 2</w:t>
      </w:r>
      <w:r>
        <w:tab/>
        <w:t>om LA s 89 (4)</w:t>
      </w:r>
    </w:p>
    <w:p w14:paraId="18122E55" w14:textId="77777777" w:rsidR="00E66245" w:rsidRDefault="00E66245">
      <w:pPr>
        <w:pStyle w:val="AmdtsEntryHd"/>
      </w:pPr>
      <w:r>
        <w:t>Dictionary</w:t>
      </w:r>
    </w:p>
    <w:p w14:paraId="0C88351E" w14:textId="60B3FAF3" w:rsidR="00E66245" w:rsidRPr="00E66245" w:rsidRDefault="00E66245" w:rsidP="00E66245">
      <w:pPr>
        <w:pStyle w:val="AmdtsEntries"/>
      </w:pPr>
      <w:r>
        <w:t>s 3</w:t>
      </w:r>
      <w:r>
        <w:tab/>
        <w:t xml:space="preserve">am </w:t>
      </w:r>
      <w:hyperlink r:id="rId113" w:tooltip="Gaming Legislation Amendment Regulation 2015 (No 1)" w:history="1">
        <w:r>
          <w:rPr>
            <w:rStyle w:val="charCitHyperlinkAbbrev"/>
          </w:rPr>
          <w:t>SL2015</w:t>
        </w:r>
        <w:r>
          <w:rPr>
            <w:rStyle w:val="charCitHyperlinkAbbrev"/>
          </w:rPr>
          <w:noBreakHyphen/>
          <w:t>27</w:t>
        </w:r>
      </w:hyperlink>
      <w:r>
        <w:t xml:space="preserve"> s 5</w:t>
      </w:r>
    </w:p>
    <w:p w14:paraId="606A8940" w14:textId="77777777" w:rsidR="00E66245" w:rsidRDefault="00E66245">
      <w:pPr>
        <w:pStyle w:val="AmdtsEntryHd"/>
      </w:pPr>
      <w:r w:rsidRPr="00AE589E">
        <w:t>Licences and authorisations</w:t>
      </w:r>
    </w:p>
    <w:p w14:paraId="722055C8" w14:textId="20631DE4" w:rsidR="00E66245" w:rsidRPr="00E66245" w:rsidRDefault="00E66245" w:rsidP="00E66245">
      <w:pPr>
        <w:pStyle w:val="AmdtsEntries"/>
      </w:pPr>
      <w:r>
        <w:t>pt 2 hdg</w:t>
      </w:r>
      <w:r>
        <w:tab/>
        <w:t xml:space="preserve">sub </w:t>
      </w:r>
      <w:hyperlink r:id="rId114" w:tooltip="Gaming Legislation Amendment Regulation 2015 (No 1)" w:history="1">
        <w:r>
          <w:rPr>
            <w:rStyle w:val="charCitHyperlinkAbbrev"/>
          </w:rPr>
          <w:t>SL2015</w:t>
        </w:r>
        <w:r>
          <w:rPr>
            <w:rStyle w:val="charCitHyperlinkAbbrev"/>
          </w:rPr>
          <w:noBreakHyphen/>
          <w:t>27</w:t>
        </w:r>
      </w:hyperlink>
      <w:r>
        <w:t xml:space="preserve"> s 6</w:t>
      </w:r>
    </w:p>
    <w:p w14:paraId="5D87CB52" w14:textId="77777777" w:rsidR="001F7043" w:rsidRDefault="00E66245">
      <w:pPr>
        <w:pStyle w:val="AmdtsEntryHd"/>
      </w:pPr>
      <w:r w:rsidRPr="00AE589E">
        <w:t>Required documents for applications or notifications—Act, s 16 (i), s 22 (2) (e), s 28 (2) (h), s 38H (3) (b) and s 173D (2) (c)</w:t>
      </w:r>
    </w:p>
    <w:p w14:paraId="3D8FF7C2" w14:textId="2E116437" w:rsidR="001F7043" w:rsidRDefault="001F7043" w:rsidP="001F7043">
      <w:pPr>
        <w:pStyle w:val="AmdtsEntries"/>
      </w:pPr>
      <w:r>
        <w:t>s 6 hdg</w:t>
      </w:r>
      <w:r>
        <w:tab/>
        <w:t xml:space="preserve">sub </w:t>
      </w:r>
      <w:hyperlink r:id="rId11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37</w:t>
      </w:r>
    </w:p>
    <w:p w14:paraId="5720A7B0" w14:textId="576CA5DA" w:rsidR="001F7043" w:rsidRDefault="001F7043" w:rsidP="001F7043">
      <w:pPr>
        <w:pStyle w:val="AmdtsEntries"/>
      </w:pPr>
      <w:r>
        <w:t>s 6</w:t>
      </w:r>
      <w:r>
        <w:tab/>
        <w:t xml:space="preserve">am </w:t>
      </w:r>
      <w:hyperlink r:id="rId11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38, s 39</w:t>
      </w:r>
      <w:r w:rsidR="007818E9">
        <w:t>; pars renum R5 LA</w:t>
      </w:r>
      <w:r w:rsidR="005D1D93">
        <w:t xml:space="preserve">; </w:t>
      </w:r>
      <w:hyperlink r:id="rId117" w:tooltip="Gaming Machine Amendment Regulation 2014 (No 1)" w:history="1">
        <w:r w:rsidR="005D1D93">
          <w:rPr>
            <w:rStyle w:val="charCitHyperlinkAbbrev"/>
          </w:rPr>
          <w:t>SL2014</w:t>
        </w:r>
        <w:r w:rsidR="005D1D93">
          <w:rPr>
            <w:rStyle w:val="charCitHyperlinkAbbrev"/>
          </w:rPr>
          <w:noBreakHyphen/>
          <w:t>22</w:t>
        </w:r>
      </w:hyperlink>
      <w:r w:rsidR="005D1D93">
        <w:t xml:space="preserve"> s 4, s 5</w:t>
      </w:r>
    </w:p>
    <w:p w14:paraId="1ACDFF74" w14:textId="3459A794" w:rsidR="00E66245" w:rsidRPr="001F7043" w:rsidRDefault="00E66245" w:rsidP="001F7043">
      <w:pPr>
        <w:pStyle w:val="AmdtsEntries"/>
      </w:pPr>
      <w:r>
        <w:tab/>
        <w:t xml:space="preserve">sub </w:t>
      </w:r>
      <w:hyperlink r:id="rId118" w:tooltip="Gaming Legislation Amendment Regulation 2015 (No 1)" w:history="1">
        <w:r>
          <w:rPr>
            <w:rStyle w:val="charCitHyperlinkAbbrev"/>
          </w:rPr>
          <w:t>SL2015</w:t>
        </w:r>
        <w:r>
          <w:rPr>
            <w:rStyle w:val="charCitHyperlinkAbbrev"/>
          </w:rPr>
          <w:noBreakHyphen/>
          <w:t>27</w:t>
        </w:r>
      </w:hyperlink>
      <w:r>
        <w:t xml:space="preserve"> s 7</w:t>
      </w:r>
    </w:p>
    <w:p w14:paraId="6BCDC9EC" w14:textId="6C7BCC69" w:rsidR="000B6445" w:rsidRDefault="00E66245">
      <w:pPr>
        <w:pStyle w:val="AmdtsEntryHd"/>
      </w:pPr>
      <w:r w:rsidRPr="00AE589E">
        <w:t>Working out club members—Act, s 23 (</w:t>
      </w:r>
      <w:r w:rsidR="006A39EF">
        <w:t>6</w:t>
      </w:r>
      <w:r w:rsidRPr="00AE589E">
        <w:t>) (c) and s 37 (5) (a)</w:t>
      </w:r>
    </w:p>
    <w:p w14:paraId="50C85932" w14:textId="291204F1" w:rsidR="000B6445" w:rsidRDefault="000B6445" w:rsidP="000B6445">
      <w:pPr>
        <w:pStyle w:val="AmdtsEntries"/>
      </w:pPr>
      <w:r>
        <w:t>s 7 hdg</w:t>
      </w:r>
      <w:r>
        <w:tab/>
        <w:t xml:space="preserve">sub </w:t>
      </w:r>
      <w:hyperlink r:id="rId11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40</w:t>
      </w:r>
      <w:r w:rsidR="00E66245">
        <w:t xml:space="preserve">; sub </w:t>
      </w:r>
      <w:hyperlink r:id="rId120"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 8</w:t>
      </w:r>
    </w:p>
    <w:p w14:paraId="3112B3BF" w14:textId="3B68E3C1" w:rsidR="000B6445" w:rsidRPr="000B6445" w:rsidRDefault="000B6445" w:rsidP="000B6445">
      <w:pPr>
        <w:pStyle w:val="AmdtsEntries"/>
      </w:pPr>
      <w:r>
        <w:t>s 7</w:t>
      </w:r>
      <w:r>
        <w:tab/>
        <w:t xml:space="preserve">am </w:t>
      </w:r>
      <w:hyperlink r:id="rId121"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ss 41-42</w:t>
      </w:r>
      <w:r w:rsidR="00107F19">
        <w:t xml:space="preserve">; </w:t>
      </w:r>
      <w:hyperlink r:id="rId122" w:tooltip="Statute Law Amendment Act 2013" w:history="1">
        <w:r w:rsidR="00107F19">
          <w:rPr>
            <w:rStyle w:val="charCitHyperlinkAbbrev"/>
          </w:rPr>
          <w:t>A2013</w:t>
        </w:r>
        <w:r w:rsidR="00107F19">
          <w:rPr>
            <w:rStyle w:val="charCitHyperlinkAbbrev"/>
          </w:rPr>
          <w:noBreakHyphen/>
          <w:t>19</w:t>
        </w:r>
      </w:hyperlink>
      <w:r w:rsidR="00107F19">
        <w:t xml:space="preserve"> amdt 3.193, amdt 3.194</w:t>
      </w:r>
      <w:r w:rsidR="00E66245">
        <w:t xml:space="preserve">; </w:t>
      </w:r>
      <w:hyperlink r:id="rId123"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ss 9-11</w:t>
      </w:r>
      <w:r w:rsidR="007144AF">
        <w:t xml:space="preserve">; </w:t>
      </w:r>
      <w:hyperlink r:id="rId124"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30</w:t>
      </w:r>
    </w:p>
    <w:p w14:paraId="35868566" w14:textId="77777777" w:rsidR="005D1D93" w:rsidRDefault="00E66245">
      <w:pPr>
        <w:pStyle w:val="AmdtsEntryHd"/>
      </w:pPr>
      <w:r w:rsidRPr="00AE589E">
        <w:t>Other requirements for form of authorisation schedule for class C gaming machines—Act, s 27 (2)</w:t>
      </w:r>
    </w:p>
    <w:p w14:paraId="04B859D3" w14:textId="20113CDB" w:rsidR="005D1D93" w:rsidRDefault="005D1D93" w:rsidP="005D1D93">
      <w:pPr>
        <w:pStyle w:val="AmdtsEntries"/>
      </w:pPr>
      <w:r>
        <w:t>s 8</w:t>
      </w:r>
      <w:r>
        <w:tab/>
        <w:t xml:space="preserve">am </w:t>
      </w:r>
      <w:hyperlink r:id="rId125" w:tooltip="Gaming Machine Amendment Regulation 2014 (No 1)" w:history="1">
        <w:r>
          <w:rPr>
            <w:rStyle w:val="charCitHyperlinkAbbrev"/>
          </w:rPr>
          <w:t>SL2014</w:t>
        </w:r>
        <w:r>
          <w:rPr>
            <w:rStyle w:val="charCitHyperlinkAbbrev"/>
          </w:rPr>
          <w:noBreakHyphen/>
          <w:t>22</w:t>
        </w:r>
      </w:hyperlink>
      <w:r>
        <w:t xml:space="preserve"> s 6</w:t>
      </w:r>
    </w:p>
    <w:p w14:paraId="2F5A96DF" w14:textId="69F557BD" w:rsidR="00E66245" w:rsidRPr="005D1D93" w:rsidRDefault="00E66245" w:rsidP="005D1D93">
      <w:pPr>
        <w:pStyle w:val="AmdtsEntries"/>
      </w:pPr>
      <w:r>
        <w:tab/>
        <w:t xml:space="preserve">sub </w:t>
      </w:r>
      <w:hyperlink r:id="rId126" w:tooltip="Gaming Legislation Amendment Regulation 2015 (No 1)" w:history="1">
        <w:r>
          <w:rPr>
            <w:rStyle w:val="charCitHyperlinkAbbrev"/>
          </w:rPr>
          <w:t>SL2015</w:t>
        </w:r>
        <w:r>
          <w:rPr>
            <w:rStyle w:val="charCitHyperlinkAbbrev"/>
          </w:rPr>
          <w:noBreakHyphen/>
          <w:t>27</w:t>
        </w:r>
      </w:hyperlink>
      <w:r>
        <w:t xml:space="preserve"> s 12</w:t>
      </w:r>
    </w:p>
    <w:p w14:paraId="415AAAB9" w14:textId="77777777" w:rsidR="000B6445" w:rsidRDefault="000B6445">
      <w:pPr>
        <w:pStyle w:val="AmdtsEntryHd"/>
      </w:pPr>
      <w:r>
        <w:t>Definitions—pt 3</w:t>
      </w:r>
    </w:p>
    <w:p w14:paraId="4E546082" w14:textId="52DADB44" w:rsidR="000B6445" w:rsidRPr="000B6445" w:rsidRDefault="000B6445" w:rsidP="000B6445">
      <w:pPr>
        <w:pStyle w:val="AmdtsEntries"/>
      </w:pPr>
      <w:r>
        <w:t>s 9</w:t>
      </w:r>
      <w:r>
        <w:tab/>
        <w:t xml:space="preserve">def </w:t>
      </w:r>
      <w:r>
        <w:rPr>
          <w:rStyle w:val="charBoldItals"/>
        </w:rPr>
        <w:t xml:space="preserve">local community </w:t>
      </w:r>
      <w:r>
        <w:t xml:space="preserve">am </w:t>
      </w:r>
      <w:hyperlink r:id="rId12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44</w:t>
      </w:r>
    </w:p>
    <w:p w14:paraId="16074B3F" w14:textId="6336AA0A" w:rsidR="007018C2" w:rsidRDefault="007018C2" w:rsidP="000B6445">
      <w:pPr>
        <w:pStyle w:val="AmdtsEntries"/>
      </w:pPr>
      <w:r>
        <w:tab/>
        <w:t xml:space="preserve">def </w:t>
      </w:r>
      <w:r w:rsidRPr="007018C2">
        <w:rPr>
          <w:rStyle w:val="charBoldItals"/>
        </w:rPr>
        <w:t>relevant gaming machine application</w:t>
      </w:r>
      <w:r>
        <w:t xml:space="preserve"> ins </w:t>
      </w:r>
      <w:hyperlink r:id="rId128" w:tooltip="Gaming Legislation Amendment Regulation 2015 (No 1)" w:history="1">
        <w:r>
          <w:rPr>
            <w:rStyle w:val="charCitHyperlinkAbbrev"/>
          </w:rPr>
          <w:t>SL2015</w:t>
        </w:r>
        <w:r>
          <w:rPr>
            <w:rStyle w:val="charCitHyperlinkAbbrev"/>
          </w:rPr>
          <w:noBreakHyphen/>
          <w:t>27</w:t>
        </w:r>
      </w:hyperlink>
      <w:r>
        <w:t xml:space="preserve"> s 13</w:t>
      </w:r>
    </w:p>
    <w:p w14:paraId="30DE7892" w14:textId="7D482072" w:rsidR="000B6445" w:rsidRPr="000B6445" w:rsidRDefault="000B6445" w:rsidP="000B6445">
      <w:pPr>
        <w:pStyle w:val="AmdtsEntries"/>
      </w:pPr>
      <w:r>
        <w:tab/>
        <w:t xml:space="preserve">def </w:t>
      </w:r>
      <w:r>
        <w:rPr>
          <w:rStyle w:val="charBoldItals"/>
        </w:rPr>
        <w:t xml:space="preserve">relevant premises </w:t>
      </w:r>
      <w:r>
        <w:t xml:space="preserve">sub </w:t>
      </w:r>
      <w:hyperlink r:id="rId12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45</w:t>
      </w:r>
      <w:r w:rsidR="007018C2">
        <w:t xml:space="preserve">; </w:t>
      </w:r>
      <w:hyperlink r:id="rId130"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14</w:t>
      </w:r>
    </w:p>
    <w:p w14:paraId="61C433DB" w14:textId="77777777" w:rsidR="000B6445" w:rsidRDefault="007018C2">
      <w:pPr>
        <w:pStyle w:val="AmdtsEntryHd"/>
      </w:pPr>
      <w:r w:rsidRPr="00AE589E">
        <w:t>Requirements for social impact assessment—Act, s 12 (2) (a)</w:t>
      </w:r>
    </w:p>
    <w:p w14:paraId="3F0648F4" w14:textId="66F8DC98" w:rsidR="007018C2" w:rsidRDefault="007018C2" w:rsidP="000B6445">
      <w:pPr>
        <w:pStyle w:val="AmdtsEntries"/>
      </w:pPr>
      <w:r>
        <w:t>s 10 hdg</w:t>
      </w:r>
      <w:r>
        <w:tab/>
        <w:t xml:space="preserve">sub </w:t>
      </w:r>
      <w:hyperlink r:id="rId131" w:tooltip="Gaming Legislation Amendment Regulation 2015 (No 1)" w:history="1">
        <w:r>
          <w:rPr>
            <w:rStyle w:val="charCitHyperlinkAbbrev"/>
          </w:rPr>
          <w:t>SL2015</w:t>
        </w:r>
        <w:r>
          <w:rPr>
            <w:rStyle w:val="charCitHyperlinkAbbrev"/>
          </w:rPr>
          <w:noBreakHyphen/>
          <w:t>27</w:t>
        </w:r>
      </w:hyperlink>
      <w:r>
        <w:t xml:space="preserve"> s 15</w:t>
      </w:r>
    </w:p>
    <w:p w14:paraId="6F297DCC" w14:textId="2447582D" w:rsidR="000B6445" w:rsidRPr="000B6445" w:rsidRDefault="000B6445" w:rsidP="000B6445">
      <w:pPr>
        <w:pStyle w:val="AmdtsEntries"/>
      </w:pPr>
      <w:r>
        <w:t>s 10</w:t>
      </w:r>
      <w:r>
        <w:tab/>
        <w:t xml:space="preserve">am </w:t>
      </w:r>
      <w:hyperlink r:id="rId132"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w:t>
      </w:r>
      <w:r w:rsidR="00062DF6">
        <w:t xml:space="preserve">s 46, </w:t>
      </w:r>
      <w:r>
        <w:t>s 47</w:t>
      </w:r>
      <w:r w:rsidR="007018C2">
        <w:t xml:space="preserve">; </w:t>
      </w:r>
      <w:hyperlink r:id="rId133"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16, s 17</w:t>
      </w:r>
    </w:p>
    <w:p w14:paraId="25CBEE0D" w14:textId="77777777" w:rsidR="00E819CD" w:rsidRDefault="007018C2" w:rsidP="00E819CD">
      <w:pPr>
        <w:pStyle w:val="AmdtsEntryHd"/>
      </w:pPr>
      <w:r w:rsidRPr="00AE589E">
        <w:t>Matters to be addressed by social impact assessment—Act, s 12 (2) (b)</w:t>
      </w:r>
    </w:p>
    <w:p w14:paraId="1B7834C7" w14:textId="299EB489" w:rsidR="007018C2" w:rsidRDefault="007018C2" w:rsidP="007018C2">
      <w:pPr>
        <w:pStyle w:val="AmdtsEntries"/>
      </w:pPr>
      <w:r>
        <w:t>s 11 hdg</w:t>
      </w:r>
      <w:r>
        <w:tab/>
        <w:t xml:space="preserve">sub </w:t>
      </w:r>
      <w:hyperlink r:id="rId134" w:tooltip="Gaming Legislation Amendment Regulation 2015 (No 1)" w:history="1">
        <w:r>
          <w:rPr>
            <w:rStyle w:val="charCitHyperlinkAbbrev"/>
          </w:rPr>
          <w:t>SL2015</w:t>
        </w:r>
        <w:r>
          <w:rPr>
            <w:rStyle w:val="charCitHyperlinkAbbrev"/>
          </w:rPr>
          <w:noBreakHyphen/>
          <w:t>27</w:t>
        </w:r>
      </w:hyperlink>
      <w:r>
        <w:t xml:space="preserve"> s 18</w:t>
      </w:r>
    </w:p>
    <w:p w14:paraId="6D8D77C7" w14:textId="10F5D179" w:rsidR="007018C2" w:rsidRDefault="00E819CD" w:rsidP="007018C2">
      <w:pPr>
        <w:pStyle w:val="AmdtsEntries"/>
      </w:pPr>
      <w:r>
        <w:t>s 11</w:t>
      </w:r>
      <w:r>
        <w:tab/>
        <w:t xml:space="preserve">am </w:t>
      </w:r>
      <w:hyperlink r:id="rId13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48, s 49</w:t>
      </w:r>
      <w:r w:rsidR="007018C2">
        <w:t xml:space="preserve">; </w:t>
      </w:r>
      <w:hyperlink r:id="rId136"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19</w:t>
      </w:r>
    </w:p>
    <w:p w14:paraId="6739040D" w14:textId="77777777" w:rsidR="00E819CD" w:rsidRDefault="007018C2" w:rsidP="00E819CD">
      <w:pPr>
        <w:pStyle w:val="AmdtsEntryHd"/>
      </w:pPr>
      <w:r w:rsidRPr="00AE589E">
        <w:t>Information to be given in social impact assessment—Act, s 12 (2) (c)</w:t>
      </w:r>
    </w:p>
    <w:p w14:paraId="115D632F" w14:textId="47F46330" w:rsidR="007018C2" w:rsidRDefault="007018C2" w:rsidP="007018C2">
      <w:pPr>
        <w:pStyle w:val="AmdtsEntries"/>
      </w:pPr>
      <w:r>
        <w:t>s 12 hdg</w:t>
      </w:r>
      <w:r>
        <w:tab/>
        <w:t xml:space="preserve">sub </w:t>
      </w:r>
      <w:hyperlink r:id="rId137" w:tooltip="Gaming Legislation Amendment Regulation 2015 (No 1)" w:history="1">
        <w:r>
          <w:rPr>
            <w:rStyle w:val="charCitHyperlinkAbbrev"/>
          </w:rPr>
          <w:t>SL2015</w:t>
        </w:r>
        <w:r>
          <w:rPr>
            <w:rStyle w:val="charCitHyperlinkAbbrev"/>
          </w:rPr>
          <w:noBreakHyphen/>
          <w:t>27</w:t>
        </w:r>
      </w:hyperlink>
      <w:r w:rsidR="00970F35">
        <w:t xml:space="preserve"> s 20</w:t>
      </w:r>
    </w:p>
    <w:p w14:paraId="46B2AA3C" w14:textId="7120FBCC" w:rsidR="007018C2" w:rsidRDefault="00E819CD" w:rsidP="007018C2">
      <w:pPr>
        <w:pStyle w:val="AmdtsEntries"/>
      </w:pPr>
      <w:r>
        <w:t>s 12</w:t>
      </w:r>
      <w:r>
        <w:tab/>
        <w:t xml:space="preserve">am </w:t>
      </w:r>
      <w:hyperlink r:id="rId13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50</w:t>
      </w:r>
      <w:r w:rsidR="007018C2">
        <w:t xml:space="preserve">; </w:t>
      </w:r>
      <w:hyperlink r:id="rId139" w:tooltip="Gaming Legislation Amendment Regulation 2015 (No 1)" w:history="1">
        <w:r w:rsidR="007018C2">
          <w:rPr>
            <w:rStyle w:val="charCitHyperlinkAbbrev"/>
          </w:rPr>
          <w:t>SL2015</w:t>
        </w:r>
        <w:r w:rsidR="007018C2">
          <w:rPr>
            <w:rStyle w:val="charCitHyperlinkAbbrev"/>
          </w:rPr>
          <w:noBreakHyphen/>
          <w:t>27</w:t>
        </w:r>
      </w:hyperlink>
      <w:r w:rsidR="00970F35">
        <w:t xml:space="preserve"> s 21</w:t>
      </w:r>
    </w:p>
    <w:p w14:paraId="4F39A76C" w14:textId="77777777" w:rsidR="00D7766E" w:rsidRDefault="00D7766E">
      <w:pPr>
        <w:pStyle w:val="AmdtsEntryHd"/>
      </w:pPr>
      <w:r w:rsidRPr="00A01D89">
        <w:t>Social impact statements</w:t>
      </w:r>
    </w:p>
    <w:p w14:paraId="71D8BC17" w14:textId="5F09F70F" w:rsidR="00D7766E" w:rsidRDefault="00D7766E" w:rsidP="00D7766E">
      <w:pPr>
        <w:pStyle w:val="AmdtsEntries"/>
      </w:pPr>
      <w:r>
        <w:t>pt 3A hdg</w:t>
      </w:r>
      <w:r>
        <w:tab/>
        <w:t xml:space="preserve">ins </w:t>
      </w:r>
      <w:hyperlink r:id="rId14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22B4A0BD" w14:textId="70528E3C" w:rsidR="00970F35" w:rsidRDefault="00970F35" w:rsidP="00970F35">
      <w:pPr>
        <w:pStyle w:val="AmdtsEntries"/>
      </w:pPr>
      <w:r>
        <w:tab/>
        <w:t xml:space="preserve">om </w:t>
      </w:r>
      <w:hyperlink r:id="rId141" w:tooltip="Gaming Legislation Amendment Regulation 2015 (No 1)" w:history="1">
        <w:r>
          <w:rPr>
            <w:rStyle w:val="charCitHyperlinkAbbrev"/>
          </w:rPr>
          <w:t>SL2015</w:t>
        </w:r>
        <w:r>
          <w:rPr>
            <w:rStyle w:val="charCitHyperlinkAbbrev"/>
          </w:rPr>
          <w:noBreakHyphen/>
          <w:t>27</w:t>
        </w:r>
      </w:hyperlink>
      <w:r>
        <w:t xml:space="preserve"> s 22</w:t>
      </w:r>
    </w:p>
    <w:p w14:paraId="0687392C" w14:textId="77777777" w:rsidR="007C2D79" w:rsidRDefault="007C2D79" w:rsidP="007C2D79">
      <w:pPr>
        <w:pStyle w:val="AmdtsEntryHd"/>
      </w:pPr>
      <w:r w:rsidRPr="00A01D89">
        <w:lastRenderedPageBreak/>
        <w:t>Definitions—pt 3A</w:t>
      </w:r>
    </w:p>
    <w:p w14:paraId="0CA8FD8B" w14:textId="47DC1E69" w:rsidR="007C2D79" w:rsidRDefault="007C2D79" w:rsidP="007C2D79">
      <w:pPr>
        <w:pStyle w:val="AmdtsEntries"/>
      </w:pPr>
      <w:r>
        <w:t>s 12A</w:t>
      </w:r>
      <w:r>
        <w:tab/>
        <w:t xml:space="preserve">ins </w:t>
      </w:r>
      <w:hyperlink r:id="rId142"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4A136595" w14:textId="01AC6FBC" w:rsidR="00970F35" w:rsidRDefault="00970F35" w:rsidP="00970F35">
      <w:pPr>
        <w:pStyle w:val="AmdtsEntries"/>
      </w:pPr>
      <w:r>
        <w:tab/>
        <w:t xml:space="preserve">om </w:t>
      </w:r>
      <w:hyperlink r:id="rId143" w:tooltip="Gaming Legislation Amendment Regulation 2015 (No 1)" w:history="1">
        <w:r>
          <w:rPr>
            <w:rStyle w:val="charCitHyperlinkAbbrev"/>
          </w:rPr>
          <w:t>SL2015</w:t>
        </w:r>
        <w:r>
          <w:rPr>
            <w:rStyle w:val="charCitHyperlinkAbbrev"/>
          </w:rPr>
          <w:noBreakHyphen/>
          <w:t>27</w:t>
        </w:r>
      </w:hyperlink>
      <w:r>
        <w:t xml:space="preserve"> s 22</w:t>
      </w:r>
    </w:p>
    <w:p w14:paraId="652CE5C9" w14:textId="76DBA57A" w:rsidR="007C2D79" w:rsidRDefault="007C2D79" w:rsidP="007C2D79">
      <w:pPr>
        <w:pStyle w:val="AmdtsEntries"/>
      </w:pPr>
      <w:r>
        <w:tab/>
        <w:t xml:space="preserve">def </w:t>
      </w:r>
      <w:r w:rsidRPr="00A01D89">
        <w:rPr>
          <w:rStyle w:val="charBoldItals"/>
        </w:rPr>
        <w:t>gaming machine proposal</w:t>
      </w:r>
      <w:r>
        <w:rPr>
          <w:rStyle w:val="charBoldItals"/>
        </w:rPr>
        <w:t xml:space="preserve"> </w:t>
      </w:r>
      <w:r>
        <w:t xml:space="preserve">ins </w:t>
      </w:r>
      <w:hyperlink r:id="rId144"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06783600" w14:textId="2D040300" w:rsidR="005D1D93" w:rsidRPr="007C2D79" w:rsidRDefault="005D1D93" w:rsidP="005D1D93">
      <w:pPr>
        <w:pStyle w:val="AmdtsEntriesDefL2"/>
      </w:pPr>
      <w:r>
        <w:tab/>
        <w:t xml:space="preserve">am </w:t>
      </w:r>
      <w:hyperlink r:id="rId145" w:tooltip="Gaming Machine Amendment Regulation 2014 (No 1)" w:history="1">
        <w:r>
          <w:rPr>
            <w:rStyle w:val="charCitHyperlinkAbbrev"/>
          </w:rPr>
          <w:t>SL2014</w:t>
        </w:r>
        <w:r>
          <w:rPr>
            <w:rStyle w:val="charCitHyperlinkAbbrev"/>
          </w:rPr>
          <w:noBreakHyphen/>
          <w:t>22</w:t>
        </w:r>
      </w:hyperlink>
      <w:r>
        <w:t xml:space="preserve"> s 7</w:t>
      </w:r>
    </w:p>
    <w:p w14:paraId="4CBC59A4" w14:textId="62A7970F" w:rsidR="00970F35" w:rsidRDefault="00970F35" w:rsidP="00970F35">
      <w:pPr>
        <w:pStyle w:val="AmdtsEntriesDefL2"/>
      </w:pPr>
      <w:r>
        <w:tab/>
        <w:t xml:space="preserve">om </w:t>
      </w:r>
      <w:hyperlink r:id="rId146" w:tooltip="Gaming Legislation Amendment Regulation 2015 (No 1)" w:history="1">
        <w:r>
          <w:rPr>
            <w:rStyle w:val="charCitHyperlinkAbbrev"/>
          </w:rPr>
          <w:t>SL2015</w:t>
        </w:r>
        <w:r>
          <w:rPr>
            <w:rStyle w:val="charCitHyperlinkAbbrev"/>
          </w:rPr>
          <w:noBreakHyphen/>
          <w:t>27</w:t>
        </w:r>
      </w:hyperlink>
      <w:r>
        <w:t xml:space="preserve"> s 22</w:t>
      </w:r>
    </w:p>
    <w:p w14:paraId="70C7D8E5" w14:textId="0A907C10" w:rsidR="007C2D79" w:rsidRPr="007C2D79" w:rsidRDefault="007C2D79" w:rsidP="007C2D79">
      <w:pPr>
        <w:pStyle w:val="AmdtsEntries"/>
      </w:pPr>
      <w:r>
        <w:tab/>
        <w:t xml:space="preserve">def </w:t>
      </w:r>
      <w:r w:rsidRPr="00A01D89">
        <w:rPr>
          <w:rStyle w:val="charBoldItals"/>
        </w:rPr>
        <w:t>local community</w:t>
      </w:r>
      <w:r>
        <w:rPr>
          <w:rStyle w:val="charBoldItals"/>
        </w:rPr>
        <w:t xml:space="preserve"> </w:t>
      </w:r>
      <w:r>
        <w:t xml:space="preserve">ins </w:t>
      </w:r>
      <w:hyperlink r:id="rId14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3DD8ADBF" w14:textId="26954D16" w:rsidR="00970F35" w:rsidRDefault="00970F35" w:rsidP="00970F35">
      <w:pPr>
        <w:pStyle w:val="AmdtsEntriesDefL2"/>
      </w:pPr>
      <w:r>
        <w:tab/>
        <w:t xml:space="preserve">om </w:t>
      </w:r>
      <w:hyperlink r:id="rId148" w:tooltip="Gaming Legislation Amendment Regulation 2015 (No 1)" w:history="1">
        <w:r>
          <w:rPr>
            <w:rStyle w:val="charCitHyperlinkAbbrev"/>
          </w:rPr>
          <w:t>SL2015</w:t>
        </w:r>
        <w:r>
          <w:rPr>
            <w:rStyle w:val="charCitHyperlinkAbbrev"/>
          </w:rPr>
          <w:noBreakHyphen/>
          <w:t>27</w:t>
        </w:r>
      </w:hyperlink>
      <w:r>
        <w:t xml:space="preserve"> s 22</w:t>
      </w:r>
    </w:p>
    <w:p w14:paraId="3C8E493C" w14:textId="77777777" w:rsidR="007C2D79" w:rsidRDefault="007C2D79" w:rsidP="007C2D79">
      <w:pPr>
        <w:pStyle w:val="AmdtsEntryHd"/>
      </w:pPr>
      <w:r w:rsidRPr="00A01D89">
        <w:t>Requirements for social impact statements—Act, s 26B (6) (a)</w:t>
      </w:r>
    </w:p>
    <w:p w14:paraId="399C5C43" w14:textId="490E776D" w:rsidR="007C2D79" w:rsidRDefault="007C2D79" w:rsidP="007C2D79">
      <w:pPr>
        <w:pStyle w:val="AmdtsEntries"/>
      </w:pPr>
      <w:r>
        <w:t>s 12B</w:t>
      </w:r>
      <w:r>
        <w:tab/>
        <w:t xml:space="preserve">ins </w:t>
      </w:r>
      <w:hyperlink r:id="rId14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3E8C4B89" w14:textId="1FBF5BA4" w:rsidR="00970F35" w:rsidRDefault="00970F35" w:rsidP="00970F35">
      <w:pPr>
        <w:pStyle w:val="AmdtsEntries"/>
      </w:pPr>
      <w:r>
        <w:tab/>
        <w:t xml:space="preserve">om </w:t>
      </w:r>
      <w:hyperlink r:id="rId150" w:tooltip="Gaming Legislation Amendment Regulation 2015 (No 1)" w:history="1">
        <w:r>
          <w:rPr>
            <w:rStyle w:val="charCitHyperlinkAbbrev"/>
          </w:rPr>
          <w:t>SL2015</w:t>
        </w:r>
        <w:r>
          <w:rPr>
            <w:rStyle w:val="charCitHyperlinkAbbrev"/>
          </w:rPr>
          <w:noBreakHyphen/>
          <w:t>27</w:t>
        </w:r>
      </w:hyperlink>
      <w:r>
        <w:t xml:space="preserve"> s 22</w:t>
      </w:r>
    </w:p>
    <w:p w14:paraId="273A8E67" w14:textId="77777777" w:rsidR="007C2D79" w:rsidRDefault="007C2D79" w:rsidP="007C2D79">
      <w:pPr>
        <w:pStyle w:val="AmdtsEntryHd"/>
      </w:pPr>
      <w:r w:rsidRPr="00A01D89">
        <w:t>Matters to be addressed by social impact statements—Act, s 26B (6) (b)</w:t>
      </w:r>
    </w:p>
    <w:p w14:paraId="0C75D1C6" w14:textId="1D3A1317" w:rsidR="007C2D79" w:rsidRDefault="007C2D79" w:rsidP="007C2D79">
      <w:pPr>
        <w:pStyle w:val="AmdtsEntries"/>
      </w:pPr>
      <w:r>
        <w:t>s 12C</w:t>
      </w:r>
      <w:r>
        <w:tab/>
        <w:t xml:space="preserve">ins </w:t>
      </w:r>
      <w:hyperlink r:id="rId151"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1EFD4FEE" w14:textId="5780DE05" w:rsidR="00970F35" w:rsidRDefault="00970F35" w:rsidP="00970F35">
      <w:pPr>
        <w:pStyle w:val="AmdtsEntries"/>
      </w:pPr>
      <w:r>
        <w:tab/>
        <w:t xml:space="preserve">om </w:t>
      </w:r>
      <w:hyperlink r:id="rId152" w:tooltip="Gaming Legislation Amendment Regulation 2015 (No 1)" w:history="1">
        <w:r>
          <w:rPr>
            <w:rStyle w:val="charCitHyperlinkAbbrev"/>
          </w:rPr>
          <w:t>SL2015</w:t>
        </w:r>
        <w:r>
          <w:rPr>
            <w:rStyle w:val="charCitHyperlinkAbbrev"/>
          </w:rPr>
          <w:noBreakHyphen/>
          <w:t>27</w:t>
        </w:r>
      </w:hyperlink>
      <w:r>
        <w:t xml:space="preserve"> s 22</w:t>
      </w:r>
    </w:p>
    <w:p w14:paraId="76F01D5F" w14:textId="77777777" w:rsidR="007C2D79" w:rsidRDefault="007C2D79" w:rsidP="007C2D79">
      <w:pPr>
        <w:pStyle w:val="AmdtsEntryHd"/>
      </w:pPr>
      <w:r w:rsidRPr="00A01D89">
        <w:t>Information to be given in social impact statements—Act, s 26B (6) (c)</w:t>
      </w:r>
    </w:p>
    <w:p w14:paraId="74A3C363" w14:textId="70F75E23" w:rsidR="007C2D79" w:rsidRDefault="007C2D79" w:rsidP="007C2D79">
      <w:pPr>
        <w:pStyle w:val="AmdtsEntries"/>
      </w:pPr>
      <w:r>
        <w:t>s 12D</w:t>
      </w:r>
      <w:r>
        <w:tab/>
        <w:t xml:space="preserve">ins </w:t>
      </w:r>
      <w:hyperlink r:id="rId153"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14:paraId="498BB329" w14:textId="1775E1A5" w:rsidR="00970F35" w:rsidRDefault="00970F35" w:rsidP="00970F35">
      <w:pPr>
        <w:pStyle w:val="AmdtsEntries"/>
      </w:pPr>
      <w:r>
        <w:tab/>
        <w:t xml:space="preserve">om </w:t>
      </w:r>
      <w:hyperlink r:id="rId154" w:tooltip="Gaming Legislation Amendment Regulation 2015 (No 1)" w:history="1">
        <w:r>
          <w:rPr>
            <w:rStyle w:val="charCitHyperlinkAbbrev"/>
          </w:rPr>
          <w:t>SL2015</w:t>
        </w:r>
        <w:r>
          <w:rPr>
            <w:rStyle w:val="charCitHyperlinkAbbrev"/>
          </w:rPr>
          <w:noBreakHyphen/>
          <w:t>27</w:t>
        </w:r>
      </w:hyperlink>
      <w:r>
        <w:t xml:space="preserve"> s 22</w:t>
      </w:r>
    </w:p>
    <w:p w14:paraId="0F651206" w14:textId="77777777" w:rsidR="00F02D78" w:rsidRDefault="00FC74FE">
      <w:pPr>
        <w:pStyle w:val="AmdtsEntryHd"/>
      </w:pPr>
      <w:r>
        <w:t>Definitions—pt 4</w:t>
      </w:r>
    </w:p>
    <w:p w14:paraId="337139C3" w14:textId="59CA22CE" w:rsidR="00F02D78" w:rsidRDefault="00F02D78" w:rsidP="00F02D78">
      <w:pPr>
        <w:pStyle w:val="AmdtsEntries"/>
      </w:pPr>
      <w:r>
        <w:t>s 13</w:t>
      </w:r>
      <w:r>
        <w:tab/>
        <w:t xml:space="preserve">def </w:t>
      </w:r>
      <w:r w:rsidR="00FC74FE">
        <w:rPr>
          <w:rStyle w:val="charBoldItals"/>
        </w:rPr>
        <w:t>conducted electronically</w:t>
      </w:r>
      <w:r>
        <w:t xml:space="preserve"> ins </w:t>
      </w:r>
      <w:hyperlink r:id="rId155" w:tooltip="Gaming Machine (Ballots) Amendment Regulation 2016 (No 1)" w:history="1">
        <w:r>
          <w:rPr>
            <w:rStyle w:val="charCitHyperlinkAbbrev"/>
          </w:rPr>
          <w:t>SL2016</w:t>
        </w:r>
        <w:r>
          <w:rPr>
            <w:rStyle w:val="charCitHyperlinkAbbrev"/>
          </w:rPr>
          <w:noBreakHyphen/>
          <w:t>11</w:t>
        </w:r>
      </w:hyperlink>
      <w:r>
        <w:t xml:space="preserve"> s 4</w:t>
      </w:r>
    </w:p>
    <w:p w14:paraId="19C1AF8E" w14:textId="13AB000B" w:rsidR="00F02D78" w:rsidRDefault="00F02D78" w:rsidP="00F02D78">
      <w:pPr>
        <w:pStyle w:val="AmdtsEntries"/>
      </w:pPr>
      <w:r>
        <w:tab/>
        <w:t xml:space="preserve">def </w:t>
      </w:r>
      <w:r w:rsidR="00FC74FE">
        <w:rPr>
          <w:rStyle w:val="charBoldItals"/>
        </w:rPr>
        <w:t>independent ballot service provider</w:t>
      </w:r>
      <w:r>
        <w:t xml:space="preserve"> ins </w:t>
      </w:r>
      <w:hyperlink r:id="rId156" w:tooltip="Gaming Machine (Ballots) Amendment Regulation 2016 (No 1)" w:history="1">
        <w:r>
          <w:rPr>
            <w:rStyle w:val="charCitHyperlinkAbbrev"/>
          </w:rPr>
          <w:t>SL2016</w:t>
        </w:r>
        <w:r>
          <w:rPr>
            <w:rStyle w:val="charCitHyperlinkAbbrev"/>
          </w:rPr>
          <w:noBreakHyphen/>
          <w:t>11</w:t>
        </w:r>
      </w:hyperlink>
      <w:r>
        <w:t xml:space="preserve"> s 4</w:t>
      </w:r>
    </w:p>
    <w:p w14:paraId="36789987" w14:textId="42E7D072" w:rsidR="00F02D78" w:rsidRDefault="00F02D78" w:rsidP="00F02D78">
      <w:pPr>
        <w:pStyle w:val="AmdtsEntries"/>
      </w:pPr>
      <w:r>
        <w:tab/>
        <w:t xml:space="preserve">def </w:t>
      </w:r>
      <w:r w:rsidR="00FC74FE">
        <w:rPr>
          <w:rStyle w:val="charBoldItals"/>
        </w:rPr>
        <w:t>person conducting a ballot</w:t>
      </w:r>
      <w:r>
        <w:t xml:space="preserve"> ins </w:t>
      </w:r>
      <w:hyperlink r:id="rId157" w:tooltip="Gaming Machine (Ballots) Amendment Regulation 2016 (No 1)" w:history="1">
        <w:r>
          <w:rPr>
            <w:rStyle w:val="charCitHyperlinkAbbrev"/>
          </w:rPr>
          <w:t>SL2016</w:t>
        </w:r>
        <w:r>
          <w:rPr>
            <w:rStyle w:val="charCitHyperlinkAbbrev"/>
          </w:rPr>
          <w:noBreakHyphen/>
          <w:t>11</w:t>
        </w:r>
      </w:hyperlink>
      <w:r>
        <w:t xml:space="preserve"> s 4</w:t>
      </w:r>
    </w:p>
    <w:p w14:paraId="4BA699B2" w14:textId="427018E2" w:rsidR="00F02D78" w:rsidRPr="00F02D78" w:rsidRDefault="00F02D78" w:rsidP="00F02D78">
      <w:pPr>
        <w:pStyle w:val="AmdtsEntries"/>
      </w:pPr>
      <w:r>
        <w:tab/>
        <w:t xml:space="preserve">def </w:t>
      </w:r>
      <w:r w:rsidR="00FC74FE">
        <w:rPr>
          <w:rStyle w:val="charBoldItals"/>
        </w:rPr>
        <w:t>voting document</w:t>
      </w:r>
      <w:r>
        <w:t xml:space="preserve"> ins </w:t>
      </w:r>
      <w:hyperlink r:id="rId158" w:tooltip="Gaming Machine (Ballots) Amendment Regulation 2016 (No 1)" w:history="1">
        <w:r>
          <w:rPr>
            <w:rStyle w:val="charCitHyperlinkAbbrev"/>
          </w:rPr>
          <w:t>SL2016</w:t>
        </w:r>
        <w:r>
          <w:rPr>
            <w:rStyle w:val="charCitHyperlinkAbbrev"/>
          </w:rPr>
          <w:noBreakHyphen/>
          <w:t>11</w:t>
        </w:r>
      </w:hyperlink>
      <w:r>
        <w:t xml:space="preserve"> s 4</w:t>
      </w:r>
    </w:p>
    <w:p w14:paraId="516330B5" w14:textId="77777777" w:rsidR="007C2D79" w:rsidRDefault="007C2D79">
      <w:pPr>
        <w:pStyle w:val="AmdtsEntryHd"/>
      </w:pPr>
      <w:r>
        <w:t>Conduct of ballots</w:t>
      </w:r>
    </w:p>
    <w:p w14:paraId="655070EF" w14:textId="60E439A8" w:rsidR="00970F35" w:rsidRDefault="007C2D79" w:rsidP="00970F35">
      <w:pPr>
        <w:pStyle w:val="AmdtsEntries"/>
      </w:pPr>
      <w:r>
        <w:t>s 14</w:t>
      </w:r>
      <w:r>
        <w:tab/>
        <w:t xml:space="preserve">am </w:t>
      </w:r>
      <w:hyperlink r:id="rId15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52</w:t>
      </w:r>
      <w:r w:rsidR="00970F35">
        <w:t xml:space="preserve">; </w:t>
      </w:r>
      <w:hyperlink r:id="rId160" w:tooltip="Gaming Legislation Amendment Regulation 2015 (No 1)" w:history="1">
        <w:r w:rsidR="00970F35">
          <w:rPr>
            <w:rStyle w:val="charCitHyperlinkAbbrev"/>
          </w:rPr>
          <w:t>SL2015</w:t>
        </w:r>
        <w:r w:rsidR="00970F35">
          <w:rPr>
            <w:rStyle w:val="charCitHyperlinkAbbrev"/>
          </w:rPr>
          <w:noBreakHyphen/>
          <w:t>27</w:t>
        </w:r>
      </w:hyperlink>
      <w:r w:rsidR="00970F35">
        <w:t xml:space="preserve"> s 23</w:t>
      </w:r>
      <w:r w:rsidR="00FC74FE">
        <w:t xml:space="preserve">; </w:t>
      </w:r>
      <w:hyperlink r:id="rId161"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5</w:t>
      </w:r>
    </w:p>
    <w:p w14:paraId="5A097137" w14:textId="77777777" w:rsidR="007B1F43" w:rsidRDefault="00EA623B">
      <w:pPr>
        <w:pStyle w:val="AmdtsEntryHd"/>
      </w:pPr>
      <w:r>
        <w:t>Telling commission about ballot</w:t>
      </w:r>
    </w:p>
    <w:p w14:paraId="37493681" w14:textId="5F9D0790" w:rsidR="00EA623B" w:rsidRDefault="00EA623B" w:rsidP="00EA623B">
      <w:pPr>
        <w:pStyle w:val="AmdtsEntries"/>
      </w:pPr>
      <w:r>
        <w:t>s 17</w:t>
      </w:r>
      <w:r>
        <w:tab/>
        <w:t xml:space="preserve">am </w:t>
      </w:r>
      <w:hyperlink r:id="rId162"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1.15</w:t>
      </w:r>
      <w:r w:rsidR="00701059">
        <w:t xml:space="preserve">; </w:t>
      </w:r>
      <w:hyperlink r:id="rId163" w:tooltip="Red Tape Reduction Legislation Amendment Act 2015" w:history="1">
        <w:r w:rsidR="00701059">
          <w:rPr>
            <w:rStyle w:val="charCitHyperlinkAbbrev"/>
          </w:rPr>
          <w:t>A2015</w:t>
        </w:r>
        <w:r w:rsidR="00701059">
          <w:rPr>
            <w:rStyle w:val="charCitHyperlinkAbbrev"/>
          </w:rPr>
          <w:noBreakHyphen/>
          <w:t>33</w:t>
        </w:r>
      </w:hyperlink>
      <w:r w:rsidR="00701059">
        <w:t xml:space="preserve"> amdt 1.98</w:t>
      </w:r>
    </w:p>
    <w:p w14:paraId="0EBCBF71" w14:textId="4F57DC91" w:rsidR="00FC74FE" w:rsidRPr="00701059" w:rsidRDefault="00FC74FE" w:rsidP="00EA623B">
      <w:pPr>
        <w:pStyle w:val="AmdtsEntries"/>
      </w:pPr>
      <w:r>
        <w:tab/>
        <w:t xml:space="preserve">sub </w:t>
      </w:r>
      <w:hyperlink r:id="rId164" w:tooltip="Gaming Machine (Ballots) Amendment Regulation 2016 (No 1)" w:history="1">
        <w:r>
          <w:rPr>
            <w:rStyle w:val="charCitHyperlinkAbbrev"/>
          </w:rPr>
          <w:t>SL2016</w:t>
        </w:r>
        <w:r>
          <w:rPr>
            <w:rStyle w:val="charCitHyperlinkAbbrev"/>
          </w:rPr>
          <w:noBreakHyphen/>
          <w:t>11</w:t>
        </w:r>
      </w:hyperlink>
      <w:r>
        <w:t xml:space="preserve"> s 6</w:t>
      </w:r>
    </w:p>
    <w:p w14:paraId="7A091DF3" w14:textId="77777777" w:rsidR="00701059" w:rsidRDefault="00FC74FE">
      <w:pPr>
        <w:pStyle w:val="AmdtsEntryHd"/>
      </w:pPr>
      <w:r>
        <w:rPr>
          <w:lang w:eastAsia="en-AU"/>
        </w:rPr>
        <w:t>Information about ballot</w:t>
      </w:r>
    </w:p>
    <w:p w14:paraId="4ACEF38E" w14:textId="0B866431" w:rsidR="00701059" w:rsidRPr="00701059" w:rsidRDefault="00701059" w:rsidP="00701059">
      <w:pPr>
        <w:pStyle w:val="AmdtsEntries"/>
      </w:pPr>
      <w:r>
        <w:t>s 18</w:t>
      </w:r>
      <w:r>
        <w:tab/>
        <w:t xml:space="preserve">sub </w:t>
      </w:r>
      <w:hyperlink r:id="rId165" w:tooltip="Red Tape Reduction Legislation Amendment Act 2015" w:history="1">
        <w:r>
          <w:rPr>
            <w:rStyle w:val="charCitHyperlinkAbbrev"/>
          </w:rPr>
          <w:t>A2015</w:t>
        </w:r>
        <w:r>
          <w:rPr>
            <w:rStyle w:val="charCitHyperlinkAbbrev"/>
          </w:rPr>
          <w:noBreakHyphen/>
          <w:t>33</w:t>
        </w:r>
      </w:hyperlink>
      <w:r>
        <w:t xml:space="preserve"> amdt 1.99</w:t>
      </w:r>
      <w:r w:rsidR="00FC74FE">
        <w:t xml:space="preserve">; </w:t>
      </w:r>
      <w:hyperlink r:id="rId166"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6</w:t>
      </w:r>
    </w:p>
    <w:p w14:paraId="0062673B" w14:textId="77777777" w:rsidR="00C3314B" w:rsidRDefault="00C3314B">
      <w:pPr>
        <w:pStyle w:val="AmdtsEntryHd"/>
      </w:pPr>
      <w:r>
        <w:t>Commission may inspect ballot documents</w:t>
      </w:r>
    </w:p>
    <w:p w14:paraId="5A1EF156" w14:textId="4B70F76E" w:rsidR="00C3314B" w:rsidRPr="00C3314B" w:rsidRDefault="00C3314B" w:rsidP="00C3314B">
      <w:pPr>
        <w:pStyle w:val="AmdtsEntries"/>
      </w:pPr>
      <w:r>
        <w:t>s 19</w:t>
      </w:r>
      <w:r>
        <w:tab/>
        <w:t xml:space="preserve">am </w:t>
      </w:r>
      <w:hyperlink r:id="rId167"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1.16</w:t>
      </w:r>
    </w:p>
    <w:p w14:paraId="701D6534" w14:textId="77777777" w:rsidR="00C3314B" w:rsidRDefault="00C3314B">
      <w:pPr>
        <w:pStyle w:val="AmdtsEntryHd"/>
      </w:pPr>
      <w:r>
        <w:t xml:space="preserve">Voting members must be </w:t>
      </w:r>
      <w:r w:rsidR="00FC74FE">
        <w:t>given</w:t>
      </w:r>
      <w:r>
        <w:t xml:space="preserve"> ballot </w:t>
      </w:r>
      <w:r w:rsidR="00FC74FE">
        <w:t>documents</w:t>
      </w:r>
    </w:p>
    <w:p w14:paraId="32C078DF" w14:textId="3B3C119C" w:rsidR="00C3314B" w:rsidRDefault="00C3314B" w:rsidP="00C3314B">
      <w:pPr>
        <w:pStyle w:val="AmdtsEntries"/>
      </w:pPr>
      <w:r>
        <w:t>s 20</w:t>
      </w:r>
      <w:r>
        <w:tab/>
        <w:t xml:space="preserve">am </w:t>
      </w:r>
      <w:hyperlink r:id="rId168"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w:t>
      </w:r>
      <w:r w:rsidR="008E60C2">
        <w:t>1.17</w:t>
      </w:r>
    </w:p>
    <w:p w14:paraId="1CE9DBF4" w14:textId="610664FC" w:rsidR="000455FA" w:rsidRPr="00C3314B" w:rsidRDefault="000455FA" w:rsidP="00C3314B">
      <w:pPr>
        <w:pStyle w:val="AmdtsEntries"/>
      </w:pPr>
      <w:r>
        <w:tab/>
        <w:t xml:space="preserve">sub </w:t>
      </w:r>
      <w:hyperlink r:id="rId169" w:tooltip="Gaming Machine (Ballots) Amendment Regulation 2016 (No 1)" w:history="1">
        <w:r>
          <w:rPr>
            <w:rStyle w:val="charCitHyperlinkAbbrev"/>
          </w:rPr>
          <w:t>SL2016</w:t>
        </w:r>
        <w:r>
          <w:rPr>
            <w:rStyle w:val="charCitHyperlinkAbbrev"/>
          </w:rPr>
          <w:noBreakHyphen/>
          <w:t>11</w:t>
        </w:r>
      </w:hyperlink>
      <w:r>
        <w:t xml:space="preserve"> s 7</w:t>
      </w:r>
    </w:p>
    <w:p w14:paraId="52A7EA6B" w14:textId="77777777" w:rsidR="008E60C2" w:rsidRDefault="008E60C2">
      <w:pPr>
        <w:pStyle w:val="AmdtsEntryHd"/>
      </w:pPr>
      <w:r>
        <w:t>Checking votes</w:t>
      </w:r>
    </w:p>
    <w:p w14:paraId="0ED8EF5A" w14:textId="04F24E9E" w:rsidR="008E60C2" w:rsidRDefault="008E60C2" w:rsidP="008E60C2">
      <w:pPr>
        <w:pStyle w:val="AmdtsEntries"/>
      </w:pPr>
      <w:r>
        <w:t>s 21</w:t>
      </w:r>
      <w:r>
        <w:tab/>
        <w:t xml:space="preserve">am </w:t>
      </w:r>
      <w:hyperlink r:id="rId170"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1.18</w:t>
      </w:r>
    </w:p>
    <w:p w14:paraId="3363196D" w14:textId="57D06625" w:rsidR="00FC74FE" w:rsidRPr="008E60C2" w:rsidRDefault="00FC74FE" w:rsidP="008E60C2">
      <w:pPr>
        <w:pStyle w:val="AmdtsEntries"/>
      </w:pPr>
      <w:r>
        <w:tab/>
        <w:t xml:space="preserve">sub </w:t>
      </w:r>
      <w:hyperlink r:id="rId171" w:tooltip="Gaming Machine (Ballots) Amendment Regulation 2016 (No 1)" w:history="1">
        <w:r>
          <w:rPr>
            <w:rStyle w:val="charCitHyperlinkAbbrev"/>
          </w:rPr>
          <w:t>SL2016</w:t>
        </w:r>
        <w:r>
          <w:rPr>
            <w:rStyle w:val="charCitHyperlinkAbbrev"/>
          </w:rPr>
          <w:noBreakHyphen/>
          <w:t>11</w:t>
        </w:r>
      </w:hyperlink>
      <w:r>
        <w:t xml:space="preserve"> s 7</w:t>
      </w:r>
    </w:p>
    <w:p w14:paraId="7BD33A3E" w14:textId="77777777" w:rsidR="008E60C2" w:rsidRDefault="008E60C2">
      <w:pPr>
        <w:pStyle w:val="AmdtsEntryHd"/>
      </w:pPr>
      <w:r w:rsidRPr="00FE434D">
        <w:t>Counting votes for ballot</w:t>
      </w:r>
    </w:p>
    <w:p w14:paraId="716E5FF2" w14:textId="218E1EEC" w:rsidR="008E60C2" w:rsidRPr="008E60C2" w:rsidRDefault="008E60C2" w:rsidP="008E60C2">
      <w:pPr>
        <w:pStyle w:val="AmdtsEntries"/>
      </w:pPr>
      <w:r>
        <w:t>s 22</w:t>
      </w:r>
      <w:r>
        <w:tab/>
        <w:t xml:space="preserve">sub </w:t>
      </w:r>
      <w:hyperlink r:id="rId172"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1.19</w:t>
      </w:r>
      <w:r w:rsidR="000455FA">
        <w:t xml:space="preserve">; </w:t>
      </w:r>
      <w:hyperlink r:id="rId173" w:tooltip="Gaming Machine (Ballots) Amendment Regulation 2016 (No 1)" w:history="1">
        <w:r w:rsidR="000455FA">
          <w:rPr>
            <w:rStyle w:val="charCitHyperlinkAbbrev"/>
          </w:rPr>
          <w:t>SL2016</w:t>
        </w:r>
        <w:r w:rsidR="000455FA">
          <w:rPr>
            <w:rStyle w:val="charCitHyperlinkAbbrev"/>
          </w:rPr>
          <w:noBreakHyphen/>
          <w:t>11</w:t>
        </w:r>
      </w:hyperlink>
      <w:r w:rsidR="000455FA">
        <w:t xml:space="preserve"> s 7</w:t>
      </w:r>
    </w:p>
    <w:p w14:paraId="3263B7D5" w14:textId="77777777" w:rsidR="008E60C2" w:rsidRDefault="008E60C2">
      <w:pPr>
        <w:pStyle w:val="AmdtsEntryHd"/>
      </w:pPr>
      <w:r w:rsidRPr="00FE434D">
        <w:lastRenderedPageBreak/>
        <w:t>Alternative person</w:t>
      </w:r>
    </w:p>
    <w:p w14:paraId="36903607" w14:textId="46C0CDC9" w:rsidR="008E60C2" w:rsidRDefault="008E60C2" w:rsidP="008E60C2">
      <w:pPr>
        <w:pStyle w:val="AmdtsEntries"/>
      </w:pPr>
      <w:r>
        <w:t>s 22A</w:t>
      </w:r>
      <w:r>
        <w:tab/>
        <w:t xml:space="preserve">ins </w:t>
      </w:r>
      <w:hyperlink r:id="rId174"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14:paraId="5575879A" w14:textId="3408C2F0" w:rsidR="000455FA" w:rsidRPr="008E60C2" w:rsidRDefault="000455FA" w:rsidP="008E60C2">
      <w:pPr>
        <w:pStyle w:val="AmdtsEntries"/>
      </w:pPr>
      <w:r>
        <w:tab/>
        <w:t xml:space="preserve">sub </w:t>
      </w:r>
      <w:hyperlink r:id="rId175" w:tooltip="Gaming Machine (Ballots) Amendment Regulation 2016 (No 1)" w:history="1">
        <w:r>
          <w:rPr>
            <w:rStyle w:val="charCitHyperlinkAbbrev"/>
          </w:rPr>
          <w:t>SL2016</w:t>
        </w:r>
        <w:r>
          <w:rPr>
            <w:rStyle w:val="charCitHyperlinkAbbrev"/>
          </w:rPr>
          <w:noBreakHyphen/>
          <w:t>11</w:t>
        </w:r>
      </w:hyperlink>
      <w:r>
        <w:t xml:space="preserve"> s 7</w:t>
      </w:r>
    </w:p>
    <w:p w14:paraId="18E00FB7" w14:textId="77777777" w:rsidR="008E60C2" w:rsidRDefault="008E60C2" w:rsidP="008E60C2">
      <w:pPr>
        <w:pStyle w:val="AmdtsEntryHd"/>
      </w:pPr>
      <w:r w:rsidRPr="00FE434D">
        <w:t>Supervisory role of commission</w:t>
      </w:r>
    </w:p>
    <w:p w14:paraId="66C7A11E" w14:textId="48FBB375" w:rsidR="008E60C2" w:rsidRPr="008E60C2" w:rsidRDefault="008E60C2" w:rsidP="008E60C2">
      <w:pPr>
        <w:pStyle w:val="AmdtsEntries"/>
      </w:pPr>
      <w:r>
        <w:t>s 22B</w:t>
      </w:r>
      <w:r>
        <w:tab/>
        <w:t xml:space="preserve">ins </w:t>
      </w:r>
      <w:hyperlink r:id="rId176"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14:paraId="137CDA3C" w14:textId="77777777" w:rsidR="000455FA" w:rsidRDefault="000455FA" w:rsidP="00B6571D">
      <w:pPr>
        <w:pStyle w:val="AmdtsEntryHd"/>
      </w:pPr>
      <w:r>
        <w:t>Supervisory role of club secretary</w:t>
      </w:r>
    </w:p>
    <w:p w14:paraId="37CCFD93" w14:textId="282247DD" w:rsidR="000455FA" w:rsidRPr="000455FA" w:rsidRDefault="000455FA" w:rsidP="000455FA">
      <w:pPr>
        <w:pStyle w:val="AmdtsEntries"/>
      </w:pPr>
      <w:r>
        <w:t>s 22C</w:t>
      </w:r>
      <w:r>
        <w:tab/>
        <w:t xml:space="preserve">ins </w:t>
      </w:r>
      <w:hyperlink r:id="rId177" w:tooltip="Gaming Machine (Ballots) Amendment Regulation 2016 (No 1)" w:history="1">
        <w:r>
          <w:rPr>
            <w:rStyle w:val="charCitHyperlinkAbbrev"/>
          </w:rPr>
          <w:t>SL2016</w:t>
        </w:r>
        <w:r>
          <w:rPr>
            <w:rStyle w:val="charCitHyperlinkAbbrev"/>
          </w:rPr>
          <w:noBreakHyphen/>
          <w:t>11</w:t>
        </w:r>
      </w:hyperlink>
      <w:r>
        <w:t xml:space="preserve"> s 8</w:t>
      </w:r>
    </w:p>
    <w:p w14:paraId="4E28B8B5" w14:textId="77777777" w:rsidR="00B6571D" w:rsidRDefault="00B6571D" w:rsidP="00B6571D">
      <w:pPr>
        <w:pStyle w:val="AmdtsEntryHd"/>
      </w:pPr>
      <w:r>
        <w:t>Keeping completed ballot documents</w:t>
      </w:r>
    </w:p>
    <w:p w14:paraId="0B42DC76" w14:textId="14969A95" w:rsidR="00B6571D" w:rsidRDefault="00B6571D" w:rsidP="00B6571D">
      <w:pPr>
        <w:pStyle w:val="AmdtsEntries"/>
      </w:pPr>
      <w:r>
        <w:t>s 23</w:t>
      </w:r>
      <w:r>
        <w:tab/>
        <w:t xml:space="preserve">am </w:t>
      </w:r>
      <w:hyperlink r:id="rId178" w:tooltip="Gaming Machine Amendment Regulation 2014 (No 1)" w:history="1">
        <w:r>
          <w:rPr>
            <w:rStyle w:val="charCitHyperlinkAbbrev"/>
          </w:rPr>
          <w:t>SL2014</w:t>
        </w:r>
        <w:r>
          <w:rPr>
            <w:rStyle w:val="charCitHyperlinkAbbrev"/>
          </w:rPr>
          <w:noBreakHyphen/>
          <w:t>22</w:t>
        </w:r>
      </w:hyperlink>
      <w:r>
        <w:t xml:space="preserve"> s 8</w:t>
      </w:r>
    </w:p>
    <w:p w14:paraId="1F105324" w14:textId="689C4F34" w:rsidR="000455FA" w:rsidRPr="005D1D93" w:rsidRDefault="000455FA" w:rsidP="00B6571D">
      <w:pPr>
        <w:pStyle w:val="AmdtsEntries"/>
      </w:pPr>
      <w:r>
        <w:tab/>
        <w:t xml:space="preserve">sub </w:t>
      </w:r>
      <w:hyperlink r:id="rId179" w:tooltip="Gaming Machine (Ballots) Amendment Regulation 2016 (No 1)" w:history="1">
        <w:r>
          <w:rPr>
            <w:rStyle w:val="charCitHyperlinkAbbrev"/>
          </w:rPr>
          <w:t>SL2016</w:t>
        </w:r>
        <w:r>
          <w:rPr>
            <w:rStyle w:val="charCitHyperlinkAbbrev"/>
          </w:rPr>
          <w:noBreakHyphen/>
          <w:t>11</w:t>
        </w:r>
      </w:hyperlink>
      <w:r>
        <w:t xml:space="preserve"> s 9</w:t>
      </w:r>
    </w:p>
    <w:p w14:paraId="50524F5D" w14:textId="77777777" w:rsidR="00103AB5" w:rsidRDefault="00103AB5" w:rsidP="00103AB5">
      <w:pPr>
        <w:pStyle w:val="AmdtsEntryHd"/>
      </w:pPr>
      <w:r>
        <w:t>Gaming machines to be on CMS</w:t>
      </w:r>
    </w:p>
    <w:p w14:paraId="00BB80F9" w14:textId="00ADBD54" w:rsidR="00103AB5" w:rsidRPr="00836523" w:rsidRDefault="00103AB5" w:rsidP="00103AB5">
      <w:pPr>
        <w:pStyle w:val="AmdtsEntries"/>
      </w:pPr>
      <w:r>
        <w:t>s 25</w:t>
      </w:r>
      <w:r>
        <w:tab/>
        <w:t xml:space="preserve">am </w:t>
      </w:r>
      <w:hyperlink r:id="rId180" w:tooltip="Gaming Legislation Amendment Regulation 2015 (No 1)" w:history="1">
        <w:r>
          <w:rPr>
            <w:rStyle w:val="charCitHyperlinkAbbrev"/>
          </w:rPr>
          <w:t>SL2015</w:t>
        </w:r>
        <w:r>
          <w:rPr>
            <w:rStyle w:val="charCitHyperlinkAbbrev"/>
          </w:rPr>
          <w:noBreakHyphen/>
          <w:t>27</w:t>
        </w:r>
      </w:hyperlink>
      <w:r>
        <w:t xml:space="preserve"> s 40</w:t>
      </w:r>
    </w:p>
    <w:p w14:paraId="344F904C" w14:textId="77777777" w:rsidR="00836523" w:rsidRDefault="00836523" w:rsidP="00272EE8">
      <w:pPr>
        <w:pStyle w:val="AmdtsEntryHd"/>
      </w:pPr>
      <w:r>
        <w:t>CMS Access</w:t>
      </w:r>
    </w:p>
    <w:p w14:paraId="60DCFB1B" w14:textId="534C6ABB" w:rsidR="00B30F66" w:rsidRPr="00836523" w:rsidRDefault="00836523" w:rsidP="00836523">
      <w:pPr>
        <w:pStyle w:val="AmdtsEntries"/>
      </w:pPr>
      <w:r>
        <w:t>s 26</w:t>
      </w:r>
      <w:r>
        <w:tab/>
        <w:t xml:space="preserve">am </w:t>
      </w:r>
      <w:hyperlink r:id="rId181" w:tooltip="Gaming Legislation Amendment Regulation 2015 (No 1)" w:history="1">
        <w:r w:rsidR="00FD1170">
          <w:rPr>
            <w:rStyle w:val="charCitHyperlinkAbbrev"/>
          </w:rPr>
          <w:t>SL2015</w:t>
        </w:r>
        <w:r w:rsidR="00FD1170">
          <w:rPr>
            <w:rStyle w:val="charCitHyperlinkAbbrev"/>
          </w:rPr>
          <w:noBreakHyphen/>
          <w:t>27</w:t>
        </w:r>
      </w:hyperlink>
      <w:r w:rsidR="00FD1170">
        <w:t xml:space="preserve"> s 39</w:t>
      </w:r>
      <w:r w:rsidR="00B30F66">
        <w:t>;</w:t>
      </w:r>
      <w:r w:rsidR="00B30F66" w:rsidRPr="004E1A6C">
        <w:t xml:space="preserve"> </w:t>
      </w:r>
      <w:hyperlink r:id="rId182" w:tooltip="Fair Trading and Other Justice Legislation Amendment Act 2022" w:history="1">
        <w:r w:rsidR="00B30F66">
          <w:rPr>
            <w:color w:val="0000FF" w:themeColor="hyperlink"/>
          </w:rPr>
          <w:t>A2022-8</w:t>
        </w:r>
      </w:hyperlink>
      <w:r w:rsidR="00B30F66" w:rsidRPr="004E1A6C">
        <w:t xml:space="preserve"> </w:t>
      </w:r>
      <w:r w:rsidR="00B30F66">
        <w:t>s 172</w:t>
      </w:r>
      <w:r w:rsidR="00AD5449">
        <w:t>; pars renum R24 LA</w:t>
      </w:r>
    </w:p>
    <w:p w14:paraId="4A5DE1FD" w14:textId="77777777" w:rsidR="00A6619A" w:rsidRDefault="001454FC" w:rsidP="00272EE8">
      <w:pPr>
        <w:pStyle w:val="AmdtsEntryHd"/>
      </w:pPr>
      <w:r w:rsidRPr="000E481D">
        <w:t>Cashless gaming systems</w:t>
      </w:r>
    </w:p>
    <w:p w14:paraId="0EB374EA" w14:textId="70DB9482" w:rsidR="001454FC" w:rsidRPr="001454FC" w:rsidRDefault="001454FC" w:rsidP="001454FC">
      <w:pPr>
        <w:pStyle w:val="AmdtsEntries"/>
      </w:pPr>
      <w:r>
        <w:t>pt 6 hdg</w:t>
      </w:r>
      <w:r>
        <w:tab/>
        <w:t xml:space="preserve">sub </w:t>
      </w:r>
      <w:hyperlink r:id="rId183" w:tooltip="Gaming Machine Amendment Regulation 2014 (No 1)" w:history="1">
        <w:r>
          <w:rPr>
            <w:rStyle w:val="charCitHyperlinkAbbrev"/>
          </w:rPr>
          <w:t>SL2014</w:t>
        </w:r>
        <w:r>
          <w:rPr>
            <w:rStyle w:val="charCitHyperlinkAbbrev"/>
          </w:rPr>
          <w:noBreakHyphen/>
          <w:t>22</w:t>
        </w:r>
      </w:hyperlink>
      <w:r>
        <w:t xml:space="preserve"> s 9</w:t>
      </w:r>
    </w:p>
    <w:p w14:paraId="1598EBDC" w14:textId="77777777" w:rsidR="001454FC" w:rsidRDefault="001454FC" w:rsidP="00272EE8">
      <w:pPr>
        <w:pStyle w:val="AmdtsEntryHd"/>
      </w:pPr>
      <w:r w:rsidRPr="000E481D">
        <w:t>Definitions—pt 6</w:t>
      </w:r>
    </w:p>
    <w:p w14:paraId="269D08E7" w14:textId="6C55D69A" w:rsidR="001454FC" w:rsidRDefault="001454FC" w:rsidP="001454FC">
      <w:pPr>
        <w:pStyle w:val="AmdtsEntries"/>
      </w:pPr>
      <w:r>
        <w:t>s 27</w:t>
      </w:r>
      <w:r>
        <w:tab/>
        <w:t xml:space="preserve">sub </w:t>
      </w:r>
      <w:hyperlink r:id="rId184" w:tooltip="Gaming Machine Amendment Regulation 2014 (No 1)" w:history="1">
        <w:r>
          <w:rPr>
            <w:rStyle w:val="charCitHyperlinkAbbrev"/>
          </w:rPr>
          <w:t>SL2014</w:t>
        </w:r>
        <w:r>
          <w:rPr>
            <w:rStyle w:val="charCitHyperlinkAbbrev"/>
          </w:rPr>
          <w:noBreakHyphen/>
          <w:t>22</w:t>
        </w:r>
      </w:hyperlink>
      <w:r>
        <w:t xml:space="preserve"> s 9</w:t>
      </w:r>
    </w:p>
    <w:p w14:paraId="716B3F4F" w14:textId="65DA238E" w:rsidR="00CC113B" w:rsidRPr="00CC113B" w:rsidRDefault="00054744" w:rsidP="001454FC">
      <w:pPr>
        <w:pStyle w:val="AmdtsEntries"/>
      </w:pPr>
      <w:r>
        <w:t>s 27 (1)</w:t>
      </w:r>
      <w:r w:rsidR="00CC113B">
        <w:tab/>
        <w:t xml:space="preserve">def </w:t>
      </w:r>
      <w:r w:rsidR="00CC113B" w:rsidRPr="000E481D">
        <w:rPr>
          <w:rStyle w:val="charBoldItals"/>
        </w:rPr>
        <w:t>cashless gaming card</w:t>
      </w:r>
      <w:r w:rsidR="00CC113B">
        <w:rPr>
          <w:rStyle w:val="charBoldItals"/>
        </w:rPr>
        <w:t xml:space="preserve"> </w:t>
      </w:r>
      <w:r w:rsidR="00CC113B">
        <w:t xml:space="preserve">ins </w:t>
      </w:r>
      <w:hyperlink r:id="rId185"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3A68BF26" w14:textId="295D3592" w:rsidR="00CC113B" w:rsidRDefault="00CC113B" w:rsidP="00CC113B">
      <w:pPr>
        <w:pStyle w:val="AmdtsEntries"/>
      </w:pPr>
      <w:r>
        <w:tab/>
        <w:t xml:space="preserve">def </w:t>
      </w:r>
      <w:r w:rsidRPr="000E481D">
        <w:rPr>
          <w:rStyle w:val="charBoldItals"/>
        </w:rPr>
        <w:t>cashless gaming system</w:t>
      </w:r>
      <w:r>
        <w:rPr>
          <w:rStyle w:val="charBoldItals"/>
        </w:rPr>
        <w:t xml:space="preserve"> </w:t>
      </w:r>
      <w:r>
        <w:t xml:space="preserve">ins </w:t>
      </w:r>
      <w:hyperlink r:id="rId186" w:tooltip="Gaming Machine Amendment Regulation 2014 (No 1)" w:history="1">
        <w:r>
          <w:rPr>
            <w:rStyle w:val="charCitHyperlinkAbbrev"/>
          </w:rPr>
          <w:t>SL2014</w:t>
        </w:r>
        <w:r>
          <w:rPr>
            <w:rStyle w:val="charCitHyperlinkAbbrev"/>
          </w:rPr>
          <w:noBreakHyphen/>
          <w:t>22</w:t>
        </w:r>
      </w:hyperlink>
      <w:r>
        <w:t xml:space="preserve"> s 9</w:t>
      </w:r>
    </w:p>
    <w:p w14:paraId="5F79DB9C" w14:textId="7355FCCE" w:rsidR="008349C7" w:rsidRPr="00CC113B" w:rsidRDefault="008349C7" w:rsidP="008349C7">
      <w:pPr>
        <w:pStyle w:val="AmdtsEntriesDefL2"/>
      </w:pPr>
      <w:r>
        <w:tab/>
        <w:t xml:space="preserve">am </w:t>
      </w:r>
      <w:hyperlink r:id="rId187" w:tooltip="Gaming Legislation Amendment Regulation 2015 (No 1)" w:history="1">
        <w:r>
          <w:rPr>
            <w:rStyle w:val="charCitHyperlinkAbbrev"/>
          </w:rPr>
          <w:t>SL2015</w:t>
        </w:r>
        <w:r>
          <w:rPr>
            <w:rStyle w:val="charCitHyperlinkAbbrev"/>
          </w:rPr>
          <w:noBreakHyphen/>
          <w:t>27</w:t>
        </w:r>
      </w:hyperlink>
      <w:r>
        <w:t xml:space="preserve"> s 40</w:t>
      </w:r>
    </w:p>
    <w:p w14:paraId="60EAE276" w14:textId="0896482E" w:rsidR="00CC113B" w:rsidRPr="00CC113B" w:rsidRDefault="000455FA" w:rsidP="00CC113B">
      <w:pPr>
        <w:pStyle w:val="AmdtsEntries"/>
      </w:pPr>
      <w:r>
        <w:tab/>
      </w:r>
      <w:r w:rsidR="00CC113B">
        <w:t xml:space="preserve">def </w:t>
      </w:r>
      <w:r w:rsidR="00CC113B" w:rsidRPr="000E481D">
        <w:rPr>
          <w:rStyle w:val="charBoldItals"/>
        </w:rPr>
        <w:t>expired gaming credits</w:t>
      </w:r>
      <w:r w:rsidR="00CC113B">
        <w:rPr>
          <w:rStyle w:val="charBoldItals"/>
        </w:rPr>
        <w:t xml:space="preserve"> </w:t>
      </w:r>
      <w:r w:rsidR="00CC113B">
        <w:t xml:space="preserve">ins </w:t>
      </w:r>
      <w:hyperlink r:id="rId188"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2DFEAD33" w14:textId="4289E761" w:rsidR="00CC113B" w:rsidRPr="00CC113B" w:rsidRDefault="00CC113B" w:rsidP="00CC113B">
      <w:pPr>
        <w:pStyle w:val="AmdtsEntries"/>
      </w:pPr>
      <w:r>
        <w:tab/>
        <w:t xml:space="preserve">def </w:t>
      </w:r>
      <w:r w:rsidRPr="000E481D">
        <w:rPr>
          <w:rStyle w:val="charBoldItals"/>
        </w:rPr>
        <w:t>gaming credits</w:t>
      </w:r>
      <w:r>
        <w:rPr>
          <w:rStyle w:val="charBoldItals"/>
        </w:rPr>
        <w:t xml:space="preserve"> </w:t>
      </w:r>
      <w:r>
        <w:t xml:space="preserve">sub </w:t>
      </w:r>
      <w:hyperlink r:id="rId189" w:tooltip="Gaming Machine Amendment Regulation 2014 (No 1)" w:history="1">
        <w:r>
          <w:rPr>
            <w:rStyle w:val="charCitHyperlinkAbbrev"/>
          </w:rPr>
          <w:t>SL2014</w:t>
        </w:r>
        <w:r>
          <w:rPr>
            <w:rStyle w:val="charCitHyperlinkAbbrev"/>
          </w:rPr>
          <w:noBreakHyphen/>
          <w:t>22</w:t>
        </w:r>
      </w:hyperlink>
      <w:r>
        <w:t xml:space="preserve"> s 9</w:t>
      </w:r>
    </w:p>
    <w:p w14:paraId="1E473953" w14:textId="68D725D8" w:rsidR="003000C6" w:rsidRDefault="003000C6" w:rsidP="003000C6">
      <w:pPr>
        <w:pStyle w:val="AmdtsEntries"/>
      </w:pPr>
      <w:r>
        <w:tab/>
        <w:t xml:space="preserve">def </w:t>
      </w:r>
      <w:r w:rsidRPr="000E481D">
        <w:rPr>
          <w:rStyle w:val="charBoldItals"/>
        </w:rPr>
        <w:t xml:space="preserve">gaming </w:t>
      </w:r>
      <w:r>
        <w:rPr>
          <w:rStyle w:val="charBoldItals"/>
        </w:rPr>
        <w:t xml:space="preserve">machine ticket </w:t>
      </w:r>
      <w:r>
        <w:t xml:space="preserve">om </w:t>
      </w:r>
      <w:hyperlink r:id="rId190" w:tooltip="Gaming Machine Amendment Regulation 2014 (No 1)" w:history="1">
        <w:r>
          <w:rPr>
            <w:rStyle w:val="charCitHyperlinkAbbrev"/>
          </w:rPr>
          <w:t>SL2014</w:t>
        </w:r>
        <w:r>
          <w:rPr>
            <w:rStyle w:val="charCitHyperlinkAbbrev"/>
          </w:rPr>
          <w:noBreakHyphen/>
          <w:t>22</w:t>
        </w:r>
      </w:hyperlink>
      <w:r>
        <w:t xml:space="preserve"> s 9</w:t>
      </w:r>
    </w:p>
    <w:p w14:paraId="2D6ED6AE" w14:textId="76E18187" w:rsidR="00CC113B" w:rsidRDefault="000455FA" w:rsidP="00CC113B">
      <w:pPr>
        <w:pStyle w:val="AmdtsEntries"/>
      </w:pPr>
      <w:r>
        <w:tab/>
      </w:r>
      <w:r w:rsidR="00CC113B">
        <w:t xml:space="preserve">def </w:t>
      </w:r>
      <w:r w:rsidR="003000C6" w:rsidRPr="000E481D">
        <w:rPr>
          <w:rStyle w:val="charBoldItals"/>
        </w:rPr>
        <w:t>player account card</w:t>
      </w:r>
      <w:r w:rsidR="00CC113B">
        <w:rPr>
          <w:rStyle w:val="charBoldItals"/>
        </w:rPr>
        <w:t xml:space="preserve"> </w:t>
      </w:r>
      <w:r w:rsidR="00CC113B">
        <w:t xml:space="preserve">ins </w:t>
      </w:r>
      <w:hyperlink r:id="rId191"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102EAD87" w14:textId="74C076E1" w:rsidR="00FD1170" w:rsidRPr="00CC113B" w:rsidRDefault="00FD1170" w:rsidP="00FD1170">
      <w:pPr>
        <w:pStyle w:val="AmdtsEntriesDefL2"/>
      </w:pPr>
      <w:r>
        <w:tab/>
        <w:t xml:space="preserve">am </w:t>
      </w:r>
      <w:hyperlink r:id="rId192" w:tooltip="Gaming Legislation Amendment Regulation 2015 (No 1)" w:history="1">
        <w:r>
          <w:rPr>
            <w:rStyle w:val="charCitHyperlinkAbbrev"/>
          </w:rPr>
          <w:t>SL2015</w:t>
        </w:r>
        <w:r>
          <w:rPr>
            <w:rStyle w:val="charCitHyperlinkAbbrev"/>
          </w:rPr>
          <w:noBreakHyphen/>
          <w:t>27</w:t>
        </w:r>
      </w:hyperlink>
      <w:r>
        <w:t xml:space="preserve"> s 39</w:t>
      </w:r>
    </w:p>
    <w:p w14:paraId="69C3BF20" w14:textId="33C25093" w:rsidR="00CC113B" w:rsidRPr="00CC113B" w:rsidRDefault="00CC113B" w:rsidP="00CC113B">
      <w:pPr>
        <w:pStyle w:val="AmdtsEntries"/>
      </w:pPr>
      <w:r>
        <w:tab/>
        <w:t xml:space="preserve">def </w:t>
      </w:r>
      <w:r w:rsidR="003000C6" w:rsidRPr="000E481D">
        <w:rPr>
          <w:rStyle w:val="charBoldItals"/>
        </w:rPr>
        <w:t>redeems</w:t>
      </w:r>
      <w:r>
        <w:rPr>
          <w:rStyle w:val="charBoldItals"/>
        </w:rPr>
        <w:t xml:space="preserve"> </w:t>
      </w:r>
      <w:r w:rsidR="003000C6">
        <w:t>sub</w:t>
      </w:r>
      <w:r>
        <w:t xml:space="preserve"> </w:t>
      </w:r>
      <w:hyperlink r:id="rId193" w:tooltip="Gaming Machine Amendment Regulation 2014 (No 1)" w:history="1">
        <w:r>
          <w:rPr>
            <w:rStyle w:val="charCitHyperlinkAbbrev"/>
          </w:rPr>
          <w:t>SL2014</w:t>
        </w:r>
        <w:r>
          <w:rPr>
            <w:rStyle w:val="charCitHyperlinkAbbrev"/>
          </w:rPr>
          <w:noBreakHyphen/>
          <w:t>22</w:t>
        </w:r>
      </w:hyperlink>
      <w:r>
        <w:t xml:space="preserve"> s 9</w:t>
      </w:r>
    </w:p>
    <w:p w14:paraId="1588197A" w14:textId="6D5B4299" w:rsidR="00CC113B" w:rsidRPr="00CC113B" w:rsidRDefault="00054744" w:rsidP="00CC113B">
      <w:pPr>
        <w:pStyle w:val="AmdtsEntries"/>
      </w:pPr>
      <w:r>
        <w:t>s 27 (2)</w:t>
      </w:r>
      <w:r w:rsidR="00CC113B">
        <w:tab/>
        <w:t xml:space="preserve">def </w:t>
      </w:r>
      <w:r w:rsidR="003000C6" w:rsidRPr="000E481D">
        <w:rPr>
          <w:rStyle w:val="charBoldItals"/>
        </w:rPr>
        <w:t>player account</w:t>
      </w:r>
      <w:r w:rsidR="00CC113B">
        <w:rPr>
          <w:rStyle w:val="charBoldItals"/>
        </w:rPr>
        <w:t xml:space="preserve"> </w:t>
      </w:r>
      <w:r w:rsidR="00CC113B">
        <w:t xml:space="preserve">ins </w:t>
      </w:r>
      <w:hyperlink r:id="rId194"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14:paraId="2146118C" w14:textId="43F55C27" w:rsidR="00FD1170" w:rsidRPr="00CC113B" w:rsidRDefault="00FD1170" w:rsidP="00FD1170">
      <w:pPr>
        <w:pStyle w:val="AmdtsEntriesDefL2"/>
      </w:pPr>
      <w:r>
        <w:tab/>
        <w:t xml:space="preserve">am </w:t>
      </w:r>
      <w:hyperlink r:id="rId195" w:tooltip="Gaming Legislation Amendment Regulation 2015 (No 1)" w:history="1">
        <w:r>
          <w:rPr>
            <w:rStyle w:val="charCitHyperlinkAbbrev"/>
          </w:rPr>
          <w:t>SL2015</w:t>
        </w:r>
        <w:r>
          <w:rPr>
            <w:rStyle w:val="charCitHyperlinkAbbrev"/>
          </w:rPr>
          <w:noBreakHyphen/>
          <w:t>27</w:t>
        </w:r>
      </w:hyperlink>
      <w:r>
        <w:t xml:space="preserve"> s 39</w:t>
      </w:r>
    </w:p>
    <w:p w14:paraId="181BF27E" w14:textId="5B8D27A1" w:rsidR="00CC113B" w:rsidRDefault="00CC113B" w:rsidP="00CC113B">
      <w:pPr>
        <w:pStyle w:val="AmdtsEntries"/>
      </w:pPr>
      <w:r>
        <w:tab/>
        <w:t xml:space="preserve">def </w:t>
      </w:r>
      <w:r w:rsidR="003000C6" w:rsidRPr="000E481D">
        <w:rPr>
          <w:rStyle w:val="charBoldItals"/>
        </w:rPr>
        <w:t>ticket-in</w:t>
      </w:r>
      <w:r w:rsidR="003000C6" w:rsidRPr="000E481D">
        <w:t xml:space="preserve"> </w:t>
      </w:r>
      <w:r w:rsidR="003000C6" w:rsidRPr="000E481D">
        <w:rPr>
          <w:rStyle w:val="charBoldItals"/>
        </w:rPr>
        <w:t>ticket-out system</w:t>
      </w:r>
      <w:r>
        <w:rPr>
          <w:rStyle w:val="charBoldItals"/>
        </w:rPr>
        <w:t xml:space="preserve"> </w:t>
      </w:r>
      <w:r>
        <w:t xml:space="preserve">ins </w:t>
      </w:r>
      <w:hyperlink r:id="rId196" w:tooltip="Gaming Machine Amendment Regulation 2014 (No 1)" w:history="1">
        <w:r>
          <w:rPr>
            <w:rStyle w:val="charCitHyperlinkAbbrev"/>
          </w:rPr>
          <w:t>SL2014</w:t>
        </w:r>
        <w:r>
          <w:rPr>
            <w:rStyle w:val="charCitHyperlinkAbbrev"/>
          </w:rPr>
          <w:noBreakHyphen/>
          <w:t>22</w:t>
        </w:r>
      </w:hyperlink>
      <w:r>
        <w:t xml:space="preserve"> s 9</w:t>
      </w:r>
    </w:p>
    <w:p w14:paraId="03327BF5" w14:textId="77777777" w:rsidR="003000C6" w:rsidRDefault="003000C6" w:rsidP="003000C6">
      <w:pPr>
        <w:pStyle w:val="AmdtsEntryHd"/>
      </w:pPr>
      <w:r w:rsidRPr="000E481D">
        <w:t>Operating unapproved cashless gaming system</w:t>
      </w:r>
    </w:p>
    <w:p w14:paraId="42CA119D" w14:textId="29228C92" w:rsidR="003000C6" w:rsidRDefault="003000C6" w:rsidP="003000C6">
      <w:pPr>
        <w:pStyle w:val="AmdtsEntries"/>
      </w:pPr>
      <w:r>
        <w:t>s 28</w:t>
      </w:r>
      <w:r>
        <w:tab/>
        <w:t xml:space="preserve">sub </w:t>
      </w:r>
      <w:hyperlink r:id="rId197" w:tooltip="Gaming Machine Amendment Regulation 2014 (No 1)" w:history="1">
        <w:r>
          <w:rPr>
            <w:rStyle w:val="charCitHyperlinkAbbrev"/>
          </w:rPr>
          <w:t>SL2014</w:t>
        </w:r>
        <w:r>
          <w:rPr>
            <w:rStyle w:val="charCitHyperlinkAbbrev"/>
          </w:rPr>
          <w:noBreakHyphen/>
          <w:t>22</w:t>
        </w:r>
      </w:hyperlink>
      <w:r>
        <w:t xml:space="preserve"> s 9</w:t>
      </w:r>
    </w:p>
    <w:p w14:paraId="5D1282EF" w14:textId="5F79AC32" w:rsidR="00FD1170" w:rsidRPr="00836523" w:rsidRDefault="00FD1170" w:rsidP="00FD1170">
      <w:pPr>
        <w:pStyle w:val="AmdtsEntries"/>
      </w:pPr>
      <w:r>
        <w:tab/>
        <w:t xml:space="preserve">am </w:t>
      </w:r>
      <w:hyperlink r:id="rId198" w:tooltip="Gaming Legislation Amendment Regulation 2015 (No 1)" w:history="1">
        <w:r>
          <w:rPr>
            <w:rStyle w:val="charCitHyperlinkAbbrev"/>
          </w:rPr>
          <w:t>SL2015</w:t>
        </w:r>
        <w:r>
          <w:rPr>
            <w:rStyle w:val="charCitHyperlinkAbbrev"/>
          </w:rPr>
          <w:noBreakHyphen/>
          <w:t>27</w:t>
        </w:r>
      </w:hyperlink>
      <w:r>
        <w:t xml:space="preserve"> s 39</w:t>
      </w:r>
    </w:p>
    <w:p w14:paraId="2A3605EF" w14:textId="77777777" w:rsidR="00272EE8" w:rsidRDefault="003000C6" w:rsidP="00272EE8">
      <w:pPr>
        <w:pStyle w:val="AmdtsEntryHd"/>
      </w:pPr>
      <w:r w:rsidRPr="000E481D">
        <w:t>Cashless gaming system operational requirements</w:t>
      </w:r>
    </w:p>
    <w:p w14:paraId="758E6602" w14:textId="14CE5E7F" w:rsidR="00272EE8" w:rsidRPr="008E60C2" w:rsidRDefault="00272EE8" w:rsidP="00272EE8">
      <w:pPr>
        <w:pStyle w:val="AmdtsEntries"/>
      </w:pPr>
      <w:r>
        <w:t>s 29</w:t>
      </w:r>
      <w:r>
        <w:tab/>
        <w:t xml:space="preserve">am </w:t>
      </w:r>
      <w:hyperlink r:id="rId199" w:tooltip="Gambling and Racing Control (Code of Practice) Amendment Regulation 2014 (No 1)" w:history="1">
        <w:r>
          <w:rPr>
            <w:rStyle w:val="charCitHyperlinkAbbrev"/>
          </w:rPr>
          <w:t>SL2014</w:t>
        </w:r>
        <w:r>
          <w:rPr>
            <w:rStyle w:val="charCitHyperlinkAbbrev"/>
          </w:rPr>
          <w:noBreakHyphen/>
          <w:t>17</w:t>
        </w:r>
      </w:hyperlink>
      <w:r>
        <w:t xml:space="preserve"> s 40</w:t>
      </w:r>
    </w:p>
    <w:p w14:paraId="72EC3FCD" w14:textId="7F0633C3" w:rsidR="003000C6" w:rsidRDefault="003000C6" w:rsidP="003000C6">
      <w:pPr>
        <w:pStyle w:val="AmdtsEntries"/>
      </w:pPr>
      <w:r>
        <w:tab/>
        <w:t xml:space="preserve">sub </w:t>
      </w:r>
      <w:hyperlink r:id="rId200" w:tooltip="Gaming Machine Amendment Regulation 2014 (No 1)" w:history="1">
        <w:r>
          <w:rPr>
            <w:rStyle w:val="charCitHyperlinkAbbrev"/>
          </w:rPr>
          <w:t>SL2014</w:t>
        </w:r>
        <w:r>
          <w:rPr>
            <w:rStyle w:val="charCitHyperlinkAbbrev"/>
          </w:rPr>
          <w:noBreakHyphen/>
          <w:t>22</w:t>
        </w:r>
      </w:hyperlink>
      <w:r>
        <w:t xml:space="preserve"> s 9</w:t>
      </w:r>
    </w:p>
    <w:p w14:paraId="6C589D05" w14:textId="77777777" w:rsidR="003000C6" w:rsidRDefault="003000C6" w:rsidP="003000C6">
      <w:pPr>
        <w:pStyle w:val="AmdtsEntryHd"/>
      </w:pPr>
      <w:r w:rsidRPr="000E481D">
        <w:t>Failure to comply with cashless gaming system operational requirement</w:t>
      </w:r>
    </w:p>
    <w:p w14:paraId="1E8CCB45" w14:textId="1C8AFEB6" w:rsidR="003000C6" w:rsidRDefault="003000C6" w:rsidP="003000C6">
      <w:pPr>
        <w:pStyle w:val="AmdtsEntries"/>
      </w:pPr>
      <w:r>
        <w:t>s 30</w:t>
      </w:r>
      <w:r>
        <w:tab/>
        <w:t xml:space="preserve">sub </w:t>
      </w:r>
      <w:hyperlink r:id="rId201" w:tooltip="Gaming Machine Amendment Regulation 2014 (No 1)" w:history="1">
        <w:r>
          <w:rPr>
            <w:rStyle w:val="charCitHyperlinkAbbrev"/>
          </w:rPr>
          <w:t>SL2014</w:t>
        </w:r>
        <w:r>
          <w:rPr>
            <w:rStyle w:val="charCitHyperlinkAbbrev"/>
          </w:rPr>
          <w:noBreakHyphen/>
          <w:t>22</w:t>
        </w:r>
      </w:hyperlink>
      <w:r>
        <w:t xml:space="preserve"> s 9</w:t>
      </w:r>
    </w:p>
    <w:p w14:paraId="1A5ED2B0" w14:textId="77777777" w:rsidR="003000C6" w:rsidRDefault="00B801E9" w:rsidP="003000C6">
      <w:pPr>
        <w:pStyle w:val="AmdtsEntryHd"/>
      </w:pPr>
      <w:r w:rsidRPr="000E481D">
        <w:t>Cashless gaming system—offences relating to children</w:t>
      </w:r>
    </w:p>
    <w:p w14:paraId="42C55B64" w14:textId="71BF0AF2" w:rsidR="003000C6" w:rsidRDefault="003000C6" w:rsidP="003000C6">
      <w:pPr>
        <w:pStyle w:val="AmdtsEntries"/>
      </w:pPr>
      <w:r>
        <w:t>s 31</w:t>
      </w:r>
      <w:r>
        <w:tab/>
        <w:t xml:space="preserve">sub </w:t>
      </w:r>
      <w:hyperlink r:id="rId202" w:tooltip="Gaming Machine Amendment Regulation 2014 (No 1)" w:history="1">
        <w:r>
          <w:rPr>
            <w:rStyle w:val="charCitHyperlinkAbbrev"/>
          </w:rPr>
          <w:t>SL2014</w:t>
        </w:r>
        <w:r>
          <w:rPr>
            <w:rStyle w:val="charCitHyperlinkAbbrev"/>
          </w:rPr>
          <w:noBreakHyphen/>
          <w:t>22</w:t>
        </w:r>
      </w:hyperlink>
      <w:r>
        <w:t xml:space="preserve"> s 9</w:t>
      </w:r>
    </w:p>
    <w:p w14:paraId="284FE0AC" w14:textId="1AF44422" w:rsidR="00FD1170" w:rsidRPr="00836523" w:rsidRDefault="00FD1170" w:rsidP="00FD1170">
      <w:pPr>
        <w:pStyle w:val="AmdtsEntries"/>
      </w:pPr>
      <w:r>
        <w:tab/>
        <w:t xml:space="preserve">am </w:t>
      </w:r>
      <w:hyperlink r:id="rId203" w:tooltip="Gaming Legislation Amendment Regulation 2015 (No 1)" w:history="1">
        <w:r>
          <w:rPr>
            <w:rStyle w:val="charCitHyperlinkAbbrev"/>
          </w:rPr>
          <w:t>SL2015</w:t>
        </w:r>
        <w:r>
          <w:rPr>
            <w:rStyle w:val="charCitHyperlinkAbbrev"/>
          </w:rPr>
          <w:noBreakHyphen/>
          <w:t>27</w:t>
        </w:r>
      </w:hyperlink>
      <w:r>
        <w:t xml:space="preserve"> s 39</w:t>
      </w:r>
    </w:p>
    <w:p w14:paraId="1B6AFC0E" w14:textId="77777777" w:rsidR="00B801E9" w:rsidRDefault="00B801E9" w:rsidP="00B801E9">
      <w:pPr>
        <w:pStyle w:val="AmdtsEntryHd"/>
      </w:pPr>
      <w:r w:rsidRPr="000E481D">
        <w:lastRenderedPageBreak/>
        <w:t>Cashless gaming systems—control procedures</w:t>
      </w:r>
    </w:p>
    <w:p w14:paraId="72546931" w14:textId="5440B177" w:rsidR="00B801E9" w:rsidRDefault="00B801E9" w:rsidP="00B801E9">
      <w:pPr>
        <w:pStyle w:val="AmdtsEntries"/>
      </w:pPr>
      <w:r>
        <w:t>s 32</w:t>
      </w:r>
      <w:r>
        <w:tab/>
        <w:t xml:space="preserve">sub </w:t>
      </w:r>
      <w:hyperlink r:id="rId204" w:tooltip="Gaming Machine Amendment Regulation 2014 (No 1)" w:history="1">
        <w:r>
          <w:rPr>
            <w:rStyle w:val="charCitHyperlinkAbbrev"/>
          </w:rPr>
          <w:t>SL2014</w:t>
        </w:r>
        <w:r>
          <w:rPr>
            <w:rStyle w:val="charCitHyperlinkAbbrev"/>
          </w:rPr>
          <w:noBreakHyphen/>
          <w:t>22</w:t>
        </w:r>
      </w:hyperlink>
      <w:r>
        <w:t xml:space="preserve"> s 9</w:t>
      </w:r>
    </w:p>
    <w:p w14:paraId="2B548147" w14:textId="7EFCC9CC" w:rsidR="009802F5" w:rsidRDefault="009802F5" w:rsidP="00B801E9">
      <w:pPr>
        <w:pStyle w:val="AmdtsEntries"/>
      </w:pPr>
      <w:r>
        <w:tab/>
        <w:t xml:space="preserve">am </w:t>
      </w:r>
      <w:hyperlink r:id="rId205"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107</w:t>
      </w:r>
    </w:p>
    <w:p w14:paraId="63F039A9" w14:textId="77777777" w:rsidR="00B801E9" w:rsidRDefault="00B801E9" w:rsidP="00B801E9">
      <w:pPr>
        <w:pStyle w:val="AmdtsEntryHd"/>
      </w:pPr>
      <w:r w:rsidRPr="000E481D">
        <w:t>Unredeemed gaming credits—excluded people</w:t>
      </w:r>
    </w:p>
    <w:p w14:paraId="11E1036E" w14:textId="3DF34453" w:rsidR="00B801E9" w:rsidRDefault="00B801E9" w:rsidP="00B801E9">
      <w:pPr>
        <w:pStyle w:val="AmdtsEntries"/>
      </w:pPr>
      <w:r>
        <w:t>s 33</w:t>
      </w:r>
      <w:r>
        <w:tab/>
        <w:t xml:space="preserve">sub </w:t>
      </w:r>
      <w:hyperlink r:id="rId206" w:tooltip="Gaming Machine Amendment Regulation 2014 (No 1)" w:history="1">
        <w:r>
          <w:rPr>
            <w:rStyle w:val="charCitHyperlinkAbbrev"/>
          </w:rPr>
          <w:t>SL2014</w:t>
        </w:r>
        <w:r>
          <w:rPr>
            <w:rStyle w:val="charCitHyperlinkAbbrev"/>
          </w:rPr>
          <w:noBreakHyphen/>
          <w:t>22</w:t>
        </w:r>
      </w:hyperlink>
      <w:r>
        <w:t xml:space="preserve"> s 9</w:t>
      </w:r>
    </w:p>
    <w:p w14:paraId="004D502E" w14:textId="2BE2FCAA" w:rsidR="00FD1170" w:rsidRPr="00836523" w:rsidRDefault="00FD1170" w:rsidP="00FD1170">
      <w:pPr>
        <w:pStyle w:val="AmdtsEntries"/>
      </w:pPr>
      <w:r>
        <w:tab/>
        <w:t xml:space="preserve">am </w:t>
      </w:r>
      <w:hyperlink r:id="rId207" w:tooltip="Gaming Legislation Amendment Regulation 2015 (No 1)" w:history="1">
        <w:r>
          <w:rPr>
            <w:rStyle w:val="charCitHyperlinkAbbrev"/>
          </w:rPr>
          <w:t>SL2015</w:t>
        </w:r>
        <w:r>
          <w:rPr>
            <w:rStyle w:val="charCitHyperlinkAbbrev"/>
          </w:rPr>
          <w:noBreakHyphen/>
          <w:t>27</w:t>
        </w:r>
      </w:hyperlink>
      <w:r>
        <w:t xml:space="preserve"> s 39</w:t>
      </w:r>
    </w:p>
    <w:p w14:paraId="3109B78C" w14:textId="77777777" w:rsidR="00B801E9" w:rsidRDefault="00B801E9" w:rsidP="00B801E9">
      <w:pPr>
        <w:pStyle w:val="AmdtsEntryHd"/>
      </w:pPr>
      <w:r>
        <w:t>Player cards</w:t>
      </w:r>
    </w:p>
    <w:p w14:paraId="5CD35099" w14:textId="33F3B5C8" w:rsidR="00B801E9" w:rsidRPr="001454FC" w:rsidRDefault="00B801E9" w:rsidP="00B801E9">
      <w:pPr>
        <w:pStyle w:val="AmdtsEntries"/>
      </w:pPr>
      <w:r>
        <w:t>pt 7 hdg</w:t>
      </w:r>
      <w:r>
        <w:tab/>
      </w:r>
      <w:r w:rsidR="0051475E">
        <w:t>om</w:t>
      </w:r>
      <w:r>
        <w:t xml:space="preserve"> </w:t>
      </w:r>
      <w:hyperlink r:id="rId208" w:tooltip="Gaming Machine Amendment Regulation 2014 (No 1)" w:history="1">
        <w:r>
          <w:rPr>
            <w:rStyle w:val="charCitHyperlinkAbbrev"/>
          </w:rPr>
          <w:t>SL2014</w:t>
        </w:r>
        <w:r>
          <w:rPr>
            <w:rStyle w:val="charCitHyperlinkAbbrev"/>
          </w:rPr>
          <w:noBreakHyphen/>
          <w:t>22</w:t>
        </w:r>
      </w:hyperlink>
      <w:r>
        <w:t xml:space="preserve"> s 9</w:t>
      </w:r>
    </w:p>
    <w:p w14:paraId="31C7E489" w14:textId="77777777" w:rsidR="00B801E9" w:rsidRDefault="00B801E9" w:rsidP="00B801E9">
      <w:pPr>
        <w:pStyle w:val="AmdtsEntryHd"/>
      </w:pPr>
      <w:r w:rsidRPr="000E481D">
        <w:t>Unredeemed gaming credits—expiry after 1 year</w:t>
      </w:r>
    </w:p>
    <w:p w14:paraId="5C972546" w14:textId="1807D2F9" w:rsidR="00B801E9" w:rsidRDefault="00B801E9" w:rsidP="00B801E9">
      <w:pPr>
        <w:pStyle w:val="AmdtsEntries"/>
      </w:pPr>
      <w:r>
        <w:t>s 34</w:t>
      </w:r>
      <w:r>
        <w:tab/>
        <w:t xml:space="preserve">sub </w:t>
      </w:r>
      <w:hyperlink r:id="rId209" w:tooltip="Gaming Machine Amendment Regulation 2014 (No 1)" w:history="1">
        <w:r>
          <w:rPr>
            <w:rStyle w:val="charCitHyperlinkAbbrev"/>
          </w:rPr>
          <w:t>SL2014</w:t>
        </w:r>
        <w:r>
          <w:rPr>
            <w:rStyle w:val="charCitHyperlinkAbbrev"/>
          </w:rPr>
          <w:noBreakHyphen/>
          <w:t>22</w:t>
        </w:r>
      </w:hyperlink>
      <w:r>
        <w:t xml:space="preserve"> s 9</w:t>
      </w:r>
    </w:p>
    <w:p w14:paraId="2D7DCF8A" w14:textId="29859C71" w:rsidR="00FD1170" w:rsidRPr="00836523" w:rsidRDefault="00FD1170" w:rsidP="00FD1170">
      <w:pPr>
        <w:pStyle w:val="AmdtsEntries"/>
      </w:pPr>
      <w:r>
        <w:tab/>
        <w:t xml:space="preserve">am </w:t>
      </w:r>
      <w:hyperlink r:id="rId210" w:tooltip="Gaming Legislation Amendment Regulation 2015 (No 1)" w:history="1">
        <w:r>
          <w:rPr>
            <w:rStyle w:val="charCitHyperlinkAbbrev"/>
          </w:rPr>
          <w:t>SL2015</w:t>
        </w:r>
        <w:r>
          <w:rPr>
            <w:rStyle w:val="charCitHyperlinkAbbrev"/>
          </w:rPr>
          <w:noBreakHyphen/>
          <w:t>27</w:t>
        </w:r>
      </w:hyperlink>
      <w:r>
        <w:t xml:space="preserve"> s 39</w:t>
      </w:r>
      <w:r w:rsidR="009802F5">
        <w:t xml:space="preserve">; </w:t>
      </w:r>
      <w:hyperlink r:id="rId211"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108, s 109</w:t>
      </w:r>
    </w:p>
    <w:p w14:paraId="4E8FA431" w14:textId="7EBF0ECC" w:rsidR="00533164" w:rsidRDefault="00533164" w:rsidP="00B801E9">
      <w:pPr>
        <w:pStyle w:val="AmdtsEntries"/>
      </w:pPr>
      <w:r>
        <w:tab/>
        <w:t xml:space="preserve">def </w:t>
      </w:r>
      <w:r w:rsidRPr="00533164">
        <w:rPr>
          <w:rStyle w:val="charBoldItals"/>
        </w:rPr>
        <w:t>player account</w:t>
      </w:r>
      <w:r>
        <w:t xml:space="preserve"> om </w:t>
      </w:r>
      <w:hyperlink r:id="rId212" w:tooltip="Gaming Machine Amendment Regulation 2014 (No 1)" w:history="1">
        <w:r>
          <w:rPr>
            <w:rStyle w:val="charCitHyperlinkAbbrev"/>
          </w:rPr>
          <w:t>SL2014</w:t>
        </w:r>
        <w:r>
          <w:rPr>
            <w:rStyle w:val="charCitHyperlinkAbbrev"/>
          </w:rPr>
          <w:noBreakHyphen/>
          <w:t>22</w:t>
        </w:r>
      </w:hyperlink>
      <w:r>
        <w:t xml:space="preserve"> s 9</w:t>
      </w:r>
    </w:p>
    <w:p w14:paraId="779ADB71" w14:textId="71C07B89" w:rsidR="00533164" w:rsidRDefault="00533164" w:rsidP="00533164">
      <w:pPr>
        <w:pStyle w:val="AmdtsEntries"/>
      </w:pPr>
      <w:r>
        <w:tab/>
        <w:t xml:space="preserve">def </w:t>
      </w:r>
      <w:r>
        <w:rPr>
          <w:rStyle w:val="charBoldItals"/>
        </w:rPr>
        <w:t>player card</w:t>
      </w:r>
      <w:r>
        <w:t xml:space="preserve"> om </w:t>
      </w:r>
      <w:hyperlink r:id="rId213" w:tooltip="Gaming Machine Amendment Regulation 2014 (No 1)" w:history="1">
        <w:r>
          <w:rPr>
            <w:rStyle w:val="charCitHyperlinkAbbrev"/>
          </w:rPr>
          <w:t>SL2014</w:t>
        </w:r>
        <w:r>
          <w:rPr>
            <w:rStyle w:val="charCitHyperlinkAbbrev"/>
          </w:rPr>
          <w:noBreakHyphen/>
          <w:t>22</w:t>
        </w:r>
      </w:hyperlink>
      <w:r>
        <w:t xml:space="preserve"> s 9</w:t>
      </w:r>
    </w:p>
    <w:p w14:paraId="0AE1709F" w14:textId="77777777" w:rsidR="00B801E9" w:rsidRDefault="009802F5" w:rsidP="00B801E9">
      <w:pPr>
        <w:pStyle w:val="AmdtsEntryHd"/>
      </w:pPr>
      <w:r w:rsidRPr="009545D2">
        <w:t>Expired gaming credits in annual report of clubs—Act, s 54</w:t>
      </w:r>
      <w:r w:rsidR="00454888">
        <w:t xml:space="preserve"> (1)</w:t>
      </w:r>
      <w:r w:rsidRPr="009545D2">
        <w:t xml:space="preserve"> (</w:t>
      </w:r>
      <w:r w:rsidR="00454888">
        <w:t>f</w:t>
      </w:r>
      <w:r w:rsidRPr="009545D2">
        <w:t>)</w:t>
      </w:r>
    </w:p>
    <w:p w14:paraId="05AA2CE7" w14:textId="0A7399B9" w:rsidR="00B801E9" w:rsidRDefault="00B801E9" w:rsidP="00B801E9">
      <w:pPr>
        <w:pStyle w:val="AmdtsEntries"/>
      </w:pPr>
      <w:r>
        <w:t>s 35</w:t>
      </w:r>
      <w:r>
        <w:tab/>
        <w:t xml:space="preserve">sub </w:t>
      </w:r>
      <w:hyperlink r:id="rId214" w:tooltip="Gaming Machine Amendment Regulation 2014 (No 1)" w:history="1">
        <w:r>
          <w:rPr>
            <w:rStyle w:val="charCitHyperlinkAbbrev"/>
          </w:rPr>
          <w:t>SL2014</w:t>
        </w:r>
        <w:r>
          <w:rPr>
            <w:rStyle w:val="charCitHyperlinkAbbrev"/>
          </w:rPr>
          <w:noBreakHyphen/>
          <w:t>22</w:t>
        </w:r>
      </w:hyperlink>
      <w:r>
        <w:t xml:space="preserve"> s 9</w:t>
      </w:r>
      <w:r w:rsidR="009802F5">
        <w:t xml:space="preserve">; </w:t>
      </w:r>
      <w:hyperlink r:id="rId215"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110</w:t>
      </w:r>
    </w:p>
    <w:p w14:paraId="6C8942AD" w14:textId="77777777" w:rsidR="00B801E9" w:rsidRDefault="00B801E9" w:rsidP="00B801E9">
      <w:pPr>
        <w:pStyle w:val="AmdtsEntryHd"/>
      </w:pPr>
      <w:r w:rsidRPr="000E481D">
        <w:t>Restricted use of player account cards</w:t>
      </w:r>
    </w:p>
    <w:p w14:paraId="68CFDFDB" w14:textId="2AA51E9F" w:rsidR="00B801E9" w:rsidRDefault="00B801E9" w:rsidP="00B801E9">
      <w:pPr>
        <w:pStyle w:val="AmdtsEntries"/>
      </w:pPr>
      <w:r>
        <w:t>s 36</w:t>
      </w:r>
      <w:r>
        <w:tab/>
        <w:t xml:space="preserve">sub </w:t>
      </w:r>
      <w:hyperlink r:id="rId216" w:tooltip="Gaming Machine Amendment Regulation 2014 (No 1)" w:history="1">
        <w:r>
          <w:rPr>
            <w:rStyle w:val="charCitHyperlinkAbbrev"/>
          </w:rPr>
          <w:t>SL2014</w:t>
        </w:r>
        <w:r>
          <w:rPr>
            <w:rStyle w:val="charCitHyperlinkAbbrev"/>
          </w:rPr>
          <w:noBreakHyphen/>
          <w:t>22</w:t>
        </w:r>
      </w:hyperlink>
      <w:r>
        <w:t xml:space="preserve"> s 9</w:t>
      </w:r>
    </w:p>
    <w:p w14:paraId="09CBBBE3" w14:textId="2B79C8F1" w:rsidR="00FD1170" w:rsidRPr="00836523" w:rsidRDefault="00FD1170" w:rsidP="00FD1170">
      <w:pPr>
        <w:pStyle w:val="AmdtsEntries"/>
      </w:pPr>
      <w:r>
        <w:tab/>
        <w:t xml:space="preserve">am </w:t>
      </w:r>
      <w:hyperlink r:id="rId217" w:tooltip="Gaming Legislation Amendment Regulation 2015 (No 1)" w:history="1">
        <w:r>
          <w:rPr>
            <w:rStyle w:val="charCitHyperlinkAbbrev"/>
          </w:rPr>
          <w:t>SL2015</w:t>
        </w:r>
        <w:r>
          <w:rPr>
            <w:rStyle w:val="charCitHyperlinkAbbrev"/>
          </w:rPr>
          <w:noBreakHyphen/>
          <w:t>27</w:t>
        </w:r>
      </w:hyperlink>
      <w:r>
        <w:t xml:space="preserve"> s 39</w:t>
      </w:r>
    </w:p>
    <w:p w14:paraId="67F3B972" w14:textId="77777777" w:rsidR="00B801E9" w:rsidRDefault="00B801E9" w:rsidP="00B801E9">
      <w:pPr>
        <w:pStyle w:val="AmdtsEntryHd"/>
      </w:pPr>
      <w:r w:rsidRPr="000E481D">
        <w:t>Restricted use of player account cards</w:t>
      </w:r>
    </w:p>
    <w:p w14:paraId="0C1E3D48" w14:textId="0109D135" w:rsidR="00B801E9" w:rsidRDefault="00B801E9" w:rsidP="00B801E9">
      <w:pPr>
        <w:pStyle w:val="AmdtsEntries"/>
      </w:pPr>
      <w:r>
        <w:t>s 37</w:t>
      </w:r>
      <w:r>
        <w:tab/>
        <w:t xml:space="preserve">sub </w:t>
      </w:r>
      <w:hyperlink r:id="rId218" w:tooltip="Gaming Machine Amendment Regulation 2014 (No 1)" w:history="1">
        <w:r>
          <w:rPr>
            <w:rStyle w:val="charCitHyperlinkAbbrev"/>
          </w:rPr>
          <w:t>SL2014</w:t>
        </w:r>
        <w:r>
          <w:rPr>
            <w:rStyle w:val="charCitHyperlinkAbbrev"/>
          </w:rPr>
          <w:noBreakHyphen/>
          <w:t>22</w:t>
        </w:r>
      </w:hyperlink>
      <w:r>
        <w:t xml:space="preserve"> s 9</w:t>
      </w:r>
    </w:p>
    <w:p w14:paraId="7F21B816" w14:textId="7F8155EF" w:rsidR="00FD1170" w:rsidRPr="007144AF" w:rsidRDefault="00FD1170" w:rsidP="00FD1170">
      <w:pPr>
        <w:pStyle w:val="AmdtsEntries"/>
      </w:pPr>
      <w:r>
        <w:tab/>
        <w:t xml:space="preserve">am </w:t>
      </w:r>
      <w:hyperlink r:id="rId219" w:tooltip="Gaming Legislation Amendment Regulation 2015 (No 1)" w:history="1">
        <w:r>
          <w:rPr>
            <w:rStyle w:val="charCitHyperlinkAbbrev"/>
          </w:rPr>
          <w:t>SL2015</w:t>
        </w:r>
        <w:r>
          <w:rPr>
            <w:rStyle w:val="charCitHyperlinkAbbrev"/>
          </w:rPr>
          <w:noBreakHyphen/>
          <w:t>27</w:t>
        </w:r>
      </w:hyperlink>
      <w:r>
        <w:t xml:space="preserve"> s 39</w:t>
      </w:r>
    </w:p>
    <w:p w14:paraId="4BA02864" w14:textId="77777777" w:rsidR="00B801E9" w:rsidRDefault="00B801E9" w:rsidP="00B801E9">
      <w:pPr>
        <w:pStyle w:val="AmdtsEntryHd"/>
      </w:pPr>
      <w:r>
        <w:t>Limits on use of player accounts</w:t>
      </w:r>
    </w:p>
    <w:p w14:paraId="5A3A5CAB" w14:textId="3C4ADD3E" w:rsidR="00B801E9" w:rsidRDefault="00B801E9" w:rsidP="00B801E9">
      <w:pPr>
        <w:pStyle w:val="AmdtsEntries"/>
      </w:pPr>
      <w:r>
        <w:t>s 38</w:t>
      </w:r>
      <w:r>
        <w:tab/>
        <w:t xml:space="preserve">om </w:t>
      </w:r>
      <w:hyperlink r:id="rId220" w:tooltip="Gaming Machine Amendment Regulation 2014 (No 1)" w:history="1">
        <w:r>
          <w:rPr>
            <w:rStyle w:val="charCitHyperlinkAbbrev"/>
          </w:rPr>
          <w:t>SL2014</w:t>
        </w:r>
        <w:r>
          <w:rPr>
            <w:rStyle w:val="charCitHyperlinkAbbrev"/>
          </w:rPr>
          <w:noBreakHyphen/>
          <w:t>22</w:t>
        </w:r>
      </w:hyperlink>
      <w:r>
        <w:t xml:space="preserve"> s 9</w:t>
      </w:r>
    </w:p>
    <w:p w14:paraId="0C01EBE2" w14:textId="77777777" w:rsidR="00C61ED8" w:rsidRDefault="00C61ED8">
      <w:pPr>
        <w:pStyle w:val="AmdtsEntryHd"/>
      </w:pPr>
      <w:r>
        <w:t>Application—div 8.1</w:t>
      </w:r>
    </w:p>
    <w:p w14:paraId="40C2F5D3" w14:textId="37F8D6C8" w:rsidR="00C61ED8" w:rsidRPr="00C61ED8" w:rsidRDefault="00C61ED8" w:rsidP="00C61ED8">
      <w:pPr>
        <w:pStyle w:val="AmdtsEntries"/>
      </w:pPr>
      <w:r>
        <w:t>s 39</w:t>
      </w:r>
      <w:r>
        <w:tab/>
        <w:t xml:space="preserve">am </w:t>
      </w:r>
      <w:hyperlink r:id="rId221" w:tooltip="Gaming Legislation Amendment Regulation 2015 (No 1)" w:history="1">
        <w:r>
          <w:rPr>
            <w:rStyle w:val="charCitHyperlinkAbbrev"/>
          </w:rPr>
          <w:t>SL2015</w:t>
        </w:r>
        <w:r>
          <w:rPr>
            <w:rStyle w:val="charCitHyperlinkAbbrev"/>
          </w:rPr>
          <w:noBreakHyphen/>
          <w:t>27</w:t>
        </w:r>
      </w:hyperlink>
      <w:r>
        <w:t xml:space="preserve"> s 38</w:t>
      </w:r>
    </w:p>
    <w:p w14:paraId="125D6663" w14:textId="77777777" w:rsidR="00970F35" w:rsidRDefault="00970F35">
      <w:pPr>
        <w:pStyle w:val="AmdtsEntryHd"/>
      </w:pPr>
      <w:r>
        <w:t>Definitions—pt 8</w:t>
      </w:r>
    </w:p>
    <w:p w14:paraId="242DA96D" w14:textId="246C6A03" w:rsidR="00970F35" w:rsidRPr="00970F35" w:rsidRDefault="00970F35" w:rsidP="00970F35">
      <w:pPr>
        <w:pStyle w:val="AmdtsEntries"/>
      </w:pPr>
      <w:r>
        <w:t>s 40</w:t>
      </w:r>
      <w:r>
        <w:tab/>
        <w:t xml:space="preserve">def </w:t>
      </w:r>
      <w:r w:rsidRPr="00970F35">
        <w:rPr>
          <w:rStyle w:val="charBoldItals"/>
        </w:rPr>
        <w:t>single-user approval</w:t>
      </w:r>
      <w:r>
        <w:t xml:space="preserve"> ins </w:t>
      </w:r>
      <w:hyperlink r:id="rId222" w:tooltip="Gaming Legislation Amendment Regulation 2015 (No 1)" w:history="1">
        <w:r>
          <w:rPr>
            <w:rStyle w:val="charCitHyperlinkAbbrev"/>
          </w:rPr>
          <w:t>SL2015</w:t>
        </w:r>
        <w:r>
          <w:rPr>
            <w:rStyle w:val="charCitHyperlinkAbbrev"/>
          </w:rPr>
          <w:noBreakHyphen/>
          <w:t>27</w:t>
        </w:r>
      </w:hyperlink>
      <w:r>
        <w:t xml:space="preserve"> s 24</w:t>
      </w:r>
    </w:p>
    <w:p w14:paraId="06C97CB0" w14:textId="202A4398" w:rsidR="00970F35" w:rsidRPr="00970F35" w:rsidRDefault="00970F35" w:rsidP="00970F35">
      <w:pPr>
        <w:pStyle w:val="AmdtsEntries"/>
      </w:pPr>
      <w:r>
        <w:tab/>
        <w:t xml:space="preserve">def </w:t>
      </w:r>
      <w:r w:rsidRPr="00970F35">
        <w:rPr>
          <w:rStyle w:val="charBoldItals"/>
        </w:rPr>
        <w:t xml:space="preserve">single-user </w:t>
      </w:r>
      <w:r>
        <w:rPr>
          <w:rStyle w:val="charBoldItals"/>
        </w:rPr>
        <w:t>authorisation</w:t>
      </w:r>
      <w:r>
        <w:t xml:space="preserve"> om </w:t>
      </w:r>
      <w:hyperlink r:id="rId223" w:tooltip="Gaming Legislation Amendment Regulation 2015 (No 1)" w:history="1">
        <w:r>
          <w:rPr>
            <w:rStyle w:val="charCitHyperlinkAbbrev"/>
          </w:rPr>
          <w:t>SL2015</w:t>
        </w:r>
        <w:r>
          <w:rPr>
            <w:rStyle w:val="charCitHyperlinkAbbrev"/>
          </w:rPr>
          <w:noBreakHyphen/>
          <w:t>27</w:t>
        </w:r>
      </w:hyperlink>
      <w:r>
        <w:t xml:space="preserve"> s 25</w:t>
      </w:r>
    </w:p>
    <w:p w14:paraId="7AC1275A" w14:textId="77777777" w:rsidR="00C61ED8" w:rsidRDefault="00C61ED8" w:rsidP="00C61ED8">
      <w:pPr>
        <w:pStyle w:val="AmdtsEntryHd"/>
      </w:pPr>
      <w:r>
        <w:t>Percentage of turnover set aside and reset value</w:t>
      </w:r>
    </w:p>
    <w:p w14:paraId="5F0FA978" w14:textId="2FA0CABF" w:rsidR="00C61ED8" w:rsidRPr="00C61ED8" w:rsidRDefault="00C61ED8" w:rsidP="00C61ED8">
      <w:pPr>
        <w:pStyle w:val="AmdtsEntries"/>
      </w:pPr>
      <w:r>
        <w:t>s 42</w:t>
      </w:r>
      <w:r>
        <w:tab/>
        <w:t xml:space="preserve">am </w:t>
      </w:r>
      <w:hyperlink r:id="rId224" w:tooltip="Gaming Legislation Amendment Regulation 2015 (No 1)" w:history="1">
        <w:r>
          <w:rPr>
            <w:rStyle w:val="charCitHyperlinkAbbrev"/>
          </w:rPr>
          <w:t>SL2015</w:t>
        </w:r>
        <w:r>
          <w:rPr>
            <w:rStyle w:val="charCitHyperlinkAbbrev"/>
          </w:rPr>
          <w:noBreakHyphen/>
          <w:t>27</w:t>
        </w:r>
      </w:hyperlink>
      <w:r>
        <w:t xml:space="preserve"> s 38</w:t>
      </w:r>
    </w:p>
    <w:p w14:paraId="76E55182" w14:textId="77777777" w:rsidR="00836523" w:rsidRDefault="00836523" w:rsidP="00836523">
      <w:pPr>
        <w:pStyle w:val="AmdtsEntryHd"/>
      </w:pPr>
      <w:r>
        <w:t>Linked-jackpot contributions</w:t>
      </w:r>
    </w:p>
    <w:p w14:paraId="5674DE2A" w14:textId="7104572C" w:rsidR="00836523" w:rsidRPr="00C61ED8" w:rsidRDefault="00836523" w:rsidP="00836523">
      <w:pPr>
        <w:pStyle w:val="AmdtsEntries"/>
      </w:pPr>
      <w:r>
        <w:t>s 43</w:t>
      </w:r>
      <w:r>
        <w:tab/>
        <w:t xml:space="preserve">am </w:t>
      </w:r>
      <w:hyperlink r:id="rId225" w:tooltip="Gaming Legislation Amendment Regulation 2015 (No 1)" w:history="1">
        <w:r>
          <w:rPr>
            <w:rStyle w:val="charCitHyperlinkAbbrev"/>
          </w:rPr>
          <w:t>SL2015</w:t>
        </w:r>
        <w:r>
          <w:rPr>
            <w:rStyle w:val="charCitHyperlinkAbbrev"/>
          </w:rPr>
          <w:noBreakHyphen/>
          <w:t>27</w:t>
        </w:r>
      </w:hyperlink>
      <w:r>
        <w:t xml:space="preserve"> s 38</w:t>
      </w:r>
      <w:r w:rsidR="008349C7">
        <w:t>, s 40</w:t>
      </w:r>
    </w:p>
    <w:p w14:paraId="5C7BC780" w14:textId="77777777" w:rsidR="008349C7" w:rsidRDefault="008349C7" w:rsidP="00836523">
      <w:pPr>
        <w:pStyle w:val="AmdtsEntryHd"/>
      </w:pPr>
      <w:r>
        <w:t>Electronic polling</w:t>
      </w:r>
    </w:p>
    <w:p w14:paraId="13A155F7" w14:textId="3085AB4B" w:rsidR="008349C7" w:rsidRPr="008349C7" w:rsidRDefault="008349C7" w:rsidP="008349C7">
      <w:pPr>
        <w:pStyle w:val="AmdtsEntries"/>
      </w:pPr>
      <w:r>
        <w:t>s 44</w:t>
      </w:r>
      <w:r>
        <w:tab/>
        <w:t xml:space="preserve">am </w:t>
      </w:r>
      <w:hyperlink r:id="rId226" w:tooltip="Gaming Legislation Amendment Regulation 2015 (No 1)" w:history="1">
        <w:r>
          <w:rPr>
            <w:rStyle w:val="charCitHyperlinkAbbrev"/>
          </w:rPr>
          <w:t>SL2015</w:t>
        </w:r>
        <w:r>
          <w:rPr>
            <w:rStyle w:val="charCitHyperlinkAbbrev"/>
          </w:rPr>
          <w:noBreakHyphen/>
          <w:t>27</w:t>
        </w:r>
      </w:hyperlink>
      <w:r>
        <w:t xml:space="preserve"> s 40</w:t>
      </w:r>
    </w:p>
    <w:p w14:paraId="2F6B9DC1" w14:textId="77777777" w:rsidR="00FD1170" w:rsidRDefault="006A589B" w:rsidP="00836523">
      <w:pPr>
        <w:pStyle w:val="AmdtsEntryHd"/>
      </w:pPr>
      <w:r>
        <w:t>Winning linked jackpots</w:t>
      </w:r>
    </w:p>
    <w:p w14:paraId="4E8FB15B" w14:textId="565D87C3" w:rsidR="006A589B" w:rsidRPr="006A589B" w:rsidRDefault="006A589B" w:rsidP="006A589B">
      <w:pPr>
        <w:pStyle w:val="AmdtsEntries"/>
      </w:pPr>
      <w:r>
        <w:t>s 46</w:t>
      </w:r>
      <w:r>
        <w:tab/>
        <w:t xml:space="preserve">am </w:t>
      </w:r>
      <w:hyperlink r:id="rId227" w:tooltip="Gaming Legislation Amendment Regulation 2015 (No 1)" w:history="1">
        <w:r>
          <w:rPr>
            <w:rStyle w:val="charCitHyperlinkAbbrev"/>
          </w:rPr>
          <w:t>SL2015</w:t>
        </w:r>
        <w:r>
          <w:rPr>
            <w:rStyle w:val="charCitHyperlinkAbbrev"/>
          </w:rPr>
          <w:noBreakHyphen/>
          <w:t>27</w:t>
        </w:r>
      </w:hyperlink>
      <w:r>
        <w:t xml:space="preserve"> s 39</w:t>
      </w:r>
      <w:r w:rsidR="009802F5">
        <w:t xml:space="preserve">; </w:t>
      </w:r>
      <w:hyperlink r:id="rId228"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111</w:t>
      </w:r>
    </w:p>
    <w:p w14:paraId="7993CB65" w14:textId="77777777" w:rsidR="00D87436" w:rsidRDefault="00D87436" w:rsidP="00D87436">
      <w:pPr>
        <w:pStyle w:val="AmdtsEntryHd"/>
      </w:pPr>
      <w:r>
        <w:t xml:space="preserve">Resetting linked </w:t>
      </w:r>
      <w:r w:rsidR="008349C7">
        <w:t xml:space="preserve">gaming </w:t>
      </w:r>
      <w:r>
        <w:t>machines</w:t>
      </w:r>
    </w:p>
    <w:p w14:paraId="35EECBA4" w14:textId="4E0D042F" w:rsidR="008349C7" w:rsidRDefault="008349C7" w:rsidP="00D87436">
      <w:pPr>
        <w:pStyle w:val="AmdtsEntries"/>
      </w:pPr>
      <w:r>
        <w:t>s 47 hdg</w:t>
      </w:r>
      <w:r>
        <w:tab/>
        <w:t xml:space="preserve">am </w:t>
      </w:r>
      <w:hyperlink r:id="rId229" w:tooltip="Gaming Legislation Amendment Regulation 2015 (No 1)" w:history="1">
        <w:r>
          <w:rPr>
            <w:rStyle w:val="charCitHyperlinkAbbrev"/>
          </w:rPr>
          <w:t>SL2015</w:t>
        </w:r>
        <w:r>
          <w:rPr>
            <w:rStyle w:val="charCitHyperlinkAbbrev"/>
          </w:rPr>
          <w:noBreakHyphen/>
          <w:t>27</w:t>
        </w:r>
      </w:hyperlink>
      <w:r>
        <w:t xml:space="preserve"> s 40</w:t>
      </w:r>
    </w:p>
    <w:p w14:paraId="2507266D" w14:textId="45093F35" w:rsidR="00D87436" w:rsidRPr="00C61ED8" w:rsidRDefault="00D87436" w:rsidP="00D87436">
      <w:pPr>
        <w:pStyle w:val="AmdtsEntries"/>
      </w:pPr>
      <w:r>
        <w:t>s 47</w:t>
      </w:r>
      <w:r>
        <w:tab/>
        <w:t xml:space="preserve">am </w:t>
      </w:r>
      <w:hyperlink r:id="rId230" w:tooltip="Gaming Legislation Amendment Regulation 2015 (No 1)" w:history="1">
        <w:r>
          <w:rPr>
            <w:rStyle w:val="charCitHyperlinkAbbrev"/>
          </w:rPr>
          <w:t>SL2015</w:t>
        </w:r>
        <w:r>
          <w:rPr>
            <w:rStyle w:val="charCitHyperlinkAbbrev"/>
          </w:rPr>
          <w:noBreakHyphen/>
          <w:t>27</w:t>
        </w:r>
      </w:hyperlink>
      <w:r>
        <w:t xml:space="preserve"> s 38</w:t>
      </w:r>
    </w:p>
    <w:p w14:paraId="1E59E0E4" w14:textId="77777777" w:rsidR="006A589B" w:rsidRDefault="006A589B" w:rsidP="006A589B">
      <w:pPr>
        <w:pStyle w:val="AmdtsEntryHd"/>
      </w:pPr>
      <w:r>
        <w:lastRenderedPageBreak/>
        <w:t>Meter readings</w:t>
      </w:r>
    </w:p>
    <w:p w14:paraId="791554A1" w14:textId="0F12D114" w:rsidR="006A589B" w:rsidRPr="006A589B" w:rsidRDefault="006A589B" w:rsidP="006A589B">
      <w:pPr>
        <w:pStyle w:val="AmdtsEntries"/>
      </w:pPr>
      <w:r>
        <w:t>s 50</w:t>
      </w:r>
      <w:r>
        <w:tab/>
        <w:t xml:space="preserve">am </w:t>
      </w:r>
      <w:hyperlink r:id="rId231" w:tooltip="Gaming Legislation Amendment Regulation 2015 (No 1)" w:history="1">
        <w:r>
          <w:rPr>
            <w:rStyle w:val="charCitHyperlinkAbbrev"/>
          </w:rPr>
          <w:t>SL2015</w:t>
        </w:r>
        <w:r>
          <w:rPr>
            <w:rStyle w:val="charCitHyperlinkAbbrev"/>
          </w:rPr>
          <w:noBreakHyphen/>
          <w:t>27</w:t>
        </w:r>
      </w:hyperlink>
      <w:r>
        <w:t xml:space="preserve"> s 39</w:t>
      </w:r>
      <w:r w:rsidR="008349C7">
        <w:t>, s 40</w:t>
      </w:r>
    </w:p>
    <w:p w14:paraId="425CA178" w14:textId="77777777" w:rsidR="00D87436" w:rsidRDefault="00D87436" w:rsidP="00D87436">
      <w:pPr>
        <w:pStyle w:val="AmdtsEntryHd"/>
      </w:pPr>
      <w:r>
        <w:t>Link equipment in single-user approvals</w:t>
      </w:r>
    </w:p>
    <w:p w14:paraId="76AB5188" w14:textId="6C78F7E9" w:rsidR="00D87436" w:rsidRDefault="00D87436" w:rsidP="00D87436">
      <w:pPr>
        <w:pStyle w:val="AmdtsEntries"/>
      </w:pPr>
      <w:r>
        <w:t>s 51 hdg</w:t>
      </w:r>
      <w:r>
        <w:tab/>
        <w:t xml:space="preserve">am </w:t>
      </w:r>
      <w:hyperlink r:id="rId232" w:tooltip="Gaming Legislation Amendment Regulation 2015 (No 1)" w:history="1">
        <w:r>
          <w:rPr>
            <w:rStyle w:val="charCitHyperlinkAbbrev"/>
          </w:rPr>
          <w:t>SL2015</w:t>
        </w:r>
        <w:r>
          <w:rPr>
            <w:rStyle w:val="charCitHyperlinkAbbrev"/>
          </w:rPr>
          <w:noBreakHyphen/>
          <w:t>27</w:t>
        </w:r>
      </w:hyperlink>
      <w:r>
        <w:t xml:space="preserve"> s 38</w:t>
      </w:r>
    </w:p>
    <w:p w14:paraId="2563BF8D" w14:textId="09F36DF3" w:rsidR="00D87436" w:rsidRPr="00C61ED8" w:rsidRDefault="00D87436" w:rsidP="00D87436">
      <w:pPr>
        <w:pStyle w:val="AmdtsEntries"/>
      </w:pPr>
      <w:r>
        <w:t>s 51</w:t>
      </w:r>
      <w:r>
        <w:tab/>
        <w:t xml:space="preserve">am </w:t>
      </w:r>
      <w:hyperlink r:id="rId233" w:tooltip="Gaming Legislation Amendment Regulation 2015 (No 1)" w:history="1">
        <w:r>
          <w:rPr>
            <w:rStyle w:val="charCitHyperlinkAbbrev"/>
          </w:rPr>
          <w:t>SL2015</w:t>
        </w:r>
        <w:r>
          <w:rPr>
            <w:rStyle w:val="charCitHyperlinkAbbrev"/>
          </w:rPr>
          <w:noBreakHyphen/>
          <w:t>27</w:t>
        </w:r>
      </w:hyperlink>
      <w:r>
        <w:t xml:space="preserve"> s 38, s 39</w:t>
      </w:r>
      <w:r w:rsidR="00AD5449">
        <w:t>;</w:t>
      </w:r>
      <w:r w:rsidR="00AD5449" w:rsidRPr="004E1A6C">
        <w:t xml:space="preserve"> </w:t>
      </w:r>
      <w:hyperlink r:id="rId234" w:tooltip="Fair Trading and Other Justice Legislation Amendment Act 2022" w:history="1">
        <w:r w:rsidR="00AD5449">
          <w:rPr>
            <w:color w:val="0000FF" w:themeColor="hyperlink"/>
          </w:rPr>
          <w:t>A2022-8</w:t>
        </w:r>
      </w:hyperlink>
      <w:r w:rsidR="00AD5449" w:rsidRPr="004E1A6C">
        <w:t xml:space="preserve"> </w:t>
      </w:r>
      <w:r w:rsidR="00AD5449">
        <w:t>s 173</w:t>
      </w:r>
    </w:p>
    <w:p w14:paraId="7EB8427C" w14:textId="77777777" w:rsidR="006A589B" w:rsidRDefault="006A589B" w:rsidP="006A589B">
      <w:pPr>
        <w:pStyle w:val="AmdtsEntryHd"/>
      </w:pPr>
      <w:r>
        <w:t>Link equipment in single-user authorisations</w:t>
      </w:r>
    </w:p>
    <w:p w14:paraId="7DDB8D13" w14:textId="22478C02" w:rsidR="006A589B" w:rsidRPr="006A589B" w:rsidRDefault="006A589B" w:rsidP="006A589B">
      <w:pPr>
        <w:pStyle w:val="AmdtsEntries"/>
      </w:pPr>
      <w:r>
        <w:t>s 52</w:t>
      </w:r>
      <w:r>
        <w:tab/>
        <w:t xml:space="preserve">am </w:t>
      </w:r>
      <w:hyperlink r:id="rId235" w:tooltip="Gaming Legislation Amendment Regulation 2015 (No 1)" w:history="1">
        <w:r>
          <w:rPr>
            <w:rStyle w:val="charCitHyperlinkAbbrev"/>
          </w:rPr>
          <w:t>SL2015</w:t>
        </w:r>
        <w:r>
          <w:rPr>
            <w:rStyle w:val="charCitHyperlinkAbbrev"/>
          </w:rPr>
          <w:noBreakHyphen/>
          <w:t>27</w:t>
        </w:r>
      </w:hyperlink>
      <w:r>
        <w:t xml:space="preserve"> s 39</w:t>
      </w:r>
    </w:p>
    <w:p w14:paraId="6ABFFFD2" w14:textId="77777777" w:rsidR="001959D4" w:rsidRDefault="001959D4">
      <w:pPr>
        <w:pStyle w:val="AmdtsEntryHd"/>
      </w:pPr>
      <w:r>
        <w:t>Definitions—div 8.2</w:t>
      </w:r>
    </w:p>
    <w:p w14:paraId="62C6071C" w14:textId="1269CE1C" w:rsidR="008349C7" w:rsidRDefault="001959D4" w:rsidP="001959D4">
      <w:pPr>
        <w:pStyle w:val="AmdtsEntries"/>
      </w:pPr>
      <w:r>
        <w:t>s 55</w:t>
      </w:r>
      <w:r>
        <w:tab/>
      </w:r>
      <w:r w:rsidR="008349C7">
        <w:t xml:space="preserve">def </w:t>
      </w:r>
      <w:r w:rsidR="008349C7">
        <w:rPr>
          <w:rStyle w:val="charBoldItals"/>
        </w:rPr>
        <w:t xml:space="preserve">linked-jackpot contribution </w:t>
      </w:r>
      <w:r w:rsidR="008349C7">
        <w:t xml:space="preserve">am </w:t>
      </w:r>
      <w:hyperlink r:id="rId236" w:tooltip="Gaming Legislation Amendment Regulation 2015 (No 1)" w:history="1">
        <w:r w:rsidR="008349C7">
          <w:rPr>
            <w:rStyle w:val="charCitHyperlinkAbbrev"/>
          </w:rPr>
          <w:t>SL2015</w:t>
        </w:r>
        <w:r w:rsidR="008349C7">
          <w:rPr>
            <w:rStyle w:val="charCitHyperlinkAbbrev"/>
          </w:rPr>
          <w:noBreakHyphen/>
          <w:t>27</w:t>
        </w:r>
      </w:hyperlink>
      <w:r w:rsidR="008349C7">
        <w:t xml:space="preserve"> s 40</w:t>
      </w:r>
    </w:p>
    <w:p w14:paraId="620BA59F" w14:textId="38EDC444" w:rsidR="001959D4" w:rsidRPr="001959D4" w:rsidRDefault="008349C7" w:rsidP="001959D4">
      <w:pPr>
        <w:pStyle w:val="AmdtsEntries"/>
      </w:pPr>
      <w:r>
        <w:tab/>
      </w:r>
      <w:r w:rsidR="001959D4">
        <w:t xml:space="preserve">def </w:t>
      </w:r>
      <w:r w:rsidR="001959D4">
        <w:rPr>
          <w:rStyle w:val="charBoldItals"/>
        </w:rPr>
        <w:t>linked licence</w:t>
      </w:r>
      <w:r w:rsidR="001959D4">
        <w:t xml:space="preserve"> om </w:t>
      </w:r>
      <w:hyperlink r:id="rId237" w:tooltip="Gaming Legislation Amendment Regulation 2015 (No 1)" w:history="1">
        <w:r w:rsidR="001959D4">
          <w:rPr>
            <w:rStyle w:val="charCitHyperlinkAbbrev"/>
          </w:rPr>
          <w:t>SL2015</w:t>
        </w:r>
        <w:r w:rsidR="001959D4">
          <w:rPr>
            <w:rStyle w:val="charCitHyperlinkAbbrev"/>
          </w:rPr>
          <w:noBreakHyphen/>
          <w:t>27</w:t>
        </w:r>
      </w:hyperlink>
      <w:r w:rsidR="001959D4">
        <w:t xml:space="preserve"> s 26</w:t>
      </w:r>
    </w:p>
    <w:p w14:paraId="73DDA68A" w14:textId="77777777" w:rsidR="008349C7" w:rsidRDefault="008349C7" w:rsidP="008349C7">
      <w:pPr>
        <w:pStyle w:val="AmdtsEntryHd"/>
      </w:pPr>
      <w:r>
        <w:t>Link service fee</w:t>
      </w:r>
    </w:p>
    <w:p w14:paraId="194AFDE9" w14:textId="572E307E" w:rsidR="008349C7" w:rsidRPr="006A589B" w:rsidRDefault="008349C7" w:rsidP="008349C7">
      <w:pPr>
        <w:pStyle w:val="AmdtsEntries"/>
      </w:pPr>
      <w:r>
        <w:t>s 57</w:t>
      </w:r>
      <w:r>
        <w:tab/>
        <w:t xml:space="preserve">am </w:t>
      </w:r>
      <w:hyperlink r:id="rId238" w:tooltip="Gaming Legislation Amendment Regulation 2015 (No 1)" w:history="1">
        <w:r>
          <w:rPr>
            <w:rStyle w:val="charCitHyperlinkAbbrev"/>
          </w:rPr>
          <w:t>SL2015</w:t>
        </w:r>
        <w:r>
          <w:rPr>
            <w:rStyle w:val="charCitHyperlinkAbbrev"/>
          </w:rPr>
          <w:noBreakHyphen/>
          <w:t>27</w:t>
        </w:r>
      </w:hyperlink>
      <w:r>
        <w:t xml:space="preserve"> s 40</w:t>
      </w:r>
    </w:p>
    <w:p w14:paraId="6CFB9E32" w14:textId="77777777" w:rsidR="0003141D" w:rsidRDefault="0003141D" w:rsidP="0003141D">
      <w:pPr>
        <w:pStyle w:val="AmdtsEntryHd"/>
      </w:pPr>
      <w:r>
        <w:t>Collection of linked-jackpot contributions</w:t>
      </w:r>
    </w:p>
    <w:p w14:paraId="0BF0DA1B" w14:textId="09ECE305" w:rsidR="0003141D" w:rsidRPr="006A589B" w:rsidRDefault="0003141D" w:rsidP="0003141D">
      <w:pPr>
        <w:pStyle w:val="AmdtsEntries"/>
      </w:pPr>
      <w:r>
        <w:t>s 60</w:t>
      </w:r>
      <w:r>
        <w:tab/>
        <w:t xml:space="preserve">am </w:t>
      </w:r>
      <w:hyperlink r:id="rId239" w:tooltip="Gaming Legislation Amendment Regulation 2015 (No 1)" w:history="1">
        <w:r>
          <w:rPr>
            <w:rStyle w:val="charCitHyperlinkAbbrev"/>
          </w:rPr>
          <w:t>SL2015</w:t>
        </w:r>
        <w:r>
          <w:rPr>
            <w:rStyle w:val="charCitHyperlinkAbbrev"/>
          </w:rPr>
          <w:noBreakHyphen/>
          <w:t>27</w:t>
        </w:r>
      </w:hyperlink>
      <w:r>
        <w:t xml:space="preserve"> s 40</w:t>
      </w:r>
    </w:p>
    <w:p w14:paraId="31EBEDB0" w14:textId="77777777" w:rsidR="00D87436" w:rsidRDefault="00D87436" w:rsidP="00D87436">
      <w:pPr>
        <w:pStyle w:val="AmdtsEntryHd"/>
      </w:pPr>
      <w:r>
        <w:t>Link equipment</w:t>
      </w:r>
    </w:p>
    <w:p w14:paraId="430A5566" w14:textId="63A67275" w:rsidR="00D87436" w:rsidRPr="006A589B" w:rsidRDefault="00D87436" w:rsidP="00D87436">
      <w:pPr>
        <w:pStyle w:val="AmdtsEntries"/>
      </w:pPr>
      <w:r>
        <w:t>s 61</w:t>
      </w:r>
      <w:r>
        <w:tab/>
        <w:t xml:space="preserve">am </w:t>
      </w:r>
      <w:hyperlink r:id="rId240" w:tooltip="Gaming Legislation Amendment Regulation 2015 (No 1)" w:history="1">
        <w:r>
          <w:rPr>
            <w:rStyle w:val="charCitHyperlinkAbbrev"/>
          </w:rPr>
          <w:t>SL2015</w:t>
        </w:r>
        <w:r>
          <w:rPr>
            <w:rStyle w:val="charCitHyperlinkAbbrev"/>
          </w:rPr>
          <w:noBreakHyphen/>
          <w:t>27</w:t>
        </w:r>
      </w:hyperlink>
      <w:r>
        <w:t xml:space="preserve"> s 39</w:t>
      </w:r>
      <w:r w:rsidR="00AD5449">
        <w:t>;</w:t>
      </w:r>
      <w:r w:rsidR="00AD5449" w:rsidRPr="004E1A6C">
        <w:t xml:space="preserve"> </w:t>
      </w:r>
      <w:hyperlink r:id="rId241" w:tooltip="Fair Trading and Other Justice Legislation Amendment Act 2022" w:history="1">
        <w:r w:rsidR="00AD5449">
          <w:rPr>
            <w:color w:val="0000FF" w:themeColor="hyperlink"/>
          </w:rPr>
          <w:t>A2022-8</w:t>
        </w:r>
      </w:hyperlink>
      <w:r w:rsidR="00AD5449" w:rsidRPr="004E1A6C">
        <w:t xml:space="preserve"> </w:t>
      </w:r>
      <w:r w:rsidR="00AD5449">
        <w:t>s 174</w:t>
      </w:r>
      <w:r w:rsidR="00FD2FE7">
        <w:t>, s 175</w:t>
      </w:r>
    </w:p>
    <w:p w14:paraId="7E7B096F" w14:textId="77777777" w:rsidR="001D2FC7" w:rsidRDefault="001D2FC7">
      <w:pPr>
        <w:pStyle w:val="AmdtsEntryHd"/>
      </w:pPr>
      <w:r w:rsidRPr="00CB00E1">
        <w:t>Restrictions on cash facilities—Act, s 178 (2) (c)</w:t>
      </w:r>
    </w:p>
    <w:p w14:paraId="5125F04B" w14:textId="268EB1E0" w:rsidR="001D2FC7" w:rsidRPr="001D2FC7" w:rsidRDefault="001D2FC7" w:rsidP="001D2FC7">
      <w:pPr>
        <w:pStyle w:val="AmdtsEntries"/>
      </w:pPr>
      <w:r>
        <w:t>pt 8A hdg</w:t>
      </w:r>
      <w:r>
        <w:tab/>
        <w:t xml:space="preserve">ins </w:t>
      </w:r>
      <w:hyperlink r:id="rId242" w:tooltip="Gaming Machine (Cash Facilities) Amendment Act 2017" w:history="1">
        <w:r w:rsidR="0004633D">
          <w:rPr>
            <w:rStyle w:val="charCitHyperlinkAbbrev"/>
          </w:rPr>
          <w:t>A2017</w:t>
        </w:r>
        <w:r w:rsidR="0004633D">
          <w:rPr>
            <w:rStyle w:val="charCitHyperlinkAbbrev"/>
          </w:rPr>
          <w:noBreakHyphen/>
          <w:t>25</w:t>
        </w:r>
      </w:hyperlink>
      <w:r>
        <w:t xml:space="preserve"> s 8</w:t>
      </w:r>
    </w:p>
    <w:p w14:paraId="37804896" w14:textId="77777777" w:rsidR="0004633D" w:rsidRDefault="0004633D" w:rsidP="0004633D">
      <w:pPr>
        <w:pStyle w:val="AmdtsEntryHd"/>
      </w:pPr>
      <w:r w:rsidRPr="00CB00E1">
        <w:t>Limits on EFTPOS facility at authorised premises</w:t>
      </w:r>
    </w:p>
    <w:p w14:paraId="4F6D6614" w14:textId="08037BC6" w:rsidR="0004633D" w:rsidRPr="001D2FC7" w:rsidRDefault="0004633D" w:rsidP="0004633D">
      <w:pPr>
        <w:pStyle w:val="AmdtsEntries"/>
      </w:pPr>
      <w:r>
        <w:t>s 62A</w:t>
      </w:r>
      <w:r>
        <w:tab/>
        <w:t xml:space="preserve">ins </w:t>
      </w:r>
      <w:hyperlink r:id="rId243" w:tooltip="Gaming Machine (Cash Facilities) Amendment Act 2017" w:history="1">
        <w:r>
          <w:rPr>
            <w:rStyle w:val="charCitHyperlinkAbbrev"/>
          </w:rPr>
          <w:t>A2017</w:t>
        </w:r>
        <w:r>
          <w:rPr>
            <w:rStyle w:val="charCitHyperlinkAbbrev"/>
          </w:rPr>
          <w:noBreakHyphen/>
          <w:t>25</w:t>
        </w:r>
      </w:hyperlink>
      <w:r>
        <w:t xml:space="preserve"> s 8</w:t>
      </w:r>
    </w:p>
    <w:p w14:paraId="32F1E0F6" w14:textId="77777777" w:rsidR="008473A4" w:rsidRDefault="00843238">
      <w:pPr>
        <w:pStyle w:val="AmdtsEntryHd"/>
      </w:pPr>
      <w:r w:rsidRPr="00D477B1">
        <w:t>Community purpose contributions</w:t>
      </w:r>
    </w:p>
    <w:p w14:paraId="04501317" w14:textId="66C08AF5" w:rsidR="00843238" w:rsidRPr="00C54DC9" w:rsidRDefault="00843238" w:rsidP="00843238">
      <w:pPr>
        <w:pStyle w:val="AmdtsEntries"/>
      </w:pPr>
      <w:r>
        <w:t>pt 9 hdg</w:t>
      </w:r>
      <w:r>
        <w:tab/>
        <w:t xml:space="preserve">sub </w:t>
      </w:r>
      <w:hyperlink r:id="rId244" w:tooltip="Gaming Machine Amendment Regulation 2019 (No 1)" w:history="1">
        <w:r w:rsidRPr="00843238">
          <w:rPr>
            <w:rStyle w:val="charCitHyperlinkAbbrev"/>
          </w:rPr>
          <w:t>SL2019-16</w:t>
        </w:r>
      </w:hyperlink>
      <w:r w:rsidR="00C54DC9">
        <w:t xml:space="preserve"> s 4</w:t>
      </w:r>
    </w:p>
    <w:p w14:paraId="0EF9050B" w14:textId="77777777" w:rsidR="00843238" w:rsidRDefault="00C54DC9">
      <w:pPr>
        <w:pStyle w:val="AmdtsEntryHd"/>
      </w:pPr>
      <w:r w:rsidRPr="00D477B1">
        <w:t>Preliminary</w:t>
      </w:r>
    </w:p>
    <w:p w14:paraId="02432681" w14:textId="243790A1" w:rsidR="00C54DC9" w:rsidRPr="00C54DC9" w:rsidRDefault="00C54DC9" w:rsidP="00C54DC9">
      <w:pPr>
        <w:pStyle w:val="AmdtsEntries"/>
      </w:pPr>
      <w:r>
        <w:t>div 9.1 hdg</w:t>
      </w:r>
      <w:r>
        <w:tab/>
        <w:t xml:space="preserve">ins </w:t>
      </w:r>
      <w:hyperlink r:id="rId245" w:tooltip="Gaming Machine Amendment Regulation 2019 (No 1)" w:history="1">
        <w:r w:rsidR="001F4FC4" w:rsidRPr="00843238">
          <w:rPr>
            <w:rStyle w:val="charCitHyperlinkAbbrev"/>
          </w:rPr>
          <w:t>SL2019-16</w:t>
        </w:r>
      </w:hyperlink>
      <w:r>
        <w:t xml:space="preserve"> s 4</w:t>
      </w:r>
    </w:p>
    <w:p w14:paraId="6528DC7B" w14:textId="77777777" w:rsidR="00C54DC9" w:rsidRDefault="00C54DC9">
      <w:pPr>
        <w:pStyle w:val="AmdtsEntryHd"/>
      </w:pPr>
      <w:r w:rsidRPr="00D477B1">
        <w:t>Definitions—pt 9</w:t>
      </w:r>
    </w:p>
    <w:p w14:paraId="6B9F4EAC" w14:textId="56BD0AE8" w:rsidR="00C54DC9" w:rsidRDefault="00C54DC9" w:rsidP="00C54DC9">
      <w:pPr>
        <w:pStyle w:val="AmdtsEntries"/>
      </w:pPr>
      <w:r>
        <w:t>s 63</w:t>
      </w:r>
      <w:r>
        <w:tab/>
        <w:t xml:space="preserve">sub </w:t>
      </w:r>
      <w:hyperlink r:id="rId246" w:tooltip="Gaming Machine Amendment Regulation 2019 (No 1)" w:history="1">
        <w:r w:rsidR="001F4FC4" w:rsidRPr="00843238">
          <w:rPr>
            <w:rStyle w:val="charCitHyperlinkAbbrev"/>
          </w:rPr>
          <w:t>SL2019-16</w:t>
        </w:r>
      </w:hyperlink>
      <w:r>
        <w:t xml:space="preserve"> s 4</w:t>
      </w:r>
    </w:p>
    <w:p w14:paraId="599A1438" w14:textId="2E9522F2" w:rsidR="00AF34E6" w:rsidRPr="00C54DC9" w:rsidRDefault="00AF34E6" w:rsidP="00C54DC9">
      <w:pPr>
        <w:pStyle w:val="AmdtsEntries"/>
      </w:pPr>
      <w:r>
        <w:tab/>
        <w:t xml:space="preserve">def </w:t>
      </w:r>
      <w:r w:rsidRPr="00AF34E6">
        <w:rPr>
          <w:rStyle w:val="charBoldItals"/>
        </w:rPr>
        <w:t>gain</w:t>
      </w:r>
      <w:r>
        <w:t xml:space="preserve"> ins </w:t>
      </w:r>
      <w:hyperlink r:id="rId247" w:tooltip="Gaming Machine Amendment Regulation 2019 (No 1)" w:history="1">
        <w:r w:rsidRPr="00843238">
          <w:rPr>
            <w:rStyle w:val="charCitHyperlinkAbbrev"/>
          </w:rPr>
          <w:t>SL2019-16</w:t>
        </w:r>
      </w:hyperlink>
      <w:r>
        <w:t xml:space="preserve"> s 4</w:t>
      </w:r>
    </w:p>
    <w:p w14:paraId="07068C60" w14:textId="4F5351E0" w:rsidR="00AF34E6" w:rsidRPr="00C54DC9" w:rsidRDefault="00AF34E6" w:rsidP="00AF34E6">
      <w:pPr>
        <w:pStyle w:val="AmdtsEntries"/>
      </w:pPr>
      <w:r>
        <w:tab/>
        <w:t xml:space="preserve">def </w:t>
      </w:r>
      <w:r>
        <w:rPr>
          <w:rStyle w:val="charBoldItals"/>
        </w:rPr>
        <w:t>men’s professional sports team</w:t>
      </w:r>
      <w:r>
        <w:t xml:space="preserve"> ins </w:t>
      </w:r>
      <w:hyperlink r:id="rId248" w:tooltip="Gaming Machine Amendment Regulation 2019 (No 1)" w:history="1">
        <w:r w:rsidRPr="00843238">
          <w:rPr>
            <w:rStyle w:val="charCitHyperlinkAbbrev"/>
          </w:rPr>
          <w:t>SL2019-16</w:t>
        </w:r>
      </w:hyperlink>
      <w:r>
        <w:t xml:space="preserve"> s 4</w:t>
      </w:r>
    </w:p>
    <w:p w14:paraId="21440529" w14:textId="180E9309" w:rsidR="00AF34E6" w:rsidRPr="00C54DC9" w:rsidRDefault="00AF34E6" w:rsidP="00AF34E6">
      <w:pPr>
        <w:pStyle w:val="AmdtsEntries"/>
      </w:pPr>
      <w:r>
        <w:tab/>
        <w:t xml:space="preserve">def </w:t>
      </w:r>
      <w:r>
        <w:rPr>
          <w:rStyle w:val="charBoldItals"/>
        </w:rPr>
        <w:t>professional sportsman</w:t>
      </w:r>
      <w:r>
        <w:t xml:space="preserve"> ins </w:t>
      </w:r>
      <w:hyperlink r:id="rId249" w:tooltip="Gaming Machine Amendment Regulation 2019 (No 1)" w:history="1">
        <w:r w:rsidRPr="00843238">
          <w:rPr>
            <w:rStyle w:val="charCitHyperlinkAbbrev"/>
          </w:rPr>
          <w:t>SL2019-16</w:t>
        </w:r>
      </w:hyperlink>
      <w:r>
        <w:t xml:space="preserve"> s 4</w:t>
      </w:r>
    </w:p>
    <w:p w14:paraId="4986B7E8" w14:textId="77777777" w:rsidR="00C54DC9" w:rsidRDefault="00F7616C">
      <w:pPr>
        <w:pStyle w:val="AmdtsEntryHd"/>
      </w:pPr>
      <w:r w:rsidRPr="00D477B1">
        <w:t>Community purpose contributions—Act, s 166 (1)</w:t>
      </w:r>
    </w:p>
    <w:p w14:paraId="504A1A18" w14:textId="5A8DDAD4" w:rsidR="00F7616C" w:rsidRPr="00F7616C" w:rsidRDefault="00F7616C" w:rsidP="00F7616C">
      <w:pPr>
        <w:pStyle w:val="AmdtsEntries"/>
      </w:pPr>
      <w:r>
        <w:t>div 9.2 hdg</w:t>
      </w:r>
      <w:r>
        <w:tab/>
        <w:t xml:space="preserve">ins </w:t>
      </w:r>
      <w:hyperlink r:id="rId250" w:tooltip="Gaming Machine Amendment Regulation 2019 (No 1)" w:history="1">
        <w:r w:rsidR="001F4FC4" w:rsidRPr="00843238">
          <w:rPr>
            <w:rStyle w:val="charCitHyperlinkAbbrev"/>
          </w:rPr>
          <w:t>SL2019-16</w:t>
        </w:r>
      </w:hyperlink>
      <w:r>
        <w:t xml:space="preserve"> s 4</w:t>
      </w:r>
    </w:p>
    <w:p w14:paraId="45D7EA41" w14:textId="77777777" w:rsidR="009720B3" w:rsidRDefault="00F7616C">
      <w:pPr>
        <w:pStyle w:val="AmdtsEntryHd"/>
      </w:pPr>
      <w:r w:rsidRPr="00D477B1">
        <w:t>Maintenance of sports facilities</w:t>
      </w:r>
    </w:p>
    <w:p w14:paraId="074289CC" w14:textId="173F9B29" w:rsidR="009720B3" w:rsidRDefault="009720B3">
      <w:pPr>
        <w:pStyle w:val="AmdtsEntries"/>
      </w:pPr>
      <w:r>
        <w:t>s 64</w:t>
      </w:r>
      <w:r>
        <w:tab/>
        <w:t xml:space="preserve">am </w:t>
      </w:r>
      <w:hyperlink r:id="rId251"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2.1</w:t>
      </w:r>
    </w:p>
    <w:p w14:paraId="1EAD03D8" w14:textId="1C206E1F" w:rsidR="00F7616C" w:rsidRDefault="00F7616C">
      <w:pPr>
        <w:pStyle w:val="AmdtsEntries"/>
      </w:pPr>
      <w:r>
        <w:tab/>
        <w:t xml:space="preserve">sub </w:t>
      </w:r>
      <w:hyperlink r:id="rId252" w:tooltip="Gaming Machine Amendment Regulation 2019 (No 1)" w:history="1">
        <w:r w:rsidR="001F4FC4" w:rsidRPr="00843238">
          <w:rPr>
            <w:rStyle w:val="charCitHyperlinkAbbrev"/>
          </w:rPr>
          <w:t>SL2019-16</w:t>
        </w:r>
      </w:hyperlink>
      <w:r>
        <w:t xml:space="preserve"> s 4</w:t>
      </w:r>
    </w:p>
    <w:p w14:paraId="6E7939CD" w14:textId="77777777" w:rsidR="009720B3" w:rsidRDefault="009720B3">
      <w:pPr>
        <w:pStyle w:val="AmdtsEntryHd"/>
      </w:pPr>
      <w:r>
        <w:t>Guidelines for approving contributions as problem gambling community contributions—Act, s 164 (2) (a)</w:t>
      </w:r>
    </w:p>
    <w:p w14:paraId="3BAB607D" w14:textId="1D746BDA" w:rsidR="009720B3" w:rsidRDefault="009720B3">
      <w:pPr>
        <w:pStyle w:val="AmdtsEntries"/>
      </w:pPr>
      <w:r>
        <w:t>s 64A</w:t>
      </w:r>
      <w:r>
        <w:tab/>
        <w:t xml:space="preserve">ins </w:t>
      </w:r>
      <w:hyperlink r:id="rId253"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2.2</w:t>
      </w:r>
    </w:p>
    <w:p w14:paraId="38A16E5B" w14:textId="1EBD8401" w:rsidR="00F7616C" w:rsidRDefault="00F7616C">
      <w:pPr>
        <w:pStyle w:val="AmdtsEntries"/>
      </w:pPr>
      <w:r>
        <w:tab/>
        <w:t xml:space="preserve">om </w:t>
      </w:r>
      <w:hyperlink r:id="rId254" w:tooltip="Gaming Machine Amendment Regulation 2019 (No 1)" w:history="1">
        <w:r w:rsidR="001F4FC4" w:rsidRPr="00843238">
          <w:rPr>
            <w:rStyle w:val="charCitHyperlinkAbbrev"/>
          </w:rPr>
          <w:t>SL2019-16</w:t>
        </w:r>
      </w:hyperlink>
      <w:r>
        <w:t xml:space="preserve"> s 4</w:t>
      </w:r>
    </w:p>
    <w:p w14:paraId="241375D2" w14:textId="77777777" w:rsidR="00F7616C" w:rsidRDefault="00F7616C" w:rsidP="00627519">
      <w:pPr>
        <w:pStyle w:val="AmdtsEntryHd"/>
      </w:pPr>
      <w:r w:rsidRPr="00D477B1">
        <w:lastRenderedPageBreak/>
        <w:t>Maintenance of recreation facilities</w:t>
      </w:r>
    </w:p>
    <w:p w14:paraId="199BCE2F" w14:textId="6253EB7F" w:rsidR="001F5A04" w:rsidRDefault="001F5A04" w:rsidP="001F5A04">
      <w:pPr>
        <w:pStyle w:val="AmdtsEntries"/>
      </w:pPr>
      <w:r>
        <w:t>s 65</w:t>
      </w:r>
      <w:r>
        <w:tab/>
        <w:t xml:space="preserve">sub </w:t>
      </w:r>
      <w:hyperlink r:id="rId255" w:tooltip="Gaming Machine Amendment Regulation 2019 (No 1)" w:history="1">
        <w:r w:rsidR="001F4FC4" w:rsidRPr="00843238">
          <w:rPr>
            <w:rStyle w:val="charCitHyperlinkAbbrev"/>
          </w:rPr>
          <w:t>SL2019-16</w:t>
        </w:r>
      </w:hyperlink>
      <w:r>
        <w:t xml:space="preserve"> s 4</w:t>
      </w:r>
    </w:p>
    <w:p w14:paraId="0941B333" w14:textId="77777777" w:rsidR="00F7616C" w:rsidRDefault="001F5A04" w:rsidP="00627519">
      <w:pPr>
        <w:pStyle w:val="AmdtsEntryHd"/>
      </w:pPr>
      <w:r w:rsidRPr="00D477B1">
        <w:t>Sports and recreation</w:t>
      </w:r>
    </w:p>
    <w:p w14:paraId="38846200" w14:textId="324F9D4C" w:rsidR="001F5A04" w:rsidRDefault="001F5A04" w:rsidP="001F5A04">
      <w:pPr>
        <w:pStyle w:val="AmdtsEntries"/>
      </w:pPr>
      <w:r>
        <w:t>s 66</w:t>
      </w:r>
      <w:r>
        <w:tab/>
        <w:t xml:space="preserve">sub </w:t>
      </w:r>
      <w:hyperlink r:id="rId256" w:tooltip="Gaming Machine Amendment Regulation 2019 (No 1)" w:history="1">
        <w:r w:rsidR="001F4FC4" w:rsidRPr="00843238">
          <w:rPr>
            <w:rStyle w:val="charCitHyperlinkAbbrev"/>
          </w:rPr>
          <w:t>SL2019-16</w:t>
        </w:r>
      </w:hyperlink>
      <w:r>
        <w:t xml:space="preserve"> s 4</w:t>
      </w:r>
    </w:p>
    <w:p w14:paraId="5A5A4859" w14:textId="50309B47" w:rsidR="00BD7044" w:rsidRDefault="00482F4D" w:rsidP="00627519">
      <w:pPr>
        <w:pStyle w:val="AmdtsEntryHd"/>
      </w:pPr>
      <w:r w:rsidRPr="004A7DF6">
        <w:t>Club declared as refuge</w:t>
      </w:r>
    </w:p>
    <w:p w14:paraId="3E73067B" w14:textId="77067434" w:rsidR="00482F4D" w:rsidRPr="00482F4D" w:rsidRDefault="00482F4D" w:rsidP="00482F4D">
      <w:pPr>
        <w:pStyle w:val="AmdtsEntries"/>
      </w:pPr>
      <w:r>
        <w:t>s 66A</w:t>
      </w:r>
      <w:r>
        <w:tab/>
        <w:t xml:space="preserve">ins </w:t>
      </w:r>
      <w:hyperlink r:id="rId257" w:tooltip="Gaming Machine (Club Refuge) Amendment Act 2023" w:history="1">
        <w:r>
          <w:rPr>
            <w:rStyle w:val="charCitHyperlinkAbbrev"/>
          </w:rPr>
          <w:t>A2023</w:t>
        </w:r>
        <w:r>
          <w:rPr>
            <w:rStyle w:val="charCitHyperlinkAbbrev"/>
          </w:rPr>
          <w:noBreakHyphen/>
          <w:t>28</w:t>
        </w:r>
      </w:hyperlink>
      <w:r>
        <w:t xml:space="preserve"> s 8</w:t>
      </w:r>
    </w:p>
    <w:p w14:paraId="49B075DD" w14:textId="1FDF7362" w:rsidR="00F7616C" w:rsidRDefault="001F5A04" w:rsidP="00627519">
      <w:pPr>
        <w:pStyle w:val="AmdtsEntryHd"/>
      </w:pPr>
      <w:r w:rsidRPr="00D477B1">
        <w:t>Contributions not included in community purpose contributions</w:t>
      </w:r>
    </w:p>
    <w:p w14:paraId="11A66D4A" w14:textId="4B4CFF47" w:rsidR="000C1A09" w:rsidRPr="00F7616C" w:rsidRDefault="000C1A09" w:rsidP="000C1A09">
      <w:pPr>
        <w:pStyle w:val="AmdtsEntries"/>
      </w:pPr>
      <w:r>
        <w:t>div 9.3 hdg</w:t>
      </w:r>
      <w:r>
        <w:tab/>
        <w:t xml:space="preserve">ins </w:t>
      </w:r>
      <w:hyperlink r:id="rId258" w:tooltip="Gaming Machine Amendment Regulation 2019 (No 1)" w:history="1">
        <w:r w:rsidR="001F4FC4" w:rsidRPr="00843238">
          <w:rPr>
            <w:rStyle w:val="charCitHyperlinkAbbrev"/>
          </w:rPr>
          <w:t>SL2019-16</w:t>
        </w:r>
      </w:hyperlink>
      <w:r>
        <w:t xml:space="preserve"> s 4</w:t>
      </w:r>
    </w:p>
    <w:p w14:paraId="38BB66BB" w14:textId="77777777" w:rsidR="00F7616C" w:rsidRDefault="0081422A" w:rsidP="00627519">
      <w:pPr>
        <w:pStyle w:val="AmdtsEntryHd"/>
      </w:pPr>
      <w:r w:rsidRPr="00D477B1">
        <w:t>Club’s business activities—Act, s 166 (2) (c)</w:t>
      </w:r>
    </w:p>
    <w:p w14:paraId="0860EC47" w14:textId="2612AE1F" w:rsidR="005D2E11" w:rsidRDefault="005D2E11" w:rsidP="005D2E11">
      <w:pPr>
        <w:pStyle w:val="AmdtsEntries"/>
      </w:pPr>
      <w:r>
        <w:t>s 67</w:t>
      </w:r>
      <w:r>
        <w:tab/>
        <w:t xml:space="preserve">sub </w:t>
      </w:r>
      <w:hyperlink r:id="rId259" w:tooltip="Gaming Machine Amendment Regulation 2019 (No 1)" w:history="1">
        <w:r w:rsidR="001F4FC4" w:rsidRPr="00843238">
          <w:rPr>
            <w:rStyle w:val="charCitHyperlinkAbbrev"/>
          </w:rPr>
          <w:t>SL2019-16</w:t>
        </w:r>
      </w:hyperlink>
      <w:r>
        <w:t xml:space="preserve"> s 4</w:t>
      </w:r>
    </w:p>
    <w:p w14:paraId="09551931" w14:textId="62797D9B" w:rsidR="00E377AD" w:rsidRDefault="00E377AD" w:rsidP="005D2E11">
      <w:pPr>
        <w:pStyle w:val="AmdtsEntries"/>
      </w:pPr>
      <w:r>
        <w:tab/>
        <w:t xml:space="preserve">am </w:t>
      </w:r>
      <w:hyperlink r:id="rId260" w:tooltip="Gaming Machine Amendment Act 2020" w:history="1">
        <w:r>
          <w:rPr>
            <w:rStyle w:val="charCitHyperlinkAbbrev"/>
          </w:rPr>
          <w:t>A2020</w:t>
        </w:r>
        <w:r>
          <w:rPr>
            <w:rStyle w:val="charCitHyperlinkAbbrev"/>
          </w:rPr>
          <w:noBreakHyphen/>
          <w:t>9</w:t>
        </w:r>
      </w:hyperlink>
      <w:r>
        <w:t xml:space="preserve"> s 32, s 33</w:t>
      </w:r>
      <w:r w:rsidR="00471138">
        <w:t>, s 45</w:t>
      </w:r>
      <w:r w:rsidR="00482F4D">
        <w:t xml:space="preserve">; </w:t>
      </w:r>
      <w:hyperlink r:id="rId261" w:tooltip="Gaming Machine (Club Refuge) Amendment Act 2023" w:history="1">
        <w:r w:rsidR="00482F4D">
          <w:rPr>
            <w:rStyle w:val="charCitHyperlinkAbbrev"/>
          </w:rPr>
          <w:t>A2023</w:t>
        </w:r>
        <w:r w:rsidR="00482F4D">
          <w:rPr>
            <w:rStyle w:val="charCitHyperlinkAbbrev"/>
          </w:rPr>
          <w:noBreakHyphen/>
          <w:t>28</w:t>
        </w:r>
      </w:hyperlink>
      <w:r w:rsidR="00482F4D">
        <w:t xml:space="preserve"> s 9</w:t>
      </w:r>
    </w:p>
    <w:p w14:paraId="20B42586" w14:textId="77777777" w:rsidR="00F7616C" w:rsidRDefault="005D2E11" w:rsidP="00627519">
      <w:pPr>
        <w:pStyle w:val="AmdtsEntryHd"/>
      </w:pPr>
      <w:r w:rsidRPr="00D477B1">
        <w:t>Capital payments or depreciation—Act, s 166 (2) (e)</w:t>
      </w:r>
    </w:p>
    <w:p w14:paraId="3A104C6A" w14:textId="17FD0A8A" w:rsidR="005D2E11" w:rsidRDefault="005D2E11" w:rsidP="005D2E11">
      <w:pPr>
        <w:pStyle w:val="AmdtsEntries"/>
      </w:pPr>
      <w:r>
        <w:t>s 68</w:t>
      </w:r>
      <w:r>
        <w:tab/>
        <w:t xml:space="preserve">sub </w:t>
      </w:r>
      <w:hyperlink r:id="rId262" w:tooltip="Gaming Machine Amendment Regulation 2019 (No 1)" w:history="1">
        <w:r w:rsidR="001F4FC4" w:rsidRPr="00843238">
          <w:rPr>
            <w:rStyle w:val="charCitHyperlinkAbbrev"/>
          </w:rPr>
          <w:t>SL2019-16</w:t>
        </w:r>
      </w:hyperlink>
      <w:r>
        <w:t xml:space="preserve"> s 4</w:t>
      </w:r>
    </w:p>
    <w:p w14:paraId="1E5043F8" w14:textId="08E41063" w:rsidR="00E377AD" w:rsidRDefault="00E377AD" w:rsidP="00E377AD">
      <w:pPr>
        <w:pStyle w:val="AmdtsEntries"/>
      </w:pPr>
      <w:r>
        <w:tab/>
        <w:t xml:space="preserve">am </w:t>
      </w:r>
      <w:hyperlink r:id="rId263" w:tooltip="Gaming Machine Amendment Act 2020" w:history="1">
        <w:r>
          <w:rPr>
            <w:rStyle w:val="charCitHyperlinkAbbrev"/>
          </w:rPr>
          <w:t>A2020</w:t>
        </w:r>
        <w:r>
          <w:rPr>
            <w:rStyle w:val="charCitHyperlinkAbbrev"/>
          </w:rPr>
          <w:noBreakHyphen/>
          <w:t>9</w:t>
        </w:r>
      </w:hyperlink>
      <w:r>
        <w:t xml:space="preserve"> s 34</w:t>
      </w:r>
      <w:r w:rsidR="00471138">
        <w:t>, s 45</w:t>
      </w:r>
    </w:p>
    <w:p w14:paraId="084C432F" w14:textId="77777777" w:rsidR="005D2E11" w:rsidRDefault="005D2E11" w:rsidP="00627519">
      <w:pPr>
        <w:pStyle w:val="AmdtsEntryHd"/>
      </w:pPr>
      <w:r w:rsidRPr="00D477B1">
        <w:t>Other contributions—Act, s 166 (2) (j)</w:t>
      </w:r>
    </w:p>
    <w:p w14:paraId="70BA1D7D" w14:textId="56CDA4C8" w:rsidR="005D2E11" w:rsidRDefault="005D2E11" w:rsidP="005D2E11">
      <w:pPr>
        <w:pStyle w:val="AmdtsEntries"/>
      </w:pPr>
      <w:r>
        <w:t>s 69</w:t>
      </w:r>
      <w:r>
        <w:tab/>
        <w:t xml:space="preserve">sub </w:t>
      </w:r>
      <w:hyperlink r:id="rId264" w:tooltip="Gaming Machine Amendment Regulation 2019 (No 1)" w:history="1">
        <w:r w:rsidR="001F4FC4" w:rsidRPr="00843238">
          <w:rPr>
            <w:rStyle w:val="charCitHyperlinkAbbrev"/>
          </w:rPr>
          <w:t>SL2019-16</w:t>
        </w:r>
      </w:hyperlink>
      <w:r>
        <w:t xml:space="preserve"> s 4</w:t>
      </w:r>
    </w:p>
    <w:p w14:paraId="2F0A4630" w14:textId="620FDF9A" w:rsidR="00E377AD" w:rsidRDefault="00E377AD" w:rsidP="00E377AD">
      <w:pPr>
        <w:pStyle w:val="AmdtsEntries"/>
      </w:pPr>
      <w:r>
        <w:tab/>
        <w:t xml:space="preserve">am </w:t>
      </w:r>
      <w:hyperlink r:id="rId265" w:tooltip="Gaming Machine Amendment Act 2020" w:history="1">
        <w:r>
          <w:rPr>
            <w:rStyle w:val="charCitHyperlinkAbbrev"/>
          </w:rPr>
          <w:t>A2020</w:t>
        </w:r>
        <w:r>
          <w:rPr>
            <w:rStyle w:val="charCitHyperlinkAbbrev"/>
          </w:rPr>
          <w:noBreakHyphen/>
          <w:t>9</w:t>
        </w:r>
      </w:hyperlink>
      <w:r>
        <w:t xml:space="preserve"> s 34</w:t>
      </w:r>
      <w:r w:rsidR="00471138">
        <w:t>, s 45</w:t>
      </w:r>
      <w:r w:rsidR="0059583A">
        <w:t xml:space="preserve">; </w:t>
      </w:r>
      <w:hyperlink r:id="rId266" w:anchor="history" w:tooltip="COVID-19 Emergency Response Act 2020" w:history="1">
        <w:r w:rsidR="0059583A">
          <w:rPr>
            <w:rStyle w:val="charCitHyperlinkAbbrev"/>
          </w:rPr>
          <w:t>A2020</w:t>
        </w:r>
        <w:r w:rsidR="0059583A">
          <w:rPr>
            <w:rStyle w:val="charCitHyperlinkAbbrev"/>
          </w:rPr>
          <w:noBreakHyphen/>
          <w:t>11</w:t>
        </w:r>
      </w:hyperlink>
      <w:r w:rsidR="0059583A">
        <w:t xml:space="preserve"> amdt 1.44</w:t>
      </w:r>
      <w:r w:rsidR="00407EB8">
        <w:t xml:space="preserve">; </w:t>
      </w:r>
      <w:hyperlink r:id="rId267" w:tooltip="COVID-19 Emergency Response Legislation Amendment Act 2021" w:history="1">
        <w:r w:rsidR="00407EB8">
          <w:rPr>
            <w:rStyle w:val="charCitHyperlinkAbbrev"/>
          </w:rPr>
          <w:t>A2021-1</w:t>
        </w:r>
      </w:hyperlink>
      <w:r w:rsidR="00407EB8">
        <w:t xml:space="preserve"> amdt 1.22</w:t>
      </w:r>
    </w:p>
    <w:p w14:paraId="383369FE" w14:textId="7D5E8A45" w:rsidR="00B934F2" w:rsidRDefault="00B934F2" w:rsidP="00E377AD">
      <w:pPr>
        <w:pStyle w:val="AmdtsEntries"/>
      </w:pPr>
      <w:r w:rsidRPr="00B934F2">
        <w:tab/>
      </w:r>
      <w:r w:rsidRPr="00E05465">
        <w:t>(1) (c)</w:t>
      </w:r>
      <w:r w:rsidR="007878A4" w:rsidRPr="00E05465">
        <w:t xml:space="preserve"> note</w:t>
      </w:r>
      <w:r w:rsidR="009B46E6" w:rsidRPr="00E05465">
        <w:t xml:space="preserve">, </w:t>
      </w:r>
      <w:r w:rsidR="00110F8E" w:rsidRPr="00E05465">
        <w:t>(3)</w:t>
      </w:r>
      <w:r w:rsidRPr="00E05465">
        <w:t xml:space="preserve"> </w:t>
      </w:r>
      <w:r w:rsidR="0086360F" w:rsidRPr="00E05465">
        <w:t>exp 29 September 2024 (s 69 (3))</w:t>
      </w:r>
    </w:p>
    <w:p w14:paraId="277604D9" w14:textId="77777777" w:rsidR="005D2E11" w:rsidRDefault="005D2E11" w:rsidP="00627519">
      <w:pPr>
        <w:pStyle w:val="AmdtsEntryHd"/>
        <w:rPr>
          <w:rStyle w:val="charBoldItals"/>
        </w:rPr>
      </w:pPr>
      <w:r w:rsidRPr="00D477B1">
        <w:t>Determination</w:t>
      </w:r>
      <w:r w:rsidRPr="00D477B1">
        <w:rPr>
          <w:rStyle w:val="charItals"/>
        </w:rPr>
        <w:t>—</w:t>
      </w:r>
      <w:r w:rsidRPr="005D2E11">
        <w:t>allowable community purpose contributions in relation to sports</w:t>
      </w:r>
    </w:p>
    <w:p w14:paraId="75A4CEEC" w14:textId="63FABB21" w:rsidR="0079799D" w:rsidRDefault="0079799D" w:rsidP="0079799D">
      <w:pPr>
        <w:pStyle w:val="AmdtsEntries"/>
      </w:pPr>
      <w:r>
        <w:t>s 69A</w:t>
      </w:r>
      <w:r>
        <w:tab/>
        <w:t xml:space="preserve">ins </w:t>
      </w:r>
      <w:hyperlink r:id="rId268" w:tooltip="Gaming Machine Amendment Regulation 2019 (No 1)" w:history="1">
        <w:r w:rsidR="001F4FC4" w:rsidRPr="00843238">
          <w:rPr>
            <w:rStyle w:val="charCitHyperlinkAbbrev"/>
          </w:rPr>
          <w:t>SL2019-16</w:t>
        </w:r>
      </w:hyperlink>
      <w:r>
        <w:t xml:space="preserve"> s 4</w:t>
      </w:r>
    </w:p>
    <w:p w14:paraId="4EA3289F" w14:textId="77777777" w:rsidR="005D2E11" w:rsidRDefault="00E377AD" w:rsidP="00627519">
      <w:pPr>
        <w:pStyle w:val="AmdtsEntryHd"/>
      </w:pPr>
      <w:r w:rsidRPr="00955B42">
        <w:t>In-kind contributions—Act, s 167 (4)</w:t>
      </w:r>
    </w:p>
    <w:p w14:paraId="645A4363" w14:textId="37D0703F" w:rsidR="0079799D" w:rsidRDefault="0079799D" w:rsidP="0079799D">
      <w:pPr>
        <w:pStyle w:val="AmdtsEntries"/>
      </w:pPr>
      <w:r>
        <w:t>div 9.4 hdg</w:t>
      </w:r>
      <w:r>
        <w:tab/>
        <w:t xml:space="preserve">ins </w:t>
      </w:r>
      <w:hyperlink r:id="rId269" w:tooltip="Gaming Machine Amendment Regulation 2019 (No 1)" w:history="1">
        <w:r w:rsidR="001F4FC4" w:rsidRPr="00843238">
          <w:rPr>
            <w:rStyle w:val="charCitHyperlinkAbbrev"/>
          </w:rPr>
          <w:t>SL2019-16</w:t>
        </w:r>
      </w:hyperlink>
      <w:r>
        <w:t xml:space="preserve"> s 4</w:t>
      </w:r>
    </w:p>
    <w:p w14:paraId="75D80ED1" w14:textId="04C6B811" w:rsidR="00E377AD" w:rsidRPr="00F7616C" w:rsidRDefault="00E377AD" w:rsidP="0079799D">
      <w:pPr>
        <w:pStyle w:val="AmdtsEntries"/>
      </w:pPr>
      <w:r>
        <w:tab/>
        <w:t xml:space="preserve">sub </w:t>
      </w:r>
      <w:hyperlink r:id="rId270" w:tooltip="Gaming Machine Amendment Act 2020" w:history="1">
        <w:r>
          <w:rPr>
            <w:rStyle w:val="charCitHyperlinkAbbrev"/>
          </w:rPr>
          <w:t>A2020</w:t>
        </w:r>
        <w:r>
          <w:rPr>
            <w:rStyle w:val="charCitHyperlinkAbbrev"/>
          </w:rPr>
          <w:noBreakHyphen/>
          <w:t>9</w:t>
        </w:r>
      </w:hyperlink>
      <w:r>
        <w:t xml:space="preserve"> s 35</w:t>
      </w:r>
    </w:p>
    <w:p w14:paraId="7CBD70AB" w14:textId="77777777" w:rsidR="005D2E11" w:rsidRDefault="00E377AD" w:rsidP="00627519">
      <w:pPr>
        <w:pStyle w:val="AmdtsEntryHd"/>
      </w:pPr>
      <w:r w:rsidRPr="00955B42">
        <w:t>Term of arrangement or agreement—Act, s 167 (4) (a)</w:t>
      </w:r>
    </w:p>
    <w:p w14:paraId="0A983CFF" w14:textId="72890096" w:rsidR="00E377AD" w:rsidRDefault="00E377AD" w:rsidP="0079799D">
      <w:pPr>
        <w:pStyle w:val="AmdtsEntries"/>
      </w:pPr>
      <w:r>
        <w:t>s 69B hdg</w:t>
      </w:r>
      <w:r>
        <w:tab/>
        <w:t xml:space="preserve">sub </w:t>
      </w:r>
      <w:hyperlink r:id="rId271" w:tooltip="Gaming Machine Amendment Act 2020" w:history="1">
        <w:r>
          <w:rPr>
            <w:rStyle w:val="charCitHyperlinkAbbrev"/>
          </w:rPr>
          <w:t>A2020</w:t>
        </w:r>
        <w:r>
          <w:rPr>
            <w:rStyle w:val="charCitHyperlinkAbbrev"/>
          </w:rPr>
          <w:noBreakHyphen/>
          <w:t>9</w:t>
        </w:r>
      </w:hyperlink>
      <w:r>
        <w:t xml:space="preserve"> s 36</w:t>
      </w:r>
    </w:p>
    <w:p w14:paraId="0D68B345" w14:textId="4A56976A" w:rsidR="0079799D" w:rsidRDefault="0079799D" w:rsidP="0079799D">
      <w:pPr>
        <w:pStyle w:val="AmdtsEntries"/>
      </w:pPr>
      <w:r>
        <w:t>s 69B</w:t>
      </w:r>
      <w:r>
        <w:tab/>
        <w:t xml:space="preserve">ins </w:t>
      </w:r>
      <w:hyperlink r:id="rId272" w:tooltip="Gaming Machine Amendment Regulation 2019 (No 1)" w:history="1">
        <w:r w:rsidR="001F4FC4" w:rsidRPr="00843238">
          <w:rPr>
            <w:rStyle w:val="charCitHyperlinkAbbrev"/>
          </w:rPr>
          <w:t>SL2019-16</w:t>
        </w:r>
      </w:hyperlink>
      <w:r>
        <w:t xml:space="preserve"> s 4</w:t>
      </w:r>
    </w:p>
    <w:p w14:paraId="04B20D20" w14:textId="77777777" w:rsidR="0079799D" w:rsidRDefault="00E377AD" w:rsidP="00627519">
      <w:pPr>
        <w:pStyle w:val="AmdtsEntryHd"/>
      </w:pPr>
      <w:r w:rsidRPr="00955B42">
        <w:t>Requirements for in-kind contribution—Act, s 167 (4) (b)</w:t>
      </w:r>
    </w:p>
    <w:p w14:paraId="3DAE3ACC" w14:textId="2B1B37D4" w:rsidR="0079799D" w:rsidRDefault="0079799D" w:rsidP="0079799D">
      <w:pPr>
        <w:pStyle w:val="AmdtsEntries"/>
      </w:pPr>
      <w:r>
        <w:t>s 69C</w:t>
      </w:r>
      <w:r>
        <w:tab/>
        <w:t xml:space="preserve">ins </w:t>
      </w:r>
      <w:hyperlink r:id="rId273" w:tooltip="Gaming Machine Amendment Regulation 2019 (No 1)" w:history="1">
        <w:r w:rsidR="001F4FC4" w:rsidRPr="00843238">
          <w:rPr>
            <w:rStyle w:val="charCitHyperlinkAbbrev"/>
          </w:rPr>
          <w:t>SL2019-16</w:t>
        </w:r>
      </w:hyperlink>
      <w:r>
        <w:t xml:space="preserve"> s 4</w:t>
      </w:r>
    </w:p>
    <w:p w14:paraId="60128A76" w14:textId="0EB42791" w:rsidR="00E377AD" w:rsidRDefault="00E377AD" w:rsidP="0079799D">
      <w:pPr>
        <w:pStyle w:val="AmdtsEntries"/>
      </w:pPr>
      <w:r>
        <w:tab/>
        <w:t xml:space="preserve">sub </w:t>
      </w:r>
      <w:hyperlink r:id="rId274" w:tooltip="Gaming Machine Amendment Act 2020" w:history="1">
        <w:r>
          <w:rPr>
            <w:rStyle w:val="charCitHyperlinkAbbrev"/>
          </w:rPr>
          <w:t>A2020</w:t>
        </w:r>
        <w:r>
          <w:rPr>
            <w:rStyle w:val="charCitHyperlinkAbbrev"/>
          </w:rPr>
          <w:noBreakHyphen/>
          <w:t>9</w:t>
        </w:r>
      </w:hyperlink>
      <w:r>
        <w:t xml:space="preserve"> s 37</w:t>
      </w:r>
    </w:p>
    <w:p w14:paraId="4256AF5A" w14:textId="77777777" w:rsidR="00810645" w:rsidRPr="000C1DDC" w:rsidRDefault="00810645" w:rsidP="0079799D">
      <w:pPr>
        <w:pStyle w:val="AmdtsEntries"/>
      </w:pPr>
      <w:r>
        <w:tab/>
      </w:r>
      <w:r w:rsidR="00ED5407" w:rsidRPr="000C1DDC">
        <w:t xml:space="preserve">(2), (3) </w:t>
      </w:r>
      <w:r w:rsidRPr="000C1DDC">
        <w:t>exp 8 April 2022 (s 69C (3))</w:t>
      </w:r>
    </w:p>
    <w:p w14:paraId="1291EB69" w14:textId="77777777" w:rsidR="0079799D" w:rsidRDefault="00810645" w:rsidP="00627519">
      <w:pPr>
        <w:pStyle w:val="AmdtsEntryHd"/>
      </w:pPr>
      <w:r w:rsidRPr="00955B42">
        <w:t>Working out value and timing of community purpose contributions—Act, s</w:t>
      </w:r>
      <w:r>
        <w:t> </w:t>
      </w:r>
      <w:r w:rsidRPr="00955B42">
        <w:t>167</w:t>
      </w:r>
      <w:r>
        <w:t> </w:t>
      </w:r>
      <w:r w:rsidRPr="00955B42">
        <w:t>(7)</w:t>
      </w:r>
    </w:p>
    <w:p w14:paraId="0300DB36" w14:textId="39E6AAAA" w:rsidR="0079799D" w:rsidRDefault="0079799D" w:rsidP="0079799D">
      <w:pPr>
        <w:pStyle w:val="AmdtsEntries"/>
      </w:pPr>
      <w:r>
        <w:t>div 9.5 hdg</w:t>
      </w:r>
      <w:r>
        <w:tab/>
        <w:t xml:space="preserve">ins </w:t>
      </w:r>
      <w:hyperlink r:id="rId275" w:tooltip="Gaming Machine Amendment Regulation 2019 (No 1)" w:history="1">
        <w:r w:rsidR="001F4FC4" w:rsidRPr="00843238">
          <w:rPr>
            <w:rStyle w:val="charCitHyperlinkAbbrev"/>
          </w:rPr>
          <w:t>SL2019-16</w:t>
        </w:r>
      </w:hyperlink>
      <w:r>
        <w:t xml:space="preserve"> s 4</w:t>
      </w:r>
    </w:p>
    <w:p w14:paraId="52E665B5" w14:textId="415290FE" w:rsidR="00810645" w:rsidRPr="00F7616C" w:rsidRDefault="00810645" w:rsidP="0079799D">
      <w:pPr>
        <w:pStyle w:val="AmdtsEntries"/>
      </w:pPr>
      <w:r>
        <w:tab/>
        <w:t xml:space="preserve">sub </w:t>
      </w:r>
      <w:hyperlink r:id="rId276" w:tooltip="Gaming Machine Amendment Act 2020" w:history="1">
        <w:r>
          <w:rPr>
            <w:rStyle w:val="charCitHyperlinkAbbrev"/>
          </w:rPr>
          <w:t>A2020</w:t>
        </w:r>
        <w:r>
          <w:rPr>
            <w:rStyle w:val="charCitHyperlinkAbbrev"/>
          </w:rPr>
          <w:noBreakHyphen/>
          <w:t>9</w:t>
        </w:r>
      </w:hyperlink>
      <w:r>
        <w:t xml:space="preserve"> s 38</w:t>
      </w:r>
    </w:p>
    <w:p w14:paraId="6BD8A858" w14:textId="77777777" w:rsidR="0079799D" w:rsidRDefault="0079799D" w:rsidP="00627519">
      <w:pPr>
        <w:pStyle w:val="AmdtsEntryHd"/>
      </w:pPr>
      <w:r w:rsidRPr="00D477B1">
        <w:t>Club operating multiple authorised premises</w:t>
      </w:r>
    </w:p>
    <w:p w14:paraId="71BF35C5" w14:textId="3B3B2784" w:rsidR="0079799D" w:rsidRDefault="0079799D" w:rsidP="0079799D">
      <w:pPr>
        <w:pStyle w:val="AmdtsEntries"/>
      </w:pPr>
      <w:r>
        <w:t>s 69D</w:t>
      </w:r>
      <w:r>
        <w:tab/>
        <w:t xml:space="preserve">ins </w:t>
      </w:r>
      <w:hyperlink r:id="rId277" w:tooltip="Gaming Machine Amendment Regulation 2019 (No 1)" w:history="1">
        <w:r w:rsidR="001F4FC4" w:rsidRPr="00843238">
          <w:rPr>
            <w:rStyle w:val="charCitHyperlinkAbbrev"/>
          </w:rPr>
          <w:t>SL2019-16</w:t>
        </w:r>
      </w:hyperlink>
      <w:r>
        <w:t xml:space="preserve"> s 4</w:t>
      </w:r>
    </w:p>
    <w:p w14:paraId="4F7EC5DE" w14:textId="1303269D" w:rsidR="00810645" w:rsidRDefault="00810645" w:rsidP="0079799D">
      <w:pPr>
        <w:pStyle w:val="AmdtsEntries"/>
      </w:pPr>
      <w:r>
        <w:tab/>
        <w:t xml:space="preserve">om </w:t>
      </w:r>
      <w:hyperlink r:id="rId278" w:tooltip="Gaming Machine Amendment Act 2020" w:history="1">
        <w:r>
          <w:rPr>
            <w:rStyle w:val="charCitHyperlinkAbbrev"/>
          </w:rPr>
          <w:t>A2020</w:t>
        </w:r>
        <w:r>
          <w:rPr>
            <w:rStyle w:val="charCitHyperlinkAbbrev"/>
          </w:rPr>
          <w:noBreakHyphen/>
          <w:t>9</w:t>
        </w:r>
      </w:hyperlink>
      <w:r>
        <w:t xml:space="preserve"> s 39</w:t>
      </w:r>
    </w:p>
    <w:p w14:paraId="4D79C6DD" w14:textId="77777777" w:rsidR="0059583A" w:rsidRDefault="0059583A" w:rsidP="00627519">
      <w:pPr>
        <w:pStyle w:val="AmdtsEntryHd"/>
      </w:pPr>
      <w:r w:rsidRPr="00B6083F">
        <w:lastRenderedPageBreak/>
        <w:t>Providing food to emergency-affected people</w:t>
      </w:r>
    </w:p>
    <w:p w14:paraId="53CEF7BB" w14:textId="721BDEE1" w:rsidR="0059583A" w:rsidRDefault="0059583A" w:rsidP="007878A4">
      <w:pPr>
        <w:pStyle w:val="AmdtsEntries"/>
        <w:keepNext/>
      </w:pPr>
      <w:r>
        <w:t>s 69DA</w:t>
      </w:r>
      <w:r>
        <w:tab/>
        <w:t xml:space="preserve">ins </w:t>
      </w:r>
      <w:hyperlink r:id="rId279" w:anchor="history" w:tooltip="COVID-19 Emergency Response Act 2020" w:history="1">
        <w:r>
          <w:rPr>
            <w:rStyle w:val="charCitHyperlinkAbbrev"/>
          </w:rPr>
          <w:t>A2020</w:t>
        </w:r>
        <w:r>
          <w:rPr>
            <w:rStyle w:val="charCitHyperlinkAbbrev"/>
          </w:rPr>
          <w:noBreakHyphen/>
          <w:t>11</w:t>
        </w:r>
      </w:hyperlink>
      <w:r>
        <w:t xml:space="preserve"> amdt 1.45</w:t>
      </w:r>
    </w:p>
    <w:p w14:paraId="4602ACE8" w14:textId="371AB84C" w:rsidR="00D54C1D" w:rsidRDefault="00D54C1D" w:rsidP="007878A4">
      <w:pPr>
        <w:pStyle w:val="AmdtsEntries"/>
        <w:keepNext/>
      </w:pPr>
      <w:r>
        <w:tab/>
        <w:t xml:space="preserve">am </w:t>
      </w:r>
      <w:hyperlink r:id="rId280" w:tooltip="COVID-19 Emergency Response Legislation Amendment Act 2020" w:history="1">
        <w:r w:rsidRPr="00D54C1D">
          <w:rPr>
            <w:rStyle w:val="charCitHyperlinkAbbrev"/>
          </w:rPr>
          <w:t>A2020</w:t>
        </w:r>
        <w:r w:rsidRPr="00D54C1D">
          <w:rPr>
            <w:rStyle w:val="charCitHyperlinkAbbrev"/>
          </w:rPr>
          <w:noBreakHyphen/>
          <w:t>14</w:t>
        </w:r>
      </w:hyperlink>
      <w:r>
        <w:t xml:space="preserve"> amdts 1.82-1.84</w:t>
      </w:r>
    </w:p>
    <w:p w14:paraId="6FB0104D" w14:textId="31ACC38A" w:rsidR="00B934F2" w:rsidRPr="00577A7A" w:rsidRDefault="00B934F2" w:rsidP="0059583A">
      <w:pPr>
        <w:pStyle w:val="AmdtsEntries"/>
      </w:pPr>
      <w:r>
        <w:tab/>
      </w:r>
      <w:r w:rsidRPr="00577A7A">
        <w:t xml:space="preserve">exp </w:t>
      </w:r>
      <w:r w:rsidR="00577A7A">
        <w:t>29 September 2023</w:t>
      </w:r>
      <w:r w:rsidRPr="00577A7A">
        <w:t xml:space="preserve"> (s 69L)</w:t>
      </w:r>
    </w:p>
    <w:p w14:paraId="506E59E0" w14:textId="77777777" w:rsidR="0079799D" w:rsidRDefault="0079799D" w:rsidP="00627519">
      <w:pPr>
        <w:pStyle w:val="AmdtsEntryHd"/>
      </w:pPr>
      <w:r w:rsidRPr="00542316">
        <w:t>Women’s sports</w:t>
      </w:r>
    </w:p>
    <w:p w14:paraId="347AC29D" w14:textId="52C6C332" w:rsidR="0079799D" w:rsidRDefault="0079799D" w:rsidP="0079799D">
      <w:pPr>
        <w:pStyle w:val="AmdtsEntries"/>
      </w:pPr>
      <w:r>
        <w:t>s 69E</w:t>
      </w:r>
      <w:r>
        <w:tab/>
        <w:t xml:space="preserve">ins </w:t>
      </w:r>
      <w:hyperlink r:id="rId281" w:tooltip="Gaming Machine Amendment Regulation 2019 (No 1)" w:history="1">
        <w:r w:rsidR="001F4FC4" w:rsidRPr="00843238">
          <w:rPr>
            <w:rStyle w:val="charCitHyperlinkAbbrev"/>
          </w:rPr>
          <w:t>SL2019-16</w:t>
        </w:r>
      </w:hyperlink>
      <w:r>
        <w:t xml:space="preserve"> s 4</w:t>
      </w:r>
    </w:p>
    <w:p w14:paraId="6488CB83" w14:textId="3338C07D" w:rsidR="00810645" w:rsidRDefault="00810645" w:rsidP="0079799D">
      <w:pPr>
        <w:pStyle w:val="AmdtsEntries"/>
      </w:pPr>
      <w:r>
        <w:tab/>
        <w:t xml:space="preserve">am </w:t>
      </w:r>
      <w:hyperlink r:id="rId282" w:tooltip="Gaming Machine Amendment Act 2020" w:history="1">
        <w:r>
          <w:rPr>
            <w:rStyle w:val="charCitHyperlinkAbbrev"/>
          </w:rPr>
          <w:t>A2020</w:t>
        </w:r>
        <w:r>
          <w:rPr>
            <w:rStyle w:val="charCitHyperlinkAbbrev"/>
          </w:rPr>
          <w:noBreakHyphen/>
          <w:t>9</w:t>
        </w:r>
      </w:hyperlink>
      <w:r>
        <w:t xml:space="preserve"> s 40</w:t>
      </w:r>
    </w:p>
    <w:p w14:paraId="6EF44F8E" w14:textId="77777777" w:rsidR="0079799D" w:rsidRDefault="00684293" w:rsidP="00627519">
      <w:pPr>
        <w:pStyle w:val="AmdtsEntryHd"/>
      </w:pPr>
      <w:r w:rsidRPr="00D477B1">
        <w:t>Maintenance of sports facilities with open community access</w:t>
      </w:r>
    </w:p>
    <w:p w14:paraId="2D9CFB2A" w14:textId="00F40156" w:rsidR="00684293" w:rsidRDefault="00684293" w:rsidP="00684293">
      <w:pPr>
        <w:pStyle w:val="AmdtsEntries"/>
      </w:pPr>
      <w:r>
        <w:t>s 69F</w:t>
      </w:r>
      <w:r>
        <w:tab/>
        <w:t xml:space="preserve">ins </w:t>
      </w:r>
      <w:hyperlink r:id="rId283" w:tooltip="Gaming Machine Amendment Regulation 2019 (No 1)" w:history="1">
        <w:r w:rsidR="001F4FC4" w:rsidRPr="00843238">
          <w:rPr>
            <w:rStyle w:val="charCitHyperlinkAbbrev"/>
          </w:rPr>
          <w:t>SL2019-16</w:t>
        </w:r>
      </w:hyperlink>
      <w:r>
        <w:t xml:space="preserve"> s 4</w:t>
      </w:r>
    </w:p>
    <w:p w14:paraId="7A5C4868" w14:textId="5FC53126" w:rsidR="00810645" w:rsidRDefault="00810645" w:rsidP="00810645">
      <w:pPr>
        <w:pStyle w:val="AmdtsEntries"/>
      </w:pPr>
      <w:r>
        <w:tab/>
        <w:t xml:space="preserve">am </w:t>
      </w:r>
      <w:hyperlink r:id="rId284" w:tooltip="Gaming Machine Amendment Act 2020" w:history="1">
        <w:r>
          <w:rPr>
            <w:rStyle w:val="charCitHyperlinkAbbrev"/>
          </w:rPr>
          <w:t>A2020</w:t>
        </w:r>
        <w:r>
          <w:rPr>
            <w:rStyle w:val="charCitHyperlinkAbbrev"/>
          </w:rPr>
          <w:noBreakHyphen/>
          <w:t>9</w:t>
        </w:r>
      </w:hyperlink>
      <w:r>
        <w:t xml:space="preserve"> s 41</w:t>
      </w:r>
      <w:r w:rsidR="00471138">
        <w:t>, s 45</w:t>
      </w:r>
    </w:p>
    <w:p w14:paraId="4152A8EE" w14:textId="77777777" w:rsidR="0079799D" w:rsidRDefault="00684293" w:rsidP="00627519">
      <w:pPr>
        <w:pStyle w:val="AmdtsEntryHd"/>
      </w:pPr>
      <w:r w:rsidRPr="00D477B1">
        <w:t>Maintenance of sports facilities available to community some of the time</w:t>
      </w:r>
    </w:p>
    <w:p w14:paraId="1B2782B6" w14:textId="0AAACF4E" w:rsidR="00684293" w:rsidRDefault="00684293" w:rsidP="00684293">
      <w:pPr>
        <w:pStyle w:val="AmdtsEntries"/>
      </w:pPr>
      <w:r>
        <w:t>s 69G</w:t>
      </w:r>
      <w:r>
        <w:tab/>
        <w:t xml:space="preserve">ins </w:t>
      </w:r>
      <w:hyperlink r:id="rId285" w:tooltip="Gaming Machine Amendment Regulation 2019 (No 1)" w:history="1">
        <w:r w:rsidR="001F4FC4" w:rsidRPr="00843238">
          <w:rPr>
            <w:rStyle w:val="charCitHyperlinkAbbrev"/>
          </w:rPr>
          <w:t>SL2019-16</w:t>
        </w:r>
      </w:hyperlink>
      <w:r>
        <w:t xml:space="preserve"> s 4</w:t>
      </w:r>
    </w:p>
    <w:p w14:paraId="55CE4832" w14:textId="7C508AC0" w:rsidR="00810645" w:rsidRDefault="00810645" w:rsidP="00810645">
      <w:pPr>
        <w:pStyle w:val="AmdtsEntries"/>
      </w:pPr>
      <w:r>
        <w:tab/>
        <w:t xml:space="preserve">am </w:t>
      </w:r>
      <w:hyperlink r:id="rId286" w:tooltip="Gaming Machine Amendment Act 2020" w:history="1">
        <w:r>
          <w:rPr>
            <w:rStyle w:val="charCitHyperlinkAbbrev"/>
          </w:rPr>
          <w:t>A2020</w:t>
        </w:r>
        <w:r>
          <w:rPr>
            <w:rStyle w:val="charCitHyperlinkAbbrev"/>
          </w:rPr>
          <w:noBreakHyphen/>
          <w:t>9</w:t>
        </w:r>
      </w:hyperlink>
      <w:r>
        <w:t xml:space="preserve"> s 41</w:t>
      </w:r>
      <w:r w:rsidR="00471138">
        <w:t>, s 45</w:t>
      </w:r>
    </w:p>
    <w:p w14:paraId="65B49C53" w14:textId="77777777" w:rsidR="0079799D" w:rsidRDefault="00684293" w:rsidP="00627519">
      <w:pPr>
        <w:pStyle w:val="AmdtsEntryHd"/>
      </w:pPr>
      <w:r w:rsidRPr="00684293">
        <w:t>Health services—</w:t>
      </w:r>
      <w:r w:rsidRPr="00D477B1">
        <w:t>out of pocket expenses only</w:t>
      </w:r>
    </w:p>
    <w:p w14:paraId="5CDE0726" w14:textId="33081568" w:rsidR="00684293" w:rsidRDefault="00684293" w:rsidP="00684293">
      <w:pPr>
        <w:pStyle w:val="AmdtsEntries"/>
      </w:pPr>
      <w:r>
        <w:t>s 69H</w:t>
      </w:r>
      <w:r>
        <w:tab/>
        <w:t xml:space="preserve">ins </w:t>
      </w:r>
      <w:hyperlink r:id="rId287" w:tooltip="Gaming Machine Amendment Regulation 2019 (No 1)" w:history="1">
        <w:r w:rsidR="001F4FC4" w:rsidRPr="00843238">
          <w:rPr>
            <w:rStyle w:val="charCitHyperlinkAbbrev"/>
          </w:rPr>
          <w:t>SL2019-16</w:t>
        </w:r>
      </w:hyperlink>
      <w:r>
        <w:t xml:space="preserve"> s 4</w:t>
      </w:r>
    </w:p>
    <w:p w14:paraId="4CC52554" w14:textId="77777777" w:rsidR="00684293" w:rsidRDefault="00684293" w:rsidP="00627519">
      <w:pPr>
        <w:pStyle w:val="AmdtsEntryHd"/>
      </w:pPr>
      <w:r w:rsidRPr="00D477B1">
        <w:t>Charging fees for activities or events</w:t>
      </w:r>
    </w:p>
    <w:p w14:paraId="4235F044" w14:textId="5FD260AF" w:rsidR="00684293" w:rsidRDefault="00684293" w:rsidP="00684293">
      <w:pPr>
        <w:pStyle w:val="AmdtsEntries"/>
      </w:pPr>
      <w:r>
        <w:t>s 69I</w:t>
      </w:r>
      <w:r>
        <w:tab/>
        <w:t xml:space="preserve">ins </w:t>
      </w:r>
      <w:hyperlink r:id="rId288" w:tooltip="Gaming Machine Amendment Regulation 2019 (No 1)" w:history="1">
        <w:r w:rsidR="001F4FC4" w:rsidRPr="00843238">
          <w:rPr>
            <w:rStyle w:val="charCitHyperlinkAbbrev"/>
          </w:rPr>
          <w:t>SL2019-16</w:t>
        </w:r>
      </w:hyperlink>
      <w:r>
        <w:t xml:space="preserve"> s 4</w:t>
      </w:r>
    </w:p>
    <w:p w14:paraId="2A4F37FF" w14:textId="74198510" w:rsidR="00471138" w:rsidRDefault="00471138" w:rsidP="00471138">
      <w:pPr>
        <w:pStyle w:val="AmdtsEntries"/>
      </w:pPr>
      <w:r>
        <w:tab/>
        <w:t xml:space="preserve">am </w:t>
      </w:r>
      <w:hyperlink r:id="rId289" w:tooltip="Gaming Machine Amendment Act 2020" w:history="1">
        <w:r>
          <w:rPr>
            <w:rStyle w:val="charCitHyperlinkAbbrev"/>
          </w:rPr>
          <w:t>A2020</w:t>
        </w:r>
        <w:r>
          <w:rPr>
            <w:rStyle w:val="charCitHyperlinkAbbrev"/>
          </w:rPr>
          <w:noBreakHyphen/>
          <w:t>9</w:t>
        </w:r>
      </w:hyperlink>
      <w:r>
        <w:t xml:space="preserve"> s 42, s 45</w:t>
      </w:r>
    </w:p>
    <w:p w14:paraId="3C23FC91" w14:textId="77777777" w:rsidR="00684293" w:rsidRDefault="00684293" w:rsidP="00627519">
      <w:pPr>
        <w:pStyle w:val="AmdtsEntryHd"/>
      </w:pPr>
      <w:r w:rsidRPr="00D477B1">
        <w:t>When community purpose contribution is made</w:t>
      </w:r>
    </w:p>
    <w:p w14:paraId="4B9D12BA" w14:textId="70D35F57" w:rsidR="00684293" w:rsidRDefault="00684293" w:rsidP="00684293">
      <w:pPr>
        <w:pStyle w:val="AmdtsEntries"/>
      </w:pPr>
      <w:r>
        <w:t>s 69J</w:t>
      </w:r>
      <w:r>
        <w:tab/>
        <w:t xml:space="preserve">ins </w:t>
      </w:r>
      <w:hyperlink r:id="rId290" w:tooltip="Gaming Machine Amendment Regulation 2019 (No 1)" w:history="1">
        <w:r w:rsidR="001F4FC4" w:rsidRPr="00843238">
          <w:rPr>
            <w:rStyle w:val="charCitHyperlinkAbbrev"/>
          </w:rPr>
          <w:t>SL2019-16</w:t>
        </w:r>
      </w:hyperlink>
      <w:r>
        <w:t xml:space="preserve"> s 4</w:t>
      </w:r>
    </w:p>
    <w:p w14:paraId="63E4516B" w14:textId="77777777" w:rsidR="00684293" w:rsidRDefault="00684293" w:rsidP="00627519">
      <w:pPr>
        <w:pStyle w:val="AmdtsEntryHd"/>
      </w:pPr>
      <w:r w:rsidRPr="00684293">
        <w:t>Working out value of in-kind community purpose contributions</w:t>
      </w:r>
    </w:p>
    <w:p w14:paraId="49146CA2" w14:textId="54B0D74A" w:rsidR="00684293" w:rsidRDefault="00684293" w:rsidP="00684293">
      <w:pPr>
        <w:pStyle w:val="AmdtsEntries"/>
      </w:pPr>
      <w:r>
        <w:t>s 69K</w:t>
      </w:r>
      <w:r>
        <w:tab/>
        <w:t xml:space="preserve">ins </w:t>
      </w:r>
      <w:hyperlink r:id="rId291" w:tooltip="Gaming Machine Amendment Regulation 2019 (No 1)" w:history="1">
        <w:r w:rsidR="001F4FC4" w:rsidRPr="00843238">
          <w:rPr>
            <w:rStyle w:val="charCitHyperlinkAbbrev"/>
          </w:rPr>
          <w:t>SL2019-16</w:t>
        </w:r>
      </w:hyperlink>
      <w:r>
        <w:t xml:space="preserve"> s 4</w:t>
      </w:r>
    </w:p>
    <w:p w14:paraId="2F9858DF" w14:textId="7679109A" w:rsidR="00471138" w:rsidRDefault="00471138" w:rsidP="00471138">
      <w:pPr>
        <w:pStyle w:val="AmdtsEntries"/>
      </w:pPr>
      <w:r>
        <w:tab/>
        <w:t xml:space="preserve">am </w:t>
      </w:r>
      <w:hyperlink r:id="rId292" w:tooltip="Gaming Machine Amendment Act 2020" w:history="1">
        <w:r>
          <w:rPr>
            <w:rStyle w:val="charCitHyperlinkAbbrev"/>
          </w:rPr>
          <w:t>A2020</w:t>
        </w:r>
        <w:r>
          <w:rPr>
            <w:rStyle w:val="charCitHyperlinkAbbrev"/>
          </w:rPr>
          <w:noBreakHyphen/>
          <w:t>9</w:t>
        </w:r>
      </w:hyperlink>
      <w:r>
        <w:t xml:space="preserve"> s 43, s 45</w:t>
      </w:r>
    </w:p>
    <w:p w14:paraId="02962A93" w14:textId="77777777" w:rsidR="00D54C1D" w:rsidRDefault="00D54C1D" w:rsidP="00627519">
      <w:pPr>
        <w:pStyle w:val="AmdtsEntryHd"/>
      </w:pPr>
      <w:r w:rsidRPr="00CA266D">
        <w:t>Expiry—COVID-19 emergency amendments</w:t>
      </w:r>
    </w:p>
    <w:p w14:paraId="55EBE86C" w14:textId="2590B3BF" w:rsidR="00D54C1D" w:rsidRDefault="00D54C1D" w:rsidP="00D54C1D">
      <w:pPr>
        <w:pStyle w:val="AmdtsEntries"/>
      </w:pPr>
      <w:r>
        <w:t>s 69L</w:t>
      </w:r>
      <w:r>
        <w:tab/>
        <w:t xml:space="preserve">ins </w:t>
      </w:r>
      <w:hyperlink r:id="rId293" w:tooltip="COVID-19 Emergency Response Legislation Amendment Act 2020" w:history="1">
        <w:r w:rsidR="00B934F2" w:rsidRPr="00D54C1D">
          <w:rPr>
            <w:rStyle w:val="charCitHyperlinkAbbrev"/>
          </w:rPr>
          <w:t>A2020</w:t>
        </w:r>
        <w:r w:rsidR="00B934F2" w:rsidRPr="00D54C1D">
          <w:rPr>
            <w:rStyle w:val="charCitHyperlinkAbbrev"/>
          </w:rPr>
          <w:noBreakHyphen/>
          <w:t>14</w:t>
        </w:r>
      </w:hyperlink>
      <w:r>
        <w:t xml:space="preserve"> amdt 1.85</w:t>
      </w:r>
    </w:p>
    <w:p w14:paraId="6BF01CD9" w14:textId="7E817E07" w:rsidR="00FB69ED" w:rsidRDefault="00FB69ED" w:rsidP="00D54C1D">
      <w:pPr>
        <w:pStyle w:val="AmdtsEntries"/>
      </w:pPr>
      <w:r>
        <w:tab/>
        <w:t xml:space="preserve">sub </w:t>
      </w:r>
      <w:hyperlink r:id="rId294" w:tooltip="COVID-19 Emergency Response Legislation Amendment Act 2021" w:history="1">
        <w:r>
          <w:rPr>
            <w:rStyle w:val="charCitHyperlinkAbbrev"/>
          </w:rPr>
          <w:t>A2021-1</w:t>
        </w:r>
      </w:hyperlink>
      <w:r>
        <w:t xml:space="preserve"> amdt 1.23</w:t>
      </w:r>
    </w:p>
    <w:p w14:paraId="564058B8" w14:textId="081F2730" w:rsidR="00B934F2" w:rsidRPr="00577A7A" w:rsidRDefault="00B934F2" w:rsidP="00D54C1D">
      <w:pPr>
        <w:pStyle w:val="AmdtsEntries"/>
      </w:pPr>
      <w:r>
        <w:tab/>
      </w:r>
      <w:r w:rsidRPr="00577A7A">
        <w:t xml:space="preserve">exp </w:t>
      </w:r>
      <w:r w:rsidR="00577A7A">
        <w:t>29 September 2023</w:t>
      </w:r>
      <w:r w:rsidRPr="00577A7A">
        <w:t xml:space="preserve"> (s 69L)</w:t>
      </w:r>
    </w:p>
    <w:p w14:paraId="7D986162" w14:textId="77777777" w:rsidR="00684293" w:rsidRDefault="00684293" w:rsidP="00627519">
      <w:pPr>
        <w:pStyle w:val="AmdtsEntryHd"/>
      </w:pPr>
      <w:r>
        <w:t>Claiming in-kind contributions—Act, s 164 (2)</w:t>
      </w:r>
    </w:p>
    <w:p w14:paraId="59DCE4EF" w14:textId="72C0F219" w:rsidR="00684293" w:rsidRDefault="00684293" w:rsidP="00684293">
      <w:pPr>
        <w:pStyle w:val="AmdtsEntries"/>
      </w:pPr>
      <w:r>
        <w:t>s 70</w:t>
      </w:r>
      <w:r>
        <w:tab/>
        <w:t xml:space="preserve">om </w:t>
      </w:r>
      <w:hyperlink r:id="rId295" w:tooltip="Gaming Machine Amendment Regulation 2019 (No 1)" w:history="1">
        <w:r w:rsidR="001F4FC4" w:rsidRPr="00843238">
          <w:rPr>
            <w:rStyle w:val="charCitHyperlinkAbbrev"/>
          </w:rPr>
          <w:t>SL2019-16</w:t>
        </w:r>
      </w:hyperlink>
      <w:r>
        <w:t xml:space="preserve"> s 4</w:t>
      </w:r>
    </w:p>
    <w:p w14:paraId="0A479A3E" w14:textId="77777777" w:rsidR="001959D4" w:rsidRDefault="001959D4" w:rsidP="00627519">
      <w:pPr>
        <w:pStyle w:val="AmdtsEntryHd"/>
      </w:pPr>
      <w:r w:rsidRPr="00AE589E">
        <w:t>Storage of authorisations and gaming machines—permits</w:t>
      </w:r>
    </w:p>
    <w:p w14:paraId="77F4E1D6" w14:textId="0308F160" w:rsidR="001959D4" w:rsidRDefault="001959D4" w:rsidP="001959D4">
      <w:pPr>
        <w:pStyle w:val="AmdtsEntries"/>
      </w:pPr>
      <w:r>
        <w:t>pt 9A hdg</w:t>
      </w:r>
      <w:r>
        <w:tab/>
        <w:t xml:space="preserve">ins </w:t>
      </w:r>
      <w:hyperlink r:id="rId296" w:tooltip="Gaming Legislation Amendment Regulation 2015 (No 1)" w:history="1">
        <w:r>
          <w:rPr>
            <w:rStyle w:val="charCitHyperlinkAbbrev"/>
          </w:rPr>
          <w:t>SL2015</w:t>
        </w:r>
        <w:r>
          <w:rPr>
            <w:rStyle w:val="charCitHyperlinkAbbrev"/>
          </w:rPr>
          <w:noBreakHyphen/>
          <w:t>27</w:t>
        </w:r>
      </w:hyperlink>
      <w:r>
        <w:t xml:space="preserve"> s 27</w:t>
      </w:r>
    </w:p>
    <w:p w14:paraId="0888BA1E" w14:textId="77777777" w:rsidR="005C2950" w:rsidRDefault="002C0630" w:rsidP="005C2950">
      <w:pPr>
        <w:pStyle w:val="AmdtsEntryHd"/>
      </w:pPr>
      <w:r w:rsidRPr="001847A1">
        <w:t xml:space="preserve">Form of </w:t>
      </w:r>
      <w:r w:rsidR="00F461F1">
        <w:t xml:space="preserve">storage </w:t>
      </w:r>
      <w:r w:rsidRPr="001847A1">
        <w:t>permit—Act, s 127S (e)</w:t>
      </w:r>
    </w:p>
    <w:p w14:paraId="0058CF9E" w14:textId="45AE73C8" w:rsidR="007144AF" w:rsidRDefault="005C2950" w:rsidP="005C2950">
      <w:pPr>
        <w:pStyle w:val="AmdtsEntries"/>
      </w:pPr>
      <w:r>
        <w:t>s 70A</w:t>
      </w:r>
      <w:r w:rsidR="007144AF">
        <w:t xml:space="preserve"> hdg</w:t>
      </w:r>
      <w:r w:rsidR="007144AF">
        <w:tab/>
        <w:t xml:space="preserve">sub </w:t>
      </w:r>
      <w:hyperlink r:id="rId297"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31</w:t>
      </w:r>
    </w:p>
    <w:p w14:paraId="6A219525" w14:textId="22997439" w:rsidR="00F461F1" w:rsidRDefault="00F461F1" w:rsidP="00F461F1">
      <w:pPr>
        <w:pStyle w:val="AmdtsEntries"/>
      </w:pPr>
      <w:r>
        <w:tab/>
        <w:t xml:space="preserve">am </w:t>
      </w:r>
      <w:hyperlink r:id="rId298"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112</w:t>
      </w:r>
    </w:p>
    <w:p w14:paraId="2563A7DA" w14:textId="1AC90F1E" w:rsidR="005C2950" w:rsidRDefault="007144AF" w:rsidP="005C2950">
      <w:pPr>
        <w:pStyle w:val="AmdtsEntries"/>
      </w:pPr>
      <w:r>
        <w:t>s 70A</w:t>
      </w:r>
      <w:r w:rsidR="005C2950">
        <w:tab/>
        <w:t xml:space="preserve">ins </w:t>
      </w:r>
      <w:hyperlink r:id="rId299" w:tooltip="Gaming Legislation Amendment Regulation 2015 (No 1)" w:history="1">
        <w:r w:rsidR="005C2950">
          <w:rPr>
            <w:rStyle w:val="charCitHyperlinkAbbrev"/>
          </w:rPr>
          <w:t>SL2015</w:t>
        </w:r>
        <w:r w:rsidR="005C2950">
          <w:rPr>
            <w:rStyle w:val="charCitHyperlinkAbbrev"/>
          </w:rPr>
          <w:noBreakHyphen/>
          <w:t>27</w:t>
        </w:r>
      </w:hyperlink>
      <w:r w:rsidR="005C2950">
        <w:t xml:space="preserve"> s 27</w:t>
      </w:r>
    </w:p>
    <w:p w14:paraId="7B2B1E46" w14:textId="2A763A5B" w:rsidR="009802F5" w:rsidRDefault="009802F5" w:rsidP="005C2950">
      <w:pPr>
        <w:pStyle w:val="AmdtsEntries"/>
      </w:pPr>
      <w:r>
        <w:tab/>
        <w:t xml:space="preserve">am </w:t>
      </w:r>
      <w:hyperlink r:id="rId300"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112</w:t>
      </w:r>
    </w:p>
    <w:p w14:paraId="40355998" w14:textId="77777777" w:rsidR="001959D4" w:rsidRDefault="005C2950" w:rsidP="001959D4">
      <w:pPr>
        <w:pStyle w:val="AmdtsEntryHd"/>
      </w:pPr>
      <w:r w:rsidRPr="00AE589E">
        <w:t>Notifiable actions</w:t>
      </w:r>
    </w:p>
    <w:p w14:paraId="59BAE0ED" w14:textId="42BD1A33" w:rsidR="001959D4" w:rsidRDefault="001959D4" w:rsidP="0030494F">
      <w:pPr>
        <w:pStyle w:val="AmdtsEntries"/>
        <w:keepNext/>
      </w:pPr>
      <w:r>
        <w:t>pt 9B hdg</w:t>
      </w:r>
      <w:r>
        <w:tab/>
        <w:t xml:space="preserve">ins </w:t>
      </w:r>
      <w:hyperlink r:id="rId301" w:tooltip="Gaming Legislation Amendment Regulation 2015 (No 1)" w:history="1">
        <w:r>
          <w:rPr>
            <w:rStyle w:val="charCitHyperlinkAbbrev"/>
          </w:rPr>
          <w:t>SL2015</w:t>
        </w:r>
        <w:r>
          <w:rPr>
            <w:rStyle w:val="charCitHyperlinkAbbrev"/>
          </w:rPr>
          <w:noBreakHyphen/>
          <w:t>27</w:t>
        </w:r>
      </w:hyperlink>
      <w:r>
        <w:t xml:space="preserve"> s 27</w:t>
      </w:r>
    </w:p>
    <w:p w14:paraId="7153D397" w14:textId="77777777" w:rsidR="001959D4" w:rsidRDefault="001959D4" w:rsidP="0030494F">
      <w:pPr>
        <w:pStyle w:val="AmdtsEntries"/>
        <w:keepNext/>
      </w:pPr>
      <w:r>
        <w:tab/>
      </w:r>
      <w:r w:rsidRPr="00901ECB">
        <w:t xml:space="preserve">exp 30 November 2015 </w:t>
      </w:r>
      <w:r w:rsidR="005C2950" w:rsidRPr="00901ECB">
        <w:t>(</w:t>
      </w:r>
      <w:r w:rsidRPr="00901ECB">
        <w:t>s 70B (2)</w:t>
      </w:r>
      <w:r w:rsidR="005C2950" w:rsidRPr="00901ECB">
        <w:t>)</w:t>
      </w:r>
    </w:p>
    <w:p w14:paraId="37E92C7C" w14:textId="64C3D9A1" w:rsidR="0056305C" w:rsidRPr="00901ECB" w:rsidRDefault="0056305C" w:rsidP="001959D4">
      <w:pPr>
        <w:pStyle w:val="AmdtsEntries"/>
      </w:pPr>
      <w:r>
        <w:tab/>
        <w:t xml:space="preserve">ins </w:t>
      </w:r>
      <w:hyperlink r:id="rId302" w:tooltip="Gaming Machine Amendment Regulation 2015 (No 2)" w:history="1">
        <w:r>
          <w:rPr>
            <w:rStyle w:val="charCitHyperlinkAbbrev"/>
          </w:rPr>
          <w:t>SL2015</w:t>
        </w:r>
        <w:r>
          <w:rPr>
            <w:rStyle w:val="charCitHyperlinkAbbrev"/>
          </w:rPr>
          <w:noBreakHyphen/>
          <w:t>40</w:t>
        </w:r>
      </w:hyperlink>
      <w:r>
        <w:t xml:space="preserve"> s 4</w:t>
      </w:r>
    </w:p>
    <w:p w14:paraId="075C68CB" w14:textId="77777777" w:rsidR="005C2950" w:rsidRDefault="005C2950" w:rsidP="005C2950">
      <w:pPr>
        <w:pStyle w:val="AmdtsEntryHd"/>
      </w:pPr>
      <w:r w:rsidRPr="00AE589E">
        <w:lastRenderedPageBreak/>
        <w:t>Prescribed number of days—Act, s 173D (5)</w:t>
      </w:r>
    </w:p>
    <w:p w14:paraId="7F2CDBC1" w14:textId="1372FA9A" w:rsidR="005C2950" w:rsidRDefault="005C2950" w:rsidP="00A81404">
      <w:pPr>
        <w:pStyle w:val="AmdtsEntries"/>
        <w:keepNext/>
      </w:pPr>
      <w:r>
        <w:t>s 70B</w:t>
      </w:r>
      <w:r>
        <w:tab/>
        <w:t xml:space="preserve">ins </w:t>
      </w:r>
      <w:hyperlink r:id="rId303" w:tooltip="Gaming Legislation Amendment Regulation 2015 (No 1)" w:history="1">
        <w:r>
          <w:rPr>
            <w:rStyle w:val="charCitHyperlinkAbbrev"/>
          </w:rPr>
          <w:t>SL2015</w:t>
        </w:r>
        <w:r>
          <w:rPr>
            <w:rStyle w:val="charCitHyperlinkAbbrev"/>
          </w:rPr>
          <w:noBreakHyphen/>
          <w:t>27</w:t>
        </w:r>
      </w:hyperlink>
      <w:r>
        <w:t xml:space="preserve"> s 27</w:t>
      </w:r>
    </w:p>
    <w:p w14:paraId="76F77B2A" w14:textId="77777777" w:rsidR="005C2950" w:rsidRPr="00901ECB" w:rsidRDefault="005C2950" w:rsidP="00A81404">
      <w:pPr>
        <w:pStyle w:val="AmdtsEntries"/>
        <w:keepNext/>
      </w:pPr>
      <w:r>
        <w:tab/>
      </w:r>
      <w:r w:rsidRPr="00901ECB">
        <w:t>exp 30 November 2015 (s 70B (2))</w:t>
      </w:r>
    </w:p>
    <w:p w14:paraId="0F3CE46F" w14:textId="7405DB56" w:rsidR="0056305C" w:rsidRPr="00901ECB" w:rsidRDefault="0056305C" w:rsidP="0056305C">
      <w:pPr>
        <w:pStyle w:val="AmdtsEntries"/>
      </w:pPr>
      <w:r>
        <w:tab/>
        <w:t xml:space="preserve">ins </w:t>
      </w:r>
      <w:hyperlink r:id="rId304" w:tooltip="Gaming Machine Amendment Regulation 2015 (No 2)" w:history="1">
        <w:r>
          <w:rPr>
            <w:rStyle w:val="charCitHyperlinkAbbrev"/>
          </w:rPr>
          <w:t>SL2015</w:t>
        </w:r>
        <w:r>
          <w:rPr>
            <w:rStyle w:val="charCitHyperlinkAbbrev"/>
          </w:rPr>
          <w:noBreakHyphen/>
          <w:t>40</w:t>
        </w:r>
      </w:hyperlink>
      <w:r>
        <w:t xml:space="preserve"> s 4</w:t>
      </w:r>
    </w:p>
    <w:p w14:paraId="2E1438A3" w14:textId="77777777" w:rsidR="005C2950" w:rsidRDefault="005C2950" w:rsidP="00627519">
      <w:pPr>
        <w:pStyle w:val="AmdtsEntryHd"/>
      </w:pPr>
      <w:r>
        <w:t>Times licensee must not operate gaming machines—Act, s 8 (3)</w:t>
      </w:r>
    </w:p>
    <w:p w14:paraId="58CD9589" w14:textId="189F7245" w:rsidR="005C2950" w:rsidRPr="005C2950" w:rsidRDefault="005C2950" w:rsidP="005C2950">
      <w:pPr>
        <w:pStyle w:val="AmdtsEntries"/>
      </w:pPr>
      <w:r>
        <w:t>s 71</w:t>
      </w:r>
      <w:r>
        <w:tab/>
        <w:t xml:space="preserve">om </w:t>
      </w:r>
      <w:hyperlink r:id="rId305" w:tooltip="Gaming Legislation Amendment Regulation 2015 (No 1)" w:history="1">
        <w:r>
          <w:rPr>
            <w:rStyle w:val="charCitHyperlinkAbbrev"/>
          </w:rPr>
          <w:t>SL2015</w:t>
        </w:r>
        <w:r>
          <w:rPr>
            <w:rStyle w:val="charCitHyperlinkAbbrev"/>
          </w:rPr>
          <w:noBreakHyphen/>
          <w:t>27</w:t>
        </w:r>
      </w:hyperlink>
      <w:r>
        <w:t xml:space="preserve"> s 28</w:t>
      </w:r>
    </w:p>
    <w:p w14:paraId="61EE9E2E" w14:textId="77777777" w:rsidR="00627519" w:rsidRDefault="00627519" w:rsidP="00627519">
      <w:pPr>
        <w:pStyle w:val="AmdtsEntryHd"/>
      </w:pPr>
      <w:r w:rsidRPr="000B0ACF">
        <w:t>Contractual arrangements and consultancies in annu</w:t>
      </w:r>
      <w:r w:rsidR="00B305D1">
        <w:t>al report of clubs—Act, s</w:t>
      </w:r>
      <w:r w:rsidR="00C5725D">
        <w:t> </w:t>
      </w:r>
      <w:r w:rsidR="00B305D1">
        <w:t xml:space="preserve">54 </w:t>
      </w:r>
      <w:r w:rsidR="00BE5B5E">
        <w:t xml:space="preserve">(1) </w:t>
      </w:r>
      <w:r w:rsidR="00B305D1">
        <w:t>(b</w:t>
      </w:r>
      <w:r w:rsidRPr="000B0ACF">
        <w:t>)</w:t>
      </w:r>
    </w:p>
    <w:p w14:paraId="1A373CC1" w14:textId="7C30BDCE" w:rsidR="00627519" w:rsidRDefault="00627519" w:rsidP="00A81B0A">
      <w:pPr>
        <w:pStyle w:val="AmdtsEntries"/>
        <w:keepNext/>
      </w:pPr>
      <w:r>
        <w:t>s 73 hdg</w:t>
      </w:r>
      <w:r>
        <w:tab/>
        <w:t xml:space="preserve">sub </w:t>
      </w:r>
      <w:hyperlink r:id="rId306" w:tooltip="Gaming Machine (Club Governance) Amendment Act 2011" w:history="1">
        <w:r w:rsidR="000812EE" w:rsidRPr="000812EE">
          <w:rPr>
            <w:rStyle w:val="charCitHyperlinkAbbrev"/>
          </w:rPr>
          <w:t>A2011</w:t>
        </w:r>
        <w:r w:rsidR="000812EE" w:rsidRPr="000812EE">
          <w:rPr>
            <w:rStyle w:val="charCitHyperlinkAbbrev"/>
          </w:rPr>
          <w:noBreakHyphen/>
          <w:t>24</w:t>
        </w:r>
      </w:hyperlink>
      <w:r>
        <w:t xml:space="preserve"> s 28</w:t>
      </w:r>
    </w:p>
    <w:p w14:paraId="54227D1F" w14:textId="7EB78FDC" w:rsidR="002B3A5B" w:rsidRDefault="00663D66" w:rsidP="00627519">
      <w:pPr>
        <w:pStyle w:val="AmdtsEntries"/>
      </w:pPr>
      <w:r>
        <w:t>s 73</w:t>
      </w:r>
      <w:r w:rsidR="002B3A5B">
        <w:tab/>
        <w:t xml:space="preserve">am </w:t>
      </w:r>
      <w:hyperlink r:id="rId307" w:tooltip="Gaming Machine Amendment Regulation 2014 (No 1)" w:history="1">
        <w:r w:rsidR="002B3A5B">
          <w:rPr>
            <w:rStyle w:val="charCitHyperlinkAbbrev"/>
          </w:rPr>
          <w:t>SL2014</w:t>
        </w:r>
        <w:r w:rsidR="002B3A5B">
          <w:rPr>
            <w:rStyle w:val="charCitHyperlinkAbbrev"/>
          </w:rPr>
          <w:noBreakHyphen/>
          <w:t>22</w:t>
        </w:r>
      </w:hyperlink>
      <w:r w:rsidR="002B3A5B">
        <w:t xml:space="preserve"> s 10</w:t>
      </w:r>
    </w:p>
    <w:p w14:paraId="4A26F344" w14:textId="77777777" w:rsidR="002B3A5B" w:rsidRDefault="002B3A5B" w:rsidP="001C0B89">
      <w:pPr>
        <w:pStyle w:val="AmdtsEntryHd"/>
      </w:pPr>
      <w:r>
        <w:t>Remuneration in annual report of clubs—Act, s 54</w:t>
      </w:r>
      <w:r w:rsidR="00BE5B5E">
        <w:t xml:space="preserve"> (1)</w:t>
      </w:r>
      <w:r>
        <w:t xml:space="preserve"> (c)</w:t>
      </w:r>
    </w:p>
    <w:p w14:paraId="534F4BD9" w14:textId="0221728C" w:rsidR="002B3A5B" w:rsidRDefault="002B3A5B" w:rsidP="002B3A5B">
      <w:pPr>
        <w:pStyle w:val="AmdtsEntries"/>
      </w:pPr>
      <w:r>
        <w:t>s 74</w:t>
      </w:r>
      <w:r>
        <w:tab/>
        <w:t xml:space="preserve">am </w:t>
      </w:r>
      <w:hyperlink r:id="rId308" w:tooltip="Gaming Machine Amendment Regulation 2014 (No 1)" w:history="1">
        <w:r>
          <w:rPr>
            <w:rStyle w:val="charCitHyperlinkAbbrev"/>
          </w:rPr>
          <w:t>SL2014</w:t>
        </w:r>
        <w:r>
          <w:rPr>
            <w:rStyle w:val="charCitHyperlinkAbbrev"/>
          </w:rPr>
          <w:noBreakHyphen/>
          <w:t>22</w:t>
        </w:r>
      </w:hyperlink>
      <w:r>
        <w:t xml:space="preserve"> s 11</w:t>
      </w:r>
    </w:p>
    <w:p w14:paraId="241D9D00" w14:textId="77777777" w:rsidR="00F32EC8" w:rsidRDefault="00F32EC8" w:rsidP="00F32EC8">
      <w:pPr>
        <w:pStyle w:val="AmdtsEntryHd"/>
      </w:pPr>
      <w:r w:rsidRPr="00B343E6">
        <w:rPr>
          <w:color w:val="000000"/>
        </w:rPr>
        <w:t>Other statements to be included in annual report of clubs—Act, s 54 (1) (f)</w:t>
      </w:r>
    </w:p>
    <w:p w14:paraId="1F1CC253" w14:textId="619F0C87" w:rsidR="00F32EC8" w:rsidRPr="002B3A5B" w:rsidRDefault="00F32EC8" w:rsidP="00F32EC8">
      <w:pPr>
        <w:pStyle w:val="AmdtsEntries"/>
      </w:pPr>
      <w:r>
        <w:t>s 74A</w:t>
      </w:r>
      <w:r>
        <w:tab/>
        <w:t xml:space="preserve">ins </w:t>
      </w:r>
      <w:hyperlink r:id="rId309" w:tooltip="Gaming Machine Amendment Regulation 2019 (No 2)" w:history="1">
        <w:r>
          <w:rPr>
            <w:rStyle w:val="charCitHyperlinkAbbrev"/>
          </w:rPr>
          <w:t>SL2019</w:t>
        </w:r>
        <w:r>
          <w:rPr>
            <w:rStyle w:val="charCitHyperlinkAbbrev"/>
          </w:rPr>
          <w:noBreakHyphen/>
          <w:t>22</w:t>
        </w:r>
      </w:hyperlink>
      <w:r>
        <w:t xml:space="preserve"> s 4</w:t>
      </w:r>
    </w:p>
    <w:p w14:paraId="2D579BE8" w14:textId="666E4E2F" w:rsidR="00471138" w:rsidRDefault="00471138" w:rsidP="00471138">
      <w:pPr>
        <w:pStyle w:val="AmdtsEntries"/>
      </w:pPr>
      <w:r>
        <w:tab/>
        <w:t xml:space="preserve">am </w:t>
      </w:r>
      <w:hyperlink r:id="rId310" w:tooltip="Gaming Machine Amendment Act 2020" w:history="1">
        <w:r>
          <w:rPr>
            <w:rStyle w:val="charCitHyperlinkAbbrev"/>
          </w:rPr>
          <w:t>A2020</w:t>
        </w:r>
        <w:r>
          <w:rPr>
            <w:rStyle w:val="charCitHyperlinkAbbrev"/>
          </w:rPr>
          <w:noBreakHyphen/>
          <w:t>9</w:t>
        </w:r>
      </w:hyperlink>
      <w:r>
        <w:t xml:space="preserve"> s 44</w:t>
      </w:r>
    </w:p>
    <w:p w14:paraId="1504DE23" w14:textId="77777777" w:rsidR="009E7EAC" w:rsidRDefault="009E7EAC" w:rsidP="009E7EAC">
      <w:pPr>
        <w:pStyle w:val="AmdtsEntryHd"/>
      </w:pPr>
      <w:r>
        <w:t>Offence to operate high-denomination note acceptor—Act, s 178 (2) (a)</w:t>
      </w:r>
    </w:p>
    <w:p w14:paraId="76CAA9CC" w14:textId="4E89F995" w:rsidR="00C2405E" w:rsidRPr="002B3A5B" w:rsidRDefault="009E7EAC" w:rsidP="009E7EAC">
      <w:pPr>
        <w:pStyle w:val="AmdtsEntries"/>
      </w:pPr>
      <w:r>
        <w:t>s 75</w:t>
      </w:r>
      <w:r>
        <w:tab/>
        <w:t xml:space="preserve">sub </w:t>
      </w:r>
      <w:hyperlink r:id="rId311" w:tooltip="Gaming Machine Amendment Regulation 2014 (No 2)" w:history="1">
        <w:r>
          <w:rPr>
            <w:rStyle w:val="charCitHyperlinkAbbrev"/>
          </w:rPr>
          <w:t>SL2014</w:t>
        </w:r>
        <w:r>
          <w:rPr>
            <w:rStyle w:val="charCitHyperlinkAbbrev"/>
          </w:rPr>
          <w:noBreakHyphen/>
          <w:t>37</w:t>
        </w:r>
      </w:hyperlink>
      <w:r>
        <w:t xml:space="preserve"> s 4</w:t>
      </w:r>
      <w:r w:rsidR="00C2405E">
        <w:t xml:space="preserve">; </w:t>
      </w:r>
      <w:hyperlink r:id="rId312" w:tooltip="Gaming Machine Amendment Regulation 2015 (No 1)" w:history="1">
        <w:r w:rsidR="00C2405E">
          <w:rPr>
            <w:rStyle w:val="charCitHyperlinkAbbrev"/>
          </w:rPr>
          <w:t>SL2015</w:t>
        </w:r>
        <w:r w:rsidR="00C2405E">
          <w:rPr>
            <w:rStyle w:val="charCitHyperlinkAbbrev"/>
          </w:rPr>
          <w:noBreakHyphen/>
          <w:t>1</w:t>
        </w:r>
      </w:hyperlink>
      <w:r w:rsidR="00C2405E">
        <w:t xml:space="preserve"> s 4</w:t>
      </w:r>
    </w:p>
    <w:p w14:paraId="57E0E314" w14:textId="77777777" w:rsidR="0003141D" w:rsidRDefault="0003141D" w:rsidP="0003141D">
      <w:pPr>
        <w:pStyle w:val="AmdtsEntryHd"/>
      </w:pPr>
      <w:r>
        <w:t>Minimum payout of gaming machine—Act, s 178 (2) (b)</w:t>
      </w:r>
    </w:p>
    <w:p w14:paraId="69746CBA" w14:textId="7DD97560" w:rsidR="0003141D" w:rsidRPr="006A589B" w:rsidRDefault="0003141D" w:rsidP="0003141D">
      <w:pPr>
        <w:pStyle w:val="AmdtsEntries"/>
      </w:pPr>
      <w:r>
        <w:t>s 76</w:t>
      </w:r>
      <w:r>
        <w:tab/>
        <w:t xml:space="preserve">am </w:t>
      </w:r>
      <w:hyperlink r:id="rId313" w:tooltip="Gaming Legislation Amendment Regulation 2015 (No 1)" w:history="1">
        <w:r>
          <w:rPr>
            <w:rStyle w:val="charCitHyperlinkAbbrev"/>
          </w:rPr>
          <w:t>SL2015</w:t>
        </w:r>
        <w:r>
          <w:rPr>
            <w:rStyle w:val="charCitHyperlinkAbbrev"/>
          </w:rPr>
          <w:noBreakHyphen/>
          <w:t>27</w:t>
        </w:r>
      </w:hyperlink>
      <w:r>
        <w:t xml:space="preserve"> s 40</w:t>
      </w:r>
    </w:p>
    <w:p w14:paraId="327BFC14" w14:textId="77777777" w:rsidR="005C2950" w:rsidRDefault="005C2950" w:rsidP="005C2950">
      <w:pPr>
        <w:pStyle w:val="AmdtsEntryHd"/>
      </w:pPr>
      <w:r w:rsidRPr="00AE589E">
        <w:t>Transitional—Gaming Legislation Amendment Regulation 2015 (No </w:t>
      </w:r>
      <w:r w:rsidR="00B91150">
        <w:t>1</w:t>
      </w:r>
      <w:r w:rsidRPr="00AE589E">
        <w:t>)</w:t>
      </w:r>
    </w:p>
    <w:p w14:paraId="5982634E" w14:textId="28E71B0E" w:rsidR="005C2950" w:rsidRDefault="005C2950" w:rsidP="005C2950">
      <w:pPr>
        <w:pStyle w:val="AmdtsEntries"/>
      </w:pPr>
      <w:r>
        <w:t>pt 15 hdg</w:t>
      </w:r>
      <w:r>
        <w:tab/>
        <w:t xml:space="preserve">ins </w:t>
      </w:r>
      <w:hyperlink r:id="rId314" w:tooltip="Gaming Legislation Amendment Regulation 2015 (No 1)" w:history="1">
        <w:r>
          <w:rPr>
            <w:rStyle w:val="charCitHyperlinkAbbrev"/>
          </w:rPr>
          <w:t>SL2015</w:t>
        </w:r>
        <w:r>
          <w:rPr>
            <w:rStyle w:val="charCitHyperlinkAbbrev"/>
          </w:rPr>
          <w:noBreakHyphen/>
          <w:t>27</w:t>
        </w:r>
      </w:hyperlink>
      <w:r>
        <w:t xml:space="preserve"> s 29</w:t>
      </w:r>
    </w:p>
    <w:p w14:paraId="7A289195" w14:textId="053BBD52" w:rsidR="007144AF" w:rsidRDefault="007144AF" w:rsidP="005C2950">
      <w:pPr>
        <w:pStyle w:val="AmdtsEntries"/>
      </w:pPr>
      <w:r>
        <w:tab/>
        <w:t xml:space="preserve">om </w:t>
      </w:r>
      <w:hyperlink r:id="rId315" w:tooltip="Gaming and Racing (Red Tape Reduction) Legislation Amendment Act 2016" w:history="1">
        <w:r>
          <w:rPr>
            <w:rStyle w:val="charCitHyperlinkAbbrev"/>
          </w:rPr>
          <w:t>A2016</w:t>
        </w:r>
        <w:r>
          <w:rPr>
            <w:rStyle w:val="charCitHyperlinkAbbrev"/>
          </w:rPr>
          <w:noBreakHyphen/>
          <w:t>45</w:t>
        </w:r>
      </w:hyperlink>
      <w:r>
        <w:t xml:space="preserve"> s 32</w:t>
      </w:r>
    </w:p>
    <w:p w14:paraId="0165F0B4" w14:textId="77777777" w:rsidR="005C2950" w:rsidRDefault="005C2950" w:rsidP="005C2950">
      <w:pPr>
        <w:pStyle w:val="AmdtsEntryHd"/>
      </w:pPr>
      <w:r w:rsidRPr="00AE589E">
        <w:t>Modification of Act, pt 20—Act, s 310 (2)</w:t>
      </w:r>
    </w:p>
    <w:p w14:paraId="3ECFC856" w14:textId="640F1A84" w:rsidR="005C2950" w:rsidRDefault="005C2950" w:rsidP="00F921DC">
      <w:pPr>
        <w:pStyle w:val="AmdtsEntries"/>
        <w:keepNext/>
      </w:pPr>
      <w:r>
        <w:t>s 200</w:t>
      </w:r>
      <w:r>
        <w:tab/>
        <w:t xml:space="preserve">ins </w:t>
      </w:r>
      <w:hyperlink r:id="rId316" w:tooltip="Gaming Legislation Amendment Regulation 2015 (No 1)" w:history="1">
        <w:r>
          <w:rPr>
            <w:rStyle w:val="charCitHyperlinkAbbrev"/>
          </w:rPr>
          <w:t>SL2015</w:t>
        </w:r>
        <w:r>
          <w:rPr>
            <w:rStyle w:val="charCitHyperlinkAbbrev"/>
          </w:rPr>
          <w:noBreakHyphen/>
          <w:t>27</w:t>
        </w:r>
      </w:hyperlink>
      <w:r>
        <w:t xml:space="preserve"> s 29</w:t>
      </w:r>
    </w:p>
    <w:p w14:paraId="444565C2" w14:textId="6EC48D31" w:rsidR="007144AF" w:rsidRPr="001959D4" w:rsidRDefault="007144AF" w:rsidP="007144AF">
      <w:pPr>
        <w:pStyle w:val="AmdtsEntries"/>
        <w:rPr>
          <w:rStyle w:val="charUnderline"/>
        </w:rPr>
      </w:pPr>
      <w:r>
        <w:tab/>
        <w:t xml:space="preserve">om </w:t>
      </w:r>
      <w:hyperlink r:id="rId317" w:tooltip="Gaming and Racing (Red Tape Reduction) Legislation Amendment Act 2016" w:history="1">
        <w:r>
          <w:rPr>
            <w:rStyle w:val="charCitHyperlinkAbbrev"/>
          </w:rPr>
          <w:t>A2016</w:t>
        </w:r>
        <w:r>
          <w:rPr>
            <w:rStyle w:val="charCitHyperlinkAbbrev"/>
          </w:rPr>
          <w:noBreakHyphen/>
          <w:t>45</w:t>
        </w:r>
      </w:hyperlink>
      <w:r>
        <w:t xml:space="preserve"> s 32</w:t>
      </w:r>
    </w:p>
    <w:p w14:paraId="355D929A" w14:textId="77777777" w:rsidR="006A2ED2" w:rsidRDefault="006A2ED2" w:rsidP="006A2ED2">
      <w:pPr>
        <w:pStyle w:val="AmdtsEntryHd"/>
      </w:pPr>
      <w:r w:rsidRPr="00AE589E">
        <w:t>Modification of Act</w:t>
      </w:r>
    </w:p>
    <w:p w14:paraId="61CDF097" w14:textId="3E9BFD26" w:rsidR="006A2ED2" w:rsidRDefault="006A2ED2" w:rsidP="006A2ED2">
      <w:pPr>
        <w:pStyle w:val="AmdtsEntries"/>
      </w:pPr>
      <w:r>
        <w:t>sch 1</w:t>
      </w:r>
      <w:r>
        <w:tab/>
        <w:t xml:space="preserve">ins </w:t>
      </w:r>
      <w:hyperlink r:id="rId318" w:tooltip="Gaming Legislation Amendment Regulation 2015 (No 1)" w:history="1">
        <w:r>
          <w:rPr>
            <w:rStyle w:val="charCitHyperlinkAbbrev"/>
          </w:rPr>
          <w:t>SL2015</w:t>
        </w:r>
        <w:r>
          <w:rPr>
            <w:rStyle w:val="charCitHyperlinkAbbrev"/>
          </w:rPr>
          <w:noBreakHyphen/>
          <w:t>27</w:t>
        </w:r>
      </w:hyperlink>
      <w:r>
        <w:t xml:space="preserve"> s 30</w:t>
      </w:r>
    </w:p>
    <w:p w14:paraId="3493B81C" w14:textId="4387F4FD" w:rsidR="007144AF" w:rsidRPr="001959D4" w:rsidRDefault="007144AF" w:rsidP="007144AF">
      <w:pPr>
        <w:pStyle w:val="AmdtsEntries"/>
        <w:rPr>
          <w:rStyle w:val="charUnderline"/>
        </w:rPr>
      </w:pPr>
      <w:r>
        <w:tab/>
        <w:t xml:space="preserve">om </w:t>
      </w:r>
      <w:hyperlink r:id="rId319"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220AC930" w14:textId="77777777" w:rsidR="001C0B89" w:rsidRDefault="001C0B89" w:rsidP="001C0B89">
      <w:pPr>
        <w:pStyle w:val="AmdtsEntryHd"/>
      </w:pPr>
      <w:r>
        <w:t>Dictionary</w:t>
      </w:r>
    </w:p>
    <w:p w14:paraId="12D50710" w14:textId="57152581" w:rsidR="001C0B89" w:rsidRDefault="001C0B89" w:rsidP="0030494F">
      <w:pPr>
        <w:pStyle w:val="AmdtsEntries"/>
        <w:keepNext/>
      </w:pPr>
      <w:r>
        <w:t>dict</w:t>
      </w:r>
      <w:r>
        <w:tab/>
        <w:t xml:space="preserve">am </w:t>
      </w:r>
      <w:hyperlink r:id="rId32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53</w:t>
      </w:r>
      <w:r w:rsidR="006A2ED2">
        <w:t xml:space="preserve">; </w:t>
      </w:r>
      <w:hyperlink r:id="rId321"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31</w:t>
      </w:r>
      <w:r w:rsidR="00D319C5">
        <w:t xml:space="preserve">; </w:t>
      </w:r>
      <w:hyperlink r:id="rId322" w:tooltip="Red Tape Reduction Legislation Amendment Act 2015" w:history="1">
        <w:r w:rsidR="00D319C5">
          <w:rPr>
            <w:rStyle w:val="charCitHyperlinkAbbrev"/>
          </w:rPr>
          <w:t>A2015</w:t>
        </w:r>
        <w:r w:rsidR="00D319C5">
          <w:rPr>
            <w:rStyle w:val="charCitHyperlinkAbbrev"/>
          </w:rPr>
          <w:noBreakHyphen/>
          <w:t>33</w:t>
        </w:r>
      </w:hyperlink>
      <w:r w:rsidR="00D319C5">
        <w:t xml:space="preserve"> amdt 1.100</w:t>
      </w:r>
      <w:r w:rsidR="007144AF">
        <w:t xml:space="preserve">; </w:t>
      </w:r>
      <w:hyperlink r:id="rId323" w:tooltip="Gaming and Racing (Red Tape Reduction) Legislation Amendment Act 2016" w:history="1">
        <w:r w:rsidR="007144AF">
          <w:rPr>
            <w:rStyle w:val="charCitHyperlinkAbbrev"/>
          </w:rPr>
          <w:t>A2016</w:t>
        </w:r>
        <w:r w:rsidR="007144AF">
          <w:rPr>
            <w:rStyle w:val="charCitHyperlinkAbbrev"/>
          </w:rPr>
          <w:noBreakHyphen/>
          <w:t>45</w:t>
        </w:r>
      </w:hyperlink>
      <w:r w:rsidR="002C0630">
        <w:t xml:space="preserve"> s 34</w:t>
      </w:r>
      <w:r w:rsidR="0004633D">
        <w:t xml:space="preserve">; </w:t>
      </w:r>
      <w:hyperlink r:id="rId324" w:tooltip="Gaming Machine (Cash Facilities) Amendment Act 2017" w:history="1">
        <w:r w:rsidR="0004633D">
          <w:rPr>
            <w:rStyle w:val="charCitHyperlinkAbbrev"/>
          </w:rPr>
          <w:t>A2017</w:t>
        </w:r>
        <w:r w:rsidR="0004633D">
          <w:rPr>
            <w:rStyle w:val="charCitHyperlinkAbbrev"/>
          </w:rPr>
          <w:noBreakHyphen/>
          <w:t>25</w:t>
        </w:r>
      </w:hyperlink>
      <w:r w:rsidR="0004633D">
        <w:t xml:space="preserve"> s 9</w:t>
      </w:r>
      <w:r w:rsidR="00C82450">
        <w:t xml:space="preserve">; </w:t>
      </w:r>
      <w:hyperlink r:id="rId325" w:tooltip="Gaming Machine Amendment Regulation 2019 (No 1)" w:history="1">
        <w:r w:rsidR="00A204DF" w:rsidRPr="00843238">
          <w:rPr>
            <w:rStyle w:val="charCitHyperlinkAbbrev"/>
          </w:rPr>
          <w:t>SL2019-16</w:t>
        </w:r>
      </w:hyperlink>
      <w:r w:rsidR="00C82450">
        <w:t xml:space="preserve"> s</w:t>
      </w:r>
      <w:r w:rsidR="00A96952">
        <w:t>s 5-7</w:t>
      </w:r>
      <w:r w:rsidR="00FD2FE7">
        <w:t>;</w:t>
      </w:r>
      <w:r w:rsidR="00FD2FE7" w:rsidRPr="004E1A6C">
        <w:t xml:space="preserve"> </w:t>
      </w:r>
      <w:hyperlink r:id="rId326" w:tooltip="Fair Trading and Other Justice Legislation Amendment Act 2022" w:history="1">
        <w:r w:rsidR="00FD2FE7">
          <w:rPr>
            <w:color w:val="0000FF" w:themeColor="hyperlink"/>
          </w:rPr>
          <w:t>A2022-8</w:t>
        </w:r>
      </w:hyperlink>
      <w:r w:rsidR="00FD2FE7" w:rsidRPr="004E1A6C">
        <w:t xml:space="preserve"> </w:t>
      </w:r>
      <w:r w:rsidR="00FD2FE7">
        <w:t>s 176</w:t>
      </w:r>
      <w:r w:rsidR="00482F4D">
        <w:t xml:space="preserve">; </w:t>
      </w:r>
      <w:hyperlink r:id="rId327" w:tooltip="Gaming Machine (Club Refuge) Amendment Act 2023" w:history="1">
        <w:r w:rsidR="00482F4D">
          <w:rPr>
            <w:rStyle w:val="charCitHyperlinkAbbrev"/>
          </w:rPr>
          <w:t>A2023</w:t>
        </w:r>
        <w:r w:rsidR="00482F4D">
          <w:rPr>
            <w:rStyle w:val="charCitHyperlinkAbbrev"/>
          </w:rPr>
          <w:noBreakHyphen/>
          <w:t>28</w:t>
        </w:r>
      </w:hyperlink>
      <w:r w:rsidR="00482F4D">
        <w:t xml:space="preserve"> s 10</w:t>
      </w:r>
    </w:p>
    <w:p w14:paraId="117CB560" w14:textId="536F4FDF" w:rsidR="002B3A5B" w:rsidRPr="002B3A5B" w:rsidRDefault="002B3A5B" w:rsidP="0030494F">
      <w:pPr>
        <w:pStyle w:val="AmdtsEntries"/>
        <w:keepNext/>
      </w:pPr>
      <w:r>
        <w:tab/>
        <w:t xml:space="preserve">def </w:t>
      </w:r>
      <w:r w:rsidRPr="000E481D">
        <w:rPr>
          <w:rStyle w:val="charBoldItals"/>
        </w:rPr>
        <w:t>cashless gaming card</w:t>
      </w:r>
      <w:r>
        <w:rPr>
          <w:rStyle w:val="charBoldItals"/>
        </w:rPr>
        <w:t xml:space="preserve"> </w:t>
      </w:r>
      <w:r>
        <w:t xml:space="preserve">ins </w:t>
      </w:r>
      <w:hyperlink r:id="rId328" w:tooltip="Gaming Machine Amendment Regulation 2014 (No 1)" w:history="1">
        <w:r>
          <w:rPr>
            <w:rStyle w:val="charCitHyperlinkAbbrev"/>
          </w:rPr>
          <w:t>SL2014</w:t>
        </w:r>
        <w:r>
          <w:rPr>
            <w:rStyle w:val="charCitHyperlinkAbbrev"/>
          </w:rPr>
          <w:noBreakHyphen/>
          <w:t>22</w:t>
        </w:r>
      </w:hyperlink>
      <w:r>
        <w:t xml:space="preserve"> s 12</w:t>
      </w:r>
    </w:p>
    <w:p w14:paraId="7846DF11" w14:textId="7CA09746" w:rsidR="00F0038F" w:rsidRDefault="00F0038F" w:rsidP="0030494F">
      <w:pPr>
        <w:pStyle w:val="AmdtsEntries"/>
        <w:keepNext/>
      </w:pPr>
      <w:r>
        <w:tab/>
        <w:t xml:space="preserve">def </w:t>
      </w:r>
      <w:r w:rsidRPr="000E481D">
        <w:rPr>
          <w:rStyle w:val="charBoldItals"/>
        </w:rPr>
        <w:t xml:space="preserve">cashless gaming </w:t>
      </w:r>
      <w:r>
        <w:rPr>
          <w:rStyle w:val="charBoldItals"/>
        </w:rPr>
        <w:t xml:space="preserve">system </w:t>
      </w:r>
      <w:r>
        <w:t xml:space="preserve">ins </w:t>
      </w:r>
      <w:hyperlink r:id="rId329" w:tooltip="Gaming Machine Amendment Regulation 2014 (No 1)" w:history="1">
        <w:r>
          <w:rPr>
            <w:rStyle w:val="charCitHyperlinkAbbrev"/>
          </w:rPr>
          <w:t>SL2014</w:t>
        </w:r>
        <w:r>
          <w:rPr>
            <w:rStyle w:val="charCitHyperlinkAbbrev"/>
          </w:rPr>
          <w:noBreakHyphen/>
          <w:t>22</w:t>
        </w:r>
      </w:hyperlink>
      <w:r>
        <w:t xml:space="preserve"> s 12</w:t>
      </w:r>
    </w:p>
    <w:p w14:paraId="51E87C0C" w14:textId="015A15C7" w:rsidR="00A81B0A" w:rsidRDefault="00A81B0A" w:rsidP="0030494F">
      <w:pPr>
        <w:pStyle w:val="AmdtsEntries"/>
        <w:keepNext/>
      </w:pPr>
      <w:r>
        <w:tab/>
        <w:t xml:space="preserve">def </w:t>
      </w:r>
      <w:r>
        <w:rPr>
          <w:rStyle w:val="charBoldItals"/>
        </w:rPr>
        <w:t>conducted electronically</w:t>
      </w:r>
      <w:r>
        <w:t xml:space="preserve"> ins </w:t>
      </w:r>
      <w:hyperlink r:id="rId330" w:tooltip="Gaming Machine (Ballots) Amendment Regulation 2016 (No 1)" w:history="1">
        <w:r>
          <w:rPr>
            <w:rStyle w:val="charCitHyperlinkAbbrev"/>
          </w:rPr>
          <w:t>SL2016</w:t>
        </w:r>
        <w:r>
          <w:rPr>
            <w:rStyle w:val="charCitHyperlinkAbbrev"/>
          </w:rPr>
          <w:noBreakHyphen/>
          <w:t>11</w:t>
        </w:r>
      </w:hyperlink>
      <w:r>
        <w:t xml:space="preserve"> s 10</w:t>
      </w:r>
    </w:p>
    <w:p w14:paraId="5EEBAF59" w14:textId="0285688D" w:rsidR="006A2ED2" w:rsidRDefault="006A2ED2" w:rsidP="005B6E18">
      <w:pPr>
        <w:pStyle w:val="AmdtsEntries"/>
        <w:keepNext/>
      </w:pPr>
      <w:r>
        <w:tab/>
        <w:t xml:space="preserve">def </w:t>
      </w:r>
      <w:r w:rsidRPr="006A2ED2">
        <w:rPr>
          <w:rStyle w:val="charBoldItals"/>
        </w:rPr>
        <w:t>expired gaming credits</w:t>
      </w:r>
      <w:r>
        <w:t xml:space="preserve"> ins </w:t>
      </w:r>
      <w:hyperlink r:id="rId331" w:tooltip="Gaming Legislation Amendment Regulation 2015 (No 1)" w:history="1">
        <w:r>
          <w:rPr>
            <w:rStyle w:val="charCitHyperlinkAbbrev"/>
          </w:rPr>
          <w:t>SL2015</w:t>
        </w:r>
        <w:r>
          <w:rPr>
            <w:rStyle w:val="charCitHyperlinkAbbrev"/>
          </w:rPr>
          <w:noBreakHyphen/>
          <w:t>27</w:t>
        </w:r>
      </w:hyperlink>
      <w:r>
        <w:t xml:space="preserve"> s 32</w:t>
      </w:r>
    </w:p>
    <w:p w14:paraId="12B2E51E" w14:textId="0A3CEA0E" w:rsidR="00A96952" w:rsidRDefault="00A96952" w:rsidP="005B6E18">
      <w:pPr>
        <w:pStyle w:val="AmdtsEntries"/>
        <w:keepNext/>
      </w:pPr>
      <w:r>
        <w:tab/>
        <w:t xml:space="preserve">def </w:t>
      </w:r>
      <w:r w:rsidRPr="00A96952">
        <w:rPr>
          <w:rStyle w:val="charBoldItals"/>
        </w:rPr>
        <w:t>gain</w:t>
      </w:r>
      <w:r>
        <w:t xml:space="preserve"> ins </w:t>
      </w:r>
      <w:hyperlink r:id="rId332" w:tooltip="Gaming Machine Amendment Regulation 2019 (No 1)" w:history="1">
        <w:r w:rsidR="00A204DF" w:rsidRPr="00843238">
          <w:rPr>
            <w:rStyle w:val="charCitHyperlinkAbbrev"/>
          </w:rPr>
          <w:t>SL2019-16</w:t>
        </w:r>
      </w:hyperlink>
      <w:r>
        <w:t xml:space="preserve"> s 8</w:t>
      </w:r>
    </w:p>
    <w:p w14:paraId="740C6612" w14:textId="385233A7" w:rsidR="00F0038F" w:rsidRPr="002B3A5B" w:rsidRDefault="00F0038F" w:rsidP="005B6E18">
      <w:pPr>
        <w:pStyle w:val="AmdtsEntries"/>
        <w:keepNext/>
      </w:pPr>
      <w:r>
        <w:tab/>
        <w:t xml:space="preserve">def </w:t>
      </w:r>
      <w:r>
        <w:rPr>
          <w:rStyle w:val="charBoldItals"/>
        </w:rPr>
        <w:t xml:space="preserve">gaming credits </w:t>
      </w:r>
      <w:r>
        <w:t xml:space="preserve">sub </w:t>
      </w:r>
      <w:hyperlink r:id="rId333" w:tooltip="Gaming Machine Amendment Regulation 2014 (No 1)" w:history="1">
        <w:r>
          <w:rPr>
            <w:rStyle w:val="charCitHyperlinkAbbrev"/>
          </w:rPr>
          <w:t>SL2014</w:t>
        </w:r>
        <w:r>
          <w:rPr>
            <w:rStyle w:val="charCitHyperlinkAbbrev"/>
          </w:rPr>
          <w:noBreakHyphen/>
          <w:t>22</w:t>
        </w:r>
      </w:hyperlink>
      <w:r>
        <w:t xml:space="preserve"> s 13</w:t>
      </w:r>
    </w:p>
    <w:p w14:paraId="1AB4A6E5" w14:textId="0A4B6F4F" w:rsidR="00F0038F" w:rsidRPr="002B3A5B" w:rsidRDefault="00F0038F" w:rsidP="00F0038F">
      <w:pPr>
        <w:pStyle w:val="AmdtsEntries"/>
      </w:pPr>
      <w:r>
        <w:tab/>
        <w:t xml:space="preserve">def </w:t>
      </w:r>
      <w:r>
        <w:rPr>
          <w:rStyle w:val="charBoldItals"/>
        </w:rPr>
        <w:t xml:space="preserve">gaming machine ticket </w:t>
      </w:r>
      <w:r>
        <w:t xml:space="preserve">om </w:t>
      </w:r>
      <w:hyperlink r:id="rId334" w:tooltip="Gaming Machine Amendment Regulation 2014 (No 1)" w:history="1">
        <w:r>
          <w:rPr>
            <w:rStyle w:val="charCitHyperlinkAbbrev"/>
          </w:rPr>
          <w:t>SL2014</w:t>
        </w:r>
        <w:r>
          <w:rPr>
            <w:rStyle w:val="charCitHyperlinkAbbrev"/>
          </w:rPr>
          <w:noBreakHyphen/>
          <w:t>22</w:t>
        </w:r>
      </w:hyperlink>
      <w:r>
        <w:t xml:space="preserve"> s 14</w:t>
      </w:r>
    </w:p>
    <w:p w14:paraId="1F735777" w14:textId="02D1F24B" w:rsidR="001C0B89" w:rsidRDefault="001C0B89" w:rsidP="001C0B89">
      <w:pPr>
        <w:pStyle w:val="AmdtsEntries"/>
      </w:pPr>
      <w:r>
        <w:tab/>
        <w:t xml:space="preserve">def </w:t>
      </w:r>
      <w:r w:rsidRPr="00A01D89">
        <w:rPr>
          <w:rStyle w:val="charBoldItals"/>
        </w:rPr>
        <w:t>gaming machine proposal</w:t>
      </w:r>
      <w:r>
        <w:rPr>
          <w:rStyle w:val="charBoldItals"/>
        </w:rPr>
        <w:t xml:space="preserve"> </w:t>
      </w:r>
      <w:r>
        <w:t xml:space="preserve">sub </w:t>
      </w:r>
      <w:hyperlink r:id="rId33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6A2ED2">
        <w:t xml:space="preserve">; </w:t>
      </w:r>
      <w:hyperlink r:id="rId336"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33</w:t>
      </w:r>
    </w:p>
    <w:p w14:paraId="26EF3385" w14:textId="46F885FE" w:rsidR="00A81B0A" w:rsidRPr="00CC113B" w:rsidRDefault="00A81B0A" w:rsidP="00A81B0A">
      <w:pPr>
        <w:pStyle w:val="AmdtsEntries"/>
      </w:pPr>
      <w:r>
        <w:tab/>
        <w:t xml:space="preserve">def </w:t>
      </w:r>
      <w:r>
        <w:rPr>
          <w:rStyle w:val="charBoldItals"/>
        </w:rPr>
        <w:t>independent ballot service provider</w:t>
      </w:r>
      <w:r>
        <w:t xml:space="preserve"> ins </w:t>
      </w:r>
      <w:hyperlink r:id="rId337" w:tooltip="Gaming Machine (Ballots) Amendment Regulation 2016 (No 1)" w:history="1">
        <w:r>
          <w:rPr>
            <w:rStyle w:val="charCitHyperlinkAbbrev"/>
          </w:rPr>
          <w:t>SL2016</w:t>
        </w:r>
        <w:r>
          <w:rPr>
            <w:rStyle w:val="charCitHyperlinkAbbrev"/>
          </w:rPr>
          <w:noBreakHyphen/>
          <w:t>11</w:t>
        </w:r>
      </w:hyperlink>
      <w:r>
        <w:t xml:space="preserve"> s 10</w:t>
      </w:r>
    </w:p>
    <w:p w14:paraId="41982D23" w14:textId="772AF566" w:rsidR="006A2ED2" w:rsidRDefault="006A2ED2" w:rsidP="00533164">
      <w:pPr>
        <w:pStyle w:val="AmdtsEntries"/>
        <w:keepNext/>
      </w:pPr>
      <w:r>
        <w:lastRenderedPageBreak/>
        <w:tab/>
        <w:t xml:space="preserve">def </w:t>
      </w:r>
      <w:r w:rsidRPr="006A2ED2">
        <w:rPr>
          <w:rStyle w:val="charBoldItals"/>
        </w:rPr>
        <w:t>linked licence</w:t>
      </w:r>
      <w:r>
        <w:t xml:space="preserve"> om </w:t>
      </w:r>
      <w:hyperlink r:id="rId338" w:tooltip="Gaming Legislation Amendment Regulation 2015 (No 1)" w:history="1">
        <w:r>
          <w:rPr>
            <w:rStyle w:val="charCitHyperlinkAbbrev"/>
          </w:rPr>
          <w:t>SL2015</w:t>
        </w:r>
        <w:r>
          <w:rPr>
            <w:rStyle w:val="charCitHyperlinkAbbrev"/>
          </w:rPr>
          <w:noBreakHyphen/>
          <w:t>27</w:t>
        </w:r>
      </w:hyperlink>
      <w:r>
        <w:t xml:space="preserve"> s 34</w:t>
      </w:r>
    </w:p>
    <w:p w14:paraId="06087DEC" w14:textId="26A86B24" w:rsidR="001C0B89" w:rsidRDefault="001C0B89" w:rsidP="00533164">
      <w:pPr>
        <w:pStyle w:val="AmdtsEntries"/>
        <w:keepNext/>
      </w:pPr>
      <w:r>
        <w:tab/>
        <w:t xml:space="preserve">def </w:t>
      </w:r>
      <w:r w:rsidRPr="00A01D89">
        <w:rPr>
          <w:rStyle w:val="charBoldItals"/>
        </w:rPr>
        <w:t>local community</w:t>
      </w:r>
      <w:r>
        <w:rPr>
          <w:rStyle w:val="charBoldItals"/>
        </w:rPr>
        <w:t xml:space="preserve"> </w:t>
      </w:r>
      <w:r>
        <w:t xml:space="preserve">sub </w:t>
      </w:r>
      <w:hyperlink r:id="rId33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B83830">
        <w:t xml:space="preserve">; </w:t>
      </w:r>
      <w:hyperlink r:id="rId340" w:tooltip="Gaming Legislation Amendment Regulation 2015 (No 1)" w:history="1">
        <w:r w:rsidR="00B83830">
          <w:rPr>
            <w:rStyle w:val="charCitHyperlinkAbbrev"/>
          </w:rPr>
          <w:t>SL2015</w:t>
        </w:r>
        <w:r w:rsidR="00B83830">
          <w:rPr>
            <w:rStyle w:val="charCitHyperlinkAbbrev"/>
          </w:rPr>
          <w:noBreakHyphen/>
          <w:t>27</w:t>
        </w:r>
      </w:hyperlink>
      <w:r w:rsidR="00B83830">
        <w:t xml:space="preserve"> s 35</w:t>
      </w:r>
    </w:p>
    <w:p w14:paraId="0ED370EC" w14:textId="29A78FEB" w:rsidR="00A96952" w:rsidRDefault="00A96952" w:rsidP="00533164">
      <w:pPr>
        <w:pStyle w:val="AmdtsEntries"/>
        <w:keepNext/>
      </w:pPr>
      <w:r>
        <w:tab/>
        <w:t xml:space="preserve">def </w:t>
      </w:r>
      <w:r w:rsidRPr="00A96952">
        <w:rPr>
          <w:rStyle w:val="charBoldItals"/>
        </w:rPr>
        <w:t>men’s professional sports team</w:t>
      </w:r>
      <w:r>
        <w:t xml:space="preserve"> ins </w:t>
      </w:r>
      <w:hyperlink r:id="rId341" w:tooltip="Gaming Machine Amendment Regulation 2019 (No 1)" w:history="1">
        <w:r w:rsidR="00A204DF" w:rsidRPr="00843238">
          <w:rPr>
            <w:rStyle w:val="charCitHyperlinkAbbrev"/>
          </w:rPr>
          <w:t>SL2019-16</w:t>
        </w:r>
      </w:hyperlink>
      <w:r>
        <w:t xml:space="preserve"> s 8</w:t>
      </w:r>
    </w:p>
    <w:p w14:paraId="609FCB53" w14:textId="37110A5A" w:rsidR="002C0630" w:rsidRDefault="002C0630" w:rsidP="00A81B0A">
      <w:pPr>
        <w:pStyle w:val="AmdtsEntries"/>
      </w:pPr>
      <w:r>
        <w:tab/>
        <w:t xml:space="preserve">def </w:t>
      </w:r>
      <w:r w:rsidRPr="001847A1">
        <w:rPr>
          <w:rStyle w:val="charBoldItals"/>
        </w:rPr>
        <w:t>patron</w:t>
      </w:r>
      <w:r>
        <w:t xml:space="preserve"> sub </w:t>
      </w:r>
      <w:hyperlink r:id="rId342" w:tooltip="Gaming and Racing (Red Tape Reduction) Legislation Amendment Act 2016" w:history="1">
        <w:r>
          <w:rPr>
            <w:rStyle w:val="charCitHyperlinkAbbrev"/>
          </w:rPr>
          <w:t>A2016</w:t>
        </w:r>
        <w:r>
          <w:rPr>
            <w:rStyle w:val="charCitHyperlinkAbbrev"/>
          </w:rPr>
          <w:noBreakHyphen/>
          <w:t>45</w:t>
        </w:r>
      </w:hyperlink>
      <w:r>
        <w:t xml:space="preserve"> s 35</w:t>
      </w:r>
    </w:p>
    <w:p w14:paraId="6D4814D4" w14:textId="224ADC2D" w:rsidR="00A81B0A" w:rsidRDefault="00A81B0A" w:rsidP="00A81B0A">
      <w:pPr>
        <w:pStyle w:val="AmdtsEntries"/>
      </w:pPr>
      <w:r>
        <w:tab/>
        <w:t xml:space="preserve">def </w:t>
      </w:r>
      <w:r>
        <w:rPr>
          <w:rStyle w:val="charBoldItals"/>
        </w:rPr>
        <w:t>person conducting a ballot</w:t>
      </w:r>
      <w:r>
        <w:t xml:space="preserve"> ins </w:t>
      </w:r>
      <w:hyperlink r:id="rId343" w:tooltip="Gaming Machine (Ballots) Amendment Regulation 2016 (No 1)" w:history="1">
        <w:r>
          <w:rPr>
            <w:rStyle w:val="charCitHyperlinkAbbrev"/>
          </w:rPr>
          <w:t>SL2016</w:t>
        </w:r>
        <w:r>
          <w:rPr>
            <w:rStyle w:val="charCitHyperlinkAbbrev"/>
          </w:rPr>
          <w:noBreakHyphen/>
          <w:t>11</w:t>
        </w:r>
      </w:hyperlink>
      <w:r>
        <w:t xml:space="preserve"> s 10</w:t>
      </w:r>
    </w:p>
    <w:p w14:paraId="0153F584" w14:textId="2E681D73" w:rsidR="00005F31" w:rsidRPr="002B3A5B" w:rsidRDefault="00005F31" w:rsidP="00005F31">
      <w:pPr>
        <w:pStyle w:val="AmdtsEntries"/>
        <w:keepNext/>
      </w:pPr>
      <w:r>
        <w:tab/>
        <w:t xml:space="preserve">def </w:t>
      </w:r>
      <w:r>
        <w:rPr>
          <w:rStyle w:val="charBoldItals"/>
        </w:rPr>
        <w:t xml:space="preserve">player account </w:t>
      </w:r>
      <w:r>
        <w:t xml:space="preserve">om </w:t>
      </w:r>
      <w:hyperlink r:id="rId344" w:tooltip="Gaming Machine Amendment Regulation 2014 (No 1)" w:history="1">
        <w:r>
          <w:rPr>
            <w:rStyle w:val="charCitHyperlinkAbbrev"/>
          </w:rPr>
          <w:t>SL2014</w:t>
        </w:r>
        <w:r>
          <w:rPr>
            <w:rStyle w:val="charCitHyperlinkAbbrev"/>
          </w:rPr>
          <w:noBreakHyphen/>
          <w:t>22</w:t>
        </w:r>
      </w:hyperlink>
      <w:r>
        <w:t xml:space="preserve"> s 14</w:t>
      </w:r>
    </w:p>
    <w:p w14:paraId="0CFE7D08" w14:textId="580AF69A" w:rsidR="00F0038F" w:rsidRPr="002B3A5B" w:rsidRDefault="00F0038F" w:rsidP="00533164">
      <w:pPr>
        <w:pStyle w:val="AmdtsEntries"/>
        <w:keepNext/>
      </w:pPr>
      <w:r>
        <w:tab/>
        <w:t xml:space="preserve">def </w:t>
      </w:r>
      <w:r>
        <w:rPr>
          <w:rStyle w:val="charBoldItals"/>
        </w:rPr>
        <w:t xml:space="preserve">player account card </w:t>
      </w:r>
      <w:r>
        <w:t xml:space="preserve">ins </w:t>
      </w:r>
      <w:hyperlink r:id="rId345" w:tooltip="Gaming Machine Amendment Regulation 2014 (No 1)" w:history="1">
        <w:r>
          <w:rPr>
            <w:rStyle w:val="charCitHyperlinkAbbrev"/>
          </w:rPr>
          <w:t>SL2014</w:t>
        </w:r>
        <w:r>
          <w:rPr>
            <w:rStyle w:val="charCitHyperlinkAbbrev"/>
          </w:rPr>
          <w:noBreakHyphen/>
          <w:t>22</w:t>
        </w:r>
      </w:hyperlink>
      <w:r>
        <w:t xml:space="preserve"> s 15</w:t>
      </w:r>
    </w:p>
    <w:p w14:paraId="1A0F589A" w14:textId="0F62A6E7" w:rsidR="00F0038F" w:rsidRDefault="00F0038F" w:rsidP="00533164">
      <w:pPr>
        <w:pStyle w:val="AmdtsEntries"/>
        <w:keepNext/>
      </w:pPr>
      <w:r>
        <w:tab/>
        <w:t xml:space="preserve">def </w:t>
      </w:r>
      <w:r>
        <w:rPr>
          <w:rStyle w:val="charBoldItals"/>
        </w:rPr>
        <w:t xml:space="preserve">player card </w:t>
      </w:r>
      <w:r>
        <w:t xml:space="preserve">om </w:t>
      </w:r>
      <w:hyperlink r:id="rId346" w:tooltip="Gaming Machine Amendment Regulation 2014 (No 1)" w:history="1">
        <w:r>
          <w:rPr>
            <w:rStyle w:val="charCitHyperlinkAbbrev"/>
          </w:rPr>
          <w:t>SL2014</w:t>
        </w:r>
        <w:r>
          <w:rPr>
            <w:rStyle w:val="charCitHyperlinkAbbrev"/>
          </w:rPr>
          <w:noBreakHyphen/>
          <w:t>22</w:t>
        </w:r>
      </w:hyperlink>
      <w:r>
        <w:t xml:space="preserve"> s 16</w:t>
      </w:r>
    </w:p>
    <w:p w14:paraId="59C6CFDE" w14:textId="42830C50" w:rsidR="00A96952" w:rsidRPr="002B3A5B" w:rsidRDefault="00A96952" w:rsidP="00533164">
      <w:pPr>
        <w:pStyle w:val="AmdtsEntries"/>
        <w:keepNext/>
      </w:pPr>
      <w:r>
        <w:tab/>
        <w:t xml:space="preserve">def </w:t>
      </w:r>
      <w:r w:rsidRPr="00A96952">
        <w:rPr>
          <w:rStyle w:val="charBoldItals"/>
        </w:rPr>
        <w:t>professional sportsman</w:t>
      </w:r>
      <w:r>
        <w:t xml:space="preserve"> ins </w:t>
      </w:r>
      <w:hyperlink r:id="rId347" w:tooltip="Gaming Machine Amendment Regulation 2019 (No 1)" w:history="1">
        <w:r w:rsidR="00A204DF" w:rsidRPr="00843238">
          <w:rPr>
            <w:rStyle w:val="charCitHyperlinkAbbrev"/>
          </w:rPr>
          <w:t>SL2019-16</w:t>
        </w:r>
      </w:hyperlink>
      <w:r>
        <w:t xml:space="preserve"> s 8</w:t>
      </w:r>
    </w:p>
    <w:p w14:paraId="3B215785" w14:textId="11F87FBA" w:rsidR="00F0038F" w:rsidRDefault="00F0038F" w:rsidP="00F0038F">
      <w:pPr>
        <w:pStyle w:val="AmdtsEntries"/>
      </w:pPr>
      <w:r>
        <w:tab/>
        <w:t xml:space="preserve">def </w:t>
      </w:r>
      <w:r>
        <w:rPr>
          <w:rStyle w:val="charBoldItals"/>
        </w:rPr>
        <w:t xml:space="preserve">redeems </w:t>
      </w:r>
      <w:r>
        <w:t xml:space="preserve">sub </w:t>
      </w:r>
      <w:hyperlink r:id="rId348" w:tooltip="Gaming Machine Amendment Regulation 2014 (No 1)" w:history="1">
        <w:r>
          <w:rPr>
            <w:rStyle w:val="charCitHyperlinkAbbrev"/>
          </w:rPr>
          <w:t>SL2014</w:t>
        </w:r>
        <w:r>
          <w:rPr>
            <w:rStyle w:val="charCitHyperlinkAbbrev"/>
          </w:rPr>
          <w:noBreakHyphen/>
          <w:t>22</w:t>
        </w:r>
      </w:hyperlink>
      <w:r>
        <w:t xml:space="preserve"> s 17</w:t>
      </w:r>
    </w:p>
    <w:p w14:paraId="09275FA3" w14:textId="54625AAA" w:rsidR="00B83830" w:rsidRDefault="00B83830" w:rsidP="00B83830">
      <w:pPr>
        <w:pStyle w:val="AmdtsEntries"/>
        <w:keepNext/>
      </w:pPr>
      <w:r>
        <w:tab/>
        <w:t xml:space="preserve">def </w:t>
      </w:r>
      <w:r>
        <w:rPr>
          <w:rStyle w:val="charBoldItals"/>
        </w:rPr>
        <w:t>relevant gaming machine application</w:t>
      </w:r>
      <w:r>
        <w:t xml:space="preserve"> ins </w:t>
      </w:r>
      <w:hyperlink r:id="rId349" w:tooltip="Gaming Legislation Amendment Regulation 2015 (No 1)" w:history="1">
        <w:r>
          <w:rPr>
            <w:rStyle w:val="charCitHyperlinkAbbrev"/>
          </w:rPr>
          <w:t>SL2015</w:t>
        </w:r>
        <w:r>
          <w:rPr>
            <w:rStyle w:val="charCitHyperlinkAbbrev"/>
          </w:rPr>
          <w:noBreakHyphen/>
          <w:t>27</w:t>
        </w:r>
      </w:hyperlink>
      <w:r>
        <w:t xml:space="preserve"> s 36</w:t>
      </w:r>
    </w:p>
    <w:p w14:paraId="468CAD48" w14:textId="2D9EFE26" w:rsidR="00B83830" w:rsidRDefault="00B83830" w:rsidP="00B83830">
      <w:pPr>
        <w:pStyle w:val="AmdtsEntries"/>
        <w:keepNext/>
      </w:pPr>
      <w:r>
        <w:tab/>
        <w:t xml:space="preserve">def </w:t>
      </w:r>
      <w:r>
        <w:rPr>
          <w:rStyle w:val="charBoldItals"/>
        </w:rPr>
        <w:t>single-user approval</w:t>
      </w:r>
      <w:r>
        <w:t xml:space="preserve"> ins </w:t>
      </w:r>
      <w:hyperlink r:id="rId350" w:tooltip="Gaming Legislation Amendment Regulation 2015 (No 1)" w:history="1">
        <w:r>
          <w:rPr>
            <w:rStyle w:val="charCitHyperlinkAbbrev"/>
          </w:rPr>
          <w:t>SL2015</w:t>
        </w:r>
        <w:r>
          <w:rPr>
            <w:rStyle w:val="charCitHyperlinkAbbrev"/>
          </w:rPr>
          <w:noBreakHyphen/>
          <w:t>27</w:t>
        </w:r>
      </w:hyperlink>
      <w:r>
        <w:t xml:space="preserve"> s 36</w:t>
      </w:r>
    </w:p>
    <w:p w14:paraId="1DE07E6C" w14:textId="6694BBF9" w:rsidR="00B83830" w:rsidRDefault="00B83830" w:rsidP="00B83830">
      <w:pPr>
        <w:pStyle w:val="AmdtsEntries"/>
        <w:keepNext/>
      </w:pPr>
      <w:r>
        <w:tab/>
        <w:t xml:space="preserve">def </w:t>
      </w:r>
      <w:r>
        <w:rPr>
          <w:rStyle w:val="charBoldItals"/>
        </w:rPr>
        <w:t>single-user authorisation</w:t>
      </w:r>
      <w:r>
        <w:t xml:space="preserve"> </w:t>
      </w:r>
      <w:r w:rsidR="002E3A23">
        <w:t>om</w:t>
      </w:r>
      <w:r>
        <w:t xml:space="preserve"> </w:t>
      </w:r>
      <w:hyperlink r:id="rId351" w:tooltip="Gaming Legislation Amendment Regulation 2015 (No 1)" w:history="1">
        <w:r>
          <w:rPr>
            <w:rStyle w:val="charCitHyperlinkAbbrev"/>
          </w:rPr>
          <w:t>SL2015</w:t>
        </w:r>
        <w:r>
          <w:rPr>
            <w:rStyle w:val="charCitHyperlinkAbbrev"/>
          </w:rPr>
          <w:noBreakHyphen/>
          <w:t>27</w:t>
        </w:r>
      </w:hyperlink>
      <w:r>
        <w:t xml:space="preserve"> s 37</w:t>
      </w:r>
    </w:p>
    <w:p w14:paraId="485EB1DA" w14:textId="50E1168D" w:rsidR="00A81B0A" w:rsidRDefault="00A81B0A" w:rsidP="00A81B0A">
      <w:pPr>
        <w:pStyle w:val="AmdtsEntries"/>
      </w:pPr>
      <w:r>
        <w:tab/>
        <w:t xml:space="preserve">def </w:t>
      </w:r>
      <w:r>
        <w:rPr>
          <w:rStyle w:val="charBoldItals"/>
        </w:rPr>
        <w:t>voting document</w:t>
      </w:r>
      <w:r>
        <w:t xml:space="preserve"> ins </w:t>
      </w:r>
      <w:hyperlink r:id="rId352" w:tooltip="Gaming Machine (Ballots) Amendment Regulation 2016 (No 1)" w:history="1">
        <w:r>
          <w:rPr>
            <w:rStyle w:val="charCitHyperlinkAbbrev"/>
          </w:rPr>
          <w:t>SL2016</w:t>
        </w:r>
        <w:r>
          <w:rPr>
            <w:rStyle w:val="charCitHyperlinkAbbrev"/>
          </w:rPr>
          <w:noBreakHyphen/>
          <w:t>11</w:t>
        </w:r>
      </w:hyperlink>
      <w:r>
        <w:t xml:space="preserve"> s 10</w:t>
      </w:r>
    </w:p>
    <w:p w14:paraId="73D9D002" w14:textId="77777777" w:rsidR="005B6E18" w:rsidRPr="005B6E18" w:rsidRDefault="005B6E18" w:rsidP="005B6E18">
      <w:pPr>
        <w:pStyle w:val="PageBreak"/>
      </w:pPr>
      <w:r w:rsidRPr="005B6E18">
        <w:br w:type="page"/>
      </w:r>
    </w:p>
    <w:p w14:paraId="060DD870" w14:textId="77777777" w:rsidR="009720B3" w:rsidRPr="006127A8" w:rsidRDefault="009720B3">
      <w:pPr>
        <w:pStyle w:val="Endnote20"/>
      </w:pPr>
      <w:bookmarkStart w:id="124" w:name="_Toc178170998"/>
      <w:r w:rsidRPr="006127A8">
        <w:rPr>
          <w:rStyle w:val="charTableNo"/>
        </w:rPr>
        <w:lastRenderedPageBreak/>
        <w:t>5</w:t>
      </w:r>
      <w:r>
        <w:tab/>
      </w:r>
      <w:r w:rsidRPr="006127A8">
        <w:rPr>
          <w:rStyle w:val="charTableText"/>
        </w:rPr>
        <w:t>Earlier republications</w:t>
      </w:r>
      <w:bookmarkEnd w:id="124"/>
    </w:p>
    <w:p w14:paraId="5C34EFF7" w14:textId="2F00FE31" w:rsidR="009720B3" w:rsidRDefault="009720B3">
      <w:pPr>
        <w:pStyle w:val="EndNoteTextPub"/>
      </w:pPr>
      <w:r>
        <w:t xml:space="preserve">Some earlier republications were not numbered. </w:t>
      </w:r>
      <w:r w:rsidR="0004013F">
        <w:t xml:space="preserve"> </w:t>
      </w:r>
      <w:r>
        <w:t xml:space="preserve">The number in column 1 refers to the publication order.  </w:t>
      </w:r>
    </w:p>
    <w:p w14:paraId="75E6C82B" w14:textId="60BD27F7" w:rsidR="009720B3" w:rsidRDefault="009720B3">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04013F">
        <w:t xml:space="preserve"> </w:t>
      </w:r>
      <w:r>
        <w:t>These republications are marked with an asterisk (*) in column 1.  Electronic and printed versions of an authorised republication are identical.</w:t>
      </w:r>
    </w:p>
    <w:p w14:paraId="319A19F9" w14:textId="77777777" w:rsidR="009720B3" w:rsidRDefault="009720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720B3" w14:paraId="2BD42E87" w14:textId="77777777">
        <w:trPr>
          <w:tblHeader/>
        </w:trPr>
        <w:tc>
          <w:tcPr>
            <w:tcW w:w="1576" w:type="dxa"/>
            <w:tcBorders>
              <w:bottom w:val="single" w:sz="4" w:space="0" w:color="auto"/>
            </w:tcBorders>
          </w:tcPr>
          <w:p w14:paraId="7FE34523" w14:textId="77777777" w:rsidR="009720B3" w:rsidRDefault="009720B3">
            <w:pPr>
              <w:pStyle w:val="EarlierRepubHdg"/>
            </w:pPr>
            <w:r>
              <w:t>Republication No and date</w:t>
            </w:r>
          </w:p>
        </w:tc>
        <w:tc>
          <w:tcPr>
            <w:tcW w:w="1681" w:type="dxa"/>
            <w:tcBorders>
              <w:bottom w:val="single" w:sz="4" w:space="0" w:color="auto"/>
            </w:tcBorders>
          </w:tcPr>
          <w:p w14:paraId="4CE04E31" w14:textId="77777777" w:rsidR="009720B3" w:rsidRDefault="009720B3">
            <w:pPr>
              <w:pStyle w:val="EarlierRepubHdg"/>
            </w:pPr>
            <w:r>
              <w:t>Effective</w:t>
            </w:r>
          </w:p>
        </w:tc>
        <w:tc>
          <w:tcPr>
            <w:tcW w:w="1783" w:type="dxa"/>
            <w:tcBorders>
              <w:bottom w:val="single" w:sz="4" w:space="0" w:color="auto"/>
            </w:tcBorders>
          </w:tcPr>
          <w:p w14:paraId="54249F04" w14:textId="77777777" w:rsidR="009720B3" w:rsidRDefault="009720B3">
            <w:pPr>
              <w:pStyle w:val="EarlierRepubHdg"/>
            </w:pPr>
            <w:r>
              <w:t>Last amendment made by</w:t>
            </w:r>
          </w:p>
        </w:tc>
        <w:tc>
          <w:tcPr>
            <w:tcW w:w="1783" w:type="dxa"/>
            <w:tcBorders>
              <w:bottom w:val="single" w:sz="4" w:space="0" w:color="auto"/>
            </w:tcBorders>
          </w:tcPr>
          <w:p w14:paraId="1BF547E7" w14:textId="77777777" w:rsidR="009720B3" w:rsidRDefault="009720B3">
            <w:pPr>
              <w:pStyle w:val="EarlierRepubHdg"/>
            </w:pPr>
            <w:r>
              <w:t>Republication for</w:t>
            </w:r>
          </w:p>
        </w:tc>
      </w:tr>
      <w:tr w:rsidR="009720B3" w14:paraId="17E5A9DF" w14:textId="77777777">
        <w:tc>
          <w:tcPr>
            <w:tcW w:w="1576" w:type="dxa"/>
            <w:tcBorders>
              <w:top w:val="single" w:sz="4" w:space="0" w:color="auto"/>
              <w:bottom w:val="single" w:sz="4" w:space="0" w:color="auto"/>
            </w:tcBorders>
          </w:tcPr>
          <w:p w14:paraId="0609C112" w14:textId="77777777" w:rsidR="009720B3" w:rsidRDefault="009720B3">
            <w:pPr>
              <w:pStyle w:val="EarlierRepubEntries"/>
            </w:pPr>
            <w:r>
              <w:t>R1</w:t>
            </w:r>
            <w:r>
              <w:br/>
              <w:t>1 Nov 2004</w:t>
            </w:r>
          </w:p>
        </w:tc>
        <w:tc>
          <w:tcPr>
            <w:tcW w:w="1681" w:type="dxa"/>
            <w:tcBorders>
              <w:top w:val="single" w:sz="4" w:space="0" w:color="auto"/>
              <w:bottom w:val="single" w:sz="4" w:space="0" w:color="auto"/>
            </w:tcBorders>
          </w:tcPr>
          <w:p w14:paraId="3F4082B7" w14:textId="77777777" w:rsidR="009720B3" w:rsidRDefault="009720B3">
            <w:pPr>
              <w:pStyle w:val="EarlierRepubEntries"/>
            </w:pPr>
            <w:r>
              <w:t>1 Nov 2004–</w:t>
            </w:r>
            <w:r>
              <w:br/>
              <w:t>4 Dec 2007</w:t>
            </w:r>
          </w:p>
        </w:tc>
        <w:tc>
          <w:tcPr>
            <w:tcW w:w="1783" w:type="dxa"/>
            <w:tcBorders>
              <w:top w:val="single" w:sz="4" w:space="0" w:color="auto"/>
              <w:bottom w:val="single" w:sz="4" w:space="0" w:color="auto"/>
            </w:tcBorders>
          </w:tcPr>
          <w:p w14:paraId="28E382A5" w14:textId="77777777" w:rsidR="009720B3" w:rsidRDefault="009720B3">
            <w:pPr>
              <w:pStyle w:val="EarlierRepubEntries"/>
            </w:pPr>
            <w:r>
              <w:t>not amended</w:t>
            </w:r>
          </w:p>
        </w:tc>
        <w:tc>
          <w:tcPr>
            <w:tcW w:w="1783" w:type="dxa"/>
            <w:tcBorders>
              <w:top w:val="single" w:sz="4" w:space="0" w:color="auto"/>
              <w:bottom w:val="single" w:sz="4" w:space="0" w:color="auto"/>
            </w:tcBorders>
          </w:tcPr>
          <w:p w14:paraId="3B17B774" w14:textId="77777777" w:rsidR="009720B3" w:rsidRDefault="009720B3">
            <w:pPr>
              <w:pStyle w:val="EarlierRepubEntries"/>
            </w:pPr>
            <w:r>
              <w:t>new regulation</w:t>
            </w:r>
          </w:p>
        </w:tc>
      </w:tr>
      <w:tr w:rsidR="00705D89" w14:paraId="4B18F2C0" w14:textId="77777777">
        <w:tc>
          <w:tcPr>
            <w:tcW w:w="1576" w:type="dxa"/>
            <w:tcBorders>
              <w:top w:val="single" w:sz="4" w:space="0" w:color="auto"/>
              <w:bottom w:val="single" w:sz="4" w:space="0" w:color="auto"/>
            </w:tcBorders>
          </w:tcPr>
          <w:p w14:paraId="60B2837C" w14:textId="77777777" w:rsidR="00705D89" w:rsidRDefault="00705D89">
            <w:pPr>
              <w:pStyle w:val="EarlierRepubEntries"/>
            </w:pPr>
            <w:r>
              <w:t>R2</w:t>
            </w:r>
            <w:r>
              <w:br/>
              <w:t>5 Dec 2007</w:t>
            </w:r>
          </w:p>
        </w:tc>
        <w:tc>
          <w:tcPr>
            <w:tcW w:w="1681" w:type="dxa"/>
            <w:tcBorders>
              <w:top w:val="single" w:sz="4" w:space="0" w:color="auto"/>
              <w:bottom w:val="single" w:sz="4" w:space="0" w:color="auto"/>
            </w:tcBorders>
          </w:tcPr>
          <w:p w14:paraId="3B6B2415" w14:textId="77777777" w:rsidR="00705D89" w:rsidRDefault="00705D89">
            <w:pPr>
              <w:pStyle w:val="EarlierRepubEntries"/>
            </w:pPr>
            <w:r>
              <w:t>5 Dec 2007–</w:t>
            </w:r>
            <w:r>
              <w:br/>
              <w:t>16 Dec 2009</w:t>
            </w:r>
          </w:p>
        </w:tc>
        <w:tc>
          <w:tcPr>
            <w:tcW w:w="1783" w:type="dxa"/>
            <w:tcBorders>
              <w:top w:val="single" w:sz="4" w:space="0" w:color="auto"/>
              <w:bottom w:val="single" w:sz="4" w:space="0" w:color="auto"/>
            </w:tcBorders>
          </w:tcPr>
          <w:p w14:paraId="18541305" w14:textId="19C42AEF" w:rsidR="00705D89" w:rsidRDefault="00A85A23">
            <w:pPr>
              <w:pStyle w:val="EarlierRepubEntries"/>
            </w:pPr>
            <w:hyperlink r:id="rId353" w:tooltip="Gaming Machine Amendment Act 2007 (No 2)" w:history="1">
              <w:r w:rsidR="000812EE" w:rsidRPr="000812EE">
                <w:rPr>
                  <w:rStyle w:val="charCitHyperlinkAbbrev"/>
                </w:rPr>
                <w:t>A2007</w:t>
              </w:r>
              <w:r w:rsidR="000812EE" w:rsidRPr="000812EE">
                <w:rPr>
                  <w:rStyle w:val="charCitHyperlinkAbbrev"/>
                </w:rPr>
                <w:noBreakHyphen/>
                <w:t>40</w:t>
              </w:r>
            </w:hyperlink>
          </w:p>
        </w:tc>
        <w:tc>
          <w:tcPr>
            <w:tcW w:w="1783" w:type="dxa"/>
            <w:tcBorders>
              <w:top w:val="single" w:sz="4" w:space="0" w:color="auto"/>
              <w:bottom w:val="single" w:sz="4" w:space="0" w:color="auto"/>
            </w:tcBorders>
          </w:tcPr>
          <w:p w14:paraId="6C6A750A" w14:textId="175C5B59" w:rsidR="00705D89" w:rsidRDefault="00705D89">
            <w:pPr>
              <w:pStyle w:val="EarlierRepubEntries"/>
            </w:pPr>
            <w:r>
              <w:t xml:space="preserve">amendments by </w:t>
            </w:r>
            <w:hyperlink r:id="rId354" w:tooltip="Gaming Machine Amendment Act 2007 (No 2)" w:history="1">
              <w:r w:rsidR="000812EE" w:rsidRPr="000812EE">
                <w:rPr>
                  <w:rStyle w:val="charCitHyperlinkAbbrev"/>
                </w:rPr>
                <w:t>A2007</w:t>
              </w:r>
              <w:r w:rsidR="000812EE" w:rsidRPr="000812EE">
                <w:rPr>
                  <w:rStyle w:val="charCitHyperlinkAbbrev"/>
                </w:rPr>
                <w:noBreakHyphen/>
                <w:t>40</w:t>
              </w:r>
            </w:hyperlink>
          </w:p>
        </w:tc>
      </w:tr>
      <w:tr w:rsidR="005B33DF" w14:paraId="031A9816" w14:textId="77777777">
        <w:tc>
          <w:tcPr>
            <w:tcW w:w="1576" w:type="dxa"/>
            <w:tcBorders>
              <w:top w:val="single" w:sz="4" w:space="0" w:color="auto"/>
              <w:bottom w:val="single" w:sz="4" w:space="0" w:color="auto"/>
            </w:tcBorders>
          </w:tcPr>
          <w:p w14:paraId="17257BCE" w14:textId="77777777" w:rsidR="005B33DF" w:rsidRDefault="005B33DF">
            <w:pPr>
              <w:pStyle w:val="EarlierRepubEntries"/>
            </w:pPr>
            <w:r>
              <w:t>R3</w:t>
            </w:r>
            <w:r>
              <w:br/>
              <w:t>17 Dec 2009</w:t>
            </w:r>
          </w:p>
        </w:tc>
        <w:tc>
          <w:tcPr>
            <w:tcW w:w="1681" w:type="dxa"/>
            <w:tcBorders>
              <w:top w:val="single" w:sz="4" w:space="0" w:color="auto"/>
              <w:bottom w:val="single" w:sz="4" w:space="0" w:color="auto"/>
            </w:tcBorders>
          </w:tcPr>
          <w:p w14:paraId="140B4F54" w14:textId="77777777" w:rsidR="005B33DF" w:rsidRDefault="005B33DF">
            <w:pPr>
              <w:pStyle w:val="EarlierRepubEntries"/>
            </w:pPr>
            <w:r>
              <w:t>17 Dec 2009–</w:t>
            </w:r>
            <w:r>
              <w:br/>
              <w:t>30 June 2012</w:t>
            </w:r>
          </w:p>
        </w:tc>
        <w:tc>
          <w:tcPr>
            <w:tcW w:w="1783" w:type="dxa"/>
            <w:tcBorders>
              <w:top w:val="single" w:sz="4" w:space="0" w:color="auto"/>
              <w:bottom w:val="single" w:sz="4" w:space="0" w:color="auto"/>
            </w:tcBorders>
          </w:tcPr>
          <w:p w14:paraId="10EEF38E" w14:textId="3FB76BB2" w:rsidR="005B33DF" w:rsidRDefault="00A85A23">
            <w:pPr>
              <w:pStyle w:val="EarlierRepubEntries"/>
            </w:pPr>
            <w:hyperlink r:id="rId355" w:tooltip="Statute Law Amendment Act 2009 (No 2)" w:history="1">
              <w:r w:rsidR="000812EE" w:rsidRPr="000812EE">
                <w:rPr>
                  <w:rStyle w:val="charCitHyperlinkAbbrev"/>
                </w:rPr>
                <w:t>A2009</w:t>
              </w:r>
              <w:r w:rsidR="000812EE" w:rsidRPr="000812EE">
                <w:rPr>
                  <w:rStyle w:val="charCitHyperlinkAbbrev"/>
                </w:rPr>
                <w:noBreakHyphen/>
                <w:t>49</w:t>
              </w:r>
            </w:hyperlink>
          </w:p>
        </w:tc>
        <w:tc>
          <w:tcPr>
            <w:tcW w:w="1783" w:type="dxa"/>
            <w:tcBorders>
              <w:top w:val="single" w:sz="4" w:space="0" w:color="auto"/>
              <w:bottom w:val="single" w:sz="4" w:space="0" w:color="auto"/>
            </w:tcBorders>
          </w:tcPr>
          <w:p w14:paraId="3A023E3E" w14:textId="1B0EA6CC" w:rsidR="005B33DF" w:rsidRDefault="005B33DF">
            <w:pPr>
              <w:pStyle w:val="EarlierRepubEntries"/>
            </w:pPr>
            <w:r>
              <w:t xml:space="preserve">amendments by </w:t>
            </w:r>
            <w:hyperlink r:id="rId356" w:tooltip="Statute Law Amendment Act 2009 (No 2)" w:history="1">
              <w:r w:rsidR="000812EE" w:rsidRPr="000812EE">
                <w:rPr>
                  <w:rStyle w:val="charCitHyperlinkAbbrev"/>
                </w:rPr>
                <w:t>A2009</w:t>
              </w:r>
              <w:r w:rsidR="000812EE" w:rsidRPr="000812EE">
                <w:rPr>
                  <w:rStyle w:val="charCitHyperlinkAbbrev"/>
                </w:rPr>
                <w:noBreakHyphen/>
                <w:t>49</w:t>
              </w:r>
            </w:hyperlink>
          </w:p>
        </w:tc>
      </w:tr>
      <w:tr w:rsidR="001C0B89" w14:paraId="7757305C" w14:textId="77777777">
        <w:tc>
          <w:tcPr>
            <w:tcW w:w="1576" w:type="dxa"/>
            <w:tcBorders>
              <w:top w:val="single" w:sz="4" w:space="0" w:color="auto"/>
              <w:bottom w:val="single" w:sz="4" w:space="0" w:color="auto"/>
            </w:tcBorders>
          </w:tcPr>
          <w:p w14:paraId="2E492304" w14:textId="77777777" w:rsidR="001C0B89" w:rsidRDefault="001C0B89">
            <w:pPr>
              <w:pStyle w:val="EarlierRepubEntries"/>
            </w:pPr>
            <w:r>
              <w:t>R4</w:t>
            </w:r>
            <w:r>
              <w:br/>
              <w:t>1 July 2012</w:t>
            </w:r>
          </w:p>
        </w:tc>
        <w:tc>
          <w:tcPr>
            <w:tcW w:w="1681" w:type="dxa"/>
            <w:tcBorders>
              <w:top w:val="single" w:sz="4" w:space="0" w:color="auto"/>
              <w:bottom w:val="single" w:sz="4" w:space="0" w:color="auto"/>
            </w:tcBorders>
          </w:tcPr>
          <w:p w14:paraId="46D10B93" w14:textId="77777777" w:rsidR="001C0B89" w:rsidRDefault="001C0B89">
            <w:pPr>
              <w:pStyle w:val="EarlierRepubEntries"/>
            </w:pPr>
            <w:r>
              <w:t>1 July 2012–</w:t>
            </w:r>
            <w:r>
              <w:br/>
              <w:t>31 Dec 2012</w:t>
            </w:r>
          </w:p>
        </w:tc>
        <w:tc>
          <w:tcPr>
            <w:tcW w:w="1783" w:type="dxa"/>
            <w:tcBorders>
              <w:top w:val="single" w:sz="4" w:space="0" w:color="auto"/>
              <w:bottom w:val="single" w:sz="4" w:space="0" w:color="auto"/>
            </w:tcBorders>
          </w:tcPr>
          <w:p w14:paraId="5CB5DCF1" w14:textId="52F90731" w:rsidR="001C0B89" w:rsidRDefault="00A85A23">
            <w:pPr>
              <w:pStyle w:val="EarlierRepubEntries"/>
            </w:pPr>
            <w:hyperlink r:id="rId357"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c>
          <w:tcPr>
            <w:tcW w:w="1783" w:type="dxa"/>
            <w:tcBorders>
              <w:top w:val="single" w:sz="4" w:space="0" w:color="auto"/>
              <w:bottom w:val="single" w:sz="4" w:space="0" w:color="auto"/>
            </w:tcBorders>
          </w:tcPr>
          <w:p w14:paraId="47EA01E3" w14:textId="2C1ED279" w:rsidR="001C0B89" w:rsidRDefault="001C0B89">
            <w:pPr>
              <w:pStyle w:val="EarlierRepubEntries"/>
            </w:pPr>
            <w:r>
              <w:t xml:space="preserve">amendments by </w:t>
            </w:r>
            <w:hyperlink r:id="rId358"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r>
      <w:tr w:rsidR="006C0A55" w14:paraId="3B5CFBF3" w14:textId="77777777">
        <w:tc>
          <w:tcPr>
            <w:tcW w:w="1576" w:type="dxa"/>
            <w:tcBorders>
              <w:top w:val="single" w:sz="4" w:space="0" w:color="auto"/>
              <w:bottom w:val="single" w:sz="4" w:space="0" w:color="auto"/>
            </w:tcBorders>
          </w:tcPr>
          <w:p w14:paraId="66E743E3" w14:textId="77777777" w:rsidR="006C0A55" w:rsidRDefault="006C0A55">
            <w:pPr>
              <w:pStyle w:val="EarlierRepubEntries"/>
            </w:pPr>
            <w:r>
              <w:t>R5</w:t>
            </w:r>
            <w:r>
              <w:br/>
              <w:t>1 Jan 2013</w:t>
            </w:r>
          </w:p>
        </w:tc>
        <w:tc>
          <w:tcPr>
            <w:tcW w:w="1681" w:type="dxa"/>
            <w:tcBorders>
              <w:top w:val="single" w:sz="4" w:space="0" w:color="auto"/>
              <w:bottom w:val="single" w:sz="4" w:space="0" w:color="auto"/>
            </w:tcBorders>
          </w:tcPr>
          <w:p w14:paraId="51244F14" w14:textId="77777777" w:rsidR="006C0A55" w:rsidRDefault="006C0A55">
            <w:pPr>
              <w:pStyle w:val="EarlierRepubEntries"/>
            </w:pPr>
            <w:r>
              <w:t>1 Jan 2013–</w:t>
            </w:r>
            <w:r>
              <w:br/>
              <w:t>13 June 2013</w:t>
            </w:r>
          </w:p>
        </w:tc>
        <w:tc>
          <w:tcPr>
            <w:tcW w:w="1783" w:type="dxa"/>
            <w:tcBorders>
              <w:top w:val="single" w:sz="4" w:space="0" w:color="auto"/>
              <w:bottom w:val="single" w:sz="4" w:space="0" w:color="auto"/>
            </w:tcBorders>
          </w:tcPr>
          <w:p w14:paraId="78FA9684" w14:textId="1E989B10" w:rsidR="006C0A55" w:rsidRDefault="00A85A23">
            <w:pPr>
              <w:pStyle w:val="EarlierRepubEntries"/>
            </w:pPr>
            <w:hyperlink r:id="rId359" w:tooltip="Gaming Machine Amendment Act 2012" w:history="1">
              <w:r w:rsidR="006C0A55" w:rsidRPr="006C0A55">
                <w:rPr>
                  <w:rStyle w:val="charCitHyperlinkAbbrev"/>
                </w:rPr>
                <w:t>A2012</w:t>
              </w:r>
              <w:r w:rsidR="006C0A55" w:rsidRPr="006C0A55">
                <w:rPr>
                  <w:rStyle w:val="charCitHyperlinkAbbrev"/>
                </w:rPr>
                <w:noBreakHyphen/>
                <w:t>42</w:t>
              </w:r>
            </w:hyperlink>
          </w:p>
        </w:tc>
        <w:tc>
          <w:tcPr>
            <w:tcW w:w="1783" w:type="dxa"/>
            <w:tcBorders>
              <w:top w:val="single" w:sz="4" w:space="0" w:color="auto"/>
              <w:bottom w:val="single" w:sz="4" w:space="0" w:color="auto"/>
            </w:tcBorders>
          </w:tcPr>
          <w:p w14:paraId="406D4781" w14:textId="070E3C92" w:rsidR="006C0A55" w:rsidRDefault="006C0A55">
            <w:pPr>
              <w:pStyle w:val="EarlierRepubEntries"/>
            </w:pPr>
            <w:r>
              <w:t xml:space="preserve">amendments by </w:t>
            </w:r>
            <w:hyperlink r:id="rId360" w:tooltip="Gaming Machine Amendment Act 2012" w:history="1">
              <w:r w:rsidRPr="006C0A55">
                <w:rPr>
                  <w:rStyle w:val="charCitHyperlinkAbbrev"/>
                </w:rPr>
                <w:t>A2012</w:t>
              </w:r>
              <w:r w:rsidRPr="006C0A55">
                <w:rPr>
                  <w:rStyle w:val="charCitHyperlinkAbbrev"/>
                </w:rPr>
                <w:noBreakHyphen/>
                <w:t>42</w:t>
              </w:r>
            </w:hyperlink>
          </w:p>
        </w:tc>
      </w:tr>
      <w:tr w:rsidR="00360F49" w14:paraId="706991BA" w14:textId="77777777">
        <w:tc>
          <w:tcPr>
            <w:tcW w:w="1576" w:type="dxa"/>
            <w:tcBorders>
              <w:top w:val="single" w:sz="4" w:space="0" w:color="auto"/>
              <w:bottom w:val="single" w:sz="4" w:space="0" w:color="auto"/>
            </w:tcBorders>
          </w:tcPr>
          <w:p w14:paraId="793A7C2E" w14:textId="77777777" w:rsidR="00360F49" w:rsidRDefault="00360F49">
            <w:pPr>
              <w:pStyle w:val="EarlierRepubEntries"/>
            </w:pPr>
            <w:r>
              <w:t>R6</w:t>
            </w:r>
            <w:r>
              <w:br/>
              <w:t>14 June 2013</w:t>
            </w:r>
          </w:p>
        </w:tc>
        <w:tc>
          <w:tcPr>
            <w:tcW w:w="1681" w:type="dxa"/>
            <w:tcBorders>
              <w:top w:val="single" w:sz="4" w:space="0" w:color="auto"/>
              <w:bottom w:val="single" w:sz="4" w:space="0" w:color="auto"/>
            </w:tcBorders>
          </w:tcPr>
          <w:p w14:paraId="53BAE7EC" w14:textId="77777777" w:rsidR="00360F49" w:rsidRDefault="00360F49">
            <w:pPr>
              <w:pStyle w:val="EarlierRepubEntries"/>
            </w:pPr>
            <w:r>
              <w:t>14 June 2013</w:t>
            </w:r>
            <w:r w:rsidR="00297937">
              <w:t>–</w:t>
            </w:r>
            <w:r>
              <w:br/>
              <w:t>31 July 2014</w:t>
            </w:r>
          </w:p>
        </w:tc>
        <w:tc>
          <w:tcPr>
            <w:tcW w:w="1783" w:type="dxa"/>
            <w:tcBorders>
              <w:top w:val="single" w:sz="4" w:space="0" w:color="auto"/>
              <w:bottom w:val="single" w:sz="4" w:space="0" w:color="auto"/>
            </w:tcBorders>
          </w:tcPr>
          <w:p w14:paraId="44602246" w14:textId="6802068E" w:rsidR="00360F49" w:rsidRDefault="00A85A23">
            <w:pPr>
              <w:pStyle w:val="EarlierRepubEntries"/>
            </w:pPr>
            <w:hyperlink r:id="rId361" w:tooltip="Statute Law Amendment Act 2013" w:history="1">
              <w:r w:rsidR="00360F49">
                <w:rPr>
                  <w:rStyle w:val="charCitHyperlinkAbbrev"/>
                </w:rPr>
                <w:t>A2013</w:t>
              </w:r>
              <w:r w:rsidR="00360F49">
                <w:rPr>
                  <w:rStyle w:val="charCitHyperlinkAbbrev"/>
                </w:rPr>
                <w:noBreakHyphen/>
                <w:t>19</w:t>
              </w:r>
            </w:hyperlink>
          </w:p>
        </w:tc>
        <w:tc>
          <w:tcPr>
            <w:tcW w:w="1783" w:type="dxa"/>
            <w:tcBorders>
              <w:top w:val="single" w:sz="4" w:space="0" w:color="auto"/>
              <w:bottom w:val="single" w:sz="4" w:space="0" w:color="auto"/>
            </w:tcBorders>
          </w:tcPr>
          <w:p w14:paraId="370FB398" w14:textId="2DA0E9E7" w:rsidR="00360F49" w:rsidRDefault="00360F49">
            <w:pPr>
              <w:pStyle w:val="EarlierRepubEntries"/>
            </w:pPr>
            <w:r>
              <w:t xml:space="preserve">amendments by </w:t>
            </w:r>
            <w:hyperlink r:id="rId362" w:tooltip="Statute Law Amendment Act 2013" w:history="1">
              <w:r>
                <w:rPr>
                  <w:rStyle w:val="charCitHyperlinkAbbrev"/>
                </w:rPr>
                <w:t>A2013</w:t>
              </w:r>
              <w:r>
                <w:rPr>
                  <w:rStyle w:val="charCitHyperlinkAbbrev"/>
                </w:rPr>
                <w:noBreakHyphen/>
                <w:t>19</w:t>
              </w:r>
            </w:hyperlink>
          </w:p>
        </w:tc>
      </w:tr>
      <w:tr w:rsidR="00F0038F" w14:paraId="48BFACD9" w14:textId="77777777">
        <w:tc>
          <w:tcPr>
            <w:tcW w:w="1576" w:type="dxa"/>
            <w:tcBorders>
              <w:top w:val="single" w:sz="4" w:space="0" w:color="auto"/>
              <w:bottom w:val="single" w:sz="4" w:space="0" w:color="auto"/>
            </w:tcBorders>
          </w:tcPr>
          <w:p w14:paraId="1D087FAA" w14:textId="77777777" w:rsidR="00F0038F" w:rsidRDefault="00F0038F">
            <w:pPr>
              <w:pStyle w:val="EarlierRepubEntries"/>
            </w:pPr>
            <w:r>
              <w:t>R7</w:t>
            </w:r>
            <w:r>
              <w:br/>
            </w:r>
            <w:r w:rsidR="00297937">
              <w:t>1 Aug 2014</w:t>
            </w:r>
          </w:p>
        </w:tc>
        <w:tc>
          <w:tcPr>
            <w:tcW w:w="1681" w:type="dxa"/>
            <w:tcBorders>
              <w:top w:val="single" w:sz="4" w:space="0" w:color="auto"/>
              <w:bottom w:val="single" w:sz="4" w:space="0" w:color="auto"/>
            </w:tcBorders>
          </w:tcPr>
          <w:p w14:paraId="6A16503B" w14:textId="77777777" w:rsidR="00F0038F" w:rsidRDefault="00297937">
            <w:pPr>
              <w:pStyle w:val="EarlierRepubEntries"/>
            </w:pPr>
            <w:r>
              <w:t>1 Aug 2014–</w:t>
            </w:r>
            <w:r>
              <w:br/>
              <w:t>8 Sept 2014</w:t>
            </w:r>
          </w:p>
        </w:tc>
        <w:tc>
          <w:tcPr>
            <w:tcW w:w="1783" w:type="dxa"/>
            <w:tcBorders>
              <w:top w:val="single" w:sz="4" w:space="0" w:color="auto"/>
              <w:bottom w:val="single" w:sz="4" w:space="0" w:color="auto"/>
            </w:tcBorders>
          </w:tcPr>
          <w:p w14:paraId="7510DF77" w14:textId="7C5A1C8F" w:rsidR="00F0038F" w:rsidRDefault="00A85A23">
            <w:pPr>
              <w:pStyle w:val="EarlierRepubEntries"/>
            </w:pPr>
            <w:hyperlink r:id="rId363" w:tooltip="Gambling and Racing Control (Code of Practice) Amendment Regulation 2014 (No 1)" w:history="1">
              <w:r w:rsidR="00297937" w:rsidRPr="00297937">
                <w:rPr>
                  <w:rStyle w:val="charCitHyperlinkAbbrev"/>
                </w:rPr>
                <w:t>SL2014-17</w:t>
              </w:r>
            </w:hyperlink>
          </w:p>
        </w:tc>
        <w:tc>
          <w:tcPr>
            <w:tcW w:w="1783" w:type="dxa"/>
            <w:tcBorders>
              <w:top w:val="single" w:sz="4" w:space="0" w:color="auto"/>
              <w:bottom w:val="single" w:sz="4" w:space="0" w:color="auto"/>
            </w:tcBorders>
          </w:tcPr>
          <w:p w14:paraId="2359D7FC" w14:textId="220F4800" w:rsidR="00F0038F" w:rsidRDefault="00297937">
            <w:pPr>
              <w:pStyle w:val="EarlierRepubEntries"/>
            </w:pPr>
            <w:r>
              <w:t xml:space="preserve">amendments by </w:t>
            </w:r>
            <w:hyperlink r:id="rId364" w:tooltip="Gambling and Racing Control (Code of Practice) Amendment Regulation 2014 (No 1)" w:history="1">
              <w:r w:rsidRPr="00297937">
                <w:rPr>
                  <w:rStyle w:val="charCitHyperlinkAbbrev"/>
                </w:rPr>
                <w:t>SL2014-17</w:t>
              </w:r>
            </w:hyperlink>
          </w:p>
        </w:tc>
      </w:tr>
      <w:tr w:rsidR="00636486" w14:paraId="594E86F4" w14:textId="77777777">
        <w:tc>
          <w:tcPr>
            <w:tcW w:w="1576" w:type="dxa"/>
            <w:tcBorders>
              <w:top w:val="single" w:sz="4" w:space="0" w:color="auto"/>
              <w:bottom w:val="single" w:sz="4" w:space="0" w:color="auto"/>
            </w:tcBorders>
          </w:tcPr>
          <w:p w14:paraId="7C56D38D" w14:textId="77777777" w:rsidR="00636486" w:rsidRDefault="00636486">
            <w:pPr>
              <w:pStyle w:val="EarlierRepubEntries"/>
            </w:pPr>
            <w:r>
              <w:t>R8</w:t>
            </w:r>
            <w:r>
              <w:br/>
              <w:t>9 Sept 2014</w:t>
            </w:r>
          </w:p>
        </w:tc>
        <w:tc>
          <w:tcPr>
            <w:tcW w:w="1681" w:type="dxa"/>
            <w:tcBorders>
              <w:top w:val="single" w:sz="4" w:space="0" w:color="auto"/>
              <w:bottom w:val="single" w:sz="4" w:space="0" w:color="auto"/>
            </w:tcBorders>
          </w:tcPr>
          <w:p w14:paraId="29FEB672" w14:textId="77777777" w:rsidR="00636486" w:rsidRDefault="00636486">
            <w:pPr>
              <w:pStyle w:val="EarlierRepubEntries"/>
            </w:pPr>
            <w:r>
              <w:t>9 Sept 2014–</w:t>
            </w:r>
            <w:r>
              <w:br/>
              <w:t>22 Dec 2014</w:t>
            </w:r>
          </w:p>
        </w:tc>
        <w:tc>
          <w:tcPr>
            <w:tcW w:w="1783" w:type="dxa"/>
            <w:tcBorders>
              <w:top w:val="single" w:sz="4" w:space="0" w:color="auto"/>
              <w:bottom w:val="single" w:sz="4" w:space="0" w:color="auto"/>
            </w:tcBorders>
          </w:tcPr>
          <w:p w14:paraId="2BA9EE62" w14:textId="13105F7B" w:rsidR="00636486" w:rsidRDefault="00A85A23">
            <w:pPr>
              <w:pStyle w:val="EarlierRepubEntries"/>
            </w:pPr>
            <w:hyperlink r:id="rId365" w:tooltip="Gaming Machine Amendment Regulation 2014 (No 1)" w:history="1">
              <w:r w:rsidR="00636486">
                <w:rPr>
                  <w:rStyle w:val="charCitHyperlinkAbbrev"/>
                </w:rPr>
                <w:t>SL2014</w:t>
              </w:r>
              <w:r w:rsidR="00636486">
                <w:rPr>
                  <w:rStyle w:val="charCitHyperlinkAbbrev"/>
                </w:rPr>
                <w:noBreakHyphen/>
                <w:t>22</w:t>
              </w:r>
            </w:hyperlink>
          </w:p>
        </w:tc>
        <w:tc>
          <w:tcPr>
            <w:tcW w:w="1783" w:type="dxa"/>
            <w:tcBorders>
              <w:top w:val="single" w:sz="4" w:space="0" w:color="auto"/>
              <w:bottom w:val="single" w:sz="4" w:space="0" w:color="auto"/>
            </w:tcBorders>
          </w:tcPr>
          <w:p w14:paraId="312AFD92" w14:textId="06546613" w:rsidR="00636486" w:rsidRDefault="00636486">
            <w:pPr>
              <w:pStyle w:val="EarlierRepubEntries"/>
            </w:pPr>
            <w:r>
              <w:t xml:space="preserve">amendments by </w:t>
            </w:r>
            <w:hyperlink r:id="rId366" w:tooltip="Gaming Machine Amendment Regulation 2014 (No 1)" w:history="1">
              <w:r>
                <w:rPr>
                  <w:rStyle w:val="charCitHyperlinkAbbrev"/>
                </w:rPr>
                <w:t>SL2014</w:t>
              </w:r>
              <w:r>
                <w:rPr>
                  <w:rStyle w:val="charCitHyperlinkAbbrev"/>
                </w:rPr>
                <w:noBreakHyphen/>
                <w:t>22</w:t>
              </w:r>
            </w:hyperlink>
          </w:p>
        </w:tc>
      </w:tr>
      <w:tr w:rsidR="008A7484" w14:paraId="2540066C" w14:textId="77777777">
        <w:tc>
          <w:tcPr>
            <w:tcW w:w="1576" w:type="dxa"/>
            <w:tcBorders>
              <w:top w:val="single" w:sz="4" w:space="0" w:color="auto"/>
              <w:bottom w:val="single" w:sz="4" w:space="0" w:color="auto"/>
            </w:tcBorders>
          </w:tcPr>
          <w:p w14:paraId="349C3255" w14:textId="77777777" w:rsidR="008A7484" w:rsidRDefault="008A7484">
            <w:pPr>
              <w:pStyle w:val="EarlierRepubEntries"/>
            </w:pPr>
            <w:r>
              <w:t>R9</w:t>
            </w:r>
            <w:r>
              <w:br/>
              <w:t>23 Dec 2014</w:t>
            </w:r>
          </w:p>
        </w:tc>
        <w:tc>
          <w:tcPr>
            <w:tcW w:w="1681" w:type="dxa"/>
            <w:tcBorders>
              <w:top w:val="single" w:sz="4" w:space="0" w:color="auto"/>
              <w:bottom w:val="single" w:sz="4" w:space="0" w:color="auto"/>
            </w:tcBorders>
          </w:tcPr>
          <w:p w14:paraId="6743ABBC" w14:textId="77777777" w:rsidR="008A7484" w:rsidRDefault="008A7484" w:rsidP="00D854C5">
            <w:pPr>
              <w:pStyle w:val="EarlierRepubEntries"/>
            </w:pPr>
            <w:r>
              <w:t>23 Dec 2014</w:t>
            </w:r>
            <w:r w:rsidR="008B038D">
              <w:t>–</w:t>
            </w:r>
            <w:r w:rsidR="008B038D">
              <w:br/>
            </w:r>
            <w:r>
              <w:t>1</w:t>
            </w:r>
            <w:r w:rsidR="00D854C5">
              <w:t>9</w:t>
            </w:r>
            <w:r>
              <w:t xml:space="preserve"> Jan 2015</w:t>
            </w:r>
          </w:p>
        </w:tc>
        <w:tc>
          <w:tcPr>
            <w:tcW w:w="1783" w:type="dxa"/>
            <w:tcBorders>
              <w:top w:val="single" w:sz="4" w:space="0" w:color="auto"/>
              <w:bottom w:val="single" w:sz="4" w:space="0" w:color="auto"/>
            </w:tcBorders>
          </w:tcPr>
          <w:p w14:paraId="2A2048BA" w14:textId="211281CA" w:rsidR="008A7484" w:rsidRDefault="00A85A23">
            <w:pPr>
              <w:pStyle w:val="EarlierRepubEntries"/>
            </w:pPr>
            <w:hyperlink r:id="rId367" w:tooltip="Gaming Machine Amendment Regulation 2014 (No 2)" w:history="1">
              <w:r w:rsidR="008A7484">
                <w:rPr>
                  <w:rStyle w:val="charCitHyperlinkAbbrev"/>
                </w:rPr>
                <w:t>SL2014</w:t>
              </w:r>
              <w:r w:rsidR="008A7484">
                <w:rPr>
                  <w:rStyle w:val="charCitHyperlinkAbbrev"/>
                </w:rPr>
                <w:noBreakHyphen/>
                <w:t>37</w:t>
              </w:r>
            </w:hyperlink>
          </w:p>
        </w:tc>
        <w:tc>
          <w:tcPr>
            <w:tcW w:w="1783" w:type="dxa"/>
            <w:tcBorders>
              <w:top w:val="single" w:sz="4" w:space="0" w:color="auto"/>
              <w:bottom w:val="single" w:sz="4" w:space="0" w:color="auto"/>
            </w:tcBorders>
          </w:tcPr>
          <w:p w14:paraId="3392E3F5" w14:textId="3EADF8EF" w:rsidR="008A7484" w:rsidRDefault="008A7484">
            <w:pPr>
              <w:pStyle w:val="EarlierRepubEntries"/>
            </w:pPr>
            <w:r>
              <w:t xml:space="preserve">amendments by </w:t>
            </w:r>
            <w:hyperlink r:id="rId368" w:tooltip="Gaming Machine Amendment Regulation 2014 (No 2)" w:history="1">
              <w:r>
                <w:rPr>
                  <w:rStyle w:val="charCitHyperlinkAbbrev"/>
                </w:rPr>
                <w:t>SL2014</w:t>
              </w:r>
              <w:r>
                <w:rPr>
                  <w:rStyle w:val="charCitHyperlinkAbbrev"/>
                </w:rPr>
                <w:noBreakHyphen/>
                <w:t>37</w:t>
              </w:r>
            </w:hyperlink>
          </w:p>
        </w:tc>
      </w:tr>
      <w:tr w:rsidR="009D5691" w14:paraId="2C9EE0C1" w14:textId="77777777">
        <w:tc>
          <w:tcPr>
            <w:tcW w:w="1576" w:type="dxa"/>
            <w:tcBorders>
              <w:top w:val="single" w:sz="4" w:space="0" w:color="auto"/>
              <w:bottom w:val="single" w:sz="4" w:space="0" w:color="auto"/>
            </w:tcBorders>
          </w:tcPr>
          <w:p w14:paraId="24431D9A" w14:textId="77777777" w:rsidR="009D5691" w:rsidRDefault="009D5691">
            <w:pPr>
              <w:pStyle w:val="EarlierRepubEntries"/>
            </w:pPr>
            <w:r>
              <w:t>R10</w:t>
            </w:r>
            <w:r>
              <w:br/>
              <w:t>20 Jan 2015</w:t>
            </w:r>
          </w:p>
        </w:tc>
        <w:tc>
          <w:tcPr>
            <w:tcW w:w="1681" w:type="dxa"/>
            <w:tcBorders>
              <w:top w:val="single" w:sz="4" w:space="0" w:color="auto"/>
              <w:bottom w:val="single" w:sz="4" w:space="0" w:color="auto"/>
            </w:tcBorders>
          </w:tcPr>
          <w:p w14:paraId="3DD3518C" w14:textId="77777777" w:rsidR="009D5691" w:rsidRDefault="009D5691" w:rsidP="00D854C5">
            <w:pPr>
              <w:pStyle w:val="EarlierRepubEntries"/>
            </w:pPr>
            <w:r>
              <w:t>20 Jan 2015</w:t>
            </w:r>
            <w:r w:rsidR="008B038D">
              <w:t>–</w:t>
            </w:r>
            <w:r w:rsidR="008B038D">
              <w:br/>
            </w:r>
            <w:r>
              <w:t>30 Aug 2015</w:t>
            </w:r>
          </w:p>
        </w:tc>
        <w:tc>
          <w:tcPr>
            <w:tcW w:w="1783" w:type="dxa"/>
            <w:tcBorders>
              <w:top w:val="single" w:sz="4" w:space="0" w:color="auto"/>
              <w:bottom w:val="single" w:sz="4" w:space="0" w:color="auto"/>
            </w:tcBorders>
          </w:tcPr>
          <w:p w14:paraId="6EEC2EF7" w14:textId="623E96C2" w:rsidR="009D5691" w:rsidRDefault="00A85A23">
            <w:pPr>
              <w:pStyle w:val="EarlierRepubEntries"/>
            </w:pPr>
            <w:hyperlink r:id="rId369" w:tooltip="Gaming Machine Amendment Regulation 2015 (No 1)" w:history="1">
              <w:r w:rsidR="009D5691" w:rsidRPr="009D5691">
                <w:rPr>
                  <w:rStyle w:val="charCitHyperlinkAbbrev"/>
                </w:rPr>
                <w:t>SL2015-1</w:t>
              </w:r>
            </w:hyperlink>
          </w:p>
        </w:tc>
        <w:tc>
          <w:tcPr>
            <w:tcW w:w="1783" w:type="dxa"/>
            <w:tcBorders>
              <w:top w:val="single" w:sz="4" w:space="0" w:color="auto"/>
              <w:bottom w:val="single" w:sz="4" w:space="0" w:color="auto"/>
            </w:tcBorders>
          </w:tcPr>
          <w:p w14:paraId="75D2A207" w14:textId="7670DDBF" w:rsidR="009D5691" w:rsidRDefault="009D5691">
            <w:pPr>
              <w:pStyle w:val="EarlierRepubEntries"/>
            </w:pPr>
            <w:r>
              <w:t xml:space="preserve">amendments by </w:t>
            </w:r>
            <w:hyperlink r:id="rId370" w:tooltip="Gaming Machine Amendment Regulation 2015 (No 1)" w:history="1">
              <w:r w:rsidRPr="009D5691">
                <w:rPr>
                  <w:rStyle w:val="charCitHyperlinkAbbrev"/>
                </w:rPr>
                <w:t>SL2015-1</w:t>
              </w:r>
            </w:hyperlink>
          </w:p>
        </w:tc>
      </w:tr>
      <w:tr w:rsidR="005D77AE" w14:paraId="1969C6AF" w14:textId="77777777">
        <w:tc>
          <w:tcPr>
            <w:tcW w:w="1576" w:type="dxa"/>
            <w:tcBorders>
              <w:top w:val="single" w:sz="4" w:space="0" w:color="auto"/>
              <w:bottom w:val="single" w:sz="4" w:space="0" w:color="auto"/>
            </w:tcBorders>
          </w:tcPr>
          <w:p w14:paraId="6621097A" w14:textId="77777777" w:rsidR="005D77AE" w:rsidRDefault="005D77AE">
            <w:pPr>
              <w:pStyle w:val="EarlierRepubEntries"/>
            </w:pPr>
            <w:r>
              <w:t>R11</w:t>
            </w:r>
            <w:r>
              <w:br/>
              <w:t>31 Aug 2015</w:t>
            </w:r>
          </w:p>
        </w:tc>
        <w:tc>
          <w:tcPr>
            <w:tcW w:w="1681" w:type="dxa"/>
            <w:tcBorders>
              <w:top w:val="single" w:sz="4" w:space="0" w:color="auto"/>
              <w:bottom w:val="single" w:sz="4" w:space="0" w:color="auto"/>
            </w:tcBorders>
          </w:tcPr>
          <w:p w14:paraId="1C758475" w14:textId="77777777" w:rsidR="005D77AE" w:rsidRDefault="005D77AE" w:rsidP="00D854C5">
            <w:pPr>
              <w:pStyle w:val="EarlierRepubEntries"/>
            </w:pPr>
            <w:r>
              <w:t>31 Aug 2015</w:t>
            </w:r>
            <w:r w:rsidR="008B038D">
              <w:t>–</w:t>
            </w:r>
            <w:r w:rsidR="008B038D">
              <w:br/>
            </w:r>
            <w:r>
              <w:t>13 Oct 2015</w:t>
            </w:r>
          </w:p>
        </w:tc>
        <w:tc>
          <w:tcPr>
            <w:tcW w:w="1783" w:type="dxa"/>
            <w:tcBorders>
              <w:top w:val="single" w:sz="4" w:space="0" w:color="auto"/>
              <w:bottom w:val="single" w:sz="4" w:space="0" w:color="auto"/>
            </w:tcBorders>
          </w:tcPr>
          <w:p w14:paraId="63674F00" w14:textId="5B40FEFF" w:rsidR="005D77AE" w:rsidRDefault="00A85A23">
            <w:pPr>
              <w:pStyle w:val="EarlierRepubEntries"/>
            </w:pPr>
            <w:hyperlink r:id="rId371" w:tooltip="Gaming Legislation Amendment Regulation 2015 (No 1)" w:history="1">
              <w:r w:rsidR="005D77AE">
                <w:rPr>
                  <w:rStyle w:val="charCitHyperlinkAbbrev"/>
                </w:rPr>
                <w:t>SL2015</w:t>
              </w:r>
              <w:r w:rsidR="005D77AE">
                <w:rPr>
                  <w:rStyle w:val="charCitHyperlinkAbbrev"/>
                </w:rPr>
                <w:noBreakHyphen/>
                <w:t>27</w:t>
              </w:r>
            </w:hyperlink>
          </w:p>
        </w:tc>
        <w:tc>
          <w:tcPr>
            <w:tcW w:w="1783" w:type="dxa"/>
            <w:tcBorders>
              <w:top w:val="single" w:sz="4" w:space="0" w:color="auto"/>
              <w:bottom w:val="single" w:sz="4" w:space="0" w:color="auto"/>
            </w:tcBorders>
          </w:tcPr>
          <w:p w14:paraId="0D4E8C51" w14:textId="3953818C" w:rsidR="005D77AE" w:rsidRDefault="005D77AE">
            <w:pPr>
              <w:pStyle w:val="EarlierRepubEntries"/>
            </w:pPr>
            <w:r>
              <w:t xml:space="preserve">amendments by </w:t>
            </w:r>
            <w:hyperlink r:id="rId372" w:tooltip="Gaming Legislation Amendment Regulation 2015 (No 1)" w:history="1">
              <w:r>
                <w:rPr>
                  <w:rStyle w:val="charCitHyperlinkAbbrev"/>
                </w:rPr>
                <w:t>SL2015</w:t>
              </w:r>
              <w:r>
                <w:rPr>
                  <w:rStyle w:val="charCitHyperlinkAbbrev"/>
                </w:rPr>
                <w:noBreakHyphen/>
                <w:t>27</w:t>
              </w:r>
            </w:hyperlink>
          </w:p>
        </w:tc>
      </w:tr>
      <w:tr w:rsidR="0056305C" w14:paraId="6D0F3828" w14:textId="77777777">
        <w:tc>
          <w:tcPr>
            <w:tcW w:w="1576" w:type="dxa"/>
            <w:tcBorders>
              <w:top w:val="single" w:sz="4" w:space="0" w:color="auto"/>
              <w:bottom w:val="single" w:sz="4" w:space="0" w:color="auto"/>
            </w:tcBorders>
          </w:tcPr>
          <w:p w14:paraId="09F7F774" w14:textId="77777777" w:rsidR="0056305C" w:rsidRDefault="0056305C">
            <w:pPr>
              <w:pStyle w:val="EarlierRepubEntries"/>
            </w:pPr>
            <w:r>
              <w:t>R12</w:t>
            </w:r>
            <w:r>
              <w:br/>
              <w:t>14 Oct 2015</w:t>
            </w:r>
          </w:p>
        </w:tc>
        <w:tc>
          <w:tcPr>
            <w:tcW w:w="1681" w:type="dxa"/>
            <w:tcBorders>
              <w:top w:val="single" w:sz="4" w:space="0" w:color="auto"/>
              <w:bottom w:val="single" w:sz="4" w:space="0" w:color="auto"/>
            </w:tcBorders>
          </w:tcPr>
          <w:p w14:paraId="08DCC262" w14:textId="77777777" w:rsidR="0056305C" w:rsidRDefault="0056305C" w:rsidP="00D854C5">
            <w:pPr>
              <w:pStyle w:val="EarlierRepubEntries"/>
            </w:pPr>
            <w:r>
              <w:t>14 Oct 2015</w:t>
            </w:r>
            <w:r w:rsidR="008B038D">
              <w:t>–</w:t>
            </w:r>
            <w:r w:rsidR="008B038D">
              <w:br/>
            </w:r>
            <w:r>
              <w:t>30 Nov 2015</w:t>
            </w:r>
          </w:p>
        </w:tc>
        <w:tc>
          <w:tcPr>
            <w:tcW w:w="1783" w:type="dxa"/>
            <w:tcBorders>
              <w:top w:val="single" w:sz="4" w:space="0" w:color="auto"/>
              <w:bottom w:val="single" w:sz="4" w:space="0" w:color="auto"/>
            </w:tcBorders>
          </w:tcPr>
          <w:p w14:paraId="1819E7A5" w14:textId="625B2159" w:rsidR="0056305C" w:rsidRDefault="00A85A23">
            <w:pPr>
              <w:pStyle w:val="EarlierRepubEntries"/>
            </w:pPr>
            <w:hyperlink r:id="rId373" w:tooltip="Red Tape Reduction Legislation Amendment Act 2015 " w:history="1">
              <w:r w:rsidR="0056305C" w:rsidRPr="0056305C">
                <w:rPr>
                  <w:rStyle w:val="charCitHyperlinkAbbrev"/>
                </w:rPr>
                <w:t>A2015-33</w:t>
              </w:r>
            </w:hyperlink>
          </w:p>
        </w:tc>
        <w:tc>
          <w:tcPr>
            <w:tcW w:w="1783" w:type="dxa"/>
            <w:tcBorders>
              <w:top w:val="single" w:sz="4" w:space="0" w:color="auto"/>
              <w:bottom w:val="single" w:sz="4" w:space="0" w:color="auto"/>
            </w:tcBorders>
          </w:tcPr>
          <w:p w14:paraId="34D867B4" w14:textId="768CA38F" w:rsidR="0056305C" w:rsidRDefault="0056305C">
            <w:pPr>
              <w:pStyle w:val="EarlierRepubEntries"/>
            </w:pPr>
            <w:r>
              <w:t xml:space="preserve">amendments by </w:t>
            </w:r>
            <w:hyperlink r:id="rId374" w:tooltip="Red Tape Reduction Legislation Amendment Act 2015 " w:history="1">
              <w:r w:rsidRPr="0056305C">
                <w:rPr>
                  <w:rStyle w:val="charCitHyperlinkAbbrev"/>
                </w:rPr>
                <w:t>A2015-33</w:t>
              </w:r>
            </w:hyperlink>
          </w:p>
        </w:tc>
      </w:tr>
      <w:tr w:rsidR="00AE15F6" w14:paraId="567D744C" w14:textId="77777777" w:rsidTr="003311D3">
        <w:trPr>
          <w:cantSplit/>
        </w:trPr>
        <w:tc>
          <w:tcPr>
            <w:tcW w:w="1576" w:type="dxa"/>
            <w:tcBorders>
              <w:top w:val="single" w:sz="4" w:space="0" w:color="auto"/>
              <w:bottom w:val="single" w:sz="4" w:space="0" w:color="auto"/>
            </w:tcBorders>
          </w:tcPr>
          <w:p w14:paraId="7BEA5994" w14:textId="77777777" w:rsidR="00AE15F6" w:rsidRDefault="00AE15F6">
            <w:pPr>
              <w:pStyle w:val="EarlierRepubEntries"/>
            </w:pPr>
            <w:r>
              <w:lastRenderedPageBreak/>
              <w:t>R13</w:t>
            </w:r>
            <w:r>
              <w:br/>
            </w:r>
            <w:r w:rsidR="003311D3">
              <w:t>1 Dec 2015</w:t>
            </w:r>
          </w:p>
        </w:tc>
        <w:tc>
          <w:tcPr>
            <w:tcW w:w="1681" w:type="dxa"/>
            <w:tcBorders>
              <w:top w:val="single" w:sz="4" w:space="0" w:color="auto"/>
              <w:bottom w:val="single" w:sz="4" w:space="0" w:color="auto"/>
            </w:tcBorders>
          </w:tcPr>
          <w:p w14:paraId="687B7721" w14:textId="77777777" w:rsidR="00AE15F6" w:rsidRDefault="003311D3" w:rsidP="00D854C5">
            <w:pPr>
              <w:pStyle w:val="EarlierRepubEntries"/>
            </w:pPr>
            <w:r>
              <w:t>1 Dec 2015</w:t>
            </w:r>
            <w:r w:rsidR="008B038D">
              <w:t>–</w:t>
            </w:r>
            <w:r w:rsidR="008B038D">
              <w:br/>
            </w:r>
            <w:r>
              <w:t>15 May 2016</w:t>
            </w:r>
          </w:p>
        </w:tc>
        <w:tc>
          <w:tcPr>
            <w:tcW w:w="1783" w:type="dxa"/>
            <w:tcBorders>
              <w:top w:val="single" w:sz="4" w:space="0" w:color="auto"/>
              <w:bottom w:val="single" w:sz="4" w:space="0" w:color="auto"/>
            </w:tcBorders>
          </w:tcPr>
          <w:p w14:paraId="63960A46" w14:textId="172D4C31" w:rsidR="00AE15F6" w:rsidRDefault="00A85A23">
            <w:pPr>
              <w:pStyle w:val="EarlierRepubEntries"/>
            </w:pPr>
            <w:hyperlink r:id="rId375" w:tooltip="Gaming Machine Amendment Regulation 2015 (No 2)" w:history="1">
              <w:r w:rsidR="003311D3">
                <w:rPr>
                  <w:rStyle w:val="charCitHyperlinkAbbrev"/>
                </w:rPr>
                <w:t>SL2015</w:t>
              </w:r>
              <w:r w:rsidR="003311D3">
                <w:rPr>
                  <w:rStyle w:val="charCitHyperlinkAbbrev"/>
                </w:rPr>
                <w:noBreakHyphen/>
                <w:t>40</w:t>
              </w:r>
            </w:hyperlink>
          </w:p>
        </w:tc>
        <w:tc>
          <w:tcPr>
            <w:tcW w:w="1783" w:type="dxa"/>
            <w:tcBorders>
              <w:top w:val="single" w:sz="4" w:space="0" w:color="auto"/>
              <w:bottom w:val="single" w:sz="4" w:space="0" w:color="auto"/>
            </w:tcBorders>
          </w:tcPr>
          <w:p w14:paraId="0E14FEBE" w14:textId="465A162D" w:rsidR="00AE15F6" w:rsidRDefault="003311D3">
            <w:pPr>
              <w:pStyle w:val="EarlierRepubEntries"/>
            </w:pPr>
            <w:r>
              <w:t xml:space="preserve">expiry of provision (pt 9B) and amendments by </w:t>
            </w:r>
            <w:hyperlink r:id="rId376" w:tooltip="Gaming Machine Amendment Regulation 2015 (No 2)" w:history="1">
              <w:r>
                <w:rPr>
                  <w:rStyle w:val="charCitHyperlinkAbbrev"/>
                </w:rPr>
                <w:t>SL2015</w:t>
              </w:r>
              <w:r>
                <w:rPr>
                  <w:rStyle w:val="charCitHyperlinkAbbrev"/>
                </w:rPr>
                <w:noBreakHyphen/>
                <w:t>40</w:t>
              </w:r>
            </w:hyperlink>
          </w:p>
        </w:tc>
      </w:tr>
      <w:tr w:rsidR="00A53A62" w14:paraId="2C2B3B43" w14:textId="77777777" w:rsidTr="003311D3">
        <w:trPr>
          <w:cantSplit/>
        </w:trPr>
        <w:tc>
          <w:tcPr>
            <w:tcW w:w="1576" w:type="dxa"/>
            <w:tcBorders>
              <w:top w:val="single" w:sz="4" w:space="0" w:color="auto"/>
              <w:bottom w:val="single" w:sz="4" w:space="0" w:color="auto"/>
            </w:tcBorders>
          </w:tcPr>
          <w:p w14:paraId="25E36712" w14:textId="77777777" w:rsidR="00A53A62" w:rsidRDefault="00A53A62">
            <w:pPr>
              <w:pStyle w:val="EarlierRepubEntries"/>
            </w:pPr>
            <w:r>
              <w:t>R14</w:t>
            </w:r>
            <w:r>
              <w:br/>
              <w:t>16 May 2016</w:t>
            </w:r>
          </w:p>
        </w:tc>
        <w:tc>
          <w:tcPr>
            <w:tcW w:w="1681" w:type="dxa"/>
            <w:tcBorders>
              <w:top w:val="single" w:sz="4" w:space="0" w:color="auto"/>
              <w:bottom w:val="single" w:sz="4" w:space="0" w:color="auto"/>
            </w:tcBorders>
          </w:tcPr>
          <w:p w14:paraId="1FF5E0C1" w14:textId="77777777" w:rsidR="00A53A62" w:rsidRDefault="00A53A62" w:rsidP="00D854C5">
            <w:pPr>
              <w:pStyle w:val="EarlierRepubEntries"/>
            </w:pPr>
            <w:r>
              <w:t>16 May 2016</w:t>
            </w:r>
            <w:r w:rsidR="008B038D">
              <w:t>–</w:t>
            </w:r>
            <w:r w:rsidR="008B038D">
              <w:br/>
            </w:r>
            <w:r>
              <w:t>31 Aug 2016</w:t>
            </w:r>
          </w:p>
        </w:tc>
        <w:tc>
          <w:tcPr>
            <w:tcW w:w="1783" w:type="dxa"/>
            <w:tcBorders>
              <w:top w:val="single" w:sz="4" w:space="0" w:color="auto"/>
              <w:bottom w:val="single" w:sz="4" w:space="0" w:color="auto"/>
            </w:tcBorders>
          </w:tcPr>
          <w:p w14:paraId="36BBFCF8" w14:textId="01EF6A4C" w:rsidR="00A53A62" w:rsidRDefault="00A85A23">
            <w:pPr>
              <w:pStyle w:val="EarlierRepubEntries"/>
            </w:pPr>
            <w:hyperlink r:id="rId377" w:tooltip="Gaming Machine (Ballots) Amendment Regulation 2016 (No 1)" w:history="1">
              <w:r w:rsidR="00A53A62">
                <w:rPr>
                  <w:rStyle w:val="charCitHyperlinkAbbrev"/>
                </w:rPr>
                <w:t>SL2016</w:t>
              </w:r>
              <w:r w:rsidR="00A53A62">
                <w:rPr>
                  <w:rStyle w:val="charCitHyperlinkAbbrev"/>
                </w:rPr>
                <w:noBreakHyphen/>
                <w:t>11</w:t>
              </w:r>
            </w:hyperlink>
          </w:p>
        </w:tc>
        <w:tc>
          <w:tcPr>
            <w:tcW w:w="1783" w:type="dxa"/>
            <w:tcBorders>
              <w:top w:val="single" w:sz="4" w:space="0" w:color="auto"/>
              <w:bottom w:val="single" w:sz="4" w:space="0" w:color="auto"/>
            </w:tcBorders>
          </w:tcPr>
          <w:p w14:paraId="64E47A0D" w14:textId="60406C24" w:rsidR="00A53A62" w:rsidRDefault="00A53A62">
            <w:pPr>
              <w:pStyle w:val="EarlierRepubEntries"/>
            </w:pPr>
            <w:r>
              <w:t xml:space="preserve">amendments by </w:t>
            </w:r>
            <w:hyperlink r:id="rId378" w:tooltip="Gaming Machine (Ballots) Amendment Regulation 2016 (No 1)" w:history="1">
              <w:r>
                <w:rPr>
                  <w:rStyle w:val="charCitHyperlinkAbbrev"/>
                </w:rPr>
                <w:t>SL2016</w:t>
              </w:r>
              <w:r>
                <w:rPr>
                  <w:rStyle w:val="charCitHyperlinkAbbrev"/>
                </w:rPr>
                <w:noBreakHyphen/>
                <w:t>11</w:t>
              </w:r>
            </w:hyperlink>
          </w:p>
        </w:tc>
      </w:tr>
      <w:tr w:rsidR="0004633D" w14:paraId="1299F95C" w14:textId="77777777" w:rsidTr="003311D3">
        <w:trPr>
          <w:cantSplit/>
        </w:trPr>
        <w:tc>
          <w:tcPr>
            <w:tcW w:w="1576" w:type="dxa"/>
            <w:tcBorders>
              <w:top w:val="single" w:sz="4" w:space="0" w:color="auto"/>
              <w:bottom w:val="single" w:sz="4" w:space="0" w:color="auto"/>
            </w:tcBorders>
          </w:tcPr>
          <w:p w14:paraId="118D3A75" w14:textId="77777777" w:rsidR="0004633D" w:rsidRDefault="0004633D">
            <w:pPr>
              <w:pStyle w:val="EarlierRepubEntries"/>
            </w:pPr>
            <w:r>
              <w:t>R15</w:t>
            </w:r>
            <w:r>
              <w:br/>
              <w:t>1 Sept 2016</w:t>
            </w:r>
          </w:p>
        </w:tc>
        <w:tc>
          <w:tcPr>
            <w:tcW w:w="1681" w:type="dxa"/>
            <w:tcBorders>
              <w:top w:val="single" w:sz="4" w:space="0" w:color="auto"/>
              <w:bottom w:val="single" w:sz="4" w:space="0" w:color="auto"/>
            </w:tcBorders>
          </w:tcPr>
          <w:p w14:paraId="7208480F" w14:textId="77777777" w:rsidR="0004633D" w:rsidRDefault="0004633D" w:rsidP="00D854C5">
            <w:pPr>
              <w:pStyle w:val="EarlierRepubEntries"/>
            </w:pPr>
            <w:r>
              <w:t>1 Sept 2016</w:t>
            </w:r>
            <w:r w:rsidR="008B038D">
              <w:t>–</w:t>
            </w:r>
            <w:r w:rsidR="008B038D">
              <w:br/>
            </w:r>
            <w:r>
              <w:t>31 Aug 2017</w:t>
            </w:r>
          </w:p>
        </w:tc>
        <w:tc>
          <w:tcPr>
            <w:tcW w:w="1783" w:type="dxa"/>
            <w:tcBorders>
              <w:top w:val="single" w:sz="4" w:space="0" w:color="auto"/>
              <w:bottom w:val="single" w:sz="4" w:space="0" w:color="auto"/>
            </w:tcBorders>
          </w:tcPr>
          <w:p w14:paraId="42C15213" w14:textId="60A52961" w:rsidR="0004633D" w:rsidRDefault="00A85A23">
            <w:pPr>
              <w:pStyle w:val="EarlierRepubEntries"/>
            </w:pPr>
            <w:hyperlink r:id="rId379" w:tooltip="Gaming and Racing (Red Tape Reduction) Legislation Amendment Act 2016" w:history="1">
              <w:r w:rsidR="0004633D" w:rsidRPr="0004633D">
                <w:rPr>
                  <w:rStyle w:val="charCitHyperlinkAbbrev"/>
                </w:rPr>
                <w:t>A2016-45</w:t>
              </w:r>
            </w:hyperlink>
          </w:p>
        </w:tc>
        <w:tc>
          <w:tcPr>
            <w:tcW w:w="1783" w:type="dxa"/>
            <w:tcBorders>
              <w:top w:val="single" w:sz="4" w:space="0" w:color="auto"/>
              <w:bottom w:val="single" w:sz="4" w:space="0" w:color="auto"/>
            </w:tcBorders>
          </w:tcPr>
          <w:p w14:paraId="0D7668AA" w14:textId="70E5880D" w:rsidR="0004633D" w:rsidRDefault="00CB5685">
            <w:pPr>
              <w:pStyle w:val="EarlierRepubEntries"/>
            </w:pPr>
            <w:r>
              <w:t xml:space="preserve">amendments by </w:t>
            </w:r>
            <w:hyperlink r:id="rId380" w:tooltip="Gaming and Racing (Red Tape Reduction) Legislation Amendment Act 2016" w:history="1">
              <w:r w:rsidR="0004633D" w:rsidRPr="0004633D">
                <w:rPr>
                  <w:rStyle w:val="charCitHyperlinkAbbrev"/>
                </w:rPr>
                <w:t>A2016-45</w:t>
              </w:r>
            </w:hyperlink>
          </w:p>
        </w:tc>
      </w:tr>
      <w:tr w:rsidR="008B038D" w14:paraId="1EBF4D47" w14:textId="77777777" w:rsidTr="003311D3">
        <w:trPr>
          <w:cantSplit/>
        </w:trPr>
        <w:tc>
          <w:tcPr>
            <w:tcW w:w="1576" w:type="dxa"/>
            <w:tcBorders>
              <w:top w:val="single" w:sz="4" w:space="0" w:color="auto"/>
              <w:bottom w:val="single" w:sz="4" w:space="0" w:color="auto"/>
            </w:tcBorders>
          </w:tcPr>
          <w:p w14:paraId="37FFE95B" w14:textId="77777777" w:rsidR="008B038D" w:rsidRDefault="008B038D">
            <w:pPr>
              <w:pStyle w:val="EarlierRepubEntries"/>
            </w:pPr>
            <w:r>
              <w:t>R16</w:t>
            </w:r>
            <w:r>
              <w:br/>
              <w:t>1 Sept 2017</w:t>
            </w:r>
          </w:p>
        </w:tc>
        <w:tc>
          <w:tcPr>
            <w:tcW w:w="1681" w:type="dxa"/>
            <w:tcBorders>
              <w:top w:val="single" w:sz="4" w:space="0" w:color="auto"/>
              <w:bottom w:val="single" w:sz="4" w:space="0" w:color="auto"/>
            </w:tcBorders>
          </w:tcPr>
          <w:p w14:paraId="6FA824F8" w14:textId="77777777" w:rsidR="008B038D" w:rsidRDefault="008B038D" w:rsidP="00D854C5">
            <w:pPr>
              <w:pStyle w:val="EarlierRepubEntries"/>
            </w:pPr>
            <w:r>
              <w:t>1 Sept 2017–</w:t>
            </w:r>
            <w:r>
              <w:br/>
            </w:r>
            <w:r w:rsidR="0032371E">
              <w:t>10 Dec 2018</w:t>
            </w:r>
          </w:p>
        </w:tc>
        <w:tc>
          <w:tcPr>
            <w:tcW w:w="1783" w:type="dxa"/>
            <w:tcBorders>
              <w:top w:val="single" w:sz="4" w:space="0" w:color="auto"/>
              <w:bottom w:val="single" w:sz="4" w:space="0" w:color="auto"/>
            </w:tcBorders>
          </w:tcPr>
          <w:p w14:paraId="209F20ED" w14:textId="359DB0B6" w:rsidR="008B038D" w:rsidRPr="00F32EC8" w:rsidRDefault="00A85A23">
            <w:pPr>
              <w:pStyle w:val="EarlierRepubEntries"/>
            </w:pPr>
            <w:hyperlink r:id="rId381" w:tooltip="Gaming Machine (Cash Facilities) Amendment Act 2017" w:history="1">
              <w:r w:rsidR="008B038D">
                <w:rPr>
                  <w:rStyle w:val="charCitHyperlinkAbbrev"/>
                </w:rPr>
                <w:t>A2017</w:t>
              </w:r>
              <w:r w:rsidR="008B038D">
                <w:rPr>
                  <w:rStyle w:val="charCitHyperlinkAbbrev"/>
                </w:rPr>
                <w:noBreakHyphen/>
                <w:t>25</w:t>
              </w:r>
            </w:hyperlink>
          </w:p>
        </w:tc>
        <w:tc>
          <w:tcPr>
            <w:tcW w:w="1783" w:type="dxa"/>
            <w:tcBorders>
              <w:top w:val="single" w:sz="4" w:space="0" w:color="auto"/>
              <w:bottom w:val="single" w:sz="4" w:space="0" w:color="auto"/>
            </w:tcBorders>
          </w:tcPr>
          <w:p w14:paraId="13BEEE0E" w14:textId="41C7940C" w:rsidR="008B038D" w:rsidRDefault="008B038D">
            <w:pPr>
              <w:pStyle w:val="EarlierRepubEntries"/>
            </w:pPr>
            <w:r>
              <w:t xml:space="preserve">amendments by </w:t>
            </w:r>
            <w:hyperlink r:id="rId382" w:tooltip="Gaming Machine (Cash Facilities) Amendment Act 2017" w:history="1">
              <w:r>
                <w:rPr>
                  <w:rStyle w:val="charCitHyperlinkAbbrev"/>
                </w:rPr>
                <w:t>A2017</w:t>
              </w:r>
              <w:r>
                <w:rPr>
                  <w:rStyle w:val="charCitHyperlinkAbbrev"/>
                </w:rPr>
                <w:noBreakHyphen/>
                <w:t>25</w:t>
              </w:r>
            </w:hyperlink>
          </w:p>
        </w:tc>
      </w:tr>
      <w:tr w:rsidR="009D2F41" w14:paraId="084DB3F1" w14:textId="77777777" w:rsidTr="003311D3">
        <w:trPr>
          <w:cantSplit/>
        </w:trPr>
        <w:tc>
          <w:tcPr>
            <w:tcW w:w="1576" w:type="dxa"/>
            <w:tcBorders>
              <w:top w:val="single" w:sz="4" w:space="0" w:color="auto"/>
              <w:bottom w:val="single" w:sz="4" w:space="0" w:color="auto"/>
            </w:tcBorders>
          </w:tcPr>
          <w:p w14:paraId="2C046D7E" w14:textId="77777777" w:rsidR="009D2F41" w:rsidRDefault="009D2F41">
            <w:pPr>
              <w:pStyle w:val="EarlierRepubEntries"/>
            </w:pPr>
            <w:r>
              <w:t>R17</w:t>
            </w:r>
            <w:r>
              <w:br/>
              <w:t>11 Dec 2018</w:t>
            </w:r>
          </w:p>
        </w:tc>
        <w:tc>
          <w:tcPr>
            <w:tcW w:w="1681" w:type="dxa"/>
            <w:tcBorders>
              <w:top w:val="single" w:sz="4" w:space="0" w:color="auto"/>
              <w:bottom w:val="single" w:sz="4" w:space="0" w:color="auto"/>
            </w:tcBorders>
          </w:tcPr>
          <w:p w14:paraId="40E9464D" w14:textId="77777777" w:rsidR="009D2F41" w:rsidRDefault="009D2F41" w:rsidP="00D854C5">
            <w:pPr>
              <w:pStyle w:val="EarlierRepubEntries"/>
            </w:pPr>
            <w:r>
              <w:t>11 Dec 2018–</w:t>
            </w:r>
            <w:r>
              <w:br/>
              <w:t>30 Jun</w:t>
            </w:r>
            <w:r w:rsidR="00763A44">
              <w:t>e</w:t>
            </w:r>
            <w:r>
              <w:t xml:space="preserve"> 2019</w:t>
            </w:r>
          </w:p>
        </w:tc>
        <w:tc>
          <w:tcPr>
            <w:tcW w:w="1783" w:type="dxa"/>
            <w:tcBorders>
              <w:top w:val="single" w:sz="4" w:space="0" w:color="auto"/>
              <w:bottom w:val="single" w:sz="4" w:space="0" w:color="auto"/>
            </w:tcBorders>
          </w:tcPr>
          <w:p w14:paraId="503AD568" w14:textId="04024F39" w:rsidR="009D2F41" w:rsidRDefault="00A85A23">
            <w:pPr>
              <w:pStyle w:val="EarlierRepubEntries"/>
            </w:pPr>
            <w:hyperlink r:id="rId383" w:tooltip="Gaming Legislation Amendment Act 2018" w:history="1">
              <w:r w:rsidR="009D2F41">
                <w:rPr>
                  <w:rStyle w:val="charCitHyperlinkAbbrev"/>
                </w:rPr>
                <w:t>A2018</w:t>
              </w:r>
              <w:r w:rsidR="009D2F41">
                <w:rPr>
                  <w:rStyle w:val="charCitHyperlinkAbbrev"/>
                </w:rPr>
                <w:noBreakHyphen/>
                <w:t>45</w:t>
              </w:r>
            </w:hyperlink>
          </w:p>
        </w:tc>
        <w:tc>
          <w:tcPr>
            <w:tcW w:w="1783" w:type="dxa"/>
            <w:tcBorders>
              <w:top w:val="single" w:sz="4" w:space="0" w:color="auto"/>
              <w:bottom w:val="single" w:sz="4" w:space="0" w:color="auto"/>
            </w:tcBorders>
          </w:tcPr>
          <w:p w14:paraId="7C19E406" w14:textId="64C36280" w:rsidR="009D2F41" w:rsidRDefault="009D2F41">
            <w:pPr>
              <w:pStyle w:val="EarlierRepubEntries"/>
            </w:pPr>
            <w:r>
              <w:t xml:space="preserve">amendments by </w:t>
            </w:r>
            <w:hyperlink r:id="rId384" w:tooltip="Gaming Legislation Amendment Act 2018" w:history="1">
              <w:r>
                <w:rPr>
                  <w:rStyle w:val="charCitHyperlinkAbbrev"/>
                </w:rPr>
                <w:t>A2018</w:t>
              </w:r>
              <w:r>
                <w:rPr>
                  <w:rStyle w:val="charCitHyperlinkAbbrev"/>
                </w:rPr>
                <w:noBreakHyphen/>
                <w:t>45</w:t>
              </w:r>
            </w:hyperlink>
          </w:p>
        </w:tc>
      </w:tr>
      <w:tr w:rsidR="00F32EC8" w14:paraId="6713D725" w14:textId="77777777" w:rsidTr="003311D3">
        <w:trPr>
          <w:cantSplit/>
        </w:trPr>
        <w:tc>
          <w:tcPr>
            <w:tcW w:w="1576" w:type="dxa"/>
            <w:tcBorders>
              <w:top w:val="single" w:sz="4" w:space="0" w:color="auto"/>
              <w:bottom w:val="single" w:sz="4" w:space="0" w:color="auto"/>
            </w:tcBorders>
          </w:tcPr>
          <w:p w14:paraId="27FCDE79" w14:textId="77777777" w:rsidR="00F32EC8" w:rsidRDefault="00F32EC8">
            <w:pPr>
              <w:pStyle w:val="EarlierRepubEntries"/>
            </w:pPr>
            <w:r>
              <w:t>R18</w:t>
            </w:r>
            <w:r>
              <w:br/>
              <w:t>1 July 2019</w:t>
            </w:r>
          </w:p>
        </w:tc>
        <w:tc>
          <w:tcPr>
            <w:tcW w:w="1681" w:type="dxa"/>
            <w:tcBorders>
              <w:top w:val="single" w:sz="4" w:space="0" w:color="auto"/>
              <w:bottom w:val="single" w:sz="4" w:space="0" w:color="auto"/>
            </w:tcBorders>
          </w:tcPr>
          <w:p w14:paraId="2AEF8B18" w14:textId="77777777" w:rsidR="00F32EC8" w:rsidRDefault="00F32EC8" w:rsidP="00D854C5">
            <w:pPr>
              <w:pStyle w:val="EarlierRepubEntries"/>
            </w:pPr>
            <w:r>
              <w:t>1 July 2019–</w:t>
            </w:r>
            <w:r>
              <w:br/>
              <w:t>27 Aug 2019</w:t>
            </w:r>
          </w:p>
        </w:tc>
        <w:tc>
          <w:tcPr>
            <w:tcW w:w="1783" w:type="dxa"/>
            <w:tcBorders>
              <w:top w:val="single" w:sz="4" w:space="0" w:color="auto"/>
              <w:bottom w:val="single" w:sz="4" w:space="0" w:color="auto"/>
            </w:tcBorders>
          </w:tcPr>
          <w:p w14:paraId="42B7E7F8" w14:textId="374634E0" w:rsidR="00F32EC8" w:rsidRDefault="00A85A23">
            <w:pPr>
              <w:pStyle w:val="EarlierRepubEntries"/>
            </w:pPr>
            <w:hyperlink r:id="rId385" w:tooltip="Gaming Machine Amendment Regulation 2019 (No 1)" w:history="1">
              <w:r w:rsidR="00F32EC8">
                <w:rPr>
                  <w:rStyle w:val="charCitHyperlinkAbbrev"/>
                </w:rPr>
                <w:t>SL2019</w:t>
              </w:r>
              <w:r w:rsidR="00F32EC8">
                <w:rPr>
                  <w:rStyle w:val="charCitHyperlinkAbbrev"/>
                </w:rPr>
                <w:noBreakHyphen/>
                <w:t>16</w:t>
              </w:r>
            </w:hyperlink>
          </w:p>
        </w:tc>
        <w:tc>
          <w:tcPr>
            <w:tcW w:w="1783" w:type="dxa"/>
            <w:tcBorders>
              <w:top w:val="single" w:sz="4" w:space="0" w:color="auto"/>
              <w:bottom w:val="single" w:sz="4" w:space="0" w:color="auto"/>
            </w:tcBorders>
          </w:tcPr>
          <w:p w14:paraId="244ADD2D" w14:textId="626B6446" w:rsidR="00F32EC8" w:rsidRDefault="00F32EC8">
            <w:pPr>
              <w:pStyle w:val="EarlierRepubEntries"/>
            </w:pPr>
            <w:r>
              <w:t xml:space="preserve">amendments by </w:t>
            </w:r>
            <w:hyperlink r:id="rId386" w:tooltip="Gaming Machine Amendment Regulation 2019 (No 1)" w:history="1">
              <w:r>
                <w:rPr>
                  <w:rStyle w:val="charCitHyperlinkAbbrev"/>
                </w:rPr>
                <w:t>SL2019</w:t>
              </w:r>
              <w:r>
                <w:rPr>
                  <w:rStyle w:val="charCitHyperlinkAbbrev"/>
                </w:rPr>
                <w:noBreakHyphen/>
                <w:t>16</w:t>
              </w:r>
            </w:hyperlink>
          </w:p>
        </w:tc>
      </w:tr>
      <w:tr w:rsidR="00471138" w14:paraId="2B8212E0" w14:textId="77777777" w:rsidTr="003311D3">
        <w:trPr>
          <w:cantSplit/>
        </w:trPr>
        <w:tc>
          <w:tcPr>
            <w:tcW w:w="1576" w:type="dxa"/>
            <w:tcBorders>
              <w:top w:val="single" w:sz="4" w:space="0" w:color="auto"/>
              <w:bottom w:val="single" w:sz="4" w:space="0" w:color="auto"/>
            </w:tcBorders>
          </w:tcPr>
          <w:p w14:paraId="7F31916F" w14:textId="77777777" w:rsidR="00471138" w:rsidRDefault="00471138">
            <w:pPr>
              <w:pStyle w:val="EarlierRepubEntries"/>
            </w:pPr>
            <w:r>
              <w:t>R19</w:t>
            </w:r>
            <w:r>
              <w:br/>
              <w:t>28 Aug 2019</w:t>
            </w:r>
          </w:p>
        </w:tc>
        <w:tc>
          <w:tcPr>
            <w:tcW w:w="1681" w:type="dxa"/>
            <w:tcBorders>
              <w:top w:val="single" w:sz="4" w:space="0" w:color="auto"/>
              <w:bottom w:val="single" w:sz="4" w:space="0" w:color="auto"/>
            </w:tcBorders>
          </w:tcPr>
          <w:p w14:paraId="2BA55E37" w14:textId="77777777" w:rsidR="00471138" w:rsidRDefault="00471138" w:rsidP="00D854C5">
            <w:pPr>
              <w:pStyle w:val="EarlierRepubEntries"/>
            </w:pPr>
            <w:r>
              <w:t>28 Aug 2019–</w:t>
            </w:r>
            <w:r>
              <w:br/>
              <w:t>7 Apr 2020</w:t>
            </w:r>
          </w:p>
        </w:tc>
        <w:tc>
          <w:tcPr>
            <w:tcW w:w="1783" w:type="dxa"/>
            <w:tcBorders>
              <w:top w:val="single" w:sz="4" w:space="0" w:color="auto"/>
              <w:bottom w:val="single" w:sz="4" w:space="0" w:color="auto"/>
            </w:tcBorders>
          </w:tcPr>
          <w:p w14:paraId="021C2672" w14:textId="19E84AF5" w:rsidR="00471138" w:rsidRDefault="00A85A23">
            <w:pPr>
              <w:pStyle w:val="EarlierRepubEntries"/>
            </w:pPr>
            <w:hyperlink r:id="rId387" w:tooltip="Gaming Machine Amendment Regulation 2019 (No 2)" w:history="1">
              <w:r w:rsidR="00471138">
                <w:rPr>
                  <w:rStyle w:val="charCitHyperlinkAbbrev"/>
                </w:rPr>
                <w:t>SL2019</w:t>
              </w:r>
              <w:r w:rsidR="00471138">
                <w:rPr>
                  <w:rStyle w:val="charCitHyperlinkAbbrev"/>
                </w:rPr>
                <w:noBreakHyphen/>
                <w:t>22</w:t>
              </w:r>
            </w:hyperlink>
          </w:p>
        </w:tc>
        <w:tc>
          <w:tcPr>
            <w:tcW w:w="1783" w:type="dxa"/>
            <w:tcBorders>
              <w:top w:val="single" w:sz="4" w:space="0" w:color="auto"/>
              <w:bottom w:val="single" w:sz="4" w:space="0" w:color="auto"/>
            </w:tcBorders>
          </w:tcPr>
          <w:p w14:paraId="0CFB9B50" w14:textId="60B2BB3F" w:rsidR="00471138" w:rsidRDefault="00471138">
            <w:pPr>
              <w:pStyle w:val="EarlierRepubEntries"/>
            </w:pPr>
            <w:r>
              <w:t xml:space="preserve">amendments by </w:t>
            </w:r>
            <w:hyperlink r:id="rId388" w:tooltip="Gaming Machine Amendment Regulation 2019 (No 2)" w:history="1">
              <w:r>
                <w:rPr>
                  <w:rStyle w:val="charCitHyperlinkAbbrev"/>
                </w:rPr>
                <w:t>SL2019</w:t>
              </w:r>
              <w:r>
                <w:rPr>
                  <w:rStyle w:val="charCitHyperlinkAbbrev"/>
                </w:rPr>
                <w:noBreakHyphen/>
                <w:t>22</w:t>
              </w:r>
            </w:hyperlink>
          </w:p>
        </w:tc>
      </w:tr>
      <w:tr w:rsidR="00B934F2" w14:paraId="66D537F4" w14:textId="77777777" w:rsidTr="003311D3">
        <w:trPr>
          <w:cantSplit/>
        </w:trPr>
        <w:tc>
          <w:tcPr>
            <w:tcW w:w="1576" w:type="dxa"/>
            <w:tcBorders>
              <w:top w:val="single" w:sz="4" w:space="0" w:color="auto"/>
              <w:bottom w:val="single" w:sz="4" w:space="0" w:color="auto"/>
            </w:tcBorders>
          </w:tcPr>
          <w:p w14:paraId="381AD86F" w14:textId="77777777" w:rsidR="00B934F2" w:rsidRDefault="00B934F2">
            <w:pPr>
              <w:pStyle w:val="EarlierRepubEntries"/>
            </w:pPr>
            <w:r>
              <w:t>R20</w:t>
            </w:r>
            <w:r>
              <w:br/>
              <w:t>8 Apr 2020</w:t>
            </w:r>
          </w:p>
        </w:tc>
        <w:tc>
          <w:tcPr>
            <w:tcW w:w="1681" w:type="dxa"/>
            <w:tcBorders>
              <w:top w:val="single" w:sz="4" w:space="0" w:color="auto"/>
              <w:bottom w:val="single" w:sz="4" w:space="0" w:color="auto"/>
            </w:tcBorders>
          </w:tcPr>
          <w:p w14:paraId="78EDE656" w14:textId="77777777" w:rsidR="00B934F2" w:rsidRDefault="00B934F2" w:rsidP="00D854C5">
            <w:pPr>
              <w:pStyle w:val="EarlierRepubEntries"/>
            </w:pPr>
            <w:r>
              <w:t>8 Apr 2020–</w:t>
            </w:r>
            <w:r>
              <w:br/>
              <w:t>13 May 2020</w:t>
            </w:r>
          </w:p>
        </w:tc>
        <w:tc>
          <w:tcPr>
            <w:tcW w:w="1783" w:type="dxa"/>
            <w:tcBorders>
              <w:top w:val="single" w:sz="4" w:space="0" w:color="auto"/>
              <w:bottom w:val="single" w:sz="4" w:space="0" w:color="auto"/>
            </w:tcBorders>
          </w:tcPr>
          <w:p w14:paraId="59AA68D4" w14:textId="2975C5A7" w:rsidR="00B934F2" w:rsidRDefault="00A85A23">
            <w:pPr>
              <w:pStyle w:val="EarlierRepubEntries"/>
            </w:pPr>
            <w:hyperlink r:id="rId389" w:anchor="history" w:tooltip="COVID-19 Emergency Response Act 2020" w:history="1">
              <w:r w:rsidR="00B934F2">
                <w:rPr>
                  <w:rStyle w:val="charCitHyperlinkAbbrev"/>
                </w:rPr>
                <w:t>A2020</w:t>
              </w:r>
              <w:r w:rsidR="00B934F2">
                <w:rPr>
                  <w:rStyle w:val="charCitHyperlinkAbbrev"/>
                </w:rPr>
                <w:noBreakHyphen/>
                <w:t>11</w:t>
              </w:r>
            </w:hyperlink>
          </w:p>
        </w:tc>
        <w:tc>
          <w:tcPr>
            <w:tcW w:w="1783" w:type="dxa"/>
            <w:tcBorders>
              <w:top w:val="single" w:sz="4" w:space="0" w:color="auto"/>
              <w:bottom w:val="single" w:sz="4" w:space="0" w:color="auto"/>
            </w:tcBorders>
          </w:tcPr>
          <w:p w14:paraId="798462F5" w14:textId="6959DA9F" w:rsidR="00B934F2" w:rsidRDefault="00B934F2">
            <w:pPr>
              <w:pStyle w:val="EarlierRepubEntries"/>
            </w:pPr>
            <w:r>
              <w:t xml:space="preserve">amendments by </w:t>
            </w:r>
            <w:hyperlink r:id="rId390" w:tooltip="Gaming Machine Amendment Act 2020" w:history="1">
              <w:r>
                <w:rPr>
                  <w:rStyle w:val="charCitHyperlinkAbbrev"/>
                </w:rPr>
                <w:t>A2020</w:t>
              </w:r>
              <w:r>
                <w:rPr>
                  <w:rStyle w:val="charCitHyperlinkAbbrev"/>
                </w:rPr>
                <w:noBreakHyphen/>
                <w:t>9</w:t>
              </w:r>
            </w:hyperlink>
            <w:r>
              <w:t xml:space="preserve"> and </w:t>
            </w:r>
            <w:hyperlink r:id="rId391" w:anchor="history" w:tooltip="COVID-19 Emergency Response Act 2020" w:history="1">
              <w:r>
                <w:rPr>
                  <w:rStyle w:val="charCitHyperlinkAbbrev"/>
                </w:rPr>
                <w:t>A2020</w:t>
              </w:r>
              <w:r>
                <w:rPr>
                  <w:rStyle w:val="charCitHyperlinkAbbrev"/>
                </w:rPr>
                <w:noBreakHyphen/>
                <w:t>11</w:t>
              </w:r>
            </w:hyperlink>
          </w:p>
        </w:tc>
      </w:tr>
      <w:tr w:rsidR="009E79D5" w14:paraId="2A988527" w14:textId="77777777" w:rsidTr="003311D3">
        <w:trPr>
          <w:cantSplit/>
        </w:trPr>
        <w:tc>
          <w:tcPr>
            <w:tcW w:w="1576" w:type="dxa"/>
            <w:tcBorders>
              <w:top w:val="single" w:sz="4" w:space="0" w:color="auto"/>
              <w:bottom w:val="single" w:sz="4" w:space="0" w:color="auto"/>
            </w:tcBorders>
          </w:tcPr>
          <w:p w14:paraId="49390766" w14:textId="5AB1F45F" w:rsidR="009E79D5" w:rsidRDefault="009E79D5">
            <w:pPr>
              <w:pStyle w:val="EarlierRepubEntries"/>
            </w:pPr>
            <w:r>
              <w:t>R21</w:t>
            </w:r>
            <w:r>
              <w:br/>
              <w:t>14 May 2020</w:t>
            </w:r>
          </w:p>
        </w:tc>
        <w:tc>
          <w:tcPr>
            <w:tcW w:w="1681" w:type="dxa"/>
            <w:tcBorders>
              <w:top w:val="single" w:sz="4" w:space="0" w:color="auto"/>
              <w:bottom w:val="single" w:sz="4" w:space="0" w:color="auto"/>
            </w:tcBorders>
          </w:tcPr>
          <w:p w14:paraId="2BDDA67A" w14:textId="395D5E7A" w:rsidR="009E79D5" w:rsidRDefault="009E79D5" w:rsidP="00D854C5">
            <w:pPr>
              <w:pStyle w:val="EarlierRepubEntries"/>
            </w:pPr>
            <w:r>
              <w:t>14 May 2020–</w:t>
            </w:r>
            <w:r>
              <w:br/>
              <w:t>19 Feb 2021</w:t>
            </w:r>
          </w:p>
        </w:tc>
        <w:tc>
          <w:tcPr>
            <w:tcW w:w="1783" w:type="dxa"/>
            <w:tcBorders>
              <w:top w:val="single" w:sz="4" w:space="0" w:color="auto"/>
              <w:bottom w:val="single" w:sz="4" w:space="0" w:color="auto"/>
            </w:tcBorders>
          </w:tcPr>
          <w:p w14:paraId="714868AA" w14:textId="1F71884A" w:rsidR="009E79D5" w:rsidRDefault="00A85A23">
            <w:pPr>
              <w:pStyle w:val="EarlierRepubEntries"/>
            </w:pPr>
            <w:hyperlink r:id="rId392" w:tooltip="COVID-19 Emergency Response Legislation Amendment Act 2020" w:history="1">
              <w:r w:rsidR="004729CD">
                <w:rPr>
                  <w:rStyle w:val="charCitHyperlinkAbbrev"/>
                </w:rPr>
                <w:t>A2020-14</w:t>
              </w:r>
            </w:hyperlink>
          </w:p>
        </w:tc>
        <w:tc>
          <w:tcPr>
            <w:tcW w:w="1783" w:type="dxa"/>
            <w:tcBorders>
              <w:top w:val="single" w:sz="4" w:space="0" w:color="auto"/>
              <w:bottom w:val="single" w:sz="4" w:space="0" w:color="auto"/>
            </w:tcBorders>
          </w:tcPr>
          <w:p w14:paraId="01E43381" w14:textId="750A3C4C" w:rsidR="009E79D5" w:rsidRDefault="004729CD">
            <w:pPr>
              <w:pStyle w:val="EarlierRepubEntries"/>
            </w:pPr>
            <w:r>
              <w:t xml:space="preserve">amendments by </w:t>
            </w:r>
            <w:hyperlink r:id="rId393" w:tooltip="COVID-19 Emergency Response Legislation Amendment Act 2020" w:history="1">
              <w:r>
                <w:rPr>
                  <w:rStyle w:val="charCitHyperlinkAbbrev"/>
                </w:rPr>
                <w:t>A2020-14</w:t>
              </w:r>
            </w:hyperlink>
          </w:p>
        </w:tc>
      </w:tr>
      <w:tr w:rsidR="000C1DDC" w14:paraId="091168C1" w14:textId="77777777" w:rsidTr="003311D3">
        <w:trPr>
          <w:cantSplit/>
        </w:trPr>
        <w:tc>
          <w:tcPr>
            <w:tcW w:w="1576" w:type="dxa"/>
            <w:tcBorders>
              <w:top w:val="single" w:sz="4" w:space="0" w:color="auto"/>
              <w:bottom w:val="single" w:sz="4" w:space="0" w:color="auto"/>
            </w:tcBorders>
          </w:tcPr>
          <w:p w14:paraId="5A30EE13" w14:textId="009DBF95" w:rsidR="000C1DDC" w:rsidRDefault="000C1DDC">
            <w:pPr>
              <w:pStyle w:val="EarlierRepubEntries"/>
            </w:pPr>
            <w:r>
              <w:t>R22</w:t>
            </w:r>
            <w:r>
              <w:br/>
            </w:r>
            <w:r w:rsidR="00D26AA1">
              <w:t>20 Feb 2021</w:t>
            </w:r>
          </w:p>
        </w:tc>
        <w:tc>
          <w:tcPr>
            <w:tcW w:w="1681" w:type="dxa"/>
            <w:tcBorders>
              <w:top w:val="single" w:sz="4" w:space="0" w:color="auto"/>
              <w:bottom w:val="single" w:sz="4" w:space="0" w:color="auto"/>
            </w:tcBorders>
          </w:tcPr>
          <w:p w14:paraId="222A2F30" w14:textId="0F74A41D" w:rsidR="000C1DDC" w:rsidRDefault="00D26AA1" w:rsidP="00D854C5">
            <w:pPr>
              <w:pStyle w:val="EarlierRepubEntries"/>
            </w:pPr>
            <w:r>
              <w:t>20 Feb 2021–</w:t>
            </w:r>
            <w:r>
              <w:br/>
              <w:t>8 Apr 2022</w:t>
            </w:r>
          </w:p>
        </w:tc>
        <w:tc>
          <w:tcPr>
            <w:tcW w:w="1783" w:type="dxa"/>
            <w:tcBorders>
              <w:top w:val="single" w:sz="4" w:space="0" w:color="auto"/>
              <w:bottom w:val="single" w:sz="4" w:space="0" w:color="auto"/>
            </w:tcBorders>
          </w:tcPr>
          <w:p w14:paraId="47610793" w14:textId="473D6543" w:rsidR="000C1DDC" w:rsidRDefault="00A85A23">
            <w:pPr>
              <w:pStyle w:val="EarlierRepubEntries"/>
            </w:pPr>
            <w:hyperlink r:id="rId394" w:tooltip="COVID-19 Emergency Response Legislation Amendment Act 2021" w:history="1">
              <w:r w:rsidR="00D26AA1">
                <w:rPr>
                  <w:rStyle w:val="charCitHyperlinkAbbrev"/>
                </w:rPr>
                <w:t>A2021</w:t>
              </w:r>
              <w:r w:rsidR="00D26AA1">
                <w:rPr>
                  <w:rStyle w:val="charCitHyperlinkAbbrev"/>
                </w:rPr>
                <w:noBreakHyphen/>
                <w:t>1</w:t>
              </w:r>
            </w:hyperlink>
          </w:p>
        </w:tc>
        <w:tc>
          <w:tcPr>
            <w:tcW w:w="1783" w:type="dxa"/>
            <w:tcBorders>
              <w:top w:val="single" w:sz="4" w:space="0" w:color="auto"/>
              <w:bottom w:val="single" w:sz="4" w:space="0" w:color="auto"/>
            </w:tcBorders>
          </w:tcPr>
          <w:p w14:paraId="706C62A6" w14:textId="738C53B4" w:rsidR="000C1DDC" w:rsidRDefault="00D26AA1">
            <w:pPr>
              <w:pStyle w:val="EarlierRepubEntries"/>
            </w:pPr>
            <w:r>
              <w:t xml:space="preserve">amendments by </w:t>
            </w:r>
            <w:hyperlink r:id="rId395" w:tooltip="COVID-19 Emergency Response Legislation Amendment Act 2021" w:history="1">
              <w:r>
                <w:rPr>
                  <w:rStyle w:val="charCitHyperlinkAbbrev"/>
                </w:rPr>
                <w:t>A2021</w:t>
              </w:r>
              <w:r>
                <w:rPr>
                  <w:rStyle w:val="charCitHyperlinkAbbrev"/>
                </w:rPr>
                <w:noBreakHyphen/>
                <w:t>1</w:t>
              </w:r>
            </w:hyperlink>
          </w:p>
        </w:tc>
      </w:tr>
      <w:tr w:rsidR="00FD2FE7" w14:paraId="071926C4" w14:textId="77777777" w:rsidTr="003311D3">
        <w:trPr>
          <w:cantSplit/>
        </w:trPr>
        <w:tc>
          <w:tcPr>
            <w:tcW w:w="1576" w:type="dxa"/>
            <w:tcBorders>
              <w:top w:val="single" w:sz="4" w:space="0" w:color="auto"/>
              <w:bottom w:val="single" w:sz="4" w:space="0" w:color="auto"/>
            </w:tcBorders>
          </w:tcPr>
          <w:p w14:paraId="752E74B6" w14:textId="7AAD3385" w:rsidR="00FD2FE7" w:rsidRDefault="00FD2FE7">
            <w:pPr>
              <w:pStyle w:val="EarlierRepubEntries"/>
            </w:pPr>
            <w:r>
              <w:t>R23</w:t>
            </w:r>
            <w:r>
              <w:br/>
              <w:t>9 Apr 2022</w:t>
            </w:r>
          </w:p>
        </w:tc>
        <w:tc>
          <w:tcPr>
            <w:tcW w:w="1681" w:type="dxa"/>
            <w:tcBorders>
              <w:top w:val="single" w:sz="4" w:space="0" w:color="auto"/>
              <w:bottom w:val="single" w:sz="4" w:space="0" w:color="auto"/>
            </w:tcBorders>
          </w:tcPr>
          <w:p w14:paraId="12405412" w14:textId="0ACB7278" w:rsidR="00FD2FE7" w:rsidRDefault="00FD2FE7" w:rsidP="00D854C5">
            <w:pPr>
              <w:pStyle w:val="EarlierRepubEntries"/>
            </w:pPr>
            <w:r>
              <w:t>9 Apr 2022–</w:t>
            </w:r>
            <w:r>
              <w:br/>
              <w:t>11 May 2022</w:t>
            </w:r>
          </w:p>
        </w:tc>
        <w:tc>
          <w:tcPr>
            <w:tcW w:w="1783" w:type="dxa"/>
            <w:tcBorders>
              <w:top w:val="single" w:sz="4" w:space="0" w:color="auto"/>
              <w:bottom w:val="single" w:sz="4" w:space="0" w:color="auto"/>
            </w:tcBorders>
          </w:tcPr>
          <w:p w14:paraId="48E5E405" w14:textId="2447793F" w:rsidR="00FD2FE7" w:rsidRDefault="00A85A23">
            <w:pPr>
              <w:pStyle w:val="EarlierRepubEntries"/>
            </w:pPr>
            <w:hyperlink r:id="rId396" w:tooltip="COVID-19 Emergency Response Legislation Amendment Act 2021" w:history="1">
              <w:r w:rsidR="009472B3">
                <w:rPr>
                  <w:rStyle w:val="charCitHyperlinkAbbrev"/>
                </w:rPr>
                <w:t>A2021</w:t>
              </w:r>
              <w:r w:rsidR="009472B3">
                <w:rPr>
                  <w:rStyle w:val="charCitHyperlinkAbbrev"/>
                </w:rPr>
                <w:noBreakHyphen/>
                <w:t>1</w:t>
              </w:r>
            </w:hyperlink>
          </w:p>
        </w:tc>
        <w:tc>
          <w:tcPr>
            <w:tcW w:w="1783" w:type="dxa"/>
            <w:tcBorders>
              <w:top w:val="single" w:sz="4" w:space="0" w:color="auto"/>
              <w:bottom w:val="single" w:sz="4" w:space="0" w:color="auto"/>
            </w:tcBorders>
          </w:tcPr>
          <w:p w14:paraId="36697779" w14:textId="74F66F1E" w:rsidR="00FD2FE7" w:rsidRDefault="009472B3">
            <w:pPr>
              <w:pStyle w:val="EarlierRepubEntries"/>
            </w:pPr>
            <w:r w:rsidRPr="009472B3">
              <w:t>expiry of transitional provisions (s 69C (2), (3))</w:t>
            </w:r>
          </w:p>
        </w:tc>
      </w:tr>
      <w:tr w:rsidR="00577A7A" w14:paraId="41A74083" w14:textId="77777777" w:rsidTr="003311D3">
        <w:trPr>
          <w:cantSplit/>
        </w:trPr>
        <w:tc>
          <w:tcPr>
            <w:tcW w:w="1576" w:type="dxa"/>
            <w:tcBorders>
              <w:top w:val="single" w:sz="4" w:space="0" w:color="auto"/>
              <w:bottom w:val="single" w:sz="4" w:space="0" w:color="auto"/>
            </w:tcBorders>
          </w:tcPr>
          <w:p w14:paraId="561A24A2" w14:textId="5BBC3415" w:rsidR="00577A7A" w:rsidRDefault="00577A7A">
            <w:pPr>
              <w:pStyle w:val="EarlierRepubEntries"/>
            </w:pPr>
            <w:r>
              <w:t>R24</w:t>
            </w:r>
            <w:r>
              <w:br/>
              <w:t>12 May 2022</w:t>
            </w:r>
          </w:p>
        </w:tc>
        <w:tc>
          <w:tcPr>
            <w:tcW w:w="1681" w:type="dxa"/>
            <w:tcBorders>
              <w:top w:val="single" w:sz="4" w:space="0" w:color="auto"/>
              <w:bottom w:val="single" w:sz="4" w:space="0" w:color="auto"/>
            </w:tcBorders>
          </w:tcPr>
          <w:p w14:paraId="43FC30CB" w14:textId="2E7EE85B" w:rsidR="00577A7A" w:rsidRDefault="00577A7A" w:rsidP="00D854C5">
            <w:pPr>
              <w:pStyle w:val="EarlierRepubEntries"/>
            </w:pPr>
            <w:r>
              <w:t>12 May 2022–</w:t>
            </w:r>
            <w:r>
              <w:br/>
              <w:t>29 Sept 2023</w:t>
            </w:r>
          </w:p>
        </w:tc>
        <w:tc>
          <w:tcPr>
            <w:tcW w:w="1783" w:type="dxa"/>
            <w:tcBorders>
              <w:top w:val="single" w:sz="4" w:space="0" w:color="auto"/>
              <w:bottom w:val="single" w:sz="4" w:space="0" w:color="auto"/>
            </w:tcBorders>
          </w:tcPr>
          <w:p w14:paraId="3CE8C2B3" w14:textId="43836FDD" w:rsidR="00577A7A" w:rsidRDefault="00A85A23">
            <w:pPr>
              <w:pStyle w:val="EarlierRepubEntries"/>
            </w:pPr>
            <w:hyperlink r:id="rId397" w:tooltip="Fair Trading and Other Justice Legislation Amendment Act 2022" w:history="1">
              <w:r w:rsidR="00577A7A">
                <w:rPr>
                  <w:rStyle w:val="charCitHyperlinkAbbrev"/>
                </w:rPr>
                <w:t>A2022</w:t>
              </w:r>
              <w:r w:rsidR="00577A7A">
                <w:rPr>
                  <w:rStyle w:val="charCitHyperlinkAbbrev"/>
                </w:rPr>
                <w:noBreakHyphen/>
                <w:t>8</w:t>
              </w:r>
            </w:hyperlink>
          </w:p>
        </w:tc>
        <w:tc>
          <w:tcPr>
            <w:tcW w:w="1783" w:type="dxa"/>
            <w:tcBorders>
              <w:top w:val="single" w:sz="4" w:space="0" w:color="auto"/>
              <w:bottom w:val="single" w:sz="4" w:space="0" w:color="auto"/>
            </w:tcBorders>
          </w:tcPr>
          <w:p w14:paraId="48821688" w14:textId="26E85CC2" w:rsidR="00577A7A" w:rsidRPr="009472B3" w:rsidRDefault="00577A7A">
            <w:pPr>
              <w:pStyle w:val="EarlierRepubEntries"/>
            </w:pPr>
            <w:r>
              <w:t xml:space="preserve">amendments by </w:t>
            </w:r>
            <w:hyperlink r:id="rId398" w:tooltip="Fair Trading and Other Justice Legislation Amendment Act 2022" w:history="1">
              <w:r>
                <w:rPr>
                  <w:rStyle w:val="charCitHyperlinkAbbrev"/>
                </w:rPr>
                <w:t>A2022</w:t>
              </w:r>
              <w:r>
                <w:rPr>
                  <w:rStyle w:val="charCitHyperlinkAbbrev"/>
                </w:rPr>
                <w:noBreakHyphen/>
                <w:t>8</w:t>
              </w:r>
            </w:hyperlink>
          </w:p>
        </w:tc>
      </w:tr>
      <w:tr w:rsidR="00C6793A" w14:paraId="02DD945E" w14:textId="77777777" w:rsidTr="003311D3">
        <w:trPr>
          <w:cantSplit/>
        </w:trPr>
        <w:tc>
          <w:tcPr>
            <w:tcW w:w="1576" w:type="dxa"/>
            <w:tcBorders>
              <w:top w:val="single" w:sz="4" w:space="0" w:color="auto"/>
              <w:bottom w:val="single" w:sz="4" w:space="0" w:color="auto"/>
            </w:tcBorders>
          </w:tcPr>
          <w:p w14:paraId="3439FD80" w14:textId="3CBD4149" w:rsidR="00C6793A" w:rsidRDefault="00C6793A">
            <w:pPr>
              <w:pStyle w:val="EarlierRepubEntries"/>
            </w:pPr>
            <w:r>
              <w:t>R25</w:t>
            </w:r>
            <w:r>
              <w:br/>
            </w:r>
            <w:r w:rsidR="000679C7">
              <w:t>30 Sept 2023</w:t>
            </w:r>
          </w:p>
        </w:tc>
        <w:tc>
          <w:tcPr>
            <w:tcW w:w="1681" w:type="dxa"/>
            <w:tcBorders>
              <w:top w:val="single" w:sz="4" w:space="0" w:color="auto"/>
              <w:bottom w:val="single" w:sz="4" w:space="0" w:color="auto"/>
            </w:tcBorders>
          </w:tcPr>
          <w:p w14:paraId="2FBEDD69" w14:textId="67E5891B" w:rsidR="00C6793A" w:rsidRDefault="000679C7" w:rsidP="00D854C5">
            <w:pPr>
              <w:pStyle w:val="EarlierRepubEntries"/>
            </w:pPr>
            <w:r>
              <w:t>30 Sept 2023–</w:t>
            </w:r>
            <w:r>
              <w:br/>
              <w:t>6 Jan 2024</w:t>
            </w:r>
          </w:p>
        </w:tc>
        <w:tc>
          <w:tcPr>
            <w:tcW w:w="1783" w:type="dxa"/>
            <w:tcBorders>
              <w:top w:val="single" w:sz="4" w:space="0" w:color="auto"/>
              <w:bottom w:val="single" w:sz="4" w:space="0" w:color="auto"/>
            </w:tcBorders>
          </w:tcPr>
          <w:p w14:paraId="4840CAAE" w14:textId="6E701054" w:rsidR="00C6793A" w:rsidRDefault="00A85A23">
            <w:pPr>
              <w:pStyle w:val="EarlierRepubEntries"/>
            </w:pPr>
            <w:hyperlink r:id="rId399" w:tooltip="Fair Trading and Other Justice Legislation Amendment Act 2022" w:history="1">
              <w:r w:rsidR="000679C7">
                <w:rPr>
                  <w:rStyle w:val="charCitHyperlinkAbbrev"/>
                </w:rPr>
                <w:t>A2022</w:t>
              </w:r>
              <w:r w:rsidR="000679C7">
                <w:rPr>
                  <w:rStyle w:val="charCitHyperlinkAbbrev"/>
                </w:rPr>
                <w:noBreakHyphen/>
                <w:t>8</w:t>
              </w:r>
            </w:hyperlink>
          </w:p>
        </w:tc>
        <w:tc>
          <w:tcPr>
            <w:tcW w:w="1783" w:type="dxa"/>
            <w:tcBorders>
              <w:top w:val="single" w:sz="4" w:space="0" w:color="auto"/>
              <w:bottom w:val="single" w:sz="4" w:space="0" w:color="auto"/>
            </w:tcBorders>
          </w:tcPr>
          <w:p w14:paraId="78AC3E43" w14:textId="5BE59B3F" w:rsidR="00C6793A" w:rsidRDefault="000679C7">
            <w:pPr>
              <w:pStyle w:val="EarlierRepubEntries"/>
            </w:pPr>
            <w:r>
              <w:t>expiry of provisions (s 69DA, s 69L)</w:t>
            </w:r>
          </w:p>
        </w:tc>
      </w:tr>
      <w:tr w:rsidR="00C84504" w14:paraId="272FAC20" w14:textId="77777777" w:rsidTr="003311D3">
        <w:trPr>
          <w:cantSplit/>
        </w:trPr>
        <w:tc>
          <w:tcPr>
            <w:tcW w:w="1576" w:type="dxa"/>
            <w:tcBorders>
              <w:top w:val="single" w:sz="4" w:space="0" w:color="auto"/>
              <w:bottom w:val="single" w:sz="4" w:space="0" w:color="auto"/>
            </w:tcBorders>
          </w:tcPr>
          <w:p w14:paraId="4E98C216" w14:textId="2D0C5837" w:rsidR="00C84504" w:rsidRDefault="00C84504">
            <w:pPr>
              <w:pStyle w:val="EarlierRepubEntries"/>
            </w:pPr>
            <w:r>
              <w:t>R2</w:t>
            </w:r>
            <w:r w:rsidR="00A9461E">
              <w:t>6</w:t>
            </w:r>
            <w:r>
              <w:br/>
            </w:r>
            <w:r w:rsidR="00A9461E">
              <w:t>7 Jan 2024</w:t>
            </w:r>
          </w:p>
        </w:tc>
        <w:tc>
          <w:tcPr>
            <w:tcW w:w="1681" w:type="dxa"/>
            <w:tcBorders>
              <w:top w:val="single" w:sz="4" w:space="0" w:color="auto"/>
              <w:bottom w:val="single" w:sz="4" w:space="0" w:color="auto"/>
            </w:tcBorders>
          </w:tcPr>
          <w:p w14:paraId="555AAF1E" w14:textId="13F18609" w:rsidR="00C84504" w:rsidRDefault="00A9461E" w:rsidP="00D854C5">
            <w:pPr>
              <w:pStyle w:val="EarlierRepubEntries"/>
            </w:pPr>
            <w:r>
              <w:t>7 Jan 2024</w:t>
            </w:r>
            <w:r w:rsidR="00C84504">
              <w:t>–</w:t>
            </w:r>
            <w:r w:rsidR="00C84504">
              <w:br/>
            </w:r>
            <w:r>
              <w:t>29</w:t>
            </w:r>
            <w:r w:rsidR="00C84504">
              <w:t xml:space="preserve"> </w:t>
            </w:r>
            <w:r>
              <w:t>Sept</w:t>
            </w:r>
            <w:r w:rsidR="00C84504">
              <w:t xml:space="preserve"> 2024</w:t>
            </w:r>
          </w:p>
        </w:tc>
        <w:tc>
          <w:tcPr>
            <w:tcW w:w="1783" w:type="dxa"/>
            <w:tcBorders>
              <w:top w:val="single" w:sz="4" w:space="0" w:color="auto"/>
              <w:bottom w:val="single" w:sz="4" w:space="0" w:color="auto"/>
            </w:tcBorders>
          </w:tcPr>
          <w:p w14:paraId="12FCE5AC" w14:textId="1FA4681E" w:rsidR="00C84504" w:rsidRDefault="00A85A23">
            <w:pPr>
              <w:pStyle w:val="EarlierRepubEntries"/>
            </w:pPr>
            <w:hyperlink r:id="rId400" w:tooltip="Gaming Machine (Club Refuge) Amendment Act 2023" w:history="1">
              <w:r w:rsidR="00A9461E">
                <w:rPr>
                  <w:rStyle w:val="charCitHyperlinkAbbrev"/>
                </w:rPr>
                <w:t>A2023</w:t>
              </w:r>
              <w:r w:rsidR="00A9461E">
                <w:rPr>
                  <w:rStyle w:val="charCitHyperlinkAbbrev"/>
                </w:rPr>
                <w:noBreakHyphen/>
                <w:t>28</w:t>
              </w:r>
            </w:hyperlink>
          </w:p>
        </w:tc>
        <w:tc>
          <w:tcPr>
            <w:tcW w:w="1783" w:type="dxa"/>
            <w:tcBorders>
              <w:top w:val="single" w:sz="4" w:space="0" w:color="auto"/>
              <w:bottom w:val="single" w:sz="4" w:space="0" w:color="auto"/>
            </w:tcBorders>
          </w:tcPr>
          <w:p w14:paraId="0B03ADD0" w14:textId="4E39AB55" w:rsidR="00C84504" w:rsidRDefault="00C84504">
            <w:pPr>
              <w:pStyle w:val="EarlierRepubEntries"/>
            </w:pPr>
            <w:r>
              <w:t xml:space="preserve">amendments by </w:t>
            </w:r>
            <w:hyperlink r:id="rId401" w:tooltip="Gaming Machine (Club Refuge) Amendment Act 2023" w:history="1">
              <w:r w:rsidR="00A9461E">
                <w:rPr>
                  <w:rStyle w:val="charCitHyperlinkAbbrev"/>
                </w:rPr>
                <w:t>A2023</w:t>
              </w:r>
              <w:r w:rsidR="00A9461E">
                <w:rPr>
                  <w:rStyle w:val="charCitHyperlinkAbbrev"/>
                </w:rPr>
                <w:noBreakHyphen/>
                <w:t>28</w:t>
              </w:r>
            </w:hyperlink>
          </w:p>
        </w:tc>
      </w:tr>
    </w:tbl>
    <w:p w14:paraId="7BB2C1FF" w14:textId="77777777" w:rsidR="006E6E47" w:rsidRPr="006E6E47" w:rsidRDefault="006E6E47" w:rsidP="006E6E47">
      <w:pPr>
        <w:pStyle w:val="PageBreak"/>
      </w:pPr>
      <w:r w:rsidRPr="006E6E47">
        <w:br w:type="page"/>
      </w:r>
    </w:p>
    <w:p w14:paraId="48F4CEAD" w14:textId="09A0DFB4" w:rsidR="006E6E47" w:rsidRPr="006127A8" w:rsidRDefault="006E6E47" w:rsidP="00CE2912">
      <w:pPr>
        <w:pStyle w:val="Endnote20"/>
      </w:pPr>
      <w:bookmarkStart w:id="125" w:name="_Toc178170999"/>
      <w:r w:rsidRPr="006127A8">
        <w:rPr>
          <w:rStyle w:val="charTableNo"/>
        </w:rPr>
        <w:lastRenderedPageBreak/>
        <w:t>6</w:t>
      </w:r>
      <w:r w:rsidRPr="00217CE1">
        <w:tab/>
      </w:r>
      <w:r w:rsidRPr="006127A8">
        <w:rPr>
          <w:rStyle w:val="charTableText"/>
        </w:rPr>
        <w:t>Expired transitional or validating provisions</w:t>
      </w:r>
      <w:bookmarkEnd w:id="125"/>
    </w:p>
    <w:p w14:paraId="72A9A85F" w14:textId="53079370" w:rsidR="006E6E47" w:rsidRDefault="006E6E47"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402" w:tooltip="A2001-14" w:history="1">
        <w:r w:rsidR="00700C67" w:rsidRPr="00700C67">
          <w:rPr>
            <w:rStyle w:val="charCitHyperlinkItal"/>
          </w:rPr>
          <w:t>Legislation Act 2001</w:t>
        </w:r>
      </w:hyperlink>
      <w:r>
        <w:t>, s 88 (1)).</w:t>
      </w:r>
    </w:p>
    <w:p w14:paraId="71AD496F" w14:textId="77777777" w:rsidR="006E6E47" w:rsidRDefault="006E6E47"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1FE70A28" w14:textId="77777777" w:rsidR="006E6E47" w:rsidRDefault="006E6E47"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CD07BA9" w14:textId="77777777" w:rsidR="009720B3" w:rsidRDefault="009720B3">
      <w:pPr>
        <w:pStyle w:val="05EndNote"/>
        <w:sectPr w:rsidR="009720B3" w:rsidSect="006127A8">
          <w:headerReference w:type="even" r:id="rId403"/>
          <w:headerReference w:type="default" r:id="rId404"/>
          <w:footerReference w:type="even" r:id="rId405"/>
          <w:footerReference w:type="default" r:id="rId406"/>
          <w:pgSz w:w="11907" w:h="16839" w:code="9"/>
          <w:pgMar w:top="3000" w:right="1900" w:bottom="2500" w:left="2300" w:header="2480" w:footer="2100" w:gutter="0"/>
          <w:cols w:space="720"/>
          <w:docGrid w:linePitch="326"/>
        </w:sectPr>
      </w:pPr>
    </w:p>
    <w:p w14:paraId="0524CB14" w14:textId="77777777" w:rsidR="009720B3" w:rsidRDefault="009720B3"/>
    <w:p w14:paraId="6F8F7915" w14:textId="77777777" w:rsidR="00F921DC" w:rsidRDefault="00F921DC"/>
    <w:p w14:paraId="6E250B05" w14:textId="77777777" w:rsidR="00F921DC" w:rsidRDefault="00F921DC"/>
    <w:p w14:paraId="1E24AA57" w14:textId="77777777" w:rsidR="00F921DC" w:rsidRDefault="00F921DC"/>
    <w:p w14:paraId="2F3FD0C7" w14:textId="77777777" w:rsidR="007F7337" w:rsidRDefault="007F7337"/>
    <w:p w14:paraId="4ED6786A" w14:textId="77777777" w:rsidR="007F7337" w:rsidRDefault="007F7337"/>
    <w:p w14:paraId="68F6C924" w14:textId="77777777" w:rsidR="001F7081" w:rsidRDefault="001F7081"/>
    <w:p w14:paraId="2D4DBEEF" w14:textId="77777777" w:rsidR="001F7081" w:rsidRDefault="001F7081"/>
    <w:p w14:paraId="0597D073" w14:textId="77777777" w:rsidR="001F7081" w:rsidRDefault="001F7081"/>
    <w:p w14:paraId="42A7BF16" w14:textId="77777777" w:rsidR="001F7081" w:rsidRDefault="001F7081"/>
    <w:p w14:paraId="154052B0" w14:textId="77777777" w:rsidR="001F7081" w:rsidRDefault="001F7081"/>
    <w:p w14:paraId="13707C47" w14:textId="77777777" w:rsidR="001F7081" w:rsidRDefault="001F7081"/>
    <w:p w14:paraId="14D663EF" w14:textId="77777777" w:rsidR="00F921DC" w:rsidRDefault="00F921DC"/>
    <w:p w14:paraId="7FC4911A" w14:textId="77777777" w:rsidR="00F921DC" w:rsidRDefault="00F921DC"/>
    <w:p w14:paraId="32FF8503" w14:textId="4C6E7A50" w:rsidR="009720B3" w:rsidRPr="00E46293" w:rsidRDefault="009720B3">
      <w:pPr>
        <w:rPr>
          <w:color w:val="000000"/>
          <w:sz w:val="22"/>
        </w:rPr>
      </w:pPr>
      <w:r>
        <w:rPr>
          <w:color w:val="000000"/>
          <w:sz w:val="22"/>
        </w:rPr>
        <w:t xml:space="preserve">©  Australian Capital Territory </w:t>
      </w:r>
      <w:r w:rsidR="006127A8">
        <w:rPr>
          <w:noProof/>
          <w:color w:val="000000"/>
          <w:sz w:val="22"/>
        </w:rPr>
        <w:t>2024</w:t>
      </w:r>
    </w:p>
    <w:p w14:paraId="0F9E9398" w14:textId="77777777" w:rsidR="009720B3" w:rsidRDefault="009720B3">
      <w:pPr>
        <w:pStyle w:val="06Copyright"/>
        <w:sectPr w:rsidR="009720B3">
          <w:headerReference w:type="even" r:id="rId407"/>
          <w:headerReference w:type="default" r:id="rId408"/>
          <w:footerReference w:type="even" r:id="rId409"/>
          <w:footerReference w:type="default" r:id="rId410"/>
          <w:headerReference w:type="first" r:id="rId411"/>
          <w:footerReference w:type="first" r:id="rId412"/>
          <w:type w:val="continuous"/>
          <w:pgSz w:w="11907" w:h="16839" w:code="9"/>
          <w:pgMar w:top="3000" w:right="1900" w:bottom="2500" w:left="2300" w:header="2480" w:footer="2100" w:gutter="0"/>
          <w:pgNumType w:fmt="lowerRoman"/>
          <w:cols w:space="720"/>
          <w:titlePg/>
          <w:docGrid w:linePitch="254"/>
        </w:sectPr>
      </w:pPr>
    </w:p>
    <w:p w14:paraId="5190D6FB" w14:textId="77777777" w:rsidR="009720B3" w:rsidRDefault="009720B3"/>
    <w:sectPr w:rsidR="009720B3" w:rsidSect="000333A2">
      <w:headerReference w:type="first" r:id="rId413"/>
      <w:footerReference w:type="first" r:id="rId41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2AC805" w14:textId="77777777" w:rsidR="00DA6CEB" w:rsidRDefault="00DA6CEB" w:rsidP="009720B3">
      <w:pPr>
        <w:pStyle w:val="aExamHdgss"/>
      </w:pPr>
      <w:r>
        <w:separator/>
      </w:r>
    </w:p>
  </w:endnote>
  <w:endnote w:type="continuationSeparator" w:id="0">
    <w:p w14:paraId="0E5FD182" w14:textId="77777777" w:rsidR="00DA6CEB" w:rsidRDefault="00DA6CEB" w:rsidP="009720B3">
      <w:pPr>
        <w:pStyle w:val="aExamHdg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TC7o00">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CD01A" w14:textId="0953B598" w:rsidR="00B05748" w:rsidRPr="00A85A23" w:rsidRDefault="00B05748" w:rsidP="00A85A23">
    <w:pPr>
      <w:pStyle w:val="Footer"/>
      <w:jc w:val="center"/>
      <w:rPr>
        <w:rFonts w:cs="Arial"/>
        <w:sz w:val="14"/>
      </w:rPr>
    </w:pPr>
    <w:r w:rsidRPr="00A85A23">
      <w:rPr>
        <w:rFonts w:cs="Arial"/>
        <w:sz w:val="14"/>
      </w:rPr>
      <w:fldChar w:fldCharType="begin"/>
    </w:r>
    <w:r w:rsidRPr="00A85A23">
      <w:rPr>
        <w:rFonts w:cs="Arial"/>
        <w:sz w:val="14"/>
      </w:rPr>
      <w:instrText xml:space="preserve"> DOCPROPERTY "Status" </w:instrText>
    </w:r>
    <w:r w:rsidRPr="00A85A23">
      <w:rPr>
        <w:rFonts w:cs="Arial"/>
        <w:sz w:val="14"/>
      </w:rPr>
      <w:fldChar w:fldCharType="separate"/>
    </w:r>
    <w:r w:rsidR="001639A0" w:rsidRPr="00A85A23">
      <w:rPr>
        <w:rFonts w:cs="Arial"/>
        <w:sz w:val="14"/>
      </w:rPr>
      <w:t xml:space="preserve"> </w:t>
    </w:r>
    <w:r w:rsidRPr="00A85A23">
      <w:rPr>
        <w:rFonts w:cs="Arial"/>
        <w:sz w:val="14"/>
      </w:rPr>
      <w:fldChar w:fldCharType="end"/>
    </w:r>
    <w:r w:rsidR="00A85A23" w:rsidRPr="00A85A2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55553" w14:textId="1A59FD36" w:rsidR="00B05748" w:rsidRPr="00A85A23" w:rsidRDefault="00B05748" w:rsidP="00A85A23">
    <w:pPr>
      <w:pStyle w:val="Footer"/>
      <w:jc w:val="center"/>
      <w:rPr>
        <w:rFonts w:cs="Arial"/>
        <w:sz w:val="14"/>
      </w:rPr>
    </w:pPr>
    <w:r w:rsidRPr="00A85A23">
      <w:rPr>
        <w:rFonts w:cs="Arial"/>
        <w:sz w:val="14"/>
      </w:rPr>
      <w:fldChar w:fldCharType="begin"/>
    </w:r>
    <w:r w:rsidRPr="00A85A23">
      <w:rPr>
        <w:rFonts w:cs="Arial"/>
        <w:sz w:val="14"/>
      </w:rPr>
      <w:instrText xml:space="preserve"> DOCPROPERTY "Status" </w:instrText>
    </w:r>
    <w:r w:rsidRPr="00A85A23">
      <w:rPr>
        <w:rFonts w:cs="Arial"/>
        <w:sz w:val="14"/>
      </w:rPr>
      <w:fldChar w:fldCharType="separate"/>
    </w:r>
    <w:r w:rsidR="001639A0" w:rsidRPr="00A85A23">
      <w:rPr>
        <w:rFonts w:cs="Arial"/>
        <w:sz w:val="14"/>
      </w:rPr>
      <w:t xml:space="preserve"> </w:t>
    </w:r>
    <w:r w:rsidRPr="00A85A23">
      <w:rPr>
        <w:rFonts w:cs="Arial"/>
        <w:sz w:val="14"/>
      </w:rPr>
      <w:fldChar w:fldCharType="end"/>
    </w:r>
    <w:r w:rsidRPr="00A85A23">
      <w:rPr>
        <w:rFonts w:cs="Arial"/>
        <w:sz w:val="14"/>
      </w:rPr>
      <w:fldChar w:fldCharType="begin"/>
    </w:r>
    <w:r w:rsidRPr="00A85A23">
      <w:rPr>
        <w:rFonts w:cs="Arial"/>
        <w:sz w:val="14"/>
      </w:rPr>
      <w:instrText xml:space="preserve"> COMMENTS  \* MERGEFORMAT </w:instrText>
    </w:r>
    <w:r w:rsidRPr="00A85A23">
      <w:rPr>
        <w:rFonts w:cs="Arial"/>
        <w:sz w:val="14"/>
      </w:rPr>
      <w:fldChar w:fldCharType="end"/>
    </w:r>
    <w:r w:rsidR="00A85A23" w:rsidRPr="00A85A2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3BA27" w14:textId="341B6763" w:rsidR="001639A0" w:rsidRPr="00A85A23" w:rsidRDefault="00A85A23" w:rsidP="00A85A23">
    <w:pPr>
      <w:pStyle w:val="Footer"/>
      <w:jc w:val="center"/>
      <w:rPr>
        <w:rFonts w:cs="Arial"/>
        <w:sz w:val="14"/>
      </w:rPr>
    </w:pPr>
    <w:r w:rsidRPr="00A85A2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7F322"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05748" w14:paraId="2E57EE4E" w14:textId="77777777">
      <w:tc>
        <w:tcPr>
          <w:tcW w:w="846" w:type="pct"/>
        </w:tcPr>
        <w:p w14:paraId="2737208B" w14:textId="77777777" w:rsidR="00B05748" w:rsidRDefault="00B0574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8E82906" w14:textId="5C61DD9F" w:rsidR="00B05748" w:rsidRDefault="00A85A23">
          <w:pPr>
            <w:pStyle w:val="Footer"/>
            <w:jc w:val="center"/>
          </w:pPr>
          <w:r>
            <w:fldChar w:fldCharType="begin"/>
          </w:r>
          <w:r>
            <w:instrText xml:space="preserve"> REF Citation *\charformat </w:instrText>
          </w:r>
          <w:r>
            <w:fldChar w:fldCharType="separate"/>
          </w:r>
          <w:r w:rsidR="001639A0">
            <w:t>Gaming Machine Regulation 2004</w:t>
          </w:r>
          <w:r>
            <w:fldChar w:fldCharType="end"/>
          </w:r>
        </w:p>
        <w:p w14:paraId="4D7A8B51" w14:textId="44F23C10" w:rsidR="00B05748" w:rsidRDefault="00A85A23">
          <w:pPr>
            <w:pStyle w:val="FooterInfoCentre"/>
          </w:pPr>
          <w:r>
            <w:fldChar w:fldCharType="begin"/>
          </w:r>
          <w:r>
            <w:instrText xml:space="preserve"> DOCPROPERTY "Eff"  </w:instrText>
          </w:r>
          <w:r>
            <w:fldChar w:fldCharType="separate"/>
          </w:r>
          <w:r w:rsidR="001639A0">
            <w:t xml:space="preserve">Effective:  </w:t>
          </w:r>
          <w:r>
            <w:fldChar w:fldCharType="end"/>
          </w:r>
          <w:r>
            <w:fldChar w:fldCharType="begin"/>
          </w:r>
          <w:r>
            <w:instrText xml:space="preserve"> DOCPROPERTY "StartDt"   </w:instrText>
          </w:r>
          <w:r>
            <w:fldChar w:fldCharType="separate"/>
          </w:r>
          <w:r w:rsidR="001639A0">
            <w:t>30/09/24</w:t>
          </w:r>
          <w:r>
            <w:fldChar w:fldCharType="end"/>
          </w:r>
          <w:r>
            <w:fldChar w:fldCharType="begin"/>
          </w:r>
          <w:r>
            <w:instrText xml:space="preserve"> DOCPROPERTY "EndDt"  </w:instrText>
          </w:r>
          <w:r>
            <w:fldChar w:fldCharType="separate"/>
          </w:r>
          <w:r w:rsidR="001639A0">
            <w:t xml:space="preserve"> </w:t>
          </w:r>
          <w:r>
            <w:fldChar w:fldCharType="end"/>
          </w:r>
        </w:p>
      </w:tc>
      <w:tc>
        <w:tcPr>
          <w:tcW w:w="1061" w:type="pct"/>
        </w:tcPr>
        <w:p w14:paraId="713F8ED8" w14:textId="056FBA08" w:rsidR="00B05748" w:rsidRDefault="00A85A23">
          <w:pPr>
            <w:pStyle w:val="Footer"/>
            <w:jc w:val="right"/>
          </w:pPr>
          <w:r>
            <w:fldChar w:fldCharType="begin"/>
          </w:r>
          <w:r>
            <w:instrText xml:space="preserve"> DOCPROPERTY "Category"  </w:instrText>
          </w:r>
          <w:r>
            <w:fldChar w:fldCharType="separate"/>
          </w:r>
          <w:r w:rsidR="001639A0">
            <w:t>R27</w:t>
          </w:r>
          <w:r>
            <w:fldChar w:fldCharType="end"/>
          </w:r>
          <w:r w:rsidR="00B05748">
            <w:br/>
          </w:r>
          <w:r>
            <w:fldChar w:fldCharType="begin"/>
          </w:r>
          <w:r>
            <w:instrText xml:space="preserve"> DOCPROPERTY "RepubDt"  </w:instrText>
          </w:r>
          <w:r>
            <w:fldChar w:fldCharType="separate"/>
          </w:r>
          <w:r w:rsidR="001639A0">
            <w:t>30/09/24</w:t>
          </w:r>
          <w:r>
            <w:fldChar w:fldCharType="end"/>
          </w:r>
        </w:p>
      </w:tc>
    </w:tr>
  </w:tbl>
  <w:p w14:paraId="7E5DE74C" w14:textId="3B40C433" w:rsidR="00B05748" w:rsidRPr="00A85A23" w:rsidRDefault="00A85A23" w:rsidP="00A85A23">
    <w:pPr>
      <w:pStyle w:val="Status"/>
      <w:rPr>
        <w:rFonts w:cs="Arial"/>
      </w:rPr>
    </w:pPr>
    <w:r w:rsidRPr="00A85A23">
      <w:rPr>
        <w:rFonts w:cs="Arial"/>
      </w:rPr>
      <w:fldChar w:fldCharType="begin"/>
    </w:r>
    <w:r w:rsidRPr="00A85A23">
      <w:rPr>
        <w:rFonts w:cs="Arial"/>
      </w:rPr>
      <w:instrText xml:space="preserve"> DOCPROPERTY "Status" </w:instrText>
    </w:r>
    <w:r w:rsidRPr="00A85A23">
      <w:rPr>
        <w:rFonts w:cs="Arial"/>
      </w:rPr>
      <w:fldChar w:fldCharType="separate"/>
    </w:r>
    <w:r w:rsidR="001639A0" w:rsidRPr="00A85A23">
      <w:rPr>
        <w:rFonts w:cs="Arial"/>
      </w:rPr>
      <w:t xml:space="preserve"> </w:t>
    </w:r>
    <w:r w:rsidRPr="00A85A23">
      <w:rPr>
        <w:rFonts w:cs="Arial"/>
      </w:rPr>
      <w:fldChar w:fldCharType="end"/>
    </w:r>
    <w:r w:rsidRPr="00A85A2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595A7"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5748" w14:paraId="47997F16" w14:textId="77777777">
      <w:tc>
        <w:tcPr>
          <w:tcW w:w="1061" w:type="pct"/>
        </w:tcPr>
        <w:p w14:paraId="384B20FA" w14:textId="53E6CB6E" w:rsidR="00B05748" w:rsidRDefault="00A85A23">
          <w:pPr>
            <w:pStyle w:val="Footer"/>
          </w:pPr>
          <w:r>
            <w:fldChar w:fldCharType="begin"/>
          </w:r>
          <w:r>
            <w:instrText xml:space="preserve"> DOCPROPERTY "Category"  </w:instrText>
          </w:r>
          <w:r>
            <w:fldChar w:fldCharType="separate"/>
          </w:r>
          <w:r w:rsidR="001639A0">
            <w:t>R27</w:t>
          </w:r>
          <w:r>
            <w:fldChar w:fldCharType="end"/>
          </w:r>
          <w:r w:rsidR="00B05748">
            <w:br/>
          </w:r>
          <w:r>
            <w:fldChar w:fldCharType="begin"/>
          </w:r>
          <w:r>
            <w:instrText xml:space="preserve"> DOCPROPERTY "RepubDt"  </w:instrText>
          </w:r>
          <w:r>
            <w:fldChar w:fldCharType="separate"/>
          </w:r>
          <w:r w:rsidR="001639A0">
            <w:t>30/09/24</w:t>
          </w:r>
          <w:r>
            <w:fldChar w:fldCharType="end"/>
          </w:r>
        </w:p>
      </w:tc>
      <w:tc>
        <w:tcPr>
          <w:tcW w:w="3093" w:type="pct"/>
        </w:tcPr>
        <w:p w14:paraId="353CF3A8" w14:textId="5C648B9F" w:rsidR="00B05748" w:rsidRDefault="00A85A23">
          <w:pPr>
            <w:pStyle w:val="Footer"/>
            <w:jc w:val="center"/>
          </w:pPr>
          <w:r>
            <w:fldChar w:fldCharType="begin"/>
          </w:r>
          <w:r>
            <w:instrText xml:space="preserve"> REF Citation *\charformat </w:instrText>
          </w:r>
          <w:r>
            <w:fldChar w:fldCharType="separate"/>
          </w:r>
          <w:r w:rsidR="001639A0">
            <w:t>Gaming Machine Regulation 2004</w:t>
          </w:r>
          <w:r>
            <w:fldChar w:fldCharType="end"/>
          </w:r>
        </w:p>
        <w:p w14:paraId="7E5C4FE4" w14:textId="1A204E55" w:rsidR="00B05748" w:rsidRDefault="00A85A23">
          <w:pPr>
            <w:pStyle w:val="FooterInfoCentre"/>
          </w:pPr>
          <w:r>
            <w:fldChar w:fldCharType="begin"/>
          </w:r>
          <w:r>
            <w:instrText xml:space="preserve"> DOCPROPERTY "Eff"  </w:instrText>
          </w:r>
          <w:r>
            <w:fldChar w:fldCharType="separate"/>
          </w:r>
          <w:r w:rsidR="001639A0">
            <w:t xml:space="preserve">Effective:  </w:t>
          </w:r>
          <w:r>
            <w:fldChar w:fldCharType="end"/>
          </w:r>
          <w:r>
            <w:fldChar w:fldCharType="begin"/>
          </w:r>
          <w:r>
            <w:instrText xml:space="preserve"> DOCPROPERTY "StartDt"  </w:instrText>
          </w:r>
          <w:r>
            <w:fldChar w:fldCharType="separate"/>
          </w:r>
          <w:r w:rsidR="001639A0">
            <w:t>30/09/24</w:t>
          </w:r>
          <w:r>
            <w:fldChar w:fldCharType="end"/>
          </w:r>
          <w:r>
            <w:fldChar w:fldCharType="begin"/>
          </w:r>
          <w:r>
            <w:instrText xml:space="preserve"> DOCPROPERTY "EndDt"  </w:instrText>
          </w:r>
          <w:r>
            <w:fldChar w:fldCharType="separate"/>
          </w:r>
          <w:r w:rsidR="001639A0">
            <w:t xml:space="preserve"> </w:t>
          </w:r>
          <w:r>
            <w:fldChar w:fldCharType="end"/>
          </w:r>
        </w:p>
      </w:tc>
      <w:tc>
        <w:tcPr>
          <w:tcW w:w="846" w:type="pct"/>
        </w:tcPr>
        <w:p w14:paraId="3671D231" w14:textId="77777777" w:rsidR="00B05748" w:rsidRDefault="00B057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66AD4E4D" w14:textId="67EAF187" w:rsidR="00B05748" w:rsidRPr="00A85A23" w:rsidRDefault="00A85A23" w:rsidP="00A85A23">
    <w:pPr>
      <w:pStyle w:val="Status"/>
      <w:rPr>
        <w:rFonts w:cs="Arial"/>
      </w:rPr>
    </w:pPr>
    <w:r w:rsidRPr="00A85A23">
      <w:rPr>
        <w:rFonts w:cs="Arial"/>
      </w:rPr>
      <w:fldChar w:fldCharType="begin"/>
    </w:r>
    <w:r w:rsidRPr="00A85A23">
      <w:rPr>
        <w:rFonts w:cs="Arial"/>
      </w:rPr>
      <w:instrText xml:space="preserve"> DOCPROPERTY "Status" </w:instrText>
    </w:r>
    <w:r w:rsidRPr="00A85A23">
      <w:rPr>
        <w:rFonts w:cs="Arial"/>
      </w:rPr>
      <w:fldChar w:fldCharType="separate"/>
    </w:r>
    <w:r w:rsidR="001639A0" w:rsidRPr="00A85A23">
      <w:rPr>
        <w:rFonts w:cs="Arial"/>
      </w:rPr>
      <w:t xml:space="preserve"> </w:t>
    </w:r>
    <w:r w:rsidRPr="00A85A23">
      <w:rPr>
        <w:rFonts w:cs="Arial"/>
      </w:rPr>
      <w:fldChar w:fldCharType="end"/>
    </w:r>
    <w:r w:rsidRPr="00A85A2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72F21"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5748" w14:paraId="2E993144" w14:textId="77777777">
      <w:tc>
        <w:tcPr>
          <w:tcW w:w="1061" w:type="pct"/>
        </w:tcPr>
        <w:p w14:paraId="2CC7EE90" w14:textId="43429D5B" w:rsidR="00B05748" w:rsidRDefault="00A85A23">
          <w:pPr>
            <w:pStyle w:val="Footer"/>
          </w:pPr>
          <w:r>
            <w:fldChar w:fldCharType="begin"/>
          </w:r>
          <w:r>
            <w:instrText xml:space="preserve"> DOCPROPERTY "Category"  </w:instrText>
          </w:r>
          <w:r>
            <w:fldChar w:fldCharType="separate"/>
          </w:r>
          <w:r w:rsidR="001639A0">
            <w:t>R27</w:t>
          </w:r>
          <w:r>
            <w:fldChar w:fldCharType="end"/>
          </w:r>
          <w:r w:rsidR="00B05748">
            <w:br/>
          </w:r>
          <w:r>
            <w:fldChar w:fldCharType="begin"/>
          </w:r>
          <w:r>
            <w:instrText xml:space="preserve"> DOCPROPERTY "RepubDt"  </w:instrText>
          </w:r>
          <w:r>
            <w:fldChar w:fldCharType="separate"/>
          </w:r>
          <w:r w:rsidR="001639A0">
            <w:t>30/09/24</w:t>
          </w:r>
          <w:r>
            <w:fldChar w:fldCharType="end"/>
          </w:r>
        </w:p>
      </w:tc>
      <w:tc>
        <w:tcPr>
          <w:tcW w:w="3093" w:type="pct"/>
        </w:tcPr>
        <w:p w14:paraId="0D17E188" w14:textId="70C606F4" w:rsidR="00B05748" w:rsidRDefault="00A85A23">
          <w:pPr>
            <w:pStyle w:val="Footer"/>
            <w:jc w:val="center"/>
          </w:pPr>
          <w:r>
            <w:fldChar w:fldCharType="begin"/>
          </w:r>
          <w:r>
            <w:instrText xml:space="preserve"> REF Citation *\charformat </w:instrText>
          </w:r>
          <w:r>
            <w:fldChar w:fldCharType="separate"/>
          </w:r>
          <w:r w:rsidR="001639A0">
            <w:t>Gaming Machine Regulation 2004</w:t>
          </w:r>
          <w:r>
            <w:fldChar w:fldCharType="end"/>
          </w:r>
        </w:p>
        <w:p w14:paraId="6833E25D" w14:textId="2B916893" w:rsidR="00B05748" w:rsidRDefault="00A85A23">
          <w:pPr>
            <w:pStyle w:val="FooterInfoCentre"/>
          </w:pPr>
          <w:r>
            <w:fldChar w:fldCharType="begin"/>
          </w:r>
          <w:r>
            <w:instrText xml:space="preserve"> DOCPROPERTY "Eff"  </w:instrText>
          </w:r>
          <w:r>
            <w:fldChar w:fldCharType="separate"/>
          </w:r>
          <w:r w:rsidR="001639A0">
            <w:t xml:space="preserve">Effective:  </w:t>
          </w:r>
          <w:r>
            <w:fldChar w:fldCharType="end"/>
          </w:r>
          <w:r>
            <w:fldChar w:fldCharType="begin"/>
          </w:r>
          <w:r>
            <w:instrText xml:space="preserve"> DOCPROPERTY "StartDt"   </w:instrText>
          </w:r>
          <w:r>
            <w:fldChar w:fldCharType="separate"/>
          </w:r>
          <w:r w:rsidR="001639A0">
            <w:t>30/09/24</w:t>
          </w:r>
          <w:r>
            <w:fldChar w:fldCharType="end"/>
          </w:r>
          <w:r>
            <w:fldChar w:fldCharType="begin"/>
          </w:r>
          <w:r>
            <w:instrText xml:space="preserve"> DOCPROPERTY "EndDt"  </w:instrText>
          </w:r>
          <w:r>
            <w:fldChar w:fldCharType="separate"/>
          </w:r>
          <w:r w:rsidR="001639A0">
            <w:t xml:space="preserve"> </w:t>
          </w:r>
          <w:r>
            <w:fldChar w:fldCharType="end"/>
          </w:r>
        </w:p>
      </w:tc>
      <w:tc>
        <w:tcPr>
          <w:tcW w:w="846" w:type="pct"/>
        </w:tcPr>
        <w:p w14:paraId="29800053" w14:textId="77777777" w:rsidR="00B05748" w:rsidRDefault="00B057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03D19F" w14:textId="6B6A4BCD" w:rsidR="00B05748" w:rsidRPr="00A85A23" w:rsidRDefault="00A85A23" w:rsidP="00A85A23">
    <w:pPr>
      <w:pStyle w:val="Status"/>
      <w:rPr>
        <w:rFonts w:cs="Arial"/>
      </w:rPr>
    </w:pPr>
    <w:r w:rsidRPr="00A85A23">
      <w:rPr>
        <w:rFonts w:cs="Arial"/>
      </w:rPr>
      <w:fldChar w:fldCharType="begin"/>
    </w:r>
    <w:r w:rsidRPr="00A85A23">
      <w:rPr>
        <w:rFonts w:cs="Arial"/>
      </w:rPr>
      <w:instrText xml:space="preserve"> DOCPROPERTY "Status" </w:instrText>
    </w:r>
    <w:r w:rsidRPr="00A85A23">
      <w:rPr>
        <w:rFonts w:cs="Arial"/>
      </w:rPr>
      <w:fldChar w:fldCharType="separate"/>
    </w:r>
    <w:r w:rsidR="001639A0" w:rsidRPr="00A85A23">
      <w:rPr>
        <w:rFonts w:cs="Arial"/>
      </w:rPr>
      <w:t xml:space="preserve"> </w:t>
    </w:r>
    <w:r w:rsidRPr="00A85A23">
      <w:rPr>
        <w:rFonts w:cs="Arial"/>
      </w:rPr>
      <w:fldChar w:fldCharType="end"/>
    </w:r>
    <w:r w:rsidRPr="00A85A2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F03DB" w14:textId="77777777" w:rsidR="00B05748" w:rsidRDefault="00B05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748" w14:paraId="54770E77" w14:textId="77777777">
      <w:tc>
        <w:tcPr>
          <w:tcW w:w="847" w:type="pct"/>
        </w:tcPr>
        <w:p w14:paraId="57F3CBD6" w14:textId="77777777" w:rsidR="00B05748" w:rsidRDefault="00B05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EDFC46F" w14:textId="241342E6" w:rsidR="00B05748" w:rsidRDefault="00A85A23">
          <w:pPr>
            <w:pStyle w:val="Footer"/>
            <w:jc w:val="center"/>
          </w:pPr>
          <w:r>
            <w:fldChar w:fldCharType="begin"/>
          </w:r>
          <w:r>
            <w:instrText xml:space="preserve"> REF Citation *\charformat </w:instrText>
          </w:r>
          <w:r>
            <w:fldChar w:fldCharType="separate"/>
          </w:r>
          <w:r w:rsidR="001639A0">
            <w:t>Gaming Machine Regulation 2004</w:t>
          </w:r>
          <w:r>
            <w:fldChar w:fldCharType="end"/>
          </w:r>
        </w:p>
        <w:p w14:paraId="297F9B2F" w14:textId="75A23CBD" w:rsidR="00B05748" w:rsidRDefault="00A85A23">
          <w:pPr>
            <w:pStyle w:val="FooterInfoCentre"/>
          </w:pPr>
          <w:r>
            <w:fldChar w:fldCharType="begin"/>
          </w:r>
          <w:r>
            <w:instrText xml:space="preserve"> DOCPROPERTY "Eff"  *\charformat </w:instrText>
          </w:r>
          <w:r>
            <w:fldChar w:fldCharType="separate"/>
          </w:r>
          <w:r w:rsidR="001639A0">
            <w:t xml:space="preserve">Effective:  </w:t>
          </w:r>
          <w:r>
            <w:fldChar w:fldCharType="end"/>
          </w:r>
          <w:r>
            <w:fldChar w:fldCharType="begin"/>
          </w:r>
          <w:r>
            <w:instrText xml:space="preserve"> DOCPROPERTY "StartDt"  *\charformat </w:instrText>
          </w:r>
          <w:r>
            <w:fldChar w:fldCharType="separate"/>
          </w:r>
          <w:r w:rsidR="001639A0">
            <w:t>30/09/24</w:t>
          </w:r>
          <w:r>
            <w:fldChar w:fldCharType="end"/>
          </w:r>
          <w:r>
            <w:fldChar w:fldCharType="begin"/>
          </w:r>
          <w:r>
            <w:instrText xml:space="preserve"> DOCPROPERTY "EndDt"  *\charformat </w:instrText>
          </w:r>
          <w:r>
            <w:fldChar w:fldCharType="separate"/>
          </w:r>
          <w:r w:rsidR="001639A0">
            <w:t xml:space="preserve"> </w:t>
          </w:r>
          <w:r>
            <w:fldChar w:fldCharType="end"/>
          </w:r>
        </w:p>
      </w:tc>
      <w:tc>
        <w:tcPr>
          <w:tcW w:w="1061" w:type="pct"/>
        </w:tcPr>
        <w:p w14:paraId="1F713125" w14:textId="6D5FF196" w:rsidR="00B05748" w:rsidRDefault="00A85A23">
          <w:pPr>
            <w:pStyle w:val="Footer"/>
            <w:jc w:val="right"/>
          </w:pPr>
          <w:r>
            <w:fldChar w:fldCharType="begin"/>
          </w:r>
          <w:r>
            <w:instrText xml:space="preserve"> DOCPROPERTY "Category"  *\charformat  </w:instrText>
          </w:r>
          <w:r>
            <w:fldChar w:fldCharType="separate"/>
          </w:r>
          <w:r w:rsidR="001639A0">
            <w:t>R27</w:t>
          </w:r>
          <w:r>
            <w:fldChar w:fldCharType="end"/>
          </w:r>
          <w:r w:rsidR="00B05748">
            <w:br/>
          </w:r>
          <w:r>
            <w:fldChar w:fldCharType="begin"/>
          </w:r>
          <w:r>
            <w:instrText xml:space="preserve"> DOCPROPERTY "RepubDt"  *\charformat  </w:instrText>
          </w:r>
          <w:r>
            <w:fldChar w:fldCharType="separate"/>
          </w:r>
          <w:r w:rsidR="001639A0">
            <w:t>30/09/24</w:t>
          </w:r>
          <w:r>
            <w:fldChar w:fldCharType="end"/>
          </w:r>
        </w:p>
      </w:tc>
    </w:tr>
  </w:tbl>
  <w:p w14:paraId="7672C3A5" w14:textId="68B671E1" w:rsidR="00B05748" w:rsidRPr="00A85A23" w:rsidRDefault="00A85A23" w:rsidP="00A85A23">
    <w:pPr>
      <w:pStyle w:val="Status"/>
      <w:rPr>
        <w:rFonts w:cs="Arial"/>
      </w:rPr>
    </w:pPr>
    <w:r w:rsidRPr="00A85A23">
      <w:rPr>
        <w:rFonts w:cs="Arial"/>
      </w:rPr>
      <w:fldChar w:fldCharType="begin"/>
    </w:r>
    <w:r w:rsidRPr="00A85A23">
      <w:rPr>
        <w:rFonts w:cs="Arial"/>
      </w:rPr>
      <w:instrText xml:space="preserve"> DOCPROPERTY "Status" </w:instrText>
    </w:r>
    <w:r w:rsidRPr="00A85A23">
      <w:rPr>
        <w:rFonts w:cs="Arial"/>
      </w:rPr>
      <w:fldChar w:fldCharType="separate"/>
    </w:r>
    <w:r w:rsidR="001639A0" w:rsidRPr="00A85A23">
      <w:rPr>
        <w:rFonts w:cs="Arial"/>
      </w:rPr>
      <w:t xml:space="preserve"> </w:t>
    </w:r>
    <w:r w:rsidRPr="00A85A23">
      <w:rPr>
        <w:rFonts w:cs="Arial"/>
      </w:rPr>
      <w:fldChar w:fldCharType="end"/>
    </w:r>
    <w:r w:rsidRPr="00A85A2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3B629"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748" w14:paraId="1D675354" w14:textId="77777777">
      <w:tc>
        <w:tcPr>
          <w:tcW w:w="1061" w:type="pct"/>
        </w:tcPr>
        <w:p w14:paraId="579010F8" w14:textId="3A72A111" w:rsidR="00B05748" w:rsidRDefault="00A85A23">
          <w:pPr>
            <w:pStyle w:val="Footer"/>
          </w:pPr>
          <w:r>
            <w:fldChar w:fldCharType="begin"/>
          </w:r>
          <w:r>
            <w:instrText xml:space="preserve"> DOCPROPERTY "Category"  *\charformat  </w:instrText>
          </w:r>
          <w:r>
            <w:fldChar w:fldCharType="separate"/>
          </w:r>
          <w:r w:rsidR="001639A0">
            <w:t>R27</w:t>
          </w:r>
          <w:r>
            <w:fldChar w:fldCharType="end"/>
          </w:r>
          <w:r w:rsidR="00B05748">
            <w:br/>
          </w:r>
          <w:r>
            <w:fldChar w:fldCharType="begin"/>
          </w:r>
          <w:r>
            <w:instrText xml:space="preserve"> DOCPROPERTY "RepubDt"  *\charformat  </w:instrText>
          </w:r>
          <w:r>
            <w:fldChar w:fldCharType="separate"/>
          </w:r>
          <w:r w:rsidR="001639A0">
            <w:t>30/09/24</w:t>
          </w:r>
          <w:r>
            <w:fldChar w:fldCharType="end"/>
          </w:r>
        </w:p>
      </w:tc>
      <w:tc>
        <w:tcPr>
          <w:tcW w:w="3092" w:type="pct"/>
        </w:tcPr>
        <w:p w14:paraId="4CE7DE46" w14:textId="28AEDAE7" w:rsidR="00B05748" w:rsidRDefault="00A85A23">
          <w:pPr>
            <w:pStyle w:val="Footer"/>
            <w:jc w:val="center"/>
          </w:pPr>
          <w:r>
            <w:fldChar w:fldCharType="begin"/>
          </w:r>
          <w:r>
            <w:instrText xml:space="preserve"> REF Citation *\charformat </w:instrText>
          </w:r>
          <w:r>
            <w:fldChar w:fldCharType="separate"/>
          </w:r>
          <w:r w:rsidR="001639A0">
            <w:t>Gaming Machine Regulation 2004</w:t>
          </w:r>
          <w:r>
            <w:fldChar w:fldCharType="end"/>
          </w:r>
        </w:p>
        <w:p w14:paraId="7646F7A5" w14:textId="66E873A9" w:rsidR="00B05748" w:rsidRDefault="00A85A23">
          <w:pPr>
            <w:pStyle w:val="FooterInfoCentre"/>
          </w:pPr>
          <w:r>
            <w:fldChar w:fldCharType="begin"/>
          </w:r>
          <w:r>
            <w:instrText xml:space="preserve"> DOCPROPERTY "Eff"  *\charformat </w:instrText>
          </w:r>
          <w:r>
            <w:fldChar w:fldCharType="separate"/>
          </w:r>
          <w:r w:rsidR="001639A0">
            <w:t xml:space="preserve">Effective:  </w:t>
          </w:r>
          <w:r>
            <w:fldChar w:fldCharType="end"/>
          </w:r>
          <w:r>
            <w:fldChar w:fldCharType="begin"/>
          </w:r>
          <w:r>
            <w:instrText xml:space="preserve"> DOCPROPERTY "StartDt"  *\charformat </w:instrText>
          </w:r>
          <w:r>
            <w:fldChar w:fldCharType="separate"/>
          </w:r>
          <w:r w:rsidR="001639A0">
            <w:t>30/09/24</w:t>
          </w:r>
          <w:r>
            <w:fldChar w:fldCharType="end"/>
          </w:r>
          <w:r>
            <w:fldChar w:fldCharType="begin"/>
          </w:r>
          <w:r>
            <w:instrText xml:space="preserve"> DOCPROPERTY "EndDt"  *\charformat </w:instrText>
          </w:r>
          <w:r>
            <w:fldChar w:fldCharType="separate"/>
          </w:r>
          <w:r w:rsidR="001639A0">
            <w:t xml:space="preserve"> </w:t>
          </w:r>
          <w:r>
            <w:fldChar w:fldCharType="end"/>
          </w:r>
        </w:p>
      </w:tc>
      <w:tc>
        <w:tcPr>
          <w:tcW w:w="847" w:type="pct"/>
        </w:tcPr>
        <w:p w14:paraId="1B977B71" w14:textId="77777777" w:rsidR="00B05748" w:rsidRDefault="00B05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1FF4769D" w14:textId="0EAEF33F" w:rsidR="00B05748" w:rsidRPr="00A85A23" w:rsidRDefault="00A85A23" w:rsidP="00A85A23">
    <w:pPr>
      <w:pStyle w:val="Status"/>
      <w:rPr>
        <w:rFonts w:cs="Arial"/>
      </w:rPr>
    </w:pPr>
    <w:r w:rsidRPr="00A85A23">
      <w:rPr>
        <w:rFonts w:cs="Arial"/>
      </w:rPr>
      <w:fldChar w:fldCharType="begin"/>
    </w:r>
    <w:r w:rsidRPr="00A85A23">
      <w:rPr>
        <w:rFonts w:cs="Arial"/>
      </w:rPr>
      <w:instrText xml:space="preserve"> DOCPROPERTY "Status" </w:instrText>
    </w:r>
    <w:r w:rsidRPr="00A85A23">
      <w:rPr>
        <w:rFonts w:cs="Arial"/>
      </w:rPr>
      <w:fldChar w:fldCharType="separate"/>
    </w:r>
    <w:r w:rsidR="001639A0" w:rsidRPr="00A85A23">
      <w:rPr>
        <w:rFonts w:cs="Arial"/>
      </w:rPr>
      <w:t xml:space="preserve"> </w:t>
    </w:r>
    <w:r w:rsidRPr="00A85A23">
      <w:rPr>
        <w:rFonts w:cs="Arial"/>
      </w:rPr>
      <w:fldChar w:fldCharType="end"/>
    </w:r>
    <w:r w:rsidRPr="00A85A2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FD01A" w14:textId="77777777" w:rsidR="00B05748" w:rsidRDefault="00B057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05748" w14:paraId="7FF156BC" w14:textId="77777777">
      <w:tc>
        <w:tcPr>
          <w:tcW w:w="1061" w:type="pct"/>
        </w:tcPr>
        <w:p w14:paraId="6EEF5FC4" w14:textId="0E6ADF14" w:rsidR="00B05748" w:rsidRDefault="00A85A23">
          <w:pPr>
            <w:pStyle w:val="Footer"/>
          </w:pPr>
          <w:r>
            <w:fldChar w:fldCharType="begin"/>
          </w:r>
          <w:r>
            <w:instrText xml:space="preserve"> DOCPROPERTY "Category"  *\charformat  </w:instrText>
          </w:r>
          <w:r>
            <w:fldChar w:fldCharType="separate"/>
          </w:r>
          <w:r w:rsidR="001639A0">
            <w:t>R27</w:t>
          </w:r>
          <w:r>
            <w:fldChar w:fldCharType="end"/>
          </w:r>
          <w:r w:rsidR="00B05748">
            <w:br/>
          </w:r>
          <w:r>
            <w:fldChar w:fldCharType="begin"/>
          </w:r>
          <w:r>
            <w:instrText xml:space="preserve"> DOCPROPERTY "RepubDt"  *\charformat  </w:instrText>
          </w:r>
          <w:r>
            <w:fldChar w:fldCharType="separate"/>
          </w:r>
          <w:r w:rsidR="001639A0">
            <w:t>30/09/24</w:t>
          </w:r>
          <w:r>
            <w:fldChar w:fldCharType="end"/>
          </w:r>
        </w:p>
      </w:tc>
      <w:tc>
        <w:tcPr>
          <w:tcW w:w="3092" w:type="pct"/>
        </w:tcPr>
        <w:p w14:paraId="7039E45A" w14:textId="7D16CC30" w:rsidR="00B05748" w:rsidRDefault="00A85A23">
          <w:pPr>
            <w:pStyle w:val="Footer"/>
            <w:jc w:val="center"/>
          </w:pPr>
          <w:r>
            <w:fldChar w:fldCharType="begin"/>
          </w:r>
          <w:r>
            <w:instrText xml:space="preserve"> REF Citation *\charformat </w:instrText>
          </w:r>
          <w:r>
            <w:fldChar w:fldCharType="separate"/>
          </w:r>
          <w:r w:rsidR="001639A0">
            <w:t>Gaming Machine Regulation 2004</w:t>
          </w:r>
          <w:r>
            <w:fldChar w:fldCharType="end"/>
          </w:r>
        </w:p>
        <w:p w14:paraId="77FA3E2A" w14:textId="3E40102A" w:rsidR="00B05748" w:rsidRDefault="00A85A23">
          <w:pPr>
            <w:pStyle w:val="FooterInfoCentre"/>
          </w:pPr>
          <w:r>
            <w:fldChar w:fldCharType="begin"/>
          </w:r>
          <w:r>
            <w:instrText xml:space="preserve"> DOCPROPERTY "Eff"  *\charformat </w:instrText>
          </w:r>
          <w:r>
            <w:fldChar w:fldCharType="separate"/>
          </w:r>
          <w:r w:rsidR="001639A0">
            <w:t xml:space="preserve">Effective:  </w:t>
          </w:r>
          <w:r>
            <w:fldChar w:fldCharType="end"/>
          </w:r>
          <w:r>
            <w:fldChar w:fldCharType="begin"/>
          </w:r>
          <w:r>
            <w:instrText xml:space="preserve"> DOCPROPERTY "StartDt"  *\charformat </w:instrText>
          </w:r>
          <w:r>
            <w:fldChar w:fldCharType="separate"/>
          </w:r>
          <w:r w:rsidR="001639A0">
            <w:t>30/09/24</w:t>
          </w:r>
          <w:r>
            <w:fldChar w:fldCharType="end"/>
          </w:r>
          <w:r>
            <w:fldChar w:fldCharType="begin"/>
          </w:r>
          <w:r>
            <w:instrText xml:space="preserve"> DOCPROPERTY "EndDt"  *\charformat </w:instrText>
          </w:r>
          <w:r>
            <w:fldChar w:fldCharType="separate"/>
          </w:r>
          <w:r w:rsidR="001639A0">
            <w:t xml:space="preserve"> </w:t>
          </w:r>
          <w:r>
            <w:fldChar w:fldCharType="end"/>
          </w:r>
        </w:p>
      </w:tc>
      <w:tc>
        <w:tcPr>
          <w:tcW w:w="847" w:type="pct"/>
        </w:tcPr>
        <w:p w14:paraId="562FB9A2" w14:textId="77777777" w:rsidR="00B05748" w:rsidRDefault="00B05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997729" w14:textId="3EB3B18B" w:rsidR="00B05748" w:rsidRPr="00A85A23" w:rsidRDefault="00A85A23" w:rsidP="00A85A23">
    <w:pPr>
      <w:pStyle w:val="Status"/>
      <w:rPr>
        <w:rFonts w:cs="Arial"/>
      </w:rPr>
    </w:pPr>
    <w:r w:rsidRPr="00A85A23">
      <w:rPr>
        <w:rFonts w:cs="Arial"/>
      </w:rPr>
      <w:fldChar w:fldCharType="begin"/>
    </w:r>
    <w:r w:rsidRPr="00A85A23">
      <w:rPr>
        <w:rFonts w:cs="Arial"/>
      </w:rPr>
      <w:instrText xml:space="preserve"> DOCPROPERTY "Status" </w:instrText>
    </w:r>
    <w:r w:rsidRPr="00A85A23">
      <w:rPr>
        <w:rFonts w:cs="Arial"/>
      </w:rPr>
      <w:fldChar w:fldCharType="separate"/>
    </w:r>
    <w:r w:rsidR="001639A0" w:rsidRPr="00A85A23">
      <w:rPr>
        <w:rFonts w:cs="Arial"/>
      </w:rPr>
      <w:t xml:space="preserve"> </w:t>
    </w:r>
    <w:r w:rsidRPr="00A85A23">
      <w:rPr>
        <w:rFonts w:cs="Arial"/>
      </w:rPr>
      <w:fldChar w:fldCharType="end"/>
    </w:r>
    <w:r w:rsidRPr="00A85A2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18D9B" w14:textId="77777777" w:rsidR="00B05748" w:rsidRDefault="00B05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748" w14:paraId="1CCE39C2" w14:textId="77777777">
      <w:tc>
        <w:tcPr>
          <w:tcW w:w="847" w:type="pct"/>
        </w:tcPr>
        <w:p w14:paraId="5BC22F1A" w14:textId="77777777" w:rsidR="00B05748" w:rsidRDefault="00B05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58</w:t>
          </w:r>
          <w:r>
            <w:rPr>
              <w:rStyle w:val="PageNumber"/>
            </w:rPr>
            <w:fldChar w:fldCharType="end"/>
          </w:r>
        </w:p>
      </w:tc>
      <w:tc>
        <w:tcPr>
          <w:tcW w:w="3092" w:type="pct"/>
        </w:tcPr>
        <w:p w14:paraId="4395D056" w14:textId="2DA90E53" w:rsidR="00B05748" w:rsidRDefault="00A85A23">
          <w:pPr>
            <w:pStyle w:val="Footer"/>
            <w:jc w:val="center"/>
          </w:pPr>
          <w:r>
            <w:fldChar w:fldCharType="begin"/>
          </w:r>
          <w:r>
            <w:instrText xml:space="preserve"> REF Citation *\charformat </w:instrText>
          </w:r>
          <w:r>
            <w:fldChar w:fldCharType="separate"/>
          </w:r>
          <w:r w:rsidR="001639A0">
            <w:t>Gaming Machine Regulation 2004</w:t>
          </w:r>
          <w:r>
            <w:fldChar w:fldCharType="end"/>
          </w:r>
        </w:p>
        <w:p w14:paraId="65664F8D" w14:textId="31C5048B" w:rsidR="00B05748" w:rsidRDefault="00A85A23">
          <w:pPr>
            <w:pStyle w:val="FooterInfoCentre"/>
          </w:pPr>
          <w:r>
            <w:fldChar w:fldCharType="begin"/>
          </w:r>
          <w:r>
            <w:instrText xml:space="preserve"> DOCPROPERTY "Eff"  *\charformat </w:instrText>
          </w:r>
          <w:r>
            <w:fldChar w:fldCharType="separate"/>
          </w:r>
          <w:r w:rsidR="001639A0">
            <w:t xml:space="preserve">Effective:  </w:t>
          </w:r>
          <w:r>
            <w:fldChar w:fldCharType="end"/>
          </w:r>
          <w:r>
            <w:fldChar w:fldCharType="begin"/>
          </w:r>
          <w:r>
            <w:instrText xml:space="preserve"> DOCPROPERTY "StartDt"  *\charformat </w:instrText>
          </w:r>
          <w:r>
            <w:fldChar w:fldCharType="separate"/>
          </w:r>
          <w:r w:rsidR="001639A0">
            <w:t>30/09/24</w:t>
          </w:r>
          <w:r>
            <w:fldChar w:fldCharType="end"/>
          </w:r>
          <w:r>
            <w:fldChar w:fldCharType="begin"/>
          </w:r>
          <w:r>
            <w:instrText xml:space="preserve"> DOCPROPERTY "EndDt"  *\charformat </w:instrText>
          </w:r>
          <w:r>
            <w:fldChar w:fldCharType="separate"/>
          </w:r>
          <w:r w:rsidR="001639A0">
            <w:t xml:space="preserve"> </w:t>
          </w:r>
          <w:r>
            <w:fldChar w:fldCharType="end"/>
          </w:r>
        </w:p>
      </w:tc>
      <w:tc>
        <w:tcPr>
          <w:tcW w:w="1061" w:type="pct"/>
        </w:tcPr>
        <w:p w14:paraId="2106CC09" w14:textId="25D114AA" w:rsidR="00B05748" w:rsidRDefault="00A85A23">
          <w:pPr>
            <w:pStyle w:val="Footer"/>
            <w:jc w:val="right"/>
          </w:pPr>
          <w:r>
            <w:fldChar w:fldCharType="begin"/>
          </w:r>
          <w:r>
            <w:instrText xml:space="preserve"> DOCPROPERTY "Category"  *\charformat  </w:instrText>
          </w:r>
          <w:r>
            <w:fldChar w:fldCharType="separate"/>
          </w:r>
          <w:r w:rsidR="001639A0">
            <w:t>R27</w:t>
          </w:r>
          <w:r>
            <w:fldChar w:fldCharType="end"/>
          </w:r>
          <w:r w:rsidR="00B05748">
            <w:br/>
          </w:r>
          <w:r>
            <w:fldChar w:fldCharType="begin"/>
          </w:r>
          <w:r>
            <w:instrText xml:space="preserve"> DOCPROPERTY "RepubDt"  *\charformat  </w:instrText>
          </w:r>
          <w:r>
            <w:fldChar w:fldCharType="separate"/>
          </w:r>
          <w:r w:rsidR="001639A0">
            <w:t>30/09/24</w:t>
          </w:r>
          <w:r>
            <w:fldChar w:fldCharType="end"/>
          </w:r>
        </w:p>
      </w:tc>
    </w:tr>
  </w:tbl>
  <w:p w14:paraId="2E8A7BB4" w14:textId="1FA37E62" w:rsidR="00B05748" w:rsidRPr="00A85A23" w:rsidRDefault="00A85A23" w:rsidP="00A85A23">
    <w:pPr>
      <w:pStyle w:val="Status"/>
      <w:rPr>
        <w:rFonts w:cs="Arial"/>
      </w:rPr>
    </w:pPr>
    <w:r w:rsidRPr="00A85A23">
      <w:rPr>
        <w:rFonts w:cs="Arial"/>
      </w:rPr>
      <w:fldChar w:fldCharType="begin"/>
    </w:r>
    <w:r w:rsidRPr="00A85A23">
      <w:rPr>
        <w:rFonts w:cs="Arial"/>
      </w:rPr>
      <w:instrText xml:space="preserve"> DOCPROPERTY "Status" </w:instrText>
    </w:r>
    <w:r w:rsidRPr="00A85A23">
      <w:rPr>
        <w:rFonts w:cs="Arial"/>
      </w:rPr>
      <w:fldChar w:fldCharType="separate"/>
    </w:r>
    <w:r w:rsidR="001639A0" w:rsidRPr="00A85A23">
      <w:rPr>
        <w:rFonts w:cs="Arial"/>
      </w:rPr>
      <w:t xml:space="preserve"> </w:t>
    </w:r>
    <w:r w:rsidRPr="00A85A23">
      <w:rPr>
        <w:rFonts w:cs="Arial"/>
      </w:rPr>
      <w:fldChar w:fldCharType="end"/>
    </w:r>
    <w:r w:rsidRPr="00A85A2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15D5B"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748" w14:paraId="6A72F121" w14:textId="77777777">
      <w:tc>
        <w:tcPr>
          <w:tcW w:w="1061" w:type="pct"/>
        </w:tcPr>
        <w:p w14:paraId="57076464" w14:textId="1EF53DA4" w:rsidR="00B05748" w:rsidRDefault="00A85A23">
          <w:pPr>
            <w:pStyle w:val="Footer"/>
          </w:pPr>
          <w:r>
            <w:fldChar w:fldCharType="begin"/>
          </w:r>
          <w:r>
            <w:instrText xml:space="preserve"> DOCPROPERTY "Category"  *\charformat  </w:instrText>
          </w:r>
          <w:r>
            <w:fldChar w:fldCharType="separate"/>
          </w:r>
          <w:r w:rsidR="001639A0">
            <w:t>R27</w:t>
          </w:r>
          <w:r>
            <w:fldChar w:fldCharType="end"/>
          </w:r>
          <w:r w:rsidR="00B05748">
            <w:br/>
          </w:r>
          <w:r>
            <w:fldChar w:fldCharType="begin"/>
          </w:r>
          <w:r>
            <w:instrText xml:space="preserve"> DOCPROPERTY "RepubDt"  *\charformat  </w:instrText>
          </w:r>
          <w:r>
            <w:fldChar w:fldCharType="separate"/>
          </w:r>
          <w:r w:rsidR="001639A0">
            <w:t>30/09/24</w:t>
          </w:r>
          <w:r>
            <w:fldChar w:fldCharType="end"/>
          </w:r>
        </w:p>
      </w:tc>
      <w:tc>
        <w:tcPr>
          <w:tcW w:w="3092" w:type="pct"/>
        </w:tcPr>
        <w:p w14:paraId="51A345BD" w14:textId="143C3036" w:rsidR="00B05748" w:rsidRDefault="00A85A23">
          <w:pPr>
            <w:pStyle w:val="Footer"/>
            <w:jc w:val="center"/>
          </w:pPr>
          <w:r>
            <w:fldChar w:fldCharType="begin"/>
          </w:r>
          <w:r>
            <w:instrText xml:space="preserve"> REF Citation *\charformat </w:instrText>
          </w:r>
          <w:r>
            <w:fldChar w:fldCharType="separate"/>
          </w:r>
          <w:r w:rsidR="001639A0">
            <w:t>Gaming Machine Regulation 2004</w:t>
          </w:r>
          <w:r>
            <w:fldChar w:fldCharType="end"/>
          </w:r>
        </w:p>
        <w:p w14:paraId="7FB755B3" w14:textId="72447290" w:rsidR="00B05748" w:rsidRDefault="00A85A23">
          <w:pPr>
            <w:pStyle w:val="FooterInfoCentre"/>
          </w:pPr>
          <w:r>
            <w:fldChar w:fldCharType="begin"/>
          </w:r>
          <w:r>
            <w:instrText xml:space="preserve"> DOCPROPERTY "Eff"  *\charformat </w:instrText>
          </w:r>
          <w:r>
            <w:fldChar w:fldCharType="separate"/>
          </w:r>
          <w:r w:rsidR="001639A0">
            <w:t xml:space="preserve">Effective:  </w:t>
          </w:r>
          <w:r>
            <w:fldChar w:fldCharType="end"/>
          </w:r>
          <w:r>
            <w:fldChar w:fldCharType="begin"/>
          </w:r>
          <w:r>
            <w:instrText xml:space="preserve"> DOCPROPERTY "StartDt"  *\charformat </w:instrText>
          </w:r>
          <w:r>
            <w:fldChar w:fldCharType="separate"/>
          </w:r>
          <w:r w:rsidR="001639A0">
            <w:t>30/09/24</w:t>
          </w:r>
          <w:r>
            <w:fldChar w:fldCharType="end"/>
          </w:r>
          <w:r>
            <w:fldChar w:fldCharType="begin"/>
          </w:r>
          <w:r>
            <w:instrText xml:space="preserve"> DOCPROPERTY "EndDt"  *\charformat </w:instrText>
          </w:r>
          <w:r>
            <w:fldChar w:fldCharType="separate"/>
          </w:r>
          <w:r w:rsidR="001639A0">
            <w:t xml:space="preserve"> </w:t>
          </w:r>
          <w:r>
            <w:fldChar w:fldCharType="end"/>
          </w:r>
        </w:p>
      </w:tc>
      <w:tc>
        <w:tcPr>
          <w:tcW w:w="847" w:type="pct"/>
        </w:tcPr>
        <w:p w14:paraId="375F9F67" w14:textId="77777777" w:rsidR="00B05748" w:rsidRDefault="00B05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56998077" w14:textId="3A3BB535" w:rsidR="00B05748" w:rsidRPr="00A85A23" w:rsidRDefault="00A85A23" w:rsidP="00A85A23">
    <w:pPr>
      <w:pStyle w:val="Status"/>
      <w:rPr>
        <w:rFonts w:cs="Arial"/>
      </w:rPr>
    </w:pPr>
    <w:r w:rsidRPr="00A85A23">
      <w:rPr>
        <w:rFonts w:cs="Arial"/>
      </w:rPr>
      <w:fldChar w:fldCharType="begin"/>
    </w:r>
    <w:r w:rsidRPr="00A85A23">
      <w:rPr>
        <w:rFonts w:cs="Arial"/>
      </w:rPr>
      <w:instrText xml:space="preserve"> DOCPROPERTY "Status" </w:instrText>
    </w:r>
    <w:r w:rsidRPr="00A85A23">
      <w:rPr>
        <w:rFonts w:cs="Arial"/>
      </w:rPr>
      <w:fldChar w:fldCharType="separate"/>
    </w:r>
    <w:r w:rsidR="001639A0" w:rsidRPr="00A85A23">
      <w:rPr>
        <w:rFonts w:cs="Arial"/>
      </w:rPr>
      <w:t xml:space="preserve"> </w:t>
    </w:r>
    <w:r w:rsidRPr="00A85A23">
      <w:rPr>
        <w:rFonts w:cs="Arial"/>
      </w:rPr>
      <w:fldChar w:fldCharType="end"/>
    </w:r>
    <w:r w:rsidRPr="00A85A2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F4F85" w14:textId="77777777" w:rsidR="00B05748" w:rsidRDefault="00B05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748" w14:paraId="72359D87" w14:textId="77777777">
      <w:tc>
        <w:tcPr>
          <w:tcW w:w="847" w:type="pct"/>
        </w:tcPr>
        <w:p w14:paraId="095A5FF6" w14:textId="77777777" w:rsidR="00B05748" w:rsidRDefault="00B05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6B202526" w14:textId="7DF52EB8" w:rsidR="00B05748" w:rsidRDefault="00A85A23">
          <w:pPr>
            <w:pStyle w:val="Footer"/>
            <w:jc w:val="center"/>
          </w:pPr>
          <w:r>
            <w:fldChar w:fldCharType="begin"/>
          </w:r>
          <w:r>
            <w:instrText xml:space="preserve"> REF Citation *\charformat </w:instrText>
          </w:r>
          <w:r>
            <w:fldChar w:fldCharType="separate"/>
          </w:r>
          <w:r w:rsidR="001639A0">
            <w:t>Gaming Machine Regulation 2004</w:t>
          </w:r>
          <w:r>
            <w:fldChar w:fldCharType="end"/>
          </w:r>
        </w:p>
        <w:p w14:paraId="4B3E1944" w14:textId="2AF29942" w:rsidR="00B05748" w:rsidRDefault="00A85A23">
          <w:pPr>
            <w:pStyle w:val="FooterInfoCentre"/>
          </w:pPr>
          <w:r>
            <w:fldChar w:fldCharType="begin"/>
          </w:r>
          <w:r>
            <w:instrText xml:space="preserve"> DOCPROPERTY "Eff"  *\charformat </w:instrText>
          </w:r>
          <w:r>
            <w:fldChar w:fldCharType="separate"/>
          </w:r>
          <w:r w:rsidR="001639A0">
            <w:t xml:space="preserve">Effective:  </w:t>
          </w:r>
          <w:r>
            <w:fldChar w:fldCharType="end"/>
          </w:r>
          <w:r>
            <w:fldChar w:fldCharType="begin"/>
          </w:r>
          <w:r>
            <w:instrText xml:space="preserve"> DOCPROPERTY "StartDt"  *\charformat </w:instrText>
          </w:r>
          <w:r>
            <w:fldChar w:fldCharType="separate"/>
          </w:r>
          <w:r w:rsidR="001639A0">
            <w:t>30/09/24</w:t>
          </w:r>
          <w:r>
            <w:fldChar w:fldCharType="end"/>
          </w:r>
          <w:r>
            <w:fldChar w:fldCharType="begin"/>
          </w:r>
          <w:r>
            <w:instrText xml:space="preserve"> DOCPROPERTY "EndDt"  *\charformat </w:instrText>
          </w:r>
          <w:r>
            <w:fldChar w:fldCharType="separate"/>
          </w:r>
          <w:r w:rsidR="001639A0">
            <w:t xml:space="preserve"> </w:t>
          </w:r>
          <w:r>
            <w:fldChar w:fldCharType="end"/>
          </w:r>
        </w:p>
      </w:tc>
      <w:tc>
        <w:tcPr>
          <w:tcW w:w="1061" w:type="pct"/>
        </w:tcPr>
        <w:p w14:paraId="285C264A" w14:textId="6A5FDE61" w:rsidR="00B05748" w:rsidRDefault="00A85A23">
          <w:pPr>
            <w:pStyle w:val="Footer"/>
            <w:jc w:val="right"/>
          </w:pPr>
          <w:r>
            <w:fldChar w:fldCharType="begin"/>
          </w:r>
          <w:r>
            <w:instrText xml:space="preserve"> DOCPROPERTY "Category"  *\charformat  </w:instrText>
          </w:r>
          <w:r>
            <w:fldChar w:fldCharType="separate"/>
          </w:r>
          <w:r w:rsidR="001639A0">
            <w:t>R27</w:t>
          </w:r>
          <w:r>
            <w:fldChar w:fldCharType="end"/>
          </w:r>
          <w:r w:rsidR="00B05748">
            <w:br/>
          </w:r>
          <w:r>
            <w:fldChar w:fldCharType="begin"/>
          </w:r>
          <w:r>
            <w:instrText xml:space="preserve"> DOCPROPERTY "RepubDt"  *\charformat  </w:instrText>
          </w:r>
          <w:r>
            <w:fldChar w:fldCharType="separate"/>
          </w:r>
          <w:r w:rsidR="001639A0">
            <w:t>30/09/24</w:t>
          </w:r>
          <w:r>
            <w:fldChar w:fldCharType="end"/>
          </w:r>
        </w:p>
      </w:tc>
    </w:tr>
  </w:tbl>
  <w:p w14:paraId="0DE92A2C" w14:textId="153D91BB" w:rsidR="00B05748" w:rsidRPr="00A85A23" w:rsidRDefault="00A85A23" w:rsidP="00A85A23">
    <w:pPr>
      <w:pStyle w:val="Status"/>
      <w:rPr>
        <w:rFonts w:cs="Arial"/>
      </w:rPr>
    </w:pPr>
    <w:r w:rsidRPr="00A85A23">
      <w:rPr>
        <w:rFonts w:cs="Arial"/>
      </w:rPr>
      <w:fldChar w:fldCharType="begin"/>
    </w:r>
    <w:r w:rsidRPr="00A85A23">
      <w:rPr>
        <w:rFonts w:cs="Arial"/>
      </w:rPr>
      <w:instrText xml:space="preserve"> DOCPROPERTY "Status" </w:instrText>
    </w:r>
    <w:r w:rsidRPr="00A85A23">
      <w:rPr>
        <w:rFonts w:cs="Arial"/>
      </w:rPr>
      <w:fldChar w:fldCharType="separate"/>
    </w:r>
    <w:r w:rsidR="001639A0" w:rsidRPr="00A85A23">
      <w:rPr>
        <w:rFonts w:cs="Arial"/>
      </w:rPr>
      <w:t xml:space="preserve"> </w:t>
    </w:r>
    <w:r w:rsidRPr="00A85A23">
      <w:rPr>
        <w:rFonts w:cs="Arial"/>
      </w:rPr>
      <w:fldChar w:fldCharType="end"/>
    </w:r>
    <w:r w:rsidRPr="00A85A2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99342" w14:textId="77777777" w:rsidR="00B05748" w:rsidRDefault="00B05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748" w14:paraId="2267E67E" w14:textId="77777777">
      <w:tc>
        <w:tcPr>
          <w:tcW w:w="1061" w:type="pct"/>
        </w:tcPr>
        <w:p w14:paraId="7F832C28" w14:textId="56815E82" w:rsidR="00B05748" w:rsidRDefault="00A85A23">
          <w:pPr>
            <w:pStyle w:val="Footer"/>
          </w:pPr>
          <w:r>
            <w:fldChar w:fldCharType="begin"/>
          </w:r>
          <w:r>
            <w:instrText xml:space="preserve"> DOCPROPERTY "Category"  *\charformat  </w:instrText>
          </w:r>
          <w:r>
            <w:fldChar w:fldCharType="separate"/>
          </w:r>
          <w:r w:rsidR="001639A0">
            <w:t>R27</w:t>
          </w:r>
          <w:r>
            <w:fldChar w:fldCharType="end"/>
          </w:r>
          <w:r w:rsidR="00B05748">
            <w:br/>
          </w:r>
          <w:r>
            <w:fldChar w:fldCharType="begin"/>
          </w:r>
          <w:r>
            <w:instrText xml:space="preserve"> DOCPROPERTY "RepubDt"  *\charformat  </w:instrText>
          </w:r>
          <w:r>
            <w:fldChar w:fldCharType="separate"/>
          </w:r>
          <w:r w:rsidR="001639A0">
            <w:t>30/09/24</w:t>
          </w:r>
          <w:r>
            <w:fldChar w:fldCharType="end"/>
          </w:r>
        </w:p>
      </w:tc>
      <w:tc>
        <w:tcPr>
          <w:tcW w:w="3092" w:type="pct"/>
        </w:tcPr>
        <w:p w14:paraId="6641EAEC" w14:textId="5E7580D9" w:rsidR="00B05748" w:rsidRDefault="00A85A23">
          <w:pPr>
            <w:pStyle w:val="Footer"/>
            <w:jc w:val="center"/>
          </w:pPr>
          <w:r>
            <w:fldChar w:fldCharType="begin"/>
          </w:r>
          <w:r>
            <w:instrText xml:space="preserve"> REF Citation *\charformat </w:instrText>
          </w:r>
          <w:r>
            <w:fldChar w:fldCharType="separate"/>
          </w:r>
          <w:r w:rsidR="001639A0">
            <w:t>Gaming Machine Regulation 2004</w:t>
          </w:r>
          <w:r>
            <w:fldChar w:fldCharType="end"/>
          </w:r>
        </w:p>
        <w:p w14:paraId="09DE4B43" w14:textId="25BCE0E1" w:rsidR="00B05748" w:rsidRDefault="00A85A23">
          <w:pPr>
            <w:pStyle w:val="FooterInfoCentre"/>
          </w:pPr>
          <w:r>
            <w:fldChar w:fldCharType="begin"/>
          </w:r>
          <w:r>
            <w:instrText xml:space="preserve"> DOCPROPERTY "Eff"  *\charformat </w:instrText>
          </w:r>
          <w:r>
            <w:fldChar w:fldCharType="separate"/>
          </w:r>
          <w:r w:rsidR="001639A0">
            <w:t xml:space="preserve">Effective:  </w:t>
          </w:r>
          <w:r>
            <w:fldChar w:fldCharType="end"/>
          </w:r>
          <w:r>
            <w:fldChar w:fldCharType="begin"/>
          </w:r>
          <w:r>
            <w:instrText xml:space="preserve"> DOCPROPERTY "StartDt"  *\charformat </w:instrText>
          </w:r>
          <w:r>
            <w:fldChar w:fldCharType="separate"/>
          </w:r>
          <w:r w:rsidR="001639A0">
            <w:t>30/09/24</w:t>
          </w:r>
          <w:r>
            <w:fldChar w:fldCharType="end"/>
          </w:r>
          <w:r>
            <w:fldChar w:fldCharType="begin"/>
          </w:r>
          <w:r>
            <w:instrText xml:space="preserve"> DOCPROPERTY "EndDt"  *\charformat </w:instrText>
          </w:r>
          <w:r>
            <w:fldChar w:fldCharType="separate"/>
          </w:r>
          <w:r w:rsidR="001639A0">
            <w:t xml:space="preserve"> </w:t>
          </w:r>
          <w:r>
            <w:fldChar w:fldCharType="end"/>
          </w:r>
        </w:p>
      </w:tc>
      <w:tc>
        <w:tcPr>
          <w:tcW w:w="847" w:type="pct"/>
        </w:tcPr>
        <w:p w14:paraId="2FF9EF8E" w14:textId="77777777" w:rsidR="00B05748" w:rsidRDefault="00B05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07022354" w14:textId="5E343E0E" w:rsidR="00B05748" w:rsidRPr="00A85A23" w:rsidRDefault="00A85A23" w:rsidP="00A85A23">
    <w:pPr>
      <w:pStyle w:val="Status"/>
      <w:rPr>
        <w:rFonts w:cs="Arial"/>
      </w:rPr>
    </w:pPr>
    <w:r w:rsidRPr="00A85A23">
      <w:rPr>
        <w:rFonts w:cs="Arial"/>
      </w:rPr>
      <w:fldChar w:fldCharType="begin"/>
    </w:r>
    <w:r w:rsidRPr="00A85A23">
      <w:rPr>
        <w:rFonts w:cs="Arial"/>
      </w:rPr>
      <w:instrText xml:space="preserve"> DOCPROPERTY "Status" </w:instrText>
    </w:r>
    <w:r w:rsidRPr="00A85A23">
      <w:rPr>
        <w:rFonts w:cs="Arial"/>
      </w:rPr>
      <w:fldChar w:fldCharType="separate"/>
    </w:r>
    <w:r w:rsidR="001639A0" w:rsidRPr="00A85A23">
      <w:rPr>
        <w:rFonts w:cs="Arial"/>
      </w:rPr>
      <w:t xml:space="preserve"> </w:t>
    </w:r>
    <w:r w:rsidRPr="00A85A23">
      <w:rPr>
        <w:rFonts w:cs="Arial"/>
      </w:rPr>
      <w:fldChar w:fldCharType="end"/>
    </w:r>
    <w:r w:rsidRPr="00A85A2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9DA0E" w14:textId="51DC7358" w:rsidR="00B05748" w:rsidRPr="00A85A23" w:rsidRDefault="00A85A23" w:rsidP="00A85A23">
    <w:pPr>
      <w:pStyle w:val="Footer"/>
      <w:jc w:val="center"/>
      <w:rPr>
        <w:rFonts w:cs="Arial"/>
        <w:sz w:val="14"/>
      </w:rPr>
    </w:pPr>
    <w:r w:rsidRPr="00A85A2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A5B49" w14:textId="543D61C4" w:rsidR="00B05748" w:rsidRPr="00A85A23" w:rsidRDefault="00B05748" w:rsidP="00A85A23">
    <w:pPr>
      <w:pStyle w:val="Footer"/>
      <w:jc w:val="center"/>
      <w:rPr>
        <w:rFonts w:cs="Arial"/>
        <w:sz w:val="14"/>
      </w:rPr>
    </w:pPr>
    <w:r w:rsidRPr="00A85A23">
      <w:rPr>
        <w:rFonts w:cs="Arial"/>
        <w:sz w:val="14"/>
      </w:rPr>
      <w:fldChar w:fldCharType="begin"/>
    </w:r>
    <w:r w:rsidRPr="00A85A23">
      <w:rPr>
        <w:rFonts w:cs="Arial"/>
        <w:sz w:val="14"/>
      </w:rPr>
      <w:instrText xml:space="preserve"> COMMENTS  \* MERGEFORMAT </w:instrText>
    </w:r>
    <w:r w:rsidRPr="00A85A23">
      <w:rPr>
        <w:rFonts w:cs="Arial"/>
        <w:sz w:val="14"/>
      </w:rPr>
      <w:fldChar w:fldCharType="end"/>
    </w:r>
    <w:r w:rsidR="00A85A23" w:rsidRPr="00A85A2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275EF" w14:textId="760C62F6" w:rsidR="00B05748" w:rsidRPr="00A85A23" w:rsidRDefault="00A85A23" w:rsidP="00A85A23">
    <w:pPr>
      <w:pStyle w:val="Footer"/>
      <w:jc w:val="center"/>
      <w:rPr>
        <w:rFonts w:cs="Arial"/>
        <w:sz w:val="14"/>
      </w:rPr>
    </w:pPr>
    <w:r w:rsidRPr="00A85A2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EF38A" w14:textId="77777777" w:rsidR="00B05748" w:rsidRDefault="00B057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712B90" w14:textId="77777777" w:rsidR="00DA6CEB" w:rsidRDefault="00DA6CEB" w:rsidP="009720B3">
      <w:pPr>
        <w:pStyle w:val="aExamHdgss"/>
      </w:pPr>
      <w:r>
        <w:separator/>
      </w:r>
    </w:p>
  </w:footnote>
  <w:footnote w:type="continuationSeparator" w:id="0">
    <w:p w14:paraId="188AD6F2" w14:textId="77777777" w:rsidR="00DA6CEB" w:rsidRDefault="00DA6CEB" w:rsidP="009720B3">
      <w:pPr>
        <w:pStyle w:val="aExamHdg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5DD8F" w14:textId="77777777" w:rsidR="001639A0" w:rsidRDefault="001639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6E7A0" w14:textId="77777777" w:rsidR="001639A0" w:rsidRDefault="001639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100D1" w14:textId="77777777" w:rsidR="001639A0" w:rsidRDefault="001639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05748" w14:paraId="05E06E1E" w14:textId="77777777">
      <w:tc>
        <w:tcPr>
          <w:tcW w:w="900" w:type="pct"/>
        </w:tcPr>
        <w:p w14:paraId="280F12A4" w14:textId="77777777" w:rsidR="00B05748" w:rsidRDefault="00B05748">
          <w:pPr>
            <w:pStyle w:val="HeaderEven"/>
          </w:pPr>
        </w:p>
      </w:tc>
      <w:tc>
        <w:tcPr>
          <w:tcW w:w="4100" w:type="pct"/>
        </w:tcPr>
        <w:p w14:paraId="654AE92E" w14:textId="77777777" w:rsidR="00B05748" w:rsidRDefault="00B05748">
          <w:pPr>
            <w:pStyle w:val="HeaderEven"/>
          </w:pPr>
        </w:p>
      </w:tc>
    </w:tr>
    <w:tr w:rsidR="00B05748" w14:paraId="607D222A" w14:textId="77777777">
      <w:tc>
        <w:tcPr>
          <w:tcW w:w="4100" w:type="pct"/>
          <w:gridSpan w:val="2"/>
          <w:tcBorders>
            <w:bottom w:val="single" w:sz="4" w:space="0" w:color="auto"/>
          </w:tcBorders>
        </w:tcPr>
        <w:p w14:paraId="0DED37AA" w14:textId="59F22742" w:rsidR="00B05748" w:rsidRDefault="00B05748">
          <w:pPr>
            <w:pStyle w:val="HeaderEven6"/>
          </w:pPr>
          <w:r>
            <w:rPr>
              <w:noProof/>
            </w:rPr>
            <w:fldChar w:fldCharType="begin"/>
          </w:r>
          <w:r>
            <w:rPr>
              <w:noProof/>
            </w:rPr>
            <w:instrText xml:space="preserve"> STYLEREF charContents \* MERGEFORMAT </w:instrText>
          </w:r>
          <w:r>
            <w:rPr>
              <w:noProof/>
            </w:rPr>
            <w:fldChar w:fldCharType="separate"/>
          </w:r>
          <w:r w:rsidR="00A85A23">
            <w:rPr>
              <w:noProof/>
            </w:rPr>
            <w:t>Contents</w:t>
          </w:r>
          <w:r>
            <w:rPr>
              <w:noProof/>
            </w:rPr>
            <w:fldChar w:fldCharType="end"/>
          </w:r>
        </w:p>
      </w:tc>
    </w:tr>
  </w:tbl>
  <w:p w14:paraId="3B9481F2" w14:textId="51F54543" w:rsidR="00B05748" w:rsidRDefault="00B05748">
    <w:pPr>
      <w:pStyle w:val="N-9pt"/>
    </w:pPr>
    <w:r>
      <w:tab/>
    </w:r>
    <w:r>
      <w:rPr>
        <w:noProof/>
      </w:rPr>
      <w:fldChar w:fldCharType="begin"/>
    </w:r>
    <w:r>
      <w:rPr>
        <w:noProof/>
      </w:rPr>
      <w:instrText xml:space="preserve"> STYLEREF charPage \* MERGEFORMAT </w:instrText>
    </w:r>
    <w:r>
      <w:rPr>
        <w:noProof/>
      </w:rPr>
      <w:fldChar w:fldCharType="separate"/>
    </w:r>
    <w:r w:rsidR="00A85A2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05748" w14:paraId="47331948" w14:textId="77777777">
      <w:tc>
        <w:tcPr>
          <w:tcW w:w="4100" w:type="pct"/>
        </w:tcPr>
        <w:p w14:paraId="6E5C8458" w14:textId="77777777" w:rsidR="00B05748" w:rsidRDefault="00B05748">
          <w:pPr>
            <w:pStyle w:val="HeaderOdd"/>
          </w:pPr>
        </w:p>
      </w:tc>
      <w:tc>
        <w:tcPr>
          <w:tcW w:w="900" w:type="pct"/>
        </w:tcPr>
        <w:p w14:paraId="6E4E26CB" w14:textId="77777777" w:rsidR="00B05748" w:rsidRDefault="00B05748">
          <w:pPr>
            <w:pStyle w:val="HeaderOdd"/>
          </w:pPr>
        </w:p>
      </w:tc>
    </w:tr>
    <w:tr w:rsidR="00B05748" w14:paraId="3A38FB36" w14:textId="77777777">
      <w:tc>
        <w:tcPr>
          <w:tcW w:w="900" w:type="pct"/>
          <w:gridSpan w:val="2"/>
          <w:tcBorders>
            <w:bottom w:val="single" w:sz="4" w:space="0" w:color="auto"/>
          </w:tcBorders>
        </w:tcPr>
        <w:p w14:paraId="0E5DA96A" w14:textId="4816BEA7" w:rsidR="00B05748" w:rsidRDefault="00B05748">
          <w:pPr>
            <w:pStyle w:val="HeaderOdd6"/>
          </w:pPr>
          <w:r>
            <w:rPr>
              <w:noProof/>
            </w:rPr>
            <w:fldChar w:fldCharType="begin"/>
          </w:r>
          <w:r>
            <w:rPr>
              <w:noProof/>
            </w:rPr>
            <w:instrText xml:space="preserve"> STYLEREF charContents \* MERGEFORMAT </w:instrText>
          </w:r>
          <w:r>
            <w:rPr>
              <w:noProof/>
            </w:rPr>
            <w:fldChar w:fldCharType="separate"/>
          </w:r>
          <w:r w:rsidR="00A85A23">
            <w:rPr>
              <w:noProof/>
            </w:rPr>
            <w:t>Contents</w:t>
          </w:r>
          <w:r>
            <w:rPr>
              <w:noProof/>
            </w:rPr>
            <w:fldChar w:fldCharType="end"/>
          </w:r>
        </w:p>
      </w:tc>
    </w:tr>
  </w:tbl>
  <w:p w14:paraId="370A06D5" w14:textId="3E5D8E3A" w:rsidR="00B05748" w:rsidRDefault="00B05748">
    <w:pPr>
      <w:pStyle w:val="N-9pt"/>
    </w:pPr>
    <w:r>
      <w:tab/>
    </w:r>
    <w:r>
      <w:rPr>
        <w:noProof/>
      </w:rPr>
      <w:fldChar w:fldCharType="begin"/>
    </w:r>
    <w:r>
      <w:rPr>
        <w:noProof/>
      </w:rPr>
      <w:instrText xml:space="preserve"> STYLEREF charPage \* MERGEFORMAT </w:instrText>
    </w:r>
    <w:r>
      <w:rPr>
        <w:noProof/>
      </w:rPr>
      <w:fldChar w:fldCharType="separate"/>
    </w:r>
    <w:r w:rsidR="00A85A2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05748" w14:paraId="086DBE08" w14:textId="77777777">
      <w:tc>
        <w:tcPr>
          <w:tcW w:w="900" w:type="pct"/>
        </w:tcPr>
        <w:p w14:paraId="24F4BAA6" w14:textId="39D12F39" w:rsidR="00B05748" w:rsidRDefault="00B05748">
          <w:pPr>
            <w:pStyle w:val="HeaderEven"/>
            <w:rPr>
              <w:b/>
            </w:rPr>
          </w:pPr>
          <w:r>
            <w:rPr>
              <w:b/>
            </w:rPr>
            <w:fldChar w:fldCharType="begin"/>
          </w:r>
          <w:r>
            <w:rPr>
              <w:b/>
            </w:rPr>
            <w:instrText xml:space="preserve"> STYLEREF CharPartNo \*charformat </w:instrText>
          </w:r>
          <w:r>
            <w:rPr>
              <w:b/>
            </w:rPr>
            <w:fldChar w:fldCharType="separate"/>
          </w:r>
          <w:r w:rsidR="00A85A23">
            <w:rPr>
              <w:b/>
              <w:noProof/>
            </w:rPr>
            <w:t>Part 10</w:t>
          </w:r>
          <w:r>
            <w:rPr>
              <w:b/>
            </w:rPr>
            <w:fldChar w:fldCharType="end"/>
          </w:r>
        </w:p>
      </w:tc>
      <w:tc>
        <w:tcPr>
          <w:tcW w:w="4100" w:type="pct"/>
        </w:tcPr>
        <w:p w14:paraId="5BA9494C" w14:textId="02C75D85" w:rsidR="00B05748" w:rsidRDefault="00B05748">
          <w:pPr>
            <w:pStyle w:val="HeaderEven"/>
          </w:pPr>
          <w:r>
            <w:rPr>
              <w:noProof/>
            </w:rPr>
            <w:fldChar w:fldCharType="begin"/>
          </w:r>
          <w:r>
            <w:rPr>
              <w:noProof/>
            </w:rPr>
            <w:instrText xml:space="preserve"> STYLEREF CharPartText \*charformat </w:instrText>
          </w:r>
          <w:r>
            <w:rPr>
              <w:noProof/>
            </w:rPr>
            <w:fldChar w:fldCharType="separate"/>
          </w:r>
          <w:r w:rsidR="00A85A23">
            <w:rPr>
              <w:noProof/>
            </w:rPr>
            <w:t>Miscellaneous</w:t>
          </w:r>
          <w:r>
            <w:rPr>
              <w:noProof/>
            </w:rPr>
            <w:fldChar w:fldCharType="end"/>
          </w:r>
        </w:p>
      </w:tc>
    </w:tr>
    <w:tr w:rsidR="00B05748" w14:paraId="266E6409" w14:textId="77777777">
      <w:tc>
        <w:tcPr>
          <w:tcW w:w="900" w:type="pct"/>
        </w:tcPr>
        <w:p w14:paraId="751FEF14" w14:textId="108CAEDF" w:rsidR="00B05748" w:rsidRDefault="00B0574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523B89E" w14:textId="7F507BD0" w:rsidR="00B05748" w:rsidRDefault="00B05748" w:rsidP="00577A7A">
          <w:pPr>
            <w:pStyle w:val="HeaderEven"/>
            <w:ind w:right="366"/>
          </w:pPr>
          <w:r>
            <w:fldChar w:fldCharType="begin"/>
          </w:r>
          <w:r>
            <w:instrText xml:space="preserve"> STYLEREF CharDivText \*charformat </w:instrText>
          </w:r>
          <w:r>
            <w:rPr>
              <w:noProof/>
            </w:rPr>
            <w:fldChar w:fldCharType="end"/>
          </w:r>
        </w:p>
      </w:tc>
    </w:tr>
    <w:tr w:rsidR="00B05748" w14:paraId="4FEAD5C5" w14:textId="77777777">
      <w:trPr>
        <w:cantSplit/>
      </w:trPr>
      <w:tc>
        <w:tcPr>
          <w:tcW w:w="4997" w:type="pct"/>
          <w:gridSpan w:val="2"/>
          <w:tcBorders>
            <w:bottom w:val="single" w:sz="4" w:space="0" w:color="auto"/>
          </w:tcBorders>
        </w:tcPr>
        <w:p w14:paraId="7400708D" w14:textId="2E0A9799" w:rsidR="00B05748" w:rsidRDefault="00A85A23">
          <w:pPr>
            <w:pStyle w:val="HeaderEven6"/>
          </w:pPr>
          <w:r>
            <w:fldChar w:fldCharType="begin"/>
          </w:r>
          <w:r>
            <w:instrText xml:space="preserve"> DOCPROPERTY "Company"  \* MERGEFORMAT </w:instrText>
          </w:r>
          <w:r>
            <w:fldChar w:fldCharType="separate"/>
          </w:r>
          <w:r w:rsidR="001639A0">
            <w:t>Section</w:t>
          </w:r>
          <w:r>
            <w:fldChar w:fldCharType="end"/>
          </w:r>
          <w:r w:rsidR="00B05748">
            <w:t xml:space="preserve"> </w:t>
          </w:r>
          <w:r w:rsidR="00B05748">
            <w:rPr>
              <w:noProof/>
            </w:rPr>
            <w:fldChar w:fldCharType="begin"/>
          </w:r>
          <w:r w:rsidR="00B05748">
            <w:rPr>
              <w:noProof/>
            </w:rPr>
            <w:instrText xml:space="preserve"> STYLEREF CharSectNo \*charformat </w:instrText>
          </w:r>
          <w:r w:rsidR="00B05748">
            <w:rPr>
              <w:noProof/>
            </w:rPr>
            <w:fldChar w:fldCharType="separate"/>
          </w:r>
          <w:r>
            <w:rPr>
              <w:noProof/>
            </w:rPr>
            <w:t>75</w:t>
          </w:r>
          <w:r w:rsidR="00B05748">
            <w:rPr>
              <w:noProof/>
            </w:rPr>
            <w:fldChar w:fldCharType="end"/>
          </w:r>
        </w:p>
      </w:tc>
    </w:tr>
  </w:tbl>
  <w:p w14:paraId="7F17CCD7" w14:textId="77777777" w:rsidR="00B05748" w:rsidRDefault="00B057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05748" w14:paraId="3E6DE2DC" w14:textId="77777777">
      <w:tc>
        <w:tcPr>
          <w:tcW w:w="4100" w:type="pct"/>
        </w:tcPr>
        <w:p w14:paraId="3FC81061" w14:textId="682CB27F" w:rsidR="00B05748" w:rsidRDefault="00B05748">
          <w:pPr>
            <w:pStyle w:val="HeaderEven"/>
            <w:jc w:val="right"/>
          </w:pPr>
          <w:r>
            <w:rPr>
              <w:noProof/>
            </w:rPr>
            <w:fldChar w:fldCharType="begin"/>
          </w:r>
          <w:r>
            <w:rPr>
              <w:noProof/>
            </w:rPr>
            <w:instrText xml:space="preserve"> STYLEREF CharPartText \*charformat </w:instrText>
          </w:r>
          <w:r>
            <w:rPr>
              <w:noProof/>
            </w:rPr>
            <w:fldChar w:fldCharType="separate"/>
          </w:r>
          <w:r w:rsidR="00A85A23">
            <w:rPr>
              <w:noProof/>
            </w:rPr>
            <w:t>Miscellaneous</w:t>
          </w:r>
          <w:r>
            <w:rPr>
              <w:noProof/>
            </w:rPr>
            <w:fldChar w:fldCharType="end"/>
          </w:r>
        </w:p>
      </w:tc>
      <w:tc>
        <w:tcPr>
          <w:tcW w:w="900" w:type="pct"/>
        </w:tcPr>
        <w:p w14:paraId="79293F4A" w14:textId="4F7724E4" w:rsidR="00B05748" w:rsidRDefault="00B05748">
          <w:pPr>
            <w:pStyle w:val="HeaderEven"/>
            <w:jc w:val="right"/>
            <w:rPr>
              <w:b/>
            </w:rPr>
          </w:pPr>
          <w:r>
            <w:rPr>
              <w:b/>
            </w:rPr>
            <w:fldChar w:fldCharType="begin"/>
          </w:r>
          <w:r>
            <w:rPr>
              <w:b/>
            </w:rPr>
            <w:instrText xml:space="preserve"> STYLEREF CharPartNo \*charformat </w:instrText>
          </w:r>
          <w:r>
            <w:rPr>
              <w:b/>
            </w:rPr>
            <w:fldChar w:fldCharType="separate"/>
          </w:r>
          <w:r w:rsidR="00A85A23">
            <w:rPr>
              <w:b/>
              <w:noProof/>
            </w:rPr>
            <w:t>Part 10</w:t>
          </w:r>
          <w:r>
            <w:rPr>
              <w:b/>
            </w:rPr>
            <w:fldChar w:fldCharType="end"/>
          </w:r>
        </w:p>
      </w:tc>
    </w:tr>
    <w:tr w:rsidR="00B05748" w14:paraId="11B39911" w14:textId="77777777">
      <w:tc>
        <w:tcPr>
          <w:tcW w:w="4100" w:type="pct"/>
        </w:tcPr>
        <w:p w14:paraId="18A4D7D5" w14:textId="2A069FE9" w:rsidR="00B05748" w:rsidRDefault="00B05748" w:rsidP="00577A7A">
          <w:pPr>
            <w:pStyle w:val="HeaderEven"/>
            <w:ind w:left="318"/>
            <w:jc w:val="right"/>
          </w:pPr>
          <w:r>
            <w:fldChar w:fldCharType="begin"/>
          </w:r>
          <w:r>
            <w:instrText xml:space="preserve"> STYLEREF CharDivText \*charformat </w:instrText>
          </w:r>
          <w:r>
            <w:rPr>
              <w:noProof/>
            </w:rPr>
            <w:fldChar w:fldCharType="end"/>
          </w:r>
        </w:p>
      </w:tc>
      <w:tc>
        <w:tcPr>
          <w:tcW w:w="900" w:type="pct"/>
        </w:tcPr>
        <w:p w14:paraId="06F8CBEB" w14:textId="1275BC45" w:rsidR="00B05748" w:rsidRDefault="00B05748">
          <w:pPr>
            <w:pStyle w:val="HeaderEven"/>
            <w:jc w:val="right"/>
            <w:rPr>
              <w:b/>
            </w:rPr>
          </w:pPr>
          <w:r>
            <w:rPr>
              <w:b/>
            </w:rPr>
            <w:fldChar w:fldCharType="begin"/>
          </w:r>
          <w:r>
            <w:rPr>
              <w:b/>
            </w:rPr>
            <w:instrText xml:space="preserve"> STYLEREF CharDivNo \*charformat </w:instrText>
          </w:r>
          <w:r>
            <w:rPr>
              <w:b/>
            </w:rPr>
            <w:fldChar w:fldCharType="end"/>
          </w:r>
        </w:p>
      </w:tc>
    </w:tr>
    <w:tr w:rsidR="00B05748" w14:paraId="589475BE" w14:textId="77777777">
      <w:trPr>
        <w:cantSplit/>
      </w:trPr>
      <w:tc>
        <w:tcPr>
          <w:tcW w:w="5000" w:type="pct"/>
          <w:gridSpan w:val="2"/>
          <w:tcBorders>
            <w:bottom w:val="single" w:sz="4" w:space="0" w:color="auto"/>
          </w:tcBorders>
        </w:tcPr>
        <w:p w14:paraId="3203D879" w14:textId="0E1EAE51" w:rsidR="00B05748" w:rsidRDefault="00A85A23">
          <w:pPr>
            <w:pStyle w:val="HeaderOdd6"/>
          </w:pPr>
          <w:r>
            <w:fldChar w:fldCharType="begin"/>
          </w:r>
          <w:r>
            <w:instrText xml:space="preserve"> DOCPROPERTY "Company"  \* MERGEFORMAT </w:instrText>
          </w:r>
          <w:r>
            <w:fldChar w:fldCharType="separate"/>
          </w:r>
          <w:r w:rsidR="001639A0">
            <w:t>Section</w:t>
          </w:r>
          <w:r>
            <w:fldChar w:fldCharType="end"/>
          </w:r>
          <w:r w:rsidR="00B05748">
            <w:t xml:space="preserve"> </w:t>
          </w:r>
          <w:r w:rsidR="00B05748">
            <w:rPr>
              <w:noProof/>
            </w:rPr>
            <w:fldChar w:fldCharType="begin"/>
          </w:r>
          <w:r w:rsidR="00B05748">
            <w:rPr>
              <w:noProof/>
            </w:rPr>
            <w:instrText xml:space="preserve"> STYLEREF CharSectNo \*charformat </w:instrText>
          </w:r>
          <w:r w:rsidR="00B05748">
            <w:rPr>
              <w:noProof/>
            </w:rPr>
            <w:fldChar w:fldCharType="separate"/>
          </w:r>
          <w:r>
            <w:rPr>
              <w:noProof/>
            </w:rPr>
            <w:t>77</w:t>
          </w:r>
          <w:r w:rsidR="00B05748">
            <w:rPr>
              <w:noProof/>
            </w:rPr>
            <w:fldChar w:fldCharType="end"/>
          </w:r>
        </w:p>
      </w:tc>
    </w:tr>
  </w:tbl>
  <w:p w14:paraId="5275E76B" w14:textId="77777777" w:rsidR="00B05748" w:rsidRDefault="00B057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05748" w14:paraId="2F9BEEA2" w14:textId="77777777">
      <w:trPr>
        <w:jc w:val="center"/>
      </w:trPr>
      <w:tc>
        <w:tcPr>
          <w:tcW w:w="1340" w:type="dxa"/>
        </w:tcPr>
        <w:p w14:paraId="7BE592E4" w14:textId="77777777" w:rsidR="00B05748" w:rsidRDefault="00B05748">
          <w:pPr>
            <w:pStyle w:val="HeaderEven"/>
          </w:pPr>
        </w:p>
      </w:tc>
      <w:tc>
        <w:tcPr>
          <w:tcW w:w="6583" w:type="dxa"/>
        </w:tcPr>
        <w:p w14:paraId="3141425E" w14:textId="77777777" w:rsidR="00B05748" w:rsidRDefault="00B05748">
          <w:pPr>
            <w:pStyle w:val="HeaderEven"/>
          </w:pPr>
        </w:p>
      </w:tc>
    </w:tr>
    <w:tr w:rsidR="00B05748" w14:paraId="0CCFB2BE" w14:textId="77777777">
      <w:trPr>
        <w:jc w:val="center"/>
      </w:trPr>
      <w:tc>
        <w:tcPr>
          <w:tcW w:w="7923" w:type="dxa"/>
          <w:gridSpan w:val="2"/>
          <w:tcBorders>
            <w:bottom w:val="single" w:sz="4" w:space="0" w:color="auto"/>
          </w:tcBorders>
        </w:tcPr>
        <w:p w14:paraId="0C1E9891" w14:textId="77777777" w:rsidR="00B05748" w:rsidRDefault="00B05748">
          <w:pPr>
            <w:pStyle w:val="HeaderEven6"/>
          </w:pPr>
          <w:r>
            <w:t>Dictionary</w:t>
          </w:r>
        </w:p>
      </w:tc>
    </w:tr>
  </w:tbl>
  <w:p w14:paraId="1708E21E" w14:textId="77777777" w:rsidR="00B05748" w:rsidRDefault="00B0574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05748" w14:paraId="103B5365" w14:textId="77777777">
      <w:trPr>
        <w:jc w:val="center"/>
      </w:trPr>
      <w:tc>
        <w:tcPr>
          <w:tcW w:w="6583" w:type="dxa"/>
        </w:tcPr>
        <w:p w14:paraId="4043946D" w14:textId="77777777" w:rsidR="00B05748" w:rsidRDefault="00B05748">
          <w:pPr>
            <w:pStyle w:val="HeaderOdd"/>
          </w:pPr>
        </w:p>
      </w:tc>
      <w:tc>
        <w:tcPr>
          <w:tcW w:w="1340" w:type="dxa"/>
        </w:tcPr>
        <w:p w14:paraId="7BA1FB87" w14:textId="77777777" w:rsidR="00B05748" w:rsidRDefault="00B05748">
          <w:pPr>
            <w:pStyle w:val="HeaderOdd"/>
          </w:pPr>
        </w:p>
      </w:tc>
    </w:tr>
    <w:tr w:rsidR="00B05748" w14:paraId="100E126E" w14:textId="77777777">
      <w:trPr>
        <w:jc w:val="center"/>
      </w:trPr>
      <w:tc>
        <w:tcPr>
          <w:tcW w:w="7923" w:type="dxa"/>
          <w:gridSpan w:val="2"/>
          <w:tcBorders>
            <w:bottom w:val="single" w:sz="4" w:space="0" w:color="auto"/>
          </w:tcBorders>
        </w:tcPr>
        <w:p w14:paraId="4EFB0C27" w14:textId="77777777" w:rsidR="00B05748" w:rsidRDefault="00B05748">
          <w:pPr>
            <w:pStyle w:val="HeaderOdd6"/>
          </w:pPr>
          <w:r>
            <w:t>Dictionary</w:t>
          </w:r>
        </w:p>
      </w:tc>
    </w:tr>
  </w:tbl>
  <w:p w14:paraId="06E5CCC6" w14:textId="77777777" w:rsidR="00B05748" w:rsidRDefault="00B0574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05748" w14:paraId="1D2029FA" w14:textId="77777777">
      <w:trPr>
        <w:jc w:val="center"/>
      </w:trPr>
      <w:tc>
        <w:tcPr>
          <w:tcW w:w="1234" w:type="dxa"/>
          <w:gridSpan w:val="2"/>
        </w:tcPr>
        <w:p w14:paraId="547C9F7D" w14:textId="77777777" w:rsidR="00B05748" w:rsidRDefault="00B05748">
          <w:pPr>
            <w:pStyle w:val="HeaderEven"/>
            <w:rPr>
              <w:b/>
            </w:rPr>
          </w:pPr>
          <w:r>
            <w:rPr>
              <w:b/>
            </w:rPr>
            <w:t>Endnotes</w:t>
          </w:r>
        </w:p>
      </w:tc>
      <w:tc>
        <w:tcPr>
          <w:tcW w:w="6062" w:type="dxa"/>
        </w:tcPr>
        <w:p w14:paraId="4BFF5301" w14:textId="77777777" w:rsidR="00B05748" w:rsidRDefault="00B05748">
          <w:pPr>
            <w:pStyle w:val="HeaderEven"/>
          </w:pPr>
        </w:p>
      </w:tc>
    </w:tr>
    <w:tr w:rsidR="00B05748" w14:paraId="24FE06A9" w14:textId="77777777">
      <w:trPr>
        <w:cantSplit/>
        <w:jc w:val="center"/>
      </w:trPr>
      <w:tc>
        <w:tcPr>
          <w:tcW w:w="7296" w:type="dxa"/>
          <w:gridSpan w:val="3"/>
        </w:tcPr>
        <w:p w14:paraId="75F722C6" w14:textId="77777777" w:rsidR="00B05748" w:rsidRDefault="00B05748">
          <w:pPr>
            <w:pStyle w:val="HeaderEven"/>
          </w:pPr>
        </w:p>
      </w:tc>
    </w:tr>
    <w:tr w:rsidR="00B05748" w14:paraId="1D96EF78" w14:textId="77777777">
      <w:trPr>
        <w:cantSplit/>
        <w:jc w:val="center"/>
      </w:trPr>
      <w:tc>
        <w:tcPr>
          <w:tcW w:w="700" w:type="dxa"/>
          <w:tcBorders>
            <w:bottom w:val="single" w:sz="4" w:space="0" w:color="auto"/>
          </w:tcBorders>
        </w:tcPr>
        <w:p w14:paraId="40523745" w14:textId="17BB5CE5" w:rsidR="00B05748" w:rsidRDefault="00B05748">
          <w:pPr>
            <w:pStyle w:val="HeaderEven6"/>
          </w:pPr>
          <w:r>
            <w:rPr>
              <w:noProof/>
            </w:rPr>
            <w:fldChar w:fldCharType="begin"/>
          </w:r>
          <w:r>
            <w:rPr>
              <w:noProof/>
            </w:rPr>
            <w:instrText xml:space="preserve"> STYLEREF charTableNo \*charformat </w:instrText>
          </w:r>
          <w:r>
            <w:rPr>
              <w:noProof/>
            </w:rPr>
            <w:fldChar w:fldCharType="separate"/>
          </w:r>
          <w:r w:rsidR="00A85A23">
            <w:rPr>
              <w:noProof/>
            </w:rPr>
            <w:t>6</w:t>
          </w:r>
          <w:r>
            <w:rPr>
              <w:noProof/>
            </w:rPr>
            <w:fldChar w:fldCharType="end"/>
          </w:r>
        </w:p>
      </w:tc>
      <w:tc>
        <w:tcPr>
          <w:tcW w:w="6600" w:type="dxa"/>
          <w:gridSpan w:val="2"/>
          <w:tcBorders>
            <w:bottom w:val="single" w:sz="4" w:space="0" w:color="auto"/>
          </w:tcBorders>
        </w:tcPr>
        <w:p w14:paraId="2D1F1C8C" w14:textId="0E502801" w:rsidR="00B05748" w:rsidRDefault="00B05748">
          <w:pPr>
            <w:pStyle w:val="HeaderEven6"/>
          </w:pPr>
          <w:r>
            <w:rPr>
              <w:noProof/>
            </w:rPr>
            <w:fldChar w:fldCharType="begin"/>
          </w:r>
          <w:r>
            <w:rPr>
              <w:noProof/>
            </w:rPr>
            <w:instrText xml:space="preserve"> STYLEREF charTableText \*charformat </w:instrText>
          </w:r>
          <w:r>
            <w:rPr>
              <w:noProof/>
            </w:rPr>
            <w:fldChar w:fldCharType="separate"/>
          </w:r>
          <w:r w:rsidR="00A85A23">
            <w:rPr>
              <w:noProof/>
            </w:rPr>
            <w:t>Expired transitional or validating provisions</w:t>
          </w:r>
          <w:r>
            <w:rPr>
              <w:noProof/>
            </w:rPr>
            <w:fldChar w:fldCharType="end"/>
          </w:r>
        </w:p>
      </w:tc>
    </w:tr>
  </w:tbl>
  <w:p w14:paraId="426D8272" w14:textId="77777777" w:rsidR="00B05748" w:rsidRDefault="00B0574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05748" w14:paraId="077AB1FC" w14:textId="77777777">
      <w:trPr>
        <w:jc w:val="center"/>
      </w:trPr>
      <w:tc>
        <w:tcPr>
          <w:tcW w:w="5741" w:type="dxa"/>
        </w:tcPr>
        <w:p w14:paraId="63A50875" w14:textId="77777777" w:rsidR="00B05748" w:rsidRDefault="00B05748">
          <w:pPr>
            <w:pStyle w:val="HeaderEven"/>
            <w:jc w:val="right"/>
          </w:pPr>
        </w:p>
      </w:tc>
      <w:tc>
        <w:tcPr>
          <w:tcW w:w="1560" w:type="dxa"/>
          <w:gridSpan w:val="2"/>
        </w:tcPr>
        <w:p w14:paraId="4D42671D" w14:textId="77777777" w:rsidR="00B05748" w:rsidRDefault="00B05748">
          <w:pPr>
            <w:pStyle w:val="HeaderEven"/>
            <w:jc w:val="right"/>
            <w:rPr>
              <w:b/>
            </w:rPr>
          </w:pPr>
          <w:r>
            <w:rPr>
              <w:b/>
            </w:rPr>
            <w:t>Endnotes</w:t>
          </w:r>
        </w:p>
      </w:tc>
    </w:tr>
    <w:tr w:rsidR="00B05748" w14:paraId="7B8DBD2E" w14:textId="77777777">
      <w:trPr>
        <w:jc w:val="center"/>
      </w:trPr>
      <w:tc>
        <w:tcPr>
          <w:tcW w:w="7301" w:type="dxa"/>
          <w:gridSpan w:val="3"/>
        </w:tcPr>
        <w:p w14:paraId="090AB9FC" w14:textId="77777777" w:rsidR="00B05748" w:rsidRDefault="00B05748">
          <w:pPr>
            <w:pStyle w:val="HeaderEven"/>
            <w:jc w:val="right"/>
            <w:rPr>
              <w:b/>
            </w:rPr>
          </w:pPr>
        </w:p>
      </w:tc>
    </w:tr>
    <w:tr w:rsidR="00B05748" w14:paraId="728EE605" w14:textId="77777777">
      <w:trPr>
        <w:jc w:val="center"/>
      </w:trPr>
      <w:tc>
        <w:tcPr>
          <w:tcW w:w="6600" w:type="dxa"/>
          <w:gridSpan w:val="2"/>
          <w:tcBorders>
            <w:bottom w:val="single" w:sz="4" w:space="0" w:color="auto"/>
          </w:tcBorders>
        </w:tcPr>
        <w:p w14:paraId="079F763D" w14:textId="1C4B0CA1" w:rsidR="00B05748" w:rsidRDefault="00B05748">
          <w:pPr>
            <w:pStyle w:val="HeaderOdd6"/>
          </w:pPr>
          <w:r>
            <w:rPr>
              <w:noProof/>
            </w:rPr>
            <w:fldChar w:fldCharType="begin"/>
          </w:r>
          <w:r>
            <w:rPr>
              <w:noProof/>
            </w:rPr>
            <w:instrText xml:space="preserve"> STYLEREF charTableText \*charformat </w:instrText>
          </w:r>
          <w:r>
            <w:rPr>
              <w:noProof/>
            </w:rPr>
            <w:fldChar w:fldCharType="separate"/>
          </w:r>
          <w:r w:rsidR="00A85A23">
            <w:rPr>
              <w:noProof/>
            </w:rPr>
            <w:t>Earlier republications</w:t>
          </w:r>
          <w:r>
            <w:rPr>
              <w:noProof/>
            </w:rPr>
            <w:fldChar w:fldCharType="end"/>
          </w:r>
        </w:p>
      </w:tc>
      <w:tc>
        <w:tcPr>
          <w:tcW w:w="700" w:type="dxa"/>
          <w:tcBorders>
            <w:bottom w:val="single" w:sz="4" w:space="0" w:color="auto"/>
          </w:tcBorders>
        </w:tcPr>
        <w:p w14:paraId="0B87C4A0" w14:textId="0239C212" w:rsidR="00B05748" w:rsidRDefault="00B05748">
          <w:pPr>
            <w:pStyle w:val="HeaderOdd6"/>
          </w:pPr>
          <w:r>
            <w:rPr>
              <w:noProof/>
            </w:rPr>
            <w:fldChar w:fldCharType="begin"/>
          </w:r>
          <w:r>
            <w:rPr>
              <w:noProof/>
            </w:rPr>
            <w:instrText xml:space="preserve"> STYLEREF charTableNo \*charformat </w:instrText>
          </w:r>
          <w:r>
            <w:rPr>
              <w:noProof/>
            </w:rPr>
            <w:fldChar w:fldCharType="separate"/>
          </w:r>
          <w:r w:rsidR="00A85A23">
            <w:rPr>
              <w:noProof/>
            </w:rPr>
            <w:t>5</w:t>
          </w:r>
          <w:r>
            <w:rPr>
              <w:noProof/>
            </w:rPr>
            <w:fldChar w:fldCharType="end"/>
          </w:r>
        </w:p>
      </w:tc>
    </w:tr>
  </w:tbl>
  <w:p w14:paraId="6F1B3AFC" w14:textId="77777777" w:rsidR="00B05748" w:rsidRDefault="00B0574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EE403" w14:textId="77777777" w:rsidR="00B05748" w:rsidRDefault="00B0574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86D0F" w14:textId="77777777" w:rsidR="00B05748" w:rsidRDefault="00B0574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C32F1" w14:textId="77777777" w:rsidR="00B05748" w:rsidRDefault="00B057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EFF4F" w14:textId="77777777" w:rsidR="00B05748" w:rsidRDefault="00B057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3" w15:restartNumberingAfterBreak="0">
    <w:nsid w:val="7DE03FBA"/>
    <w:multiLevelType w:val="singleLevel"/>
    <w:tmpl w:val="E078F7A4"/>
    <w:name w:val="SchClause2"/>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38117043">
    <w:abstractNumId w:val="22"/>
  </w:num>
  <w:num w:numId="2" w16cid:durableId="1748115135">
    <w:abstractNumId w:val="26"/>
  </w:num>
  <w:num w:numId="3" w16cid:durableId="1846628062">
    <w:abstractNumId w:val="21"/>
  </w:num>
  <w:num w:numId="4" w16cid:durableId="1362435232">
    <w:abstractNumId w:val="18"/>
  </w:num>
  <w:num w:numId="5" w16cid:durableId="653872469">
    <w:abstractNumId w:val="25"/>
  </w:num>
  <w:num w:numId="6" w16cid:durableId="1971546901">
    <w:abstractNumId w:val="15"/>
  </w:num>
  <w:num w:numId="7" w16cid:durableId="366033107">
    <w:abstractNumId w:val="17"/>
  </w:num>
  <w:num w:numId="8" w16cid:durableId="218825094">
    <w:abstractNumId w:val="33"/>
  </w:num>
  <w:num w:numId="9" w16cid:durableId="2002810580">
    <w:abstractNumId w:val="23"/>
    <w:lvlOverride w:ilvl="0">
      <w:startOverride w:val="1"/>
    </w:lvlOverride>
  </w:num>
  <w:num w:numId="10" w16cid:durableId="1602298853">
    <w:abstractNumId w:val="28"/>
  </w:num>
  <w:num w:numId="11" w16cid:durableId="1715538615">
    <w:abstractNumId w:val="34"/>
  </w:num>
  <w:num w:numId="12" w16cid:durableId="75789957">
    <w:abstractNumId w:val="9"/>
  </w:num>
  <w:num w:numId="13" w16cid:durableId="96104917">
    <w:abstractNumId w:val="7"/>
  </w:num>
  <w:num w:numId="14" w16cid:durableId="1907758235">
    <w:abstractNumId w:val="6"/>
  </w:num>
  <w:num w:numId="15" w16cid:durableId="1482965120">
    <w:abstractNumId w:val="5"/>
  </w:num>
  <w:num w:numId="16" w16cid:durableId="160698934">
    <w:abstractNumId w:val="4"/>
  </w:num>
  <w:num w:numId="17" w16cid:durableId="276258254">
    <w:abstractNumId w:val="8"/>
  </w:num>
  <w:num w:numId="18" w16cid:durableId="1057705810">
    <w:abstractNumId w:val="3"/>
  </w:num>
  <w:num w:numId="19" w16cid:durableId="1125927774">
    <w:abstractNumId w:val="2"/>
  </w:num>
  <w:num w:numId="20" w16cid:durableId="232355067">
    <w:abstractNumId w:val="1"/>
  </w:num>
  <w:num w:numId="21" w16cid:durableId="2090081595">
    <w:abstractNumId w:val="0"/>
  </w:num>
  <w:num w:numId="22" w16cid:durableId="590621727">
    <w:abstractNumId w:val="31"/>
  </w:num>
  <w:num w:numId="23" w16cid:durableId="1747873234">
    <w:abstractNumId w:val="24"/>
  </w:num>
  <w:num w:numId="24" w16cid:durableId="1045910068">
    <w:abstractNumId w:val="16"/>
  </w:num>
  <w:num w:numId="25" w16cid:durableId="484591681">
    <w:abstractNumId w:val="3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0B3"/>
    <w:rsid w:val="00005F31"/>
    <w:rsid w:val="000062E9"/>
    <w:rsid w:val="00013605"/>
    <w:rsid w:val="00020038"/>
    <w:rsid w:val="00020AA8"/>
    <w:rsid w:val="00021215"/>
    <w:rsid w:val="0002183C"/>
    <w:rsid w:val="00031046"/>
    <w:rsid w:val="0003125F"/>
    <w:rsid w:val="0003141D"/>
    <w:rsid w:val="000333A2"/>
    <w:rsid w:val="0004013F"/>
    <w:rsid w:val="000446F2"/>
    <w:rsid w:val="000455FA"/>
    <w:rsid w:val="0004602C"/>
    <w:rsid w:val="0004633D"/>
    <w:rsid w:val="00047D5C"/>
    <w:rsid w:val="0005001D"/>
    <w:rsid w:val="00054744"/>
    <w:rsid w:val="000555A5"/>
    <w:rsid w:val="00056AB2"/>
    <w:rsid w:val="00057C0C"/>
    <w:rsid w:val="000607D1"/>
    <w:rsid w:val="0006270F"/>
    <w:rsid w:val="00062DF6"/>
    <w:rsid w:val="000641F0"/>
    <w:rsid w:val="000679C7"/>
    <w:rsid w:val="00070B4D"/>
    <w:rsid w:val="00070D10"/>
    <w:rsid w:val="00076917"/>
    <w:rsid w:val="000812EE"/>
    <w:rsid w:val="0008401E"/>
    <w:rsid w:val="00090885"/>
    <w:rsid w:val="00093326"/>
    <w:rsid w:val="000B6445"/>
    <w:rsid w:val="000C140A"/>
    <w:rsid w:val="000C1A09"/>
    <w:rsid w:val="000C1DDC"/>
    <w:rsid w:val="000C6FC3"/>
    <w:rsid w:val="000D3B33"/>
    <w:rsid w:val="000E489D"/>
    <w:rsid w:val="000E604F"/>
    <w:rsid w:val="000E6C40"/>
    <w:rsid w:val="00103AB5"/>
    <w:rsid w:val="00107F19"/>
    <w:rsid w:val="001106A2"/>
    <w:rsid w:val="00110F8E"/>
    <w:rsid w:val="001112FA"/>
    <w:rsid w:val="00111C77"/>
    <w:rsid w:val="00121BD5"/>
    <w:rsid w:val="00123581"/>
    <w:rsid w:val="00131159"/>
    <w:rsid w:val="00133A1D"/>
    <w:rsid w:val="00144CBA"/>
    <w:rsid w:val="001454FC"/>
    <w:rsid w:val="001573DD"/>
    <w:rsid w:val="001639A0"/>
    <w:rsid w:val="00163F31"/>
    <w:rsid w:val="00167B7F"/>
    <w:rsid w:val="0017156D"/>
    <w:rsid w:val="001803A6"/>
    <w:rsid w:val="001959D4"/>
    <w:rsid w:val="00197862"/>
    <w:rsid w:val="001A0B51"/>
    <w:rsid w:val="001A0D30"/>
    <w:rsid w:val="001A4C49"/>
    <w:rsid w:val="001B39F4"/>
    <w:rsid w:val="001B52FB"/>
    <w:rsid w:val="001C0B89"/>
    <w:rsid w:val="001D2FC7"/>
    <w:rsid w:val="001D3886"/>
    <w:rsid w:val="001D39B6"/>
    <w:rsid w:val="001D69C8"/>
    <w:rsid w:val="001E4D35"/>
    <w:rsid w:val="001E5831"/>
    <w:rsid w:val="001F32D4"/>
    <w:rsid w:val="001F4FC4"/>
    <w:rsid w:val="001F5A04"/>
    <w:rsid w:val="001F5F33"/>
    <w:rsid w:val="001F7043"/>
    <w:rsid w:val="001F7081"/>
    <w:rsid w:val="002016FE"/>
    <w:rsid w:val="0020658B"/>
    <w:rsid w:val="00206992"/>
    <w:rsid w:val="00206C71"/>
    <w:rsid w:val="00207291"/>
    <w:rsid w:val="002135EE"/>
    <w:rsid w:val="002168BC"/>
    <w:rsid w:val="00220CF8"/>
    <w:rsid w:val="002376D3"/>
    <w:rsid w:val="00240F88"/>
    <w:rsid w:val="00267A5B"/>
    <w:rsid w:val="00272EE8"/>
    <w:rsid w:val="00277336"/>
    <w:rsid w:val="00281113"/>
    <w:rsid w:val="002817DF"/>
    <w:rsid w:val="00282855"/>
    <w:rsid w:val="002869F1"/>
    <w:rsid w:val="002910A9"/>
    <w:rsid w:val="00293D63"/>
    <w:rsid w:val="00294027"/>
    <w:rsid w:val="00297937"/>
    <w:rsid w:val="00297C02"/>
    <w:rsid w:val="002A1BA2"/>
    <w:rsid w:val="002B0D82"/>
    <w:rsid w:val="002B1399"/>
    <w:rsid w:val="002B1B10"/>
    <w:rsid w:val="002B3A5B"/>
    <w:rsid w:val="002C0630"/>
    <w:rsid w:val="002C6A2C"/>
    <w:rsid w:val="002D1BEE"/>
    <w:rsid w:val="002D2E9F"/>
    <w:rsid w:val="002E3A23"/>
    <w:rsid w:val="003000C6"/>
    <w:rsid w:val="003038D1"/>
    <w:rsid w:val="0030494F"/>
    <w:rsid w:val="00306C18"/>
    <w:rsid w:val="0031189C"/>
    <w:rsid w:val="00312065"/>
    <w:rsid w:val="00317123"/>
    <w:rsid w:val="00320E70"/>
    <w:rsid w:val="0032371E"/>
    <w:rsid w:val="00327B0C"/>
    <w:rsid w:val="003311D3"/>
    <w:rsid w:val="003364DF"/>
    <w:rsid w:val="0034071E"/>
    <w:rsid w:val="0035339E"/>
    <w:rsid w:val="003555F5"/>
    <w:rsid w:val="00360F49"/>
    <w:rsid w:val="0036132D"/>
    <w:rsid w:val="00363927"/>
    <w:rsid w:val="003746B6"/>
    <w:rsid w:val="00375610"/>
    <w:rsid w:val="0038687F"/>
    <w:rsid w:val="00386F08"/>
    <w:rsid w:val="0039286B"/>
    <w:rsid w:val="003A1E95"/>
    <w:rsid w:val="003A45C1"/>
    <w:rsid w:val="003A58B5"/>
    <w:rsid w:val="003A652F"/>
    <w:rsid w:val="003A65C5"/>
    <w:rsid w:val="003B5419"/>
    <w:rsid w:val="003C5FD5"/>
    <w:rsid w:val="003D40DE"/>
    <w:rsid w:val="003D4D62"/>
    <w:rsid w:val="003D523D"/>
    <w:rsid w:val="003E48FD"/>
    <w:rsid w:val="003E6423"/>
    <w:rsid w:val="003E7049"/>
    <w:rsid w:val="003F2163"/>
    <w:rsid w:val="003F4440"/>
    <w:rsid w:val="003F5701"/>
    <w:rsid w:val="00400642"/>
    <w:rsid w:val="00402E0E"/>
    <w:rsid w:val="00405D2A"/>
    <w:rsid w:val="004079DE"/>
    <w:rsid w:val="00407EB8"/>
    <w:rsid w:val="00415C6E"/>
    <w:rsid w:val="0041796D"/>
    <w:rsid w:val="00421DC3"/>
    <w:rsid w:val="00421EEB"/>
    <w:rsid w:val="004249D5"/>
    <w:rsid w:val="0042520A"/>
    <w:rsid w:val="004324FA"/>
    <w:rsid w:val="00444D0F"/>
    <w:rsid w:val="004451D0"/>
    <w:rsid w:val="0044756B"/>
    <w:rsid w:val="00453466"/>
    <w:rsid w:val="00454888"/>
    <w:rsid w:val="00460D29"/>
    <w:rsid w:val="0046418C"/>
    <w:rsid w:val="00471138"/>
    <w:rsid w:val="004729CD"/>
    <w:rsid w:val="00482F4D"/>
    <w:rsid w:val="00494E5D"/>
    <w:rsid w:val="004971EE"/>
    <w:rsid w:val="00497A05"/>
    <w:rsid w:val="004A0FD6"/>
    <w:rsid w:val="004A30AC"/>
    <w:rsid w:val="004A330F"/>
    <w:rsid w:val="004B0023"/>
    <w:rsid w:val="004B18B1"/>
    <w:rsid w:val="004C777A"/>
    <w:rsid w:val="004D0663"/>
    <w:rsid w:val="004D6CF6"/>
    <w:rsid w:val="004D7BDA"/>
    <w:rsid w:val="004F2532"/>
    <w:rsid w:val="004F3002"/>
    <w:rsid w:val="004F4E11"/>
    <w:rsid w:val="004F532B"/>
    <w:rsid w:val="005053B1"/>
    <w:rsid w:val="0051475E"/>
    <w:rsid w:val="00520678"/>
    <w:rsid w:val="00526C6C"/>
    <w:rsid w:val="00533164"/>
    <w:rsid w:val="00547BF7"/>
    <w:rsid w:val="00551083"/>
    <w:rsid w:val="00553194"/>
    <w:rsid w:val="00554086"/>
    <w:rsid w:val="00562EA4"/>
    <w:rsid w:val="0056305C"/>
    <w:rsid w:val="0056525D"/>
    <w:rsid w:val="00567E8C"/>
    <w:rsid w:val="00572526"/>
    <w:rsid w:val="00572B83"/>
    <w:rsid w:val="00575C11"/>
    <w:rsid w:val="00577A7A"/>
    <w:rsid w:val="00582ED2"/>
    <w:rsid w:val="0058551F"/>
    <w:rsid w:val="00586F16"/>
    <w:rsid w:val="0059341C"/>
    <w:rsid w:val="0059583A"/>
    <w:rsid w:val="005B33DF"/>
    <w:rsid w:val="005B4116"/>
    <w:rsid w:val="005B6E18"/>
    <w:rsid w:val="005C2950"/>
    <w:rsid w:val="005D1D93"/>
    <w:rsid w:val="005D2E11"/>
    <w:rsid w:val="005D77AE"/>
    <w:rsid w:val="005E16A1"/>
    <w:rsid w:val="005E53F4"/>
    <w:rsid w:val="005E68E5"/>
    <w:rsid w:val="005F113F"/>
    <w:rsid w:val="005F1B19"/>
    <w:rsid w:val="005F2B13"/>
    <w:rsid w:val="006127A8"/>
    <w:rsid w:val="00613C19"/>
    <w:rsid w:val="00617781"/>
    <w:rsid w:val="00624A8C"/>
    <w:rsid w:val="006256B0"/>
    <w:rsid w:val="00627519"/>
    <w:rsid w:val="00630B8A"/>
    <w:rsid w:val="00630F04"/>
    <w:rsid w:val="00631304"/>
    <w:rsid w:val="00636486"/>
    <w:rsid w:val="00637232"/>
    <w:rsid w:val="00642576"/>
    <w:rsid w:val="00644ED8"/>
    <w:rsid w:val="00645CF8"/>
    <w:rsid w:val="00653F6D"/>
    <w:rsid w:val="0066025C"/>
    <w:rsid w:val="00663D66"/>
    <w:rsid w:val="00663F29"/>
    <w:rsid w:val="00665A8C"/>
    <w:rsid w:val="00665DE6"/>
    <w:rsid w:val="00671742"/>
    <w:rsid w:val="006771C7"/>
    <w:rsid w:val="00680FDB"/>
    <w:rsid w:val="00684293"/>
    <w:rsid w:val="00694A16"/>
    <w:rsid w:val="00696BC7"/>
    <w:rsid w:val="006A2ED2"/>
    <w:rsid w:val="006A39EF"/>
    <w:rsid w:val="006A589B"/>
    <w:rsid w:val="006B41B0"/>
    <w:rsid w:val="006C0A55"/>
    <w:rsid w:val="006C347E"/>
    <w:rsid w:val="006C5BC5"/>
    <w:rsid w:val="006C730C"/>
    <w:rsid w:val="006C7799"/>
    <w:rsid w:val="006D3DA6"/>
    <w:rsid w:val="006E61EC"/>
    <w:rsid w:val="006E6B86"/>
    <w:rsid w:val="006E6E47"/>
    <w:rsid w:val="006E7620"/>
    <w:rsid w:val="006F063A"/>
    <w:rsid w:val="00700C67"/>
    <w:rsid w:val="00701059"/>
    <w:rsid w:val="007018C2"/>
    <w:rsid w:val="00701955"/>
    <w:rsid w:val="00702793"/>
    <w:rsid w:val="00705D89"/>
    <w:rsid w:val="00707653"/>
    <w:rsid w:val="007122C0"/>
    <w:rsid w:val="007144AF"/>
    <w:rsid w:val="007161E4"/>
    <w:rsid w:val="00722659"/>
    <w:rsid w:val="00727AF4"/>
    <w:rsid w:val="007307C2"/>
    <w:rsid w:val="007335FF"/>
    <w:rsid w:val="007363AA"/>
    <w:rsid w:val="00753B6E"/>
    <w:rsid w:val="00763001"/>
    <w:rsid w:val="00763A44"/>
    <w:rsid w:val="00764DA4"/>
    <w:rsid w:val="007818E9"/>
    <w:rsid w:val="00784D9E"/>
    <w:rsid w:val="007878A4"/>
    <w:rsid w:val="00794F7A"/>
    <w:rsid w:val="0079799D"/>
    <w:rsid w:val="007A5BBE"/>
    <w:rsid w:val="007A67C3"/>
    <w:rsid w:val="007B00B6"/>
    <w:rsid w:val="007B1F43"/>
    <w:rsid w:val="007C2D79"/>
    <w:rsid w:val="007D75F8"/>
    <w:rsid w:val="007E1BEC"/>
    <w:rsid w:val="007E2A52"/>
    <w:rsid w:val="007E5E22"/>
    <w:rsid w:val="007E732D"/>
    <w:rsid w:val="007E7635"/>
    <w:rsid w:val="007F274E"/>
    <w:rsid w:val="007F7337"/>
    <w:rsid w:val="00806F10"/>
    <w:rsid w:val="00810645"/>
    <w:rsid w:val="0081422A"/>
    <w:rsid w:val="00814A14"/>
    <w:rsid w:val="00817003"/>
    <w:rsid w:val="008172EF"/>
    <w:rsid w:val="008349C7"/>
    <w:rsid w:val="00836523"/>
    <w:rsid w:val="00836EFA"/>
    <w:rsid w:val="00843238"/>
    <w:rsid w:val="008433D3"/>
    <w:rsid w:val="00846DA0"/>
    <w:rsid w:val="008473A4"/>
    <w:rsid w:val="008574F2"/>
    <w:rsid w:val="00861E88"/>
    <w:rsid w:val="0086360F"/>
    <w:rsid w:val="00867A4F"/>
    <w:rsid w:val="008720D6"/>
    <w:rsid w:val="00891B36"/>
    <w:rsid w:val="00893942"/>
    <w:rsid w:val="008A05CD"/>
    <w:rsid w:val="008A7484"/>
    <w:rsid w:val="008B038D"/>
    <w:rsid w:val="008E60C2"/>
    <w:rsid w:val="008F217A"/>
    <w:rsid w:val="008F2875"/>
    <w:rsid w:val="008F4DCD"/>
    <w:rsid w:val="00901ECB"/>
    <w:rsid w:val="0091416E"/>
    <w:rsid w:val="00914ABB"/>
    <w:rsid w:val="00914C63"/>
    <w:rsid w:val="00924C3B"/>
    <w:rsid w:val="00925D2A"/>
    <w:rsid w:val="00933F6E"/>
    <w:rsid w:val="009404A2"/>
    <w:rsid w:val="0094248D"/>
    <w:rsid w:val="009449B0"/>
    <w:rsid w:val="009451CA"/>
    <w:rsid w:val="009472B3"/>
    <w:rsid w:val="00950212"/>
    <w:rsid w:val="00950643"/>
    <w:rsid w:val="00957117"/>
    <w:rsid w:val="009611F0"/>
    <w:rsid w:val="00970F35"/>
    <w:rsid w:val="009720B3"/>
    <w:rsid w:val="00974550"/>
    <w:rsid w:val="009802F5"/>
    <w:rsid w:val="009841FF"/>
    <w:rsid w:val="00986A36"/>
    <w:rsid w:val="00995FD7"/>
    <w:rsid w:val="00996839"/>
    <w:rsid w:val="00997D0F"/>
    <w:rsid w:val="009B2F71"/>
    <w:rsid w:val="009B46E6"/>
    <w:rsid w:val="009C101C"/>
    <w:rsid w:val="009C6587"/>
    <w:rsid w:val="009C7709"/>
    <w:rsid w:val="009D2F41"/>
    <w:rsid w:val="009D5691"/>
    <w:rsid w:val="009D7A01"/>
    <w:rsid w:val="009D7FB1"/>
    <w:rsid w:val="009E72B2"/>
    <w:rsid w:val="009E79D5"/>
    <w:rsid w:val="009E7EAC"/>
    <w:rsid w:val="009F46F0"/>
    <w:rsid w:val="009F622D"/>
    <w:rsid w:val="00A00AAD"/>
    <w:rsid w:val="00A062DB"/>
    <w:rsid w:val="00A076EF"/>
    <w:rsid w:val="00A12C50"/>
    <w:rsid w:val="00A12EF5"/>
    <w:rsid w:val="00A1535B"/>
    <w:rsid w:val="00A173B7"/>
    <w:rsid w:val="00A204DF"/>
    <w:rsid w:val="00A21594"/>
    <w:rsid w:val="00A21EA9"/>
    <w:rsid w:val="00A24289"/>
    <w:rsid w:val="00A24BBE"/>
    <w:rsid w:val="00A32235"/>
    <w:rsid w:val="00A40B77"/>
    <w:rsid w:val="00A45555"/>
    <w:rsid w:val="00A5064F"/>
    <w:rsid w:val="00A53A62"/>
    <w:rsid w:val="00A55734"/>
    <w:rsid w:val="00A57049"/>
    <w:rsid w:val="00A60697"/>
    <w:rsid w:val="00A64462"/>
    <w:rsid w:val="00A6619A"/>
    <w:rsid w:val="00A73FE8"/>
    <w:rsid w:val="00A75111"/>
    <w:rsid w:val="00A81404"/>
    <w:rsid w:val="00A81B0A"/>
    <w:rsid w:val="00A82C28"/>
    <w:rsid w:val="00A85A23"/>
    <w:rsid w:val="00A87F5C"/>
    <w:rsid w:val="00A9360A"/>
    <w:rsid w:val="00A9461E"/>
    <w:rsid w:val="00A953EB"/>
    <w:rsid w:val="00A96952"/>
    <w:rsid w:val="00A96AC4"/>
    <w:rsid w:val="00AA45E2"/>
    <w:rsid w:val="00AA72C9"/>
    <w:rsid w:val="00AC1391"/>
    <w:rsid w:val="00AD5449"/>
    <w:rsid w:val="00AE1194"/>
    <w:rsid w:val="00AE15F6"/>
    <w:rsid w:val="00AE3530"/>
    <w:rsid w:val="00AE4732"/>
    <w:rsid w:val="00AE5BD4"/>
    <w:rsid w:val="00AF09E5"/>
    <w:rsid w:val="00AF34E6"/>
    <w:rsid w:val="00AF3E21"/>
    <w:rsid w:val="00B01677"/>
    <w:rsid w:val="00B02496"/>
    <w:rsid w:val="00B03271"/>
    <w:rsid w:val="00B03DB5"/>
    <w:rsid w:val="00B043CD"/>
    <w:rsid w:val="00B05748"/>
    <w:rsid w:val="00B201FE"/>
    <w:rsid w:val="00B25D9D"/>
    <w:rsid w:val="00B26963"/>
    <w:rsid w:val="00B27050"/>
    <w:rsid w:val="00B305D1"/>
    <w:rsid w:val="00B30F66"/>
    <w:rsid w:val="00B364EC"/>
    <w:rsid w:val="00B400A8"/>
    <w:rsid w:val="00B52FCD"/>
    <w:rsid w:val="00B56B1A"/>
    <w:rsid w:val="00B5774B"/>
    <w:rsid w:val="00B6380A"/>
    <w:rsid w:val="00B6473E"/>
    <w:rsid w:val="00B6571D"/>
    <w:rsid w:val="00B6736B"/>
    <w:rsid w:val="00B77F56"/>
    <w:rsid w:val="00B801E9"/>
    <w:rsid w:val="00B80B8B"/>
    <w:rsid w:val="00B83830"/>
    <w:rsid w:val="00B86557"/>
    <w:rsid w:val="00B86C62"/>
    <w:rsid w:val="00B91150"/>
    <w:rsid w:val="00B934F2"/>
    <w:rsid w:val="00B9403A"/>
    <w:rsid w:val="00BA46C6"/>
    <w:rsid w:val="00BA7E3E"/>
    <w:rsid w:val="00BB4BF3"/>
    <w:rsid w:val="00BB5F1B"/>
    <w:rsid w:val="00BB5FF5"/>
    <w:rsid w:val="00BC1AAD"/>
    <w:rsid w:val="00BC3434"/>
    <w:rsid w:val="00BC5B92"/>
    <w:rsid w:val="00BD3A60"/>
    <w:rsid w:val="00BD3FDF"/>
    <w:rsid w:val="00BD5E9B"/>
    <w:rsid w:val="00BD7044"/>
    <w:rsid w:val="00BE1251"/>
    <w:rsid w:val="00BE5B5E"/>
    <w:rsid w:val="00BF0E92"/>
    <w:rsid w:val="00BF398E"/>
    <w:rsid w:val="00C03FFE"/>
    <w:rsid w:val="00C06042"/>
    <w:rsid w:val="00C16E79"/>
    <w:rsid w:val="00C2070A"/>
    <w:rsid w:val="00C20A57"/>
    <w:rsid w:val="00C21568"/>
    <w:rsid w:val="00C2313F"/>
    <w:rsid w:val="00C2405E"/>
    <w:rsid w:val="00C2432F"/>
    <w:rsid w:val="00C322E3"/>
    <w:rsid w:val="00C3314B"/>
    <w:rsid w:val="00C3435E"/>
    <w:rsid w:val="00C371D6"/>
    <w:rsid w:val="00C40540"/>
    <w:rsid w:val="00C41397"/>
    <w:rsid w:val="00C42B81"/>
    <w:rsid w:val="00C54DC9"/>
    <w:rsid w:val="00C5725D"/>
    <w:rsid w:val="00C61ED8"/>
    <w:rsid w:val="00C65092"/>
    <w:rsid w:val="00C664ED"/>
    <w:rsid w:val="00C6793A"/>
    <w:rsid w:val="00C739A3"/>
    <w:rsid w:val="00C76BBA"/>
    <w:rsid w:val="00C811A9"/>
    <w:rsid w:val="00C82450"/>
    <w:rsid w:val="00C84504"/>
    <w:rsid w:val="00C907F7"/>
    <w:rsid w:val="00C97A39"/>
    <w:rsid w:val="00CA52D8"/>
    <w:rsid w:val="00CB0F89"/>
    <w:rsid w:val="00CB5685"/>
    <w:rsid w:val="00CC113B"/>
    <w:rsid w:val="00CC408E"/>
    <w:rsid w:val="00CC6F04"/>
    <w:rsid w:val="00CC7F44"/>
    <w:rsid w:val="00CD38CF"/>
    <w:rsid w:val="00CE20FA"/>
    <w:rsid w:val="00CF1425"/>
    <w:rsid w:val="00CF5D56"/>
    <w:rsid w:val="00CF7F65"/>
    <w:rsid w:val="00D010E0"/>
    <w:rsid w:val="00D0462F"/>
    <w:rsid w:val="00D059DC"/>
    <w:rsid w:val="00D16787"/>
    <w:rsid w:val="00D26AA1"/>
    <w:rsid w:val="00D319C5"/>
    <w:rsid w:val="00D418AD"/>
    <w:rsid w:val="00D42056"/>
    <w:rsid w:val="00D4244F"/>
    <w:rsid w:val="00D4330C"/>
    <w:rsid w:val="00D47C64"/>
    <w:rsid w:val="00D50A33"/>
    <w:rsid w:val="00D51488"/>
    <w:rsid w:val="00D52188"/>
    <w:rsid w:val="00D534C5"/>
    <w:rsid w:val="00D54C1D"/>
    <w:rsid w:val="00D60DDD"/>
    <w:rsid w:val="00D665E0"/>
    <w:rsid w:val="00D72682"/>
    <w:rsid w:val="00D74C89"/>
    <w:rsid w:val="00D74D3D"/>
    <w:rsid w:val="00D77234"/>
    <w:rsid w:val="00D7766E"/>
    <w:rsid w:val="00D77726"/>
    <w:rsid w:val="00D80244"/>
    <w:rsid w:val="00D854C5"/>
    <w:rsid w:val="00D85EBB"/>
    <w:rsid w:val="00D87436"/>
    <w:rsid w:val="00D9196A"/>
    <w:rsid w:val="00D91E35"/>
    <w:rsid w:val="00D95A1D"/>
    <w:rsid w:val="00DA2A9E"/>
    <w:rsid w:val="00DA41D5"/>
    <w:rsid w:val="00DA6CEB"/>
    <w:rsid w:val="00DB0AEA"/>
    <w:rsid w:val="00DB167C"/>
    <w:rsid w:val="00DB1996"/>
    <w:rsid w:val="00DC2DCE"/>
    <w:rsid w:val="00DC720A"/>
    <w:rsid w:val="00DD0327"/>
    <w:rsid w:val="00DD5554"/>
    <w:rsid w:val="00DD6017"/>
    <w:rsid w:val="00DE34F5"/>
    <w:rsid w:val="00E02CE7"/>
    <w:rsid w:val="00E05465"/>
    <w:rsid w:val="00E14092"/>
    <w:rsid w:val="00E17D30"/>
    <w:rsid w:val="00E3180F"/>
    <w:rsid w:val="00E377AD"/>
    <w:rsid w:val="00E46293"/>
    <w:rsid w:val="00E5104A"/>
    <w:rsid w:val="00E54DD9"/>
    <w:rsid w:val="00E6291E"/>
    <w:rsid w:val="00E66245"/>
    <w:rsid w:val="00E70962"/>
    <w:rsid w:val="00E76961"/>
    <w:rsid w:val="00E819CD"/>
    <w:rsid w:val="00E86710"/>
    <w:rsid w:val="00EA623B"/>
    <w:rsid w:val="00EB0715"/>
    <w:rsid w:val="00EB531C"/>
    <w:rsid w:val="00EB6445"/>
    <w:rsid w:val="00EC26CB"/>
    <w:rsid w:val="00EC4452"/>
    <w:rsid w:val="00EC7321"/>
    <w:rsid w:val="00ED2EF4"/>
    <w:rsid w:val="00ED5407"/>
    <w:rsid w:val="00EE3EA5"/>
    <w:rsid w:val="00EF1222"/>
    <w:rsid w:val="00EF452B"/>
    <w:rsid w:val="00F0038F"/>
    <w:rsid w:val="00F023A1"/>
    <w:rsid w:val="00F02D78"/>
    <w:rsid w:val="00F13A5D"/>
    <w:rsid w:val="00F14C8B"/>
    <w:rsid w:val="00F152A6"/>
    <w:rsid w:val="00F20944"/>
    <w:rsid w:val="00F21367"/>
    <w:rsid w:val="00F216C6"/>
    <w:rsid w:val="00F3249D"/>
    <w:rsid w:val="00F32EC8"/>
    <w:rsid w:val="00F34175"/>
    <w:rsid w:val="00F35426"/>
    <w:rsid w:val="00F461F1"/>
    <w:rsid w:val="00F6130B"/>
    <w:rsid w:val="00F71F79"/>
    <w:rsid w:val="00F74007"/>
    <w:rsid w:val="00F7616C"/>
    <w:rsid w:val="00F8155D"/>
    <w:rsid w:val="00F81ACB"/>
    <w:rsid w:val="00F83472"/>
    <w:rsid w:val="00F85AB9"/>
    <w:rsid w:val="00F860E4"/>
    <w:rsid w:val="00F921DC"/>
    <w:rsid w:val="00FA300F"/>
    <w:rsid w:val="00FA4340"/>
    <w:rsid w:val="00FA5C0D"/>
    <w:rsid w:val="00FA5C7B"/>
    <w:rsid w:val="00FB1454"/>
    <w:rsid w:val="00FB69ED"/>
    <w:rsid w:val="00FC4DF2"/>
    <w:rsid w:val="00FC7204"/>
    <w:rsid w:val="00FC74FE"/>
    <w:rsid w:val="00FD1170"/>
    <w:rsid w:val="00FD1C42"/>
    <w:rsid w:val="00FD2FE7"/>
    <w:rsid w:val="00FD3088"/>
    <w:rsid w:val="00FD3A6B"/>
    <w:rsid w:val="00FD42FF"/>
    <w:rsid w:val="00FD6430"/>
    <w:rsid w:val="00FD6ADA"/>
    <w:rsid w:val="00FE14D9"/>
    <w:rsid w:val="00FE38B9"/>
    <w:rsid w:val="00FE516E"/>
    <w:rsid w:val="00FF1BBD"/>
    <w:rsid w:val="00FF2FDB"/>
    <w:rsid w:val="00FF4976"/>
    <w:rsid w:val="00FF4F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F494D2"/>
  <w15:docId w15:val="{CF264687-07EA-4D1E-B6C4-4BBA719E0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812EE"/>
    <w:rPr>
      <w:sz w:val="24"/>
      <w:lang w:eastAsia="en-US"/>
    </w:rPr>
  </w:style>
  <w:style w:type="paragraph" w:styleId="Heading1">
    <w:name w:val="heading 1"/>
    <w:basedOn w:val="Normal"/>
    <w:next w:val="Normal"/>
    <w:qFormat/>
    <w:rsid w:val="000812E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812E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812EE"/>
    <w:pPr>
      <w:keepNext/>
      <w:spacing w:before="140"/>
      <w:outlineLvl w:val="2"/>
    </w:pPr>
    <w:rPr>
      <w:b/>
    </w:rPr>
  </w:style>
  <w:style w:type="paragraph" w:styleId="Heading4">
    <w:name w:val="heading 4"/>
    <w:basedOn w:val="Normal"/>
    <w:next w:val="Normal"/>
    <w:qFormat/>
    <w:rsid w:val="000812EE"/>
    <w:pPr>
      <w:keepNext/>
      <w:spacing w:before="240" w:after="60"/>
      <w:outlineLvl w:val="3"/>
    </w:pPr>
    <w:rPr>
      <w:rFonts w:ascii="Arial" w:hAnsi="Arial"/>
      <w:b/>
      <w:bCs/>
      <w:sz w:val="22"/>
      <w:szCs w:val="28"/>
    </w:rPr>
  </w:style>
  <w:style w:type="paragraph" w:styleId="Heading5">
    <w:name w:val="heading 5"/>
    <w:basedOn w:val="Normal"/>
    <w:next w:val="Normal"/>
    <w:qFormat/>
    <w:rsid w:val="000333A2"/>
    <w:pPr>
      <w:numPr>
        <w:ilvl w:val="4"/>
        <w:numId w:val="1"/>
      </w:numPr>
      <w:spacing w:before="240" w:after="60"/>
      <w:outlineLvl w:val="4"/>
    </w:pPr>
    <w:rPr>
      <w:sz w:val="22"/>
    </w:rPr>
  </w:style>
  <w:style w:type="paragraph" w:styleId="Heading6">
    <w:name w:val="heading 6"/>
    <w:basedOn w:val="Normal"/>
    <w:next w:val="Normal"/>
    <w:qFormat/>
    <w:rsid w:val="000333A2"/>
    <w:pPr>
      <w:numPr>
        <w:ilvl w:val="5"/>
        <w:numId w:val="1"/>
      </w:numPr>
      <w:spacing w:before="240" w:after="60"/>
      <w:outlineLvl w:val="5"/>
    </w:pPr>
    <w:rPr>
      <w:i/>
      <w:sz w:val="22"/>
    </w:rPr>
  </w:style>
  <w:style w:type="paragraph" w:styleId="Heading7">
    <w:name w:val="heading 7"/>
    <w:basedOn w:val="Normal"/>
    <w:next w:val="Normal"/>
    <w:qFormat/>
    <w:rsid w:val="000333A2"/>
    <w:pPr>
      <w:numPr>
        <w:ilvl w:val="6"/>
        <w:numId w:val="1"/>
      </w:numPr>
      <w:spacing w:before="240" w:after="60"/>
      <w:outlineLvl w:val="6"/>
    </w:pPr>
    <w:rPr>
      <w:rFonts w:ascii="Arial" w:hAnsi="Arial"/>
      <w:sz w:val="20"/>
    </w:rPr>
  </w:style>
  <w:style w:type="paragraph" w:styleId="Heading8">
    <w:name w:val="heading 8"/>
    <w:basedOn w:val="Normal"/>
    <w:next w:val="Normal"/>
    <w:qFormat/>
    <w:rsid w:val="000333A2"/>
    <w:pPr>
      <w:numPr>
        <w:ilvl w:val="7"/>
        <w:numId w:val="1"/>
      </w:numPr>
      <w:spacing w:before="240" w:after="60"/>
      <w:outlineLvl w:val="7"/>
    </w:pPr>
    <w:rPr>
      <w:rFonts w:ascii="Arial" w:hAnsi="Arial"/>
      <w:i/>
      <w:sz w:val="20"/>
    </w:rPr>
  </w:style>
  <w:style w:type="paragraph" w:styleId="Heading9">
    <w:name w:val="heading 9"/>
    <w:basedOn w:val="Normal"/>
    <w:next w:val="Normal"/>
    <w:qFormat/>
    <w:rsid w:val="000333A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812E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812EE"/>
  </w:style>
  <w:style w:type="paragraph" w:customStyle="1" w:styleId="00ClientCover">
    <w:name w:val="00ClientCover"/>
    <w:basedOn w:val="Normal"/>
    <w:rsid w:val="000812EE"/>
  </w:style>
  <w:style w:type="paragraph" w:customStyle="1" w:styleId="02Text">
    <w:name w:val="02Text"/>
    <w:basedOn w:val="Normal"/>
    <w:rsid w:val="000812EE"/>
  </w:style>
  <w:style w:type="paragraph" w:customStyle="1" w:styleId="BillBasic">
    <w:name w:val="BillBasic"/>
    <w:rsid w:val="000812EE"/>
    <w:pPr>
      <w:spacing w:before="140"/>
      <w:jc w:val="both"/>
    </w:pPr>
    <w:rPr>
      <w:sz w:val="24"/>
      <w:lang w:eastAsia="en-US"/>
    </w:rPr>
  </w:style>
  <w:style w:type="paragraph" w:styleId="Header">
    <w:name w:val="header"/>
    <w:basedOn w:val="Normal"/>
    <w:link w:val="HeaderChar"/>
    <w:rsid w:val="000812EE"/>
    <w:pPr>
      <w:tabs>
        <w:tab w:val="center" w:pos="4153"/>
        <w:tab w:val="right" w:pos="8306"/>
      </w:tabs>
    </w:pPr>
  </w:style>
  <w:style w:type="paragraph" w:styleId="Footer">
    <w:name w:val="footer"/>
    <w:basedOn w:val="Normal"/>
    <w:link w:val="FooterChar"/>
    <w:rsid w:val="000812EE"/>
    <w:pPr>
      <w:spacing w:before="120" w:line="240" w:lineRule="exact"/>
    </w:pPr>
    <w:rPr>
      <w:rFonts w:ascii="Arial" w:hAnsi="Arial"/>
      <w:sz w:val="18"/>
    </w:rPr>
  </w:style>
  <w:style w:type="paragraph" w:customStyle="1" w:styleId="Billname">
    <w:name w:val="Billname"/>
    <w:basedOn w:val="Normal"/>
    <w:rsid w:val="000812EE"/>
    <w:pPr>
      <w:spacing w:before="1220"/>
    </w:pPr>
    <w:rPr>
      <w:rFonts w:ascii="Arial" w:hAnsi="Arial"/>
      <w:b/>
      <w:sz w:val="40"/>
    </w:rPr>
  </w:style>
  <w:style w:type="paragraph" w:customStyle="1" w:styleId="BillBasicHeading">
    <w:name w:val="BillBasicHeading"/>
    <w:basedOn w:val="BillBasic"/>
    <w:rsid w:val="000812EE"/>
    <w:pPr>
      <w:keepNext/>
      <w:tabs>
        <w:tab w:val="left" w:pos="2600"/>
      </w:tabs>
      <w:jc w:val="left"/>
    </w:pPr>
    <w:rPr>
      <w:rFonts w:ascii="Arial" w:hAnsi="Arial"/>
      <w:b/>
    </w:rPr>
  </w:style>
  <w:style w:type="paragraph" w:customStyle="1" w:styleId="EnactingWordsRules">
    <w:name w:val="EnactingWordsRules"/>
    <w:basedOn w:val="EnactingWords"/>
    <w:rsid w:val="000812EE"/>
    <w:pPr>
      <w:spacing w:before="240"/>
    </w:pPr>
  </w:style>
  <w:style w:type="paragraph" w:customStyle="1" w:styleId="EnactingWords">
    <w:name w:val="EnactingWords"/>
    <w:basedOn w:val="BillBasic"/>
    <w:rsid w:val="000812EE"/>
    <w:pPr>
      <w:spacing w:before="120"/>
    </w:pPr>
  </w:style>
  <w:style w:type="paragraph" w:customStyle="1" w:styleId="BillCrest">
    <w:name w:val="Bill Crest"/>
    <w:basedOn w:val="Normal"/>
    <w:next w:val="Normal"/>
    <w:rsid w:val="000812EE"/>
    <w:pPr>
      <w:tabs>
        <w:tab w:val="center" w:pos="3160"/>
      </w:tabs>
      <w:spacing w:after="60"/>
    </w:pPr>
    <w:rPr>
      <w:sz w:val="216"/>
    </w:rPr>
  </w:style>
  <w:style w:type="paragraph" w:customStyle="1" w:styleId="Amain">
    <w:name w:val="A main"/>
    <w:basedOn w:val="BillBasic"/>
    <w:rsid w:val="000812EE"/>
    <w:pPr>
      <w:tabs>
        <w:tab w:val="right" w:pos="900"/>
        <w:tab w:val="left" w:pos="1100"/>
      </w:tabs>
      <w:ind w:left="1100" w:hanging="1100"/>
      <w:outlineLvl w:val="5"/>
    </w:pPr>
  </w:style>
  <w:style w:type="paragraph" w:customStyle="1" w:styleId="Amainreturn">
    <w:name w:val="A main return"/>
    <w:basedOn w:val="BillBasic"/>
    <w:link w:val="AmainreturnChar"/>
    <w:rsid w:val="000812EE"/>
    <w:pPr>
      <w:ind w:left="1100"/>
    </w:pPr>
  </w:style>
  <w:style w:type="paragraph" w:customStyle="1" w:styleId="Apara">
    <w:name w:val="A para"/>
    <w:basedOn w:val="BillBasic"/>
    <w:rsid w:val="000812EE"/>
    <w:pPr>
      <w:tabs>
        <w:tab w:val="right" w:pos="1400"/>
        <w:tab w:val="left" w:pos="1600"/>
      </w:tabs>
      <w:ind w:left="1600" w:hanging="1600"/>
      <w:outlineLvl w:val="6"/>
    </w:pPr>
  </w:style>
  <w:style w:type="paragraph" w:customStyle="1" w:styleId="Asubpara">
    <w:name w:val="A subpara"/>
    <w:basedOn w:val="BillBasic"/>
    <w:rsid w:val="000812EE"/>
    <w:pPr>
      <w:tabs>
        <w:tab w:val="right" w:pos="1900"/>
        <w:tab w:val="left" w:pos="2100"/>
      </w:tabs>
      <w:ind w:left="2100" w:hanging="2100"/>
      <w:outlineLvl w:val="7"/>
    </w:pPr>
  </w:style>
  <w:style w:type="paragraph" w:customStyle="1" w:styleId="Asubsubpara">
    <w:name w:val="A subsubpara"/>
    <w:basedOn w:val="BillBasic"/>
    <w:rsid w:val="000812EE"/>
    <w:pPr>
      <w:tabs>
        <w:tab w:val="right" w:pos="2400"/>
        <w:tab w:val="left" w:pos="2600"/>
      </w:tabs>
      <w:ind w:left="2600" w:hanging="2600"/>
      <w:outlineLvl w:val="8"/>
    </w:pPr>
  </w:style>
  <w:style w:type="paragraph" w:customStyle="1" w:styleId="aDef">
    <w:name w:val="aDef"/>
    <w:basedOn w:val="BillBasic"/>
    <w:link w:val="aDefChar"/>
    <w:rsid w:val="000812EE"/>
    <w:pPr>
      <w:ind w:left="1100"/>
    </w:pPr>
  </w:style>
  <w:style w:type="paragraph" w:customStyle="1" w:styleId="aExamHead">
    <w:name w:val="aExam Head"/>
    <w:basedOn w:val="BillBasicHeading"/>
    <w:next w:val="aExam"/>
    <w:rsid w:val="000812EE"/>
    <w:pPr>
      <w:tabs>
        <w:tab w:val="clear" w:pos="2600"/>
      </w:tabs>
      <w:ind w:left="1100"/>
    </w:pPr>
    <w:rPr>
      <w:sz w:val="18"/>
    </w:rPr>
  </w:style>
  <w:style w:type="paragraph" w:customStyle="1" w:styleId="aExam">
    <w:name w:val="aExam"/>
    <w:basedOn w:val="aNote"/>
    <w:rsid w:val="000812EE"/>
    <w:pPr>
      <w:spacing w:before="60"/>
      <w:ind w:left="1100" w:firstLine="0"/>
    </w:pPr>
  </w:style>
  <w:style w:type="paragraph" w:customStyle="1" w:styleId="aNote">
    <w:name w:val="aNote"/>
    <w:basedOn w:val="BillBasic"/>
    <w:link w:val="aNoteChar1"/>
    <w:rsid w:val="000812EE"/>
    <w:pPr>
      <w:ind w:left="1900" w:hanging="800"/>
    </w:pPr>
    <w:rPr>
      <w:sz w:val="20"/>
    </w:rPr>
  </w:style>
  <w:style w:type="paragraph" w:customStyle="1" w:styleId="HeaderEven">
    <w:name w:val="HeaderEven"/>
    <w:basedOn w:val="Normal"/>
    <w:rsid w:val="000812EE"/>
    <w:rPr>
      <w:rFonts w:ascii="Arial" w:hAnsi="Arial"/>
      <w:sz w:val="18"/>
    </w:rPr>
  </w:style>
  <w:style w:type="paragraph" w:customStyle="1" w:styleId="HeaderEven6">
    <w:name w:val="HeaderEven6"/>
    <w:basedOn w:val="HeaderEven"/>
    <w:rsid w:val="000812EE"/>
    <w:pPr>
      <w:spacing w:before="120" w:after="60"/>
    </w:pPr>
  </w:style>
  <w:style w:type="paragraph" w:customStyle="1" w:styleId="HeaderOdd6">
    <w:name w:val="HeaderOdd6"/>
    <w:basedOn w:val="HeaderEven6"/>
    <w:rsid w:val="000812EE"/>
    <w:pPr>
      <w:jc w:val="right"/>
    </w:pPr>
  </w:style>
  <w:style w:type="paragraph" w:customStyle="1" w:styleId="HeaderOdd">
    <w:name w:val="HeaderOdd"/>
    <w:basedOn w:val="HeaderEven"/>
    <w:rsid w:val="000812EE"/>
    <w:pPr>
      <w:jc w:val="right"/>
    </w:pPr>
  </w:style>
  <w:style w:type="paragraph" w:customStyle="1" w:styleId="BillNo">
    <w:name w:val="BillNo"/>
    <w:basedOn w:val="BillBasicHeading"/>
    <w:rsid w:val="000812EE"/>
    <w:pPr>
      <w:keepNext w:val="0"/>
      <w:spacing w:before="240"/>
      <w:jc w:val="both"/>
    </w:pPr>
  </w:style>
  <w:style w:type="paragraph" w:customStyle="1" w:styleId="N-TOCheading">
    <w:name w:val="N-TOCheading"/>
    <w:basedOn w:val="BillBasicHeading"/>
    <w:next w:val="N-9pt"/>
    <w:rsid w:val="000812EE"/>
    <w:pPr>
      <w:pBdr>
        <w:bottom w:val="single" w:sz="4" w:space="1" w:color="auto"/>
      </w:pBdr>
      <w:spacing w:before="800"/>
    </w:pPr>
    <w:rPr>
      <w:sz w:val="32"/>
    </w:rPr>
  </w:style>
  <w:style w:type="paragraph" w:customStyle="1" w:styleId="N-9pt">
    <w:name w:val="N-9pt"/>
    <w:basedOn w:val="BillBasic"/>
    <w:next w:val="BillBasic"/>
    <w:rsid w:val="000812EE"/>
    <w:pPr>
      <w:keepNext/>
      <w:tabs>
        <w:tab w:val="right" w:pos="7707"/>
      </w:tabs>
      <w:spacing w:before="120"/>
    </w:pPr>
    <w:rPr>
      <w:rFonts w:ascii="Arial" w:hAnsi="Arial"/>
      <w:sz w:val="18"/>
    </w:rPr>
  </w:style>
  <w:style w:type="paragraph" w:customStyle="1" w:styleId="N-14pt">
    <w:name w:val="N-14pt"/>
    <w:basedOn w:val="BillBasic"/>
    <w:rsid w:val="000812EE"/>
    <w:pPr>
      <w:spacing w:before="0"/>
    </w:pPr>
    <w:rPr>
      <w:b/>
      <w:sz w:val="28"/>
    </w:rPr>
  </w:style>
  <w:style w:type="paragraph" w:customStyle="1" w:styleId="N-16pt">
    <w:name w:val="N-16pt"/>
    <w:basedOn w:val="BillBasic"/>
    <w:rsid w:val="000812EE"/>
    <w:pPr>
      <w:spacing w:before="800"/>
    </w:pPr>
    <w:rPr>
      <w:b/>
      <w:sz w:val="32"/>
    </w:rPr>
  </w:style>
  <w:style w:type="paragraph" w:customStyle="1" w:styleId="N-line3">
    <w:name w:val="N-line3"/>
    <w:basedOn w:val="BillBasic"/>
    <w:next w:val="BillBasic"/>
    <w:rsid w:val="000812EE"/>
    <w:pPr>
      <w:pBdr>
        <w:bottom w:val="single" w:sz="12" w:space="1" w:color="auto"/>
      </w:pBdr>
      <w:spacing w:before="60"/>
    </w:pPr>
  </w:style>
  <w:style w:type="paragraph" w:customStyle="1" w:styleId="Comment">
    <w:name w:val="Comment"/>
    <w:basedOn w:val="BillBasic"/>
    <w:rsid w:val="000812EE"/>
    <w:pPr>
      <w:tabs>
        <w:tab w:val="left" w:pos="1800"/>
      </w:tabs>
      <w:ind w:left="1300"/>
      <w:jc w:val="left"/>
    </w:pPr>
    <w:rPr>
      <w:b/>
      <w:sz w:val="18"/>
    </w:rPr>
  </w:style>
  <w:style w:type="paragraph" w:customStyle="1" w:styleId="FooterInfo">
    <w:name w:val="FooterInfo"/>
    <w:basedOn w:val="Normal"/>
    <w:rsid w:val="000812EE"/>
    <w:pPr>
      <w:tabs>
        <w:tab w:val="right" w:pos="7707"/>
      </w:tabs>
    </w:pPr>
    <w:rPr>
      <w:rFonts w:ascii="Arial" w:hAnsi="Arial"/>
      <w:sz w:val="18"/>
    </w:rPr>
  </w:style>
  <w:style w:type="paragraph" w:customStyle="1" w:styleId="AH1Chapter">
    <w:name w:val="A H1 Chapter"/>
    <w:basedOn w:val="BillBasicHeading"/>
    <w:next w:val="AH2Part"/>
    <w:rsid w:val="000812EE"/>
    <w:pPr>
      <w:spacing w:before="320"/>
      <w:ind w:left="2600" w:hanging="2600"/>
      <w:outlineLvl w:val="0"/>
    </w:pPr>
    <w:rPr>
      <w:sz w:val="34"/>
    </w:rPr>
  </w:style>
  <w:style w:type="paragraph" w:customStyle="1" w:styleId="AH2Part">
    <w:name w:val="A H2 Part"/>
    <w:basedOn w:val="BillBasicHeading"/>
    <w:next w:val="AH3Div"/>
    <w:rsid w:val="000812EE"/>
    <w:pPr>
      <w:spacing w:before="380"/>
      <w:ind w:left="2600" w:hanging="2600"/>
      <w:outlineLvl w:val="1"/>
    </w:pPr>
    <w:rPr>
      <w:sz w:val="32"/>
    </w:rPr>
  </w:style>
  <w:style w:type="paragraph" w:customStyle="1" w:styleId="AH3Div">
    <w:name w:val="A H3 Div"/>
    <w:basedOn w:val="BillBasicHeading"/>
    <w:next w:val="AH5Sec"/>
    <w:rsid w:val="000812EE"/>
    <w:pPr>
      <w:spacing w:before="240"/>
      <w:ind w:left="2600" w:hanging="2600"/>
      <w:outlineLvl w:val="2"/>
    </w:pPr>
    <w:rPr>
      <w:sz w:val="28"/>
    </w:rPr>
  </w:style>
  <w:style w:type="paragraph" w:customStyle="1" w:styleId="AH5Sec">
    <w:name w:val="A H5 Sec"/>
    <w:basedOn w:val="BillBasicHeading"/>
    <w:next w:val="Amain"/>
    <w:rsid w:val="000812EE"/>
    <w:pPr>
      <w:tabs>
        <w:tab w:val="clear" w:pos="2600"/>
        <w:tab w:val="left" w:pos="1100"/>
      </w:tabs>
      <w:spacing w:before="240"/>
      <w:ind w:left="1100" w:hanging="1100"/>
      <w:outlineLvl w:val="4"/>
    </w:pPr>
  </w:style>
  <w:style w:type="paragraph" w:customStyle="1" w:styleId="direction">
    <w:name w:val="direction"/>
    <w:basedOn w:val="BillBasic"/>
    <w:next w:val="Amainreturn"/>
    <w:rsid w:val="000812EE"/>
    <w:pPr>
      <w:ind w:left="1100"/>
    </w:pPr>
    <w:rPr>
      <w:i/>
    </w:rPr>
  </w:style>
  <w:style w:type="paragraph" w:customStyle="1" w:styleId="AH4SubDiv">
    <w:name w:val="A H4 SubDiv"/>
    <w:basedOn w:val="BillBasicHeading"/>
    <w:next w:val="AH5Sec"/>
    <w:rsid w:val="000812EE"/>
    <w:pPr>
      <w:spacing w:before="240"/>
      <w:ind w:left="2600" w:hanging="2600"/>
      <w:outlineLvl w:val="3"/>
    </w:pPr>
    <w:rPr>
      <w:sz w:val="26"/>
    </w:rPr>
  </w:style>
  <w:style w:type="paragraph" w:customStyle="1" w:styleId="Sched-heading">
    <w:name w:val="Sched-heading"/>
    <w:basedOn w:val="BillBasicHeading"/>
    <w:next w:val="ref"/>
    <w:rsid w:val="000812EE"/>
    <w:pPr>
      <w:spacing w:before="380"/>
      <w:ind w:left="2600" w:hanging="2600"/>
      <w:outlineLvl w:val="0"/>
    </w:pPr>
    <w:rPr>
      <w:sz w:val="34"/>
    </w:rPr>
  </w:style>
  <w:style w:type="paragraph" w:customStyle="1" w:styleId="ref">
    <w:name w:val="ref"/>
    <w:basedOn w:val="BillBasic"/>
    <w:next w:val="Normal"/>
    <w:rsid w:val="000812EE"/>
    <w:pPr>
      <w:spacing w:before="60"/>
    </w:pPr>
    <w:rPr>
      <w:sz w:val="18"/>
    </w:rPr>
  </w:style>
  <w:style w:type="paragraph" w:customStyle="1" w:styleId="Sched-Part">
    <w:name w:val="Sched-Part"/>
    <w:basedOn w:val="BillBasicHeading"/>
    <w:next w:val="Sched-Form"/>
    <w:rsid w:val="000812EE"/>
    <w:pPr>
      <w:spacing w:before="380"/>
      <w:ind w:left="2600" w:hanging="2600"/>
      <w:outlineLvl w:val="1"/>
    </w:pPr>
    <w:rPr>
      <w:sz w:val="32"/>
    </w:rPr>
  </w:style>
  <w:style w:type="paragraph" w:customStyle="1" w:styleId="ShadedSchClause">
    <w:name w:val="Shaded Sch Clause"/>
    <w:basedOn w:val="Schclauseheading"/>
    <w:next w:val="direction"/>
    <w:rsid w:val="000812EE"/>
    <w:pPr>
      <w:shd w:val="pct25" w:color="auto" w:fill="auto"/>
      <w:outlineLvl w:val="3"/>
    </w:pPr>
  </w:style>
  <w:style w:type="paragraph" w:customStyle="1" w:styleId="Sched-Form">
    <w:name w:val="Sched-Form"/>
    <w:basedOn w:val="BillBasicHeading"/>
    <w:next w:val="Schclauseheading"/>
    <w:rsid w:val="000812E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812E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812EE"/>
    <w:pPr>
      <w:spacing w:before="320"/>
      <w:ind w:left="2600" w:hanging="2600"/>
      <w:jc w:val="both"/>
      <w:outlineLvl w:val="0"/>
    </w:pPr>
    <w:rPr>
      <w:sz w:val="34"/>
    </w:rPr>
  </w:style>
  <w:style w:type="paragraph" w:styleId="TOC7">
    <w:name w:val="toc 7"/>
    <w:basedOn w:val="TOC2"/>
    <w:next w:val="Normal"/>
    <w:autoRedefine/>
    <w:uiPriority w:val="39"/>
    <w:rsid w:val="000812EE"/>
    <w:pPr>
      <w:keepNext w:val="0"/>
      <w:spacing w:before="120"/>
    </w:pPr>
    <w:rPr>
      <w:sz w:val="20"/>
    </w:rPr>
  </w:style>
  <w:style w:type="paragraph" w:styleId="TOC2">
    <w:name w:val="toc 2"/>
    <w:basedOn w:val="Normal"/>
    <w:next w:val="Normal"/>
    <w:autoRedefine/>
    <w:uiPriority w:val="39"/>
    <w:rsid w:val="000812E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812EE"/>
    <w:pPr>
      <w:keepNext/>
      <w:tabs>
        <w:tab w:val="left" w:pos="400"/>
      </w:tabs>
      <w:spacing w:before="0"/>
      <w:jc w:val="left"/>
    </w:pPr>
    <w:rPr>
      <w:rFonts w:ascii="Arial" w:hAnsi="Arial"/>
      <w:b/>
      <w:sz w:val="28"/>
    </w:rPr>
  </w:style>
  <w:style w:type="paragraph" w:customStyle="1" w:styleId="EndNote2">
    <w:name w:val="EndNote2"/>
    <w:basedOn w:val="BillBasic"/>
    <w:rsid w:val="000333A2"/>
    <w:pPr>
      <w:keepNext/>
      <w:tabs>
        <w:tab w:val="left" w:pos="240"/>
      </w:tabs>
      <w:spacing w:before="160" w:after="80"/>
      <w:jc w:val="left"/>
    </w:pPr>
    <w:rPr>
      <w:b/>
      <w:sz w:val="18"/>
    </w:rPr>
  </w:style>
  <w:style w:type="paragraph" w:customStyle="1" w:styleId="IH1Chap">
    <w:name w:val="I H1 Chap"/>
    <w:basedOn w:val="BillBasicHeading"/>
    <w:next w:val="Normal"/>
    <w:rsid w:val="000812EE"/>
    <w:pPr>
      <w:spacing w:before="320"/>
      <w:ind w:left="2600" w:hanging="2600"/>
    </w:pPr>
    <w:rPr>
      <w:sz w:val="34"/>
    </w:rPr>
  </w:style>
  <w:style w:type="paragraph" w:customStyle="1" w:styleId="IH2Part">
    <w:name w:val="I H2 Part"/>
    <w:basedOn w:val="BillBasicHeading"/>
    <w:next w:val="Normal"/>
    <w:rsid w:val="000812EE"/>
    <w:pPr>
      <w:spacing w:before="380"/>
      <w:ind w:left="2600" w:hanging="2600"/>
    </w:pPr>
    <w:rPr>
      <w:sz w:val="32"/>
    </w:rPr>
  </w:style>
  <w:style w:type="paragraph" w:customStyle="1" w:styleId="IH3Div">
    <w:name w:val="I H3 Div"/>
    <w:basedOn w:val="BillBasicHeading"/>
    <w:next w:val="Normal"/>
    <w:rsid w:val="000812EE"/>
    <w:pPr>
      <w:spacing w:before="240"/>
      <w:ind w:left="2600" w:hanging="2600"/>
    </w:pPr>
    <w:rPr>
      <w:sz w:val="28"/>
    </w:rPr>
  </w:style>
  <w:style w:type="paragraph" w:customStyle="1" w:styleId="IH5Sec">
    <w:name w:val="I H5 Sec"/>
    <w:basedOn w:val="BillBasicHeading"/>
    <w:next w:val="Normal"/>
    <w:rsid w:val="000812EE"/>
    <w:pPr>
      <w:tabs>
        <w:tab w:val="clear" w:pos="2600"/>
        <w:tab w:val="left" w:pos="1100"/>
      </w:tabs>
      <w:spacing w:before="240"/>
      <w:ind w:left="1100" w:hanging="1100"/>
    </w:pPr>
  </w:style>
  <w:style w:type="paragraph" w:customStyle="1" w:styleId="IH4SubDiv">
    <w:name w:val="I H4 SubDiv"/>
    <w:basedOn w:val="BillBasicHeading"/>
    <w:next w:val="Normal"/>
    <w:rsid w:val="000812EE"/>
    <w:pPr>
      <w:spacing w:before="240"/>
      <w:ind w:left="2600" w:hanging="2600"/>
      <w:jc w:val="both"/>
    </w:pPr>
    <w:rPr>
      <w:sz w:val="26"/>
    </w:rPr>
  </w:style>
  <w:style w:type="character" w:styleId="LineNumber">
    <w:name w:val="line number"/>
    <w:basedOn w:val="DefaultParagraphFont"/>
    <w:rsid w:val="000812EE"/>
    <w:rPr>
      <w:rFonts w:ascii="Arial" w:hAnsi="Arial"/>
      <w:sz w:val="16"/>
    </w:rPr>
  </w:style>
  <w:style w:type="paragraph" w:customStyle="1" w:styleId="PageBreak">
    <w:name w:val="PageBreak"/>
    <w:basedOn w:val="Normal"/>
    <w:rsid w:val="000812EE"/>
    <w:rPr>
      <w:sz w:val="4"/>
    </w:rPr>
  </w:style>
  <w:style w:type="paragraph" w:customStyle="1" w:styleId="04Dictionary">
    <w:name w:val="04Dictionary"/>
    <w:basedOn w:val="Normal"/>
    <w:rsid w:val="000812EE"/>
  </w:style>
  <w:style w:type="paragraph" w:customStyle="1" w:styleId="N-line1">
    <w:name w:val="N-line1"/>
    <w:basedOn w:val="BillBasic"/>
    <w:rsid w:val="000812EE"/>
    <w:pPr>
      <w:pBdr>
        <w:bottom w:val="single" w:sz="4" w:space="0" w:color="auto"/>
      </w:pBdr>
      <w:spacing w:before="100"/>
      <w:ind w:left="2980" w:right="3020"/>
      <w:jc w:val="center"/>
    </w:pPr>
  </w:style>
  <w:style w:type="paragraph" w:customStyle="1" w:styleId="N-line2">
    <w:name w:val="N-line2"/>
    <w:basedOn w:val="Normal"/>
    <w:rsid w:val="000812EE"/>
    <w:pPr>
      <w:pBdr>
        <w:bottom w:val="single" w:sz="8" w:space="0" w:color="auto"/>
      </w:pBdr>
    </w:pPr>
  </w:style>
  <w:style w:type="paragraph" w:customStyle="1" w:styleId="EndNote">
    <w:name w:val="EndNote"/>
    <w:basedOn w:val="BillBasicHeading"/>
    <w:rsid w:val="000812E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812EE"/>
    <w:pPr>
      <w:tabs>
        <w:tab w:val="left" w:pos="700"/>
      </w:tabs>
      <w:spacing w:before="160"/>
      <w:ind w:left="700" w:hanging="700"/>
    </w:pPr>
    <w:rPr>
      <w:rFonts w:ascii="Arial (W1)" w:hAnsi="Arial (W1)"/>
    </w:rPr>
  </w:style>
  <w:style w:type="paragraph" w:customStyle="1" w:styleId="PenaltyHeading">
    <w:name w:val="PenaltyHeading"/>
    <w:basedOn w:val="Normal"/>
    <w:rsid w:val="000812EE"/>
    <w:pPr>
      <w:tabs>
        <w:tab w:val="left" w:pos="1100"/>
      </w:tabs>
      <w:spacing w:before="120"/>
      <w:ind w:left="1100" w:hanging="1100"/>
    </w:pPr>
    <w:rPr>
      <w:rFonts w:ascii="Arial" w:hAnsi="Arial"/>
      <w:b/>
      <w:sz w:val="20"/>
    </w:rPr>
  </w:style>
  <w:style w:type="paragraph" w:customStyle="1" w:styleId="05EndNote">
    <w:name w:val="05EndNote"/>
    <w:basedOn w:val="Normal"/>
    <w:rsid w:val="000812EE"/>
  </w:style>
  <w:style w:type="paragraph" w:customStyle="1" w:styleId="03Schedule">
    <w:name w:val="03Schedule"/>
    <w:basedOn w:val="Normal"/>
    <w:rsid w:val="000812EE"/>
  </w:style>
  <w:style w:type="paragraph" w:customStyle="1" w:styleId="ISched-heading">
    <w:name w:val="I Sched-heading"/>
    <w:basedOn w:val="BillBasicHeading"/>
    <w:next w:val="Normal"/>
    <w:rsid w:val="000812EE"/>
    <w:pPr>
      <w:spacing w:before="320"/>
      <w:ind w:left="2600" w:hanging="2600"/>
    </w:pPr>
    <w:rPr>
      <w:sz w:val="34"/>
    </w:rPr>
  </w:style>
  <w:style w:type="paragraph" w:customStyle="1" w:styleId="ISched-Part">
    <w:name w:val="I Sched-Part"/>
    <w:basedOn w:val="BillBasicHeading"/>
    <w:rsid w:val="000812EE"/>
    <w:pPr>
      <w:spacing w:before="380"/>
      <w:ind w:left="2600" w:hanging="2600"/>
    </w:pPr>
    <w:rPr>
      <w:sz w:val="32"/>
    </w:rPr>
  </w:style>
  <w:style w:type="paragraph" w:customStyle="1" w:styleId="ISched-form">
    <w:name w:val="I Sched-form"/>
    <w:basedOn w:val="BillBasicHeading"/>
    <w:rsid w:val="000812EE"/>
    <w:pPr>
      <w:tabs>
        <w:tab w:val="right" w:pos="7200"/>
      </w:tabs>
      <w:spacing w:before="240"/>
      <w:ind w:left="2600" w:hanging="2600"/>
    </w:pPr>
    <w:rPr>
      <w:sz w:val="28"/>
    </w:rPr>
  </w:style>
  <w:style w:type="paragraph" w:customStyle="1" w:styleId="ISchclauseheading">
    <w:name w:val="I Sch clause heading"/>
    <w:basedOn w:val="BillBasic"/>
    <w:rsid w:val="000812EE"/>
    <w:pPr>
      <w:keepNext/>
      <w:tabs>
        <w:tab w:val="left" w:pos="1100"/>
      </w:tabs>
      <w:spacing w:before="240"/>
      <w:ind w:left="1100" w:hanging="1100"/>
      <w:jc w:val="left"/>
    </w:pPr>
    <w:rPr>
      <w:rFonts w:ascii="Arial" w:hAnsi="Arial"/>
      <w:b/>
    </w:rPr>
  </w:style>
  <w:style w:type="paragraph" w:customStyle="1" w:styleId="IMain">
    <w:name w:val="I Main"/>
    <w:basedOn w:val="Amain"/>
    <w:rsid w:val="000812EE"/>
  </w:style>
  <w:style w:type="paragraph" w:customStyle="1" w:styleId="Ipara">
    <w:name w:val="I para"/>
    <w:basedOn w:val="Apara"/>
    <w:rsid w:val="000812EE"/>
    <w:pPr>
      <w:outlineLvl w:val="9"/>
    </w:pPr>
  </w:style>
  <w:style w:type="paragraph" w:customStyle="1" w:styleId="Isubpara">
    <w:name w:val="I subpara"/>
    <w:basedOn w:val="Asubpara"/>
    <w:rsid w:val="000812E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812EE"/>
    <w:pPr>
      <w:tabs>
        <w:tab w:val="clear" w:pos="2400"/>
        <w:tab w:val="clear" w:pos="2600"/>
        <w:tab w:val="right" w:pos="2460"/>
        <w:tab w:val="left" w:pos="2660"/>
      </w:tabs>
      <w:ind w:left="2660" w:hanging="2660"/>
    </w:pPr>
  </w:style>
  <w:style w:type="character" w:customStyle="1" w:styleId="CharSectNo">
    <w:name w:val="CharSectNo"/>
    <w:basedOn w:val="DefaultParagraphFont"/>
    <w:rsid w:val="000812EE"/>
  </w:style>
  <w:style w:type="character" w:customStyle="1" w:styleId="CharDivNo">
    <w:name w:val="CharDivNo"/>
    <w:basedOn w:val="DefaultParagraphFont"/>
    <w:rsid w:val="000812EE"/>
  </w:style>
  <w:style w:type="character" w:customStyle="1" w:styleId="CharDivText">
    <w:name w:val="CharDivText"/>
    <w:basedOn w:val="DefaultParagraphFont"/>
    <w:rsid w:val="000812EE"/>
  </w:style>
  <w:style w:type="character" w:customStyle="1" w:styleId="CharPartNo">
    <w:name w:val="CharPartNo"/>
    <w:basedOn w:val="DefaultParagraphFont"/>
    <w:rsid w:val="000812EE"/>
  </w:style>
  <w:style w:type="paragraph" w:customStyle="1" w:styleId="Placeholder">
    <w:name w:val="Placeholder"/>
    <w:basedOn w:val="Normal"/>
    <w:rsid w:val="000812EE"/>
    <w:rPr>
      <w:sz w:val="10"/>
    </w:rPr>
  </w:style>
  <w:style w:type="paragraph" w:styleId="PlainText">
    <w:name w:val="Plain Text"/>
    <w:basedOn w:val="Normal"/>
    <w:rsid w:val="000812EE"/>
    <w:rPr>
      <w:rFonts w:ascii="Courier New" w:hAnsi="Courier New"/>
      <w:sz w:val="20"/>
    </w:rPr>
  </w:style>
  <w:style w:type="character" w:customStyle="1" w:styleId="CharChapNo">
    <w:name w:val="CharChapNo"/>
    <w:basedOn w:val="DefaultParagraphFont"/>
    <w:rsid w:val="000812EE"/>
  </w:style>
  <w:style w:type="character" w:customStyle="1" w:styleId="CharChapText">
    <w:name w:val="CharChapText"/>
    <w:basedOn w:val="DefaultParagraphFont"/>
    <w:rsid w:val="000812EE"/>
  </w:style>
  <w:style w:type="character" w:customStyle="1" w:styleId="CharPartText">
    <w:name w:val="CharPartText"/>
    <w:basedOn w:val="DefaultParagraphFont"/>
    <w:rsid w:val="000812EE"/>
  </w:style>
  <w:style w:type="paragraph" w:styleId="TOC1">
    <w:name w:val="toc 1"/>
    <w:basedOn w:val="Normal"/>
    <w:next w:val="Normal"/>
    <w:autoRedefine/>
    <w:uiPriority w:val="39"/>
    <w:rsid w:val="000812E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812E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812EE"/>
  </w:style>
  <w:style w:type="paragraph" w:styleId="Title">
    <w:name w:val="Title"/>
    <w:basedOn w:val="Normal"/>
    <w:qFormat/>
    <w:rsid w:val="000333A2"/>
    <w:pPr>
      <w:spacing w:before="240" w:after="60"/>
      <w:jc w:val="center"/>
      <w:outlineLvl w:val="0"/>
    </w:pPr>
    <w:rPr>
      <w:rFonts w:ascii="Arial" w:hAnsi="Arial"/>
      <w:b/>
      <w:kern w:val="28"/>
      <w:sz w:val="32"/>
    </w:rPr>
  </w:style>
  <w:style w:type="paragraph" w:styleId="Signature">
    <w:name w:val="Signature"/>
    <w:basedOn w:val="Normal"/>
    <w:rsid w:val="000812EE"/>
    <w:pPr>
      <w:ind w:left="4252"/>
    </w:pPr>
  </w:style>
  <w:style w:type="paragraph" w:customStyle="1" w:styleId="ActNo">
    <w:name w:val="ActNo"/>
    <w:basedOn w:val="BillBasicHeading"/>
    <w:rsid w:val="000812EE"/>
    <w:pPr>
      <w:keepNext w:val="0"/>
      <w:tabs>
        <w:tab w:val="clear" w:pos="2600"/>
      </w:tabs>
      <w:spacing w:before="220"/>
    </w:pPr>
  </w:style>
  <w:style w:type="paragraph" w:customStyle="1" w:styleId="aParaNote">
    <w:name w:val="aParaNote"/>
    <w:basedOn w:val="BillBasic"/>
    <w:rsid w:val="000812EE"/>
    <w:pPr>
      <w:ind w:left="2840" w:hanging="1240"/>
    </w:pPr>
    <w:rPr>
      <w:sz w:val="20"/>
    </w:rPr>
  </w:style>
  <w:style w:type="paragraph" w:customStyle="1" w:styleId="aExamNum">
    <w:name w:val="aExamNum"/>
    <w:basedOn w:val="aExam"/>
    <w:rsid w:val="000812EE"/>
    <w:pPr>
      <w:ind w:left="1500" w:hanging="400"/>
    </w:pPr>
  </w:style>
  <w:style w:type="paragraph" w:customStyle="1" w:styleId="LongTitle">
    <w:name w:val="LongTitle"/>
    <w:basedOn w:val="BillBasic"/>
    <w:rsid w:val="000812EE"/>
    <w:pPr>
      <w:spacing w:before="300"/>
    </w:pPr>
  </w:style>
  <w:style w:type="paragraph" w:customStyle="1" w:styleId="Minister">
    <w:name w:val="Minister"/>
    <w:basedOn w:val="BillBasic"/>
    <w:rsid w:val="000812EE"/>
    <w:pPr>
      <w:spacing w:before="640"/>
      <w:jc w:val="right"/>
    </w:pPr>
    <w:rPr>
      <w:caps/>
    </w:rPr>
  </w:style>
  <w:style w:type="paragraph" w:customStyle="1" w:styleId="DateLine">
    <w:name w:val="DateLine"/>
    <w:basedOn w:val="BillBasic"/>
    <w:rsid w:val="000812EE"/>
    <w:pPr>
      <w:tabs>
        <w:tab w:val="left" w:pos="4320"/>
      </w:tabs>
    </w:pPr>
  </w:style>
  <w:style w:type="paragraph" w:customStyle="1" w:styleId="madeunder">
    <w:name w:val="made under"/>
    <w:basedOn w:val="BillBasic"/>
    <w:rsid w:val="000812EE"/>
    <w:pPr>
      <w:spacing w:before="240"/>
    </w:pPr>
  </w:style>
  <w:style w:type="paragraph" w:customStyle="1" w:styleId="EndNoteSubHeading">
    <w:name w:val="EndNoteSubHeading"/>
    <w:basedOn w:val="Normal"/>
    <w:next w:val="EndNoteText"/>
    <w:rsid w:val="000333A2"/>
    <w:pPr>
      <w:keepNext/>
      <w:tabs>
        <w:tab w:val="left" w:pos="700"/>
      </w:tabs>
      <w:spacing w:before="120"/>
      <w:ind w:left="700" w:hanging="700"/>
    </w:pPr>
    <w:rPr>
      <w:rFonts w:ascii="Arial" w:hAnsi="Arial"/>
      <w:b/>
      <w:sz w:val="20"/>
    </w:rPr>
  </w:style>
  <w:style w:type="paragraph" w:customStyle="1" w:styleId="EndNoteText">
    <w:name w:val="EndNoteText"/>
    <w:basedOn w:val="BillBasic"/>
    <w:rsid w:val="000812EE"/>
    <w:pPr>
      <w:tabs>
        <w:tab w:val="left" w:pos="700"/>
        <w:tab w:val="right" w:pos="6160"/>
      </w:tabs>
      <w:spacing w:before="80"/>
      <w:ind w:left="700" w:hanging="700"/>
    </w:pPr>
    <w:rPr>
      <w:sz w:val="20"/>
    </w:rPr>
  </w:style>
  <w:style w:type="paragraph" w:customStyle="1" w:styleId="BillBasicItalics">
    <w:name w:val="BillBasicItalics"/>
    <w:basedOn w:val="BillBasic"/>
    <w:rsid w:val="000812EE"/>
    <w:rPr>
      <w:i/>
    </w:rPr>
  </w:style>
  <w:style w:type="paragraph" w:customStyle="1" w:styleId="00SigningPage">
    <w:name w:val="00SigningPage"/>
    <w:basedOn w:val="Normal"/>
    <w:rsid w:val="000812EE"/>
  </w:style>
  <w:style w:type="paragraph" w:customStyle="1" w:styleId="Aparareturn">
    <w:name w:val="A para return"/>
    <w:basedOn w:val="BillBasic"/>
    <w:rsid w:val="000812EE"/>
    <w:pPr>
      <w:ind w:left="1600"/>
    </w:pPr>
  </w:style>
  <w:style w:type="paragraph" w:customStyle="1" w:styleId="Asubparareturn">
    <w:name w:val="A subpara return"/>
    <w:basedOn w:val="BillBasic"/>
    <w:rsid w:val="000812EE"/>
    <w:pPr>
      <w:ind w:left="2100"/>
    </w:pPr>
  </w:style>
  <w:style w:type="paragraph" w:customStyle="1" w:styleId="CommentNum">
    <w:name w:val="CommentNum"/>
    <w:basedOn w:val="Comment"/>
    <w:rsid w:val="000812EE"/>
    <w:pPr>
      <w:ind w:left="1800" w:hanging="1800"/>
    </w:pPr>
  </w:style>
  <w:style w:type="paragraph" w:styleId="TOC8">
    <w:name w:val="toc 8"/>
    <w:basedOn w:val="TOC3"/>
    <w:next w:val="Normal"/>
    <w:autoRedefine/>
    <w:uiPriority w:val="39"/>
    <w:rsid w:val="000812EE"/>
    <w:pPr>
      <w:keepNext w:val="0"/>
      <w:spacing w:before="120"/>
    </w:pPr>
  </w:style>
  <w:style w:type="paragraph" w:customStyle="1" w:styleId="Judges">
    <w:name w:val="Judges"/>
    <w:basedOn w:val="Minister"/>
    <w:rsid w:val="000812EE"/>
    <w:pPr>
      <w:spacing w:before="180"/>
    </w:pPr>
  </w:style>
  <w:style w:type="paragraph" w:customStyle="1" w:styleId="BillFor">
    <w:name w:val="BillFor"/>
    <w:basedOn w:val="BillBasicHeading"/>
    <w:rsid w:val="000812EE"/>
    <w:pPr>
      <w:keepNext w:val="0"/>
      <w:spacing w:before="320"/>
      <w:jc w:val="both"/>
    </w:pPr>
    <w:rPr>
      <w:sz w:val="28"/>
    </w:rPr>
  </w:style>
  <w:style w:type="paragraph" w:customStyle="1" w:styleId="draft">
    <w:name w:val="draft"/>
    <w:basedOn w:val="Normal"/>
    <w:rsid w:val="000812E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812EE"/>
    <w:pPr>
      <w:spacing w:line="260" w:lineRule="atLeast"/>
      <w:jc w:val="center"/>
    </w:pPr>
  </w:style>
  <w:style w:type="paragraph" w:customStyle="1" w:styleId="Amainbullet">
    <w:name w:val="A main bullet"/>
    <w:basedOn w:val="BillBasic"/>
    <w:rsid w:val="000812EE"/>
    <w:pPr>
      <w:spacing w:before="60"/>
      <w:ind w:left="1500" w:hanging="400"/>
    </w:pPr>
  </w:style>
  <w:style w:type="paragraph" w:customStyle="1" w:styleId="Aparabullet">
    <w:name w:val="A para bullet"/>
    <w:basedOn w:val="BillBasic"/>
    <w:rsid w:val="000812EE"/>
    <w:pPr>
      <w:spacing w:before="60"/>
      <w:ind w:left="2000" w:hanging="400"/>
    </w:pPr>
  </w:style>
  <w:style w:type="paragraph" w:customStyle="1" w:styleId="Asubparabullet">
    <w:name w:val="A subpara bullet"/>
    <w:basedOn w:val="BillBasic"/>
    <w:rsid w:val="000812EE"/>
    <w:pPr>
      <w:spacing w:before="60"/>
      <w:ind w:left="2540" w:hanging="400"/>
    </w:pPr>
  </w:style>
  <w:style w:type="paragraph" w:customStyle="1" w:styleId="aDefpara">
    <w:name w:val="aDef para"/>
    <w:basedOn w:val="Apara"/>
    <w:rsid w:val="000812EE"/>
  </w:style>
  <w:style w:type="paragraph" w:customStyle="1" w:styleId="aDefsubpara">
    <w:name w:val="aDef subpara"/>
    <w:basedOn w:val="Asubpara"/>
    <w:rsid w:val="000812EE"/>
  </w:style>
  <w:style w:type="paragraph" w:customStyle="1" w:styleId="Idefpara">
    <w:name w:val="I def para"/>
    <w:basedOn w:val="Ipara"/>
    <w:rsid w:val="000812EE"/>
  </w:style>
  <w:style w:type="paragraph" w:customStyle="1" w:styleId="Idefsubpara">
    <w:name w:val="I def subpara"/>
    <w:basedOn w:val="Isubpara"/>
    <w:rsid w:val="000812EE"/>
  </w:style>
  <w:style w:type="paragraph" w:customStyle="1" w:styleId="Notified">
    <w:name w:val="Notified"/>
    <w:basedOn w:val="BillBasic"/>
    <w:rsid w:val="000812EE"/>
    <w:pPr>
      <w:spacing w:before="360"/>
      <w:jc w:val="right"/>
    </w:pPr>
    <w:rPr>
      <w:i/>
    </w:rPr>
  </w:style>
  <w:style w:type="paragraph" w:customStyle="1" w:styleId="03ScheduleLandscape">
    <w:name w:val="03ScheduleLandscape"/>
    <w:basedOn w:val="Normal"/>
    <w:rsid w:val="000812EE"/>
  </w:style>
  <w:style w:type="paragraph" w:customStyle="1" w:styleId="IDict-Heading">
    <w:name w:val="I Dict-Heading"/>
    <w:basedOn w:val="BillBasicHeading"/>
    <w:rsid w:val="000812EE"/>
    <w:pPr>
      <w:spacing w:before="320"/>
      <w:ind w:left="2600" w:hanging="2600"/>
      <w:jc w:val="both"/>
    </w:pPr>
    <w:rPr>
      <w:sz w:val="34"/>
    </w:rPr>
  </w:style>
  <w:style w:type="paragraph" w:customStyle="1" w:styleId="02TextLandscape">
    <w:name w:val="02TextLandscape"/>
    <w:basedOn w:val="Normal"/>
    <w:rsid w:val="000812EE"/>
  </w:style>
  <w:style w:type="paragraph" w:styleId="Salutation">
    <w:name w:val="Salutation"/>
    <w:basedOn w:val="Normal"/>
    <w:next w:val="Normal"/>
    <w:rsid w:val="000333A2"/>
  </w:style>
  <w:style w:type="paragraph" w:customStyle="1" w:styleId="aNoteBullet">
    <w:name w:val="aNoteBullet"/>
    <w:basedOn w:val="aNote"/>
    <w:rsid w:val="000812EE"/>
    <w:pPr>
      <w:tabs>
        <w:tab w:val="left" w:pos="2200"/>
      </w:tabs>
      <w:spacing w:before="60"/>
      <w:ind w:left="2600" w:hanging="700"/>
    </w:pPr>
  </w:style>
  <w:style w:type="paragraph" w:customStyle="1" w:styleId="aNotess">
    <w:name w:val="aNotess"/>
    <w:basedOn w:val="BillBasic"/>
    <w:rsid w:val="000333A2"/>
    <w:pPr>
      <w:ind w:left="1900" w:hanging="800"/>
    </w:pPr>
    <w:rPr>
      <w:sz w:val="20"/>
    </w:rPr>
  </w:style>
  <w:style w:type="paragraph" w:customStyle="1" w:styleId="aParaNoteBullet">
    <w:name w:val="aParaNoteBullet"/>
    <w:basedOn w:val="aParaNote"/>
    <w:rsid w:val="000812EE"/>
    <w:pPr>
      <w:tabs>
        <w:tab w:val="left" w:pos="2700"/>
      </w:tabs>
      <w:spacing w:before="60"/>
      <w:ind w:left="3100" w:hanging="700"/>
    </w:pPr>
  </w:style>
  <w:style w:type="paragraph" w:customStyle="1" w:styleId="aNotepar">
    <w:name w:val="aNotepar"/>
    <w:basedOn w:val="BillBasic"/>
    <w:next w:val="Normal"/>
    <w:rsid w:val="000812EE"/>
    <w:pPr>
      <w:ind w:left="2400" w:hanging="800"/>
    </w:pPr>
    <w:rPr>
      <w:sz w:val="20"/>
    </w:rPr>
  </w:style>
  <w:style w:type="paragraph" w:customStyle="1" w:styleId="aNoteTextpar">
    <w:name w:val="aNoteTextpar"/>
    <w:basedOn w:val="aNotepar"/>
    <w:rsid w:val="000812EE"/>
    <w:pPr>
      <w:spacing w:before="60"/>
      <w:ind w:firstLine="0"/>
    </w:pPr>
  </w:style>
  <w:style w:type="paragraph" w:customStyle="1" w:styleId="MinisterWord">
    <w:name w:val="MinisterWord"/>
    <w:basedOn w:val="Normal"/>
    <w:rsid w:val="000812EE"/>
    <w:pPr>
      <w:spacing w:before="60"/>
      <w:jc w:val="right"/>
    </w:pPr>
  </w:style>
  <w:style w:type="paragraph" w:customStyle="1" w:styleId="aExamPara">
    <w:name w:val="aExamPara"/>
    <w:basedOn w:val="aExam"/>
    <w:rsid w:val="000812EE"/>
    <w:pPr>
      <w:tabs>
        <w:tab w:val="right" w:pos="1720"/>
        <w:tab w:val="left" w:pos="2000"/>
        <w:tab w:val="left" w:pos="2300"/>
      </w:tabs>
      <w:ind w:left="2400" w:hanging="1300"/>
    </w:pPr>
  </w:style>
  <w:style w:type="paragraph" w:customStyle="1" w:styleId="aExamNumText">
    <w:name w:val="aExamNumText"/>
    <w:basedOn w:val="aExam"/>
    <w:rsid w:val="000812EE"/>
    <w:pPr>
      <w:ind w:left="1500"/>
    </w:pPr>
  </w:style>
  <w:style w:type="paragraph" w:customStyle="1" w:styleId="aExamBullet">
    <w:name w:val="aExamBullet"/>
    <w:basedOn w:val="aExam"/>
    <w:rsid w:val="000812EE"/>
    <w:pPr>
      <w:tabs>
        <w:tab w:val="left" w:pos="1500"/>
        <w:tab w:val="left" w:pos="2300"/>
      </w:tabs>
      <w:ind w:left="1900" w:hanging="800"/>
    </w:pPr>
  </w:style>
  <w:style w:type="paragraph" w:customStyle="1" w:styleId="aNotePara">
    <w:name w:val="aNotePara"/>
    <w:basedOn w:val="aNote"/>
    <w:rsid w:val="000812EE"/>
    <w:pPr>
      <w:tabs>
        <w:tab w:val="right" w:pos="2140"/>
        <w:tab w:val="left" w:pos="2400"/>
      </w:tabs>
      <w:spacing w:before="60"/>
      <w:ind w:left="2400" w:hanging="1300"/>
    </w:pPr>
  </w:style>
  <w:style w:type="paragraph" w:customStyle="1" w:styleId="aExplanHeading">
    <w:name w:val="aExplanHeading"/>
    <w:basedOn w:val="BillBasicHeading"/>
    <w:next w:val="Normal"/>
    <w:rsid w:val="000812EE"/>
    <w:rPr>
      <w:rFonts w:ascii="Arial (W1)" w:hAnsi="Arial (W1)"/>
      <w:sz w:val="18"/>
    </w:rPr>
  </w:style>
  <w:style w:type="paragraph" w:customStyle="1" w:styleId="aExplanText">
    <w:name w:val="aExplanText"/>
    <w:basedOn w:val="BillBasic"/>
    <w:rsid w:val="000812EE"/>
    <w:rPr>
      <w:sz w:val="20"/>
    </w:rPr>
  </w:style>
  <w:style w:type="paragraph" w:customStyle="1" w:styleId="aParaNotePara">
    <w:name w:val="aParaNotePara"/>
    <w:basedOn w:val="aNotePara"/>
    <w:rsid w:val="000812EE"/>
    <w:pPr>
      <w:tabs>
        <w:tab w:val="clear" w:pos="2140"/>
        <w:tab w:val="clear" w:pos="2400"/>
        <w:tab w:val="right" w:pos="2644"/>
      </w:tabs>
      <w:ind w:left="3320" w:hanging="1720"/>
    </w:pPr>
  </w:style>
  <w:style w:type="character" w:customStyle="1" w:styleId="charBold">
    <w:name w:val="charBold"/>
    <w:basedOn w:val="DefaultParagraphFont"/>
    <w:rsid w:val="000812EE"/>
    <w:rPr>
      <w:b/>
    </w:rPr>
  </w:style>
  <w:style w:type="character" w:customStyle="1" w:styleId="charBoldItals">
    <w:name w:val="charBoldItals"/>
    <w:basedOn w:val="DefaultParagraphFont"/>
    <w:rsid w:val="000812EE"/>
    <w:rPr>
      <w:b/>
      <w:i/>
    </w:rPr>
  </w:style>
  <w:style w:type="character" w:customStyle="1" w:styleId="charItals">
    <w:name w:val="charItals"/>
    <w:basedOn w:val="DefaultParagraphFont"/>
    <w:rsid w:val="000812EE"/>
    <w:rPr>
      <w:i/>
    </w:rPr>
  </w:style>
  <w:style w:type="character" w:customStyle="1" w:styleId="charUnderline">
    <w:name w:val="charUnderline"/>
    <w:basedOn w:val="DefaultParagraphFont"/>
    <w:rsid w:val="000812EE"/>
    <w:rPr>
      <w:u w:val="single"/>
    </w:rPr>
  </w:style>
  <w:style w:type="paragraph" w:customStyle="1" w:styleId="TableHd">
    <w:name w:val="TableHd"/>
    <w:basedOn w:val="Normal"/>
    <w:rsid w:val="000812EE"/>
    <w:pPr>
      <w:keepNext/>
      <w:spacing w:before="300"/>
      <w:ind w:left="1200" w:hanging="1200"/>
    </w:pPr>
    <w:rPr>
      <w:rFonts w:ascii="Arial" w:hAnsi="Arial"/>
      <w:b/>
      <w:sz w:val="20"/>
    </w:rPr>
  </w:style>
  <w:style w:type="paragraph" w:customStyle="1" w:styleId="TableColHd">
    <w:name w:val="TableColHd"/>
    <w:basedOn w:val="Normal"/>
    <w:rsid w:val="000812EE"/>
    <w:pPr>
      <w:keepNext/>
      <w:spacing w:after="60"/>
    </w:pPr>
    <w:rPr>
      <w:rFonts w:ascii="Arial" w:hAnsi="Arial"/>
      <w:b/>
      <w:sz w:val="18"/>
    </w:rPr>
  </w:style>
  <w:style w:type="paragraph" w:customStyle="1" w:styleId="PenaltyPara">
    <w:name w:val="PenaltyPara"/>
    <w:basedOn w:val="Normal"/>
    <w:rsid w:val="000812EE"/>
    <w:pPr>
      <w:tabs>
        <w:tab w:val="right" w:pos="1360"/>
      </w:tabs>
      <w:spacing w:before="60"/>
      <w:ind w:left="1600" w:hanging="1600"/>
      <w:jc w:val="both"/>
    </w:pPr>
  </w:style>
  <w:style w:type="paragraph" w:customStyle="1" w:styleId="tablepara">
    <w:name w:val="table para"/>
    <w:basedOn w:val="Normal"/>
    <w:rsid w:val="000812EE"/>
    <w:pPr>
      <w:tabs>
        <w:tab w:val="right" w:pos="800"/>
        <w:tab w:val="left" w:pos="1100"/>
      </w:tabs>
      <w:spacing w:before="80" w:after="60"/>
      <w:ind w:left="1100" w:hanging="1100"/>
    </w:pPr>
  </w:style>
  <w:style w:type="paragraph" w:customStyle="1" w:styleId="tablesubpara">
    <w:name w:val="table subpara"/>
    <w:basedOn w:val="Normal"/>
    <w:rsid w:val="000812EE"/>
    <w:pPr>
      <w:tabs>
        <w:tab w:val="right" w:pos="1500"/>
        <w:tab w:val="left" w:pos="1800"/>
      </w:tabs>
      <w:spacing w:before="80" w:after="60"/>
      <w:ind w:left="1800" w:hanging="1800"/>
    </w:pPr>
  </w:style>
  <w:style w:type="paragraph" w:customStyle="1" w:styleId="TableText">
    <w:name w:val="TableText"/>
    <w:basedOn w:val="Normal"/>
    <w:rsid w:val="000812EE"/>
    <w:pPr>
      <w:spacing w:before="60" w:after="60"/>
    </w:pPr>
  </w:style>
  <w:style w:type="paragraph" w:customStyle="1" w:styleId="IshadedH5Sec">
    <w:name w:val="I shaded H5 Sec"/>
    <w:basedOn w:val="AH5Sec"/>
    <w:rsid w:val="000812EE"/>
    <w:pPr>
      <w:shd w:val="pct25" w:color="auto" w:fill="auto"/>
      <w:outlineLvl w:val="9"/>
    </w:pPr>
  </w:style>
  <w:style w:type="paragraph" w:customStyle="1" w:styleId="IshadedSchClause">
    <w:name w:val="I shaded Sch Clause"/>
    <w:basedOn w:val="IshadedH5Sec"/>
    <w:rsid w:val="000812EE"/>
  </w:style>
  <w:style w:type="paragraph" w:customStyle="1" w:styleId="Penalty">
    <w:name w:val="Penalty"/>
    <w:basedOn w:val="Amainreturn"/>
    <w:rsid w:val="000812EE"/>
  </w:style>
  <w:style w:type="paragraph" w:customStyle="1" w:styleId="aNoteText">
    <w:name w:val="aNoteText"/>
    <w:basedOn w:val="aNote"/>
    <w:rsid w:val="000812EE"/>
    <w:pPr>
      <w:spacing w:before="60"/>
      <w:ind w:firstLine="0"/>
    </w:pPr>
  </w:style>
  <w:style w:type="paragraph" w:customStyle="1" w:styleId="aExamINum">
    <w:name w:val="aExamINum"/>
    <w:basedOn w:val="aExam"/>
    <w:rsid w:val="000333A2"/>
    <w:pPr>
      <w:tabs>
        <w:tab w:val="left" w:pos="1500"/>
      </w:tabs>
      <w:ind w:left="1500" w:hanging="400"/>
    </w:pPr>
  </w:style>
  <w:style w:type="paragraph" w:customStyle="1" w:styleId="AExamIPara">
    <w:name w:val="AExamIPara"/>
    <w:basedOn w:val="aExam"/>
    <w:rsid w:val="000812EE"/>
    <w:pPr>
      <w:tabs>
        <w:tab w:val="right" w:pos="1720"/>
        <w:tab w:val="left" w:pos="2000"/>
      </w:tabs>
      <w:ind w:left="2000" w:hanging="900"/>
    </w:pPr>
  </w:style>
  <w:style w:type="paragraph" w:customStyle="1" w:styleId="AH3sec">
    <w:name w:val="A H3 sec"/>
    <w:basedOn w:val="Normal"/>
    <w:next w:val="Amain"/>
    <w:rsid w:val="000333A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812EE"/>
    <w:pPr>
      <w:tabs>
        <w:tab w:val="clear" w:pos="2600"/>
      </w:tabs>
      <w:ind w:left="1100"/>
    </w:pPr>
    <w:rPr>
      <w:sz w:val="18"/>
    </w:rPr>
  </w:style>
  <w:style w:type="paragraph" w:customStyle="1" w:styleId="aExamss">
    <w:name w:val="aExamss"/>
    <w:basedOn w:val="aNote"/>
    <w:rsid w:val="000812EE"/>
    <w:pPr>
      <w:spacing w:before="60"/>
      <w:ind w:left="1100" w:firstLine="0"/>
    </w:pPr>
  </w:style>
  <w:style w:type="paragraph" w:customStyle="1" w:styleId="aExamHdgpar">
    <w:name w:val="aExamHdgpar"/>
    <w:basedOn w:val="aExamHdgss"/>
    <w:next w:val="Normal"/>
    <w:rsid w:val="000812EE"/>
    <w:pPr>
      <w:ind w:left="1600"/>
    </w:pPr>
  </w:style>
  <w:style w:type="paragraph" w:customStyle="1" w:styleId="aExampar">
    <w:name w:val="aExampar"/>
    <w:basedOn w:val="aExamss"/>
    <w:rsid w:val="000812EE"/>
    <w:pPr>
      <w:ind w:left="1600"/>
    </w:pPr>
  </w:style>
  <w:style w:type="paragraph" w:customStyle="1" w:styleId="aExamINumss">
    <w:name w:val="aExamINumss"/>
    <w:basedOn w:val="aExamss"/>
    <w:rsid w:val="000812EE"/>
    <w:pPr>
      <w:tabs>
        <w:tab w:val="left" w:pos="1500"/>
      </w:tabs>
      <w:ind w:left="1500" w:hanging="400"/>
    </w:pPr>
  </w:style>
  <w:style w:type="paragraph" w:customStyle="1" w:styleId="aExamINumpar">
    <w:name w:val="aExamINumpar"/>
    <w:basedOn w:val="aExampar"/>
    <w:rsid w:val="000812EE"/>
    <w:pPr>
      <w:tabs>
        <w:tab w:val="left" w:pos="2000"/>
      </w:tabs>
      <w:ind w:left="2000" w:hanging="400"/>
    </w:pPr>
  </w:style>
  <w:style w:type="paragraph" w:customStyle="1" w:styleId="aExamNumTextss">
    <w:name w:val="aExamNumTextss"/>
    <w:basedOn w:val="aExamss"/>
    <w:rsid w:val="000812EE"/>
    <w:pPr>
      <w:ind w:left="1500"/>
    </w:pPr>
  </w:style>
  <w:style w:type="paragraph" w:customStyle="1" w:styleId="aExamNumTextpar">
    <w:name w:val="aExamNumTextpar"/>
    <w:basedOn w:val="aExampar"/>
    <w:rsid w:val="000333A2"/>
    <w:pPr>
      <w:ind w:left="2000"/>
    </w:pPr>
  </w:style>
  <w:style w:type="paragraph" w:customStyle="1" w:styleId="aExamBulletss">
    <w:name w:val="aExamBulletss"/>
    <w:basedOn w:val="aExamss"/>
    <w:rsid w:val="000812EE"/>
    <w:pPr>
      <w:ind w:left="1500" w:hanging="400"/>
    </w:pPr>
  </w:style>
  <w:style w:type="paragraph" w:customStyle="1" w:styleId="aExamBulletpar">
    <w:name w:val="aExamBulletpar"/>
    <w:basedOn w:val="aExampar"/>
    <w:rsid w:val="000812EE"/>
    <w:pPr>
      <w:ind w:left="2000" w:hanging="400"/>
    </w:pPr>
  </w:style>
  <w:style w:type="paragraph" w:customStyle="1" w:styleId="aExamHdgsubpar">
    <w:name w:val="aExamHdgsubpar"/>
    <w:basedOn w:val="aExamHdgss"/>
    <w:next w:val="Normal"/>
    <w:rsid w:val="000812EE"/>
    <w:pPr>
      <w:ind w:left="2140"/>
    </w:pPr>
  </w:style>
  <w:style w:type="paragraph" w:customStyle="1" w:styleId="aExamsubpar">
    <w:name w:val="aExamsubpar"/>
    <w:basedOn w:val="aExamss"/>
    <w:rsid w:val="000812EE"/>
    <w:pPr>
      <w:ind w:left="2140"/>
    </w:pPr>
  </w:style>
  <w:style w:type="paragraph" w:customStyle="1" w:styleId="aExamNumsubpar">
    <w:name w:val="aExamNumsubpar"/>
    <w:basedOn w:val="aExamsubpar"/>
    <w:rsid w:val="000333A2"/>
    <w:pPr>
      <w:tabs>
        <w:tab w:val="left" w:pos="2540"/>
      </w:tabs>
      <w:ind w:left="2540" w:hanging="400"/>
    </w:pPr>
  </w:style>
  <w:style w:type="paragraph" w:customStyle="1" w:styleId="aExamNumTextsubpar">
    <w:name w:val="aExamNumTextsubpar"/>
    <w:basedOn w:val="aExampar"/>
    <w:rsid w:val="000333A2"/>
    <w:pPr>
      <w:ind w:left="2540"/>
    </w:pPr>
  </w:style>
  <w:style w:type="paragraph" w:customStyle="1" w:styleId="aExamBulletsubpar">
    <w:name w:val="aExamBulletsubpar"/>
    <w:basedOn w:val="aExamsubpar"/>
    <w:rsid w:val="000333A2"/>
    <w:pPr>
      <w:numPr>
        <w:numId w:val="3"/>
      </w:numPr>
    </w:pPr>
  </w:style>
  <w:style w:type="paragraph" w:customStyle="1" w:styleId="aNoteTextss">
    <w:name w:val="aNoteTextss"/>
    <w:basedOn w:val="Normal"/>
    <w:rsid w:val="000812EE"/>
    <w:pPr>
      <w:spacing w:before="60"/>
      <w:ind w:left="1900"/>
      <w:jc w:val="both"/>
    </w:pPr>
    <w:rPr>
      <w:sz w:val="20"/>
    </w:rPr>
  </w:style>
  <w:style w:type="paragraph" w:customStyle="1" w:styleId="aNoteParass">
    <w:name w:val="aNoteParass"/>
    <w:basedOn w:val="Normal"/>
    <w:rsid w:val="000812EE"/>
    <w:pPr>
      <w:tabs>
        <w:tab w:val="right" w:pos="2140"/>
        <w:tab w:val="left" w:pos="2400"/>
      </w:tabs>
      <w:spacing w:before="60"/>
      <w:ind w:left="2400" w:hanging="1300"/>
      <w:jc w:val="both"/>
    </w:pPr>
    <w:rPr>
      <w:sz w:val="20"/>
    </w:rPr>
  </w:style>
  <w:style w:type="paragraph" w:customStyle="1" w:styleId="aNoteParapar">
    <w:name w:val="aNoteParapar"/>
    <w:basedOn w:val="aNotepar"/>
    <w:rsid w:val="000812EE"/>
    <w:pPr>
      <w:tabs>
        <w:tab w:val="right" w:pos="2640"/>
      </w:tabs>
      <w:spacing w:before="60"/>
      <w:ind w:left="2920" w:hanging="1320"/>
    </w:pPr>
  </w:style>
  <w:style w:type="paragraph" w:customStyle="1" w:styleId="aNotesubpar">
    <w:name w:val="aNotesubpar"/>
    <w:basedOn w:val="BillBasic"/>
    <w:next w:val="Normal"/>
    <w:rsid w:val="000812EE"/>
    <w:pPr>
      <w:ind w:left="2940" w:hanging="800"/>
    </w:pPr>
    <w:rPr>
      <w:sz w:val="20"/>
    </w:rPr>
  </w:style>
  <w:style w:type="paragraph" w:customStyle="1" w:styleId="aNoteTextsubpar">
    <w:name w:val="aNoteTextsubpar"/>
    <w:basedOn w:val="aNotesubpar"/>
    <w:rsid w:val="000812EE"/>
    <w:pPr>
      <w:spacing w:before="60"/>
      <w:ind w:firstLine="0"/>
    </w:pPr>
  </w:style>
  <w:style w:type="paragraph" w:customStyle="1" w:styleId="aNoteParasubpar">
    <w:name w:val="aNoteParasubpar"/>
    <w:basedOn w:val="aNotesubpar"/>
    <w:rsid w:val="000333A2"/>
    <w:pPr>
      <w:tabs>
        <w:tab w:val="right" w:pos="3180"/>
      </w:tabs>
      <w:spacing w:before="0"/>
      <w:ind w:left="3460" w:hanging="1320"/>
    </w:pPr>
  </w:style>
  <w:style w:type="paragraph" w:customStyle="1" w:styleId="aNoteBulletann">
    <w:name w:val="aNoteBulletann"/>
    <w:basedOn w:val="aNotess"/>
    <w:rsid w:val="000333A2"/>
    <w:pPr>
      <w:tabs>
        <w:tab w:val="left" w:pos="2200"/>
      </w:tabs>
      <w:spacing w:before="0"/>
      <w:ind w:left="0" w:firstLine="0"/>
    </w:pPr>
  </w:style>
  <w:style w:type="paragraph" w:customStyle="1" w:styleId="aNoteBulletparann">
    <w:name w:val="aNoteBulletparann"/>
    <w:basedOn w:val="aNotepar"/>
    <w:rsid w:val="000333A2"/>
    <w:pPr>
      <w:tabs>
        <w:tab w:val="left" w:pos="2700"/>
      </w:tabs>
      <w:spacing w:before="0"/>
      <w:ind w:left="0" w:firstLine="0"/>
    </w:pPr>
  </w:style>
  <w:style w:type="paragraph" w:customStyle="1" w:styleId="aNoteBulletsubpar">
    <w:name w:val="aNoteBulletsubpar"/>
    <w:basedOn w:val="aNotesubpar"/>
    <w:rsid w:val="000333A2"/>
    <w:pPr>
      <w:numPr>
        <w:numId w:val="4"/>
      </w:numPr>
      <w:tabs>
        <w:tab w:val="left" w:pos="3240"/>
      </w:tabs>
      <w:spacing w:before="0"/>
    </w:pPr>
  </w:style>
  <w:style w:type="paragraph" w:customStyle="1" w:styleId="aNoteBulletss">
    <w:name w:val="aNoteBulletss"/>
    <w:basedOn w:val="Normal"/>
    <w:rsid w:val="000812EE"/>
    <w:pPr>
      <w:spacing w:before="60"/>
      <w:ind w:left="2300" w:hanging="400"/>
      <w:jc w:val="both"/>
    </w:pPr>
    <w:rPr>
      <w:sz w:val="20"/>
    </w:rPr>
  </w:style>
  <w:style w:type="paragraph" w:customStyle="1" w:styleId="aNoteBulletpar">
    <w:name w:val="aNoteBulletpar"/>
    <w:basedOn w:val="aNotepar"/>
    <w:rsid w:val="000812EE"/>
    <w:pPr>
      <w:spacing w:before="60"/>
      <w:ind w:left="2800" w:hanging="400"/>
    </w:pPr>
  </w:style>
  <w:style w:type="paragraph" w:customStyle="1" w:styleId="aExplanBullet">
    <w:name w:val="aExplanBullet"/>
    <w:basedOn w:val="Normal"/>
    <w:rsid w:val="000812EE"/>
    <w:pPr>
      <w:spacing w:before="140"/>
      <w:ind w:left="400" w:hanging="400"/>
      <w:jc w:val="both"/>
    </w:pPr>
    <w:rPr>
      <w:snapToGrid w:val="0"/>
      <w:sz w:val="20"/>
    </w:rPr>
  </w:style>
  <w:style w:type="paragraph" w:customStyle="1" w:styleId="AuthLaw">
    <w:name w:val="AuthLaw"/>
    <w:basedOn w:val="BillBasic"/>
    <w:rsid w:val="000333A2"/>
    <w:rPr>
      <w:rFonts w:ascii="Arial" w:hAnsi="Arial"/>
      <w:b/>
      <w:sz w:val="20"/>
    </w:rPr>
  </w:style>
  <w:style w:type="character" w:customStyle="1" w:styleId="charContents">
    <w:name w:val="charContents"/>
    <w:basedOn w:val="DefaultParagraphFont"/>
    <w:rsid w:val="000812EE"/>
  </w:style>
  <w:style w:type="character" w:customStyle="1" w:styleId="charPage">
    <w:name w:val="charPage"/>
    <w:basedOn w:val="DefaultParagraphFont"/>
    <w:rsid w:val="000812EE"/>
  </w:style>
  <w:style w:type="paragraph" w:customStyle="1" w:styleId="Letterhead">
    <w:name w:val="Letterhead"/>
    <w:rsid w:val="000333A2"/>
    <w:pPr>
      <w:widowControl w:val="0"/>
      <w:spacing w:after="180"/>
      <w:jc w:val="right"/>
    </w:pPr>
    <w:rPr>
      <w:rFonts w:ascii="Arial" w:hAnsi="Arial"/>
      <w:sz w:val="32"/>
      <w:lang w:eastAsia="en-US"/>
    </w:rPr>
  </w:style>
  <w:style w:type="character" w:styleId="PageNumber">
    <w:name w:val="page number"/>
    <w:basedOn w:val="DefaultParagraphFont"/>
    <w:rsid w:val="000812EE"/>
  </w:style>
  <w:style w:type="paragraph" w:styleId="BodyTextIndent3">
    <w:name w:val="Body Text Indent 3"/>
    <w:basedOn w:val="Normal"/>
    <w:rsid w:val="000333A2"/>
    <w:pPr>
      <w:ind w:left="2835" w:hanging="425"/>
    </w:pPr>
  </w:style>
  <w:style w:type="paragraph" w:styleId="BodyTextIndent">
    <w:name w:val="Body Text Indent"/>
    <w:basedOn w:val="Normal"/>
    <w:rsid w:val="000333A2"/>
    <w:pPr>
      <w:ind w:left="2127" w:hanging="327"/>
    </w:pPr>
  </w:style>
  <w:style w:type="paragraph" w:styleId="BodyTextIndent2">
    <w:name w:val="Body Text Indent 2"/>
    <w:basedOn w:val="Normal"/>
    <w:rsid w:val="000333A2"/>
    <w:pPr>
      <w:ind w:left="2410" w:hanging="1690"/>
    </w:pPr>
  </w:style>
  <w:style w:type="paragraph" w:styleId="TOC9">
    <w:name w:val="toc 9"/>
    <w:basedOn w:val="Normal"/>
    <w:next w:val="Normal"/>
    <w:autoRedefine/>
    <w:uiPriority w:val="39"/>
    <w:rsid w:val="000812EE"/>
    <w:pPr>
      <w:ind w:left="1920" w:right="600"/>
    </w:pPr>
  </w:style>
  <w:style w:type="paragraph" w:customStyle="1" w:styleId="Status">
    <w:name w:val="Status"/>
    <w:basedOn w:val="Normal"/>
    <w:rsid w:val="000812EE"/>
    <w:pPr>
      <w:spacing w:before="280"/>
      <w:jc w:val="center"/>
    </w:pPr>
    <w:rPr>
      <w:rFonts w:ascii="Arial" w:hAnsi="Arial"/>
      <w:sz w:val="14"/>
    </w:rPr>
  </w:style>
  <w:style w:type="paragraph" w:customStyle="1" w:styleId="FooterInfoCentre">
    <w:name w:val="FooterInfoCentre"/>
    <w:basedOn w:val="FooterInfo"/>
    <w:rsid w:val="000812EE"/>
    <w:pPr>
      <w:spacing w:before="60"/>
      <w:jc w:val="center"/>
    </w:pPr>
  </w:style>
  <w:style w:type="paragraph" w:customStyle="1" w:styleId="00Spine">
    <w:name w:val="00Spine"/>
    <w:basedOn w:val="Normal"/>
    <w:rsid w:val="000812EE"/>
  </w:style>
  <w:style w:type="paragraph" w:customStyle="1" w:styleId="05Endnote0">
    <w:name w:val="05Endnote"/>
    <w:basedOn w:val="Normal"/>
    <w:rsid w:val="000812EE"/>
  </w:style>
  <w:style w:type="paragraph" w:customStyle="1" w:styleId="06Copyright">
    <w:name w:val="06Copyright"/>
    <w:basedOn w:val="Normal"/>
    <w:rsid w:val="000812EE"/>
  </w:style>
  <w:style w:type="paragraph" w:customStyle="1" w:styleId="RepubNo">
    <w:name w:val="RepubNo"/>
    <w:basedOn w:val="BillBasicHeading"/>
    <w:rsid w:val="000812EE"/>
    <w:pPr>
      <w:keepNext w:val="0"/>
      <w:spacing w:before="600"/>
      <w:jc w:val="both"/>
    </w:pPr>
    <w:rPr>
      <w:sz w:val="26"/>
    </w:rPr>
  </w:style>
  <w:style w:type="paragraph" w:customStyle="1" w:styleId="EffectiveDate">
    <w:name w:val="EffectiveDate"/>
    <w:basedOn w:val="Normal"/>
    <w:rsid w:val="000812EE"/>
    <w:pPr>
      <w:spacing w:before="120"/>
    </w:pPr>
    <w:rPr>
      <w:rFonts w:ascii="Arial" w:hAnsi="Arial"/>
      <w:b/>
      <w:sz w:val="26"/>
    </w:rPr>
  </w:style>
  <w:style w:type="paragraph" w:customStyle="1" w:styleId="CoverInForce">
    <w:name w:val="CoverInForce"/>
    <w:basedOn w:val="BillBasicHeading"/>
    <w:rsid w:val="000812EE"/>
    <w:pPr>
      <w:keepNext w:val="0"/>
      <w:spacing w:before="400"/>
    </w:pPr>
    <w:rPr>
      <w:b w:val="0"/>
    </w:rPr>
  </w:style>
  <w:style w:type="paragraph" w:customStyle="1" w:styleId="CoverHeading">
    <w:name w:val="CoverHeading"/>
    <w:basedOn w:val="Normal"/>
    <w:rsid w:val="000812EE"/>
    <w:rPr>
      <w:rFonts w:ascii="Arial" w:hAnsi="Arial"/>
      <w:b/>
    </w:rPr>
  </w:style>
  <w:style w:type="paragraph" w:customStyle="1" w:styleId="CoverSubHdg">
    <w:name w:val="CoverSubHdg"/>
    <w:basedOn w:val="CoverHeading"/>
    <w:rsid w:val="000812EE"/>
    <w:pPr>
      <w:spacing w:before="120"/>
    </w:pPr>
    <w:rPr>
      <w:sz w:val="20"/>
    </w:rPr>
  </w:style>
  <w:style w:type="paragraph" w:customStyle="1" w:styleId="CoverActName">
    <w:name w:val="CoverActName"/>
    <w:basedOn w:val="BillBasicHeading"/>
    <w:rsid w:val="000812EE"/>
    <w:pPr>
      <w:keepNext w:val="0"/>
      <w:spacing w:before="260"/>
    </w:pPr>
  </w:style>
  <w:style w:type="paragraph" w:customStyle="1" w:styleId="CoverText">
    <w:name w:val="CoverText"/>
    <w:basedOn w:val="Normal"/>
    <w:uiPriority w:val="99"/>
    <w:rsid w:val="000812EE"/>
    <w:pPr>
      <w:spacing w:before="100"/>
      <w:jc w:val="both"/>
    </w:pPr>
    <w:rPr>
      <w:sz w:val="20"/>
    </w:rPr>
  </w:style>
  <w:style w:type="paragraph" w:customStyle="1" w:styleId="CoverTextPara">
    <w:name w:val="CoverTextPara"/>
    <w:basedOn w:val="CoverText"/>
    <w:rsid w:val="000812EE"/>
    <w:pPr>
      <w:tabs>
        <w:tab w:val="right" w:pos="600"/>
        <w:tab w:val="left" w:pos="840"/>
      </w:tabs>
      <w:ind w:left="840" w:hanging="840"/>
    </w:pPr>
  </w:style>
  <w:style w:type="paragraph" w:customStyle="1" w:styleId="AH1ChapterSymb">
    <w:name w:val="A H1 Chapter Symb"/>
    <w:basedOn w:val="AH1Chapter"/>
    <w:next w:val="AH2Part"/>
    <w:rsid w:val="000812EE"/>
    <w:pPr>
      <w:tabs>
        <w:tab w:val="clear" w:pos="2600"/>
        <w:tab w:val="left" w:pos="0"/>
      </w:tabs>
      <w:ind w:left="2480" w:hanging="2960"/>
    </w:pPr>
  </w:style>
  <w:style w:type="paragraph" w:customStyle="1" w:styleId="AH2PartSymb">
    <w:name w:val="A H2 Part Symb"/>
    <w:basedOn w:val="AH2Part"/>
    <w:next w:val="AH3Div"/>
    <w:rsid w:val="000812EE"/>
    <w:pPr>
      <w:tabs>
        <w:tab w:val="clear" w:pos="2600"/>
        <w:tab w:val="left" w:pos="0"/>
      </w:tabs>
      <w:ind w:left="2480" w:hanging="2960"/>
    </w:pPr>
  </w:style>
  <w:style w:type="paragraph" w:customStyle="1" w:styleId="AH3DivSymb">
    <w:name w:val="A H3 Div Symb"/>
    <w:basedOn w:val="AH3Div"/>
    <w:next w:val="AH5Sec"/>
    <w:rsid w:val="000812EE"/>
    <w:pPr>
      <w:tabs>
        <w:tab w:val="clear" w:pos="2600"/>
        <w:tab w:val="left" w:pos="0"/>
      </w:tabs>
      <w:ind w:left="2480" w:hanging="2960"/>
    </w:pPr>
  </w:style>
  <w:style w:type="paragraph" w:customStyle="1" w:styleId="AH4SubDivSymb">
    <w:name w:val="A H4 SubDiv Symb"/>
    <w:basedOn w:val="AH4SubDiv"/>
    <w:next w:val="AH5Sec"/>
    <w:rsid w:val="000812EE"/>
    <w:pPr>
      <w:tabs>
        <w:tab w:val="clear" w:pos="2600"/>
        <w:tab w:val="left" w:pos="0"/>
      </w:tabs>
      <w:ind w:left="2480" w:hanging="2960"/>
    </w:pPr>
  </w:style>
  <w:style w:type="paragraph" w:customStyle="1" w:styleId="AH5SecSymb">
    <w:name w:val="A H5 Sec Symb"/>
    <w:basedOn w:val="AH5Sec"/>
    <w:next w:val="Amain"/>
    <w:rsid w:val="000812EE"/>
    <w:pPr>
      <w:tabs>
        <w:tab w:val="clear" w:pos="1100"/>
        <w:tab w:val="left" w:pos="0"/>
      </w:tabs>
      <w:ind w:hanging="1580"/>
    </w:pPr>
  </w:style>
  <w:style w:type="paragraph" w:customStyle="1" w:styleId="AmainSymb">
    <w:name w:val="A main Symb"/>
    <w:basedOn w:val="Amain"/>
    <w:rsid w:val="000812EE"/>
    <w:pPr>
      <w:tabs>
        <w:tab w:val="right" w:pos="480"/>
      </w:tabs>
      <w:ind w:left="1120" w:hanging="1600"/>
    </w:pPr>
  </w:style>
  <w:style w:type="paragraph" w:customStyle="1" w:styleId="AparaSymb">
    <w:name w:val="A para Symb"/>
    <w:basedOn w:val="Apara"/>
    <w:rsid w:val="000812EE"/>
    <w:pPr>
      <w:tabs>
        <w:tab w:val="right" w:pos="0"/>
      </w:tabs>
      <w:ind w:hanging="2080"/>
    </w:pPr>
  </w:style>
  <w:style w:type="paragraph" w:customStyle="1" w:styleId="Assectheading">
    <w:name w:val="A ssect heading"/>
    <w:basedOn w:val="Amain"/>
    <w:rsid w:val="000812EE"/>
    <w:pPr>
      <w:keepNext/>
      <w:tabs>
        <w:tab w:val="clear" w:pos="900"/>
        <w:tab w:val="clear" w:pos="1100"/>
      </w:tabs>
      <w:spacing w:before="300"/>
      <w:ind w:left="0" w:firstLine="0"/>
      <w:outlineLvl w:val="9"/>
    </w:pPr>
    <w:rPr>
      <w:i/>
    </w:rPr>
  </w:style>
  <w:style w:type="paragraph" w:customStyle="1" w:styleId="AsubparaSymb">
    <w:name w:val="A subpara Symb"/>
    <w:basedOn w:val="Asubpara"/>
    <w:rsid w:val="000812EE"/>
    <w:pPr>
      <w:tabs>
        <w:tab w:val="left" w:pos="0"/>
      </w:tabs>
      <w:ind w:left="1620"/>
    </w:pPr>
  </w:style>
  <w:style w:type="paragraph" w:customStyle="1" w:styleId="Actdetails">
    <w:name w:val="Act details"/>
    <w:basedOn w:val="Normal"/>
    <w:rsid w:val="000812EE"/>
    <w:pPr>
      <w:spacing w:before="20"/>
      <w:ind w:left="1400"/>
    </w:pPr>
    <w:rPr>
      <w:rFonts w:ascii="Arial" w:hAnsi="Arial"/>
      <w:sz w:val="20"/>
    </w:rPr>
  </w:style>
  <w:style w:type="paragraph" w:customStyle="1" w:styleId="AmdtEntries">
    <w:name w:val="AmdtEntries"/>
    <w:basedOn w:val="BillBasicHeading"/>
    <w:rsid w:val="000812EE"/>
    <w:pPr>
      <w:keepNext w:val="0"/>
      <w:tabs>
        <w:tab w:val="clear" w:pos="2600"/>
      </w:tabs>
      <w:spacing w:before="0"/>
      <w:ind w:left="3200" w:hanging="2100"/>
    </w:pPr>
    <w:rPr>
      <w:sz w:val="18"/>
    </w:rPr>
  </w:style>
  <w:style w:type="paragraph" w:customStyle="1" w:styleId="AmdtEntriesDefL2">
    <w:name w:val="AmdtEntriesDefL2"/>
    <w:basedOn w:val="AmdtEntries"/>
    <w:rsid w:val="000812EE"/>
    <w:pPr>
      <w:tabs>
        <w:tab w:val="left" w:pos="3000"/>
      </w:tabs>
      <w:ind w:left="3600" w:hanging="2500"/>
    </w:pPr>
  </w:style>
  <w:style w:type="paragraph" w:customStyle="1" w:styleId="AmdtsEntriesDefL2">
    <w:name w:val="AmdtsEntriesDefL2"/>
    <w:basedOn w:val="Normal"/>
    <w:rsid w:val="000812EE"/>
    <w:pPr>
      <w:tabs>
        <w:tab w:val="left" w:pos="3000"/>
      </w:tabs>
      <w:ind w:left="3100" w:hanging="2000"/>
    </w:pPr>
    <w:rPr>
      <w:rFonts w:ascii="Arial" w:hAnsi="Arial"/>
      <w:sz w:val="18"/>
    </w:rPr>
  </w:style>
  <w:style w:type="paragraph" w:customStyle="1" w:styleId="AmdtsEntries">
    <w:name w:val="AmdtsEntries"/>
    <w:basedOn w:val="BillBasicHeading"/>
    <w:rsid w:val="000812E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812EE"/>
    <w:pPr>
      <w:tabs>
        <w:tab w:val="clear" w:pos="2600"/>
      </w:tabs>
      <w:spacing w:before="120"/>
      <w:ind w:left="1100"/>
    </w:pPr>
    <w:rPr>
      <w:sz w:val="18"/>
    </w:rPr>
  </w:style>
  <w:style w:type="paragraph" w:customStyle="1" w:styleId="Asamby">
    <w:name w:val="As am by"/>
    <w:basedOn w:val="Normal"/>
    <w:next w:val="Normal"/>
    <w:rsid w:val="000812EE"/>
    <w:pPr>
      <w:spacing w:before="240"/>
      <w:ind w:left="1100"/>
    </w:pPr>
    <w:rPr>
      <w:rFonts w:ascii="Arial" w:hAnsi="Arial"/>
      <w:sz w:val="20"/>
    </w:rPr>
  </w:style>
  <w:style w:type="character" w:customStyle="1" w:styleId="charSymb">
    <w:name w:val="charSymb"/>
    <w:basedOn w:val="DefaultParagraphFont"/>
    <w:rsid w:val="000812EE"/>
    <w:rPr>
      <w:rFonts w:ascii="Arial" w:hAnsi="Arial"/>
      <w:sz w:val="24"/>
      <w:bdr w:val="single" w:sz="4" w:space="0" w:color="auto"/>
    </w:rPr>
  </w:style>
  <w:style w:type="character" w:customStyle="1" w:styleId="charTableNo">
    <w:name w:val="charTableNo"/>
    <w:basedOn w:val="DefaultParagraphFont"/>
    <w:rsid w:val="000812EE"/>
  </w:style>
  <w:style w:type="character" w:customStyle="1" w:styleId="charTableText">
    <w:name w:val="charTableText"/>
    <w:basedOn w:val="DefaultParagraphFont"/>
    <w:rsid w:val="000812EE"/>
  </w:style>
  <w:style w:type="paragraph" w:customStyle="1" w:styleId="Dict-HeadingSymb">
    <w:name w:val="Dict-Heading Symb"/>
    <w:basedOn w:val="Dict-Heading"/>
    <w:rsid w:val="000812EE"/>
    <w:pPr>
      <w:tabs>
        <w:tab w:val="left" w:pos="0"/>
      </w:tabs>
      <w:ind w:left="2480" w:hanging="2960"/>
    </w:pPr>
  </w:style>
  <w:style w:type="paragraph" w:customStyle="1" w:styleId="EarlierRepubEntries">
    <w:name w:val="EarlierRepubEntries"/>
    <w:basedOn w:val="Normal"/>
    <w:rsid w:val="000812EE"/>
    <w:pPr>
      <w:spacing w:before="60" w:after="60"/>
    </w:pPr>
    <w:rPr>
      <w:rFonts w:ascii="Arial" w:hAnsi="Arial"/>
      <w:sz w:val="18"/>
    </w:rPr>
  </w:style>
  <w:style w:type="paragraph" w:customStyle="1" w:styleId="EarlierRepubHdg">
    <w:name w:val="EarlierRepubHdg"/>
    <w:basedOn w:val="Normal"/>
    <w:rsid w:val="000812EE"/>
    <w:pPr>
      <w:keepNext/>
    </w:pPr>
    <w:rPr>
      <w:rFonts w:ascii="Arial" w:hAnsi="Arial"/>
      <w:b/>
      <w:sz w:val="20"/>
    </w:rPr>
  </w:style>
  <w:style w:type="paragraph" w:customStyle="1" w:styleId="Endnote20">
    <w:name w:val="Endnote2"/>
    <w:basedOn w:val="Normal"/>
    <w:rsid w:val="000812EE"/>
    <w:pPr>
      <w:keepNext/>
      <w:tabs>
        <w:tab w:val="left" w:pos="1100"/>
      </w:tabs>
      <w:spacing w:before="360"/>
    </w:pPr>
    <w:rPr>
      <w:rFonts w:ascii="Arial" w:hAnsi="Arial"/>
      <w:b/>
    </w:rPr>
  </w:style>
  <w:style w:type="paragraph" w:customStyle="1" w:styleId="Endnote3">
    <w:name w:val="Endnote3"/>
    <w:basedOn w:val="Normal"/>
    <w:rsid w:val="000812E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812E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812EE"/>
    <w:pPr>
      <w:spacing w:before="60"/>
      <w:ind w:left="1100"/>
      <w:jc w:val="both"/>
    </w:pPr>
    <w:rPr>
      <w:sz w:val="20"/>
    </w:rPr>
  </w:style>
  <w:style w:type="paragraph" w:customStyle="1" w:styleId="EndNoteParas">
    <w:name w:val="EndNoteParas"/>
    <w:basedOn w:val="EndNoteTextEPS"/>
    <w:rsid w:val="000812EE"/>
    <w:pPr>
      <w:tabs>
        <w:tab w:val="right" w:pos="1432"/>
      </w:tabs>
      <w:ind w:left="1840" w:hanging="1840"/>
    </w:pPr>
  </w:style>
  <w:style w:type="paragraph" w:customStyle="1" w:styleId="EndnotesAbbrev">
    <w:name w:val="EndnotesAbbrev"/>
    <w:basedOn w:val="Normal"/>
    <w:rsid w:val="000812EE"/>
    <w:pPr>
      <w:spacing w:before="20"/>
    </w:pPr>
    <w:rPr>
      <w:rFonts w:ascii="Arial" w:hAnsi="Arial"/>
      <w:color w:val="000000"/>
      <w:sz w:val="16"/>
    </w:rPr>
  </w:style>
  <w:style w:type="paragraph" w:customStyle="1" w:styleId="EPSCoverTop">
    <w:name w:val="EPSCoverTop"/>
    <w:basedOn w:val="Normal"/>
    <w:rsid w:val="000812EE"/>
    <w:pPr>
      <w:jc w:val="right"/>
    </w:pPr>
    <w:rPr>
      <w:rFonts w:ascii="Arial" w:hAnsi="Arial"/>
      <w:sz w:val="20"/>
    </w:rPr>
  </w:style>
  <w:style w:type="paragraph" w:customStyle="1" w:styleId="LegHistNote">
    <w:name w:val="LegHistNote"/>
    <w:basedOn w:val="Actdetails"/>
    <w:rsid w:val="000812EE"/>
    <w:pPr>
      <w:spacing w:before="60"/>
      <w:ind w:left="2700" w:right="-60" w:hanging="1300"/>
    </w:pPr>
    <w:rPr>
      <w:sz w:val="18"/>
    </w:rPr>
  </w:style>
  <w:style w:type="paragraph" w:customStyle="1" w:styleId="LongTitleSymb">
    <w:name w:val="LongTitleSymb"/>
    <w:basedOn w:val="LongTitle"/>
    <w:rsid w:val="000812EE"/>
    <w:pPr>
      <w:ind w:hanging="480"/>
    </w:pPr>
  </w:style>
  <w:style w:type="paragraph" w:styleId="MacroText">
    <w:name w:val="macro"/>
    <w:semiHidden/>
    <w:rsid w:val="000812E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0812EE"/>
    <w:pPr>
      <w:tabs>
        <w:tab w:val="left" w:pos="2600"/>
      </w:tabs>
      <w:ind w:left="2600"/>
    </w:pPr>
  </w:style>
  <w:style w:type="paragraph" w:customStyle="1" w:styleId="ModH1Chapter">
    <w:name w:val="Mod H1 Chapter"/>
    <w:basedOn w:val="IH1Chap"/>
    <w:rsid w:val="000812EE"/>
    <w:pPr>
      <w:tabs>
        <w:tab w:val="clear" w:pos="2600"/>
        <w:tab w:val="left" w:pos="3300"/>
      </w:tabs>
      <w:ind w:left="3300"/>
    </w:pPr>
  </w:style>
  <w:style w:type="paragraph" w:customStyle="1" w:styleId="ModH2Part">
    <w:name w:val="Mod H2 Part"/>
    <w:basedOn w:val="IH2Part"/>
    <w:rsid w:val="000812EE"/>
    <w:pPr>
      <w:tabs>
        <w:tab w:val="clear" w:pos="2600"/>
        <w:tab w:val="left" w:pos="3300"/>
      </w:tabs>
      <w:ind w:left="3300"/>
    </w:pPr>
  </w:style>
  <w:style w:type="paragraph" w:customStyle="1" w:styleId="ModH3Div">
    <w:name w:val="Mod H3 Div"/>
    <w:basedOn w:val="IH3Div"/>
    <w:rsid w:val="000812EE"/>
    <w:pPr>
      <w:tabs>
        <w:tab w:val="clear" w:pos="2600"/>
        <w:tab w:val="left" w:pos="3300"/>
      </w:tabs>
      <w:ind w:left="3300"/>
    </w:pPr>
  </w:style>
  <w:style w:type="paragraph" w:customStyle="1" w:styleId="ModH4SubDiv">
    <w:name w:val="Mod H4 SubDiv"/>
    <w:basedOn w:val="IH4SubDiv"/>
    <w:rsid w:val="000812EE"/>
    <w:pPr>
      <w:tabs>
        <w:tab w:val="clear" w:pos="2600"/>
        <w:tab w:val="left" w:pos="3300"/>
      </w:tabs>
      <w:ind w:left="3300"/>
    </w:pPr>
  </w:style>
  <w:style w:type="paragraph" w:customStyle="1" w:styleId="ModH5Sec">
    <w:name w:val="Mod H5 Sec"/>
    <w:basedOn w:val="IH5Sec"/>
    <w:rsid w:val="000812EE"/>
    <w:pPr>
      <w:tabs>
        <w:tab w:val="clear" w:pos="1100"/>
        <w:tab w:val="left" w:pos="1800"/>
      </w:tabs>
      <w:ind w:left="2200"/>
    </w:pPr>
  </w:style>
  <w:style w:type="paragraph" w:customStyle="1" w:styleId="Modmain">
    <w:name w:val="Mod main"/>
    <w:basedOn w:val="Amain"/>
    <w:rsid w:val="000812EE"/>
    <w:pPr>
      <w:tabs>
        <w:tab w:val="clear" w:pos="900"/>
        <w:tab w:val="clear" w:pos="1100"/>
        <w:tab w:val="right" w:pos="1600"/>
        <w:tab w:val="left" w:pos="1800"/>
      </w:tabs>
      <w:ind w:left="2200"/>
    </w:pPr>
  </w:style>
  <w:style w:type="paragraph" w:customStyle="1" w:styleId="Modmainreturn">
    <w:name w:val="Mod main return"/>
    <w:basedOn w:val="Amainreturn"/>
    <w:rsid w:val="000812EE"/>
    <w:pPr>
      <w:ind w:left="1800"/>
    </w:pPr>
  </w:style>
  <w:style w:type="paragraph" w:customStyle="1" w:styleId="ModNote">
    <w:name w:val="Mod Note"/>
    <w:basedOn w:val="aNote"/>
    <w:rsid w:val="000812EE"/>
    <w:pPr>
      <w:tabs>
        <w:tab w:val="left" w:pos="2600"/>
      </w:tabs>
      <w:ind w:left="2600"/>
    </w:pPr>
  </w:style>
  <w:style w:type="paragraph" w:customStyle="1" w:styleId="Modpara">
    <w:name w:val="Mod para"/>
    <w:basedOn w:val="BillBasic"/>
    <w:rsid w:val="000812EE"/>
    <w:pPr>
      <w:tabs>
        <w:tab w:val="right" w:pos="2100"/>
        <w:tab w:val="left" w:pos="2300"/>
      </w:tabs>
      <w:ind w:left="2700" w:hanging="1600"/>
      <w:outlineLvl w:val="6"/>
    </w:pPr>
  </w:style>
  <w:style w:type="paragraph" w:customStyle="1" w:styleId="Modparareturn">
    <w:name w:val="Mod para return"/>
    <w:basedOn w:val="Aparareturn"/>
    <w:rsid w:val="000812EE"/>
    <w:pPr>
      <w:ind w:left="2300"/>
    </w:pPr>
  </w:style>
  <w:style w:type="paragraph" w:customStyle="1" w:styleId="Modref">
    <w:name w:val="Mod ref"/>
    <w:basedOn w:val="ref"/>
    <w:rsid w:val="000812EE"/>
    <w:pPr>
      <w:ind w:left="1100"/>
    </w:pPr>
  </w:style>
  <w:style w:type="paragraph" w:customStyle="1" w:styleId="Modsubpara">
    <w:name w:val="Mod subpara"/>
    <w:basedOn w:val="Asubpara"/>
    <w:rsid w:val="000812E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812EE"/>
    <w:pPr>
      <w:ind w:left="3040"/>
    </w:pPr>
  </w:style>
  <w:style w:type="paragraph" w:customStyle="1" w:styleId="Modsubsubpara">
    <w:name w:val="Mod subsubpara"/>
    <w:basedOn w:val="Asubsubpara"/>
    <w:rsid w:val="000812E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812EE"/>
    <w:pPr>
      <w:keepNext/>
      <w:spacing w:before="180"/>
      <w:ind w:left="1100"/>
    </w:pPr>
    <w:rPr>
      <w:rFonts w:ascii="Arial" w:hAnsi="Arial"/>
      <w:b/>
      <w:sz w:val="20"/>
    </w:rPr>
  </w:style>
  <w:style w:type="paragraph" w:customStyle="1" w:styleId="NewReg">
    <w:name w:val="New Reg"/>
    <w:basedOn w:val="NewAct"/>
    <w:next w:val="Actdetails"/>
    <w:rsid w:val="000812EE"/>
  </w:style>
  <w:style w:type="paragraph" w:customStyle="1" w:styleId="RenumProvEntries">
    <w:name w:val="RenumProvEntries"/>
    <w:basedOn w:val="Normal"/>
    <w:rsid w:val="000812EE"/>
    <w:pPr>
      <w:spacing w:before="60"/>
    </w:pPr>
    <w:rPr>
      <w:rFonts w:ascii="Arial" w:hAnsi="Arial"/>
      <w:sz w:val="20"/>
    </w:rPr>
  </w:style>
  <w:style w:type="paragraph" w:customStyle="1" w:styleId="RenumProvHdg">
    <w:name w:val="RenumProvHdg"/>
    <w:basedOn w:val="Normal"/>
    <w:rsid w:val="000812EE"/>
    <w:rPr>
      <w:rFonts w:ascii="Arial" w:hAnsi="Arial"/>
      <w:b/>
      <w:sz w:val="22"/>
    </w:rPr>
  </w:style>
  <w:style w:type="paragraph" w:customStyle="1" w:styleId="RenumProvHeader">
    <w:name w:val="RenumProvHeader"/>
    <w:basedOn w:val="Normal"/>
    <w:rsid w:val="000812EE"/>
    <w:rPr>
      <w:rFonts w:ascii="Arial" w:hAnsi="Arial"/>
      <w:b/>
      <w:sz w:val="22"/>
    </w:rPr>
  </w:style>
  <w:style w:type="paragraph" w:customStyle="1" w:styleId="RenumProvSubsectEntries">
    <w:name w:val="RenumProvSubsectEntries"/>
    <w:basedOn w:val="RenumProvEntries"/>
    <w:rsid w:val="000812EE"/>
    <w:pPr>
      <w:ind w:left="252"/>
    </w:pPr>
  </w:style>
  <w:style w:type="paragraph" w:customStyle="1" w:styleId="RenumTableHdg">
    <w:name w:val="RenumTableHdg"/>
    <w:basedOn w:val="Normal"/>
    <w:rsid w:val="000812EE"/>
    <w:pPr>
      <w:spacing w:before="120"/>
    </w:pPr>
    <w:rPr>
      <w:rFonts w:ascii="Arial" w:hAnsi="Arial"/>
      <w:b/>
      <w:sz w:val="20"/>
    </w:rPr>
  </w:style>
  <w:style w:type="paragraph" w:customStyle="1" w:styleId="SchclauseheadingSymb">
    <w:name w:val="Sch clause heading Symb"/>
    <w:basedOn w:val="Schclauseheading"/>
    <w:rsid w:val="000812EE"/>
    <w:pPr>
      <w:tabs>
        <w:tab w:val="left" w:pos="0"/>
      </w:tabs>
      <w:ind w:left="980" w:hanging="1460"/>
    </w:pPr>
  </w:style>
  <w:style w:type="paragraph" w:customStyle="1" w:styleId="SchSubClause">
    <w:name w:val="Sch SubClause"/>
    <w:basedOn w:val="Schclauseheading"/>
    <w:rsid w:val="000812EE"/>
    <w:rPr>
      <w:b w:val="0"/>
    </w:rPr>
  </w:style>
  <w:style w:type="paragraph" w:customStyle="1" w:styleId="Sched-FormSymb">
    <w:name w:val="Sched-Form Symb"/>
    <w:basedOn w:val="Sched-Form"/>
    <w:rsid w:val="000812EE"/>
    <w:pPr>
      <w:tabs>
        <w:tab w:val="left" w:pos="0"/>
      </w:tabs>
      <w:ind w:left="2480" w:hanging="2960"/>
    </w:pPr>
  </w:style>
  <w:style w:type="paragraph" w:customStyle="1" w:styleId="Sched-Form-18Space">
    <w:name w:val="Sched-Form-18Space"/>
    <w:basedOn w:val="Normal"/>
    <w:rsid w:val="000812EE"/>
    <w:pPr>
      <w:spacing w:before="360" w:after="60"/>
    </w:pPr>
    <w:rPr>
      <w:sz w:val="22"/>
    </w:rPr>
  </w:style>
  <w:style w:type="paragraph" w:customStyle="1" w:styleId="Sched-headingSymb">
    <w:name w:val="Sched-heading Symb"/>
    <w:basedOn w:val="Sched-heading"/>
    <w:rsid w:val="000812EE"/>
    <w:pPr>
      <w:tabs>
        <w:tab w:val="left" w:pos="0"/>
      </w:tabs>
      <w:ind w:left="2480" w:hanging="2960"/>
    </w:pPr>
  </w:style>
  <w:style w:type="paragraph" w:customStyle="1" w:styleId="Sched-PartSymb">
    <w:name w:val="Sched-Part Symb"/>
    <w:basedOn w:val="Sched-Part"/>
    <w:rsid w:val="000812EE"/>
    <w:pPr>
      <w:tabs>
        <w:tab w:val="left" w:pos="0"/>
      </w:tabs>
      <w:ind w:left="2480" w:hanging="2960"/>
    </w:pPr>
  </w:style>
  <w:style w:type="paragraph" w:styleId="Subtitle">
    <w:name w:val="Subtitle"/>
    <w:basedOn w:val="Normal"/>
    <w:qFormat/>
    <w:rsid w:val="000812EE"/>
    <w:pPr>
      <w:spacing w:after="60"/>
      <w:jc w:val="center"/>
      <w:outlineLvl w:val="1"/>
    </w:pPr>
    <w:rPr>
      <w:rFonts w:ascii="Arial" w:hAnsi="Arial"/>
    </w:rPr>
  </w:style>
  <w:style w:type="paragraph" w:customStyle="1" w:styleId="TLegEntries">
    <w:name w:val="TLegEntries"/>
    <w:basedOn w:val="Normal"/>
    <w:rsid w:val="000812E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812EE"/>
    <w:pPr>
      <w:ind w:firstLine="0"/>
    </w:pPr>
    <w:rPr>
      <w:b/>
    </w:rPr>
  </w:style>
  <w:style w:type="paragraph" w:customStyle="1" w:styleId="EndNoteTextPub">
    <w:name w:val="EndNoteTextPub"/>
    <w:basedOn w:val="Normal"/>
    <w:rsid w:val="000812EE"/>
    <w:pPr>
      <w:spacing w:before="60"/>
      <w:ind w:left="1100"/>
      <w:jc w:val="both"/>
    </w:pPr>
    <w:rPr>
      <w:sz w:val="20"/>
    </w:rPr>
  </w:style>
  <w:style w:type="paragraph" w:customStyle="1" w:styleId="ChronTableBold">
    <w:name w:val="ChronTableBold"/>
    <w:basedOn w:val="Normal"/>
    <w:rsid w:val="000333A2"/>
    <w:pPr>
      <w:keepNext/>
      <w:spacing w:before="180"/>
    </w:pPr>
    <w:rPr>
      <w:rFonts w:ascii="Arial" w:hAnsi="Arial"/>
      <w:b/>
      <w:sz w:val="18"/>
      <w:lang w:val="en-US"/>
    </w:rPr>
  </w:style>
  <w:style w:type="paragraph" w:customStyle="1" w:styleId="ChronTabledetails">
    <w:name w:val="Chron Table details"/>
    <w:basedOn w:val="Normal"/>
    <w:rsid w:val="000333A2"/>
    <w:rPr>
      <w:rFonts w:ascii="Arial" w:hAnsi="Arial"/>
      <w:sz w:val="18"/>
      <w:lang w:val="en-US"/>
    </w:rPr>
  </w:style>
  <w:style w:type="paragraph" w:customStyle="1" w:styleId="SchAmain">
    <w:name w:val="Sch A main"/>
    <w:basedOn w:val="Amain"/>
    <w:rsid w:val="000812EE"/>
  </w:style>
  <w:style w:type="paragraph" w:customStyle="1" w:styleId="SchApara">
    <w:name w:val="Sch A para"/>
    <w:basedOn w:val="Apara"/>
    <w:rsid w:val="000812EE"/>
  </w:style>
  <w:style w:type="paragraph" w:customStyle="1" w:styleId="SchAsubpara">
    <w:name w:val="Sch A subpara"/>
    <w:basedOn w:val="Asubpara"/>
    <w:rsid w:val="000812EE"/>
  </w:style>
  <w:style w:type="paragraph" w:customStyle="1" w:styleId="SchAsubsubpara">
    <w:name w:val="Sch A subsubpara"/>
    <w:basedOn w:val="Asubsubpara"/>
    <w:rsid w:val="000812EE"/>
  </w:style>
  <w:style w:type="paragraph" w:customStyle="1" w:styleId="TOCOL1">
    <w:name w:val="TOCOL 1"/>
    <w:basedOn w:val="TOC1"/>
    <w:rsid w:val="000812EE"/>
  </w:style>
  <w:style w:type="paragraph" w:customStyle="1" w:styleId="TOCOL2">
    <w:name w:val="TOCOL 2"/>
    <w:basedOn w:val="TOC2"/>
    <w:rsid w:val="000812EE"/>
    <w:pPr>
      <w:keepNext w:val="0"/>
    </w:pPr>
  </w:style>
  <w:style w:type="paragraph" w:customStyle="1" w:styleId="TOCOL3">
    <w:name w:val="TOCOL 3"/>
    <w:basedOn w:val="TOC3"/>
    <w:rsid w:val="000812EE"/>
    <w:pPr>
      <w:keepNext w:val="0"/>
    </w:pPr>
  </w:style>
  <w:style w:type="paragraph" w:customStyle="1" w:styleId="TOCOL4">
    <w:name w:val="TOCOL 4"/>
    <w:basedOn w:val="TOC4"/>
    <w:rsid w:val="000812EE"/>
    <w:pPr>
      <w:keepNext w:val="0"/>
    </w:pPr>
  </w:style>
  <w:style w:type="paragraph" w:customStyle="1" w:styleId="TOCOL5">
    <w:name w:val="TOCOL 5"/>
    <w:basedOn w:val="TOC5"/>
    <w:rsid w:val="000812EE"/>
    <w:pPr>
      <w:tabs>
        <w:tab w:val="left" w:pos="400"/>
      </w:tabs>
    </w:pPr>
  </w:style>
  <w:style w:type="paragraph" w:customStyle="1" w:styleId="TOCOL6">
    <w:name w:val="TOCOL 6"/>
    <w:basedOn w:val="TOC6"/>
    <w:rsid w:val="000812EE"/>
    <w:pPr>
      <w:keepNext w:val="0"/>
    </w:pPr>
  </w:style>
  <w:style w:type="paragraph" w:customStyle="1" w:styleId="TOCOL7">
    <w:name w:val="TOCOL 7"/>
    <w:basedOn w:val="TOC7"/>
    <w:rsid w:val="000812EE"/>
  </w:style>
  <w:style w:type="paragraph" w:customStyle="1" w:styleId="TOCOL8">
    <w:name w:val="TOCOL 8"/>
    <w:basedOn w:val="TOC8"/>
    <w:rsid w:val="000812EE"/>
  </w:style>
  <w:style w:type="paragraph" w:customStyle="1" w:styleId="TOCOL9">
    <w:name w:val="TOCOL 9"/>
    <w:basedOn w:val="TOC9"/>
    <w:rsid w:val="000812EE"/>
    <w:pPr>
      <w:ind w:right="0"/>
    </w:pPr>
  </w:style>
  <w:style w:type="paragraph" w:customStyle="1" w:styleId="TOC10">
    <w:name w:val="TOC 10"/>
    <w:basedOn w:val="TOC5"/>
    <w:rsid w:val="000812EE"/>
    <w:rPr>
      <w:szCs w:val="24"/>
    </w:rPr>
  </w:style>
  <w:style w:type="character" w:customStyle="1" w:styleId="charNotBold">
    <w:name w:val="charNotBold"/>
    <w:basedOn w:val="DefaultParagraphFont"/>
    <w:rsid w:val="000812EE"/>
    <w:rPr>
      <w:rFonts w:ascii="Arial" w:hAnsi="Arial"/>
      <w:sz w:val="20"/>
    </w:rPr>
  </w:style>
  <w:style w:type="paragraph" w:customStyle="1" w:styleId="Billname1">
    <w:name w:val="Billname1"/>
    <w:basedOn w:val="Normal"/>
    <w:rsid w:val="000812EE"/>
    <w:pPr>
      <w:tabs>
        <w:tab w:val="left" w:pos="2400"/>
      </w:tabs>
      <w:spacing w:before="1220"/>
    </w:pPr>
    <w:rPr>
      <w:rFonts w:ascii="Arial" w:hAnsi="Arial"/>
      <w:b/>
      <w:sz w:val="40"/>
    </w:rPr>
  </w:style>
  <w:style w:type="paragraph" w:customStyle="1" w:styleId="TablePara10">
    <w:name w:val="TablePara10"/>
    <w:basedOn w:val="tablepara"/>
    <w:rsid w:val="000812E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812E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812EE"/>
    <w:rPr>
      <w:sz w:val="20"/>
    </w:rPr>
  </w:style>
  <w:style w:type="character" w:customStyle="1" w:styleId="AmainreturnChar">
    <w:name w:val="A main return Char"/>
    <w:basedOn w:val="DefaultParagraphFont"/>
    <w:link w:val="Amainreturn"/>
    <w:rsid w:val="003D4D62"/>
    <w:rPr>
      <w:sz w:val="24"/>
      <w:lang w:eastAsia="en-US"/>
    </w:rPr>
  </w:style>
  <w:style w:type="paragraph" w:styleId="BalloonText">
    <w:name w:val="Balloon Text"/>
    <w:basedOn w:val="Normal"/>
    <w:link w:val="BalloonTextChar"/>
    <w:uiPriority w:val="99"/>
    <w:unhideWhenUsed/>
    <w:rsid w:val="000812EE"/>
    <w:rPr>
      <w:rFonts w:ascii="Tahoma" w:hAnsi="Tahoma" w:cs="Tahoma"/>
      <w:sz w:val="16"/>
      <w:szCs w:val="16"/>
    </w:rPr>
  </w:style>
  <w:style w:type="character" w:customStyle="1" w:styleId="BalloonTextChar">
    <w:name w:val="Balloon Text Char"/>
    <w:basedOn w:val="DefaultParagraphFont"/>
    <w:link w:val="BalloonText"/>
    <w:uiPriority w:val="99"/>
    <w:rsid w:val="000812EE"/>
    <w:rPr>
      <w:rFonts w:ascii="Tahoma" w:hAnsi="Tahoma" w:cs="Tahoma"/>
      <w:sz w:val="16"/>
      <w:szCs w:val="16"/>
      <w:lang w:eastAsia="en-US"/>
    </w:rPr>
  </w:style>
  <w:style w:type="character" w:customStyle="1" w:styleId="FooterChar">
    <w:name w:val="Footer Char"/>
    <w:basedOn w:val="DefaultParagraphFont"/>
    <w:link w:val="Footer"/>
    <w:rsid w:val="000812EE"/>
    <w:rPr>
      <w:rFonts w:ascii="Arial" w:hAnsi="Arial"/>
      <w:sz w:val="18"/>
      <w:lang w:eastAsia="en-US"/>
    </w:rPr>
  </w:style>
  <w:style w:type="paragraph" w:customStyle="1" w:styleId="ShadedSchClauseSymb">
    <w:name w:val="Shaded Sch Clause Symb"/>
    <w:basedOn w:val="ShadedSchClause"/>
    <w:rsid w:val="000812EE"/>
    <w:pPr>
      <w:tabs>
        <w:tab w:val="left" w:pos="0"/>
      </w:tabs>
      <w:ind w:left="975" w:hanging="1457"/>
    </w:pPr>
  </w:style>
  <w:style w:type="paragraph" w:customStyle="1" w:styleId="CoverTextBullet">
    <w:name w:val="CoverTextBullet"/>
    <w:basedOn w:val="CoverText"/>
    <w:qFormat/>
    <w:rsid w:val="000812EE"/>
    <w:pPr>
      <w:numPr>
        <w:numId w:val="5"/>
      </w:numPr>
    </w:pPr>
    <w:rPr>
      <w:color w:val="000000"/>
    </w:rPr>
  </w:style>
  <w:style w:type="paragraph" w:customStyle="1" w:styleId="Actbullet">
    <w:name w:val="Act bullet"/>
    <w:basedOn w:val="Normal"/>
    <w:uiPriority w:val="99"/>
    <w:rsid w:val="000812EE"/>
    <w:pPr>
      <w:numPr>
        <w:numId w:val="22"/>
      </w:numPr>
      <w:tabs>
        <w:tab w:val="left" w:pos="900"/>
      </w:tabs>
      <w:spacing w:before="20"/>
      <w:ind w:right="-60"/>
    </w:pPr>
    <w:rPr>
      <w:rFonts w:ascii="Arial" w:hAnsi="Arial"/>
      <w:sz w:val="18"/>
    </w:rPr>
  </w:style>
  <w:style w:type="paragraph" w:customStyle="1" w:styleId="DetailsNo">
    <w:name w:val="Details No"/>
    <w:basedOn w:val="Actdetails"/>
    <w:uiPriority w:val="99"/>
    <w:rsid w:val="000812EE"/>
    <w:pPr>
      <w:ind w:left="0"/>
    </w:pPr>
    <w:rPr>
      <w:sz w:val="18"/>
    </w:rPr>
  </w:style>
  <w:style w:type="character" w:styleId="Hyperlink">
    <w:name w:val="Hyperlink"/>
    <w:basedOn w:val="DefaultParagraphFont"/>
    <w:uiPriority w:val="99"/>
    <w:unhideWhenUsed/>
    <w:rsid w:val="000812EE"/>
    <w:rPr>
      <w:color w:val="0000FF" w:themeColor="hyperlink"/>
      <w:u w:val="single"/>
    </w:rPr>
  </w:style>
  <w:style w:type="character" w:customStyle="1" w:styleId="aNoteChar1">
    <w:name w:val="aNote Char1"/>
    <w:basedOn w:val="DefaultParagraphFont"/>
    <w:link w:val="aNote"/>
    <w:locked/>
    <w:rsid w:val="007818E9"/>
    <w:rPr>
      <w:lang w:eastAsia="en-US"/>
    </w:rPr>
  </w:style>
  <w:style w:type="character" w:customStyle="1" w:styleId="aDefChar">
    <w:name w:val="aDef Char"/>
    <w:basedOn w:val="DefaultParagraphFont"/>
    <w:link w:val="aDef"/>
    <w:locked/>
    <w:rsid w:val="009D7FB1"/>
    <w:rPr>
      <w:sz w:val="24"/>
      <w:lang w:eastAsia="en-US"/>
    </w:rPr>
  </w:style>
  <w:style w:type="paragraph" w:customStyle="1" w:styleId="01aPreamble">
    <w:name w:val="01aPreamble"/>
    <w:basedOn w:val="Normal"/>
    <w:qFormat/>
    <w:rsid w:val="000812EE"/>
  </w:style>
  <w:style w:type="paragraph" w:customStyle="1" w:styleId="TableBullet">
    <w:name w:val="TableBullet"/>
    <w:basedOn w:val="TableText10"/>
    <w:qFormat/>
    <w:rsid w:val="000812EE"/>
    <w:pPr>
      <w:numPr>
        <w:numId w:val="10"/>
      </w:numPr>
    </w:pPr>
  </w:style>
  <w:style w:type="paragraph" w:customStyle="1" w:styleId="TableNumbered">
    <w:name w:val="TableNumbered"/>
    <w:basedOn w:val="TableText10"/>
    <w:qFormat/>
    <w:rsid w:val="000812EE"/>
    <w:pPr>
      <w:numPr>
        <w:numId w:val="11"/>
      </w:numPr>
    </w:pPr>
  </w:style>
  <w:style w:type="character" w:customStyle="1" w:styleId="charCitHyperlinkItal">
    <w:name w:val="charCitHyperlinkItal"/>
    <w:basedOn w:val="Hyperlink"/>
    <w:uiPriority w:val="1"/>
    <w:rsid w:val="000812EE"/>
    <w:rPr>
      <w:i/>
      <w:color w:val="0000FF" w:themeColor="hyperlink"/>
      <w:u w:val="none"/>
    </w:rPr>
  </w:style>
  <w:style w:type="character" w:customStyle="1" w:styleId="charCitHyperlinkAbbrev">
    <w:name w:val="charCitHyperlinkAbbrev"/>
    <w:basedOn w:val="Hyperlink"/>
    <w:uiPriority w:val="1"/>
    <w:rsid w:val="000812EE"/>
    <w:rPr>
      <w:color w:val="0000FF" w:themeColor="hyperlink"/>
      <w:u w:val="none"/>
    </w:rPr>
  </w:style>
  <w:style w:type="character" w:customStyle="1" w:styleId="Heading3Char">
    <w:name w:val="Heading 3 Char"/>
    <w:aliases w:val="h3 Char,sec Char"/>
    <w:basedOn w:val="DefaultParagraphFont"/>
    <w:link w:val="Heading3"/>
    <w:rsid w:val="000812EE"/>
    <w:rPr>
      <w:b/>
      <w:sz w:val="24"/>
      <w:lang w:eastAsia="en-US"/>
    </w:rPr>
  </w:style>
  <w:style w:type="paragraph" w:customStyle="1" w:styleId="FormRule">
    <w:name w:val="FormRule"/>
    <w:basedOn w:val="Normal"/>
    <w:rsid w:val="000812EE"/>
    <w:pPr>
      <w:pBdr>
        <w:top w:val="single" w:sz="4" w:space="1" w:color="auto"/>
      </w:pBdr>
      <w:spacing w:before="160" w:after="40"/>
      <w:ind w:left="3220" w:right="3260"/>
    </w:pPr>
    <w:rPr>
      <w:sz w:val="8"/>
    </w:rPr>
  </w:style>
  <w:style w:type="paragraph" w:customStyle="1" w:styleId="OldAmdtsEntries">
    <w:name w:val="OldAmdtsEntries"/>
    <w:basedOn w:val="BillBasicHeading"/>
    <w:rsid w:val="000812EE"/>
    <w:pPr>
      <w:tabs>
        <w:tab w:val="clear" w:pos="2600"/>
        <w:tab w:val="left" w:leader="dot" w:pos="2700"/>
      </w:tabs>
      <w:ind w:left="2700" w:hanging="2000"/>
    </w:pPr>
    <w:rPr>
      <w:sz w:val="18"/>
    </w:rPr>
  </w:style>
  <w:style w:type="paragraph" w:customStyle="1" w:styleId="OldAmdt2ndLine">
    <w:name w:val="OldAmdt2ndLine"/>
    <w:basedOn w:val="OldAmdtsEntries"/>
    <w:rsid w:val="000812EE"/>
    <w:pPr>
      <w:tabs>
        <w:tab w:val="left" w:pos="2700"/>
      </w:tabs>
      <w:spacing w:before="0"/>
    </w:pPr>
  </w:style>
  <w:style w:type="paragraph" w:customStyle="1" w:styleId="parainpara">
    <w:name w:val="para in para"/>
    <w:rsid w:val="000812E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812EE"/>
    <w:pPr>
      <w:spacing w:after="60"/>
      <w:ind w:left="2800"/>
    </w:pPr>
    <w:rPr>
      <w:rFonts w:ascii="ACTCrest" w:hAnsi="ACTCrest"/>
      <w:sz w:val="216"/>
    </w:rPr>
  </w:style>
  <w:style w:type="paragraph" w:customStyle="1" w:styleId="AuthorisedBlock">
    <w:name w:val="AuthorisedBlock"/>
    <w:basedOn w:val="Normal"/>
    <w:rsid w:val="000812E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812EE"/>
    <w:rPr>
      <w:b w:val="0"/>
      <w:sz w:val="32"/>
    </w:rPr>
  </w:style>
  <w:style w:type="paragraph" w:customStyle="1" w:styleId="MH1Chapter">
    <w:name w:val="M H1 Chapter"/>
    <w:basedOn w:val="AH1Chapter"/>
    <w:rsid w:val="000812EE"/>
    <w:pPr>
      <w:tabs>
        <w:tab w:val="clear" w:pos="2600"/>
        <w:tab w:val="left" w:pos="2720"/>
      </w:tabs>
      <w:ind w:left="4000" w:hanging="3300"/>
    </w:pPr>
  </w:style>
  <w:style w:type="paragraph" w:customStyle="1" w:styleId="ApprFormHd">
    <w:name w:val="ApprFormHd"/>
    <w:basedOn w:val="Sched-heading"/>
    <w:rsid w:val="000812EE"/>
    <w:pPr>
      <w:ind w:left="0" w:firstLine="0"/>
    </w:pPr>
  </w:style>
  <w:style w:type="paragraph" w:customStyle="1" w:styleId="Actdetailsnote">
    <w:name w:val="Act details note"/>
    <w:basedOn w:val="Actdetails"/>
    <w:uiPriority w:val="99"/>
    <w:rsid w:val="000812EE"/>
    <w:pPr>
      <w:ind w:left="1620" w:right="-60" w:hanging="720"/>
    </w:pPr>
    <w:rPr>
      <w:sz w:val="18"/>
    </w:rPr>
  </w:style>
  <w:style w:type="character" w:customStyle="1" w:styleId="aNoteChar">
    <w:name w:val="aNote Char"/>
    <w:basedOn w:val="DefaultParagraphFont"/>
    <w:locked/>
    <w:rsid w:val="00630B8A"/>
    <w:rPr>
      <w:lang w:eastAsia="en-US"/>
    </w:rPr>
  </w:style>
  <w:style w:type="character" w:customStyle="1" w:styleId="HeaderChar">
    <w:name w:val="Header Char"/>
    <w:basedOn w:val="DefaultParagraphFont"/>
    <w:link w:val="Header"/>
    <w:rsid w:val="006C347E"/>
    <w:rPr>
      <w:sz w:val="24"/>
      <w:lang w:eastAsia="en-US"/>
    </w:rPr>
  </w:style>
  <w:style w:type="character" w:customStyle="1" w:styleId="NewActChar">
    <w:name w:val="New Act Char"/>
    <w:basedOn w:val="DefaultParagraphFont"/>
    <w:link w:val="NewAct"/>
    <w:locked/>
    <w:rsid w:val="001D2FC7"/>
    <w:rPr>
      <w:rFonts w:ascii="Arial" w:hAnsi="Arial"/>
      <w:b/>
      <w:lang w:eastAsia="en-US"/>
    </w:rPr>
  </w:style>
  <w:style w:type="character" w:styleId="UnresolvedMention">
    <w:name w:val="Unresolved Mention"/>
    <w:basedOn w:val="DefaultParagraphFont"/>
    <w:uiPriority w:val="99"/>
    <w:semiHidden/>
    <w:unhideWhenUsed/>
    <w:rsid w:val="00843238"/>
    <w:rPr>
      <w:color w:val="605E5C"/>
      <w:shd w:val="clear" w:color="auto" w:fill="E1DFDD"/>
    </w:rPr>
  </w:style>
  <w:style w:type="character" w:styleId="PlaceholderText">
    <w:name w:val="Placeholder Text"/>
    <w:basedOn w:val="DefaultParagraphFont"/>
    <w:uiPriority w:val="99"/>
    <w:semiHidden/>
    <w:rsid w:val="005B411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388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4-22" TargetMode="External"/><Relationship Id="rId299" Type="http://schemas.openxmlformats.org/officeDocument/2006/relationships/hyperlink" Target="http://www.legislation.act.gov.au/sl/2015-27" TargetMode="External"/><Relationship Id="rId21" Type="http://schemas.openxmlformats.org/officeDocument/2006/relationships/footer" Target="footer3.xml"/><Relationship Id="rId63" Type="http://schemas.openxmlformats.org/officeDocument/2006/relationships/hyperlink" Target="http://www.legislation.act.gov.au/a/2004-34/default.asp" TargetMode="External"/><Relationship Id="rId159" Type="http://schemas.openxmlformats.org/officeDocument/2006/relationships/hyperlink" Target="http://www.legislation.act.gov.au/a/2012-42" TargetMode="External"/><Relationship Id="rId324" Type="http://schemas.openxmlformats.org/officeDocument/2006/relationships/hyperlink" Target="http://www.legislation.act.gov.au/a/2017-25/default.asp" TargetMode="External"/><Relationship Id="rId366" Type="http://schemas.openxmlformats.org/officeDocument/2006/relationships/hyperlink" Target="http://www.legislation.act.gov.au/sl/2014-22" TargetMode="External"/><Relationship Id="rId170" Type="http://schemas.openxmlformats.org/officeDocument/2006/relationships/hyperlink" Target="http://www.legislation.act.gov.au/a/2009-49" TargetMode="External"/><Relationship Id="rId226" Type="http://schemas.openxmlformats.org/officeDocument/2006/relationships/hyperlink" Target="http://www.legislation.act.gov.au/sl/2015-27" TargetMode="External"/><Relationship Id="rId268" Type="http://schemas.openxmlformats.org/officeDocument/2006/relationships/hyperlink" Target="https://www.legislation.act.gov.au/sl/2019-16" TargetMode="External"/><Relationship Id="rId32" Type="http://schemas.openxmlformats.org/officeDocument/2006/relationships/hyperlink" Target="http://www.legislation.act.gov.au/a/2004-34/default.asp"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sl/2015-27" TargetMode="External"/><Relationship Id="rId335" Type="http://schemas.openxmlformats.org/officeDocument/2006/relationships/hyperlink" Target="http://www.legislation.act.gov.au/a/2012-42" TargetMode="External"/><Relationship Id="rId377" Type="http://schemas.openxmlformats.org/officeDocument/2006/relationships/hyperlink" Target="http://www.legislation.act.gov.au/sl/2016-11" TargetMode="External"/><Relationship Id="rId5" Type="http://schemas.openxmlformats.org/officeDocument/2006/relationships/footnotes" Target="footnotes.xml"/><Relationship Id="rId181" Type="http://schemas.openxmlformats.org/officeDocument/2006/relationships/hyperlink" Target="http://www.legislation.act.gov.au/sl/2015-27" TargetMode="External"/><Relationship Id="rId237" Type="http://schemas.openxmlformats.org/officeDocument/2006/relationships/hyperlink" Target="http://www.legislation.act.gov.au/sl/2015-27" TargetMode="External"/><Relationship Id="rId402" Type="http://schemas.openxmlformats.org/officeDocument/2006/relationships/hyperlink" Target="http://www.legislation.act.gov.au/a/2001-14" TargetMode="External"/><Relationship Id="rId279" Type="http://schemas.openxmlformats.org/officeDocument/2006/relationships/hyperlink" Target="http://www.legislation.act.gov.au/a/2020-11"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sl/2015-27" TargetMode="External"/><Relationship Id="rId290" Type="http://schemas.openxmlformats.org/officeDocument/2006/relationships/hyperlink" Target="https://www.legislation.act.gov.au/sl/2019-16" TargetMode="External"/><Relationship Id="rId304" Type="http://schemas.openxmlformats.org/officeDocument/2006/relationships/hyperlink" Target="http://www.legislation.act.gov.au/sl/2015-40" TargetMode="External"/><Relationship Id="rId346" Type="http://schemas.openxmlformats.org/officeDocument/2006/relationships/hyperlink" Target="http://www.legislation.act.gov.au/sl/2014-22" TargetMode="External"/><Relationship Id="rId388" Type="http://schemas.openxmlformats.org/officeDocument/2006/relationships/hyperlink" Target="http://www.legislation.act.gov.au/sl/2019-22/default.asp" TargetMode="External"/><Relationship Id="rId85" Type="http://schemas.openxmlformats.org/officeDocument/2006/relationships/hyperlink" Target="http://www.legislation.act.gov.au/cn/2004-14/default.asp" TargetMode="External"/><Relationship Id="rId150" Type="http://schemas.openxmlformats.org/officeDocument/2006/relationships/hyperlink" Target="http://www.legislation.act.gov.au/sl/2015-27" TargetMode="External"/><Relationship Id="rId192" Type="http://schemas.openxmlformats.org/officeDocument/2006/relationships/hyperlink" Target="http://www.legislation.act.gov.au/sl/2015-27" TargetMode="External"/><Relationship Id="rId206" Type="http://schemas.openxmlformats.org/officeDocument/2006/relationships/hyperlink" Target="http://www.legislation.act.gov.au/sl/2014-22" TargetMode="External"/><Relationship Id="rId413" Type="http://schemas.openxmlformats.org/officeDocument/2006/relationships/header" Target="header15.xml"/><Relationship Id="rId248" Type="http://schemas.openxmlformats.org/officeDocument/2006/relationships/hyperlink" Target="https://www.legislation.act.gov.au/sl/2019-1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20-11/" TargetMode="External"/><Relationship Id="rId315" Type="http://schemas.openxmlformats.org/officeDocument/2006/relationships/hyperlink" Target="http://www.legislation.act.gov.au/a/2016-45" TargetMode="External"/><Relationship Id="rId357" Type="http://schemas.openxmlformats.org/officeDocument/2006/relationships/hyperlink" Target="http://www.legislation.act.gov.au/a/2011-24" TargetMode="External"/><Relationship Id="rId54" Type="http://schemas.openxmlformats.org/officeDocument/2006/relationships/hyperlink" Target="http://www.legislation.act.gov.au/sl/2002-28" TargetMode="External"/><Relationship Id="rId96" Type="http://schemas.openxmlformats.org/officeDocument/2006/relationships/hyperlink" Target="http://www.legislation.act.gov.au/sl/2015-27" TargetMode="External"/><Relationship Id="rId161" Type="http://schemas.openxmlformats.org/officeDocument/2006/relationships/hyperlink" Target="http://www.legislation.act.gov.au/sl/2016-11" TargetMode="External"/><Relationship Id="rId217" Type="http://schemas.openxmlformats.org/officeDocument/2006/relationships/hyperlink" Target="http://www.legislation.act.gov.au/sl/2015-27" TargetMode="External"/><Relationship Id="rId399" Type="http://schemas.openxmlformats.org/officeDocument/2006/relationships/hyperlink" Target="http://www.legislation.act.gov.au/a/2022-8/" TargetMode="External"/><Relationship Id="rId259" Type="http://schemas.openxmlformats.org/officeDocument/2006/relationships/hyperlink" Target="https://www.legislation.act.gov.au/sl/2019-16" TargetMode="External"/><Relationship Id="rId23" Type="http://schemas.openxmlformats.org/officeDocument/2006/relationships/header" Target="header5.xml"/><Relationship Id="rId119" Type="http://schemas.openxmlformats.org/officeDocument/2006/relationships/hyperlink" Target="http://www.legislation.act.gov.au/a/2012-42" TargetMode="External"/><Relationship Id="rId270" Type="http://schemas.openxmlformats.org/officeDocument/2006/relationships/hyperlink" Target="http://www.legislation.act.gov.au/a/2020-9/" TargetMode="External"/><Relationship Id="rId326" Type="http://schemas.openxmlformats.org/officeDocument/2006/relationships/hyperlink" Target="http://www.legislation.act.gov.au/a/2022-8" TargetMode="External"/><Relationship Id="rId65" Type="http://schemas.openxmlformats.org/officeDocument/2006/relationships/hyperlink" Target="https://www.legislation.act.gov.au/a/2004-34" TargetMode="External"/><Relationship Id="rId130" Type="http://schemas.openxmlformats.org/officeDocument/2006/relationships/hyperlink" Target="http://www.legislation.act.gov.au/sl/2015-27" TargetMode="External"/><Relationship Id="rId368" Type="http://schemas.openxmlformats.org/officeDocument/2006/relationships/hyperlink" Target="http://www.legislation.act.gov.au/sl/2014-37" TargetMode="External"/><Relationship Id="rId172" Type="http://schemas.openxmlformats.org/officeDocument/2006/relationships/hyperlink" Target="http://www.legislation.act.gov.au/a/2009-49" TargetMode="External"/><Relationship Id="rId228" Type="http://schemas.openxmlformats.org/officeDocument/2006/relationships/hyperlink" Target="http://www.legislation.act.gov.au/a/2018-45/default.asp" TargetMode="External"/><Relationship Id="rId281" Type="http://schemas.openxmlformats.org/officeDocument/2006/relationships/hyperlink" Target="https://www.legislation.act.gov.au/sl/2019-16" TargetMode="External"/><Relationship Id="rId337" Type="http://schemas.openxmlformats.org/officeDocument/2006/relationships/hyperlink" Target="http://www.legislation.act.gov.au/sl/2016-11" TargetMode="External"/><Relationship Id="rId34" Type="http://schemas.openxmlformats.org/officeDocument/2006/relationships/hyperlink" Target="http://www.legislation.act.gov.au/a/2004-34/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sl/2015-27" TargetMode="External"/><Relationship Id="rId379" Type="http://schemas.openxmlformats.org/officeDocument/2006/relationships/hyperlink" Target="http://www.legislation.act.gov.au/a/2016-45/default.asp" TargetMode="External"/><Relationship Id="rId7" Type="http://schemas.openxmlformats.org/officeDocument/2006/relationships/image" Target="media/image1.png"/><Relationship Id="rId183" Type="http://schemas.openxmlformats.org/officeDocument/2006/relationships/hyperlink" Target="http://www.legislation.act.gov.au/sl/2014-22" TargetMode="External"/><Relationship Id="rId239" Type="http://schemas.openxmlformats.org/officeDocument/2006/relationships/hyperlink" Target="http://www.legislation.act.gov.au/sl/2015-27" TargetMode="External"/><Relationship Id="rId390" Type="http://schemas.openxmlformats.org/officeDocument/2006/relationships/hyperlink" Target="http://www.legislation.act.gov.au/a/2020-9/" TargetMode="External"/><Relationship Id="rId404" Type="http://schemas.openxmlformats.org/officeDocument/2006/relationships/header" Target="header11.xml"/><Relationship Id="rId250" Type="http://schemas.openxmlformats.org/officeDocument/2006/relationships/hyperlink" Target="https://www.legislation.act.gov.au/sl/2019-16" TargetMode="External"/><Relationship Id="rId292" Type="http://schemas.openxmlformats.org/officeDocument/2006/relationships/hyperlink" Target="http://www.legislation.act.gov.au/a/2020-9/" TargetMode="External"/><Relationship Id="rId306" Type="http://schemas.openxmlformats.org/officeDocument/2006/relationships/hyperlink" Target="http://www.legislation.act.gov.au/a/2011-24" TargetMode="External"/><Relationship Id="rId45" Type="http://schemas.openxmlformats.org/officeDocument/2006/relationships/hyperlink" Target="http://www.legislation.act.gov.au/a/2004-34/default.asp" TargetMode="External"/><Relationship Id="rId87" Type="http://schemas.openxmlformats.org/officeDocument/2006/relationships/hyperlink" Target="http://www.legislation.act.gov.au/a/2009-49" TargetMode="External"/><Relationship Id="rId110" Type="http://schemas.openxmlformats.org/officeDocument/2006/relationships/hyperlink" Target="http://www.legislation.act.gov.au/a/2021-1/" TargetMode="External"/><Relationship Id="rId348" Type="http://schemas.openxmlformats.org/officeDocument/2006/relationships/hyperlink" Target="http://www.legislation.act.gov.au/sl/2014-22" TargetMode="External"/><Relationship Id="rId152" Type="http://schemas.openxmlformats.org/officeDocument/2006/relationships/hyperlink" Target="http://www.legislation.act.gov.au/sl/2015-27" TargetMode="External"/><Relationship Id="rId194" Type="http://schemas.openxmlformats.org/officeDocument/2006/relationships/hyperlink" Target="http://www.legislation.act.gov.au/sl/2014-22" TargetMode="External"/><Relationship Id="rId208" Type="http://schemas.openxmlformats.org/officeDocument/2006/relationships/hyperlink" Target="http://www.legislation.act.gov.au/sl/2014-22" TargetMode="External"/><Relationship Id="rId415" Type="http://schemas.openxmlformats.org/officeDocument/2006/relationships/fontTable" Target="fontTable.xml"/><Relationship Id="rId261" Type="http://schemas.openxmlformats.org/officeDocument/2006/relationships/hyperlink" Target="http://www.legislation.act.gov.au/a/2023-28/" TargetMode="External"/><Relationship Id="rId14" Type="http://schemas.openxmlformats.org/officeDocument/2006/relationships/hyperlink" Target="http://www.legislation.act.gov.au/a/2001-14" TargetMode="External"/><Relationship Id="rId56" Type="http://schemas.openxmlformats.org/officeDocument/2006/relationships/hyperlink" Target="https://www.legislation.act.gov.au/a/2004-34/" TargetMode="External"/><Relationship Id="rId317" Type="http://schemas.openxmlformats.org/officeDocument/2006/relationships/hyperlink" Target="http://www.legislation.act.gov.au/a/2016-45" TargetMode="External"/><Relationship Id="rId359" Type="http://schemas.openxmlformats.org/officeDocument/2006/relationships/hyperlink" Target="http://www.legislation.act.gov.au/a/2012-42" TargetMode="External"/><Relationship Id="rId98" Type="http://schemas.openxmlformats.org/officeDocument/2006/relationships/hyperlink" Target="http://www.legislation.act.gov.au/cn/2015-18/default.asp" TargetMode="External"/><Relationship Id="rId121" Type="http://schemas.openxmlformats.org/officeDocument/2006/relationships/hyperlink" Target="http://www.legislation.act.gov.au/a/2012-42" TargetMode="External"/><Relationship Id="rId163" Type="http://schemas.openxmlformats.org/officeDocument/2006/relationships/hyperlink" Target="http://www.legislation.act.gov.au/a/2015-33" TargetMode="External"/><Relationship Id="rId219" Type="http://schemas.openxmlformats.org/officeDocument/2006/relationships/hyperlink" Target="http://www.legislation.act.gov.au/sl/2015-27" TargetMode="External"/><Relationship Id="rId370" Type="http://schemas.openxmlformats.org/officeDocument/2006/relationships/hyperlink" Target="http://www.legislation.act.gov.au/sl/2015-1/default.asp" TargetMode="External"/><Relationship Id="rId230" Type="http://schemas.openxmlformats.org/officeDocument/2006/relationships/hyperlink" Target="http://www.legislation.act.gov.au/sl/2015-27" TargetMode="External"/><Relationship Id="rId25" Type="http://schemas.openxmlformats.org/officeDocument/2006/relationships/footer" Target="footer5.xml"/><Relationship Id="rId67" Type="http://schemas.openxmlformats.org/officeDocument/2006/relationships/hyperlink" Target="https://www.legislation.act.gov.au/a/2004-34" TargetMode="External"/><Relationship Id="rId272" Type="http://schemas.openxmlformats.org/officeDocument/2006/relationships/hyperlink" Target="https://www.legislation.act.gov.au/sl/2019-16" TargetMode="External"/><Relationship Id="rId328" Type="http://schemas.openxmlformats.org/officeDocument/2006/relationships/hyperlink" Target="http://www.legislation.act.gov.au/sl/2014-22" TargetMode="External"/><Relationship Id="rId132" Type="http://schemas.openxmlformats.org/officeDocument/2006/relationships/hyperlink" Target="http://www.legislation.act.gov.au/a/2012-42" TargetMode="External"/><Relationship Id="rId174" Type="http://schemas.openxmlformats.org/officeDocument/2006/relationships/hyperlink" Target="http://www.legislation.act.gov.au/a/2009-49" TargetMode="External"/><Relationship Id="rId381" Type="http://schemas.openxmlformats.org/officeDocument/2006/relationships/hyperlink" Target="http://www.legislation.act.gov.au/a/2017-25/default.asp" TargetMode="External"/><Relationship Id="rId241" Type="http://schemas.openxmlformats.org/officeDocument/2006/relationships/hyperlink" Target="http://www.legislation.act.gov.au/a/2022-8" TargetMode="External"/><Relationship Id="rId36" Type="http://schemas.openxmlformats.org/officeDocument/2006/relationships/hyperlink" Target="http://www.legislation.act.gov.au/a/2004-34/default.asp" TargetMode="External"/><Relationship Id="rId283" Type="http://schemas.openxmlformats.org/officeDocument/2006/relationships/hyperlink" Target="https://www.legislation.act.gov.au/sl/2019-16" TargetMode="External"/><Relationship Id="rId339" Type="http://schemas.openxmlformats.org/officeDocument/2006/relationships/hyperlink" Target="http://www.legislation.act.gov.au/a/2012-42" TargetMode="External"/><Relationship Id="rId78" Type="http://schemas.openxmlformats.org/officeDocument/2006/relationships/header" Target="header8.xml"/><Relationship Id="rId101" Type="http://schemas.openxmlformats.org/officeDocument/2006/relationships/hyperlink" Target="http://www.legislation.act.gov.au/sl/2016-11" TargetMode="External"/><Relationship Id="rId143" Type="http://schemas.openxmlformats.org/officeDocument/2006/relationships/hyperlink" Target="http://www.legislation.act.gov.au/sl/2015-27" TargetMode="External"/><Relationship Id="rId185" Type="http://schemas.openxmlformats.org/officeDocument/2006/relationships/hyperlink" Target="http://www.legislation.act.gov.au/sl/2014-22" TargetMode="External"/><Relationship Id="rId350" Type="http://schemas.openxmlformats.org/officeDocument/2006/relationships/hyperlink" Target="http://www.legislation.act.gov.au/sl/2015-27" TargetMode="External"/><Relationship Id="rId406" Type="http://schemas.openxmlformats.org/officeDocument/2006/relationships/footer" Target="footer13.xml"/><Relationship Id="rId9" Type="http://schemas.openxmlformats.org/officeDocument/2006/relationships/hyperlink" Target="http://www.legislation.act.gov.au" TargetMode="External"/><Relationship Id="rId210" Type="http://schemas.openxmlformats.org/officeDocument/2006/relationships/hyperlink" Target="http://www.legislation.act.gov.au/sl/2015-27" TargetMode="External"/><Relationship Id="rId392" Type="http://schemas.openxmlformats.org/officeDocument/2006/relationships/hyperlink" Target="http://www.legislation.act.gov.au/a/2020-14/" TargetMode="External"/><Relationship Id="rId252" Type="http://schemas.openxmlformats.org/officeDocument/2006/relationships/hyperlink" Target="https://www.legislation.act.gov.au/sl/2019-16" TargetMode="External"/><Relationship Id="rId294" Type="http://schemas.openxmlformats.org/officeDocument/2006/relationships/hyperlink" Target="http://www.legislation.act.gov.au/a/2021-1/" TargetMode="External"/><Relationship Id="rId308" Type="http://schemas.openxmlformats.org/officeDocument/2006/relationships/hyperlink" Target="http://www.legislation.act.gov.au/sl/2014-2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12-42" TargetMode="External"/><Relationship Id="rId112" Type="http://schemas.openxmlformats.org/officeDocument/2006/relationships/hyperlink" Target="http://www.legislation.act.gov.au/a/2023-28/" TargetMode="External"/><Relationship Id="rId154" Type="http://schemas.openxmlformats.org/officeDocument/2006/relationships/hyperlink" Target="http://www.legislation.act.gov.au/sl/2015-27" TargetMode="External"/><Relationship Id="rId361" Type="http://schemas.openxmlformats.org/officeDocument/2006/relationships/hyperlink" Target="http://www.legislation.act.gov.au/a/2013-19" TargetMode="External"/><Relationship Id="rId196" Type="http://schemas.openxmlformats.org/officeDocument/2006/relationships/hyperlink" Target="http://www.legislation.act.gov.au/sl/2014-22" TargetMode="External"/><Relationship Id="rId16" Type="http://schemas.openxmlformats.org/officeDocument/2006/relationships/header" Target="header1.xml"/><Relationship Id="rId221" Type="http://schemas.openxmlformats.org/officeDocument/2006/relationships/hyperlink" Target="http://www.legislation.act.gov.au/sl/2015-27" TargetMode="External"/><Relationship Id="rId263" Type="http://schemas.openxmlformats.org/officeDocument/2006/relationships/hyperlink" Target="http://www.legislation.act.gov.au/a/2020-9/" TargetMode="External"/><Relationship Id="rId319" Type="http://schemas.openxmlformats.org/officeDocument/2006/relationships/hyperlink" Target="http://www.legislation.act.gov.au/a/2016-45" TargetMode="External"/><Relationship Id="rId58" Type="http://schemas.openxmlformats.org/officeDocument/2006/relationships/hyperlink" Target="https://www.comlaw.gov.au/Series/C2004A03679" TargetMode="External"/><Relationship Id="rId123" Type="http://schemas.openxmlformats.org/officeDocument/2006/relationships/hyperlink" Target="http://www.legislation.act.gov.au/sl/2015-27" TargetMode="External"/><Relationship Id="rId330" Type="http://schemas.openxmlformats.org/officeDocument/2006/relationships/hyperlink" Target="http://www.legislation.act.gov.au/sl/2016-11" TargetMode="External"/><Relationship Id="rId165" Type="http://schemas.openxmlformats.org/officeDocument/2006/relationships/hyperlink" Target="http://www.legislation.act.gov.au/a/2015-33" TargetMode="External"/><Relationship Id="rId372" Type="http://schemas.openxmlformats.org/officeDocument/2006/relationships/hyperlink" Target="http://www.legislation.act.gov.au/sl/2015-27" TargetMode="External"/><Relationship Id="rId232" Type="http://schemas.openxmlformats.org/officeDocument/2006/relationships/hyperlink" Target="http://www.legislation.act.gov.au/sl/2015-27" TargetMode="External"/><Relationship Id="rId274" Type="http://schemas.openxmlformats.org/officeDocument/2006/relationships/hyperlink" Target="http://www.legislation.act.gov.au/a/2020-9/" TargetMode="External"/><Relationship Id="rId27" Type="http://schemas.openxmlformats.org/officeDocument/2006/relationships/hyperlink" Target="http://www.legislation.act.gov.au/a/2001-14" TargetMode="External"/><Relationship Id="rId69" Type="http://schemas.openxmlformats.org/officeDocument/2006/relationships/header" Target="header7.xml"/><Relationship Id="rId134" Type="http://schemas.openxmlformats.org/officeDocument/2006/relationships/hyperlink" Target="http://www.legislation.act.gov.au/sl/2015-27" TargetMode="External"/><Relationship Id="rId80" Type="http://schemas.openxmlformats.org/officeDocument/2006/relationships/footer" Target="footer10.xml"/><Relationship Id="rId155" Type="http://schemas.openxmlformats.org/officeDocument/2006/relationships/hyperlink" Target="http://www.legislation.act.gov.au/sl/2016-11" TargetMode="External"/><Relationship Id="rId176" Type="http://schemas.openxmlformats.org/officeDocument/2006/relationships/hyperlink" Target="http://www.legislation.act.gov.au/a/2009-49" TargetMode="External"/><Relationship Id="rId197" Type="http://schemas.openxmlformats.org/officeDocument/2006/relationships/hyperlink" Target="http://www.legislation.act.gov.au/sl/2014-22" TargetMode="External"/><Relationship Id="rId341" Type="http://schemas.openxmlformats.org/officeDocument/2006/relationships/hyperlink" Target="https://www.legislation.act.gov.au/sl/2019-16" TargetMode="External"/><Relationship Id="rId362" Type="http://schemas.openxmlformats.org/officeDocument/2006/relationships/hyperlink" Target="http://www.legislation.act.gov.au/a/2013-19" TargetMode="External"/><Relationship Id="rId383" Type="http://schemas.openxmlformats.org/officeDocument/2006/relationships/hyperlink" Target="http://www.legislation.act.gov.au/a/2018-45/default.asp" TargetMode="External"/><Relationship Id="rId201" Type="http://schemas.openxmlformats.org/officeDocument/2006/relationships/hyperlink" Target="http://www.legislation.act.gov.au/sl/2014-22" TargetMode="External"/><Relationship Id="rId222" Type="http://schemas.openxmlformats.org/officeDocument/2006/relationships/hyperlink" Target="http://www.legislation.act.gov.au/sl/2015-27" TargetMode="External"/><Relationship Id="rId243" Type="http://schemas.openxmlformats.org/officeDocument/2006/relationships/hyperlink" Target="http://www.legislation.act.gov.au/a/2017-25/default.asp" TargetMode="External"/><Relationship Id="rId264" Type="http://schemas.openxmlformats.org/officeDocument/2006/relationships/hyperlink" Target="https://www.legislation.act.gov.au/sl/2019-16" TargetMode="External"/><Relationship Id="rId285" Type="http://schemas.openxmlformats.org/officeDocument/2006/relationships/hyperlink" Target="https://www.legislation.act.gov.au/sl/2019-16" TargetMode="External"/><Relationship Id="rId17" Type="http://schemas.openxmlformats.org/officeDocument/2006/relationships/header" Target="header2.xml"/><Relationship Id="rId38" Type="http://schemas.openxmlformats.org/officeDocument/2006/relationships/hyperlink" Target="http://www.legislation.act.gov.au/a/2004-34/default.asp" TargetMode="External"/><Relationship Id="rId59" Type="http://schemas.openxmlformats.org/officeDocument/2006/relationships/hyperlink" Target="http://www.legislation.act.gov.au/a/1992-71" TargetMode="External"/><Relationship Id="rId103" Type="http://schemas.openxmlformats.org/officeDocument/2006/relationships/hyperlink" Target="http://www.legislation.act.gov.au/a/2017-25/default.asp" TargetMode="External"/><Relationship Id="rId124" Type="http://schemas.openxmlformats.org/officeDocument/2006/relationships/hyperlink" Target="http://www.legislation.act.gov.au/a/2016-45" TargetMode="External"/><Relationship Id="rId310" Type="http://schemas.openxmlformats.org/officeDocument/2006/relationships/hyperlink" Target="http://www.legislation.act.gov.au/a/2020-9/" TargetMode="External"/><Relationship Id="rId70" Type="http://schemas.openxmlformats.org/officeDocument/2006/relationships/footer" Target="footer7.xml"/><Relationship Id="rId91" Type="http://schemas.openxmlformats.org/officeDocument/2006/relationships/hyperlink" Target="http://www.legislation.act.gov.au/sl/2014-17" TargetMode="External"/><Relationship Id="rId145" Type="http://schemas.openxmlformats.org/officeDocument/2006/relationships/hyperlink" Target="http://www.legislation.act.gov.au/sl/2014-22" TargetMode="External"/><Relationship Id="rId166" Type="http://schemas.openxmlformats.org/officeDocument/2006/relationships/hyperlink" Target="http://www.legislation.act.gov.au/sl/2016-11" TargetMode="External"/><Relationship Id="rId187" Type="http://schemas.openxmlformats.org/officeDocument/2006/relationships/hyperlink" Target="http://www.legislation.act.gov.au/sl/2015-27" TargetMode="External"/><Relationship Id="rId331" Type="http://schemas.openxmlformats.org/officeDocument/2006/relationships/hyperlink" Target="http://www.legislation.act.gov.au/sl/2015-27" TargetMode="External"/><Relationship Id="rId352" Type="http://schemas.openxmlformats.org/officeDocument/2006/relationships/hyperlink" Target="http://www.legislation.act.gov.au/sl/2016-11" TargetMode="External"/><Relationship Id="rId373" Type="http://schemas.openxmlformats.org/officeDocument/2006/relationships/hyperlink" Target="http://www.legislation.act.gov.au/a/2015-33/default.asp" TargetMode="External"/><Relationship Id="rId394" Type="http://schemas.openxmlformats.org/officeDocument/2006/relationships/hyperlink" Target="http://www.legislation.act.gov.au/a/2021-1/" TargetMode="External"/><Relationship Id="rId408" Type="http://schemas.openxmlformats.org/officeDocument/2006/relationships/header" Target="header13.xml"/><Relationship Id="rId1" Type="http://schemas.openxmlformats.org/officeDocument/2006/relationships/numbering" Target="numbering.xml"/><Relationship Id="rId212" Type="http://schemas.openxmlformats.org/officeDocument/2006/relationships/hyperlink" Target="http://www.legislation.act.gov.au/sl/2014-22" TargetMode="External"/><Relationship Id="rId233" Type="http://schemas.openxmlformats.org/officeDocument/2006/relationships/hyperlink" Target="http://www.legislation.act.gov.au/sl/2015-27" TargetMode="External"/><Relationship Id="rId254" Type="http://schemas.openxmlformats.org/officeDocument/2006/relationships/hyperlink" Target="https://www.legislation.act.gov.au/sl/2019-1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sl/2002-28" TargetMode="External"/><Relationship Id="rId114" Type="http://schemas.openxmlformats.org/officeDocument/2006/relationships/hyperlink" Target="http://www.legislation.act.gov.au/sl/2015-27" TargetMode="External"/><Relationship Id="rId275" Type="http://schemas.openxmlformats.org/officeDocument/2006/relationships/hyperlink" Target="https://www.legislation.act.gov.au/sl/2019-16" TargetMode="External"/><Relationship Id="rId296" Type="http://schemas.openxmlformats.org/officeDocument/2006/relationships/hyperlink" Target="http://www.legislation.act.gov.au/sl/2015-27" TargetMode="External"/><Relationship Id="rId300" Type="http://schemas.openxmlformats.org/officeDocument/2006/relationships/hyperlink" Target="http://www.legislation.act.gov.au/a/2018-45/default.asp" TargetMode="External"/><Relationship Id="rId60" Type="http://schemas.openxmlformats.org/officeDocument/2006/relationships/hyperlink" Target="http://www.legislation.act.gov.au/a/2001-14" TargetMode="External"/><Relationship Id="rId81" Type="http://schemas.openxmlformats.org/officeDocument/2006/relationships/footer" Target="footer11.xml"/><Relationship Id="rId135" Type="http://schemas.openxmlformats.org/officeDocument/2006/relationships/hyperlink" Target="http://www.legislation.act.gov.au/a/2012-42" TargetMode="External"/><Relationship Id="rId156" Type="http://schemas.openxmlformats.org/officeDocument/2006/relationships/hyperlink" Target="http://www.legislation.act.gov.au/sl/2016-11" TargetMode="External"/><Relationship Id="rId177" Type="http://schemas.openxmlformats.org/officeDocument/2006/relationships/hyperlink" Target="http://www.legislation.act.gov.au/sl/2016-11" TargetMode="External"/><Relationship Id="rId198" Type="http://schemas.openxmlformats.org/officeDocument/2006/relationships/hyperlink" Target="http://www.legislation.act.gov.au/sl/2015-27" TargetMode="External"/><Relationship Id="rId321" Type="http://schemas.openxmlformats.org/officeDocument/2006/relationships/hyperlink" Target="http://www.legislation.act.gov.au/sl/2015-27" TargetMode="External"/><Relationship Id="rId342" Type="http://schemas.openxmlformats.org/officeDocument/2006/relationships/hyperlink" Target="http://www.legislation.act.gov.au/a/2016-45" TargetMode="External"/><Relationship Id="rId363" Type="http://schemas.openxmlformats.org/officeDocument/2006/relationships/hyperlink" Target="http://www.legislation.act.gov.au/sl/2014-17/default.asp" TargetMode="External"/><Relationship Id="rId384" Type="http://schemas.openxmlformats.org/officeDocument/2006/relationships/hyperlink" Target="http://www.legislation.act.gov.au/a/2018-45/default.asp" TargetMode="External"/><Relationship Id="rId202" Type="http://schemas.openxmlformats.org/officeDocument/2006/relationships/hyperlink" Target="http://www.legislation.act.gov.au/sl/2014-22" TargetMode="External"/><Relationship Id="rId223" Type="http://schemas.openxmlformats.org/officeDocument/2006/relationships/hyperlink" Target="http://www.legislation.act.gov.au/sl/2015-27" TargetMode="External"/><Relationship Id="rId244" Type="http://schemas.openxmlformats.org/officeDocument/2006/relationships/hyperlink" Target="https://www.legislation.act.gov.au/sl/2019-16" TargetMode="External"/><Relationship Id="rId18" Type="http://schemas.openxmlformats.org/officeDocument/2006/relationships/footer" Target="footer1.xml"/><Relationship Id="rId39" Type="http://schemas.openxmlformats.org/officeDocument/2006/relationships/hyperlink" Target="http://www.legislation.act.gov.au/a/2004-34/default.asp" TargetMode="External"/><Relationship Id="rId265" Type="http://schemas.openxmlformats.org/officeDocument/2006/relationships/hyperlink" Target="http://www.legislation.act.gov.au/a/2020-9/" TargetMode="External"/><Relationship Id="rId286" Type="http://schemas.openxmlformats.org/officeDocument/2006/relationships/hyperlink" Target="http://www.legislation.act.gov.au/a/2020-9/" TargetMode="External"/><Relationship Id="rId50" Type="http://schemas.openxmlformats.org/officeDocument/2006/relationships/hyperlink" Target="http://www.legislation.act.gov.au/a/1964-13" TargetMode="External"/><Relationship Id="rId104" Type="http://schemas.openxmlformats.org/officeDocument/2006/relationships/hyperlink" Target="http://www.legislation.act.gov.au/a/2018-45/default.asp" TargetMode="External"/><Relationship Id="rId125" Type="http://schemas.openxmlformats.org/officeDocument/2006/relationships/hyperlink" Target="http://www.legislation.act.gov.au/sl/2014-22" TargetMode="External"/><Relationship Id="rId146" Type="http://schemas.openxmlformats.org/officeDocument/2006/relationships/hyperlink" Target="http://www.legislation.act.gov.au/sl/2015-27" TargetMode="External"/><Relationship Id="rId167" Type="http://schemas.openxmlformats.org/officeDocument/2006/relationships/hyperlink" Target="http://www.legislation.act.gov.au/a/2009-49" TargetMode="External"/><Relationship Id="rId188" Type="http://schemas.openxmlformats.org/officeDocument/2006/relationships/hyperlink" Target="http://www.legislation.act.gov.au/sl/2014-22" TargetMode="External"/><Relationship Id="rId311" Type="http://schemas.openxmlformats.org/officeDocument/2006/relationships/hyperlink" Target="http://www.legislation.act.gov.au/sl/2014-37" TargetMode="External"/><Relationship Id="rId332" Type="http://schemas.openxmlformats.org/officeDocument/2006/relationships/hyperlink" Target="https://www.legislation.act.gov.au/sl/2019-16" TargetMode="External"/><Relationship Id="rId353" Type="http://schemas.openxmlformats.org/officeDocument/2006/relationships/hyperlink" Target="http://www.legislation.act.gov.au/a/2007-40" TargetMode="External"/><Relationship Id="rId374" Type="http://schemas.openxmlformats.org/officeDocument/2006/relationships/hyperlink" Target="http://www.legislation.act.gov.au/a/2015-33/default.asp" TargetMode="External"/><Relationship Id="rId395" Type="http://schemas.openxmlformats.org/officeDocument/2006/relationships/hyperlink" Target="http://www.legislation.act.gov.au/a/2021-1/" TargetMode="External"/><Relationship Id="rId409" Type="http://schemas.openxmlformats.org/officeDocument/2006/relationships/footer" Target="footer14.xml"/><Relationship Id="rId71" Type="http://schemas.openxmlformats.org/officeDocument/2006/relationships/footer" Target="footer8.xml"/><Relationship Id="rId92" Type="http://schemas.openxmlformats.org/officeDocument/2006/relationships/hyperlink" Target="http://www.legislation.act.gov.au/cn/2014-11/default.asp" TargetMode="External"/><Relationship Id="rId213" Type="http://schemas.openxmlformats.org/officeDocument/2006/relationships/hyperlink" Target="http://www.legislation.act.gov.au/sl/2014-22" TargetMode="External"/><Relationship Id="rId234" Type="http://schemas.openxmlformats.org/officeDocument/2006/relationships/hyperlink" Target="http://www.legislation.act.gov.au/a/2022-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s://www.legislation.act.gov.au/sl/2019-16" TargetMode="External"/><Relationship Id="rId276" Type="http://schemas.openxmlformats.org/officeDocument/2006/relationships/hyperlink" Target="http://www.legislation.act.gov.au/a/2020-9/" TargetMode="External"/><Relationship Id="rId297" Type="http://schemas.openxmlformats.org/officeDocument/2006/relationships/hyperlink" Target="http://www.legislation.act.gov.au/a/2016-45" TargetMode="External"/><Relationship Id="rId40" Type="http://schemas.openxmlformats.org/officeDocument/2006/relationships/hyperlink" Target="https://www.legislation.act.gov.au/a/2004-34/" TargetMode="External"/><Relationship Id="rId115" Type="http://schemas.openxmlformats.org/officeDocument/2006/relationships/hyperlink" Target="http://www.legislation.act.gov.au/a/2012-42" TargetMode="External"/><Relationship Id="rId136" Type="http://schemas.openxmlformats.org/officeDocument/2006/relationships/hyperlink" Target="http://www.legislation.act.gov.au/sl/2015-27" TargetMode="External"/><Relationship Id="rId157" Type="http://schemas.openxmlformats.org/officeDocument/2006/relationships/hyperlink" Target="http://www.legislation.act.gov.au/sl/2016-11" TargetMode="External"/><Relationship Id="rId178" Type="http://schemas.openxmlformats.org/officeDocument/2006/relationships/hyperlink" Target="http://www.legislation.act.gov.au/sl/2014-22" TargetMode="External"/><Relationship Id="rId301" Type="http://schemas.openxmlformats.org/officeDocument/2006/relationships/hyperlink" Target="http://www.legislation.act.gov.au/sl/2015-27" TargetMode="External"/><Relationship Id="rId322" Type="http://schemas.openxmlformats.org/officeDocument/2006/relationships/hyperlink" Target="http://www.legislation.act.gov.au/a/2015-33" TargetMode="External"/><Relationship Id="rId343" Type="http://schemas.openxmlformats.org/officeDocument/2006/relationships/hyperlink" Target="http://www.legislation.act.gov.au/sl/2016-11" TargetMode="External"/><Relationship Id="rId364" Type="http://schemas.openxmlformats.org/officeDocument/2006/relationships/hyperlink" Target="http://www.legislation.act.gov.au/sl/2014-17/default.asp" TargetMode="External"/><Relationship Id="rId61" Type="http://schemas.openxmlformats.org/officeDocument/2006/relationships/hyperlink" Target="https://legislation.act.gov.au/a/2004-3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sl/2014-17" TargetMode="External"/><Relationship Id="rId203" Type="http://schemas.openxmlformats.org/officeDocument/2006/relationships/hyperlink" Target="http://www.legislation.act.gov.au/sl/2015-27" TargetMode="External"/><Relationship Id="rId385" Type="http://schemas.openxmlformats.org/officeDocument/2006/relationships/hyperlink" Target="http://www.legislation.act.gov.au/sl/2019-16/default.asp" TargetMode="External"/><Relationship Id="rId19" Type="http://schemas.openxmlformats.org/officeDocument/2006/relationships/footer" Target="footer2.xml"/><Relationship Id="rId224" Type="http://schemas.openxmlformats.org/officeDocument/2006/relationships/hyperlink" Target="http://www.legislation.act.gov.au/sl/2015-27" TargetMode="External"/><Relationship Id="rId245" Type="http://schemas.openxmlformats.org/officeDocument/2006/relationships/hyperlink" Target="https://www.legislation.act.gov.au/sl/2019-16" TargetMode="External"/><Relationship Id="rId266" Type="http://schemas.openxmlformats.org/officeDocument/2006/relationships/hyperlink" Target="http://www.legislation.act.gov.au/a/2020-11" TargetMode="External"/><Relationship Id="rId287" Type="http://schemas.openxmlformats.org/officeDocument/2006/relationships/hyperlink" Target="https://www.legislation.act.gov.au/sl/2019-16" TargetMode="External"/><Relationship Id="rId410" Type="http://schemas.openxmlformats.org/officeDocument/2006/relationships/footer" Target="footer15.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sl/2019-16/default.asp" TargetMode="External"/><Relationship Id="rId126" Type="http://schemas.openxmlformats.org/officeDocument/2006/relationships/hyperlink" Target="http://www.legislation.act.gov.au/sl/2015-27" TargetMode="External"/><Relationship Id="rId147" Type="http://schemas.openxmlformats.org/officeDocument/2006/relationships/hyperlink" Target="http://www.legislation.act.gov.au/a/2012-42" TargetMode="External"/><Relationship Id="rId168" Type="http://schemas.openxmlformats.org/officeDocument/2006/relationships/hyperlink" Target="http://www.legislation.act.gov.au/a/2009-49" TargetMode="External"/><Relationship Id="rId312" Type="http://schemas.openxmlformats.org/officeDocument/2006/relationships/hyperlink" Target="http://www.legislation.act.gov.au/sl/2015-1" TargetMode="External"/><Relationship Id="rId333" Type="http://schemas.openxmlformats.org/officeDocument/2006/relationships/hyperlink" Target="http://www.legislation.act.gov.au/sl/2014-22" TargetMode="External"/><Relationship Id="rId354" Type="http://schemas.openxmlformats.org/officeDocument/2006/relationships/hyperlink" Target="http://www.legislation.act.gov.au/a/2007-40" TargetMode="External"/><Relationship Id="rId51" Type="http://schemas.openxmlformats.org/officeDocument/2006/relationships/hyperlink" Target="https://www.legislation.act.gov.au/a/2004-34/" TargetMode="External"/><Relationship Id="rId72" Type="http://schemas.openxmlformats.org/officeDocument/2006/relationships/footer" Target="footer9.xml"/><Relationship Id="rId93" Type="http://schemas.openxmlformats.org/officeDocument/2006/relationships/hyperlink" Target="http://www.legislation.act.gov.au/sl/2014-22" TargetMode="External"/><Relationship Id="rId189" Type="http://schemas.openxmlformats.org/officeDocument/2006/relationships/hyperlink" Target="http://www.legislation.act.gov.au/sl/2014-22" TargetMode="External"/><Relationship Id="rId375" Type="http://schemas.openxmlformats.org/officeDocument/2006/relationships/hyperlink" Target="http://www.legislation.act.gov.au/sl/2015-40" TargetMode="External"/><Relationship Id="rId396" Type="http://schemas.openxmlformats.org/officeDocument/2006/relationships/hyperlink" Target="http://www.legislation.act.gov.au/a/2021-1/" TargetMode="External"/><Relationship Id="rId3" Type="http://schemas.openxmlformats.org/officeDocument/2006/relationships/settings" Target="settings.xml"/><Relationship Id="rId214" Type="http://schemas.openxmlformats.org/officeDocument/2006/relationships/hyperlink" Target="http://www.legislation.act.gov.au/sl/2014-22" TargetMode="External"/><Relationship Id="rId235" Type="http://schemas.openxmlformats.org/officeDocument/2006/relationships/hyperlink" Target="http://www.legislation.act.gov.au/sl/2015-27" TargetMode="External"/><Relationship Id="rId256" Type="http://schemas.openxmlformats.org/officeDocument/2006/relationships/hyperlink" Target="https://www.legislation.act.gov.au/sl/2019-16" TargetMode="External"/><Relationship Id="rId277" Type="http://schemas.openxmlformats.org/officeDocument/2006/relationships/hyperlink" Target="https://www.legislation.act.gov.au/sl/2019-16" TargetMode="External"/><Relationship Id="rId298" Type="http://schemas.openxmlformats.org/officeDocument/2006/relationships/hyperlink" Target="http://www.legislation.act.gov.au/a/2018-45/default.asp" TargetMode="External"/><Relationship Id="rId400" Type="http://schemas.openxmlformats.org/officeDocument/2006/relationships/hyperlink" Target="http://www.legislation.act.gov.au/a/2023-28/" TargetMode="External"/><Relationship Id="rId116" Type="http://schemas.openxmlformats.org/officeDocument/2006/relationships/hyperlink" Target="http://www.legislation.act.gov.au/a/2012-42" TargetMode="External"/><Relationship Id="rId137" Type="http://schemas.openxmlformats.org/officeDocument/2006/relationships/hyperlink" Target="http://www.legislation.act.gov.au/sl/2015-27" TargetMode="External"/><Relationship Id="rId158" Type="http://schemas.openxmlformats.org/officeDocument/2006/relationships/hyperlink" Target="http://www.legislation.act.gov.au/sl/2016-11" TargetMode="External"/><Relationship Id="rId302" Type="http://schemas.openxmlformats.org/officeDocument/2006/relationships/hyperlink" Target="http://www.legislation.act.gov.au/sl/2015-40" TargetMode="External"/><Relationship Id="rId323" Type="http://schemas.openxmlformats.org/officeDocument/2006/relationships/hyperlink" Target="http://www.legislation.act.gov.au/a/2016-45" TargetMode="External"/><Relationship Id="rId344" Type="http://schemas.openxmlformats.org/officeDocument/2006/relationships/hyperlink" Target="http://www.legislation.act.gov.au/sl/2014-22" TargetMode="External"/><Relationship Id="rId20" Type="http://schemas.openxmlformats.org/officeDocument/2006/relationships/header" Target="header3.xml"/><Relationship Id="rId41" Type="http://schemas.openxmlformats.org/officeDocument/2006/relationships/hyperlink" Target="http://www.legislation.act.gov.au/a/1999-46/" TargetMode="External"/><Relationship Id="rId62" Type="http://schemas.openxmlformats.org/officeDocument/2006/relationships/hyperlink" Target="http://www.legislation.act.gov.au/a/2004-34/default.asp"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sl/2016-11" TargetMode="External"/><Relationship Id="rId365" Type="http://schemas.openxmlformats.org/officeDocument/2006/relationships/hyperlink" Target="http://www.legislation.act.gov.au/sl/2014-22" TargetMode="External"/><Relationship Id="rId386" Type="http://schemas.openxmlformats.org/officeDocument/2006/relationships/hyperlink" Target="http://www.legislation.act.gov.au/sl/2019-16/default.asp" TargetMode="External"/><Relationship Id="rId190" Type="http://schemas.openxmlformats.org/officeDocument/2006/relationships/hyperlink" Target="http://www.legislation.act.gov.au/sl/2014-22" TargetMode="External"/><Relationship Id="rId204" Type="http://schemas.openxmlformats.org/officeDocument/2006/relationships/hyperlink" Target="http://www.legislation.act.gov.au/sl/2014-22" TargetMode="External"/><Relationship Id="rId225" Type="http://schemas.openxmlformats.org/officeDocument/2006/relationships/hyperlink" Target="http://www.legislation.act.gov.au/sl/2015-27" TargetMode="External"/><Relationship Id="rId246" Type="http://schemas.openxmlformats.org/officeDocument/2006/relationships/hyperlink" Target="https://www.legislation.act.gov.au/sl/2019-16" TargetMode="External"/><Relationship Id="rId267" Type="http://schemas.openxmlformats.org/officeDocument/2006/relationships/hyperlink" Target="http://www.legislation.act.gov.au/a/2021-1/" TargetMode="External"/><Relationship Id="rId288" Type="http://schemas.openxmlformats.org/officeDocument/2006/relationships/hyperlink" Target="https://www.legislation.act.gov.au/sl/2019-16" TargetMode="External"/><Relationship Id="rId411" Type="http://schemas.openxmlformats.org/officeDocument/2006/relationships/header" Target="header14.xml"/><Relationship Id="rId106" Type="http://schemas.openxmlformats.org/officeDocument/2006/relationships/hyperlink" Target="http://www.legislation.act.gov.au/sl/2019-22/default.asp" TargetMode="External"/><Relationship Id="rId127" Type="http://schemas.openxmlformats.org/officeDocument/2006/relationships/hyperlink" Target="http://www.legislation.act.gov.au/a/2012-42" TargetMode="External"/><Relationship Id="rId313" Type="http://schemas.openxmlformats.org/officeDocument/2006/relationships/hyperlink" Target="http://www.legislation.act.gov.au/sl/2015-2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34/default.asp" TargetMode="External"/><Relationship Id="rId52" Type="http://schemas.openxmlformats.org/officeDocument/2006/relationships/hyperlink" Target="http://www.legislation.act.gov.au/a/2004-34/default.asp"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sl/2014-37" TargetMode="External"/><Relationship Id="rId148" Type="http://schemas.openxmlformats.org/officeDocument/2006/relationships/hyperlink" Target="http://www.legislation.act.gov.au/sl/2015-27" TargetMode="External"/><Relationship Id="rId169" Type="http://schemas.openxmlformats.org/officeDocument/2006/relationships/hyperlink" Target="http://www.legislation.act.gov.au/sl/2016-11" TargetMode="External"/><Relationship Id="rId334" Type="http://schemas.openxmlformats.org/officeDocument/2006/relationships/hyperlink" Target="http://www.legislation.act.gov.au/sl/2014-22" TargetMode="External"/><Relationship Id="rId355" Type="http://schemas.openxmlformats.org/officeDocument/2006/relationships/hyperlink" Target="http://www.legislation.act.gov.au/a/2009-49" TargetMode="External"/><Relationship Id="rId376" Type="http://schemas.openxmlformats.org/officeDocument/2006/relationships/hyperlink" Target="http://www.legislation.act.gov.au/sl/2015-40" TargetMode="External"/><Relationship Id="rId397" Type="http://schemas.openxmlformats.org/officeDocument/2006/relationships/hyperlink" Target="http://www.legislation.act.gov.au/a/2022-8/" TargetMode="External"/><Relationship Id="rId4" Type="http://schemas.openxmlformats.org/officeDocument/2006/relationships/webSettings" Target="webSettings.xml"/><Relationship Id="rId180" Type="http://schemas.openxmlformats.org/officeDocument/2006/relationships/hyperlink" Target="http://www.legislation.act.gov.au/sl/2015-27" TargetMode="External"/><Relationship Id="rId215" Type="http://schemas.openxmlformats.org/officeDocument/2006/relationships/hyperlink" Target="http://www.legislation.act.gov.au/a/2018-45/default.asp" TargetMode="External"/><Relationship Id="rId236" Type="http://schemas.openxmlformats.org/officeDocument/2006/relationships/hyperlink" Target="http://www.legislation.act.gov.au/sl/2015-27" TargetMode="External"/><Relationship Id="rId257" Type="http://schemas.openxmlformats.org/officeDocument/2006/relationships/hyperlink" Target="http://www.legislation.act.gov.au/a/2023-28/" TargetMode="External"/><Relationship Id="rId278" Type="http://schemas.openxmlformats.org/officeDocument/2006/relationships/hyperlink" Target="http://www.legislation.act.gov.au/a/2020-9/" TargetMode="External"/><Relationship Id="rId401" Type="http://schemas.openxmlformats.org/officeDocument/2006/relationships/hyperlink" Target="http://www.legislation.act.gov.au/a/2023-28/" TargetMode="External"/><Relationship Id="rId303" Type="http://schemas.openxmlformats.org/officeDocument/2006/relationships/hyperlink" Target="http://www.legislation.act.gov.au/sl/2015-27"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34" TargetMode="External"/><Relationship Id="rId138" Type="http://schemas.openxmlformats.org/officeDocument/2006/relationships/hyperlink" Target="http://www.legislation.act.gov.au/a/2012-42" TargetMode="External"/><Relationship Id="rId345" Type="http://schemas.openxmlformats.org/officeDocument/2006/relationships/hyperlink" Target="http://www.legislation.act.gov.au/sl/2014-22" TargetMode="External"/><Relationship Id="rId387" Type="http://schemas.openxmlformats.org/officeDocument/2006/relationships/hyperlink" Target="http://www.legislation.act.gov.au/sl/2019-22/default.asp" TargetMode="External"/><Relationship Id="rId191" Type="http://schemas.openxmlformats.org/officeDocument/2006/relationships/hyperlink" Target="http://www.legislation.act.gov.au/sl/2014-22" TargetMode="External"/><Relationship Id="rId205" Type="http://schemas.openxmlformats.org/officeDocument/2006/relationships/hyperlink" Target="http://www.legislation.act.gov.au/a/2018-45/default.asp" TargetMode="External"/><Relationship Id="rId247" Type="http://schemas.openxmlformats.org/officeDocument/2006/relationships/hyperlink" Target="https://www.legislation.act.gov.au/sl/2019-16" TargetMode="External"/><Relationship Id="rId412" Type="http://schemas.openxmlformats.org/officeDocument/2006/relationships/footer" Target="footer16.xml"/><Relationship Id="rId107" Type="http://schemas.openxmlformats.org/officeDocument/2006/relationships/hyperlink" Target="http://www.legislation.act.gov.au/a/2020-9/default.asp" TargetMode="External"/><Relationship Id="rId289" Type="http://schemas.openxmlformats.org/officeDocument/2006/relationships/hyperlink" Target="http://www.legislation.act.gov.au/a/2020-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34/default.asp" TargetMode="External"/><Relationship Id="rId149" Type="http://schemas.openxmlformats.org/officeDocument/2006/relationships/hyperlink" Target="http://www.legislation.act.gov.au/a/2012-42" TargetMode="External"/><Relationship Id="rId314" Type="http://schemas.openxmlformats.org/officeDocument/2006/relationships/hyperlink" Target="http://www.legislation.act.gov.au/sl/2015-27" TargetMode="External"/><Relationship Id="rId356" Type="http://schemas.openxmlformats.org/officeDocument/2006/relationships/hyperlink" Target="http://www.legislation.act.gov.au/a/2009-49" TargetMode="External"/><Relationship Id="rId398" Type="http://schemas.openxmlformats.org/officeDocument/2006/relationships/hyperlink" Target="http://www.legislation.act.gov.au/a/2022-8/" TargetMode="External"/><Relationship Id="rId95" Type="http://schemas.openxmlformats.org/officeDocument/2006/relationships/hyperlink" Target="http://www.legislation.act.gov.au/sl/2015-1" TargetMode="External"/><Relationship Id="rId160" Type="http://schemas.openxmlformats.org/officeDocument/2006/relationships/hyperlink" Target="http://www.legislation.act.gov.au/sl/2015-27" TargetMode="External"/><Relationship Id="rId216" Type="http://schemas.openxmlformats.org/officeDocument/2006/relationships/hyperlink" Target="http://www.legislation.act.gov.au/sl/2014-22" TargetMode="External"/><Relationship Id="rId258" Type="http://schemas.openxmlformats.org/officeDocument/2006/relationships/hyperlink" Target="https://www.legislation.act.gov.au/sl/2019-16" TargetMode="External"/><Relationship Id="rId22" Type="http://schemas.openxmlformats.org/officeDocument/2006/relationships/header" Target="header4.xml"/><Relationship Id="rId64" Type="http://schemas.openxmlformats.org/officeDocument/2006/relationships/hyperlink" Target="http://www.legislation.act.gov.au/a/2004-34/default.asp" TargetMode="External"/><Relationship Id="rId118" Type="http://schemas.openxmlformats.org/officeDocument/2006/relationships/hyperlink" Target="http://www.legislation.act.gov.au/sl/2015-27" TargetMode="External"/><Relationship Id="rId325" Type="http://schemas.openxmlformats.org/officeDocument/2006/relationships/hyperlink" Target="https://www.legislation.act.gov.au/sl/2019-16" TargetMode="External"/><Relationship Id="rId367" Type="http://schemas.openxmlformats.org/officeDocument/2006/relationships/hyperlink" Target="http://www.legislation.act.gov.au/sl/2014-37" TargetMode="External"/><Relationship Id="rId171" Type="http://schemas.openxmlformats.org/officeDocument/2006/relationships/hyperlink" Target="http://www.legislation.act.gov.au/sl/2016-11" TargetMode="External"/><Relationship Id="rId227" Type="http://schemas.openxmlformats.org/officeDocument/2006/relationships/hyperlink" Target="http://www.legislation.act.gov.au/sl/2015-27" TargetMode="External"/><Relationship Id="rId269" Type="http://schemas.openxmlformats.org/officeDocument/2006/relationships/hyperlink" Target="https://www.legislation.act.gov.au/sl/2019-16" TargetMode="External"/><Relationship Id="rId33" Type="http://schemas.openxmlformats.org/officeDocument/2006/relationships/hyperlink" Target="http://www.legislation.act.gov.au/a/2004-34/default.asp" TargetMode="External"/><Relationship Id="rId129" Type="http://schemas.openxmlformats.org/officeDocument/2006/relationships/hyperlink" Target="http://www.legislation.act.gov.au/a/2012-42" TargetMode="External"/><Relationship Id="rId280" Type="http://schemas.openxmlformats.org/officeDocument/2006/relationships/hyperlink" Target="http://www.legislation.act.gov.au/a/2020-14/" TargetMode="External"/><Relationship Id="rId336" Type="http://schemas.openxmlformats.org/officeDocument/2006/relationships/hyperlink" Target="http://www.legislation.act.gov.au/sl/2015-27" TargetMode="External"/><Relationship Id="rId75" Type="http://schemas.openxmlformats.org/officeDocument/2006/relationships/hyperlink" Target="http://www.legislation.act.gov.au/a/2004-34" TargetMode="External"/><Relationship Id="rId140" Type="http://schemas.openxmlformats.org/officeDocument/2006/relationships/hyperlink" Target="http://www.legislation.act.gov.au/a/2012-42" TargetMode="External"/><Relationship Id="rId182" Type="http://schemas.openxmlformats.org/officeDocument/2006/relationships/hyperlink" Target="http://www.legislation.act.gov.au/a/2022-8" TargetMode="External"/><Relationship Id="rId378" Type="http://schemas.openxmlformats.org/officeDocument/2006/relationships/hyperlink" Target="http://www.legislation.act.gov.au/sl/2016-11" TargetMode="External"/><Relationship Id="rId403" Type="http://schemas.openxmlformats.org/officeDocument/2006/relationships/header" Target="header10.xml"/><Relationship Id="rId6" Type="http://schemas.openxmlformats.org/officeDocument/2006/relationships/endnotes" Target="endnotes.xml"/><Relationship Id="rId238" Type="http://schemas.openxmlformats.org/officeDocument/2006/relationships/hyperlink" Target="http://www.legislation.act.gov.au/sl/2015-27" TargetMode="External"/><Relationship Id="rId291" Type="http://schemas.openxmlformats.org/officeDocument/2006/relationships/hyperlink" Target="https://www.legislation.act.gov.au/sl/2019-16" TargetMode="External"/><Relationship Id="rId305" Type="http://schemas.openxmlformats.org/officeDocument/2006/relationships/hyperlink" Target="http://www.legislation.act.gov.au/sl/2015-27" TargetMode="External"/><Relationship Id="rId347" Type="http://schemas.openxmlformats.org/officeDocument/2006/relationships/hyperlink" Target="https://www.legislation.act.gov.au/sl/2019-16" TargetMode="External"/><Relationship Id="rId44" Type="http://schemas.openxmlformats.org/officeDocument/2006/relationships/hyperlink" Target="http://www.legislation.act.gov.au/a/2001-10" TargetMode="External"/><Relationship Id="rId86" Type="http://schemas.openxmlformats.org/officeDocument/2006/relationships/hyperlink" Target="http://www.legislation.act.gov.au/a/2007-40" TargetMode="External"/><Relationship Id="rId151" Type="http://schemas.openxmlformats.org/officeDocument/2006/relationships/hyperlink" Target="http://www.legislation.act.gov.au/a/2012-42" TargetMode="External"/><Relationship Id="rId389" Type="http://schemas.openxmlformats.org/officeDocument/2006/relationships/hyperlink" Target="http://www.legislation.act.gov.au/a/2020-11/" TargetMode="External"/><Relationship Id="rId193" Type="http://schemas.openxmlformats.org/officeDocument/2006/relationships/hyperlink" Target="http://www.legislation.act.gov.au/sl/2014-22" TargetMode="External"/><Relationship Id="rId207" Type="http://schemas.openxmlformats.org/officeDocument/2006/relationships/hyperlink" Target="http://www.legislation.act.gov.au/sl/2015-27" TargetMode="External"/><Relationship Id="rId249" Type="http://schemas.openxmlformats.org/officeDocument/2006/relationships/hyperlink" Target="https://www.legislation.act.gov.au/sl/2019-16" TargetMode="External"/><Relationship Id="rId414" Type="http://schemas.openxmlformats.org/officeDocument/2006/relationships/footer" Target="footer17.xml"/><Relationship Id="rId13" Type="http://schemas.openxmlformats.org/officeDocument/2006/relationships/hyperlink" Target="http://www.legislation.act.gov.au" TargetMode="External"/><Relationship Id="rId109" Type="http://schemas.openxmlformats.org/officeDocument/2006/relationships/hyperlink" Target="http://www.legislation.act.gov.au/a/2020-14/" TargetMode="External"/><Relationship Id="rId260" Type="http://schemas.openxmlformats.org/officeDocument/2006/relationships/hyperlink" Target="http://www.legislation.act.gov.au/a/2020-9/" TargetMode="External"/><Relationship Id="rId316" Type="http://schemas.openxmlformats.org/officeDocument/2006/relationships/hyperlink" Target="http://www.legislation.act.gov.au/sl/2015-27" TargetMode="External"/><Relationship Id="rId55" Type="http://schemas.openxmlformats.org/officeDocument/2006/relationships/hyperlink" Target="https://www.legislation.act.gov.au/a/2004-34/" TargetMode="External"/><Relationship Id="rId97" Type="http://schemas.openxmlformats.org/officeDocument/2006/relationships/hyperlink" Target="http://www.legislation.act.gov.au/a/2015-21/default.asp" TargetMode="External"/><Relationship Id="rId120" Type="http://schemas.openxmlformats.org/officeDocument/2006/relationships/hyperlink" Target="http://www.legislation.act.gov.au/sl/2015-27" TargetMode="External"/><Relationship Id="rId358" Type="http://schemas.openxmlformats.org/officeDocument/2006/relationships/hyperlink" Target="http://www.legislation.act.gov.au/a/2011-24" TargetMode="External"/><Relationship Id="rId162" Type="http://schemas.openxmlformats.org/officeDocument/2006/relationships/hyperlink" Target="http://www.legislation.act.gov.au/a/2009-49" TargetMode="External"/><Relationship Id="rId218" Type="http://schemas.openxmlformats.org/officeDocument/2006/relationships/hyperlink" Target="http://www.legislation.act.gov.au/sl/2014-22" TargetMode="External"/><Relationship Id="rId271" Type="http://schemas.openxmlformats.org/officeDocument/2006/relationships/hyperlink" Target="http://www.legislation.act.gov.au/a/2020-9/" TargetMode="External"/><Relationship Id="rId24" Type="http://schemas.openxmlformats.org/officeDocument/2006/relationships/footer" Target="footer4.xml"/><Relationship Id="rId66" Type="http://schemas.openxmlformats.org/officeDocument/2006/relationships/hyperlink" Target="https://www.legislation.act.gov.au/a/2004-34" TargetMode="External"/><Relationship Id="rId131" Type="http://schemas.openxmlformats.org/officeDocument/2006/relationships/hyperlink" Target="http://www.legislation.act.gov.au/sl/2015-27" TargetMode="External"/><Relationship Id="rId327" Type="http://schemas.openxmlformats.org/officeDocument/2006/relationships/hyperlink" Target="http://www.legislation.act.gov.au/a/2023-28/" TargetMode="External"/><Relationship Id="rId369" Type="http://schemas.openxmlformats.org/officeDocument/2006/relationships/hyperlink" Target="http://www.legislation.act.gov.au/sl/2015-1/default.asp" TargetMode="External"/><Relationship Id="rId173" Type="http://schemas.openxmlformats.org/officeDocument/2006/relationships/hyperlink" Target="http://www.legislation.act.gov.au/sl/2016-11" TargetMode="External"/><Relationship Id="rId229" Type="http://schemas.openxmlformats.org/officeDocument/2006/relationships/hyperlink" Target="http://www.legislation.act.gov.au/sl/2015-27" TargetMode="External"/><Relationship Id="rId380" Type="http://schemas.openxmlformats.org/officeDocument/2006/relationships/hyperlink" Target="http://www.legislation.act.gov.au/a/2016-45/default.asp" TargetMode="External"/><Relationship Id="rId240" Type="http://schemas.openxmlformats.org/officeDocument/2006/relationships/hyperlink" Target="http://www.legislation.act.gov.au/sl/2015-27" TargetMode="External"/><Relationship Id="rId35" Type="http://schemas.openxmlformats.org/officeDocument/2006/relationships/hyperlink" Target="http://www.legislation.act.gov.au/a/2004-34/default.asp" TargetMode="External"/><Relationship Id="rId77" Type="http://schemas.openxmlformats.org/officeDocument/2006/relationships/hyperlink" Target="http://www.legislation.act.gov.au/a/2004-34" TargetMode="External"/><Relationship Id="rId100" Type="http://schemas.openxmlformats.org/officeDocument/2006/relationships/hyperlink" Target="http://www.legislation.act.gov.au/sl/2015-40" TargetMode="External"/><Relationship Id="rId282" Type="http://schemas.openxmlformats.org/officeDocument/2006/relationships/hyperlink" Target="http://www.legislation.act.gov.au/a/2020-9/" TargetMode="External"/><Relationship Id="rId338" Type="http://schemas.openxmlformats.org/officeDocument/2006/relationships/hyperlink" Target="http://www.legislation.act.gov.au/sl/2015-27"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2-42" TargetMode="External"/><Relationship Id="rId184" Type="http://schemas.openxmlformats.org/officeDocument/2006/relationships/hyperlink" Target="http://www.legislation.act.gov.au/sl/2014-22" TargetMode="External"/><Relationship Id="rId391" Type="http://schemas.openxmlformats.org/officeDocument/2006/relationships/hyperlink" Target="http://www.legislation.act.gov.au/a/2020-11/" TargetMode="External"/><Relationship Id="rId405" Type="http://schemas.openxmlformats.org/officeDocument/2006/relationships/footer" Target="footer12.xml"/><Relationship Id="rId251" Type="http://schemas.openxmlformats.org/officeDocument/2006/relationships/hyperlink" Target="http://www.legislation.act.gov.au/a/2007-40" TargetMode="External"/><Relationship Id="rId46" Type="http://schemas.openxmlformats.org/officeDocument/2006/relationships/hyperlink" Target="http://www.legislation.act.gov.au/a/2004-34/default.asp" TargetMode="External"/><Relationship Id="rId293" Type="http://schemas.openxmlformats.org/officeDocument/2006/relationships/hyperlink" Target="http://www.legislation.act.gov.au/a/2020-14/" TargetMode="External"/><Relationship Id="rId307" Type="http://schemas.openxmlformats.org/officeDocument/2006/relationships/hyperlink" Target="http://www.legislation.act.gov.au/sl/2014-22" TargetMode="External"/><Relationship Id="rId349" Type="http://schemas.openxmlformats.org/officeDocument/2006/relationships/hyperlink" Target="http://www.legislation.act.gov.au/sl/2015-27" TargetMode="External"/><Relationship Id="rId88" Type="http://schemas.openxmlformats.org/officeDocument/2006/relationships/hyperlink" Target="http://www.legislation.act.gov.au/a/2011-24" TargetMode="External"/><Relationship Id="rId111" Type="http://schemas.openxmlformats.org/officeDocument/2006/relationships/hyperlink" Target="http://www.legislation.act.gov.au/a/2022-8" TargetMode="External"/><Relationship Id="rId153" Type="http://schemas.openxmlformats.org/officeDocument/2006/relationships/hyperlink" Target="http://www.legislation.act.gov.au/a/2012-42" TargetMode="External"/><Relationship Id="rId195" Type="http://schemas.openxmlformats.org/officeDocument/2006/relationships/hyperlink" Target="http://www.legislation.act.gov.au/sl/2015-27" TargetMode="External"/><Relationship Id="rId209" Type="http://schemas.openxmlformats.org/officeDocument/2006/relationships/hyperlink" Target="http://www.legislation.act.gov.au/sl/2014-22" TargetMode="External"/><Relationship Id="rId360" Type="http://schemas.openxmlformats.org/officeDocument/2006/relationships/hyperlink" Target="http://www.legislation.act.gov.au/a/2012-42" TargetMode="External"/><Relationship Id="rId416" Type="http://schemas.openxmlformats.org/officeDocument/2006/relationships/theme" Target="theme/theme1.xml"/><Relationship Id="rId220" Type="http://schemas.openxmlformats.org/officeDocument/2006/relationships/hyperlink" Target="http://www.legislation.act.gov.au/sl/2014-2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2-71" TargetMode="External"/><Relationship Id="rId262" Type="http://schemas.openxmlformats.org/officeDocument/2006/relationships/hyperlink" Target="https://www.legislation.act.gov.au/sl/2019-16" TargetMode="External"/><Relationship Id="rId318" Type="http://schemas.openxmlformats.org/officeDocument/2006/relationships/hyperlink" Target="http://www.legislation.act.gov.au/sl/2015-27" TargetMode="External"/><Relationship Id="rId99" Type="http://schemas.openxmlformats.org/officeDocument/2006/relationships/hyperlink" Target="http://www.legislation.act.gov.au/a/2015-33/default.asp" TargetMode="External"/><Relationship Id="rId122" Type="http://schemas.openxmlformats.org/officeDocument/2006/relationships/hyperlink" Target="http://www.legislation.act.gov.au/a/2013-19" TargetMode="External"/><Relationship Id="rId164" Type="http://schemas.openxmlformats.org/officeDocument/2006/relationships/hyperlink" Target="http://www.legislation.act.gov.au/sl/2016-11" TargetMode="External"/><Relationship Id="rId371" Type="http://schemas.openxmlformats.org/officeDocument/2006/relationships/hyperlink" Target="http://www.legislation.act.gov.au/sl/2015-27" TargetMode="External"/><Relationship Id="rId26" Type="http://schemas.openxmlformats.org/officeDocument/2006/relationships/footer" Target="footer6.xml"/><Relationship Id="rId231" Type="http://schemas.openxmlformats.org/officeDocument/2006/relationships/hyperlink" Target="http://www.legislation.act.gov.au/sl/2015-27" TargetMode="External"/><Relationship Id="rId273" Type="http://schemas.openxmlformats.org/officeDocument/2006/relationships/hyperlink" Target="https://www.legislation.act.gov.au/sl/2019-16" TargetMode="External"/><Relationship Id="rId329" Type="http://schemas.openxmlformats.org/officeDocument/2006/relationships/hyperlink" Target="http://www.legislation.act.gov.au/sl/2014-22" TargetMode="External"/><Relationship Id="rId68" Type="http://schemas.openxmlformats.org/officeDocument/2006/relationships/header" Target="header6.xml"/><Relationship Id="rId133" Type="http://schemas.openxmlformats.org/officeDocument/2006/relationships/hyperlink" Target="http://www.legislation.act.gov.au/sl/2015-27" TargetMode="External"/><Relationship Id="rId175" Type="http://schemas.openxmlformats.org/officeDocument/2006/relationships/hyperlink" Target="http://www.legislation.act.gov.au/sl/2016-11" TargetMode="External"/><Relationship Id="rId340" Type="http://schemas.openxmlformats.org/officeDocument/2006/relationships/hyperlink" Target="http://www.legislation.act.gov.au/sl/2015-27" TargetMode="External"/><Relationship Id="rId200" Type="http://schemas.openxmlformats.org/officeDocument/2006/relationships/hyperlink" Target="http://www.legislation.act.gov.au/sl/2014-22" TargetMode="External"/><Relationship Id="rId382" Type="http://schemas.openxmlformats.org/officeDocument/2006/relationships/hyperlink" Target="http://www.legislation.act.gov.au/a/2017-25/default.asp" TargetMode="External"/><Relationship Id="rId242" Type="http://schemas.openxmlformats.org/officeDocument/2006/relationships/hyperlink" Target="http://www.legislation.act.gov.au/a/2017-25/default.asp" TargetMode="External"/><Relationship Id="rId284" Type="http://schemas.openxmlformats.org/officeDocument/2006/relationships/hyperlink" Target="http://www.legislation.act.gov.au/a/2020-9/" TargetMode="External"/><Relationship Id="rId37" Type="http://schemas.openxmlformats.org/officeDocument/2006/relationships/hyperlink" Target="http://www.legislation.act.gov.au/a/2004-34/default.asp" TargetMode="External"/><Relationship Id="rId79" Type="http://schemas.openxmlformats.org/officeDocument/2006/relationships/header" Target="header9.xml"/><Relationship Id="rId102" Type="http://schemas.openxmlformats.org/officeDocument/2006/relationships/hyperlink" Target="http://www.legislation.act.gov.au/a/2016-45/default.asp" TargetMode="External"/><Relationship Id="rId144" Type="http://schemas.openxmlformats.org/officeDocument/2006/relationships/hyperlink" Target="http://www.legislation.act.gov.au/a/2012-42" TargetMode="External"/><Relationship Id="rId90" Type="http://schemas.openxmlformats.org/officeDocument/2006/relationships/hyperlink" Target="http://www.legislation.act.gov.au/a/2013-19" TargetMode="External"/><Relationship Id="rId186" Type="http://schemas.openxmlformats.org/officeDocument/2006/relationships/hyperlink" Target="http://www.legislation.act.gov.au/sl/2014-22" TargetMode="External"/><Relationship Id="rId351" Type="http://schemas.openxmlformats.org/officeDocument/2006/relationships/hyperlink" Target="http://www.legislation.act.gov.au/sl/2015-27" TargetMode="External"/><Relationship Id="rId393" Type="http://schemas.openxmlformats.org/officeDocument/2006/relationships/hyperlink" Target="http://www.legislation.act.gov.au/a/2020-14/" TargetMode="External"/><Relationship Id="rId407" Type="http://schemas.openxmlformats.org/officeDocument/2006/relationships/header" Target="header12.xml"/><Relationship Id="rId211" Type="http://schemas.openxmlformats.org/officeDocument/2006/relationships/hyperlink" Target="http://www.legislation.act.gov.au/a/2018-45/default.asp" TargetMode="External"/><Relationship Id="rId253" Type="http://schemas.openxmlformats.org/officeDocument/2006/relationships/hyperlink" Target="http://www.legislation.act.gov.au/a/2007-40" TargetMode="External"/><Relationship Id="rId295" Type="http://schemas.openxmlformats.org/officeDocument/2006/relationships/hyperlink" Target="https://www.legislation.act.gov.au/sl/2019-16" TargetMode="External"/><Relationship Id="rId309" Type="http://schemas.openxmlformats.org/officeDocument/2006/relationships/hyperlink" Target="http://www.legislation.act.gov.au/sl/2019-22/default.asp" TargetMode="External"/><Relationship Id="rId48" Type="http://schemas.openxmlformats.org/officeDocument/2006/relationships/hyperlink" Target="http://www.legislation.act.gov.au/a/2004-34/default.asp" TargetMode="External"/><Relationship Id="rId113" Type="http://schemas.openxmlformats.org/officeDocument/2006/relationships/hyperlink" Target="http://www.legislation.act.gov.au/sl/2015-27" TargetMode="External"/><Relationship Id="rId320" Type="http://schemas.openxmlformats.org/officeDocument/2006/relationships/hyperlink" Target="http://www.legislation.act.gov.au/a/2012-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88</Pages>
  <Words>16332</Words>
  <Characters>80759</Characters>
  <Application>Microsoft Office Word</Application>
  <DocSecurity>0</DocSecurity>
  <Lines>2418</Lines>
  <Paragraphs>1628</Paragraphs>
  <ScaleCrop>false</ScaleCrop>
  <HeadingPairs>
    <vt:vector size="2" baseType="variant">
      <vt:variant>
        <vt:lpstr>Title</vt:lpstr>
      </vt:variant>
      <vt:variant>
        <vt:i4>1</vt:i4>
      </vt:variant>
    </vt:vector>
  </HeadingPairs>
  <TitlesOfParts>
    <vt:vector size="1" baseType="lpstr">
      <vt:lpstr>Gaming Machine Regulation 2004</vt:lpstr>
    </vt:vector>
  </TitlesOfParts>
  <Manager>Regulation</Manager>
  <Company>Section</Company>
  <LinksUpToDate>false</LinksUpToDate>
  <CharactersWithSpaces>96068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Regulation 2004</dc:title>
  <dc:subject>Amendment</dc:subject>
  <dc:creator>Ann Moxon</dc:creator>
  <cp:keywords>R27</cp:keywords>
  <dc:description/>
  <cp:lastModifiedBy>PCODCS</cp:lastModifiedBy>
  <cp:revision>4</cp:revision>
  <cp:lastPrinted>2019-06-28T01:55:00Z</cp:lastPrinted>
  <dcterms:created xsi:type="dcterms:W3CDTF">2024-09-27T04:37:00Z</dcterms:created>
  <dcterms:modified xsi:type="dcterms:W3CDTF">2024-09-27T04:37:00Z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30/09/24</vt:lpwstr>
  </property>
  <property fmtid="{D5CDD505-2E9C-101B-9397-08002B2CF9AE}" pid="6" name="StartDt">
    <vt:lpwstr>30/09/24</vt:lpwstr>
  </property>
  <property fmtid="{D5CDD505-2E9C-101B-9397-08002B2CF9AE}" pid="7" name="DMSID">
    <vt:lpwstr>13215315</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2024-09-25T03:43:07Z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8e41bd98-24cf-4b40-8d58-60aa9bad9978</vt:lpwstr>
  </property>
  <property fmtid="{D5CDD505-2E9C-101B-9397-08002B2CF9AE}" pid="16" name="MSIP_Label_69af8531-eb46-4968-8cb3-105d2f5ea87e_ContentBits">
    <vt:lpwstr>0</vt:lpwstr>
  </property>
</Properties>
</file>