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8189" w14:textId="77777777" w:rsidR="009C72FB" w:rsidRDefault="009C72FB" w:rsidP="00826925">
      <w:pPr>
        <w:jc w:val="center"/>
      </w:pPr>
      <w:bookmarkStart w:id="0" w:name="_Hlk11421662"/>
      <w:r>
        <w:rPr>
          <w:noProof/>
          <w:lang w:eastAsia="en-AU"/>
        </w:rPr>
        <w:drawing>
          <wp:inline distT="0" distB="0" distL="0" distR="0" wp14:anchorId="3968234A" wp14:editId="6B1E9AC2">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254162" w14:textId="77777777" w:rsidR="009C72FB" w:rsidRDefault="009C72FB" w:rsidP="00826925">
      <w:pPr>
        <w:jc w:val="center"/>
        <w:rPr>
          <w:rFonts w:ascii="Arial" w:hAnsi="Arial"/>
        </w:rPr>
      </w:pPr>
      <w:r>
        <w:rPr>
          <w:rFonts w:ascii="Arial" w:hAnsi="Arial"/>
        </w:rPr>
        <w:t>Australian Capital Territory</w:t>
      </w:r>
    </w:p>
    <w:p w14:paraId="094A1390" w14:textId="420B8C13" w:rsidR="009C72FB" w:rsidRDefault="00086092" w:rsidP="00826925">
      <w:pPr>
        <w:pStyle w:val="Billname1"/>
      </w:pPr>
      <w:r>
        <w:fldChar w:fldCharType="begin"/>
      </w:r>
      <w:r>
        <w:instrText xml:space="preserve"> REF Citation \*charformat </w:instrText>
      </w:r>
      <w:r>
        <w:fldChar w:fldCharType="separate"/>
      </w:r>
      <w:r w:rsidR="00774770">
        <w:t>Legal Profession Regulation 2007</w:t>
      </w:r>
      <w:r>
        <w:fldChar w:fldCharType="end"/>
      </w:r>
      <w:r w:rsidR="009C72FB">
        <w:t xml:space="preserve">    </w:t>
      </w:r>
    </w:p>
    <w:p w14:paraId="79DD2F4F" w14:textId="062FDC4D" w:rsidR="009C72FB" w:rsidRDefault="00B4080B" w:rsidP="00826925">
      <w:pPr>
        <w:pStyle w:val="ActNo"/>
      </w:pPr>
      <w:bookmarkStart w:id="1" w:name="LawNo"/>
      <w:r>
        <w:t>SL2007-27</w:t>
      </w:r>
      <w:bookmarkEnd w:id="1"/>
    </w:p>
    <w:p w14:paraId="356CEC26" w14:textId="77777777" w:rsidR="009C72FB" w:rsidRDefault="009C72FB" w:rsidP="00826925">
      <w:pPr>
        <w:pStyle w:val="CoverInForce"/>
      </w:pPr>
      <w:r>
        <w:t>made under the</w:t>
      </w:r>
    </w:p>
    <w:p w14:paraId="2EAC50C9" w14:textId="043EC84B" w:rsidR="009C72FB" w:rsidRDefault="00086092" w:rsidP="00826925">
      <w:pPr>
        <w:pStyle w:val="CoverActName"/>
      </w:pPr>
      <w:r>
        <w:fldChar w:fldCharType="begin"/>
      </w:r>
      <w:r>
        <w:instrText xml:space="preserve"> REF ActName \*charformat </w:instrText>
      </w:r>
      <w:r>
        <w:fldChar w:fldCharType="separate"/>
      </w:r>
      <w:r w:rsidR="00774770" w:rsidRPr="00774770">
        <w:t>Legal Profession Act 2006</w:t>
      </w:r>
      <w:r>
        <w:fldChar w:fldCharType="end"/>
      </w:r>
    </w:p>
    <w:p w14:paraId="23A406D6" w14:textId="79498313" w:rsidR="009C72FB" w:rsidRDefault="009C72FB" w:rsidP="00826925">
      <w:pPr>
        <w:pStyle w:val="RepubNo"/>
      </w:pPr>
      <w:r>
        <w:t xml:space="preserve">Republication No </w:t>
      </w:r>
      <w:bookmarkStart w:id="2" w:name="RepubNo"/>
      <w:r w:rsidR="00B4080B">
        <w:t>14</w:t>
      </w:r>
      <w:bookmarkEnd w:id="2"/>
    </w:p>
    <w:p w14:paraId="66A71515" w14:textId="3CFB396F" w:rsidR="009C72FB" w:rsidRDefault="009C72FB" w:rsidP="00826925">
      <w:pPr>
        <w:pStyle w:val="EffectiveDate"/>
      </w:pPr>
      <w:r>
        <w:t xml:space="preserve">Effective:  </w:t>
      </w:r>
      <w:bookmarkStart w:id="3" w:name="EffectiveDate"/>
      <w:r w:rsidR="00B4080B">
        <w:t>24 August 2022</w:t>
      </w:r>
      <w:bookmarkEnd w:id="3"/>
    </w:p>
    <w:p w14:paraId="32E0C290" w14:textId="635E36E7" w:rsidR="009C72FB" w:rsidRDefault="009C72FB" w:rsidP="00826925">
      <w:pPr>
        <w:pStyle w:val="CoverInForce"/>
      </w:pPr>
      <w:r>
        <w:t xml:space="preserve">Republication date: </w:t>
      </w:r>
      <w:bookmarkStart w:id="4" w:name="InForceDate"/>
      <w:r w:rsidR="00B4080B">
        <w:t>24 August 2022</w:t>
      </w:r>
      <w:bookmarkEnd w:id="4"/>
    </w:p>
    <w:p w14:paraId="7394D26B" w14:textId="77969ECA" w:rsidR="009C72FB" w:rsidRDefault="009C72FB" w:rsidP="00826925">
      <w:pPr>
        <w:pStyle w:val="CoverInForce"/>
      </w:pPr>
      <w:r>
        <w:t xml:space="preserve">Last amendment made by </w:t>
      </w:r>
      <w:bookmarkStart w:id="5" w:name="LastAmdt"/>
      <w:r w:rsidRPr="009C72FB">
        <w:rPr>
          <w:rStyle w:val="charCitHyperlinkAbbrev"/>
        </w:rPr>
        <w:fldChar w:fldCharType="begin"/>
      </w:r>
      <w:r w:rsidR="00B4080B">
        <w:rPr>
          <w:rStyle w:val="charCitHyperlinkAbbrev"/>
        </w:rPr>
        <w:instrText>HYPERLINK "http://www.legislation.act.gov.au/a/2022-14/" \o "Statute Law Amendment Act 2022"</w:instrText>
      </w:r>
      <w:r w:rsidRPr="009C72FB">
        <w:rPr>
          <w:rStyle w:val="charCitHyperlinkAbbrev"/>
        </w:rPr>
        <w:fldChar w:fldCharType="separate"/>
      </w:r>
      <w:r w:rsidR="00B4080B">
        <w:rPr>
          <w:rStyle w:val="charCitHyperlinkAbbrev"/>
        </w:rPr>
        <w:t>A2022</w:t>
      </w:r>
      <w:r w:rsidR="00B4080B">
        <w:rPr>
          <w:rStyle w:val="charCitHyperlinkAbbrev"/>
        </w:rPr>
        <w:noBreakHyphen/>
        <w:t>14</w:t>
      </w:r>
      <w:r w:rsidRPr="009C72FB">
        <w:rPr>
          <w:rStyle w:val="charCitHyperlinkAbbrev"/>
        </w:rPr>
        <w:fldChar w:fldCharType="end"/>
      </w:r>
      <w:bookmarkEnd w:id="5"/>
    </w:p>
    <w:p w14:paraId="24798E88" w14:textId="77777777" w:rsidR="009C72FB" w:rsidRDefault="009C72FB" w:rsidP="00826925"/>
    <w:p w14:paraId="665DBA3E" w14:textId="77777777" w:rsidR="009C72FB" w:rsidRDefault="009C72FB" w:rsidP="00826925">
      <w:pPr>
        <w:spacing w:after="240"/>
        <w:rPr>
          <w:rFonts w:ascii="Arial" w:hAnsi="Arial"/>
        </w:rPr>
      </w:pPr>
    </w:p>
    <w:p w14:paraId="34BEB743" w14:textId="77777777" w:rsidR="009C72FB" w:rsidRPr="00797332" w:rsidRDefault="009C72FB" w:rsidP="00826925">
      <w:pPr>
        <w:pStyle w:val="PageBreak"/>
      </w:pPr>
      <w:r w:rsidRPr="00797332">
        <w:br w:type="page"/>
      </w:r>
    </w:p>
    <w:bookmarkEnd w:id="0"/>
    <w:p w14:paraId="13895DE8" w14:textId="77777777" w:rsidR="009C72FB" w:rsidRDefault="009C72FB" w:rsidP="00826925">
      <w:pPr>
        <w:pStyle w:val="CoverHeading"/>
      </w:pPr>
      <w:r>
        <w:lastRenderedPageBreak/>
        <w:t>About this republication</w:t>
      </w:r>
    </w:p>
    <w:p w14:paraId="17E45B96" w14:textId="77777777" w:rsidR="009C72FB" w:rsidRDefault="009C72FB" w:rsidP="00826925">
      <w:pPr>
        <w:pStyle w:val="CoverSubHdg"/>
      </w:pPr>
      <w:r>
        <w:t>The republished law</w:t>
      </w:r>
    </w:p>
    <w:p w14:paraId="2E9A35DA" w14:textId="60C6EFCE" w:rsidR="009C72FB" w:rsidRDefault="009C72FB" w:rsidP="00826925">
      <w:pPr>
        <w:pStyle w:val="CoverText"/>
      </w:pPr>
      <w:r>
        <w:t xml:space="preserve">This is a republication of the </w:t>
      </w:r>
      <w:r w:rsidRPr="00B4080B">
        <w:rPr>
          <w:i/>
        </w:rPr>
        <w:fldChar w:fldCharType="begin"/>
      </w:r>
      <w:r w:rsidRPr="00B4080B">
        <w:rPr>
          <w:i/>
        </w:rPr>
        <w:instrText xml:space="preserve"> REF citation *\charformat  \* MERGEFORMAT </w:instrText>
      </w:r>
      <w:r w:rsidRPr="00B4080B">
        <w:rPr>
          <w:i/>
        </w:rPr>
        <w:fldChar w:fldCharType="separate"/>
      </w:r>
      <w:r w:rsidR="00774770" w:rsidRPr="00774770">
        <w:rPr>
          <w:i/>
        </w:rPr>
        <w:t>Legal Profession Regulation 2007</w:t>
      </w:r>
      <w:r w:rsidRPr="00B4080B">
        <w:rPr>
          <w:i/>
        </w:rPr>
        <w:fldChar w:fldCharType="end"/>
      </w:r>
      <w:r>
        <w:rPr>
          <w:iCs/>
        </w:rPr>
        <w:t>,</w:t>
      </w:r>
      <w:r>
        <w:t xml:space="preserve"> made under the </w:t>
      </w:r>
      <w:r w:rsidRPr="00B4080B">
        <w:rPr>
          <w:i/>
        </w:rPr>
        <w:fldChar w:fldCharType="begin"/>
      </w:r>
      <w:r w:rsidRPr="00B4080B">
        <w:rPr>
          <w:i/>
        </w:rPr>
        <w:instrText xml:space="preserve"> REF ActName \*charformat  \* MERGEFORMAT </w:instrText>
      </w:r>
      <w:r w:rsidRPr="00B4080B">
        <w:rPr>
          <w:i/>
        </w:rPr>
        <w:fldChar w:fldCharType="separate"/>
      </w:r>
      <w:r w:rsidR="00774770" w:rsidRPr="00774770">
        <w:rPr>
          <w:i/>
        </w:rPr>
        <w:t>Legal Profession Act 2006</w:t>
      </w:r>
      <w:r w:rsidRPr="00B4080B">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086092">
        <w:fldChar w:fldCharType="begin"/>
      </w:r>
      <w:r w:rsidR="00086092">
        <w:instrText xml:space="preserve"> REF InForceDate *\charformat </w:instrText>
      </w:r>
      <w:r w:rsidR="00086092">
        <w:fldChar w:fldCharType="separate"/>
      </w:r>
      <w:r w:rsidR="00774770">
        <w:t>24 August 2022</w:t>
      </w:r>
      <w:r w:rsidR="00086092">
        <w:fldChar w:fldCharType="end"/>
      </w:r>
      <w:r w:rsidRPr="003D214E">
        <w:rPr>
          <w:rStyle w:val="charItals"/>
        </w:rPr>
        <w:t xml:space="preserve">.  </w:t>
      </w:r>
      <w:r>
        <w:t xml:space="preserve">It also includes any commencement, amendment, repeal or expiry affecting this republished law to </w:t>
      </w:r>
      <w:r w:rsidR="00086092">
        <w:fldChar w:fldCharType="begin"/>
      </w:r>
      <w:r w:rsidR="00086092">
        <w:instrText xml:space="preserve"> REF EffectiveDate *\charformat </w:instrText>
      </w:r>
      <w:r w:rsidR="00086092">
        <w:fldChar w:fldCharType="separate"/>
      </w:r>
      <w:r w:rsidR="00774770">
        <w:t>24 August 2022</w:t>
      </w:r>
      <w:r w:rsidR="00086092">
        <w:fldChar w:fldCharType="end"/>
      </w:r>
      <w:r>
        <w:t xml:space="preserve">.  </w:t>
      </w:r>
    </w:p>
    <w:p w14:paraId="6D10B40D" w14:textId="77777777" w:rsidR="009C72FB" w:rsidRDefault="009C72FB" w:rsidP="00826925">
      <w:pPr>
        <w:pStyle w:val="CoverText"/>
      </w:pPr>
      <w:r>
        <w:t xml:space="preserve">The legislation history and amendment history of the republished law are set out in endnotes 3 and 4. </w:t>
      </w:r>
    </w:p>
    <w:p w14:paraId="34D837FB" w14:textId="77777777" w:rsidR="009C72FB" w:rsidRDefault="009C72FB" w:rsidP="00826925">
      <w:pPr>
        <w:pStyle w:val="CoverSubHdg"/>
      </w:pPr>
      <w:r>
        <w:t>Kinds of republications</w:t>
      </w:r>
    </w:p>
    <w:p w14:paraId="65E86954" w14:textId="4AEA9D0F" w:rsidR="009C72FB" w:rsidRDefault="009C72FB" w:rsidP="00826925">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01DB0DB" w14:textId="25981F85" w:rsidR="009C72FB" w:rsidRDefault="009C72FB" w:rsidP="00826925">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2E168645" w14:textId="77777777" w:rsidR="009C72FB" w:rsidRDefault="009C72FB" w:rsidP="00826925">
      <w:pPr>
        <w:pStyle w:val="CoverTextBullet"/>
      </w:pPr>
      <w:r>
        <w:t>unauthorised republications.</w:t>
      </w:r>
    </w:p>
    <w:p w14:paraId="3129CE33" w14:textId="77777777" w:rsidR="009C72FB" w:rsidRDefault="009C72FB" w:rsidP="00826925">
      <w:pPr>
        <w:pStyle w:val="CoverText"/>
      </w:pPr>
      <w:r>
        <w:t>The status of this republication appears on the bottom of each page.</w:t>
      </w:r>
    </w:p>
    <w:p w14:paraId="2BD838CB" w14:textId="77777777" w:rsidR="009C72FB" w:rsidRDefault="009C72FB" w:rsidP="00826925">
      <w:pPr>
        <w:pStyle w:val="CoverSubHdg"/>
      </w:pPr>
      <w:r>
        <w:t>Editorial changes</w:t>
      </w:r>
    </w:p>
    <w:p w14:paraId="21079B6A" w14:textId="42A0CD05" w:rsidR="009C72FB" w:rsidRDefault="009C72FB" w:rsidP="00826925">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BE1F8EA" w14:textId="77777777" w:rsidR="009C72FB" w:rsidRDefault="009C72FB" w:rsidP="00826925">
      <w:pPr>
        <w:pStyle w:val="CoverText"/>
      </w:pPr>
      <w:r>
        <w:t>This republication</w:t>
      </w:r>
      <w:r w:rsidR="007D33EB">
        <w:t xml:space="preserve"> does not</w:t>
      </w:r>
      <w:r>
        <w:t xml:space="preserve"> include amendments made under part 11.3 (see endnote 1).</w:t>
      </w:r>
    </w:p>
    <w:p w14:paraId="671706D1" w14:textId="77777777" w:rsidR="009C72FB" w:rsidRDefault="009C72FB" w:rsidP="00826925">
      <w:pPr>
        <w:pStyle w:val="CoverSubHdg"/>
      </w:pPr>
      <w:r>
        <w:t>Uncommenced provisions and amendments</w:t>
      </w:r>
    </w:p>
    <w:p w14:paraId="796D69A5" w14:textId="2DE61F8B" w:rsidR="009C72FB" w:rsidRDefault="009C72FB" w:rsidP="0082692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57AEA74" w14:textId="77777777" w:rsidR="009C72FB" w:rsidRDefault="009C72FB" w:rsidP="00826925">
      <w:pPr>
        <w:pStyle w:val="CoverSubHdg"/>
      </w:pPr>
      <w:r>
        <w:t>Modifications</w:t>
      </w:r>
    </w:p>
    <w:p w14:paraId="07816CBD" w14:textId="7054F275" w:rsidR="009C72FB" w:rsidRDefault="009C72FB" w:rsidP="0082692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0B35473C" w14:textId="77777777" w:rsidR="009C72FB" w:rsidRDefault="009C72FB" w:rsidP="00826925">
      <w:pPr>
        <w:pStyle w:val="CoverSubHdg"/>
      </w:pPr>
      <w:r>
        <w:t>Penalties</w:t>
      </w:r>
    </w:p>
    <w:p w14:paraId="15FA8198" w14:textId="05E65FFA" w:rsidR="009C72FB" w:rsidRPr="003765DF" w:rsidRDefault="009C72FB" w:rsidP="0082692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464A71EB" w14:textId="77777777" w:rsidR="009C72FB" w:rsidRDefault="009C72FB" w:rsidP="00826925">
      <w:pPr>
        <w:pStyle w:val="00SigningPage"/>
        <w:sectPr w:rsidR="009C72FB" w:rsidSect="0082692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1012C13" w14:textId="77777777" w:rsidR="009C72FB" w:rsidRDefault="009C72FB" w:rsidP="00826925">
      <w:pPr>
        <w:jc w:val="center"/>
      </w:pPr>
      <w:r>
        <w:rPr>
          <w:noProof/>
          <w:lang w:eastAsia="en-AU"/>
        </w:rPr>
        <w:lastRenderedPageBreak/>
        <w:drawing>
          <wp:inline distT="0" distB="0" distL="0" distR="0" wp14:anchorId="1023EC41" wp14:editId="4D2B431E">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04975E" w14:textId="77777777" w:rsidR="009C72FB" w:rsidRDefault="009C72FB" w:rsidP="00826925">
      <w:pPr>
        <w:jc w:val="center"/>
        <w:rPr>
          <w:rFonts w:ascii="Arial" w:hAnsi="Arial"/>
        </w:rPr>
      </w:pPr>
      <w:r>
        <w:rPr>
          <w:rFonts w:ascii="Arial" w:hAnsi="Arial"/>
        </w:rPr>
        <w:t>Australian Capital Territory</w:t>
      </w:r>
    </w:p>
    <w:p w14:paraId="6C2FA90B" w14:textId="5CF8C56B" w:rsidR="009C72FB" w:rsidRDefault="00086092" w:rsidP="00826925">
      <w:pPr>
        <w:pStyle w:val="Billname"/>
      </w:pPr>
      <w:r>
        <w:fldChar w:fldCharType="begin"/>
      </w:r>
      <w:r>
        <w:instrText xml:space="preserve"> REF Citation \*charformat  \* MERGEFORMAT </w:instrText>
      </w:r>
      <w:r>
        <w:fldChar w:fldCharType="separate"/>
      </w:r>
      <w:r w:rsidR="00774770">
        <w:t>Legal Profession Regulation 2007</w:t>
      </w:r>
      <w:r>
        <w:fldChar w:fldCharType="end"/>
      </w:r>
    </w:p>
    <w:p w14:paraId="7B74F82A" w14:textId="77777777" w:rsidR="009C72FB" w:rsidRDefault="009C72FB" w:rsidP="00826925">
      <w:pPr>
        <w:pStyle w:val="CoverInForce"/>
      </w:pPr>
      <w:r>
        <w:t>made under the</w:t>
      </w:r>
    </w:p>
    <w:p w14:paraId="5161561F" w14:textId="613EC6C1" w:rsidR="009C72FB" w:rsidRDefault="00086092" w:rsidP="00826925">
      <w:pPr>
        <w:pStyle w:val="CoverActName"/>
      </w:pPr>
      <w:r>
        <w:fldChar w:fldCharType="begin"/>
      </w:r>
      <w:r>
        <w:instrText xml:space="preserve"> REF ActName \*charformat </w:instrText>
      </w:r>
      <w:r>
        <w:fldChar w:fldCharType="separate"/>
      </w:r>
      <w:r w:rsidR="00774770" w:rsidRPr="00774770">
        <w:t>Legal Profession Act 2006</w:t>
      </w:r>
      <w:r>
        <w:fldChar w:fldCharType="end"/>
      </w:r>
    </w:p>
    <w:p w14:paraId="1E31CEA3" w14:textId="77777777" w:rsidR="009C72FB" w:rsidRDefault="009C72FB" w:rsidP="00826925">
      <w:pPr>
        <w:pStyle w:val="Placeholder"/>
      </w:pPr>
      <w:r>
        <w:rPr>
          <w:rStyle w:val="charContents"/>
          <w:sz w:val="16"/>
        </w:rPr>
        <w:t xml:space="preserve">  </w:t>
      </w:r>
      <w:r>
        <w:rPr>
          <w:rStyle w:val="charPage"/>
        </w:rPr>
        <w:t xml:space="preserve">  </w:t>
      </w:r>
    </w:p>
    <w:p w14:paraId="77D101DA" w14:textId="77777777" w:rsidR="009C72FB" w:rsidRDefault="009C72FB" w:rsidP="00826925">
      <w:pPr>
        <w:pStyle w:val="N-TOCheading"/>
      </w:pPr>
      <w:r>
        <w:rPr>
          <w:rStyle w:val="charContents"/>
        </w:rPr>
        <w:t>Contents</w:t>
      </w:r>
    </w:p>
    <w:p w14:paraId="284102B4" w14:textId="77777777" w:rsidR="009C72FB" w:rsidRDefault="009C72FB" w:rsidP="00826925">
      <w:pPr>
        <w:pStyle w:val="N-9pt"/>
      </w:pPr>
      <w:r>
        <w:tab/>
      </w:r>
      <w:r>
        <w:rPr>
          <w:rStyle w:val="charPage"/>
        </w:rPr>
        <w:t>Page</w:t>
      </w:r>
    </w:p>
    <w:p w14:paraId="200762D0" w14:textId="3D99974F" w:rsidR="00D45DD9" w:rsidRDefault="00D45DD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194263" w:history="1">
        <w:r w:rsidRPr="00CD71E1">
          <w:t>Part 1</w:t>
        </w:r>
        <w:r>
          <w:rPr>
            <w:rFonts w:asciiTheme="minorHAnsi" w:eastAsiaTheme="minorEastAsia" w:hAnsiTheme="minorHAnsi" w:cstheme="minorBidi"/>
            <w:b w:val="0"/>
            <w:sz w:val="22"/>
            <w:szCs w:val="22"/>
            <w:lang w:eastAsia="en-AU"/>
          </w:rPr>
          <w:tab/>
        </w:r>
        <w:r w:rsidRPr="00CD71E1">
          <w:t>Preliminary</w:t>
        </w:r>
        <w:r w:rsidRPr="00D45DD9">
          <w:rPr>
            <w:vanish/>
          </w:rPr>
          <w:tab/>
        </w:r>
        <w:r w:rsidRPr="00D45DD9">
          <w:rPr>
            <w:vanish/>
          </w:rPr>
          <w:fldChar w:fldCharType="begin"/>
        </w:r>
        <w:r w:rsidRPr="00D45DD9">
          <w:rPr>
            <w:vanish/>
          </w:rPr>
          <w:instrText xml:space="preserve"> PAGEREF _Toc111194263 \h </w:instrText>
        </w:r>
        <w:r w:rsidRPr="00D45DD9">
          <w:rPr>
            <w:vanish/>
          </w:rPr>
        </w:r>
        <w:r w:rsidRPr="00D45DD9">
          <w:rPr>
            <w:vanish/>
          </w:rPr>
          <w:fldChar w:fldCharType="separate"/>
        </w:r>
        <w:r w:rsidR="00774770">
          <w:rPr>
            <w:vanish/>
          </w:rPr>
          <w:t>2</w:t>
        </w:r>
        <w:r w:rsidRPr="00D45DD9">
          <w:rPr>
            <w:vanish/>
          </w:rPr>
          <w:fldChar w:fldCharType="end"/>
        </w:r>
      </w:hyperlink>
    </w:p>
    <w:p w14:paraId="56667837" w14:textId="33B19464" w:rsidR="00D45DD9" w:rsidRDefault="00D45DD9">
      <w:pPr>
        <w:pStyle w:val="TOC5"/>
        <w:rPr>
          <w:rFonts w:asciiTheme="minorHAnsi" w:eastAsiaTheme="minorEastAsia" w:hAnsiTheme="minorHAnsi" w:cstheme="minorBidi"/>
          <w:sz w:val="22"/>
          <w:szCs w:val="22"/>
          <w:lang w:eastAsia="en-AU"/>
        </w:rPr>
      </w:pPr>
      <w:r>
        <w:tab/>
      </w:r>
      <w:hyperlink w:anchor="_Toc111194264" w:history="1">
        <w:r w:rsidRPr="00CD71E1">
          <w:t>1</w:t>
        </w:r>
        <w:r>
          <w:rPr>
            <w:rFonts w:asciiTheme="minorHAnsi" w:eastAsiaTheme="minorEastAsia" w:hAnsiTheme="minorHAnsi" w:cstheme="minorBidi"/>
            <w:sz w:val="22"/>
            <w:szCs w:val="22"/>
            <w:lang w:eastAsia="en-AU"/>
          </w:rPr>
          <w:tab/>
        </w:r>
        <w:r w:rsidRPr="00CD71E1">
          <w:t>Name of regulation</w:t>
        </w:r>
        <w:r>
          <w:tab/>
        </w:r>
        <w:r>
          <w:fldChar w:fldCharType="begin"/>
        </w:r>
        <w:r>
          <w:instrText xml:space="preserve"> PAGEREF _Toc111194264 \h </w:instrText>
        </w:r>
        <w:r>
          <w:fldChar w:fldCharType="separate"/>
        </w:r>
        <w:r w:rsidR="00774770">
          <w:t>2</w:t>
        </w:r>
        <w:r>
          <w:fldChar w:fldCharType="end"/>
        </w:r>
      </w:hyperlink>
    </w:p>
    <w:p w14:paraId="341EA7BA" w14:textId="5E10B970" w:rsidR="00D45DD9" w:rsidRDefault="00D45DD9">
      <w:pPr>
        <w:pStyle w:val="TOC5"/>
        <w:rPr>
          <w:rFonts w:asciiTheme="minorHAnsi" w:eastAsiaTheme="minorEastAsia" w:hAnsiTheme="minorHAnsi" w:cstheme="minorBidi"/>
          <w:sz w:val="22"/>
          <w:szCs w:val="22"/>
          <w:lang w:eastAsia="en-AU"/>
        </w:rPr>
      </w:pPr>
      <w:r>
        <w:tab/>
      </w:r>
      <w:hyperlink w:anchor="_Toc111194265" w:history="1">
        <w:r w:rsidRPr="00CD71E1">
          <w:t>3</w:t>
        </w:r>
        <w:r>
          <w:rPr>
            <w:rFonts w:asciiTheme="minorHAnsi" w:eastAsiaTheme="minorEastAsia" w:hAnsiTheme="minorHAnsi" w:cstheme="minorBidi"/>
            <w:sz w:val="22"/>
            <w:szCs w:val="22"/>
            <w:lang w:eastAsia="en-AU"/>
          </w:rPr>
          <w:tab/>
        </w:r>
        <w:r w:rsidRPr="00CD71E1">
          <w:t>Dictionary</w:t>
        </w:r>
        <w:r>
          <w:tab/>
        </w:r>
        <w:r>
          <w:fldChar w:fldCharType="begin"/>
        </w:r>
        <w:r>
          <w:instrText xml:space="preserve"> PAGEREF _Toc111194265 \h </w:instrText>
        </w:r>
        <w:r>
          <w:fldChar w:fldCharType="separate"/>
        </w:r>
        <w:r w:rsidR="00774770">
          <w:t>2</w:t>
        </w:r>
        <w:r>
          <w:fldChar w:fldCharType="end"/>
        </w:r>
      </w:hyperlink>
    </w:p>
    <w:p w14:paraId="17156AEE" w14:textId="5DF494E4" w:rsidR="00D45DD9" w:rsidRDefault="00D45DD9">
      <w:pPr>
        <w:pStyle w:val="TOC5"/>
        <w:rPr>
          <w:rFonts w:asciiTheme="minorHAnsi" w:eastAsiaTheme="minorEastAsia" w:hAnsiTheme="minorHAnsi" w:cstheme="minorBidi"/>
          <w:sz w:val="22"/>
          <w:szCs w:val="22"/>
          <w:lang w:eastAsia="en-AU"/>
        </w:rPr>
      </w:pPr>
      <w:r>
        <w:tab/>
      </w:r>
      <w:hyperlink w:anchor="_Toc111194266" w:history="1">
        <w:r w:rsidRPr="00CD71E1">
          <w:t>4</w:t>
        </w:r>
        <w:r>
          <w:rPr>
            <w:rFonts w:asciiTheme="minorHAnsi" w:eastAsiaTheme="minorEastAsia" w:hAnsiTheme="minorHAnsi" w:cstheme="minorBidi"/>
            <w:sz w:val="22"/>
            <w:szCs w:val="22"/>
            <w:lang w:eastAsia="en-AU"/>
          </w:rPr>
          <w:tab/>
        </w:r>
        <w:r w:rsidRPr="00CD71E1">
          <w:t>Notes</w:t>
        </w:r>
        <w:r>
          <w:tab/>
        </w:r>
        <w:r>
          <w:fldChar w:fldCharType="begin"/>
        </w:r>
        <w:r>
          <w:instrText xml:space="preserve"> PAGEREF _Toc111194266 \h </w:instrText>
        </w:r>
        <w:r>
          <w:fldChar w:fldCharType="separate"/>
        </w:r>
        <w:r w:rsidR="00774770">
          <w:t>2</w:t>
        </w:r>
        <w:r>
          <w:fldChar w:fldCharType="end"/>
        </w:r>
      </w:hyperlink>
    </w:p>
    <w:p w14:paraId="2BB3F691" w14:textId="3525292E" w:rsidR="00D45DD9" w:rsidRDefault="00086092">
      <w:pPr>
        <w:pStyle w:val="TOC2"/>
        <w:rPr>
          <w:rFonts w:asciiTheme="minorHAnsi" w:eastAsiaTheme="minorEastAsia" w:hAnsiTheme="minorHAnsi" w:cstheme="minorBidi"/>
          <w:b w:val="0"/>
          <w:sz w:val="22"/>
          <w:szCs w:val="22"/>
          <w:lang w:eastAsia="en-AU"/>
        </w:rPr>
      </w:pPr>
      <w:hyperlink w:anchor="_Toc111194267" w:history="1">
        <w:r w:rsidR="00D45DD9" w:rsidRPr="00CD71E1">
          <w:t>Part 2</w:t>
        </w:r>
        <w:r w:rsidR="00D45DD9">
          <w:rPr>
            <w:rFonts w:asciiTheme="minorHAnsi" w:eastAsiaTheme="minorEastAsia" w:hAnsiTheme="minorHAnsi" w:cstheme="minorBidi"/>
            <w:b w:val="0"/>
            <w:sz w:val="22"/>
            <w:szCs w:val="22"/>
            <w:lang w:eastAsia="en-AU"/>
          </w:rPr>
          <w:tab/>
        </w:r>
        <w:r w:rsidR="00D45DD9" w:rsidRPr="00CD71E1">
          <w:t>Important terms</w:t>
        </w:r>
        <w:r w:rsidR="00D45DD9" w:rsidRPr="00D45DD9">
          <w:rPr>
            <w:vanish/>
          </w:rPr>
          <w:tab/>
        </w:r>
        <w:r w:rsidR="00D45DD9" w:rsidRPr="00D45DD9">
          <w:rPr>
            <w:vanish/>
          </w:rPr>
          <w:fldChar w:fldCharType="begin"/>
        </w:r>
        <w:r w:rsidR="00D45DD9" w:rsidRPr="00D45DD9">
          <w:rPr>
            <w:vanish/>
          </w:rPr>
          <w:instrText xml:space="preserve"> PAGEREF _Toc111194267 \h </w:instrText>
        </w:r>
        <w:r w:rsidR="00D45DD9" w:rsidRPr="00D45DD9">
          <w:rPr>
            <w:vanish/>
          </w:rPr>
        </w:r>
        <w:r w:rsidR="00D45DD9" w:rsidRPr="00D45DD9">
          <w:rPr>
            <w:vanish/>
          </w:rPr>
          <w:fldChar w:fldCharType="separate"/>
        </w:r>
        <w:r w:rsidR="00774770">
          <w:rPr>
            <w:vanish/>
          </w:rPr>
          <w:t>3</w:t>
        </w:r>
        <w:r w:rsidR="00D45DD9" w:rsidRPr="00D45DD9">
          <w:rPr>
            <w:vanish/>
          </w:rPr>
          <w:fldChar w:fldCharType="end"/>
        </w:r>
      </w:hyperlink>
    </w:p>
    <w:p w14:paraId="3206E4CE" w14:textId="06B1A5C5" w:rsidR="00D45DD9" w:rsidRDefault="00D45DD9">
      <w:pPr>
        <w:pStyle w:val="TOC5"/>
        <w:rPr>
          <w:rFonts w:asciiTheme="minorHAnsi" w:eastAsiaTheme="minorEastAsia" w:hAnsiTheme="minorHAnsi" w:cstheme="minorBidi"/>
          <w:sz w:val="22"/>
          <w:szCs w:val="22"/>
          <w:lang w:eastAsia="en-AU"/>
        </w:rPr>
      </w:pPr>
      <w:r>
        <w:tab/>
      </w:r>
      <w:hyperlink w:anchor="_Toc111194268" w:history="1">
        <w:r w:rsidRPr="00CD71E1">
          <w:t>5</w:t>
        </w:r>
        <w:r>
          <w:rPr>
            <w:rFonts w:asciiTheme="minorHAnsi" w:eastAsiaTheme="minorEastAsia" w:hAnsiTheme="minorHAnsi" w:cstheme="minorBidi"/>
            <w:sz w:val="22"/>
            <w:szCs w:val="22"/>
            <w:lang w:eastAsia="en-AU"/>
          </w:rPr>
          <w:tab/>
        </w:r>
        <w:r w:rsidRPr="00CD71E1">
          <w:t>Default decision of associate’s home jurisdiction—Act, s 10 (4) (b) (iii)</w:t>
        </w:r>
        <w:r>
          <w:tab/>
        </w:r>
        <w:r>
          <w:fldChar w:fldCharType="begin"/>
        </w:r>
        <w:r>
          <w:instrText xml:space="preserve"> PAGEREF _Toc111194268 \h </w:instrText>
        </w:r>
        <w:r>
          <w:fldChar w:fldCharType="separate"/>
        </w:r>
        <w:r w:rsidR="00774770">
          <w:t>3</w:t>
        </w:r>
        <w:r>
          <w:fldChar w:fldCharType="end"/>
        </w:r>
      </w:hyperlink>
    </w:p>
    <w:p w14:paraId="4D847B4B" w14:textId="293FF7D6" w:rsidR="00D45DD9" w:rsidRDefault="00086092">
      <w:pPr>
        <w:pStyle w:val="TOC2"/>
        <w:rPr>
          <w:rFonts w:asciiTheme="minorHAnsi" w:eastAsiaTheme="minorEastAsia" w:hAnsiTheme="minorHAnsi" w:cstheme="minorBidi"/>
          <w:b w:val="0"/>
          <w:sz w:val="22"/>
          <w:szCs w:val="22"/>
          <w:lang w:eastAsia="en-AU"/>
        </w:rPr>
      </w:pPr>
      <w:hyperlink w:anchor="_Toc111194269" w:history="1">
        <w:r w:rsidR="00D45DD9" w:rsidRPr="00CD71E1">
          <w:t>Part 3</w:t>
        </w:r>
        <w:r w:rsidR="00D45DD9">
          <w:rPr>
            <w:rFonts w:asciiTheme="minorHAnsi" w:eastAsiaTheme="minorEastAsia" w:hAnsiTheme="minorHAnsi" w:cstheme="minorBidi"/>
            <w:b w:val="0"/>
            <w:sz w:val="22"/>
            <w:szCs w:val="22"/>
            <w:lang w:eastAsia="en-AU"/>
          </w:rPr>
          <w:tab/>
        </w:r>
        <w:r w:rsidR="00D45DD9" w:rsidRPr="00CD71E1">
          <w:t>Reservation of legal work and legal titles</w:t>
        </w:r>
        <w:r w:rsidR="00D45DD9" w:rsidRPr="00D45DD9">
          <w:rPr>
            <w:vanish/>
          </w:rPr>
          <w:tab/>
        </w:r>
        <w:r w:rsidR="00D45DD9" w:rsidRPr="00D45DD9">
          <w:rPr>
            <w:vanish/>
          </w:rPr>
          <w:fldChar w:fldCharType="begin"/>
        </w:r>
        <w:r w:rsidR="00D45DD9" w:rsidRPr="00D45DD9">
          <w:rPr>
            <w:vanish/>
          </w:rPr>
          <w:instrText xml:space="preserve"> PAGEREF _Toc111194269 \h </w:instrText>
        </w:r>
        <w:r w:rsidR="00D45DD9" w:rsidRPr="00D45DD9">
          <w:rPr>
            <w:vanish/>
          </w:rPr>
        </w:r>
        <w:r w:rsidR="00D45DD9" w:rsidRPr="00D45DD9">
          <w:rPr>
            <w:vanish/>
          </w:rPr>
          <w:fldChar w:fldCharType="separate"/>
        </w:r>
        <w:r w:rsidR="00774770">
          <w:rPr>
            <w:vanish/>
          </w:rPr>
          <w:t>4</w:t>
        </w:r>
        <w:r w:rsidR="00D45DD9" w:rsidRPr="00D45DD9">
          <w:rPr>
            <w:vanish/>
          </w:rPr>
          <w:fldChar w:fldCharType="end"/>
        </w:r>
      </w:hyperlink>
    </w:p>
    <w:p w14:paraId="6E7AB885" w14:textId="59767275" w:rsidR="00D45DD9" w:rsidRDefault="00D45DD9">
      <w:pPr>
        <w:pStyle w:val="TOC5"/>
        <w:rPr>
          <w:rFonts w:asciiTheme="minorHAnsi" w:eastAsiaTheme="minorEastAsia" w:hAnsiTheme="minorHAnsi" w:cstheme="minorBidi"/>
          <w:sz w:val="22"/>
          <w:szCs w:val="22"/>
          <w:lang w:eastAsia="en-AU"/>
        </w:rPr>
      </w:pPr>
      <w:r>
        <w:tab/>
      </w:r>
      <w:hyperlink w:anchor="_Toc111194270" w:history="1">
        <w:r w:rsidRPr="00CD71E1">
          <w:t>6</w:t>
        </w:r>
        <w:r>
          <w:rPr>
            <w:rFonts w:asciiTheme="minorHAnsi" w:eastAsiaTheme="minorEastAsia" w:hAnsiTheme="minorHAnsi" w:cstheme="minorBidi"/>
            <w:sz w:val="22"/>
            <w:szCs w:val="22"/>
            <w:lang w:eastAsia="en-AU"/>
          </w:rPr>
          <w:tab/>
        </w:r>
        <w:r w:rsidRPr="00CD71E1">
          <w:t>Declaration of exempt person—certain supervised employees—Act, s 16 (4) (e)</w:t>
        </w:r>
        <w:r>
          <w:tab/>
        </w:r>
        <w:r>
          <w:fldChar w:fldCharType="begin"/>
        </w:r>
        <w:r>
          <w:instrText xml:space="preserve"> PAGEREF _Toc111194270 \h </w:instrText>
        </w:r>
        <w:r>
          <w:fldChar w:fldCharType="separate"/>
        </w:r>
        <w:r w:rsidR="00774770">
          <w:t>4</w:t>
        </w:r>
        <w:r>
          <w:fldChar w:fldCharType="end"/>
        </w:r>
      </w:hyperlink>
    </w:p>
    <w:p w14:paraId="7505C312" w14:textId="02F258E4" w:rsidR="00D45DD9" w:rsidRDefault="00D45DD9">
      <w:pPr>
        <w:pStyle w:val="TOC5"/>
        <w:rPr>
          <w:rFonts w:asciiTheme="minorHAnsi" w:eastAsiaTheme="minorEastAsia" w:hAnsiTheme="minorHAnsi" w:cstheme="minorBidi"/>
          <w:sz w:val="22"/>
          <w:szCs w:val="22"/>
          <w:lang w:eastAsia="en-AU"/>
        </w:rPr>
      </w:pPr>
      <w:r>
        <w:tab/>
      </w:r>
      <w:hyperlink w:anchor="_Toc111194271" w:history="1">
        <w:r w:rsidRPr="00CD71E1">
          <w:t>7</w:t>
        </w:r>
        <w:r>
          <w:rPr>
            <w:rFonts w:asciiTheme="minorHAnsi" w:eastAsiaTheme="minorEastAsia" w:hAnsiTheme="minorHAnsi" w:cstheme="minorBidi"/>
            <w:sz w:val="22"/>
            <w:szCs w:val="22"/>
            <w:lang w:eastAsia="en-AU"/>
          </w:rPr>
          <w:tab/>
        </w:r>
        <w:r w:rsidRPr="00CD71E1">
          <w:t>Declaration of exempt person—member of organisation representing veterans—Act, s 16 (4) (e)</w:t>
        </w:r>
        <w:r>
          <w:tab/>
        </w:r>
        <w:r>
          <w:fldChar w:fldCharType="begin"/>
        </w:r>
        <w:r>
          <w:instrText xml:space="preserve"> PAGEREF _Toc111194271 \h </w:instrText>
        </w:r>
        <w:r>
          <w:fldChar w:fldCharType="separate"/>
        </w:r>
        <w:r w:rsidR="00774770">
          <w:t>5</w:t>
        </w:r>
        <w:r>
          <w:fldChar w:fldCharType="end"/>
        </w:r>
      </w:hyperlink>
    </w:p>
    <w:p w14:paraId="79197402" w14:textId="71BD16AF" w:rsidR="00D45DD9" w:rsidRDefault="00D45DD9">
      <w:pPr>
        <w:pStyle w:val="TOC5"/>
        <w:rPr>
          <w:rFonts w:asciiTheme="minorHAnsi" w:eastAsiaTheme="minorEastAsia" w:hAnsiTheme="minorHAnsi" w:cstheme="minorBidi"/>
          <w:sz w:val="22"/>
          <w:szCs w:val="22"/>
          <w:lang w:eastAsia="en-AU"/>
        </w:rPr>
      </w:pPr>
      <w:r>
        <w:lastRenderedPageBreak/>
        <w:tab/>
      </w:r>
      <w:hyperlink w:anchor="_Toc111194272" w:history="1">
        <w:r w:rsidRPr="00CD71E1">
          <w:t>8</w:t>
        </w:r>
        <w:r>
          <w:rPr>
            <w:rFonts w:asciiTheme="minorHAnsi" w:eastAsiaTheme="minorEastAsia" w:hAnsiTheme="minorHAnsi" w:cstheme="minorBidi"/>
            <w:sz w:val="22"/>
            <w:szCs w:val="22"/>
            <w:lang w:eastAsia="en-AU"/>
          </w:rPr>
          <w:tab/>
        </w:r>
        <w:r w:rsidRPr="00CD71E1">
          <w:t>Presumptions about taking or using certain names, titles or descriptions—Act, s 18 (2)</w:t>
        </w:r>
        <w:r>
          <w:tab/>
        </w:r>
        <w:r>
          <w:fldChar w:fldCharType="begin"/>
        </w:r>
        <w:r>
          <w:instrText xml:space="preserve"> PAGEREF _Toc111194272 \h </w:instrText>
        </w:r>
        <w:r>
          <w:fldChar w:fldCharType="separate"/>
        </w:r>
        <w:r w:rsidR="00774770">
          <w:t>6</w:t>
        </w:r>
        <w:r>
          <w:fldChar w:fldCharType="end"/>
        </w:r>
      </w:hyperlink>
    </w:p>
    <w:p w14:paraId="60847546" w14:textId="0C713110" w:rsidR="00D45DD9" w:rsidRDefault="00086092">
      <w:pPr>
        <w:pStyle w:val="TOC2"/>
        <w:rPr>
          <w:rFonts w:asciiTheme="minorHAnsi" w:eastAsiaTheme="minorEastAsia" w:hAnsiTheme="minorHAnsi" w:cstheme="minorBidi"/>
          <w:b w:val="0"/>
          <w:sz w:val="22"/>
          <w:szCs w:val="22"/>
          <w:lang w:eastAsia="en-AU"/>
        </w:rPr>
      </w:pPr>
      <w:hyperlink w:anchor="_Toc111194273" w:history="1">
        <w:r w:rsidR="00D45DD9" w:rsidRPr="00CD71E1">
          <w:t>Part 4</w:t>
        </w:r>
        <w:r w:rsidR="00D45DD9">
          <w:rPr>
            <w:rFonts w:asciiTheme="minorHAnsi" w:eastAsiaTheme="minorEastAsia" w:hAnsiTheme="minorHAnsi" w:cstheme="minorBidi"/>
            <w:b w:val="0"/>
            <w:sz w:val="22"/>
            <w:szCs w:val="22"/>
            <w:lang w:eastAsia="en-AU"/>
          </w:rPr>
          <w:tab/>
        </w:r>
        <w:r w:rsidR="00D45DD9" w:rsidRPr="00CD71E1">
          <w:t>Legal practice—Australian legal practitioners</w:t>
        </w:r>
        <w:r w:rsidR="00D45DD9" w:rsidRPr="00D45DD9">
          <w:rPr>
            <w:vanish/>
          </w:rPr>
          <w:tab/>
        </w:r>
        <w:r w:rsidR="00D45DD9" w:rsidRPr="00D45DD9">
          <w:rPr>
            <w:vanish/>
          </w:rPr>
          <w:fldChar w:fldCharType="begin"/>
        </w:r>
        <w:r w:rsidR="00D45DD9" w:rsidRPr="00D45DD9">
          <w:rPr>
            <w:vanish/>
          </w:rPr>
          <w:instrText xml:space="preserve"> PAGEREF _Toc111194273 \h </w:instrText>
        </w:r>
        <w:r w:rsidR="00D45DD9" w:rsidRPr="00D45DD9">
          <w:rPr>
            <w:vanish/>
          </w:rPr>
        </w:r>
        <w:r w:rsidR="00D45DD9" w:rsidRPr="00D45DD9">
          <w:rPr>
            <w:vanish/>
          </w:rPr>
          <w:fldChar w:fldCharType="separate"/>
        </w:r>
        <w:r w:rsidR="00774770">
          <w:rPr>
            <w:vanish/>
          </w:rPr>
          <w:t>12</w:t>
        </w:r>
        <w:r w:rsidR="00D45DD9" w:rsidRPr="00D45DD9">
          <w:rPr>
            <w:vanish/>
          </w:rPr>
          <w:fldChar w:fldCharType="end"/>
        </w:r>
      </w:hyperlink>
    </w:p>
    <w:p w14:paraId="5493E4B5" w14:textId="1D7F6FDC" w:rsidR="00D45DD9" w:rsidRDefault="00D45DD9">
      <w:pPr>
        <w:pStyle w:val="TOC5"/>
        <w:rPr>
          <w:rFonts w:asciiTheme="minorHAnsi" w:eastAsiaTheme="minorEastAsia" w:hAnsiTheme="minorHAnsi" w:cstheme="minorBidi"/>
          <w:sz w:val="22"/>
          <w:szCs w:val="22"/>
          <w:lang w:eastAsia="en-AU"/>
        </w:rPr>
      </w:pPr>
      <w:r>
        <w:tab/>
      </w:r>
      <w:hyperlink w:anchor="_Toc111194274" w:history="1">
        <w:r w:rsidRPr="00CD71E1">
          <w:t>9</w:t>
        </w:r>
        <w:r>
          <w:rPr>
            <w:rFonts w:asciiTheme="minorHAnsi" w:eastAsiaTheme="minorEastAsia" w:hAnsiTheme="minorHAnsi" w:cstheme="minorBidi"/>
            <w:sz w:val="22"/>
            <w:szCs w:val="22"/>
            <w:lang w:eastAsia="en-AU"/>
          </w:rPr>
          <w:tab/>
        </w:r>
        <w:r w:rsidRPr="00CD71E1">
          <w:t>Application of Act, s 50 to certain practitioners—Act, s 33 (2)</w:t>
        </w:r>
        <w:r>
          <w:tab/>
        </w:r>
        <w:r>
          <w:fldChar w:fldCharType="begin"/>
        </w:r>
        <w:r>
          <w:instrText xml:space="preserve"> PAGEREF _Toc111194274 \h </w:instrText>
        </w:r>
        <w:r>
          <w:fldChar w:fldCharType="separate"/>
        </w:r>
        <w:r w:rsidR="00774770">
          <w:t>12</w:t>
        </w:r>
        <w:r>
          <w:fldChar w:fldCharType="end"/>
        </w:r>
      </w:hyperlink>
    </w:p>
    <w:p w14:paraId="48B9CB45" w14:textId="250697BD" w:rsidR="00D45DD9" w:rsidRDefault="00D45DD9">
      <w:pPr>
        <w:pStyle w:val="TOC5"/>
        <w:rPr>
          <w:rFonts w:asciiTheme="minorHAnsi" w:eastAsiaTheme="minorEastAsia" w:hAnsiTheme="minorHAnsi" w:cstheme="minorBidi"/>
          <w:sz w:val="22"/>
          <w:szCs w:val="22"/>
          <w:lang w:eastAsia="en-AU"/>
        </w:rPr>
      </w:pPr>
      <w:r>
        <w:tab/>
      </w:r>
      <w:hyperlink w:anchor="_Toc111194275" w:history="1">
        <w:r w:rsidRPr="00CD71E1">
          <w:t>10</w:t>
        </w:r>
        <w:r>
          <w:rPr>
            <w:rFonts w:asciiTheme="minorHAnsi" w:eastAsiaTheme="minorEastAsia" w:hAnsiTheme="minorHAnsi" w:cstheme="minorBidi"/>
            <w:sz w:val="22"/>
            <w:szCs w:val="22"/>
            <w:lang w:eastAsia="en-AU"/>
          </w:rPr>
          <w:tab/>
        </w:r>
        <w:r w:rsidRPr="00CD71E1">
          <w:t>Criteria for grant or renewal of unrestricted practising certificate—Act, s 35</w:t>
        </w:r>
        <w:r>
          <w:tab/>
        </w:r>
        <w:r>
          <w:fldChar w:fldCharType="begin"/>
        </w:r>
        <w:r>
          <w:instrText xml:space="preserve"> PAGEREF _Toc111194275 \h </w:instrText>
        </w:r>
        <w:r>
          <w:fldChar w:fldCharType="separate"/>
        </w:r>
        <w:r w:rsidR="00774770">
          <w:t>12</w:t>
        </w:r>
        <w:r>
          <w:fldChar w:fldCharType="end"/>
        </w:r>
      </w:hyperlink>
    </w:p>
    <w:p w14:paraId="1AB7F5E7" w14:textId="77EF7523" w:rsidR="00D45DD9" w:rsidRDefault="00D45DD9">
      <w:pPr>
        <w:pStyle w:val="TOC5"/>
        <w:rPr>
          <w:rFonts w:asciiTheme="minorHAnsi" w:eastAsiaTheme="minorEastAsia" w:hAnsiTheme="minorHAnsi" w:cstheme="minorBidi"/>
          <w:sz w:val="22"/>
          <w:szCs w:val="22"/>
          <w:lang w:eastAsia="en-AU"/>
        </w:rPr>
      </w:pPr>
      <w:r>
        <w:tab/>
      </w:r>
      <w:hyperlink w:anchor="_Toc111194276" w:history="1">
        <w:r w:rsidRPr="00CD71E1">
          <w:t>12</w:t>
        </w:r>
        <w:r>
          <w:rPr>
            <w:rFonts w:asciiTheme="minorHAnsi" w:eastAsiaTheme="minorEastAsia" w:hAnsiTheme="minorHAnsi" w:cstheme="minorBidi"/>
            <w:sz w:val="22"/>
            <w:szCs w:val="22"/>
            <w:lang w:eastAsia="en-AU"/>
          </w:rPr>
          <w:tab/>
        </w:r>
        <w:r w:rsidRPr="00CD71E1">
          <w:t>Period for applying for renewal of local practising certificate—Act, s 43</w:t>
        </w:r>
        <w:r>
          <w:tab/>
        </w:r>
        <w:r>
          <w:fldChar w:fldCharType="begin"/>
        </w:r>
        <w:r>
          <w:instrText xml:space="preserve"> PAGEREF _Toc111194276 \h </w:instrText>
        </w:r>
        <w:r>
          <w:fldChar w:fldCharType="separate"/>
        </w:r>
        <w:r w:rsidR="00774770">
          <w:t>15</w:t>
        </w:r>
        <w:r>
          <w:fldChar w:fldCharType="end"/>
        </w:r>
      </w:hyperlink>
    </w:p>
    <w:p w14:paraId="1E615E9C" w14:textId="475A15F9" w:rsidR="00D45DD9" w:rsidRDefault="00D45DD9">
      <w:pPr>
        <w:pStyle w:val="TOC5"/>
        <w:rPr>
          <w:rFonts w:asciiTheme="minorHAnsi" w:eastAsiaTheme="minorEastAsia" w:hAnsiTheme="minorHAnsi" w:cstheme="minorBidi"/>
          <w:sz w:val="22"/>
          <w:szCs w:val="22"/>
          <w:lang w:eastAsia="en-AU"/>
        </w:rPr>
      </w:pPr>
      <w:r>
        <w:tab/>
      </w:r>
      <w:hyperlink w:anchor="_Toc111194277" w:history="1">
        <w:r w:rsidRPr="00CD71E1">
          <w:t>13</w:t>
        </w:r>
        <w:r>
          <w:rPr>
            <w:rFonts w:asciiTheme="minorHAnsi" w:eastAsiaTheme="minorEastAsia" w:hAnsiTheme="minorHAnsi" w:cstheme="minorBidi"/>
            <w:sz w:val="22"/>
            <w:szCs w:val="22"/>
            <w:lang w:eastAsia="en-AU"/>
          </w:rPr>
          <w:tab/>
        </w:r>
        <w:r w:rsidRPr="00CD71E1">
          <w:t>Period of supervised legal practice—Act, s 50 and s 75</w:t>
        </w:r>
        <w:r>
          <w:tab/>
        </w:r>
        <w:r>
          <w:fldChar w:fldCharType="begin"/>
        </w:r>
        <w:r>
          <w:instrText xml:space="preserve"> PAGEREF _Toc111194277 \h </w:instrText>
        </w:r>
        <w:r>
          <w:fldChar w:fldCharType="separate"/>
        </w:r>
        <w:r w:rsidR="00774770">
          <w:t>15</w:t>
        </w:r>
        <w:r>
          <w:fldChar w:fldCharType="end"/>
        </w:r>
      </w:hyperlink>
    </w:p>
    <w:p w14:paraId="18774949" w14:textId="0F44D0D6" w:rsidR="00D45DD9" w:rsidRDefault="00D45DD9">
      <w:pPr>
        <w:pStyle w:val="TOC5"/>
        <w:rPr>
          <w:rFonts w:asciiTheme="minorHAnsi" w:eastAsiaTheme="minorEastAsia" w:hAnsiTheme="minorHAnsi" w:cstheme="minorBidi"/>
          <w:sz w:val="22"/>
          <w:szCs w:val="22"/>
          <w:lang w:eastAsia="en-AU"/>
        </w:rPr>
      </w:pPr>
      <w:r>
        <w:tab/>
      </w:r>
      <w:hyperlink w:anchor="_Toc111194278" w:history="1">
        <w:r w:rsidRPr="00CD71E1">
          <w:t>14</w:t>
        </w:r>
        <w:r>
          <w:rPr>
            <w:rFonts w:asciiTheme="minorHAnsi" w:eastAsiaTheme="minorEastAsia" w:hAnsiTheme="minorHAnsi" w:cstheme="minorBidi"/>
            <w:sz w:val="22"/>
            <w:szCs w:val="22"/>
            <w:lang w:eastAsia="en-AU"/>
          </w:rPr>
          <w:tab/>
        </w:r>
        <w:r w:rsidRPr="00CD71E1">
          <w:t>Suspending or cancelling local practising certificate—additional grounds—Act, s 55 (2)</w:t>
        </w:r>
        <w:r>
          <w:tab/>
        </w:r>
        <w:r>
          <w:fldChar w:fldCharType="begin"/>
        </w:r>
        <w:r>
          <w:instrText xml:space="preserve"> PAGEREF _Toc111194278 \h </w:instrText>
        </w:r>
        <w:r>
          <w:fldChar w:fldCharType="separate"/>
        </w:r>
        <w:r w:rsidR="00774770">
          <w:t>17</w:t>
        </w:r>
        <w:r>
          <w:fldChar w:fldCharType="end"/>
        </w:r>
      </w:hyperlink>
    </w:p>
    <w:p w14:paraId="33433B5B" w14:textId="36869732" w:rsidR="00D45DD9" w:rsidRDefault="00D45DD9">
      <w:pPr>
        <w:pStyle w:val="TOC5"/>
        <w:rPr>
          <w:rFonts w:asciiTheme="minorHAnsi" w:eastAsiaTheme="minorEastAsia" w:hAnsiTheme="minorHAnsi" w:cstheme="minorBidi"/>
          <w:sz w:val="22"/>
          <w:szCs w:val="22"/>
          <w:lang w:eastAsia="en-AU"/>
        </w:rPr>
      </w:pPr>
      <w:r>
        <w:tab/>
      </w:r>
      <w:hyperlink w:anchor="_Toc111194279" w:history="1">
        <w:r w:rsidRPr="00CD71E1">
          <w:t>15</w:t>
        </w:r>
        <w:r>
          <w:rPr>
            <w:rFonts w:asciiTheme="minorHAnsi" w:eastAsiaTheme="minorEastAsia" w:hAnsiTheme="minorHAnsi" w:cstheme="minorBidi"/>
            <w:sz w:val="22"/>
            <w:szCs w:val="22"/>
            <w:lang w:eastAsia="en-AU"/>
          </w:rPr>
          <w:tab/>
        </w:r>
        <w:r w:rsidRPr="00CD71E1">
          <w:t>Particulars for register of local practising certificates—Act, s 79 (2)</w:t>
        </w:r>
        <w:r>
          <w:tab/>
        </w:r>
        <w:r>
          <w:fldChar w:fldCharType="begin"/>
        </w:r>
        <w:r>
          <w:instrText xml:space="preserve"> PAGEREF _Toc111194279 \h </w:instrText>
        </w:r>
        <w:r>
          <w:fldChar w:fldCharType="separate"/>
        </w:r>
        <w:r w:rsidR="00774770">
          <w:t>18</w:t>
        </w:r>
        <w:r>
          <w:fldChar w:fldCharType="end"/>
        </w:r>
      </w:hyperlink>
    </w:p>
    <w:p w14:paraId="3548D0A0" w14:textId="12B7B769" w:rsidR="00D45DD9" w:rsidRDefault="00D45DD9">
      <w:pPr>
        <w:pStyle w:val="TOC5"/>
        <w:rPr>
          <w:rFonts w:asciiTheme="minorHAnsi" w:eastAsiaTheme="minorEastAsia" w:hAnsiTheme="minorHAnsi" w:cstheme="minorBidi"/>
          <w:sz w:val="22"/>
          <w:szCs w:val="22"/>
          <w:lang w:eastAsia="en-AU"/>
        </w:rPr>
      </w:pPr>
      <w:r>
        <w:tab/>
      </w:r>
      <w:hyperlink w:anchor="_Toc111194280" w:history="1">
        <w:r w:rsidRPr="00CD71E1">
          <w:t>16</w:t>
        </w:r>
        <w:r>
          <w:rPr>
            <w:rFonts w:asciiTheme="minorHAnsi" w:eastAsiaTheme="minorEastAsia" w:hAnsiTheme="minorHAnsi" w:cstheme="minorBidi"/>
            <w:sz w:val="22"/>
            <w:szCs w:val="22"/>
            <w:lang w:eastAsia="en-AU"/>
          </w:rPr>
          <w:tab/>
        </w:r>
        <w:r w:rsidRPr="00CD71E1">
          <w:t xml:space="preserve">Prescribed agency––Act, dict, def </w:t>
        </w:r>
        <w:r w:rsidRPr="00CD71E1">
          <w:rPr>
            <w:i/>
          </w:rPr>
          <w:t>government agency</w:t>
        </w:r>
        <w:r w:rsidRPr="00CD71E1">
          <w:t>, par (b)</w:t>
        </w:r>
        <w:r>
          <w:tab/>
        </w:r>
        <w:r>
          <w:fldChar w:fldCharType="begin"/>
        </w:r>
        <w:r>
          <w:instrText xml:space="preserve"> PAGEREF _Toc111194280 \h </w:instrText>
        </w:r>
        <w:r>
          <w:fldChar w:fldCharType="separate"/>
        </w:r>
        <w:r w:rsidR="00774770">
          <w:t>20</w:t>
        </w:r>
        <w:r>
          <w:fldChar w:fldCharType="end"/>
        </w:r>
      </w:hyperlink>
    </w:p>
    <w:p w14:paraId="4578574D" w14:textId="0BF0BA6E" w:rsidR="00D45DD9" w:rsidRDefault="00D45DD9">
      <w:pPr>
        <w:pStyle w:val="TOC5"/>
        <w:rPr>
          <w:rFonts w:asciiTheme="minorHAnsi" w:eastAsiaTheme="minorEastAsia" w:hAnsiTheme="minorHAnsi" w:cstheme="minorBidi"/>
          <w:sz w:val="22"/>
          <w:szCs w:val="22"/>
          <w:lang w:eastAsia="en-AU"/>
        </w:rPr>
      </w:pPr>
      <w:r>
        <w:tab/>
      </w:r>
      <w:hyperlink w:anchor="_Toc111194281" w:history="1">
        <w:r w:rsidRPr="00CD71E1">
          <w:t>18</w:t>
        </w:r>
        <w:r>
          <w:rPr>
            <w:rFonts w:asciiTheme="minorHAnsi" w:eastAsiaTheme="minorEastAsia" w:hAnsiTheme="minorHAnsi" w:cstheme="minorBidi"/>
            <w:sz w:val="22"/>
            <w:szCs w:val="22"/>
            <w:lang w:eastAsia="en-AU"/>
          </w:rPr>
          <w:tab/>
        </w:r>
        <w:r w:rsidRPr="00CD71E1">
          <w:t>Corporations that are not incorporated legal practices—Act, s 101 (2) (f)</w:t>
        </w:r>
        <w:r>
          <w:tab/>
        </w:r>
        <w:r>
          <w:fldChar w:fldCharType="begin"/>
        </w:r>
        <w:r>
          <w:instrText xml:space="preserve"> PAGEREF _Toc111194281 \h </w:instrText>
        </w:r>
        <w:r>
          <w:fldChar w:fldCharType="separate"/>
        </w:r>
        <w:r w:rsidR="00774770">
          <w:t>20</w:t>
        </w:r>
        <w:r>
          <w:fldChar w:fldCharType="end"/>
        </w:r>
      </w:hyperlink>
    </w:p>
    <w:p w14:paraId="34BA0242" w14:textId="1801534A" w:rsidR="00D45DD9" w:rsidRDefault="00D45DD9">
      <w:pPr>
        <w:pStyle w:val="TOC5"/>
        <w:rPr>
          <w:rFonts w:asciiTheme="minorHAnsi" w:eastAsiaTheme="minorEastAsia" w:hAnsiTheme="minorHAnsi" w:cstheme="minorBidi"/>
          <w:sz w:val="22"/>
          <w:szCs w:val="22"/>
          <w:lang w:eastAsia="en-AU"/>
        </w:rPr>
      </w:pPr>
      <w:r>
        <w:tab/>
      </w:r>
      <w:hyperlink w:anchor="_Toc111194282" w:history="1">
        <w:r w:rsidRPr="00CD71E1">
          <w:t>19</w:t>
        </w:r>
        <w:r>
          <w:rPr>
            <w:rFonts w:asciiTheme="minorHAnsi" w:eastAsiaTheme="minorEastAsia" w:hAnsiTheme="minorHAnsi" w:cstheme="minorBidi"/>
            <w:sz w:val="22"/>
            <w:szCs w:val="22"/>
            <w:lang w:eastAsia="en-AU"/>
          </w:rPr>
          <w:tab/>
        </w:r>
        <w:r w:rsidRPr="00CD71E1">
          <w:t>Prohibition on conduct of managed investment scheme by incorporated legal practice—Act, s 102 (2)</w:t>
        </w:r>
        <w:r>
          <w:tab/>
        </w:r>
        <w:r>
          <w:fldChar w:fldCharType="begin"/>
        </w:r>
        <w:r>
          <w:instrText xml:space="preserve"> PAGEREF _Toc111194282 \h </w:instrText>
        </w:r>
        <w:r>
          <w:fldChar w:fldCharType="separate"/>
        </w:r>
        <w:r w:rsidR="00774770">
          <w:t>20</w:t>
        </w:r>
        <w:r>
          <w:fldChar w:fldCharType="end"/>
        </w:r>
      </w:hyperlink>
    </w:p>
    <w:p w14:paraId="5EF57D49" w14:textId="3A43206B" w:rsidR="00D45DD9" w:rsidRDefault="00D45DD9">
      <w:pPr>
        <w:pStyle w:val="TOC5"/>
        <w:rPr>
          <w:rFonts w:asciiTheme="minorHAnsi" w:eastAsiaTheme="minorEastAsia" w:hAnsiTheme="minorHAnsi" w:cstheme="minorBidi"/>
          <w:sz w:val="22"/>
          <w:szCs w:val="22"/>
          <w:lang w:eastAsia="en-AU"/>
        </w:rPr>
      </w:pPr>
      <w:r>
        <w:tab/>
      </w:r>
      <w:hyperlink w:anchor="_Toc111194283" w:history="1">
        <w:r w:rsidRPr="00CD71E1">
          <w:t>20</w:t>
        </w:r>
        <w:r>
          <w:rPr>
            <w:rFonts w:asciiTheme="minorHAnsi" w:eastAsiaTheme="minorEastAsia" w:hAnsiTheme="minorHAnsi" w:cstheme="minorBidi"/>
            <w:sz w:val="22"/>
            <w:szCs w:val="22"/>
            <w:lang w:eastAsia="en-AU"/>
          </w:rPr>
          <w:tab/>
        </w:r>
        <w:r w:rsidRPr="00CD71E1">
          <w:t>Period of notice of ceasing to practice—Act, s 106 (1) (b)</w:t>
        </w:r>
        <w:r>
          <w:tab/>
        </w:r>
        <w:r>
          <w:fldChar w:fldCharType="begin"/>
        </w:r>
        <w:r>
          <w:instrText xml:space="preserve"> PAGEREF _Toc111194283 \h </w:instrText>
        </w:r>
        <w:r>
          <w:fldChar w:fldCharType="separate"/>
        </w:r>
        <w:r w:rsidR="00774770">
          <w:t>20</w:t>
        </w:r>
        <w:r>
          <w:fldChar w:fldCharType="end"/>
        </w:r>
      </w:hyperlink>
    </w:p>
    <w:p w14:paraId="0AD43529" w14:textId="0517D638" w:rsidR="00D45DD9" w:rsidRDefault="00D45DD9">
      <w:pPr>
        <w:pStyle w:val="TOC5"/>
        <w:rPr>
          <w:rFonts w:asciiTheme="minorHAnsi" w:eastAsiaTheme="minorEastAsia" w:hAnsiTheme="minorHAnsi" w:cstheme="minorBidi"/>
          <w:sz w:val="22"/>
          <w:szCs w:val="22"/>
          <w:lang w:eastAsia="en-AU"/>
        </w:rPr>
      </w:pPr>
      <w:r>
        <w:tab/>
      </w:r>
      <w:hyperlink w:anchor="_Toc111194284" w:history="1">
        <w:r w:rsidRPr="00CD71E1">
          <w:t>21</w:t>
        </w:r>
        <w:r>
          <w:rPr>
            <w:rFonts w:asciiTheme="minorHAnsi" w:eastAsiaTheme="minorEastAsia" w:hAnsiTheme="minorHAnsi" w:cstheme="minorBidi"/>
            <w:sz w:val="22"/>
            <w:szCs w:val="22"/>
            <w:lang w:eastAsia="en-AU"/>
          </w:rPr>
          <w:tab/>
        </w:r>
        <w:r w:rsidRPr="00CD71E1">
          <w:t>Disqualifications and prohibitions—Act, s 122 (10), s 123 (5) and s 148 (5)</w:t>
        </w:r>
        <w:r>
          <w:tab/>
        </w:r>
        <w:r>
          <w:fldChar w:fldCharType="begin"/>
        </w:r>
        <w:r>
          <w:instrText xml:space="preserve"> PAGEREF _Toc111194284 \h </w:instrText>
        </w:r>
        <w:r>
          <w:fldChar w:fldCharType="separate"/>
        </w:r>
        <w:r w:rsidR="00774770">
          <w:t>21</w:t>
        </w:r>
        <w:r>
          <w:fldChar w:fldCharType="end"/>
        </w:r>
      </w:hyperlink>
    </w:p>
    <w:p w14:paraId="0A081EFE" w14:textId="55A871C9" w:rsidR="00D45DD9" w:rsidRDefault="00086092">
      <w:pPr>
        <w:pStyle w:val="TOC2"/>
        <w:rPr>
          <w:rFonts w:asciiTheme="minorHAnsi" w:eastAsiaTheme="minorEastAsia" w:hAnsiTheme="minorHAnsi" w:cstheme="minorBidi"/>
          <w:b w:val="0"/>
          <w:sz w:val="22"/>
          <w:szCs w:val="22"/>
          <w:lang w:eastAsia="en-AU"/>
        </w:rPr>
      </w:pPr>
      <w:hyperlink w:anchor="_Toc111194285" w:history="1">
        <w:r w:rsidR="00D45DD9" w:rsidRPr="00CD71E1">
          <w:t>Part 5</w:t>
        </w:r>
        <w:r w:rsidR="00D45DD9">
          <w:rPr>
            <w:rFonts w:asciiTheme="minorHAnsi" w:eastAsiaTheme="minorEastAsia" w:hAnsiTheme="minorHAnsi" w:cstheme="minorBidi"/>
            <w:b w:val="0"/>
            <w:sz w:val="22"/>
            <w:szCs w:val="22"/>
            <w:lang w:eastAsia="en-AU"/>
          </w:rPr>
          <w:tab/>
        </w:r>
        <w:r w:rsidR="00D45DD9" w:rsidRPr="00CD71E1">
          <w:t>Legal practice—foreign lawyers</w:t>
        </w:r>
        <w:r w:rsidR="00D45DD9" w:rsidRPr="00D45DD9">
          <w:rPr>
            <w:vanish/>
          </w:rPr>
          <w:tab/>
        </w:r>
        <w:r w:rsidR="00D45DD9" w:rsidRPr="00D45DD9">
          <w:rPr>
            <w:vanish/>
          </w:rPr>
          <w:fldChar w:fldCharType="begin"/>
        </w:r>
        <w:r w:rsidR="00D45DD9" w:rsidRPr="00D45DD9">
          <w:rPr>
            <w:vanish/>
          </w:rPr>
          <w:instrText xml:space="preserve"> PAGEREF _Toc111194285 \h </w:instrText>
        </w:r>
        <w:r w:rsidR="00D45DD9" w:rsidRPr="00D45DD9">
          <w:rPr>
            <w:vanish/>
          </w:rPr>
        </w:r>
        <w:r w:rsidR="00D45DD9" w:rsidRPr="00D45DD9">
          <w:rPr>
            <w:vanish/>
          </w:rPr>
          <w:fldChar w:fldCharType="separate"/>
        </w:r>
        <w:r w:rsidR="00774770">
          <w:rPr>
            <w:vanish/>
          </w:rPr>
          <w:t>24</w:t>
        </w:r>
        <w:r w:rsidR="00D45DD9" w:rsidRPr="00D45DD9">
          <w:rPr>
            <w:vanish/>
          </w:rPr>
          <w:fldChar w:fldCharType="end"/>
        </w:r>
      </w:hyperlink>
    </w:p>
    <w:p w14:paraId="7499B97B" w14:textId="78F11AB8" w:rsidR="00D45DD9" w:rsidRDefault="00D45DD9">
      <w:pPr>
        <w:pStyle w:val="TOC5"/>
        <w:rPr>
          <w:rFonts w:asciiTheme="minorHAnsi" w:eastAsiaTheme="minorEastAsia" w:hAnsiTheme="minorHAnsi" w:cstheme="minorBidi"/>
          <w:sz w:val="22"/>
          <w:szCs w:val="22"/>
          <w:lang w:eastAsia="en-AU"/>
        </w:rPr>
      </w:pPr>
      <w:r>
        <w:tab/>
      </w:r>
      <w:hyperlink w:anchor="_Toc111194286" w:history="1">
        <w:r w:rsidRPr="00CD71E1">
          <w:t>22</w:t>
        </w:r>
        <w:r>
          <w:rPr>
            <w:rFonts w:asciiTheme="minorHAnsi" w:eastAsiaTheme="minorEastAsia" w:hAnsiTheme="minorHAnsi" w:cstheme="minorBidi"/>
            <w:sz w:val="22"/>
            <w:szCs w:val="22"/>
            <w:lang w:eastAsia="en-AU"/>
          </w:rPr>
          <w:tab/>
        </w:r>
        <w:r w:rsidRPr="00CD71E1">
          <w:t>Scope of practice—Act, s 157 (1) (b) and (d)</w:t>
        </w:r>
        <w:r>
          <w:tab/>
        </w:r>
        <w:r>
          <w:fldChar w:fldCharType="begin"/>
        </w:r>
        <w:r>
          <w:instrText xml:space="preserve"> PAGEREF _Toc111194286 \h </w:instrText>
        </w:r>
        <w:r>
          <w:fldChar w:fldCharType="separate"/>
        </w:r>
        <w:r w:rsidR="00774770">
          <w:t>24</w:t>
        </w:r>
        <w:r>
          <w:fldChar w:fldCharType="end"/>
        </w:r>
      </w:hyperlink>
    </w:p>
    <w:p w14:paraId="486DA143" w14:textId="6D6F02AA" w:rsidR="00D45DD9" w:rsidRDefault="00D45DD9">
      <w:pPr>
        <w:pStyle w:val="TOC5"/>
        <w:rPr>
          <w:rFonts w:asciiTheme="minorHAnsi" w:eastAsiaTheme="minorEastAsia" w:hAnsiTheme="minorHAnsi" w:cstheme="minorBidi"/>
          <w:sz w:val="22"/>
          <w:szCs w:val="22"/>
          <w:lang w:eastAsia="en-AU"/>
        </w:rPr>
      </w:pPr>
      <w:r>
        <w:tab/>
      </w:r>
      <w:hyperlink w:anchor="_Toc111194287" w:history="1">
        <w:r w:rsidRPr="00CD71E1">
          <w:t>23</w:t>
        </w:r>
        <w:r>
          <w:rPr>
            <w:rFonts w:asciiTheme="minorHAnsi" w:eastAsiaTheme="minorEastAsia" w:hAnsiTheme="minorHAnsi" w:cstheme="minorBidi"/>
            <w:sz w:val="22"/>
            <w:szCs w:val="22"/>
            <w:lang w:eastAsia="en-AU"/>
          </w:rPr>
          <w:tab/>
        </w:r>
        <w:r w:rsidRPr="00CD71E1">
          <w:t>Trust money and trust accounts—Act, s 164 (2)</w:t>
        </w:r>
        <w:r>
          <w:tab/>
        </w:r>
        <w:r>
          <w:fldChar w:fldCharType="begin"/>
        </w:r>
        <w:r>
          <w:instrText xml:space="preserve"> PAGEREF _Toc111194287 \h </w:instrText>
        </w:r>
        <w:r>
          <w:fldChar w:fldCharType="separate"/>
        </w:r>
        <w:r w:rsidR="00774770">
          <w:t>25</w:t>
        </w:r>
        <w:r>
          <w:fldChar w:fldCharType="end"/>
        </w:r>
      </w:hyperlink>
    </w:p>
    <w:p w14:paraId="30D071AA" w14:textId="7C97CB58" w:rsidR="00D45DD9" w:rsidRDefault="00D45DD9">
      <w:pPr>
        <w:pStyle w:val="TOC5"/>
        <w:rPr>
          <w:rFonts w:asciiTheme="minorHAnsi" w:eastAsiaTheme="minorEastAsia" w:hAnsiTheme="minorHAnsi" w:cstheme="minorBidi"/>
          <w:sz w:val="22"/>
          <w:szCs w:val="22"/>
          <w:lang w:eastAsia="en-AU"/>
        </w:rPr>
      </w:pPr>
      <w:r>
        <w:tab/>
      </w:r>
      <w:hyperlink w:anchor="_Toc111194288" w:history="1">
        <w:r w:rsidRPr="00CD71E1">
          <w:t>24</w:t>
        </w:r>
        <w:r>
          <w:rPr>
            <w:rFonts w:asciiTheme="minorHAnsi" w:eastAsiaTheme="minorEastAsia" w:hAnsiTheme="minorHAnsi" w:cstheme="minorBidi"/>
            <w:sz w:val="22"/>
            <w:szCs w:val="22"/>
            <w:lang w:eastAsia="en-AU"/>
          </w:rPr>
          <w:tab/>
        </w:r>
        <w:r w:rsidRPr="00CD71E1">
          <w:t>Disclosure statements for professional indemnity insurance—Act, s 165 (5B)</w:t>
        </w:r>
        <w:r>
          <w:tab/>
        </w:r>
        <w:r>
          <w:fldChar w:fldCharType="begin"/>
        </w:r>
        <w:r>
          <w:instrText xml:space="preserve"> PAGEREF _Toc111194288 \h </w:instrText>
        </w:r>
        <w:r>
          <w:fldChar w:fldCharType="separate"/>
        </w:r>
        <w:r w:rsidR="00774770">
          <w:t>25</w:t>
        </w:r>
        <w:r>
          <w:fldChar w:fldCharType="end"/>
        </w:r>
      </w:hyperlink>
    </w:p>
    <w:p w14:paraId="47A556EE" w14:textId="6B0DBB9A" w:rsidR="00D45DD9" w:rsidRDefault="00D45DD9">
      <w:pPr>
        <w:pStyle w:val="TOC5"/>
        <w:rPr>
          <w:rFonts w:asciiTheme="minorHAnsi" w:eastAsiaTheme="minorEastAsia" w:hAnsiTheme="minorHAnsi" w:cstheme="minorBidi"/>
          <w:sz w:val="22"/>
          <w:szCs w:val="22"/>
          <w:lang w:eastAsia="en-AU"/>
        </w:rPr>
      </w:pPr>
      <w:r>
        <w:tab/>
      </w:r>
      <w:hyperlink w:anchor="_Toc111194289" w:history="1">
        <w:r w:rsidRPr="00CD71E1">
          <w:t>25</w:t>
        </w:r>
        <w:r>
          <w:rPr>
            <w:rFonts w:asciiTheme="minorHAnsi" w:eastAsiaTheme="minorEastAsia" w:hAnsiTheme="minorHAnsi" w:cstheme="minorBidi"/>
            <w:sz w:val="22"/>
            <w:szCs w:val="22"/>
            <w:lang w:eastAsia="en-AU"/>
          </w:rPr>
          <w:tab/>
        </w:r>
        <w:r w:rsidRPr="00CD71E1">
          <w:t>Contributions to fidelity fund—Act, s 166</w:t>
        </w:r>
        <w:r>
          <w:tab/>
        </w:r>
        <w:r>
          <w:fldChar w:fldCharType="begin"/>
        </w:r>
        <w:r>
          <w:instrText xml:space="preserve"> PAGEREF _Toc111194289 \h </w:instrText>
        </w:r>
        <w:r>
          <w:fldChar w:fldCharType="separate"/>
        </w:r>
        <w:r w:rsidR="00774770">
          <w:t>26</w:t>
        </w:r>
        <w:r>
          <w:fldChar w:fldCharType="end"/>
        </w:r>
      </w:hyperlink>
    </w:p>
    <w:p w14:paraId="2D04CFF0" w14:textId="327E451A" w:rsidR="00D45DD9" w:rsidRDefault="00D45DD9">
      <w:pPr>
        <w:pStyle w:val="TOC5"/>
        <w:rPr>
          <w:rFonts w:asciiTheme="minorHAnsi" w:eastAsiaTheme="minorEastAsia" w:hAnsiTheme="minorHAnsi" w:cstheme="minorBidi"/>
          <w:sz w:val="22"/>
          <w:szCs w:val="22"/>
          <w:lang w:eastAsia="en-AU"/>
        </w:rPr>
      </w:pPr>
      <w:r>
        <w:tab/>
      </w:r>
      <w:hyperlink w:anchor="_Toc111194290" w:history="1">
        <w:r w:rsidRPr="00CD71E1">
          <w:t>26</w:t>
        </w:r>
        <w:r>
          <w:rPr>
            <w:rFonts w:asciiTheme="minorHAnsi" w:eastAsiaTheme="minorEastAsia" w:hAnsiTheme="minorHAnsi" w:cstheme="minorBidi"/>
            <w:sz w:val="22"/>
            <w:szCs w:val="22"/>
            <w:lang w:eastAsia="en-AU"/>
          </w:rPr>
          <w:tab/>
        </w:r>
        <w:r w:rsidRPr="00CD71E1">
          <w:t>Levy to supplement fidelity fund—Act, s 166</w:t>
        </w:r>
        <w:r>
          <w:tab/>
        </w:r>
        <w:r>
          <w:fldChar w:fldCharType="begin"/>
        </w:r>
        <w:r>
          <w:instrText xml:space="preserve"> PAGEREF _Toc111194290 \h </w:instrText>
        </w:r>
        <w:r>
          <w:fldChar w:fldCharType="separate"/>
        </w:r>
        <w:r w:rsidR="00774770">
          <w:t>26</w:t>
        </w:r>
        <w:r>
          <w:fldChar w:fldCharType="end"/>
        </w:r>
      </w:hyperlink>
    </w:p>
    <w:p w14:paraId="2CA9FE1C" w14:textId="42700DD1" w:rsidR="00D45DD9" w:rsidRDefault="00D45DD9">
      <w:pPr>
        <w:pStyle w:val="TOC5"/>
        <w:rPr>
          <w:rFonts w:asciiTheme="minorHAnsi" w:eastAsiaTheme="minorEastAsia" w:hAnsiTheme="minorHAnsi" w:cstheme="minorBidi"/>
          <w:sz w:val="22"/>
          <w:szCs w:val="22"/>
          <w:lang w:eastAsia="en-AU"/>
        </w:rPr>
      </w:pPr>
      <w:r>
        <w:tab/>
      </w:r>
      <w:hyperlink w:anchor="_Toc111194291" w:history="1">
        <w:r w:rsidRPr="00CD71E1">
          <w:t>27</w:t>
        </w:r>
        <w:r>
          <w:rPr>
            <w:rFonts w:asciiTheme="minorHAnsi" w:eastAsiaTheme="minorEastAsia" w:hAnsiTheme="minorHAnsi" w:cstheme="minorBidi"/>
            <w:sz w:val="22"/>
            <w:szCs w:val="22"/>
            <w:lang w:eastAsia="en-AU"/>
          </w:rPr>
          <w:tab/>
        </w:r>
        <w:r w:rsidRPr="00CD71E1">
          <w:t>Locally-registered foreign lawyers not covered by fidelity fund</w:t>
        </w:r>
        <w:r>
          <w:tab/>
        </w:r>
        <w:r>
          <w:fldChar w:fldCharType="begin"/>
        </w:r>
        <w:r>
          <w:instrText xml:space="preserve"> PAGEREF _Toc111194291 \h </w:instrText>
        </w:r>
        <w:r>
          <w:fldChar w:fldCharType="separate"/>
        </w:r>
        <w:r w:rsidR="00774770">
          <w:t>26</w:t>
        </w:r>
        <w:r>
          <w:fldChar w:fldCharType="end"/>
        </w:r>
      </w:hyperlink>
    </w:p>
    <w:p w14:paraId="10863C6F" w14:textId="5AC31ED5" w:rsidR="00D45DD9" w:rsidRDefault="00D45DD9">
      <w:pPr>
        <w:pStyle w:val="TOC5"/>
        <w:rPr>
          <w:rFonts w:asciiTheme="minorHAnsi" w:eastAsiaTheme="minorEastAsia" w:hAnsiTheme="minorHAnsi" w:cstheme="minorBidi"/>
          <w:sz w:val="22"/>
          <w:szCs w:val="22"/>
          <w:lang w:eastAsia="en-AU"/>
        </w:rPr>
      </w:pPr>
      <w:r>
        <w:tab/>
      </w:r>
      <w:hyperlink w:anchor="_Toc111194292" w:history="1">
        <w:r w:rsidRPr="00CD71E1">
          <w:t>28</w:t>
        </w:r>
        <w:r>
          <w:rPr>
            <w:rFonts w:asciiTheme="minorHAnsi" w:eastAsiaTheme="minorEastAsia" w:hAnsiTheme="minorHAnsi" w:cstheme="minorBidi"/>
            <w:sz w:val="22"/>
            <w:szCs w:val="22"/>
            <w:lang w:eastAsia="en-AU"/>
          </w:rPr>
          <w:tab/>
        </w:r>
        <w:r w:rsidRPr="00CD71E1">
          <w:t>Particulars for register of locally-registered foreign lawyers—Act, s 201</w:t>
        </w:r>
        <w:r>
          <w:tab/>
        </w:r>
        <w:r>
          <w:fldChar w:fldCharType="begin"/>
        </w:r>
        <w:r>
          <w:instrText xml:space="preserve"> PAGEREF _Toc111194292 \h </w:instrText>
        </w:r>
        <w:r>
          <w:fldChar w:fldCharType="separate"/>
        </w:r>
        <w:r w:rsidR="00774770">
          <w:t>27</w:t>
        </w:r>
        <w:r>
          <w:fldChar w:fldCharType="end"/>
        </w:r>
      </w:hyperlink>
    </w:p>
    <w:p w14:paraId="08C93403" w14:textId="7B43CF2F" w:rsidR="00D45DD9" w:rsidRDefault="00086092">
      <w:pPr>
        <w:pStyle w:val="TOC2"/>
        <w:rPr>
          <w:rFonts w:asciiTheme="minorHAnsi" w:eastAsiaTheme="minorEastAsia" w:hAnsiTheme="minorHAnsi" w:cstheme="minorBidi"/>
          <w:b w:val="0"/>
          <w:sz w:val="22"/>
          <w:szCs w:val="22"/>
          <w:lang w:eastAsia="en-AU"/>
        </w:rPr>
      </w:pPr>
      <w:hyperlink w:anchor="_Toc111194293" w:history="1">
        <w:r w:rsidR="00D45DD9" w:rsidRPr="00CD71E1">
          <w:t>Part 6</w:t>
        </w:r>
        <w:r w:rsidR="00D45DD9">
          <w:rPr>
            <w:rFonts w:asciiTheme="minorHAnsi" w:eastAsiaTheme="minorEastAsia" w:hAnsiTheme="minorHAnsi" w:cstheme="minorBidi"/>
            <w:b w:val="0"/>
            <w:sz w:val="22"/>
            <w:szCs w:val="22"/>
            <w:lang w:eastAsia="en-AU"/>
          </w:rPr>
          <w:tab/>
        </w:r>
        <w:r w:rsidR="00D45DD9" w:rsidRPr="00CD71E1">
          <w:t>Trust money and trust accounts</w:t>
        </w:r>
        <w:r w:rsidR="00D45DD9" w:rsidRPr="00D45DD9">
          <w:rPr>
            <w:vanish/>
          </w:rPr>
          <w:tab/>
        </w:r>
        <w:r w:rsidR="00D45DD9" w:rsidRPr="00D45DD9">
          <w:rPr>
            <w:vanish/>
          </w:rPr>
          <w:fldChar w:fldCharType="begin"/>
        </w:r>
        <w:r w:rsidR="00D45DD9" w:rsidRPr="00D45DD9">
          <w:rPr>
            <w:vanish/>
          </w:rPr>
          <w:instrText xml:space="preserve"> PAGEREF _Toc111194293 \h </w:instrText>
        </w:r>
        <w:r w:rsidR="00D45DD9" w:rsidRPr="00D45DD9">
          <w:rPr>
            <w:vanish/>
          </w:rPr>
        </w:r>
        <w:r w:rsidR="00D45DD9" w:rsidRPr="00D45DD9">
          <w:rPr>
            <w:vanish/>
          </w:rPr>
          <w:fldChar w:fldCharType="separate"/>
        </w:r>
        <w:r w:rsidR="00774770">
          <w:rPr>
            <w:vanish/>
          </w:rPr>
          <w:t>30</w:t>
        </w:r>
        <w:r w:rsidR="00D45DD9" w:rsidRPr="00D45DD9">
          <w:rPr>
            <w:vanish/>
          </w:rPr>
          <w:fldChar w:fldCharType="end"/>
        </w:r>
      </w:hyperlink>
    </w:p>
    <w:p w14:paraId="29DD07B8" w14:textId="588CE91A" w:rsidR="00D45DD9" w:rsidRDefault="00086092">
      <w:pPr>
        <w:pStyle w:val="TOC3"/>
        <w:rPr>
          <w:rFonts w:asciiTheme="minorHAnsi" w:eastAsiaTheme="minorEastAsia" w:hAnsiTheme="minorHAnsi" w:cstheme="minorBidi"/>
          <w:b w:val="0"/>
          <w:sz w:val="22"/>
          <w:szCs w:val="22"/>
          <w:lang w:eastAsia="en-AU"/>
        </w:rPr>
      </w:pPr>
      <w:hyperlink w:anchor="_Toc111194294" w:history="1">
        <w:r w:rsidR="00D45DD9" w:rsidRPr="00CD71E1">
          <w:t>Division 6.1</w:t>
        </w:r>
        <w:r w:rsidR="00D45DD9">
          <w:rPr>
            <w:rFonts w:asciiTheme="minorHAnsi" w:eastAsiaTheme="minorEastAsia" w:hAnsiTheme="minorHAnsi" w:cstheme="minorBidi"/>
            <w:b w:val="0"/>
            <w:sz w:val="22"/>
            <w:szCs w:val="22"/>
            <w:lang w:eastAsia="en-AU"/>
          </w:rPr>
          <w:tab/>
        </w:r>
        <w:r w:rsidR="00D45DD9" w:rsidRPr="00CD71E1">
          <w:t>Preliminary</w:t>
        </w:r>
        <w:r w:rsidR="00D45DD9" w:rsidRPr="00D45DD9">
          <w:rPr>
            <w:vanish/>
          </w:rPr>
          <w:tab/>
        </w:r>
        <w:r w:rsidR="00D45DD9" w:rsidRPr="00D45DD9">
          <w:rPr>
            <w:vanish/>
          </w:rPr>
          <w:fldChar w:fldCharType="begin"/>
        </w:r>
        <w:r w:rsidR="00D45DD9" w:rsidRPr="00D45DD9">
          <w:rPr>
            <w:vanish/>
          </w:rPr>
          <w:instrText xml:space="preserve"> PAGEREF _Toc111194294 \h </w:instrText>
        </w:r>
        <w:r w:rsidR="00D45DD9" w:rsidRPr="00D45DD9">
          <w:rPr>
            <w:vanish/>
          </w:rPr>
        </w:r>
        <w:r w:rsidR="00D45DD9" w:rsidRPr="00D45DD9">
          <w:rPr>
            <w:vanish/>
          </w:rPr>
          <w:fldChar w:fldCharType="separate"/>
        </w:r>
        <w:r w:rsidR="00774770">
          <w:rPr>
            <w:vanish/>
          </w:rPr>
          <w:t>30</w:t>
        </w:r>
        <w:r w:rsidR="00D45DD9" w:rsidRPr="00D45DD9">
          <w:rPr>
            <w:vanish/>
          </w:rPr>
          <w:fldChar w:fldCharType="end"/>
        </w:r>
      </w:hyperlink>
    </w:p>
    <w:p w14:paraId="1F7DF344" w14:textId="3BE3145F" w:rsidR="00D45DD9" w:rsidRDefault="00D45DD9">
      <w:pPr>
        <w:pStyle w:val="TOC5"/>
        <w:rPr>
          <w:rFonts w:asciiTheme="minorHAnsi" w:eastAsiaTheme="minorEastAsia" w:hAnsiTheme="minorHAnsi" w:cstheme="minorBidi"/>
          <w:sz w:val="22"/>
          <w:szCs w:val="22"/>
          <w:lang w:eastAsia="en-AU"/>
        </w:rPr>
      </w:pPr>
      <w:r>
        <w:tab/>
      </w:r>
      <w:hyperlink w:anchor="_Toc111194295" w:history="1">
        <w:r w:rsidRPr="00CD71E1">
          <w:t>29</w:t>
        </w:r>
        <w:r>
          <w:rPr>
            <w:rFonts w:asciiTheme="minorHAnsi" w:eastAsiaTheme="minorEastAsia" w:hAnsiTheme="minorHAnsi" w:cstheme="minorBidi"/>
            <w:sz w:val="22"/>
            <w:szCs w:val="22"/>
            <w:lang w:eastAsia="en-AU"/>
          </w:rPr>
          <w:tab/>
        </w:r>
        <w:r w:rsidRPr="00CD71E1">
          <w:t>Application—pt 6</w:t>
        </w:r>
        <w:r>
          <w:tab/>
        </w:r>
        <w:r>
          <w:fldChar w:fldCharType="begin"/>
        </w:r>
        <w:r>
          <w:instrText xml:space="preserve"> PAGEREF _Toc111194295 \h </w:instrText>
        </w:r>
        <w:r>
          <w:fldChar w:fldCharType="separate"/>
        </w:r>
        <w:r w:rsidR="00774770">
          <w:t>30</w:t>
        </w:r>
        <w:r>
          <w:fldChar w:fldCharType="end"/>
        </w:r>
      </w:hyperlink>
    </w:p>
    <w:p w14:paraId="3DEA2DE0" w14:textId="27B4BC5A" w:rsidR="00D45DD9" w:rsidRDefault="00D45DD9">
      <w:pPr>
        <w:pStyle w:val="TOC5"/>
        <w:rPr>
          <w:rFonts w:asciiTheme="minorHAnsi" w:eastAsiaTheme="minorEastAsia" w:hAnsiTheme="minorHAnsi" w:cstheme="minorBidi"/>
          <w:sz w:val="22"/>
          <w:szCs w:val="22"/>
          <w:lang w:eastAsia="en-AU"/>
        </w:rPr>
      </w:pPr>
      <w:r>
        <w:tab/>
      </w:r>
      <w:hyperlink w:anchor="_Toc111194296" w:history="1">
        <w:r w:rsidRPr="00CD71E1">
          <w:t>30</w:t>
        </w:r>
        <w:r>
          <w:rPr>
            <w:rFonts w:asciiTheme="minorHAnsi" w:eastAsiaTheme="minorEastAsia" w:hAnsiTheme="minorHAnsi" w:cstheme="minorBidi"/>
            <w:sz w:val="22"/>
            <w:szCs w:val="22"/>
            <w:lang w:eastAsia="en-AU"/>
          </w:rPr>
          <w:tab/>
        </w:r>
        <w:r w:rsidRPr="00CD71E1">
          <w:t>Definitions—pt 6</w:t>
        </w:r>
        <w:r>
          <w:tab/>
        </w:r>
        <w:r>
          <w:fldChar w:fldCharType="begin"/>
        </w:r>
        <w:r>
          <w:instrText xml:space="preserve"> PAGEREF _Toc111194296 \h </w:instrText>
        </w:r>
        <w:r>
          <w:fldChar w:fldCharType="separate"/>
        </w:r>
        <w:r w:rsidR="00774770">
          <w:t>30</w:t>
        </w:r>
        <w:r>
          <w:fldChar w:fldCharType="end"/>
        </w:r>
      </w:hyperlink>
    </w:p>
    <w:p w14:paraId="5BEED0BA" w14:textId="30DF3271" w:rsidR="00D45DD9" w:rsidRDefault="00D45DD9">
      <w:pPr>
        <w:pStyle w:val="TOC5"/>
        <w:rPr>
          <w:rFonts w:asciiTheme="minorHAnsi" w:eastAsiaTheme="minorEastAsia" w:hAnsiTheme="minorHAnsi" w:cstheme="minorBidi"/>
          <w:sz w:val="22"/>
          <w:szCs w:val="22"/>
          <w:lang w:eastAsia="en-AU"/>
        </w:rPr>
      </w:pPr>
      <w:r>
        <w:tab/>
      </w:r>
      <w:hyperlink w:anchor="_Toc111194297" w:history="1">
        <w:r w:rsidRPr="00CD71E1">
          <w:t>31</w:t>
        </w:r>
        <w:r>
          <w:rPr>
            <w:rFonts w:asciiTheme="minorHAnsi" w:eastAsiaTheme="minorEastAsia" w:hAnsiTheme="minorHAnsi" w:cstheme="minorBidi"/>
            <w:sz w:val="22"/>
            <w:szCs w:val="22"/>
            <w:lang w:eastAsia="en-AU"/>
          </w:rPr>
          <w:tab/>
        </w:r>
        <w:r w:rsidRPr="00CD71E1">
          <w:rPr>
            <w:lang w:val="en-US"/>
          </w:rPr>
          <w:t>Conditions on approval of ADIs—Act, s 250 (2)</w:t>
        </w:r>
        <w:r>
          <w:tab/>
        </w:r>
        <w:r>
          <w:fldChar w:fldCharType="begin"/>
        </w:r>
        <w:r>
          <w:instrText xml:space="preserve"> PAGEREF _Toc111194297 \h </w:instrText>
        </w:r>
        <w:r>
          <w:fldChar w:fldCharType="separate"/>
        </w:r>
        <w:r w:rsidR="00774770">
          <w:t>31</w:t>
        </w:r>
        <w:r>
          <w:fldChar w:fldCharType="end"/>
        </w:r>
      </w:hyperlink>
    </w:p>
    <w:p w14:paraId="73CA4E0D" w14:textId="3E0307EC" w:rsidR="00D45DD9" w:rsidRDefault="00086092">
      <w:pPr>
        <w:pStyle w:val="TOC3"/>
        <w:rPr>
          <w:rFonts w:asciiTheme="minorHAnsi" w:eastAsiaTheme="minorEastAsia" w:hAnsiTheme="minorHAnsi" w:cstheme="minorBidi"/>
          <w:b w:val="0"/>
          <w:sz w:val="22"/>
          <w:szCs w:val="22"/>
          <w:lang w:eastAsia="en-AU"/>
        </w:rPr>
      </w:pPr>
      <w:hyperlink w:anchor="_Toc111194298" w:history="1">
        <w:r w:rsidR="00D45DD9" w:rsidRPr="00CD71E1">
          <w:t>Division 6.2</w:t>
        </w:r>
        <w:r w:rsidR="00D45DD9">
          <w:rPr>
            <w:rFonts w:asciiTheme="minorHAnsi" w:eastAsiaTheme="minorEastAsia" w:hAnsiTheme="minorHAnsi" w:cstheme="minorBidi"/>
            <w:b w:val="0"/>
            <w:sz w:val="22"/>
            <w:szCs w:val="22"/>
            <w:lang w:eastAsia="en-AU"/>
          </w:rPr>
          <w:tab/>
        </w:r>
        <w:r w:rsidR="00D45DD9" w:rsidRPr="00CD71E1">
          <w:t>Computerised accounting systems</w:t>
        </w:r>
        <w:r w:rsidR="00D45DD9" w:rsidRPr="00D45DD9">
          <w:rPr>
            <w:vanish/>
          </w:rPr>
          <w:tab/>
        </w:r>
        <w:r w:rsidR="00D45DD9" w:rsidRPr="00D45DD9">
          <w:rPr>
            <w:vanish/>
          </w:rPr>
          <w:fldChar w:fldCharType="begin"/>
        </w:r>
        <w:r w:rsidR="00D45DD9" w:rsidRPr="00D45DD9">
          <w:rPr>
            <w:vanish/>
          </w:rPr>
          <w:instrText xml:space="preserve"> PAGEREF _Toc111194298 \h </w:instrText>
        </w:r>
        <w:r w:rsidR="00D45DD9" w:rsidRPr="00D45DD9">
          <w:rPr>
            <w:vanish/>
          </w:rPr>
        </w:r>
        <w:r w:rsidR="00D45DD9" w:rsidRPr="00D45DD9">
          <w:rPr>
            <w:vanish/>
          </w:rPr>
          <w:fldChar w:fldCharType="separate"/>
        </w:r>
        <w:r w:rsidR="00774770">
          <w:rPr>
            <w:vanish/>
          </w:rPr>
          <w:t>31</w:t>
        </w:r>
        <w:r w:rsidR="00D45DD9" w:rsidRPr="00D45DD9">
          <w:rPr>
            <w:vanish/>
          </w:rPr>
          <w:fldChar w:fldCharType="end"/>
        </w:r>
      </w:hyperlink>
    </w:p>
    <w:p w14:paraId="33214ACD" w14:textId="760AF665" w:rsidR="00D45DD9" w:rsidRDefault="00D45DD9">
      <w:pPr>
        <w:pStyle w:val="TOC5"/>
        <w:rPr>
          <w:rFonts w:asciiTheme="minorHAnsi" w:eastAsiaTheme="minorEastAsia" w:hAnsiTheme="minorHAnsi" w:cstheme="minorBidi"/>
          <w:sz w:val="22"/>
          <w:szCs w:val="22"/>
          <w:lang w:eastAsia="en-AU"/>
        </w:rPr>
      </w:pPr>
      <w:r>
        <w:tab/>
      </w:r>
      <w:hyperlink w:anchor="_Toc111194299" w:history="1">
        <w:r w:rsidRPr="00CD71E1">
          <w:t>32</w:t>
        </w:r>
        <w:r>
          <w:rPr>
            <w:rFonts w:asciiTheme="minorHAnsi" w:eastAsiaTheme="minorEastAsia" w:hAnsiTheme="minorHAnsi" w:cstheme="minorBidi"/>
            <w:sz w:val="22"/>
            <w:szCs w:val="22"/>
            <w:lang w:eastAsia="en-AU"/>
          </w:rPr>
          <w:tab/>
        </w:r>
        <w:r w:rsidRPr="00CD71E1">
          <w:t>Application—div 6.2</w:t>
        </w:r>
        <w:r>
          <w:tab/>
        </w:r>
        <w:r>
          <w:fldChar w:fldCharType="begin"/>
        </w:r>
        <w:r>
          <w:instrText xml:space="preserve"> PAGEREF _Toc111194299 \h </w:instrText>
        </w:r>
        <w:r>
          <w:fldChar w:fldCharType="separate"/>
        </w:r>
        <w:r w:rsidR="00774770">
          <w:t>31</w:t>
        </w:r>
        <w:r>
          <w:fldChar w:fldCharType="end"/>
        </w:r>
      </w:hyperlink>
    </w:p>
    <w:p w14:paraId="1F3F5A8A" w14:textId="4FC0EE0C" w:rsidR="00D45DD9" w:rsidRDefault="00D45DD9">
      <w:pPr>
        <w:pStyle w:val="TOC5"/>
        <w:rPr>
          <w:rFonts w:asciiTheme="minorHAnsi" w:eastAsiaTheme="minorEastAsia" w:hAnsiTheme="minorHAnsi" w:cstheme="minorBidi"/>
          <w:sz w:val="22"/>
          <w:szCs w:val="22"/>
          <w:lang w:eastAsia="en-AU"/>
        </w:rPr>
      </w:pPr>
      <w:r>
        <w:tab/>
      </w:r>
      <w:hyperlink w:anchor="_Toc111194300" w:history="1">
        <w:r w:rsidRPr="00CD71E1">
          <w:t>33</w:t>
        </w:r>
        <w:r>
          <w:rPr>
            <w:rFonts w:asciiTheme="minorHAnsi" w:eastAsiaTheme="minorEastAsia" w:hAnsiTheme="minorHAnsi" w:cstheme="minorBidi"/>
            <w:sz w:val="22"/>
            <w:szCs w:val="22"/>
            <w:lang w:eastAsia="en-AU"/>
          </w:rPr>
          <w:tab/>
        </w:r>
        <w:r w:rsidRPr="00CD71E1">
          <w:t>Copies of trust records to be printed</w:t>
        </w:r>
        <w:r>
          <w:tab/>
        </w:r>
        <w:r>
          <w:fldChar w:fldCharType="begin"/>
        </w:r>
        <w:r>
          <w:instrText xml:space="preserve"> PAGEREF _Toc111194300 \h </w:instrText>
        </w:r>
        <w:r>
          <w:fldChar w:fldCharType="separate"/>
        </w:r>
        <w:r w:rsidR="00774770">
          <w:t>32</w:t>
        </w:r>
        <w:r>
          <w:fldChar w:fldCharType="end"/>
        </w:r>
      </w:hyperlink>
    </w:p>
    <w:p w14:paraId="5C811F39" w14:textId="29967D2B" w:rsidR="00D45DD9" w:rsidRDefault="00D45DD9">
      <w:pPr>
        <w:pStyle w:val="TOC5"/>
        <w:rPr>
          <w:rFonts w:asciiTheme="minorHAnsi" w:eastAsiaTheme="minorEastAsia" w:hAnsiTheme="minorHAnsi" w:cstheme="minorBidi"/>
          <w:sz w:val="22"/>
          <w:szCs w:val="22"/>
          <w:lang w:eastAsia="en-AU"/>
        </w:rPr>
      </w:pPr>
      <w:r>
        <w:tab/>
      </w:r>
      <w:hyperlink w:anchor="_Toc111194301" w:history="1">
        <w:r w:rsidRPr="00CD71E1">
          <w:t>34</w:t>
        </w:r>
        <w:r>
          <w:rPr>
            <w:rFonts w:asciiTheme="minorHAnsi" w:eastAsiaTheme="minorEastAsia" w:hAnsiTheme="minorHAnsi" w:cstheme="minorBidi"/>
            <w:sz w:val="22"/>
            <w:szCs w:val="22"/>
            <w:lang w:eastAsia="en-AU"/>
          </w:rPr>
          <w:tab/>
        </w:r>
        <w:r w:rsidRPr="00CD71E1">
          <w:t>Chronological record of information to be made</w:t>
        </w:r>
        <w:r>
          <w:tab/>
        </w:r>
        <w:r>
          <w:fldChar w:fldCharType="begin"/>
        </w:r>
        <w:r>
          <w:instrText xml:space="preserve"> PAGEREF _Toc111194301 \h </w:instrText>
        </w:r>
        <w:r>
          <w:fldChar w:fldCharType="separate"/>
        </w:r>
        <w:r w:rsidR="00774770">
          <w:t>33</w:t>
        </w:r>
        <w:r>
          <w:fldChar w:fldCharType="end"/>
        </w:r>
      </w:hyperlink>
    </w:p>
    <w:p w14:paraId="6097A54C" w14:textId="33ADF8B6" w:rsidR="00D45DD9" w:rsidRDefault="00D45DD9">
      <w:pPr>
        <w:pStyle w:val="TOC5"/>
        <w:rPr>
          <w:rFonts w:asciiTheme="minorHAnsi" w:eastAsiaTheme="minorEastAsia" w:hAnsiTheme="minorHAnsi" w:cstheme="minorBidi"/>
          <w:sz w:val="22"/>
          <w:szCs w:val="22"/>
          <w:lang w:eastAsia="en-AU"/>
        </w:rPr>
      </w:pPr>
      <w:r>
        <w:tab/>
      </w:r>
      <w:hyperlink w:anchor="_Toc111194302" w:history="1">
        <w:r w:rsidRPr="00CD71E1">
          <w:t>35</w:t>
        </w:r>
        <w:r>
          <w:rPr>
            <w:rFonts w:asciiTheme="minorHAnsi" w:eastAsiaTheme="minorEastAsia" w:hAnsiTheme="minorHAnsi" w:cstheme="minorBidi"/>
            <w:sz w:val="22"/>
            <w:szCs w:val="22"/>
            <w:lang w:eastAsia="en-AU"/>
          </w:rPr>
          <w:tab/>
        </w:r>
        <w:r w:rsidRPr="00CD71E1">
          <w:t>Requirements about computer accounting systems</w:t>
        </w:r>
        <w:r>
          <w:tab/>
        </w:r>
        <w:r>
          <w:fldChar w:fldCharType="begin"/>
        </w:r>
        <w:r>
          <w:instrText xml:space="preserve"> PAGEREF _Toc111194302 \h </w:instrText>
        </w:r>
        <w:r>
          <w:fldChar w:fldCharType="separate"/>
        </w:r>
        <w:r w:rsidR="00774770">
          <w:t>33</w:t>
        </w:r>
        <w:r>
          <w:fldChar w:fldCharType="end"/>
        </w:r>
      </w:hyperlink>
    </w:p>
    <w:p w14:paraId="34AD3B69" w14:textId="6A507233" w:rsidR="00D45DD9" w:rsidRDefault="00D45DD9">
      <w:pPr>
        <w:pStyle w:val="TOC5"/>
        <w:rPr>
          <w:rFonts w:asciiTheme="minorHAnsi" w:eastAsiaTheme="minorEastAsia" w:hAnsiTheme="minorHAnsi" w:cstheme="minorBidi"/>
          <w:sz w:val="22"/>
          <w:szCs w:val="22"/>
          <w:lang w:eastAsia="en-AU"/>
        </w:rPr>
      </w:pPr>
      <w:r>
        <w:tab/>
      </w:r>
      <w:hyperlink w:anchor="_Toc111194303" w:history="1">
        <w:r w:rsidRPr="00CD71E1">
          <w:t>36</w:t>
        </w:r>
        <w:r>
          <w:rPr>
            <w:rFonts w:asciiTheme="minorHAnsi" w:eastAsiaTheme="minorEastAsia" w:hAnsiTheme="minorHAnsi" w:cstheme="minorBidi"/>
            <w:sz w:val="22"/>
            <w:szCs w:val="22"/>
            <w:lang w:eastAsia="en-AU"/>
          </w:rPr>
          <w:tab/>
        </w:r>
        <w:r w:rsidRPr="00CD71E1">
          <w:t>Backups</w:t>
        </w:r>
        <w:r>
          <w:tab/>
        </w:r>
        <w:r>
          <w:fldChar w:fldCharType="begin"/>
        </w:r>
        <w:r>
          <w:instrText xml:space="preserve"> PAGEREF _Toc111194303 \h </w:instrText>
        </w:r>
        <w:r>
          <w:fldChar w:fldCharType="separate"/>
        </w:r>
        <w:r w:rsidR="00774770">
          <w:t>34</w:t>
        </w:r>
        <w:r>
          <w:fldChar w:fldCharType="end"/>
        </w:r>
      </w:hyperlink>
    </w:p>
    <w:p w14:paraId="74CD0D13" w14:textId="6181AA62" w:rsidR="00D45DD9" w:rsidRDefault="00086092">
      <w:pPr>
        <w:pStyle w:val="TOC3"/>
        <w:rPr>
          <w:rFonts w:asciiTheme="minorHAnsi" w:eastAsiaTheme="minorEastAsia" w:hAnsiTheme="minorHAnsi" w:cstheme="minorBidi"/>
          <w:b w:val="0"/>
          <w:sz w:val="22"/>
          <w:szCs w:val="22"/>
          <w:lang w:eastAsia="en-AU"/>
        </w:rPr>
      </w:pPr>
      <w:hyperlink w:anchor="_Toc111194304" w:history="1">
        <w:r w:rsidR="00D45DD9" w:rsidRPr="00CD71E1">
          <w:t>Division 6.3</w:t>
        </w:r>
        <w:r w:rsidR="00D45DD9">
          <w:rPr>
            <w:rFonts w:asciiTheme="minorHAnsi" w:eastAsiaTheme="minorEastAsia" w:hAnsiTheme="minorHAnsi" w:cstheme="minorBidi"/>
            <w:b w:val="0"/>
            <w:sz w:val="22"/>
            <w:szCs w:val="22"/>
            <w:lang w:eastAsia="en-AU"/>
          </w:rPr>
          <w:tab/>
        </w:r>
        <w:r w:rsidR="00D45DD9" w:rsidRPr="00CD71E1">
          <w:t>General trust accounts</w:t>
        </w:r>
        <w:r w:rsidR="00D45DD9" w:rsidRPr="00D45DD9">
          <w:rPr>
            <w:vanish/>
          </w:rPr>
          <w:tab/>
        </w:r>
        <w:r w:rsidR="00D45DD9" w:rsidRPr="00D45DD9">
          <w:rPr>
            <w:vanish/>
          </w:rPr>
          <w:fldChar w:fldCharType="begin"/>
        </w:r>
        <w:r w:rsidR="00D45DD9" w:rsidRPr="00D45DD9">
          <w:rPr>
            <w:vanish/>
          </w:rPr>
          <w:instrText xml:space="preserve"> PAGEREF _Toc111194304 \h </w:instrText>
        </w:r>
        <w:r w:rsidR="00D45DD9" w:rsidRPr="00D45DD9">
          <w:rPr>
            <w:vanish/>
          </w:rPr>
        </w:r>
        <w:r w:rsidR="00D45DD9" w:rsidRPr="00D45DD9">
          <w:rPr>
            <w:vanish/>
          </w:rPr>
          <w:fldChar w:fldCharType="separate"/>
        </w:r>
        <w:r w:rsidR="00774770">
          <w:rPr>
            <w:vanish/>
          </w:rPr>
          <w:t>34</w:t>
        </w:r>
        <w:r w:rsidR="00D45DD9" w:rsidRPr="00D45DD9">
          <w:rPr>
            <w:vanish/>
          </w:rPr>
          <w:fldChar w:fldCharType="end"/>
        </w:r>
      </w:hyperlink>
    </w:p>
    <w:p w14:paraId="797B7B40" w14:textId="3C87BEE2" w:rsidR="00D45DD9" w:rsidRDefault="00D45DD9">
      <w:pPr>
        <w:pStyle w:val="TOC5"/>
        <w:rPr>
          <w:rFonts w:asciiTheme="minorHAnsi" w:eastAsiaTheme="minorEastAsia" w:hAnsiTheme="minorHAnsi" w:cstheme="minorBidi"/>
          <w:sz w:val="22"/>
          <w:szCs w:val="22"/>
          <w:lang w:eastAsia="en-AU"/>
        </w:rPr>
      </w:pPr>
      <w:r>
        <w:tab/>
      </w:r>
      <w:hyperlink w:anchor="_Toc111194305" w:history="1">
        <w:r w:rsidRPr="00CD71E1">
          <w:t>37</w:t>
        </w:r>
        <w:r>
          <w:rPr>
            <w:rFonts w:asciiTheme="minorHAnsi" w:eastAsiaTheme="minorEastAsia" w:hAnsiTheme="minorHAnsi" w:cstheme="minorBidi"/>
            <w:sz w:val="22"/>
            <w:szCs w:val="22"/>
            <w:lang w:eastAsia="en-AU"/>
          </w:rPr>
          <w:tab/>
        </w:r>
        <w:r w:rsidRPr="00CD71E1">
          <w:t>Establishment of general trust account—Act, s 221 (2)</w:t>
        </w:r>
        <w:r>
          <w:tab/>
        </w:r>
        <w:r>
          <w:fldChar w:fldCharType="begin"/>
        </w:r>
        <w:r>
          <w:instrText xml:space="preserve"> PAGEREF _Toc111194305 \h </w:instrText>
        </w:r>
        <w:r>
          <w:fldChar w:fldCharType="separate"/>
        </w:r>
        <w:r w:rsidR="00774770">
          <w:t>34</w:t>
        </w:r>
        <w:r>
          <w:fldChar w:fldCharType="end"/>
        </w:r>
      </w:hyperlink>
    </w:p>
    <w:p w14:paraId="11342F14" w14:textId="33866573" w:rsidR="00D45DD9" w:rsidRDefault="00D45DD9">
      <w:pPr>
        <w:pStyle w:val="TOC5"/>
        <w:rPr>
          <w:rFonts w:asciiTheme="minorHAnsi" w:eastAsiaTheme="minorEastAsia" w:hAnsiTheme="minorHAnsi" w:cstheme="minorBidi"/>
          <w:sz w:val="22"/>
          <w:szCs w:val="22"/>
          <w:lang w:eastAsia="en-AU"/>
        </w:rPr>
      </w:pPr>
      <w:r>
        <w:tab/>
      </w:r>
      <w:hyperlink w:anchor="_Toc111194306" w:history="1">
        <w:r w:rsidRPr="00CD71E1">
          <w:t>38</w:t>
        </w:r>
        <w:r>
          <w:rPr>
            <w:rFonts w:asciiTheme="minorHAnsi" w:eastAsiaTheme="minorEastAsia" w:hAnsiTheme="minorHAnsi" w:cstheme="minorBidi"/>
            <w:sz w:val="22"/>
            <w:szCs w:val="22"/>
            <w:lang w:eastAsia="en-AU"/>
          </w:rPr>
          <w:tab/>
        </w:r>
        <w:r w:rsidRPr="00CD71E1">
          <w:t>Receipting of trust money</w:t>
        </w:r>
        <w:r>
          <w:tab/>
        </w:r>
        <w:r>
          <w:fldChar w:fldCharType="begin"/>
        </w:r>
        <w:r>
          <w:instrText xml:space="preserve"> PAGEREF _Toc111194306 \h </w:instrText>
        </w:r>
        <w:r>
          <w:fldChar w:fldCharType="separate"/>
        </w:r>
        <w:r w:rsidR="00774770">
          <w:t>35</w:t>
        </w:r>
        <w:r>
          <w:fldChar w:fldCharType="end"/>
        </w:r>
      </w:hyperlink>
    </w:p>
    <w:p w14:paraId="19FECA3D" w14:textId="686C86AD" w:rsidR="00D45DD9" w:rsidRDefault="00D45DD9">
      <w:pPr>
        <w:pStyle w:val="TOC5"/>
        <w:rPr>
          <w:rFonts w:asciiTheme="minorHAnsi" w:eastAsiaTheme="minorEastAsia" w:hAnsiTheme="minorHAnsi" w:cstheme="minorBidi"/>
          <w:sz w:val="22"/>
          <w:szCs w:val="22"/>
          <w:lang w:eastAsia="en-AU"/>
        </w:rPr>
      </w:pPr>
      <w:r>
        <w:tab/>
      </w:r>
      <w:hyperlink w:anchor="_Toc111194307" w:history="1">
        <w:r w:rsidRPr="00CD71E1">
          <w:t>39</w:t>
        </w:r>
        <w:r>
          <w:rPr>
            <w:rFonts w:asciiTheme="minorHAnsi" w:eastAsiaTheme="minorEastAsia" w:hAnsiTheme="minorHAnsi" w:cstheme="minorBidi"/>
            <w:sz w:val="22"/>
            <w:szCs w:val="22"/>
            <w:lang w:eastAsia="en-AU"/>
          </w:rPr>
          <w:tab/>
        </w:r>
        <w:r w:rsidRPr="00CD71E1">
          <w:rPr>
            <w:lang w:val="en-US"/>
          </w:rPr>
          <w:t>Deposit records for trust money</w:t>
        </w:r>
        <w:r>
          <w:tab/>
        </w:r>
        <w:r>
          <w:fldChar w:fldCharType="begin"/>
        </w:r>
        <w:r>
          <w:instrText xml:space="preserve"> PAGEREF _Toc111194307 \h </w:instrText>
        </w:r>
        <w:r>
          <w:fldChar w:fldCharType="separate"/>
        </w:r>
        <w:r w:rsidR="00774770">
          <w:t>37</w:t>
        </w:r>
        <w:r>
          <w:fldChar w:fldCharType="end"/>
        </w:r>
      </w:hyperlink>
    </w:p>
    <w:p w14:paraId="5EA153EF" w14:textId="7A8C18AA" w:rsidR="00D45DD9" w:rsidRDefault="00D45DD9">
      <w:pPr>
        <w:pStyle w:val="TOC5"/>
        <w:rPr>
          <w:rFonts w:asciiTheme="minorHAnsi" w:eastAsiaTheme="minorEastAsia" w:hAnsiTheme="minorHAnsi" w:cstheme="minorBidi"/>
          <w:sz w:val="22"/>
          <w:szCs w:val="22"/>
          <w:lang w:eastAsia="en-AU"/>
        </w:rPr>
      </w:pPr>
      <w:r>
        <w:tab/>
      </w:r>
      <w:hyperlink w:anchor="_Toc111194308" w:history="1">
        <w:r w:rsidRPr="00CD71E1">
          <w:t>40</w:t>
        </w:r>
        <w:r>
          <w:rPr>
            <w:rFonts w:asciiTheme="minorHAnsi" w:eastAsiaTheme="minorEastAsia" w:hAnsiTheme="minorHAnsi" w:cstheme="minorBidi"/>
            <w:sz w:val="22"/>
            <w:szCs w:val="22"/>
            <w:lang w:eastAsia="en-AU"/>
          </w:rPr>
          <w:tab/>
        </w:r>
        <w:r w:rsidRPr="00CD71E1">
          <w:t>Direction for non-deposit of trust money in general trust account—Act, s 222 (4)</w:t>
        </w:r>
        <w:r>
          <w:tab/>
        </w:r>
        <w:r>
          <w:fldChar w:fldCharType="begin"/>
        </w:r>
        <w:r>
          <w:instrText xml:space="preserve"> PAGEREF _Toc111194308 \h </w:instrText>
        </w:r>
        <w:r>
          <w:fldChar w:fldCharType="separate"/>
        </w:r>
        <w:r w:rsidR="00774770">
          <w:t>37</w:t>
        </w:r>
        <w:r>
          <w:fldChar w:fldCharType="end"/>
        </w:r>
      </w:hyperlink>
    </w:p>
    <w:p w14:paraId="6E1DE67E" w14:textId="5256A3C0" w:rsidR="00D45DD9" w:rsidRDefault="00D45DD9">
      <w:pPr>
        <w:pStyle w:val="TOC5"/>
        <w:rPr>
          <w:rFonts w:asciiTheme="minorHAnsi" w:eastAsiaTheme="minorEastAsia" w:hAnsiTheme="minorHAnsi" w:cstheme="minorBidi"/>
          <w:sz w:val="22"/>
          <w:szCs w:val="22"/>
          <w:lang w:eastAsia="en-AU"/>
        </w:rPr>
      </w:pPr>
      <w:r>
        <w:tab/>
      </w:r>
      <w:hyperlink w:anchor="_Toc111194309" w:history="1">
        <w:r w:rsidRPr="00CD71E1">
          <w:t>41</w:t>
        </w:r>
        <w:r>
          <w:rPr>
            <w:rFonts w:asciiTheme="minorHAnsi" w:eastAsiaTheme="minorEastAsia" w:hAnsiTheme="minorHAnsi" w:cstheme="minorBidi"/>
            <w:sz w:val="22"/>
            <w:szCs w:val="22"/>
            <w:lang w:eastAsia="en-AU"/>
          </w:rPr>
          <w:tab/>
        </w:r>
        <w:r w:rsidRPr="00CD71E1">
          <w:t>Payment by cheque</w:t>
        </w:r>
        <w:r>
          <w:tab/>
        </w:r>
        <w:r>
          <w:fldChar w:fldCharType="begin"/>
        </w:r>
        <w:r>
          <w:instrText xml:space="preserve"> PAGEREF _Toc111194309 \h </w:instrText>
        </w:r>
        <w:r>
          <w:fldChar w:fldCharType="separate"/>
        </w:r>
        <w:r w:rsidR="00774770">
          <w:t>38</w:t>
        </w:r>
        <w:r>
          <w:fldChar w:fldCharType="end"/>
        </w:r>
      </w:hyperlink>
    </w:p>
    <w:p w14:paraId="0C20547B" w14:textId="503F31D9" w:rsidR="00D45DD9" w:rsidRDefault="00D45DD9">
      <w:pPr>
        <w:pStyle w:val="TOC5"/>
        <w:rPr>
          <w:rFonts w:asciiTheme="minorHAnsi" w:eastAsiaTheme="minorEastAsia" w:hAnsiTheme="minorHAnsi" w:cstheme="minorBidi"/>
          <w:sz w:val="22"/>
          <w:szCs w:val="22"/>
          <w:lang w:eastAsia="en-AU"/>
        </w:rPr>
      </w:pPr>
      <w:r>
        <w:tab/>
      </w:r>
      <w:hyperlink w:anchor="_Toc111194310" w:history="1">
        <w:r w:rsidRPr="00CD71E1">
          <w:t>42</w:t>
        </w:r>
        <w:r>
          <w:rPr>
            <w:rFonts w:asciiTheme="minorHAnsi" w:eastAsiaTheme="minorEastAsia" w:hAnsiTheme="minorHAnsi" w:cstheme="minorBidi"/>
            <w:sz w:val="22"/>
            <w:szCs w:val="22"/>
            <w:lang w:eastAsia="en-AU"/>
          </w:rPr>
          <w:tab/>
        </w:r>
        <w:r w:rsidRPr="00CD71E1">
          <w:t>Payment by electronic funds transfer</w:t>
        </w:r>
        <w:r>
          <w:tab/>
        </w:r>
        <w:r>
          <w:fldChar w:fldCharType="begin"/>
        </w:r>
        <w:r>
          <w:instrText xml:space="preserve"> PAGEREF _Toc111194310 \h </w:instrText>
        </w:r>
        <w:r>
          <w:fldChar w:fldCharType="separate"/>
        </w:r>
        <w:r w:rsidR="00774770">
          <w:t>40</w:t>
        </w:r>
        <w:r>
          <w:fldChar w:fldCharType="end"/>
        </w:r>
      </w:hyperlink>
    </w:p>
    <w:p w14:paraId="4F55AAF4" w14:textId="214CA8FE" w:rsidR="00D45DD9" w:rsidRDefault="00D45DD9">
      <w:pPr>
        <w:pStyle w:val="TOC5"/>
        <w:rPr>
          <w:rFonts w:asciiTheme="minorHAnsi" w:eastAsiaTheme="minorEastAsia" w:hAnsiTheme="minorHAnsi" w:cstheme="minorBidi"/>
          <w:sz w:val="22"/>
          <w:szCs w:val="22"/>
          <w:lang w:eastAsia="en-AU"/>
        </w:rPr>
      </w:pPr>
      <w:r>
        <w:tab/>
      </w:r>
      <w:hyperlink w:anchor="_Toc111194311" w:history="1">
        <w:r w:rsidRPr="00CD71E1">
          <w:t>43</w:t>
        </w:r>
        <w:r>
          <w:rPr>
            <w:rFonts w:asciiTheme="minorHAnsi" w:eastAsiaTheme="minorEastAsia" w:hAnsiTheme="minorHAnsi" w:cstheme="minorBidi"/>
            <w:sz w:val="22"/>
            <w:szCs w:val="22"/>
            <w:lang w:eastAsia="en-AU"/>
          </w:rPr>
          <w:tab/>
        </w:r>
        <w:r w:rsidRPr="00CD71E1">
          <w:t>Recording transactions in trust account cash</w:t>
        </w:r>
        <w:r>
          <w:tab/>
        </w:r>
        <w:r>
          <w:fldChar w:fldCharType="begin"/>
        </w:r>
        <w:r>
          <w:instrText xml:space="preserve"> PAGEREF _Toc111194311 \h </w:instrText>
        </w:r>
        <w:r>
          <w:fldChar w:fldCharType="separate"/>
        </w:r>
        <w:r w:rsidR="00774770">
          <w:t>41</w:t>
        </w:r>
        <w:r>
          <w:fldChar w:fldCharType="end"/>
        </w:r>
      </w:hyperlink>
    </w:p>
    <w:p w14:paraId="248C3C4B" w14:textId="4F8FF9C9" w:rsidR="00D45DD9" w:rsidRDefault="00D45DD9">
      <w:pPr>
        <w:pStyle w:val="TOC5"/>
        <w:rPr>
          <w:rFonts w:asciiTheme="minorHAnsi" w:eastAsiaTheme="minorEastAsia" w:hAnsiTheme="minorHAnsi" w:cstheme="minorBidi"/>
          <w:sz w:val="22"/>
          <w:szCs w:val="22"/>
          <w:lang w:eastAsia="en-AU"/>
        </w:rPr>
      </w:pPr>
      <w:r>
        <w:tab/>
      </w:r>
      <w:hyperlink w:anchor="_Toc111194312" w:history="1">
        <w:r w:rsidRPr="00CD71E1">
          <w:t>44</w:t>
        </w:r>
        <w:r>
          <w:rPr>
            <w:rFonts w:asciiTheme="minorHAnsi" w:eastAsiaTheme="minorEastAsia" w:hAnsiTheme="minorHAnsi" w:cstheme="minorBidi"/>
            <w:sz w:val="22"/>
            <w:szCs w:val="22"/>
            <w:lang w:eastAsia="en-AU"/>
          </w:rPr>
          <w:tab/>
        </w:r>
        <w:r w:rsidRPr="00CD71E1">
          <w:t>Trust account receipts cash book</w:t>
        </w:r>
        <w:r>
          <w:tab/>
        </w:r>
        <w:r>
          <w:fldChar w:fldCharType="begin"/>
        </w:r>
        <w:r>
          <w:instrText xml:space="preserve"> PAGEREF _Toc111194312 \h </w:instrText>
        </w:r>
        <w:r>
          <w:fldChar w:fldCharType="separate"/>
        </w:r>
        <w:r w:rsidR="00774770">
          <w:t>42</w:t>
        </w:r>
        <w:r>
          <w:fldChar w:fldCharType="end"/>
        </w:r>
      </w:hyperlink>
    </w:p>
    <w:p w14:paraId="32F1C112" w14:textId="7E1CD558" w:rsidR="00D45DD9" w:rsidRDefault="00D45DD9">
      <w:pPr>
        <w:pStyle w:val="TOC5"/>
        <w:rPr>
          <w:rFonts w:asciiTheme="minorHAnsi" w:eastAsiaTheme="minorEastAsia" w:hAnsiTheme="minorHAnsi" w:cstheme="minorBidi"/>
          <w:sz w:val="22"/>
          <w:szCs w:val="22"/>
          <w:lang w:eastAsia="en-AU"/>
        </w:rPr>
      </w:pPr>
      <w:r>
        <w:tab/>
      </w:r>
      <w:hyperlink w:anchor="_Toc111194313" w:history="1">
        <w:r w:rsidRPr="00CD71E1">
          <w:t>45</w:t>
        </w:r>
        <w:r>
          <w:rPr>
            <w:rFonts w:asciiTheme="minorHAnsi" w:eastAsiaTheme="minorEastAsia" w:hAnsiTheme="minorHAnsi" w:cstheme="minorBidi"/>
            <w:sz w:val="22"/>
            <w:szCs w:val="22"/>
            <w:lang w:eastAsia="en-AU"/>
          </w:rPr>
          <w:tab/>
        </w:r>
        <w:r w:rsidRPr="00CD71E1">
          <w:t>Trust account payments cash book</w:t>
        </w:r>
        <w:r>
          <w:tab/>
        </w:r>
        <w:r>
          <w:fldChar w:fldCharType="begin"/>
        </w:r>
        <w:r>
          <w:instrText xml:space="preserve"> PAGEREF _Toc111194313 \h </w:instrText>
        </w:r>
        <w:r>
          <w:fldChar w:fldCharType="separate"/>
        </w:r>
        <w:r w:rsidR="00774770">
          <w:t>43</w:t>
        </w:r>
        <w:r>
          <w:fldChar w:fldCharType="end"/>
        </w:r>
      </w:hyperlink>
    </w:p>
    <w:p w14:paraId="7F888F60" w14:textId="51F504E9" w:rsidR="00D45DD9" w:rsidRDefault="00D45DD9">
      <w:pPr>
        <w:pStyle w:val="TOC5"/>
        <w:rPr>
          <w:rFonts w:asciiTheme="minorHAnsi" w:eastAsiaTheme="minorEastAsia" w:hAnsiTheme="minorHAnsi" w:cstheme="minorBidi"/>
          <w:sz w:val="22"/>
          <w:szCs w:val="22"/>
          <w:lang w:eastAsia="en-AU"/>
        </w:rPr>
      </w:pPr>
      <w:r>
        <w:tab/>
      </w:r>
      <w:hyperlink w:anchor="_Toc111194314" w:history="1">
        <w:r w:rsidRPr="00CD71E1">
          <w:t>46</w:t>
        </w:r>
        <w:r>
          <w:rPr>
            <w:rFonts w:asciiTheme="minorHAnsi" w:eastAsiaTheme="minorEastAsia" w:hAnsiTheme="minorHAnsi" w:cstheme="minorBidi"/>
            <w:sz w:val="22"/>
            <w:szCs w:val="22"/>
            <w:lang w:eastAsia="en-AU"/>
          </w:rPr>
          <w:tab/>
        </w:r>
        <w:r w:rsidRPr="00CD71E1">
          <w:t>Recording transactions in trust ledger accounts</w:t>
        </w:r>
        <w:r>
          <w:tab/>
        </w:r>
        <w:r>
          <w:fldChar w:fldCharType="begin"/>
        </w:r>
        <w:r>
          <w:instrText xml:space="preserve"> PAGEREF _Toc111194314 \h </w:instrText>
        </w:r>
        <w:r>
          <w:fldChar w:fldCharType="separate"/>
        </w:r>
        <w:r w:rsidR="00774770">
          <w:t>44</w:t>
        </w:r>
        <w:r>
          <w:fldChar w:fldCharType="end"/>
        </w:r>
      </w:hyperlink>
    </w:p>
    <w:p w14:paraId="34F14CCA" w14:textId="0AACC855" w:rsidR="00D45DD9" w:rsidRDefault="00D45DD9">
      <w:pPr>
        <w:pStyle w:val="TOC5"/>
        <w:rPr>
          <w:rFonts w:asciiTheme="minorHAnsi" w:eastAsiaTheme="minorEastAsia" w:hAnsiTheme="minorHAnsi" w:cstheme="minorBidi"/>
          <w:sz w:val="22"/>
          <w:szCs w:val="22"/>
          <w:lang w:eastAsia="en-AU"/>
        </w:rPr>
      </w:pPr>
      <w:r>
        <w:tab/>
      </w:r>
      <w:hyperlink w:anchor="_Toc111194315" w:history="1">
        <w:r w:rsidRPr="00CD71E1">
          <w:t>47</w:t>
        </w:r>
        <w:r>
          <w:rPr>
            <w:rFonts w:asciiTheme="minorHAnsi" w:eastAsiaTheme="minorEastAsia" w:hAnsiTheme="minorHAnsi" w:cstheme="minorBidi"/>
            <w:sz w:val="22"/>
            <w:szCs w:val="22"/>
            <w:lang w:eastAsia="en-AU"/>
          </w:rPr>
          <w:tab/>
        </w:r>
        <w:r w:rsidRPr="00CD71E1">
          <w:t>Journal transfers</w:t>
        </w:r>
        <w:r>
          <w:tab/>
        </w:r>
        <w:r>
          <w:fldChar w:fldCharType="begin"/>
        </w:r>
        <w:r>
          <w:instrText xml:space="preserve"> PAGEREF _Toc111194315 \h </w:instrText>
        </w:r>
        <w:r>
          <w:fldChar w:fldCharType="separate"/>
        </w:r>
        <w:r w:rsidR="00774770">
          <w:t>47</w:t>
        </w:r>
        <w:r>
          <w:fldChar w:fldCharType="end"/>
        </w:r>
      </w:hyperlink>
    </w:p>
    <w:p w14:paraId="281B9F0D" w14:textId="12E76CC1" w:rsidR="00D45DD9" w:rsidRDefault="00D45DD9">
      <w:pPr>
        <w:pStyle w:val="TOC5"/>
        <w:rPr>
          <w:rFonts w:asciiTheme="minorHAnsi" w:eastAsiaTheme="minorEastAsia" w:hAnsiTheme="minorHAnsi" w:cstheme="minorBidi"/>
          <w:sz w:val="22"/>
          <w:szCs w:val="22"/>
          <w:lang w:eastAsia="en-AU"/>
        </w:rPr>
      </w:pPr>
      <w:r>
        <w:tab/>
      </w:r>
      <w:hyperlink w:anchor="_Toc111194316" w:history="1">
        <w:r w:rsidRPr="00CD71E1">
          <w:t>48</w:t>
        </w:r>
        <w:r>
          <w:rPr>
            <w:rFonts w:asciiTheme="minorHAnsi" w:eastAsiaTheme="minorEastAsia" w:hAnsiTheme="minorHAnsi" w:cstheme="minorBidi"/>
            <w:sz w:val="22"/>
            <w:szCs w:val="22"/>
            <w:lang w:eastAsia="en-AU"/>
          </w:rPr>
          <w:tab/>
        </w:r>
        <w:r w:rsidRPr="00CD71E1">
          <w:t>Reconciliation of trust records</w:t>
        </w:r>
        <w:r>
          <w:tab/>
        </w:r>
        <w:r>
          <w:fldChar w:fldCharType="begin"/>
        </w:r>
        <w:r>
          <w:instrText xml:space="preserve"> PAGEREF _Toc111194316 \h </w:instrText>
        </w:r>
        <w:r>
          <w:fldChar w:fldCharType="separate"/>
        </w:r>
        <w:r w:rsidR="00774770">
          <w:t>48</w:t>
        </w:r>
        <w:r>
          <w:fldChar w:fldCharType="end"/>
        </w:r>
      </w:hyperlink>
    </w:p>
    <w:p w14:paraId="46B17C01" w14:textId="7695637D" w:rsidR="00D45DD9" w:rsidRDefault="00D45DD9">
      <w:pPr>
        <w:pStyle w:val="TOC5"/>
        <w:rPr>
          <w:rFonts w:asciiTheme="minorHAnsi" w:eastAsiaTheme="minorEastAsia" w:hAnsiTheme="minorHAnsi" w:cstheme="minorBidi"/>
          <w:sz w:val="22"/>
          <w:szCs w:val="22"/>
          <w:lang w:eastAsia="en-AU"/>
        </w:rPr>
      </w:pPr>
      <w:r>
        <w:tab/>
      </w:r>
      <w:hyperlink w:anchor="_Toc111194317" w:history="1">
        <w:r w:rsidRPr="00CD71E1">
          <w:t>49</w:t>
        </w:r>
        <w:r>
          <w:rPr>
            <w:rFonts w:asciiTheme="minorHAnsi" w:eastAsiaTheme="minorEastAsia" w:hAnsiTheme="minorHAnsi" w:cstheme="minorBidi"/>
            <w:sz w:val="22"/>
            <w:szCs w:val="22"/>
            <w:lang w:eastAsia="en-AU"/>
          </w:rPr>
          <w:tab/>
        </w:r>
        <w:r w:rsidRPr="00CD71E1">
          <w:t>Trust ledger account in name of law practice or legal practitioner associate</w:t>
        </w:r>
        <w:r>
          <w:tab/>
        </w:r>
        <w:r>
          <w:fldChar w:fldCharType="begin"/>
        </w:r>
        <w:r>
          <w:instrText xml:space="preserve"> PAGEREF _Toc111194317 \h </w:instrText>
        </w:r>
        <w:r>
          <w:fldChar w:fldCharType="separate"/>
        </w:r>
        <w:r w:rsidR="00774770">
          <w:t>49</w:t>
        </w:r>
        <w:r>
          <w:fldChar w:fldCharType="end"/>
        </w:r>
      </w:hyperlink>
    </w:p>
    <w:p w14:paraId="21EF1ABE" w14:textId="499C622B" w:rsidR="00D45DD9" w:rsidRDefault="00D45DD9">
      <w:pPr>
        <w:pStyle w:val="TOC5"/>
        <w:rPr>
          <w:rFonts w:asciiTheme="minorHAnsi" w:eastAsiaTheme="minorEastAsia" w:hAnsiTheme="minorHAnsi" w:cstheme="minorBidi"/>
          <w:sz w:val="22"/>
          <w:szCs w:val="22"/>
          <w:lang w:eastAsia="en-AU"/>
        </w:rPr>
      </w:pPr>
      <w:r>
        <w:tab/>
      </w:r>
      <w:hyperlink w:anchor="_Toc111194318" w:history="1">
        <w:r w:rsidRPr="00CD71E1">
          <w:t>50</w:t>
        </w:r>
        <w:r>
          <w:rPr>
            <w:rFonts w:asciiTheme="minorHAnsi" w:eastAsiaTheme="minorEastAsia" w:hAnsiTheme="minorHAnsi" w:cstheme="minorBidi"/>
            <w:sz w:val="22"/>
            <w:szCs w:val="22"/>
            <w:lang w:eastAsia="en-AU"/>
          </w:rPr>
          <w:tab/>
        </w:r>
        <w:r w:rsidRPr="00CD71E1">
          <w:rPr>
            <w:lang w:val="en-US"/>
          </w:rPr>
          <w:t>Notification requirements for general trust accounts</w:t>
        </w:r>
        <w:r>
          <w:tab/>
        </w:r>
        <w:r>
          <w:fldChar w:fldCharType="begin"/>
        </w:r>
        <w:r>
          <w:instrText xml:space="preserve"> PAGEREF _Toc111194318 \h </w:instrText>
        </w:r>
        <w:r>
          <w:fldChar w:fldCharType="separate"/>
        </w:r>
        <w:r w:rsidR="00774770">
          <w:t>50</w:t>
        </w:r>
        <w:r>
          <w:fldChar w:fldCharType="end"/>
        </w:r>
      </w:hyperlink>
    </w:p>
    <w:p w14:paraId="6CE19F79" w14:textId="3B22CB44" w:rsidR="00D45DD9" w:rsidRDefault="00086092">
      <w:pPr>
        <w:pStyle w:val="TOC3"/>
        <w:rPr>
          <w:rFonts w:asciiTheme="minorHAnsi" w:eastAsiaTheme="minorEastAsia" w:hAnsiTheme="minorHAnsi" w:cstheme="minorBidi"/>
          <w:b w:val="0"/>
          <w:sz w:val="22"/>
          <w:szCs w:val="22"/>
          <w:lang w:eastAsia="en-AU"/>
        </w:rPr>
      </w:pPr>
      <w:hyperlink w:anchor="_Toc111194319" w:history="1">
        <w:r w:rsidR="00D45DD9" w:rsidRPr="00CD71E1">
          <w:t>Division 6.4</w:t>
        </w:r>
        <w:r w:rsidR="00D45DD9">
          <w:rPr>
            <w:rFonts w:asciiTheme="minorHAnsi" w:eastAsiaTheme="minorEastAsia" w:hAnsiTheme="minorHAnsi" w:cstheme="minorBidi"/>
            <w:b w:val="0"/>
            <w:sz w:val="22"/>
            <w:szCs w:val="22"/>
            <w:lang w:eastAsia="en-AU"/>
          </w:rPr>
          <w:tab/>
        </w:r>
        <w:r w:rsidR="00D45DD9" w:rsidRPr="00CD71E1">
          <w:rPr>
            <w:lang w:val="en-US"/>
          </w:rPr>
          <w:t>Controlled money</w:t>
        </w:r>
        <w:r w:rsidR="00D45DD9" w:rsidRPr="00D45DD9">
          <w:rPr>
            <w:vanish/>
          </w:rPr>
          <w:tab/>
        </w:r>
        <w:r w:rsidR="00D45DD9" w:rsidRPr="00D45DD9">
          <w:rPr>
            <w:vanish/>
          </w:rPr>
          <w:fldChar w:fldCharType="begin"/>
        </w:r>
        <w:r w:rsidR="00D45DD9" w:rsidRPr="00D45DD9">
          <w:rPr>
            <w:vanish/>
          </w:rPr>
          <w:instrText xml:space="preserve"> PAGEREF _Toc111194319 \h </w:instrText>
        </w:r>
        <w:r w:rsidR="00D45DD9" w:rsidRPr="00D45DD9">
          <w:rPr>
            <w:vanish/>
          </w:rPr>
        </w:r>
        <w:r w:rsidR="00D45DD9" w:rsidRPr="00D45DD9">
          <w:rPr>
            <w:vanish/>
          </w:rPr>
          <w:fldChar w:fldCharType="separate"/>
        </w:r>
        <w:r w:rsidR="00774770">
          <w:rPr>
            <w:vanish/>
          </w:rPr>
          <w:t>51</w:t>
        </w:r>
        <w:r w:rsidR="00D45DD9" w:rsidRPr="00D45DD9">
          <w:rPr>
            <w:vanish/>
          </w:rPr>
          <w:fldChar w:fldCharType="end"/>
        </w:r>
      </w:hyperlink>
    </w:p>
    <w:p w14:paraId="26AFC47E" w14:textId="30A6AEB5" w:rsidR="00D45DD9" w:rsidRDefault="00D45DD9">
      <w:pPr>
        <w:pStyle w:val="TOC5"/>
        <w:rPr>
          <w:rFonts w:asciiTheme="minorHAnsi" w:eastAsiaTheme="minorEastAsia" w:hAnsiTheme="minorHAnsi" w:cstheme="minorBidi"/>
          <w:sz w:val="22"/>
          <w:szCs w:val="22"/>
          <w:lang w:eastAsia="en-AU"/>
        </w:rPr>
      </w:pPr>
      <w:r>
        <w:tab/>
      </w:r>
      <w:hyperlink w:anchor="_Toc111194320" w:history="1">
        <w:r w:rsidRPr="00CD71E1">
          <w:t>51</w:t>
        </w:r>
        <w:r>
          <w:rPr>
            <w:rFonts w:asciiTheme="minorHAnsi" w:eastAsiaTheme="minorEastAsia" w:hAnsiTheme="minorHAnsi" w:cstheme="minorBidi"/>
            <w:sz w:val="22"/>
            <w:szCs w:val="22"/>
            <w:lang w:eastAsia="en-AU"/>
          </w:rPr>
          <w:tab/>
        </w:r>
        <w:r w:rsidRPr="00CD71E1">
          <w:rPr>
            <w:lang w:val="en-US"/>
          </w:rPr>
          <w:t>Maintenance of controlled money accounts—Act, s 224 (4)</w:t>
        </w:r>
        <w:r>
          <w:tab/>
        </w:r>
        <w:r>
          <w:fldChar w:fldCharType="begin"/>
        </w:r>
        <w:r>
          <w:instrText xml:space="preserve"> PAGEREF _Toc111194320 \h </w:instrText>
        </w:r>
        <w:r>
          <w:fldChar w:fldCharType="separate"/>
        </w:r>
        <w:r w:rsidR="00774770">
          <w:t>51</w:t>
        </w:r>
        <w:r>
          <w:fldChar w:fldCharType="end"/>
        </w:r>
      </w:hyperlink>
    </w:p>
    <w:p w14:paraId="4011E007" w14:textId="557CC178" w:rsidR="00D45DD9" w:rsidRDefault="00D45DD9">
      <w:pPr>
        <w:pStyle w:val="TOC5"/>
        <w:rPr>
          <w:rFonts w:asciiTheme="minorHAnsi" w:eastAsiaTheme="minorEastAsia" w:hAnsiTheme="minorHAnsi" w:cstheme="minorBidi"/>
          <w:sz w:val="22"/>
          <w:szCs w:val="22"/>
          <w:lang w:eastAsia="en-AU"/>
        </w:rPr>
      </w:pPr>
      <w:r>
        <w:tab/>
      </w:r>
      <w:hyperlink w:anchor="_Toc111194321" w:history="1">
        <w:r w:rsidRPr="00CD71E1">
          <w:t>52</w:t>
        </w:r>
        <w:r>
          <w:rPr>
            <w:rFonts w:asciiTheme="minorHAnsi" w:eastAsiaTheme="minorEastAsia" w:hAnsiTheme="minorHAnsi" w:cstheme="minorBidi"/>
            <w:sz w:val="22"/>
            <w:szCs w:val="22"/>
            <w:lang w:eastAsia="en-AU"/>
          </w:rPr>
          <w:tab/>
        </w:r>
        <w:r w:rsidRPr="00CD71E1">
          <w:rPr>
            <w:lang w:val="en-US"/>
          </w:rPr>
          <w:t>Receipt of controlled money</w:t>
        </w:r>
        <w:r>
          <w:tab/>
        </w:r>
        <w:r>
          <w:fldChar w:fldCharType="begin"/>
        </w:r>
        <w:r>
          <w:instrText xml:space="preserve"> PAGEREF _Toc111194321 \h </w:instrText>
        </w:r>
        <w:r>
          <w:fldChar w:fldCharType="separate"/>
        </w:r>
        <w:r w:rsidR="00774770">
          <w:t>52</w:t>
        </w:r>
        <w:r>
          <w:fldChar w:fldCharType="end"/>
        </w:r>
      </w:hyperlink>
    </w:p>
    <w:p w14:paraId="08CC469C" w14:textId="224B3D1F" w:rsidR="00D45DD9" w:rsidRDefault="00D45DD9">
      <w:pPr>
        <w:pStyle w:val="TOC5"/>
        <w:rPr>
          <w:rFonts w:asciiTheme="minorHAnsi" w:eastAsiaTheme="minorEastAsia" w:hAnsiTheme="minorHAnsi" w:cstheme="minorBidi"/>
          <w:sz w:val="22"/>
          <w:szCs w:val="22"/>
          <w:lang w:eastAsia="en-AU"/>
        </w:rPr>
      </w:pPr>
      <w:r>
        <w:tab/>
      </w:r>
      <w:hyperlink w:anchor="_Toc111194322" w:history="1">
        <w:r w:rsidRPr="00CD71E1">
          <w:t>53</w:t>
        </w:r>
        <w:r>
          <w:rPr>
            <w:rFonts w:asciiTheme="minorHAnsi" w:eastAsiaTheme="minorEastAsia" w:hAnsiTheme="minorHAnsi" w:cstheme="minorBidi"/>
            <w:sz w:val="22"/>
            <w:szCs w:val="22"/>
            <w:lang w:eastAsia="en-AU"/>
          </w:rPr>
          <w:tab/>
        </w:r>
        <w:r w:rsidRPr="00CD71E1">
          <w:rPr>
            <w:lang w:val="en-US"/>
          </w:rPr>
          <w:t>Deposit of controlled money—Act, s 224 (5)</w:t>
        </w:r>
        <w:r>
          <w:tab/>
        </w:r>
        <w:r>
          <w:fldChar w:fldCharType="begin"/>
        </w:r>
        <w:r>
          <w:instrText xml:space="preserve"> PAGEREF _Toc111194322 \h </w:instrText>
        </w:r>
        <w:r>
          <w:fldChar w:fldCharType="separate"/>
        </w:r>
        <w:r w:rsidR="00774770">
          <w:t>54</w:t>
        </w:r>
        <w:r>
          <w:fldChar w:fldCharType="end"/>
        </w:r>
      </w:hyperlink>
    </w:p>
    <w:p w14:paraId="1FBD8EE3" w14:textId="6B8692B0" w:rsidR="00D45DD9" w:rsidRDefault="00D45DD9">
      <w:pPr>
        <w:pStyle w:val="TOC5"/>
        <w:rPr>
          <w:rFonts w:asciiTheme="minorHAnsi" w:eastAsiaTheme="minorEastAsia" w:hAnsiTheme="minorHAnsi" w:cstheme="minorBidi"/>
          <w:sz w:val="22"/>
          <w:szCs w:val="22"/>
          <w:lang w:eastAsia="en-AU"/>
        </w:rPr>
      </w:pPr>
      <w:r>
        <w:tab/>
      </w:r>
      <w:hyperlink w:anchor="_Toc111194323" w:history="1">
        <w:r w:rsidRPr="00CD71E1">
          <w:t>54</w:t>
        </w:r>
        <w:r>
          <w:rPr>
            <w:rFonts w:asciiTheme="minorHAnsi" w:eastAsiaTheme="minorEastAsia" w:hAnsiTheme="minorHAnsi" w:cstheme="minorBidi"/>
            <w:sz w:val="22"/>
            <w:szCs w:val="22"/>
            <w:lang w:eastAsia="en-AU"/>
          </w:rPr>
          <w:tab/>
        </w:r>
        <w:r w:rsidRPr="00CD71E1">
          <w:rPr>
            <w:lang w:val="en-US"/>
          </w:rPr>
          <w:t>Withdrawal of controlled money must be authorised</w:t>
        </w:r>
        <w:r>
          <w:tab/>
        </w:r>
        <w:r>
          <w:fldChar w:fldCharType="begin"/>
        </w:r>
        <w:r>
          <w:instrText xml:space="preserve"> PAGEREF _Toc111194323 \h </w:instrText>
        </w:r>
        <w:r>
          <w:fldChar w:fldCharType="separate"/>
        </w:r>
        <w:r w:rsidR="00774770">
          <w:t>54</w:t>
        </w:r>
        <w:r>
          <w:fldChar w:fldCharType="end"/>
        </w:r>
      </w:hyperlink>
    </w:p>
    <w:p w14:paraId="461F677E" w14:textId="75C65710" w:rsidR="00D45DD9" w:rsidRDefault="00D45DD9">
      <w:pPr>
        <w:pStyle w:val="TOC5"/>
        <w:rPr>
          <w:rFonts w:asciiTheme="minorHAnsi" w:eastAsiaTheme="minorEastAsia" w:hAnsiTheme="minorHAnsi" w:cstheme="minorBidi"/>
          <w:sz w:val="22"/>
          <w:szCs w:val="22"/>
          <w:lang w:eastAsia="en-AU"/>
        </w:rPr>
      </w:pPr>
      <w:r>
        <w:tab/>
      </w:r>
      <w:hyperlink w:anchor="_Toc111194324" w:history="1">
        <w:r w:rsidRPr="00CD71E1">
          <w:t>55</w:t>
        </w:r>
        <w:r>
          <w:rPr>
            <w:rFonts w:asciiTheme="minorHAnsi" w:eastAsiaTheme="minorEastAsia" w:hAnsiTheme="minorHAnsi" w:cstheme="minorBidi"/>
            <w:sz w:val="22"/>
            <w:szCs w:val="22"/>
            <w:lang w:eastAsia="en-AU"/>
          </w:rPr>
          <w:tab/>
        </w:r>
        <w:r w:rsidRPr="00CD71E1">
          <w:rPr>
            <w:lang w:val="en-US"/>
          </w:rPr>
          <w:t>Register of controlled money</w:t>
        </w:r>
        <w:r>
          <w:tab/>
        </w:r>
        <w:r>
          <w:fldChar w:fldCharType="begin"/>
        </w:r>
        <w:r>
          <w:instrText xml:space="preserve"> PAGEREF _Toc111194324 \h </w:instrText>
        </w:r>
        <w:r>
          <w:fldChar w:fldCharType="separate"/>
        </w:r>
        <w:r w:rsidR="00774770">
          <w:t>55</w:t>
        </w:r>
        <w:r>
          <w:fldChar w:fldCharType="end"/>
        </w:r>
      </w:hyperlink>
    </w:p>
    <w:p w14:paraId="3DD21C1F" w14:textId="6AD87894" w:rsidR="00D45DD9" w:rsidRDefault="00086092">
      <w:pPr>
        <w:pStyle w:val="TOC3"/>
        <w:rPr>
          <w:rFonts w:asciiTheme="minorHAnsi" w:eastAsiaTheme="minorEastAsia" w:hAnsiTheme="minorHAnsi" w:cstheme="minorBidi"/>
          <w:b w:val="0"/>
          <w:sz w:val="22"/>
          <w:szCs w:val="22"/>
          <w:lang w:eastAsia="en-AU"/>
        </w:rPr>
      </w:pPr>
      <w:hyperlink w:anchor="_Toc111194325" w:history="1">
        <w:r w:rsidR="00D45DD9" w:rsidRPr="00CD71E1">
          <w:t>Division 6.5</w:t>
        </w:r>
        <w:r w:rsidR="00D45DD9">
          <w:rPr>
            <w:rFonts w:asciiTheme="minorHAnsi" w:eastAsiaTheme="minorEastAsia" w:hAnsiTheme="minorHAnsi" w:cstheme="minorBidi"/>
            <w:b w:val="0"/>
            <w:sz w:val="22"/>
            <w:szCs w:val="22"/>
            <w:lang w:eastAsia="en-AU"/>
          </w:rPr>
          <w:tab/>
        </w:r>
        <w:r w:rsidR="00D45DD9" w:rsidRPr="00CD71E1">
          <w:t>Transit money</w:t>
        </w:r>
        <w:r w:rsidR="00D45DD9" w:rsidRPr="00D45DD9">
          <w:rPr>
            <w:vanish/>
          </w:rPr>
          <w:tab/>
        </w:r>
        <w:r w:rsidR="00D45DD9" w:rsidRPr="00D45DD9">
          <w:rPr>
            <w:vanish/>
          </w:rPr>
          <w:fldChar w:fldCharType="begin"/>
        </w:r>
        <w:r w:rsidR="00D45DD9" w:rsidRPr="00D45DD9">
          <w:rPr>
            <w:vanish/>
          </w:rPr>
          <w:instrText xml:space="preserve"> PAGEREF _Toc111194325 \h </w:instrText>
        </w:r>
        <w:r w:rsidR="00D45DD9" w:rsidRPr="00D45DD9">
          <w:rPr>
            <w:vanish/>
          </w:rPr>
        </w:r>
        <w:r w:rsidR="00D45DD9" w:rsidRPr="00D45DD9">
          <w:rPr>
            <w:vanish/>
          </w:rPr>
          <w:fldChar w:fldCharType="separate"/>
        </w:r>
        <w:r w:rsidR="00774770">
          <w:rPr>
            <w:vanish/>
          </w:rPr>
          <w:t>57</w:t>
        </w:r>
        <w:r w:rsidR="00D45DD9" w:rsidRPr="00D45DD9">
          <w:rPr>
            <w:vanish/>
          </w:rPr>
          <w:fldChar w:fldCharType="end"/>
        </w:r>
      </w:hyperlink>
    </w:p>
    <w:p w14:paraId="408DB8D0" w14:textId="7EF53C9D" w:rsidR="00D45DD9" w:rsidRDefault="00D45DD9">
      <w:pPr>
        <w:pStyle w:val="TOC5"/>
        <w:rPr>
          <w:rFonts w:asciiTheme="minorHAnsi" w:eastAsiaTheme="minorEastAsia" w:hAnsiTheme="minorHAnsi" w:cstheme="minorBidi"/>
          <w:sz w:val="22"/>
          <w:szCs w:val="22"/>
          <w:lang w:eastAsia="en-AU"/>
        </w:rPr>
      </w:pPr>
      <w:r>
        <w:tab/>
      </w:r>
      <w:hyperlink w:anchor="_Toc111194326" w:history="1">
        <w:r w:rsidRPr="00CD71E1">
          <w:t>56</w:t>
        </w:r>
        <w:r>
          <w:rPr>
            <w:rFonts w:asciiTheme="minorHAnsi" w:eastAsiaTheme="minorEastAsia" w:hAnsiTheme="minorHAnsi" w:cstheme="minorBidi"/>
            <w:sz w:val="22"/>
            <w:szCs w:val="22"/>
            <w:lang w:eastAsia="en-AU"/>
          </w:rPr>
          <w:tab/>
        </w:r>
        <w:r w:rsidRPr="00CD71E1">
          <w:t>Information to be recorded about transit money—Act, s 225</w:t>
        </w:r>
        <w:r>
          <w:tab/>
        </w:r>
        <w:r>
          <w:fldChar w:fldCharType="begin"/>
        </w:r>
        <w:r>
          <w:instrText xml:space="preserve"> PAGEREF _Toc111194326 \h </w:instrText>
        </w:r>
        <w:r>
          <w:fldChar w:fldCharType="separate"/>
        </w:r>
        <w:r w:rsidR="00774770">
          <w:t>57</w:t>
        </w:r>
        <w:r>
          <w:fldChar w:fldCharType="end"/>
        </w:r>
      </w:hyperlink>
    </w:p>
    <w:p w14:paraId="17F7DE74" w14:textId="79592464" w:rsidR="00D45DD9" w:rsidRDefault="00086092">
      <w:pPr>
        <w:pStyle w:val="TOC3"/>
        <w:rPr>
          <w:rFonts w:asciiTheme="minorHAnsi" w:eastAsiaTheme="minorEastAsia" w:hAnsiTheme="minorHAnsi" w:cstheme="minorBidi"/>
          <w:b w:val="0"/>
          <w:sz w:val="22"/>
          <w:szCs w:val="22"/>
          <w:lang w:eastAsia="en-AU"/>
        </w:rPr>
      </w:pPr>
      <w:hyperlink w:anchor="_Toc111194327" w:history="1">
        <w:r w:rsidR="00D45DD9" w:rsidRPr="00CD71E1">
          <w:t>Division 6.6</w:t>
        </w:r>
        <w:r w:rsidR="00D45DD9">
          <w:rPr>
            <w:rFonts w:asciiTheme="minorHAnsi" w:eastAsiaTheme="minorEastAsia" w:hAnsiTheme="minorHAnsi" w:cstheme="minorBidi"/>
            <w:b w:val="0"/>
            <w:sz w:val="22"/>
            <w:szCs w:val="22"/>
            <w:lang w:eastAsia="en-AU"/>
          </w:rPr>
          <w:tab/>
        </w:r>
        <w:r w:rsidR="00D45DD9" w:rsidRPr="00CD71E1">
          <w:t>Trust money generally</w:t>
        </w:r>
        <w:r w:rsidR="00D45DD9" w:rsidRPr="00D45DD9">
          <w:rPr>
            <w:vanish/>
          </w:rPr>
          <w:tab/>
        </w:r>
        <w:r w:rsidR="00D45DD9" w:rsidRPr="00D45DD9">
          <w:rPr>
            <w:vanish/>
          </w:rPr>
          <w:fldChar w:fldCharType="begin"/>
        </w:r>
        <w:r w:rsidR="00D45DD9" w:rsidRPr="00D45DD9">
          <w:rPr>
            <w:vanish/>
          </w:rPr>
          <w:instrText xml:space="preserve"> PAGEREF _Toc111194327 \h </w:instrText>
        </w:r>
        <w:r w:rsidR="00D45DD9" w:rsidRPr="00D45DD9">
          <w:rPr>
            <w:vanish/>
          </w:rPr>
        </w:r>
        <w:r w:rsidR="00D45DD9" w:rsidRPr="00D45DD9">
          <w:rPr>
            <w:vanish/>
          </w:rPr>
          <w:fldChar w:fldCharType="separate"/>
        </w:r>
        <w:r w:rsidR="00774770">
          <w:rPr>
            <w:vanish/>
          </w:rPr>
          <w:t>58</w:t>
        </w:r>
        <w:r w:rsidR="00D45DD9" w:rsidRPr="00D45DD9">
          <w:rPr>
            <w:vanish/>
          </w:rPr>
          <w:fldChar w:fldCharType="end"/>
        </w:r>
      </w:hyperlink>
    </w:p>
    <w:p w14:paraId="1B1DC848" w14:textId="4007CD50" w:rsidR="00D45DD9" w:rsidRDefault="00D45DD9">
      <w:pPr>
        <w:pStyle w:val="TOC5"/>
        <w:rPr>
          <w:rFonts w:asciiTheme="minorHAnsi" w:eastAsiaTheme="minorEastAsia" w:hAnsiTheme="minorHAnsi" w:cstheme="minorBidi"/>
          <w:sz w:val="22"/>
          <w:szCs w:val="22"/>
          <w:lang w:eastAsia="en-AU"/>
        </w:rPr>
      </w:pPr>
      <w:r>
        <w:tab/>
      </w:r>
      <w:hyperlink w:anchor="_Toc111194328" w:history="1">
        <w:r w:rsidRPr="00CD71E1">
          <w:t>57</w:t>
        </w:r>
        <w:r>
          <w:rPr>
            <w:rFonts w:asciiTheme="minorHAnsi" w:eastAsiaTheme="minorEastAsia" w:hAnsiTheme="minorHAnsi" w:cstheme="minorBidi"/>
            <w:sz w:val="22"/>
            <w:szCs w:val="22"/>
            <w:lang w:eastAsia="en-AU"/>
          </w:rPr>
          <w:tab/>
        </w:r>
        <w:r w:rsidRPr="00CD71E1">
          <w:t>Trust account statements</w:t>
        </w:r>
        <w:r>
          <w:tab/>
        </w:r>
        <w:r>
          <w:fldChar w:fldCharType="begin"/>
        </w:r>
        <w:r>
          <w:instrText xml:space="preserve"> PAGEREF _Toc111194328 \h </w:instrText>
        </w:r>
        <w:r>
          <w:fldChar w:fldCharType="separate"/>
        </w:r>
        <w:r w:rsidR="00774770">
          <w:t>58</w:t>
        </w:r>
        <w:r>
          <w:fldChar w:fldCharType="end"/>
        </w:r>
      </w:hyperlink>
    </w:p>
    <w:p w14:paraId="60993836" w14:textId="6453F3A3" w:rsidR="00D45DD9" w:rsidRDefault="00D45DD9">
      <w:pPr>
        <w:pStyle w:val="TOC5"/>
        <w:rPr>
          <w:rFonts w:asciiTheme="minorHAnsi" w:eastAsiaTheme="minorEastAsia" w:hAnsiTheme="minorHAnsi" w:cstheme="minorBidi"/>
          <w:sz w:val="22"/>
          <w:szCs w:val="22"/>
          <w:lang w:eastAsia="en-AU"/>
        </w:rPr>
      </w:pPr>
      <w:r>
        <w:tab/>
      </w:r>
      <w:hyperlink w:anchor="_Toc111194329" w:history="1">
        <w:r w:rsidRPr="00CD71E1">
          <w:t>58</w:t>
        </w:r>
        <w:r>
          <w:rPr>
            <w:rFonts w:asciiTheme="minorHAnsi" w:eastAsiaTheme="minorEastAsia" w:hAnsiTheme="minorHAnsi" w:cstheme="minorBidi"/>
            <w:sz w:val="22"/>
            <w:szCs w:val="22"/>
            <w:lang w:eastAsia="en-AU"/>
          </w:rPr>
          <w:tab/>
        </w:r>
        <w:r w:rsidRPr="00CD71E1">
          <w:rPr>
            <w:lang w:val="en-US"/>
          </w:rPr>
          <w:t>Trust account statements for sophisticated clients</w:t>
        </w:r>
        <w:r>
          <w:tab/>
        </w:r>
        <w:r>
          <w:fldChar w:fldCharType="begin"/>
        </w:r>
        <w:r>
          <w:instrText xml:space="preserve"> PAGEREF _Toc111194329 \h </w:instrText>
        </w:r>
        <w:r>
          <w:fldChar w:fldCharType="separate"/>
        </w:r>
        <w:r w:rsidR="00774770">
          <w:t>59</w:t>
        </w:r>
        <w:r>
          <w:fldChar w:fldCharType="end"/>
        </w:r>
      </w:hyperlink>
    </w:p>
    <w:p w14:paraId="710E6973" w14:textId="7040EBC8" w:rsidR="00D45DD9" w:rsidRDefault="00D45DD9">
      <w:pPr>
        <w:pStyle w:val="TOC5"/>
        <w:rPr>
          <w:rFonts w:asciiTheme="minorHAnsi" w:eastAsiaTheme="minorEastAsia" w:hAnsiTheme="minorHAnsi" w:cstheme="minorBidi"/>
          <w:sz w:val="22"/>
          <w:szCs w:val="22"/>
          <w:lang w:eastAsia="en-AU"/>
        </w:rPr>
      </w:pPr>
      <w:r>
        <w:lastRenderedPageBreak/>
        <w:tab/>
      </w:r>
      <w:hyperlink w:anchor="_Toc111194330" w:history="1">
        <w:r w:rsidRPr="00CD71E1">
          <w:t>59</w:t>
        </w:r>
        <w:r>
          <w:rPr>
            <w:rFonts w:asciiTheme="minorHAnsi" w:eastAsiaTheme="minorEastAsia" w:hAnsiTheme="minorHAnsi" w:cstheme="minorBidi"/>
            <w:sz w:val="22"/>
            <w:szCs w:val="22"/>
            <w:lang w:eastAsia="en-AU"/>
          </w:rPr>
          <w:tab/>
        </w:r>
        <w:r w:rsidRPr="00CD71E1">
          <w:rPr>
            <w:lang w:val="en-US"/>
          </w:rPr>
          <w:t>Register of investments—Act, s 221</w:t>
        </w:r>
        <w:r>
          <w:tab/>
        </w:r>
        <w:r>
          <w:fldChar w:fldCharType="begin"/>
        </w:r>
        <w:r>
          <w:instrText xml:space="preserve"> PAGEREF _Toc111194330 \h </w:instrText>
        </w:r>
        <w:r>
          <w:fldChar w:fldCharType="separate"/>
        </w:r>
        <w:r w:rsidR="00774770">
          <w:t>60</w:t>
        </w:r>
        <w:r>
          <w:fldChar w:fldCharType="end"/>
        </w:r>
      </w:hyperlink>
    </w:p>
    <w:p w14:paraId="50F047F4" w14:textId="4D0BBED5" w:rsidR="00D45DD9" w:rsidRDefault="00D45DD9">
      <w:pPr>
        <w:pStyle w:val="TOC5"/>
        <w:rPr>
          <w:rFonts w:asciiTheme="minorHAnsi" w:eastAsiaTheme="minorEastAsia" w:hAnsiTheme="minorHAnsi" w:cstheme="minorBidi"/>
          <w:sz w:val="22"/>
          <w:szCs w:val="22"/>
          <w:lang w:eastAsia="en-AU"/>
        </w:rPr>
      </w:pPr>
      <w:r>
        <w:tab/>
      </w:r>
      <w:hyperlink w:anchor="_Toc111194331" w:history="1">
        <w:r w:rsidRPr="00CD71E1">
          <w:t>60</w:t>
        </w:r>
        <w:r>
          <w:rPr>
            <w:rFonts w:asciiTheme="minorHAnsi" w:eastAsiaTheme="minorEastAsia" w:hAnsiTheme="minorHAnsi" w:cstheme="minorBidi"/>
            <w:sz w:val="22"/>
            <w:szCs w:val="22"/>
            <w:lang w:eastAsia="en-AU"/>
          </w:rPr>
          <w:tab/>
        </w:r>
        <w:r w:rsidRPr="00CD71E1">
          <w:rPr>
            <w:lang w:val="en-US"/>
          </w:rPr>
          <w:t>Trust money subject to specific powers—Act, s 226</w:t>
        </w:r>
        <w:r>
          <w:tab/>
        </w:r>
        <w:r>
          <w:fldChar w:fldCharType="begin"/>
        </w:r>
        <w:r>
          <w:instrText xml:space="preserve"> PAGEREF _Toc111194331 \h </w:instrText>
        </w:r>
        <w:r>
          <w:fldChar w:fldCharType="separate"/>
        </w:r>
        <w:r w:rsidR="00774770">
          <w:t>61</w:t>
        </w:r>
        <w:r>
          <w:fldChar w:fldCharType="end"/>
        </w:r>
      </w:hyperlink>
    </w:p>
    <w:p w14:paraId="2D053A20" w14:textId="5595D340" w:rsidR="00D45DD9" w:rsidRDefault="00D45DD9">
      <w:pPr>
        <w:pStyle w:val="TOC5"/>
        <w:rPr>
          <w:rFonts w:asciiTheme="minorHAnsi" w:eastAsiaTheme="minorEastAsia" w:hAnsiTheme="minorHAnsi" w:cstheme="minorBidi"/>
          <w:sz w:val="22"/>
          <w:szCs w:val="22"/>
          <w:lang w:eastAsia="en-AU"/>
        </w:rPr>
      </w:pPr>
      <w:r>
        <w:tab/>
      </w:r>
      <w:hyperlink w:anchor="_Toc111194332" w:history="1">
        <w:r w:rsidRPr="00CD71E1">
          <w:t>61</w:t>
        </w:r>
        <w:r>
          <w:rPr>
            <w:rFonts w:asciiTheme="minorHAnsi" w:eastAsiaTheme="minorEastAsia" w:hAnsiTheme="minorHAnsi" w:cstheme="minorBidi"/>
            <w:sz w:val="22"/>
            <w:szCs w:val="22"/>
            <w:lang w:eastAsia="en-AU"/>
          </w:rPr>
          <w:tab/>
        </w:r>
        <w:r w:rsidRPr="00CD71E1">
          <w:rPr>
            <w:lang w:val="en-US"/>
          </w:rPr>
          <w:t>Register of powers and estates in relation to trust money</w:t>
        </w:r>
        <w:r>
          <w:tab/>
        </w:r>
        <w:r>
          <w:fldChar w:fldCharType="begin"/>
        </w:r>
        <w:r>
          <w:instrText xml:space="preserve"> PAGEREF _Toc111194332 \h </w:instrText>
        </w:r>
        <w:r>
          <w:fldChar w:fldCharType="separate"/>
        </w:r>
        <w:r w:rsidR="00774770">
          <w:t>61</w:t>
        </w:r>
        <w:r>
          <w:fldChar w:fldCharType="end"/>
        </w:r>
      </w:hyperlink>
    </w:p>
    <w:p w14:paraId="3C93B956" w14:textId="520031FE" w:rsidR="00D45DD9" w:rsidRDefault="00D45DD9">
      <w:pPr>
        <w:pStyle w:val="TOC5"/>
        <w:rPr>
          <w:rFonts w:asciiTheme="minorHAnsi" w:eastAsiaTheme="minorEastAsia" w:hAnsiTheme="minorHAnsi" w:cstheme="minorBidi"/>
          <w:sz w:val="22"/>
          <w:szCs w:val="22"/>
          <w:lang w:eastAsia="en-AU"/>
        </w:rPr>
      </w:pPr>
      <w:r>
        <w:tab/>
      </w:r>
      <w:hyperlink w:anchor="_Toc111194333" w:history="1">
        <w:r w:rsidRPr="00CD71E1">
          <w:t>62</w:t>
        </w:r>
        <w:r>
          <w:rPr>
            <w:rFonts w:asciiTheme="minorHAnsi" w:eastAsiaTheme="minorEastAsia" w:hAnsiTheme="minorHAnsi" w:cstheme="minorBidi"/>
            <w:sz w:val="22"/>
            <w:szCs w:val="22"/>
            <w:lang w:eastAsia="en-AU"/>
          </w:rPr>
          <w:tab/>
        </w:r>
        <w:r w:rsidRPr="00CD71E1">
          <w:rPr>
            <w:lang w:val="en-US"/>
          </w:rPr>
          <w:t>Withdrawing trust money for legal costs—Act, s 229 (1) (b)</w:t>
        </w:r>
        <w:r>
          <w:tab/>
        </w:r>
        <w:r>
          <w:fldChar w:fldCharType="begin"/>
        </w:r>
        <w:r>
          <w:instrText xml:space="preserve"> PAGEREF _Toc111194333 \h </w:instrText>
        </w:r>
        <w:r>
          <w:fldChar w:fldCharType="separate"/>
        </w:r>
        <w:r w:rsidR="00774770">
          <w:t>62</w:t>
        </w:r>
        <w:r>
          <w:fldChar w:fldCharType="end"/>
        </w:r>
      </w:hyperlink>
    </w:p>
    <w:p w14:paraId="0A39FEAC" w14:textId="6827D66D" w:rsidR="00D45DD9" w:rsidRDefault="00D45DD9">
      <w:pPr>
        <w:pStyle w:val="TOC5"/>
        <w:rPr>
          <w:rFonts w:asciiTheme="minorHAnsi" w:eastAsiaTheme="minorEastAsia" w:hAnsiTheme="minorHAnsi" w:cstheme="minorBidi"/>
          <w:sz w:val="22"/>
          <w:szCs w:val="22"/>
          <w:lang w:eastAsia="en-AU"/>
        </w:rPr>
      </w:pPr>
      <w:r>
        <w:tab/>
      </w:r>
      <w:hyperlink w:anchor="_Toc111194334" w:history="1">
        <w:r w:rsidRPr="00CD71E1">
          <w:t>63</w:t>
        </w:r>
        <w:r>
          <w:rPr>
            <w:rFonts w:asciiTheme="minorHAnsi" w:eastAsiaTheme="minorEastAsia" w:hAnsiTheme="minorHAnsi" w:cstheme="minorBidi"/>
            <w:sz w:val="22"/>
            <w:szCs w:val="22"/>
            <w:lang w:eastAsia="en-AU"/>
          </w:rPr>
          <w:tab/>
        </w:r>
        <w:r w:rsidRPr="00CD71E1">
          <w:rPr>
            <w:lang w:val="en-US"/>
          </w:rPr>
          <w:t>Keeping of trust records—Act, s 232 (2) (a)</w:t>
        </w:r>
        <w:r>
          <w:tab/>
        </w:r>
        <w:r>
          <w:fldChar w:fldCharType="begin"/>
        </w:r>
        <w:r>
          <w:instrText xml:space="preserve"> PAGEREF _Toc111194334 \h </w:instrText>
        </w:r>
        <w:r>
          <w:fldChar w:fldCharType="separate"/>
        </w:r>
        <w:r w:rsidR="00774770">
          <w:t>63</w:t>
        </w:r>
        <w:r>
          <w:fldChar w:fldCharType="end"/>
        </w:r>
      </w:hyperlink>
    </w:p>
    <w:p w14:paraId="6DEBCB92" w14:textId="4B58C220" w:rsidR="00D45DD9" w:rsidRDefault="00D45DD9">
      <w:pPr>
        <w:pStyle w:val="TOC5"/>
        <w:rPr>
          <w:rFonts w:asciiTheme="minorHAnsi" w:eastAsiaTheme="minorEastAsia" w:hAnsiTheme="minorHAnsi" w:cstheme="minorBidi"/>
          <w:sz w:val="22"/>
          <w:szCs w:val="22"/>
          <w:lang w:eastAsia="en-AU"/>
        </w:rPr>
      </w:pPr>
      <w:r>
        <w:tab/>
      </w:r>
      <w:hyperlink w:anchor="_Toc111194335" w:history="1">
        <w:r w:rsidRPr="00CD71E1">
          <w:t>64</w:t>
        </w:r>
        <w:r>
          <w:rPr>
            <w:rFonts w:asciiTheme="minorHAnsi" w:eastAsiaTheme="minorEastAsia" w:hAnsiTheme="minorHAnsi" w:cstheme="minorBidi"/>
            <w:sz w:val="22"/>
            <w:szCs w:val="22"/>
            <w:lang w:eastAsia="en-AU"/>
          </w:rPr>
          <w:tab/>
        </w:r>
        <w:r w:rsidRPr="00CD71E1">
          <w:rPr>
            <w:lang w:val="en-US"/>
          </w:rPr>
          <w:t>Keeping other records and information</w:t>
        </w:r>
        <w:r>
          <w:tab/>
        </w:r>
        <w:r>
          <w:fldChar w:fldCharType="begin"/>
        </w:r>
        <w:r>
          <w:instrText xml:space="preserve"> PAGEREF _Toc111194335 \h </w:instrText>
        </w:r>
        <w:r>
          <w:fldChar w:fldCharType="separate"/>
        </w:r>
        <w:r w:rsidR="00774770">
          <w:t>64</w:t>
        </w:r>
        <w:r>
          <w:fldChar w:fldCharType="end"/>
        </w:r>
      </w:hyperlink>
    </w:p>
    <w:p w14:paraId="09ED9DFF" w14:textId="283D58C2" w:rsidR="00D45DD9" w:rsidRDefault="00D45DD9">
      <w:pPr>
        <w:pStyle w:val="TOC5"/>
        <w:rPr>
          <w:rFonts w:asciiTheme="minorHAnsi" w:eastAsiaTheme="minorEastAsia" w:hAnsiTheme="minorHAnsi" w:cstheme="minorBidi"/>
          <w:sz w:val="22"/>
          <w:szCs w:val="22"/>
          <w:lang w:eastAsia="en-AU"/>
        </w:rPr>
      </w:pPr>
      <w:r>
        <w:tab/>
      </w:r>
      <w:hyperlink w:anchor="_Toc111194336" w:history="1">
        <w:r w:rsidRPr="00CD71E1">
          <w:t>65</w:t>
        </w:r>
        <w:r>
          <w:rPr>
            <w:rFonts w:asciiTheme="minorHAnsi" w:eastAsiaTheme="minorEastAsia" w:hAnsiTheme="minorHAnsi" w:cstheme="minorBidi"/>
            <w:sz w:val="22"/>
            <w:szCs w:val="22"/>
            <w:lang w:eastAsia="en-AU"/>
          </w:rPr>
          <w:tab/>
        </w:r>
        <w:r w:rsidRPr="00CD71E1">
          <w:rPr>
            <w:lang w:val="en-US"/>
          </w:rPr>
          <w:t>Statements about receipt or holding of trust money</w:t>
        </w:r>
        <w:r>
          <w:tab/>
        </w:r>
        <w:r>
          <w:fldChar w:fldCharType="begin"/>
        </w:r>
        <w:r>
          <w:instrText xml:space="preserve"> PAGEREF _Toc111194336 \h </w:instrText>
        </w:r>
        <w:r>
          <w:fldChar w:fldCharType="separate"/>
        </w:r>
        <w:r w:rsidR="00774770">
          <w:t>64</w:t>
        </w:r>
        <w:r>
          <w:fldChar w:fldCharType="end"/>
        </w:r>
      </w:hyperlink>
    </w:p>
    <w:p w14:paraId="7BD30026" w14:textId="0652C07D" w:rsidR="00D45DD9" w:rsidRDefault="00086092">
      <w:pPr>
        <w:pStyle w:val="TOC3"/>
        <w:rPr>
          <w:rFonts w:asciiTheme="minorHAnsi" w:eastAsiaTheme="minorEastAsia" w:hAnsiTheme="minorHAnsi" w:cstheme="minorBidi"/>
          <w:b w:val="0"/>
          <w:sz w:val="22"/>
          <w:szCs w:val="22"/>
          <w:lang w:eastAsia="en-AU"/>
        </w:rPr>
      </w:pPr>
      <w:hyperlink w:anchor="_Toc111194337" w:history="1">
        <w:r w:rsidR="00D45DD9" w:rsidRPr="00CD71E1">
          <w:t>Division 6.7</w:t>
        </w:r>
        <w:r w:rsidR="00D45DD9">
          <w:rPr>
            <w:rFonts w:asciiTheme="minorHAnsi" w:eastAsiaTheme="minorEastAsia" w:hAnsiTheme="minorHAnsi" w:cstheme="minorBidi"/>
            <w:b w:val="0"/>
            <w:sz w:val="22"/>
            <w:szCs w:val="22"/>
            <w:lang w:eastAsia="en-AU"/>
          </w:rPr>
          <w:tab/>
        </w:r>
        <w:r w:rsidR="00D45DD9" w:rsidRPr="00CD71E1">
          <w:t>External examinations</w:t>
        </w:r>
        <w:r w:rsidR="00D45DD9" w:rsidRPr="00D45DD9">
          <w:rPr>
            <w:vanish/>
          </w:rPr>
          <w:tab/>
        </w:r>
        <w:r w:rsidR="00D45DD9" w:rsidRPr="00D45DD9">
          <w:rPr>
            <w:vanish/>
          </w:rPr>
          <w:fldChar w:fldCharType="begin"/>
        </w:r>
        <w:r w:rsidR="00D45DD9" w:rsidRPr="00D45DD9">
          <w:rPr>
            <w:vanish/>
          </w:rPr>
          <w:instrText xml:space="preserve"> PAGEREF _Toc111194337 \h </w:instrText>
        </w:r>
        <w:r w:rsidR="00D45DD9" w:rsidRPr="00D45DD9">
          <w:rPr>
            <w:vanish/>
          </w:rPr>
        </w:r>
        <w:r w:rsidR="00D45DD9" w:rsidRPr="00D45DD9">
          <w:rPr>
            <w:vanish/>
          </w:rPr>
          <w:fldChar w:fldCharType="separate"/>
        </w:r>
        <w:r w:rsidR="00774770">
          <w:rPr>
            <w:vanish/>
          </w:rPr>
          <w:t>65</w:t>
        </w:r>
        <w:r w:rsidR="00D45DD9" w:rsidRPr="00D45DD9">
          <w:rPr>
            <w:vanish/>
          </w:rPr>
          <w:fldChar w:fldCharType="end"/>
        </w:r>
      </w:hyperlink>
    </w:p>
    <w:p w14:paraId="68B99AB4" w14:textId="5E7E6E39" w:rsidR="00D45DD9" w:rsidRDefault="00D45DD9">
      <w:pPr>
        <w:pStyle w:val="TOC5"/>
        <w:rPr>
          <w:rFonts w:asciiTheme="minorHAnsi" w:eastAsiaTheme="minorEastAsia" w:hAnsiTheme="minorHAnsi" w:cstheme="minorBidi"/>
          <w:sz w:val="22"/>
          <w:szCs w:val="22"/>
          <w:lang w:eastAsia="en-AU"/>
        </w:rPr>
      </w:pPr>
      <w:r>
        <w:tab/>
      </w:r>
      <w:hyperlink w:anchor="_Toc111194338" w:history="1">
        <w:r w:rsidRPr="00CD71E1">
          <w:t>66</w:t>
        </w:r>
        <w:r>
          <w:rPr>
            <w:rFonts w:asciiTheme="minorHAnsi" w:eastAsiaTheme="minorEastAsia" w:hAnsiTheme="minorHAnsi" w:cstheme="minorBidi"/>
            <w:sz w:val="22"/>
            <w:szCs w:val="22"/>
            <w:lang w:eastAsia="en-AU"/>
          </w:rPr>
          <w:tab/>
        </w:r>
        <w:r w:rsidRPr="00CD71E1">
          <w:t>Appointment of external examiners—Act, s 241 (1)</w:t>
        </w:r>
        <w:r>
          <w:tab/>
        </w:r>
        <w:r>
          <w:fldChar w:fldCharType="begin"/>
        </w:r>
        <w:r>
          <w:instrText xml:space="preserve"> PAGEREF _Toc111194338 \h </w:instrText>
        </w:r>
        <w:r>
          <w:fldChar w:fldCharType="separate"/>
        </w:r>
        <w:r w:rsidR="00774770">
          <w:t>65</w:t>
        </w:r>
        <w:r>
          <w:fldChar w:fldCharType="end"/>
        </w:r>
      </w:hyperlink>
    </w:p>
    <w:p w14:paraId="3370D09F" w14:textId="481FB64D" w:rsidR="00D45DD9" w:rsidRDefault="00D45DD9">
      <w:pPr>
        <w:pStyle w:val="TOC5"/>
        <w:rPr>
          <w:rFonts w:asciiTheme="minorHAnsi" w:eastAsiaTheme="minorEastAsia" w:hAnsiTheme="minorHAnsi" w:cstheme="minorBidi"/>
          <w:sz w:val="22"/>
          <w:szCs w:val="22"/>
          <w:lang w:eastAsia="en-AU"/>
        </w:rPr>
      </w:pPr>
      <w:r>
        <w:tab/>
      </w:r>
      <w:hyperlink w:anchor="_Toc111194339" w:history="1">
        <w:r w:rsidRPr="00CD71E1">
          <w:t>67</w:t>
        </w:r>
        <w:r>
          <w:rPr>
            <w:rFonts w:asciiTheme="minorHAnsi" w:eastAsiaTheme="minorEastAsia" w:hAnsiTheme="minorHAnsi" w:cstheme="minorBidi"/>
            <w:sz w:val="22"/>
            <w:szCs w:val="22"/>
            <w:lang w:eastAsia="en-AU"/>
          </w:rPr>
          <w:tab/>
        </w:r>
        <w:r w:rsidRPr="00CD71E1">
          <w:t>Requirement for external examination—Act, s 241 (3)</w:t>
        </w:r>
        <w:r>
          <w:tab/>
        </w:r>
        <w:r>
          <w:fldChar w:fldCharType="begin"/>
        </w:r>
        <w:r>
          <w:instrText xml:space="preserve"> PAGEREF _Toc111194339 \h </w:instrText>
        </w:r>
        <w:r>
          <w:fldChar w:fldCharType="separate"/>
        </w:r>
        <w:r w:rsidR="00774770">
          <w:t>66</w:t>
        </w:r>
        <w:r>
          <w:fldChar w:fldCharType="end"/>
        </w:r>
      </w:hyperlink>
    </w:p>
    <w:p w14:paraId="0A002674" w14:textId="493AAFA2" w:rsidR="00D45DD9" w:rsidRDefault="00D45DD9">
      <w:pPr>
        <w:pStyle w:val="TOC5"/>
        <w:rPr>
          <w:rFonts w:asciiTheme="minorHAnsi" w:eastAsiaTheme="minorEastAsia" w:hAnsiTheme="minorHAnsi" w:cstheme="minorBidi"/>
          <w:sz w:val="22"/>
          <w:szCs w:val="22"/>
          <w:lang w:eastAsia="en-AU"/>
        </w:rPr>
      </w:pPr>
      <w:r>
        <w:tab/>
      </w:r>
      <w:hyperlink w:anchor="_Toc111194340" w:history="1">
        <w:r w:rsidRPr="00CD71E1">
          <w:t>68</w:t>
        </w:r>
        <w:r>
          <w:rPr>
            <w:rFonts w:asciiTheme="minorHAnsi" w:eastAsiaTheme="minorEastAsia" w:hAnsiTheme="minorHAnsi" w:cstheme="minorBidi"/>
            <w:sz w:val="22"/>
            <w:szCs w:val="22"/>
            <w:lang w:eastAsia="en-AU"/>
          </w:rPr>
          <w:tab/>
        </w:r>
        <w:r w:rsidRPr="00CD71E1">
          <w:t>Carrying out examination—Act, s 246</w:t>
        </w:r>
        <w:r>
          <w:tab/>
        </w:r>
        <w:r>
          <w:fldChar w:fldCharType="begin"/>
        </w:r>
        <w:r>
          <w:instrText xml:space="preserve"> PAGEREF _Toc111194340 \h </w:instrText>
        </w:r>
        <w:r>
          <w:fldChar w:fldCharType="separate"/>
        </w:r>
        <w:r w:rsidR="00774770">
          <w:t>66</w:t>
        </w:r>
        <w:r>
          <w:fldChar w:fldCharType="end"/>
        </w:r>
      </w:hyperlink>
    </w:p>
    <w:p w14:paraId="42CFD694" w14:textId="7DE3030F" w:rsidR="00D45DD9" w:rsidRDefault="00086092">
      <w:pPr>
        <w:pStyle w:val="TOC3"/>
        <w:rPr>
          <w:rFonts w:asciiTheme="minorHAnsi" w:eastAsiaTheme="minorEastAsia" w:hAnsiTheme="minorHAnsi" w:cstheme="minorBidi"/>
          <w:b w:val="0"/>
          <w:sz w:val="22"/>
          <w:szCs w:val="22"/>
          <w:lang w:eastAsia="en-AU"/>
        </w:rPr>
      </w:pPr>
      <w:hyperlink w:anchor="_Toc111194341" w:history="1">
        <w:r w:rsidR="00D45DD9" w:rsidRPr="00CD71E1">
          <w:t>Division 6.8</w:t>
        </w:r>
        <w:r w:rsidR="00D45DD9">
          <w:rPr>
            <w:rFonts w:asciiTheme="minorHAnsi" w:eastAsiaTheme="minorEastAsia" w:hAnsiTheme="minorHAnsi" w:cstheme="minorBidi"/>
            <w:b w:val="0"/>
            <w:sz w:val="22"/>
            <w:szCs w:val="22"/>
            <w:lang w:eastAsia="en-AU"/>
          </w:rPr>
          <w:tab/>
        </w:r>
        <w:r w:rsidR="00D45DD9" w:rsidRPr="00CD71E1">
          <w:t>Statutory deposits</w:t>
        </w:r>
        <w:r w:rsidR="00D45DD9" w:rsidRPr="00D45DD9">
          <w:rPr>
            <w:vanish/>
          </w:rPr>
          <w:tab/>
        </w:r>
        <w:r w:rsidR="00D45DD9" w:rsidRPr="00D45DD9">
          <w:rPr>
            <w:vanish/>
          </w:rPr>
          <w:fldChar w:fldCharType="begin"/>
        </w:r>
        <w:r w:rsidR="00D45DD9" w:rsidRPr="00D45DD9">
          <w:rPr>
            <w:vanish/>
          </w:rPr>
          <w:instrText xml:space="preserve"> PAGEREF _Toc111194341 \h </w:instrText>
        </w:r>
        <w:r w:rsidR="00D45DD9" w:rsidRPr="00D45DD9">
          <w:rPr>
            <w:vanish/>
          </w:rPr>
        </w:r>
        <w:r w:rsidR="00D45DD9" w:rsidRPr="00D45DD9">
          <w:rPr>
            <w:vanish/>
          </w:rPr>
          <w:fldChar w:fldCharType="separate"/>
        </w:r>
        <w:r w:rsidR="00774770">
          <w:rPr>
            <w:vanish/>
          </w:rPr>
          <w:t>67</w:t>
        </w:r>
        <w:r w:rsidR="00D45DD9" w:rsidRPr="00D45DD9">
          <w:rPr>
            <w:vanish/>
          </w:rPr>
          <w:fldChar w:fldCharType="end"/>
        </w:r>
      </w:hyperlink>
    </w:p>
    <w:p w14:paraId="3A67CC93" w14:textId="019ECBCA" w:rsidR="00D45DD9" w:rsidRDefault="00D45DD9">
      <w:pPr>
        <w:pStyle w:val="TOC5"/>
        <w:rPr>
          <w:rFonts w:asciiTheme="minorHAnsi" w:eastAsiaTheme="minorEastAsia" w:hAnsiTheme="minorHAnsi" w:cstheme="minorBidi"/>
          <w:sz w:val="22"/>
          <w:szCs w:val="22"/>
          <w:lang w:eastAsia="en-AU"/>
        </w:rPr>
      </w:pPr>
      <w:r>
        <w:tab/>
      </w:r>
      <w:hyperlink w:anchor="_Toc111194342" w:history="1">
        <w:r w:rsidRPr="00CD71E1">
          <w:t>69</w:t>
        </w:r>
        <w:r>
          <w:rPr>
            <w:rFonts w:asciiTheme="minorHAnsi" w:eastAsiaTheme="minorEastAsia" w:hAnsiTheme="minorHAnsi" w:cstheme="minorBidi"/>
            <w:sz w:val="22"/>
            <w:szCs w:val="22"/>
            <w:lang w:eastAsia="en-AU"/>
          </w:rPr>
          <w:tab/>
        </w:r>
        <w:r w:rsidRPr="00CD71E1">
          <w:t>Interpretation—div 6.8</w:t>
        </w:r>
        <w:r>
          <w:tab/>
        </w:r>
        <w:r>
          <w:fldChar w:fldCharType="begin"/>
        </w:r>
        <w:r>
          <w:instrText xml:space="preserve"> PAGEREF _Toc111194342 \h </w:instrText>
        </w:r>
        <w:r>
          <w:fldChar w:fldCharType="separate"/>
        </w:r>
        <w:r w:rsidR="00774770">
          <w:t>67</w:t>
        </w:r>
        <w:r>
          <w:fldChar w:fldCharType="end"/>
        </w:r>
      </w:hyperlink>
    </w:p>
    <w:p w14:paraId="3B1FF0F4" w14:textId="44609A49" w:rsidR="00D45DD9" w:rsidRDefault="00D45DD9">
      <w:pPr>
        <w:pStyle w:val="TOC5"/>
        <w:rPr>
          <w:rFonts w:asciiTheme="minorHAnsi" w:eastAsiaTheme="minorEastAsia" w:hAnsiTheme="minorHAnsi" w:cstheme="minorBidi"/>
          <w:sz w:val="22"/>
          <w:szCs w:val="22"/>
          <w:lang w:eastAsia="en-AU"/>
        </w:rPr>
      </w:pPr>
      <w:r>
        <w:tab/>
      </w:r>
      <w:hyperlink w:anchor="_Toc111194343" w:history="1">
        <w:r w:rsidRPr="00CD71E1">
          <w:t>70</w:t>
        </w:r>
        <w:r>
          <w:rPr>
            <w:rFonts w:asciiTheme="minorHAnsi" w:eastAsiaTheme="minorEastAsia" w:hAnsiTheme="minorHAnsi" w:cstheme="minorBidi"/>
            <w:sz w:val="22"/>
            <w:szCs w:val="22"/>
            <w:lang w:eastAsia="en-AU"/>
          </w:rPr>
          <w:tab/>
        </w:r>
        <w:r w:rsidRPr="00CD71E1">
          <w:t>Statutory interest account—Act, s 253 (2) (a) and (b)</w:t>
        </w:r>
        <w:r>
          <w:tab/>
        </w:r>
        <w:r>
          <w:fldChar w:fldCharType="begin"/>
        </w:r>
        <w:r>
          <w:instrText xml:space="preserve"> PAGEREF _Toc111194343 \h </w:instrText>
        </w:r>
        <w:r>
          <w:fldChar w:fldCharType="separate"/>
        </w:r>
        <w:r w:rsidR="00774770">
          <w:t>68</w:t>
        </w:r>
        <w:r>
          <w:fldChar w:fldCharType="end"/>
        </w:r>
      </w:hyperlink>
    </w:p>
    <w:p w14:paraId="536B9A67" w14:textId="6D8DB0DC" w:rsidR="00D45DD9" w:rsidRDefault="00D45DD9">
      <w:pPr>
        <w:pStyle w:val="TOC5"/>
        <w:rPr>
          <w:rFonts w:asciiTheme="minorHAnsi" w:eastAsiaTheme="minorEastAsia" w:hAnsiTheme="minorHAnsi" w:cstheme="minorBidi"/>
          <w:sz w:val="22"/>
          <w:szCs w:val="22"/>
          <w:lang w:eastAsia="en-AU"/>
        </w:rPr>
      </w:pPr>
      <w:r>
        <w:tab/>
      </w:r>
      <w:hyperlink w:anchor="_Toc111194344" w:history="1">
        <w:r w:rsidRPr="00CD71E1">
          <w:t>71</w:t>
        </w:r>
        <w:r>
          <w:rPr>
            <w:rFonts w:asciiTheme="minorHAnsi" w:eastAsiaTheme="minorEastAsia" w:hAnsiTheme="minorHAnsi" w:cstheme="minorBidi"/>
            <w:sz w:val="22"/>
            <w:szCs w:val="22"/>
            <w:lang w:eastAsia="en-AU"/>
          </w:rPr>
          <w:tab/>
        </w:r>
        <w:r w:rsidRPr="00CD71E1">
          <w:t>Law practice to deposit part of trust money with law society</w:t>
        </w:r>
        <w:r>
          <w:tab/>
        </w:r>
        <w:r>
          <w:fldChar w:fldCharType="begin"/>
        </w:r>
        <w:r>
          <w:instrText xml:space="preserve"> PAGEREF _Toc111194344 \h </w:instrText>
        </w:r>
        <w:r>
          <w:fldChar w:fldCharType="separate"/>
        </w:r>
        <w:r w:rsidR="00774770">
          <w:t>69</w:t>
        </w:r>
        <w:r>
          <w:fldChar w:fldCharType="end"/>
        </w:r>
      </w:hyperlink>
    </w:p>
    <w:p w14:paraId="620F527C" w14:textId="2AD22BC6" w:rsidR="00D45DD9" w:rsidRDefault="00D45DD9">
      <w:pPr>
        <w:pStyle w:val="TOC5"/>
        <w:rPr>
          <w:rFonts w:asciiTheme="minorHAnsi" w:eastAsiaTheme="minorEastAsia" w:hAnsiTheme="minorHAnsi" w:cstheme="minorBidi"/>
          <w:sz w:val="22"/>
          <w:szCs w:val="22"/>
          <w:lang w:eastAsia="en-AU"/>
        </w:rPr>
      </w:pPr>
      <w:r>
        <w:tab/>
      </w:r>
      <w:hyperlink w:anchor="_Toc111194345" w:history="1">
        <w:r w:rsidRPr="00CD71E1">
          <w:t>72</w:t>
        </w:r>
        <w:r>
          <w:rPr>
            <w:rFonts w:asciiTheme="minorHAnsi" w:eastAsiaTheme="minorEastAsia" w:hAnsiTheme="minorHAnsi" w:cstheme="minorBidi"/>
            <w:sz w:val="22"/>
            <w:szCs w:val="22"/>
            <w:lang w:eastAsia="en-AU"/>
          </w:rPr>
          <w:tab/>
        </w:r>
        <w:r w:rsidRPr="00CD71E1">
          <w:t>Repayment of deposits</w:t>
        </w:r>
        <w:r>
          <w:tab/>
        </w:r>
        <w:r>
          <w:fldChar w:fldCharType="begin"/>
        </w:r>
        <w:r>
          <w:instrText xml:space="preserve"> PAGEREF _Toc111194345 \h </w:instrText>
        </w:r>
        <w:r>
          <w:fldChar w:fldCharType="separate"/>
        </w:r>
        <w:r w:rsidR="00774770">
          <w:t>70</w:t>
        </w:r>
        <w:r>
          <w:fldChar w:fldCharType="end"/>
        </w:r>
      </w:hyperlink>
    </w:p>
    <w:p w14:paraId="00DC3C90" w14:textId="1146B3D9" w:rsidR="00D45DD9" w:rsidRDefault="00D45DD9">
      <w:pPr>
        <w:pStyle w:val="TOC5"/>
        <w:rPr>
          <w:rFonts w:asciiTheme="minorHAnsi" w:eastAsiaTheme="minorEastAsia" w:hAnsiTheme="minorHAnsi" w:cstheme="minorBidi"/>
          <w:sz w:val="22"/>
          <w:szCs w:val="22"/>
          <w:lang w:eastAsia="en-AU"/>
        </w:rPr>
      </w:pPr>
      <w:r>
        <w:tab/>
      </w:r>
      <w:hyperlink w:anchor="_Toc111194346" w:history="1">
        <w:r w:rsidRPr="00CD71E1">
          <w:t>73</w:t>
        </w:r>
        <w:r>
          <w:rPr>
            <w:rFonts w:asciiTheme="minorHAnsi" w:eastAsiaTheme="minorEastAsia" w:hAnsiTheme="minorHAnsi" w:cstheme="minorBidi"/>
            <w:sz w:val="22"/>
            <w:szCs w:val="22"/>
            <w:lang w:eastAsia="en-AU"/>
          </w:rPr>
          <w:tab/>
        </w:r>
        <w:r w:rsidRPr="00CD71E1">
          <w:t>Obligation to deposit subject to availability of trust funds</w:t>
        </w:r>
        <w:r>
          <w:tab/>
        </w:r>
        <w:r>
          <w:fldChar w:fldCharType="begin"/>
        </w:r>
        <w:r>
          <w:instrText xml:space="preserve"> PAGEREF _Toc111194346 \h </w:instrText>
        </w:r>
        <w:r>
          <w:fldChar w:fldCharType="separate"/>
        </w:r>
        <w:r w:rsidR="00774770">
          <w:t>71</w:t>
        </w:r>
        <w:r>
          <w:fldChar w:fldCharType="end"/>
        </w:r>
      </w:hyperlink>
    </w:p>
    <w:p w14:paraId="1C0C07CD" w14:textId="6D5E7455" w:rsidR="00D45DD9" w:rsidRDefault="00D45DD9">
      <w:pPr>
        <w:pStyle w:val="TOC5"/>
        <w:rPr>
          <w:rFonts w:asciiTheme="minorHAnsi" w:eastAsiaTheme="minorEastAsia" w:hAnsiTheme="minorHAnsi" w:cstheme="minorBidi"/>
          <w:sz w:val="22"/>
          <w:szCs w:val="22"/>
          <w:lang w:eastAsia="en-AU"/>
        </w:rPr>
      </w:pPr>
      <w:r>
        <w:tab/>
      </w:r>
      <w:hyperlink w:anchor="_Toc111194347" w:history="1">
        <w:r w:rsidRPr="00CD71E1">
          <w:t>74</w:t>
        </w:r>
        <w:r>
          <w:rPr>
            <w:rFonts w:asciiTheme="minorHAnsi" w:eastAsiaTheme="minorEastAsia" w:hAnsiTheme="minorHAnsi" w:cstheme="minorBidi"/>
            <w:sz w:val="22"/>
            <w:szCs w:val="22"/>
            <w:lang w:eastAsia="en-AU"/>
          </w:rPr>
          <w:tab/>
        </w:r>
        <w:r w:rsidRPr="00CD71E1">
          <w:t>Amendment of notional amount by law society</w:t>
        </w:r>
        <w:r>
          <w:tab/>
        </w:r>
        <w:r>
          <w:fldChar w:fldCharType="begin"/>
        </w:r>
        <w:r>
          <w:instrText xml:space="preserve"> PAGEREF _Toc111194347 \h </w:instrText>
        </w:r>
        <w:r>
          <w:fldChar w:fldCharType="separate"/>
        </w:r>
        <w:r w:rsidR="00774770">
          <w:t>72</w:t>
        </w:r>
        <w:r>
          <w:fldChar w:fldCharType="end"/>
        </w:r>
      </w:hyperlink>
    </w:p>
    <w:p w14:paraId="149412C0" w14:textId="63BC1943" w:rsidR="00D45DD9" w:rsidRDefault="00D45DD9">
      <w:pPr>
        <w:pStyle w:val="TOC5"/>
        <w:rPr>
          <w:rFonts w:asciiTheme="minorHAnsi" w:eastAsiaTheme="minorEastAsia" w:hAnsiTheme="minorHAnsi" w:cstheme="minorBidi"/>
          <w:sz w:val="22"/>
          <w:szCs w:val="22"/>
          <w:lang w:eastAsia="en-AU"/>
        </w:rPr>
      </w:pPr>
      <w:r>
        <w:tab/>
      </w:r>
      <w:hyperlink w:anchor="_Toc111194348" w:history="1">
        <w:r w:rsidRPr="00CD71E1">
          <w:t>75</w:t>
        </w:r>
        <w:r>
          <w:rPr>
            <w:rFonts w:asciiTheme="minorHAnsi" w:eastAsiaTheme="minorEastAsia" w:hAnsiTheme="minorHAnsi" w:cstheme="minorBidi"/>
            <w:sz w:val="22"/>
            <w:szCs w:val="22"/>
            <w:lang w:eastAsia="en-AU"/>
          </w:rPr>
          <w:tab/>
        </w:r>
        <w:r w:rsidRPr="00CD71E1">
          <w:t>Statutory deposit account—Act, s 253 (2) (a) and (b)</w:t>
        </w:r>
        <w:r>
          <w:tab/>
        </w:r>
        <w:r>
          <w:fldChar w:fldCharType="begin"/>
        </w:r>
        <w:r>
          <w:instrText xml:space="preserve"> PAGEREF _Toc111194348 \h </w:instrText>
        </w:r>
        <w:r>
          <w:fldChar w:fldCharType="separate"/>
        </w:r>
        <w:r w:rsidR="00774770">
          <w:t>73</w:t>
        </w:r>
        <w:r>
          <w:fldChar w:fldCharType="end"/>
        </w:r>
      </w:hyperlink>
    </w:p>
    <w:p w14:paraId="0FA01579" w14:textId="029C4D23" w:rsidR="00D45DD9" w:rsidRDefault="00D45DD9">
      <w:pPr>
        <w:pStyle w:val="TOC5"/>
        <w:rPr>
          <w:rFonts w:asciiTheme="minorHAnsi" w:eastAsiaTheme="minorEastAsia" w:hAnsiTheme="minorHAnsi" w:cstheme="minorBidi"/>
          <w:sz w:val="22"/>
          <w:szCs w:val="22"/>
          <w:lang w:eastAsia="en-AU"/>
        </w:rPr>
      </w:pPr>
      <w:r>
        <w:tab/>
      </w:r>
      <w:hyperlink w:anchor="_Toc111194349" w:history="1">
        <w:r w:rsidRPr="00CD71E1">
          <w:t>76</w:t>
        </w:r>
        <w:r>
          <w:rPr>
            <w:rFonts w:asciiTheme="minorHAnsi" w:eastAsiaTheme="minorEastAsia" w:hAnsiTheme="minorHAnsi" w:cstheme="minorBidi"/>
            <w:sz w:val="22"/>
            <w:szCs w:val="22"/>
            <w:lang w:eastAsia="en-AU"/>
          </w:rPr>
          <w:tab/>
        </w:r>
        <w:r w:rsidRPr="00CD71E1">
          <w:t>Arrangements relating to statutory interest account</w:t>
        </w:r>
        <w:r>
          <w:tab/>
        </w:r>
        <w:r>
          <w:fldChar w:fldCharType="begin"/>
        </w:r>
        <w:r>
          <w:instrText xml:space="preserve"> PAGEREF _Toc111194349 \h </w:instrText>
        </w:r>
        <w:r>
          <w:fldChar w:fldCharType="separate"/>
        </w:r>
        <w:r w:rsidR="00774770">
          <w:t>73</w:t>
        </w:r>
        <w:r>
          <w:fldChar w:fldCharType="end"/>
        </w:r>
      </w:hyperlink>
    </w:p>
    <w:p w14:paraId="0B648A41" w14:textId="71A7F6EA" w:rsidR="00D45DD9" w:rsidRDefault="00D45DD9">
      <w:pPr>
        <w:pStyle w:val="TOC5"/>
        <w:rPr>
          <w:rFonts w:asciiTheme="minorHAnsi" w:eastAsiaTheme="minorEastAsia" w:hAnsiTheme="minorHAnsi" w:cstheme="minorBidi"/>
          <w:sz w:val="22"/>
          <w:szCs w:val="22"/>
          <w:lang w:eastAsia="en-AU"/>
        </w:rPr>
      </w:pPr>
      <w:r>
        <w:tab/>
      </w:r>
      <w:hyperlink w:anchor="_Toc111194350" w:history="1">
        <w:r w:rsidRPr="00CD71E1">
          <w:t>77</w:t>
        </w:r>
        <w:r>
          <w:rPr>
            <w:rFonts w:asciiTheme="minorHAnsi" w:eastAsiaTheme="minorEastAsia" w:hAnsiTheme="minorHAnsi" w:cstheme="minorBidi"/>
            <w:sz w:val="22"/>
            <w:szCs w:val="22"/>
            <w:lang w:eastAsia="en-AU"/>
          </w:rPr>
          <w:tab/>
        </w:r>
        <w:r w:rsidRPr="00CD71E1">
          <w:t>Use of money in statutory interest account—Act, s 253 (2) (c)</w:t>
        </w:r>
        <w:r>
          <w:tab/>
        </w:r>
        <w:r>
          <w:fldChar w:fldCharType="begin"/>
        </w:r>
        <w:r>
          <w:instrText xml:space="preserve"> PAGEREF _Toc111194350 \h </w:instrText>
        </w:r>
        <w:r>
          <w:fldChar w:fldCharType="separate"/>
        </w:r>
        <w:r w:rsidR="00774770">
          <w:t>73</w:t>
        </w:r>
        <w:r>
          <w:fldChar w:fldCharType="end"/>
        </w:r>
      </w:hyperlink>
    </w:p>
    <w:p w14:paraId="2B189FCA" w14:textId="13B2A31E" w:rsidR="00D45DD9" w:rsidRDefault="00D45DD9">
      <w:pPr>
        <w:pStyle w:val="TOC5"/>
        <w:rPr>
          <w:rFonts w:asciiTheme="minorHAnsi" w:eastAsiaTheme="minorEastAsia" w:hAnsiTheme="minorHAnsi" w:cstheme="minorBidi"/>
          <w:sz w:val="22"/>
          <w:szCs w:val="22"/>
          <w:lang w:eastAsia="en-AU"/>
        </w:rPr>
      </w:pPr>
      <w:r>
        <w:tab/>
      </w:r>
      <w:hyperlink w:anchor="_Toc111194351" w:history="1">
        <w:r w:rsidRPr="00CD71E1">
          <w:t>78</w:t>
        </w:r>
        <w:r>
          <w:rPr>
            <w:rFonts w:asciiTheme="minorHAnsi" w:eastAsiaTheme="minorEastAsia" w:hAnsiTheme="minorHAnsi" w:cstheme="minorBidi"/>
            <w:sz w:val="22"/>
            <w:szCs w:val="22"/>
            <w:lang w:eastAsia="en-AU"/>
          </w:rPr>
          <w:tab/>
        </w:r>
        <w:r w:rsidRPr="00CD71E1">
          <w:t>Audit of deposits etc</w:t>
        </w:r>
        <w:r>
          <w:tab/>
        </w:r>
        <w:r>
          <w:fldChar w:fldCharType="begin"/>
        </w:r>
        <w:r>
          <w:instrText xml:space="preserve"> PAGEREF _Toc111194351 \h </w:instrText>
        </w:r>
        <w:r>
          <w:fldChar w:fldCharType="separate"/>
        </w:r>
        <w:r w:rsidR="00774770">
          <w:t>74</w:t>
        </w:r>
        <w:r>
          <w:fldChar w:fldCharType="end"/>
        </w:r>
      </w:hyperlink>
    </w:p>
    <w:p w14:paraId="6AB6E51B" w14:textId="267B6F10" w:rsidR="00D45DD9" w:rsidRDefault="00086092">
      <w:pPr>
        <w:pStyle w:val="TOC3"/>
        <w:rPr>
          <w:rFonts w:asciiTheme="minorHAnsi" w:eastAsiaTheme="minorEastAsia" w:hAnsiTheme="minorHAnsi" w:cstheme="minorBidi"/>
          <w:b w:val="0"/>
          <w:sz w:val="22"/>
          <w:szCs w:val="22"/>
          <w:lang w:eastAsia="en-AU"/>
        </w:rPr>
      </w:pPr>
      <w:hyperlink w:anchor="_Toc111194352" w:history="1">
        <w:r w:rsidR="00D45DD9" w:rsidRPr="00CD71E1">
          <w:t>Division 6.9</w:t>
        </w:r>
        <w:r w:rsidR="00D45DD9">
          <w:rPr>
            <w:rFonts w:asciiTheme="minorHAnsi" w:eastAsiaTheme="minorEastAsia" w:hAnsiTheme="minorHAnsi" w:cstheme="minorBidi"/>
            <w:b w:val="0"/>
            <w:sz w:val="22"/>
            <w:szCs w:val="22"/>
            <w:lang w:eastAsia="en-AU"/>
          </w:rPr>
          <w:tab/>
        </w:r>
        <w:r w:rsidR="00D45DD9" w:rsidRPr="00CD71E1">
          <w:rPr>
            <w:lang w:val="en-US"/>
          </w:rPr>
          <w:t>Miscellaneous</w:t>
        </w:r>
        <w:r w:rsidR="00D45DD9" w:rsidRPr="00D45DD9">
          <w:rPr>
            <w:vanish/>
          </w:rPr>
          <w:tab/>
        </w:r>
        <w:r w:rsidR="00D45DD9" w:rsidRPr="00D45DD9">
          <w:rPr>
            <w:vanish/>
          </w:rPr>
          <w:fldChar w:fldCharType="begin"/>
        </w:r>
        <w:r w:rsidR="00D45DD9" w:rsidRPr="00D45DD9">
          <w:rPr>
            <w:vanish/>
          </w:rPr>
          <w:instrText xml:space="preserve"> PAGEREF _Toc111194352 \h </w:instrText>
        </w:r>
        <w:r w:rsidR="00D45DD9" w:rsidRPr="00D45DD9">
          <w:rPr>
            <w:vanish/>
          </w:rPr>
        </w:r>
        <w:r w:rsidR="00D45DD9" w:rsidRPr="00D45DD9">
          <w:rPr>
            <w:vanish/>
          </w:rPr>
          <w:fldChar w:fldCharType="separate"/>
        </w:r>
        <w:r w:rsidR="00774770">
          <w:rPr>
            <w:vanish/>
          </w:rPr>
          <w:t>75</w:t>
        </w:r>
        <w:r w:rsidR="00D45DD9" w:rsidRPr="00D45DD9">
          <w:rPr>
            <w:vanish/>
          </w:rPr>
          <w:fldChar w:fldCharType="end"/>
        </w:r>
      </w:hyperlink>
    </w:p>
    <w:p w14:paraId="05802167" w14:textId="00ABA6E7" w:rsidR="00D45DD9" w:rsidRDefault="00D45DD9">
      <w:pPr>
        <w:pStyle w:val="TOC5"/>
        <w:rPr>
          <w:rFonts w:asciiTheme="minorHAnsi" w:eastAsiaTheme="minorEastAsia" w:hAnsiTheme="minorHAnsi" w:cstheme="minorBidi"/>
          <w:sz w:val="22"/>
          <w:szCs w:val="22"/>
          <w:lang w:eastAsia="en-AU"/>
        </w:rPr>
      </w:pPr>
      <w:r>
        <w:tab/>
      </w:r>
      <w:hyperlink w:anchor="_Toc111194353" w:history="1">
        <w:r w:rsidRPr="00CD71E1">
          <w:t>79</w:t>
        </w:r>
        <w:r>
          <w:rPr>
            <w:rFonts w:asciiTheme="minorHAnsi" w:eastAsiaTheme="minorEastAsia" w:hAnsiTheme="minorHAnsi" w:cstheme="minorBidi"/>
            <w:sz w:val="22"/>
            <w:szCs w:val="22"/>
            <w:lang w:eastAsia="en-AU"/>
          </w:rPr>
          <w:tab/>
        </w:r>
        <w:r w:rsidRPr="00CD71E1">
          <w:rPr>
            <w:lang w:val="en-US"/>
          </w:rPr>
          <w:t>Law practice closing down, closing office or ceasing to receive or hold trust money</w:t>
        </w:r>
        <w:r>
          <w:tab/>
        </w:r>
        <w:r>
          <w:fldChar w:fldCharType="begin"/>
        </w:r>
        <w:r>
          <w:instrText xml:space="preserve"> PAGEREF _Toc111194353 \h </w:instrText>
        </w:r>
        <w:r>
          <w:fldChar w:fldCharType="separate"/>
        </w:r>
        <w:r w:rsidR="00774770">
          <w:t>75</w:t>
        </w:r>
        <w:r>
          <w:fldChar w:fldCharType="end"/>
        </w:r>
      </w:hyperlink>
    </w:p>
    <w:p w14:paraId="1F8E2D75" w14:textId="39664C21" w:rsidR="00D45DD9" w:rsidRDefault="00D45DD9">
      <w:pPr>
        <w:pStyle w:val="TOC5"/>
        <w:rPr>
          <w:rFonts w:asciiTheme="minorHAnsi" w:eastAsiaTheme="minorEastAsia" w:hAnsiTheme="minorHAnsi" w:cstheme="minorBidi"/>
          <w:sz w:val="22"/>
          <w:szCs w:val="22"/>
          <w:lang w:eastAsia="en-AU"/>
        </w:rPr>
      </w:pPr>
      <w:r>
        <w:tab/>
      </w:r>
      <w:hyperlink w:anchor="_Toc111194354" w:history="1">
        <w:r w:rsidRPr="00CD71E1">
          <w:t>80</w:t>
        </w:r>
        <w:r>
          <w:rPr>
            <w:rFonts w:asciiTheme="minorHAnsi" w:eastAsiaTheme="minorEastAsia" w:hAnsiTheme="minorHAnsi" w:cstheme="minorBidi"/>
            <w:sz w:val="22"/>
            <w:szCs w:val="22"/>
            <w:lang w:eastAsia="en-AU"/>
          </w:rPr>
          <w:tab/>
        </w:r>
        <w:r w:rsidRPr="00CD71E1">
          <w:t>Disclosure of accounts used to hold money entrusted to legal practitioners—Act, s 258 (1)</w:t>
        </w:r>
        <w:r>
          <w:tab/>
        </w:r>
        <w:r>
          <w:fldChar w:fldCharType="begin"/>
        </w:r>
        <w:r>
          <w:instrText xml:space="preserve"> PAGEREF _Toc111194354 \h </w:instrText>
        </w:r>
        <w:r>
          <w:fldChar w:fldCharType="separate"/>
        </w:r>
        <w:r w:rsidR="00774770">
          <w:t>76</w:t>
        </w:r>
        <w:r>
          <w:fldChar w:fldCharType="end"/>
        </w:r>
      </w:hyperlink>
    </w:p>
    <w:p w14:paraId="2C72AE75" w14:textId="18965D65" w:rsidR="00D45DD9" w:rsidRDefault="00D45DD9">
      <w:pPr>
        <w:pStyle w:val="TOC5"/>
        <w:rPr>
          <w:rFonts w:asciiTheme="minorHAnsi" w:eastAsiaTheme="minorEastAsia" w:hAnsiTheme="minorHAnsi" w:cstheme="minorBidi"/>
          <w:sz w:val="22"/>
          <w:szCs w:val="22"/>
          <w:lang w:eastAsia="en-AU"/>
        </w:rPr>
      </w:pPr>
      <w:r>
        <w:tab/>
      </w:r>
      <w:hyperlink w:anchor="_Toc111194355" w:history="1">
        <w:r w:rsidRPr="00CD71E1">
          <w:t>81</w:t>
        </w:r>
        <w:r>
          <w:rPr>
            <w:rFonts w:asciiTheme="minorHAnsi" w:eastAsiaTheme="minorEastAsia" w:hAnsiTheme="minorHAnsi" w:cstheme="minorBidi"/>
            <w:sz w:val="22"/>
            <w:szCs w:val="22"/>
            <w:lang w:eastAsia="en-AU"/>
          </w:rPr>
          <w:tab/>
        </w:r>
        <w:r w:rsidRPr="00CD71E1">
          <w:t>Exemptions</w:t>
        </w:r>
        <w:r>
          <w:tab/>
        </w:r>
        <w:r>
          <w:fldChar w:fldCharType="begin"/>
        </w:r>
        <w:r>
          <w:instrText xml:space="preserve"> PAGEREF _Toc111194355 \h </w:instrText>
        </w:r>
        <w:r>
          <w:fldChar w:fldCharType="separate"/>
        </w:r>
        <w:r w:rsidR="00774770">
          <w:t>77</w:t>
        </w:r>
        <w:r>
          <w:fldChar w:fldCharType="end"/>
        </w:r>
      </w:hyperlink>
    </w:p>
    <w:p w14:paraId="469B86E2" w14:textId="31F02AFD" w:rsidR="00D45DD9" w:rsidRDefault="00086092">
      <w:pPr>
        <w:pStyle w:val="TOC2"/>
        <w:rPr>
          <w:rFonts w:asciiTheme="minorHAnsi" w:eastAsiaTheme="minorEastAsia" w:hAnsiTheme="minorHAnsi" w:cstheme="minorBidi"/>
          <w:b w:val="0"/>
          <w:sz w:val="22"/>
          <w:szCs w:val="22"/>
          <w:lang w:eastAsia="en-AU"/>
        </w:rPr>
      </w:pPr>
      <w:hyperlink w:anchor="_Toc111194356" w:history="1">
        <w:r w:rsidR="00D45DD9" w:rsidRPr="00CD71E1">
          <w:t>Part 7</w:t>
        </w:r>
        <w:r w:rsidR="00D45DD9">
          <w:rPr>
            <w:rFonts w:asciiTheme="minorHAnsi" w:eastAsiaTheme="minorEastAsia" w:hAnsiTheme="minorHAnsi" w:cstheme="minorBidi"/>
            <w:b w:val="0"/>
            <w:sz w:val="22"/>
            <w:szCs w:val="22"/>
            <w:lang w:eastAsia="en-AU"/>
          </w:rPr>
          <w:tab/>
        </w:r>
        <w:r w:rsidR="00D45DD9" w:rsidRPr="00CD71E1">
          <w:rPr>
            <w:lang w:val="en-US"/>
          </w:rPr>
          <w:t>Costs disclosure and assessment</w:t>
        </w:r>
        <w:r w:rsidR="00D45DD9" w:rsidRPr="00D45DD9">
          <w:rPr>
            <w:vanish/>
          </w:rPr>
          <w:tab/>
        </w:r>
        <w:r w:rsidR="00D45DD9" w:rsidRPr="00D45DD9">
          <w:rPr>
            <w:vanish/>
          </w:rPr>
          <w:fldChar w:fldCharType="begin"/>
        </w:r>
        <w:r w:rsidR="00D45DD9" w:rsidRPr="00D45DD9">
          <w:rPr>
            <w:vanish/>
          </w:rPr>
          <w:instrText xml:space="preserve"> PAGEREF _Toc111194356 \h </w:instrText>
        </w:r>
        <w:r w:rsidR="00D45DD9" w:rsidRPr="00D45DD9">
          <w:rPr>
            <w:vanish/>
          </w:rPr>
        </w:r>
        <w:r w:rsidR="00D45DD9" w:rsidRPr="00D45DD9">
          <w:rPr>
            <w:vanish/>
          </w:rPr>
          <w:fldChar w:fldCharType="separate"/>
        </w:r>
        <w:r w:rsidR="00774770">
          <w:rPr>
            <w:vanish/>
          </w:rPr>
          <w:t>78</w:t>
        </w:r>
        <w:r w:rsidR="00D45DD9" w:rsidRPr="00D45DD9">
          <w:rPr>
            <w:vanish/>
          </w:rPr>
          <w:fldChar w:fldCharType="end"/>
        </w:r>
      </w:hyperlink>
    </w:p>
    <w:p w14:paraId="579277C6" w14:textId="45F9A34A" w:rsidR="00D45DD9" w:rsidRDefault="00D45DD9">
      <w:pPr>
        <w:pStyle w:val="TOC5"/>
        <w:rPr>
          <w:rFonts w:asciiTheme="minorHAnsi" w:eastAsiaTheme="minorEastAsia" w:hAnsiTheme="minorHAnsi" w:cstheme="minorBidi"/>
          <w:sz w:val="22"/>
          <w:szCs w:val="22"/>
          <w:lang w:eastAsia="en-AU"/>
        </w:rPr>
      </w:pPr>
      <w:r>
        <w:tab/>
      </w:r>
      <w:hyperlink w:anchor="_Toc111194357" w:history="1">
        <w:r w:rsidRPr="00CD71E1">
          <w:t>82</w:t>
        </w:r>
        <w:r>
          <w:rPr>
            <w:rFonts w:asciiTheme="minorHAnsi" w:eastAsiaTheme="minorEastAsia" w:hAnsiTheme="minorHAnsi" w:cstheme="minorBidi"/>
            <w:sz w:val="22"/>
            <w:szCs w:val="22"/>
            <w:lang w:eastAsia="en-AU"/>
          </w:rPr>
          <w:tab/>
        </w:r>
        <w:r w:rsidRPr="00CD71E1">
          <w:rPr>
            <w:lang w:val="en-US"/>
          </w:rPr>
          <w:t>When does a matter have a substantial connection with the ACT—Act, s 267</w:t>
        </w:r>
        <w:r>
          <w:tab/>
        </w:r>
        <w:r>
          <w:fldChar w:fldCharType="begin"/>
        </w:r>
        <w:r>
          <w:instrText xml:space="preserve"> PAGEREF _Toc111194357 \h </w:instrText>
        </w:r>
        <w:r>
          <w:fldChar w:fldCharType="separate"/>
        </w:r>
        <w:r w:rsidR="00774770">
          <w:t>78</w:t>
        </w:r>
        <w:r>
          <w:fldChar w:fldCharType="end"/>
        </w:r>
      </w:hyperlink>
    </w:p>
    <w:p w14:paraId="2909C172" w14:textId="00B0E271" w:rsidR="00D45DD9" w:rsidRDefault="00D45DD9">
      <w:pPr>
        <w:pStyle w:val="TOC5"/>
        <w:rPr>
          <w:rFonts w:asciiTheme="minorHAnsi" w:eastAsiaTheme="minorEastAsia" w:hAnsiTheme="minorHAnsi" w:cstheme="minorBidi"/>
          <w:sz w:val="22"/>
          <w:szCs w:val="22"/>
          <w:lang w:eastAsia="en-AU"/>
        </w:rPr>
      </w:pPr>
      <w:r>
        <w:tab/>
      </w:r>
      <w:hyperlink w:anchor="_Toc111194358" w:history="1">
        <w:r w:rsidRPr="00CD71E1">
          <w:t>83</w:t>
        </w:r>
        <w:r>
          <w:rPr>
            <w:rFonts w:asciiTheme="minorHAnsi" w:eastAsiaTheme="minorEastAsia" w:hAnsiTheme="minorHAnsi" w:cstheme="minorBidi"/>
            <w:sz w:val="22"/>
            <w:szCs w:val="22"/>
            <w:lang w:eastAsia="en-AU"/>
          </w:rPr>
          <w:tab/>
        </w:r>
        <w:r w:rsidRPr="00CD71E1">
          <w:rPr>
            <w:lang w:val="en-US"/>
          </w:rPr>
          <w:t>Exceptions to disclosure requirement—Act, s 272 (1) (f)</w:t>
        </w:r>
        <w:r>
          <w:tab/>
        </w:r>
        <w:r>
          <w:fldChar w:fldCharType="begin"/>
        </w:r>
        <w:r>
          <w:instrText xml:space="preserve"> PAGEREF _Toc111194358 \h </w:instrText>
        </w:r>
        <w:r>
          <w:fldChar w:fldCharType="separate"/>
        </w:r>
        <w:r w:rsidR="00774770">
          <w:t>79</w:t>
        </w:r>
        <w:r>
          <w:fldChar w:fldCharType="end"/>
        </w:r>
      </w:hyperlink>
    </w:p>
    <w:p w14:paraId="764EF612" w14:textId="7880C5E2" w:rsidR="00D45DD9" w:rsidRDefault="00086092">
      <w:pPr>
        <w:pStyle w:val="TOC2"/>
        <w:rPr>
          <w:rFonts w:asciiTheme="minorHAnsi" w:eastAsiaTheme="minorEastAsia" w:hAnsiTheme="minorHAnsi" w:cstheme="minorBidi"/>
          <w:b w:val="0"/>
          <w:sz w:val="22"/>
          <w:szCs w:val="22"/>
          <w:lang w:eastAsia="en-AU"/>
        </w:rPr>
      </w:pPr>
      <w:hyperlink w:anchor="_Toc111194359" w:history="1">
        <w:r w:rsidR="00D45DD9" w:rsidRPr="00CD71E1">
          <w:t>Part 9</w:t>
        </w:r>
        <w:r w:rsidR="00D45DD9">
          <w:rPr>
            <w:rFonts w:asciiTheme="minorHAnsi" w:eastAsiaTheme="minorEastAsia" w:hAnsiTheme="minorHAnsi" w:cstheme="minorBidi"/>
            <w:b w:val="0"/>
            <w:sz w:val="22"/>
            <w:szCs w:val="22"/>
            <w:lang w:eastAsia="en-AU"/>
          </w:rPr>
          <w:tab/>
        </w:r>
        <w:r w:rsidR="00D45DD9" w:rsidRPr="00CD71E1">
          <w:t>Fidelity cover</w:t>
        </w:r>
        <w:r w:rsidR="00D45DD9" w:rsidRPr="00D45DD9">
          <w:rPr>
            <w:vanish/>
          </w:rPr>
          <w:tab/>
        </w:r>
        <w:r w:rsidR="00D45DD9" w:rsidRPr="00D45DD9">
          <w:rPr>
            <w:vanish/>
          </w:rPr>
          <w:fldChar w:fldCharType="begin"/>
        </w:r>
        <w:r w:rsidR="00D45DD9" w:rsidRPr="00D45DD9">
          <w:rPr>
            <w:vanish/>
          </w:rPr>
          <w:instrText xml:space="preserve"> PAGEREF _Toc111194359 \h </w:instrText>
        </w:r>
        <w:r w:rsidR="00D45DD9" w:rsidRPr="00D45DD9">
          <w:rPr>
            <w:vanish/>
          </w:rPr>
        </w:r>
        <w:r w:rsidR="00D45DD9" w:rsidRPr="00D45DD9">
          <w:rPr>
            <w:vanish/>
          </w:rPr>
          <w:fldChar w:fldCharType="separate"/>
        </w:r>
        <w:r w:rsidR="00774770">
          <w:rPr>
            <w:vanish/>
          </w:rPr>
          <w:t>80</w:t>
        </w:r>
        <w:r w:rsidR="00D45DD9" w:rsidRPr="00D45DD9">
          <w:rPr>
            <w:vanish/>
          </w:rPr>
          <w:fldChar w:fldCharType="end"/>
        </w:r>
      </w:hyperlink>
    </w:p>
    <w:p w14:paraId="4E431191" w14:textId="65E50624" w:rsidR="00D45DD9" w:rsidRDefault="00D45DD9">
      <w:pPr>
        <w:pStyle w:val="TOC5"/>
        <w:rPr>
          <w:rFonts w:asciiTheme="minorHAnsi" w:eastAsiaTheme="minorEastAsia" w:hAnsiTheme="minorHAnsi" w:cstheme="minorBidi"/>
          <w:sz w:val="22"/>
          <w:szCs w:val="22"/>
          <w:lang w:eastAsia="en-AU"/>
        </w:rPr>
      </w:pPr>
      <w:r>
        <w:tab/>
      </w:r>
      <w:hyperlink w:anchor="_Toc111194360" w:history="1">
        <w:r w:rsidRPr="00CD71E1">
          <w:t>85</w:t>
        </w:r>
        <w:r>
          <w:rPr>
            <w:rFonts w:asciiTheme="minorHAnsi" w:eastAsiaTheme="minorEastAsia" w:hAnsiTheme="minorHAnsi" w:cstheme="minorBidi"/>
            <w:sz w:val="22"/>
            <w:szCs w:val="22"/>
            <w:lang w:eastAsia="en-AU"/>
          </w:rPr>
          <w:tab/>
        </w:r>
        <w:r w:rsidRPr="00CD71E1">
          <w:rPr>
            <w:lang w:val="en-US"/>
          </w:rPr>
          <w:t>Caps on payments from fidelity fund—Act, s 348</w:t>
        </w:r>
        <w:r>
          <w:tab/>
        </w:r>
        <w:r>
          <w:fldChar w:fldCharType="begin"/>
        </w:r>
        <w:r>
          <w:instrText xml:space="preserve"> PAGEREF _Toc111194360 \h </w:instrText>
        </w:r>
        <w:r>
          <w:fldChar w:fldCharType="separate"/>
        </w:r>
        <w:r w:rsidR="00774770">
          <w:t>80</w:t>
        </w:r>
        <w:r>
          <w:fldChar w:fldCharType="end"/>
        </w:r>
      </w:hyperlink>
    </w:p>
    <w:p w14:paraId="7E05B96B" w14:textId="132362F2" w:rsidR="00D45DD9" w:rsidRDefault="00D45DD9">
      <w:pPr>
        <w:pStyle w:val="TOC5"/>
        <w:rPr>
          <w:rFonts w:asciiTheme="minorHAnsi" w:eastAsiaTheme="minorEastAsia" w:hAnsiTheme="minorHAnsi" w:cstheme="minorBidi"/>
          <w:sz w:val="22"/>
          <w:szCs w:val="22"/>
          <w:lang w:eastAsia="en-AU"/>
        </w:rPr>
      </w:pPr>
      <w:r>
        <w:tab/>
      </w:r>
      <w:hyperlink w:anchor="_Toc111194361" w:history="1">
        <w:r w:rsidRPr="00CD71E1">
          <w:t>86</w:t>
        </w:r>
        <w:r>
          <w:rPr>
            <w:rFonts w:asciiTheme="minorHAnsi" w:eastAsiaTheme="minorEastAsia" w:hAnsiTheme="minorHAnsi" w:cstheme="minorBidi"/>
            <w:sz w:val="22"/>
            <w:szCs w:val="22"/>
            <w:lang w:eastAsia="en-AU"/>
          </w:rPr>
          <w:tab/>
        </w:r>
        <w:r w:rsidRPr="00CD71E1">
          <w:rPr>
            <w:lang w:val="en-US"/>
          </w:rPr>
          <w:t>Protocols—Act, s 354</w:t>
        </w:r>
        <w:r>
          <w:tab/>
        </w:r>
        <w:r>
          <w:fldChar w:fldCharType="begin"/>
        </w:r>
        <w:r>
          <w:instrText xml:space="preserve"> PAGEREF _Toc111194361 \h </w:instrText>
        </w:r>
        <w:r>
          <w:fldChar w:fldCharType="separate"/>
        </w:r>
        <w:r w:rsidR="00774770">
          <w:t>80</w:t>
        </w:r>
        <w:r>
          <w:fldChar w:fldCharType="end"/>
        </w:r>
      </w:hyperlink>
    </w:p>
    <w:p w14:paraId="3CA74498" w14:textId="64AFF814" w:rsidR="00D45DD9" w:rsidRDefault="00D45DD9">
      <w:pPr>
        <w:pStyle w:val="TOC5"/>
        <w:rPr>
          <w:rFonts w:asciiTheme="minorHAnsi" w:eastAsiaTheme="minorEastAsia" w:hAnsiTheme="minorHAnsi" w:cstheme="minorBidi"/>
          <w:sz w:val="22"/>
          <w:szCs w:val="22"/>
          <w:lang w:eastAsia="en-AU"/>
        </w:rPr>
      </w:pPr>
      <w:r>
        <w:tab/>
      </w:r>
      <w:hyperlink w:anchor="_Toc111194362" w:history="1">
        <w:r w:rsidRPr="00CD71E1">
          <w:t>87</w:t>
        </w:r>
        <w:r>
          <w:rPr>
            <w:rFonts w:asciiTheme="minorHAnsi" w:eastAsiaTheme="minorEastAsia" w:hAnsiTheme="minorHAnsi" w:cstheme="minorBidi"/>
            <w:sz w:val="22"/>
            <w:szCs w:val="22"/>
            <w:lang w:eastAsia="en-AU"/>
          </w:rPr>
          <w:tab/>
        </w:r>
        <w:r w:rsidRPr="00CD71E1">
          <w:rPr>
            <w:lang w:val="en-US"/>
          </w:rPr>
          <w:t>Notice of authority for interstate legal practitioner to withdraw from local trust account—Act, s 364 (2)</w:t>
        </w:r>
        <w:r>
          <w:tab/>
        </w:r>
        <w:r>
          <w:fldChar w:fldCharType="begin"/>
        </w:r>
        <w:r>
          <w:instrText xml:space="preserve"> PAGEREF _Toc111194362 \h </w:instrText>
        </w:r>
        <w:r>
          <w:fldChar w:fldCharType="separate"/>
        </w:r>
        <w:r w:rsidR="00774770">
          <w:t>81</w:t>
        </w:r>
        <w:r>
          <w:fldChar w:fldCharType="end"/>
        </w:r>
      </w:hyperlink>
    </w:p>
    <w:p w14:paraId="77FF4578" w14:textId="0FC6DB7A" w:rsidR="00D45DD9" w:rsidRDefault="00D45DD9">
      <w:pPr>
        <w:pStyle w:val="TOC5"/>
        <w:rPr>
          <w:rFonts w:asciiTheme="minorHAnsi" w:eastAsiaTheme="minorEastAsia" w:hAnsiTheme="minorHAnsi" w:cstheme="minorBidi"/>
          <w:sz w:val="22"/>
          <w:szCs w:val="22"/>
          <w:lang w:eastAsia="en-AU"/>
        </w:rPr>
      </w:pPr>
      <w:r>
        <w:tab/>
      </w:r>
      <w:hyperlink w:anchor="_Toc111194363" w:history="1">
        <w:r w:rsidRPr="00CD71E1">
          <w:t>88</w:t>
        </w:r>
        <w:r>
          <w:rPr>
            <w:rFonts w:asciiTheme="minorHAnsi" w:eastAsiaTheme="minorEastAsia" w:hAnsiTheme="minorHAnsi" w:cstheme="minorBidi"/>
            <w:sz w:val="22"/>
            <w:szCs w:val="22"/>
            <w:lang w:eastAsia="en-AU"/>
          </w:rPr>
          <w:tab/>
        </w:r>
        <w:r w:rsidRPr="00CD71E1">
          <w:rPr>
            <w:lang w:val="en-US"/>
          </w:rPr>
          <w:t>Contribution by interstate legal practitioner to fidelity fund—Act, s 364 (2)</w:t>
        </w:r>
        <w:r>
          <w:tab/>
        </w:r>
        <w:r>
          <w:fldChar w:fldCharType="begin"/>
        </w:r>
        <w:r>
          <w:instrText xml:space="preserve"> PAGEREF _Toc111194363 \h </w:instrText>
        </w:r>
        <w:r>
          <w:fldChar w:fldCharType="separate"/>
        </w:r>
        <w:r w:rsidR="00774770">
          <w:t>82</w:t>
        </w:r>
        <w:r>
          <w:fldChar w:fldCharType="end"/>
        </w:r>
      </w:hyperlink>
    </w:p>
    <w:p w14:paraId="17190D06" w14:textId="4261CCF3" w:rsidR="00D45DD9" w:rsidRDefault="00086092">
      <w:pPr>
        <w:pStyle w:val="TOC2"/>
        <w:rPr>
          <w:rFonts w:asciiTheme="minorHAnsi" w:eastAsiaTheme="minorEastAsia" w:hAnsiTheme="minorHAnsi" w:cstheme="minorBidi"/>
          <w:b w:val="0"/>
          <w:sz w:val="22"/>
          <w:szCs w:val="22"/>
          <w:lang w:eastAsia="en-AU"/>
        </w:rPr>
      </w:pPr>
      <w:hyperlink w:anchor="_Toc111194364" w:history="1">
        <w:r w:rsidR="00D45DD9" w:rsidRPr="00CD71E1">
          <w:t>Part 10</w:t>
        </w:r>
        <w:r w:rsidR="00D45DD9">
          <w:rPr>
            <w:rFonts w:asciiTheme="minorHAnsi" w:eastAsiaTheme="minorEastAsia" w:hAnsiTheme="minorHAnsi" w:cstheme="minorBidi"/>
            <w:b w:val="0"/>
            <w:sz w:val="22"/>
            <w:szCs w:val="22"/>
            <w:lang w:eastAsia="en-AU"/>
          </w:rPr>
          <w:tab/>
        </w:r>
        <w:r w:rsidR="00D45DD9" w:rsidRPr="00CD71E1">
          <w:t>Complaints and discipline</w:t>
        </w:r>
        <w:r w:rsidR="00D45DD9" w:rsidRPr="00D45DD9">
          <w:rPr>
            <w:vanish/>
          </w:rPr>
          <w:tab/>
        </w:r>
        <w:r w:rsidR="00D45DD9" w:rsidRPr="00D45DD9">
          <w:rPr>
            <w:vanish/>
          </w:rPr>
          <w:fldChar w:fldCharType="begin"/>
        </w:r>
        <w:r w:rsidR="00D45DD9" w:rsidRPr="00D45DD9">
          <w:rPr>
            <w:vanish/>
          </w:rPr>
          <w:instrText xml:space="preserve"> PAGEREF _Toc111194364 \h </w:instrText>
        </w:r>
        <w:r w:rsidR="00D45DD9" w:rsidRPr="00D45DD9">
          <w:rPr>
            <w:vanish/>
          </w:rPr>
        </w:r>
        <w:r w:rsidR="00D45DD9" w:rsidRPr="00D45DD9">
          <w:rPr>
            <w:vanish/>
          </w:rPr>
          <w:fldChar w:fldCharType="separate"/>
        </w:r>
        <w:r w:rsidR="00774770">
          <w:rPr>
            <w:vanish/>
          </w:rPr>
          <w:t>82</w:t>
        </w:r>
        <w:r w:rsidR="00D45DD9" w:rsidRPr="00D45DD9">
          <w:rPr>
            <w:vanish/>
          </w:rPr>
          <w:fldChar w:fldCharType="end"/>
        </w:r>
      </w:hyperlink>
    </w:p>
    <w:p w14:paraId="37155F8B" w14:textId="486626EB" w:rsidR="00D45DD9" w:rsidRDefault="00D45DD9">
      <w:pPr>
        <w:pStyle w:val="TOC5"/>
        <w:rPr>
          <w:rFonts w:asciiTheme="minorHAnsi" w:eastAsiaTheme="minorEastAsia" w:hAnsiTheme="minorHAnsi" w:cstheme="minorBidi"/>
          <w:sz w:val="22"/>
          <w:szCs w:val="22"/>
          <w:lang w:eastAsia="en-AU"/>
        </w:rPr>
      </w:pPr>
      <w:r>
        <w:tab/>
      </w:r>
      <w:hyperlink w:anchor="_Toc111194365" w:history="1">
        <w:r w:rsidRPr="00CD71E1">
          <w:t>89</w:t>
        </w:r>
        <w:r>
          <w:rPr>
            <w:rFonts w:asciiTheme="minorHAnsi" w:eastAsiaTheme="minorEastAsia" w:hAnsiTheme="minorHAnsi" w:cstheme="minorBidi"/>
            <w:sz w:val="22"/>
            <w:szCs w:val="22"/>
            <w:lang w:eastAsia="en-AU"/>
          </w:rPr>
          <w:tab/>
        </w:r>
        <w:r w:rsidRPr="00CD71E1">
          <w:rPr>
            <w:lang w:val="en-US"/>
          </w:rPr>
          <w:t>Register of disciplinary action—Act, s 448 (2) (e)</w:t>
        </w:r>
        <w:r>
          <w:tab/>
        </w:r>
        <w:r>
          <w:fldChar w:fldCharType="begin"/>
        </w:r>
        <w:r>
          <w:instrText xml:space="preserve"> PAGEREF _Toc111194365 \h </w:instrText>
        </w:r>
        <w:r>
          <w:fldChar w:fldCharType="separate"/>
        </w:r>
        <w:r w:rsidR="00774770">
          <w:t>82</w:t>
        </w:r>
        <w:r>
          <w:fldChar w:fldCharType="end"/>
        </w:r>
      </w:hyperlink>
    </w:p>
    <w:p w14:paraId="49FF3275" w14:textId="2A6FB5A4" w:rsidR="00D45DD9" w:rsidRDefault="00086092">
      <w:pPr>
        <w:pStyle w:val="TOC6"/>
        <w:rPr>
          <w:rFonts w:asciiTheme="minorHAnsi" w:eastAsiaTheme="minorEastAsia" w:hAnsiTheme="minorHAnsi" w:cstheme="minorBidi"/>
          <w:b w:val="0"/>
          <w:sz w:val="22"/>
          <w:szCs w:val="22"/>
          <w:lang w:eastAsia="en-AU"/>
        </w:rPr>
      </w:pPr>
      <w:hyperlink w:anchor="_Toc111194366" w:history="1">
        <w:r w:rsidR="00D45DD9" w:rsidRPr="00CD71E1">
          <w:t>Dictionary</w:t>
        </w:r>
        <w:r w:rsidR="00D45DD9">
          <w:tab/>
        </w:r>
        <w:r w:rsidR="00D45DD9">
          <w:tab/>
        </w:r>
        <w:r w:rsidR="00D45DD9" w:rsidRPr="00D45DD9">
          <w:rPr>
            <w:b w:val="0"/>
            <w:sz w:val="20"/>
          </w:rPr>
          <w:fldChar w:fldCharType="begin"/>
        </w:r>
        <w:r w:rsidR="00D45DD9" w:rsidRPr="00D45DD9">
          <w:rPr>
            <w:b w:val="0"/>
            <w:sz w:val="20"/>
          </w:rPr>
          <w:instrText xml:space="preserve"> PAGEREF _Toc111194366 \h </w:instrText>
        </w:r>
        <w:r w:rsidR="00D45DD9" w:rsidRPr="00D45DD9">
          <w:rPr>
            <w:b w:val="0"/>
            <w:sz w:val="20"/>
          </w:rPr>
        </w:r>
        <w:r w:rsidR="00D45DD9" w:rsidRPr="00D45DD9">
          <w:rPr>
            <w:b w:val="0"/>
            <w:sz w:val="20"/>
          </w:rPr>
          <w:fldChar w:fldCharType="separate"/>
        </w:r>
        <w:r w:rsidR="00774770">
          <w:rPr>
            <w:b w:val="0"/>
            <w:sz w:val="20"/>
          </w:rPr>
          <w:t>83</w:t>
        </w:r>
        <w:r w:rsidR="00D45DD9" w:rsidRPr="00D45DD9">
          <w:rPr>
            <w:b w:val="0"/>
            <w:sz w:val="20"/>
          </w:rPr>
          <w:fldChar w:fldCharType="end"/>
        </w:r>
      </w:hyperlink>
    </w:p>
    <w:p w14:paraId="5E3F9FF9" w14:textId="70609FB3" w:rsidR="00D45DD9" w:rsidRDefault="00086092" w:rsidP="00D45DD9">
      <w:pPr>
        <w:pStyle w:val="TOC7"/>
        <w:spacing w:before="480"/>
        <w:rPr>
          <w:rFonts w:asciiTheme="minorHAnsi" w:eastAsiaTheme="minorEastAsia" w:hAnsiTheme="minorHAnsi" w:cstheme="minorBidi"/>
          <w:b w:val="0"/>
          <w:sz w:val="22"/>
          <w:szCs w:val="22"/>
          <w:lang w:eastAsia="en-AU"/>
        </w:rPr>
      </w:pPr>
      <w:hyperlink w:anchor="_Toc111194367" w:history="1">
        <w:r w:rsidR="00D45DD9">
          <w:t>Endnotes</w:t>
        </w:r>
        <w:r w:rsidR="00D45DD9" w:rsidRPr="00D45DD9">
          <w:rPr>
            <w:vanish/>
          </w:rPr>
          <w:tab/>
        </w:r>
        <w:r w:rsidR="00D45DD9">
          <w:rPr>
            <w:vanish/>
          </w:rPr>
          <w:tab/>
        </w:r>
        <w:r w:rsidR="00D45DD9" w:rsidRPr="00D45DD9">
          <w:rPr>
            <w:b w:val="0"/>
            <w:vanish/>
          </w:rPr>
          <w:fldChar w:fldCharType="begin"/>
        </w:r>
        <w:r w:rsidR="00D45DD9" w:rsidRPr="00D45DD9">
          <w:rPr>
            <w:b w:val="0"/>
            <w:vanish/>
          </w:rPr>
          <w:instrText xml:space="preserve"> PAGEREF _Toc111194367 \h </w:instrText>
        </w:r>
        <w:r w:rsidR="00D45DD9" w:rsidRPr="00D45DD9">
          <w:rPr>
            <w:b w:val="0"/>
            <w:vanish/>
          </w:rPr>
        </w:r>
        <w:r w:rsidR="00D45DD9" w:rsidRPr="00D45DD9">
          <w:rPr>
            <w:b w:val="0"/>
            <w:vanish/>
          </w:rPr>
          <w:fldChar w:fldCharType="separate"/>
        </w:r>
        <w:r w:rsidR="00774770">
          <w:rPr>
            <w:b w:val="0"/>
            <w:vanish/>
          </w:rPr>
          <w:t>85</w:t>
        </w:r>
        <w:r w:rsidR="00D45DD9" w:rsidRPr="00D45DD9">
          <w:rPr>
            <w:b w:val="0"/>
            <w:vanish/>
          </w:rPr>
          <w:fldChar w:fldCharType="end"/>
        </w:r>
      </w:hyperlink>
    </w:p>
    <w:p w14:paraId="49E8FBC2" w14:textId="29D45429" w:rsidR="00D45DD9" w:rsidRDefault="00D45DD9">
      <w:pPr>
        <w:pStyle w:val="TOC5"/>
        <w:rPr>
          <w:rFonts w:asciiTheme="minorHAnsi" w:eastAsiaTheme="minorEastAsia" w:hAnsiTheme="minorHAnsi" w:cstheme="minorBidi"/>
          <w:sz w:val="22"/>
          <w:szCs w:val="22"/>
          <w:lang w:eastAsia="en-AU"/>
        </w:rPr>
      </w:pPr>
      <w:r>
        <w:tab/>
      </w:r>
      <w:hyperlink w:anchor="_Toc111194368" w:history="1">
        <w:r w:rsidRPr="00CD71E1">
          <w:t>1</w:t>
        </w:r>
        <w:r>
          <w:rPr>
            <w:rFonts w:asciiTheme="minorHAnsi" w:eastAsiaTheme="minorEastAsia" w:hAnsiTheme="minorHAnsi" w:cstheme="minorBidi"/>
            <w:sz w:val="22"/>
            <w:szCs w:val="22"/>
            <w:lang w:eastAsia="en-AU"/>
          </w:rPr>
          <w:tab/>
        </w:r>
        <w:r w:rsidRPr="00CD71E1">
          <w:t>About the endnotes</w:t>
        </w:r>
        <w:r>
          <w:tab/>
        </w:r>
        <w:r>
          <w:fldChar w:fldCharType="begin"/>
        </w:r>
        <w:r>
          <w:instrText xml:space="preserve"> PAGEREF _Toc111194368 \h </w:instrText>
        </w:r>
        <w:r>
          <w:fldChar w:fldCharType="separate"/>
        </w:r>
        <w:r w:rsidR="00774770">
          <w:t>85</w:t>
        </w:r>
        <w:r>
          <w:fldChar w:fldCharType="end"/>
        </w:r>
      </w:hyperlink>
    </w:p>
    <w:p w14:paraId="0A0F1553" w14:textId="7C24DDEA" w:rsidR="00D45DD9" w:rsidRDefault="00D45DD9">
      <w:pPr>
        <w:pStyle w:val="TOC5"/>
        <w:rPr>
          <w:rFonts w:asciiTheme="minorHAnsi" w:eastAsiaTheme="minorEastAsia" w:hAnsiTheme="minorHAnsi" w:cstheme="minorBidi"/>
          <w:sz w:val="22"/>
          <w:szCs w:val="22"/>
          <w:lang w:eastAsia="en-AU"/>
        </w:rPr>
      </w:pPr>
      <w:r>
        <w:tab/>
      </w:r>
      <w:hyperlink w:anchor="_Toc111194369" w:history="1">
        <w:r w:rsidRPr="00CD71E1">
          <w:t>2</w:t>
        </w:r>
        <w:r>
          <w:rPr>
            <w:rFonts w:asciiTheme="minorHAnsi" w:eastAsiaTheme="minorEastAsia" w:hAnsiTheme="minorHAnsi" w:cstheme="minorBidi"/>
            <w:sz w:val="22"/>
            <w:szCs w:val="22"/>
            <w:lang w:eastAsia="en-AU"/>
          </w:rPr>
          <w:tab/>
        </w:r>
        <w:r w:rsidRPr="00CD71E1">
          <w:t>Abbreviation key</w:t>
        </w:r>
        <w:r>
          <w:tab/>
        </w:r>
        <w:r>
          <w:fldChar w:fldCharType="begin"/>
        </w:r>
        <w:r>
          <w:instrText xml:space="preserve"> PAGEREF _Toc111194369 \h </w:instrText>
        </w:r>
        <w:r>
          <w:fldChar w:fldCharType="separate"/>
        </w:r>
        <w:r w:rsidR="00774770">
          <w:t>85</w:t>
        </w:r>
        <w:r>
          <w:fldChar w:fldCharType="end"/>
        </w:r>
      </w:hyperlink>
    </w:p>
    <w:p w14:paraId="7FB1CE71" w14:textId="439E476A" w:rsidR="00D45DD9" w:rsidRDefault="00D45DD9">
      <w:pPr>
        <w:pStyle w:val="TOC5"/>
        <w:rPr>
          <w:rFonts w:asciiTheme="minorHAnsi" w:eastAsiaTheme="minorEastAsia" w:hAnsiTheme="minorHAnsi" w:cstheme="minorBidi"/>
          <w:sz w:val="22"/>
          <w:szCs w:val="22"/>
          <w:lang w:eastAsia="en-AU"/>
        </w:rPr>
      </w:pPr>
      <w:r>
        <w:tab/>
      </w:r>
      <w:hyperlink w:anchor="_Toc111194370" w:history="1">
        <w:r w:rsidRPr="00CD71E1">
          <w:t>3</w:t>
        </w:r>
        <w:r>
          <w:rPr>
            <w:rFonts w:asciiTheme="minorHAnsi" w:eastAsiaTheme="minorEastAsia" w:hAnsiTheme="minorHAnsi" w:cstheme="minorBidi"/>
            <w:sz w:val="22"/>
            <w:szCs w:val="22"/>
            <w:lang w:eastAsia="en-AU"/>
          </w:rPr>
          <w:tab/>
        </w:r>
        <w:r w:rsidRPr="00CD71E1">
          <w:t>Legislation history</w:t>
        </w:r>
        <w:r>
          <w:tab/>
        </w:r>
        <w:r>
          <w:fldChar w:fldCharType="begin"/>
        </w:r>
        <w:r>
          <w:instrText xml:space="preserve"> PAGEREF _Toc111194370 \h </w:instrText>
        </w:r>
        <w:r>
          <w:fldChar w:fldCharType="separate"/>
        </w:r>
        <w:r w:rsidR="00774770">
          <w:t>86</w:t>
        </w:r>
        <w:r>
          <w:fldChar w:fldCharType="end"/>
        </w:r>
      </w:hyperlink>
    </w:p>
    <w:p w14:paraId="6349B537" w14:textId="71279267" w:rsidR="00D45DD9" w:rsidRDefault="00D45DD9">
      <w:pPr>
        <w:pStyle w:val="TOC5"/>
        <w:rPr>
          <w:rFonts w:asciiTheme="minorHAnsi" w:eastAsiaTheme="minorEastAsia" w:hAnsiTheme="minorHAnsi" w:cstheme="minorBidi"/>
          <w:sz w:val="22"/>
          <w:szCs w:val="22"/>
          <w:lang w:eastAsia="en-AU"/>
        </w:rPr>
      </w:pPr>
      <w:r>
        <w:tab/>
      </w:r>
      <w:hyperlink w:anchor="_Toc111194371" w:history="1">
        <w:r w:rsidRPr="00CD71E1">
          <w:t>4</w:t>
        </w:r>
        <w:r>
          <w:rPr>
            <w:rFonts w:asciiTheme="minorHAnsi" w:eastAsiaTheme="minorEastAsia" w:hAnsiTheme="minorHAnsi" w:cstheme="minorBidi"/>
            <w:sz w:val="22"/>
            <w:szCs w:val="22"/>
            <w:lang w:eastAsia="en-AU"/>
          </w:rPr>
          <w:tab/>
        </w:r>
        <w:r w:rsidRPr="00CD71E1">
          <w:t>Amendment history</w:t>
        </w:r>
        <w:r>
          <w:tab/>
        </w:r>
        <w:r>
          <w:fldChar w:fldCharType="begin"/>
        </w:r>
        <w:r>
          <w:instrText xml:space="preserve"> PAGEREF _Toc111194371 \h </w:instrText>
        </w:r>
        <w:r>
          <w:fldChar w:fldCharType="separate"/>
        </w:r>
        <w:r w:rsidR="00774770">
          <w:t>88</w:t>
        </w:r>
        <w:r>
          <w:fldChar w:fldCharType="end"/>
        </w:r>
      </w:hyperlink>
    </w:p>
    <w:p w14:paraId="1DB9FC0A" w14:textId="79FA12B0" w:rsidR="00D45DD9" w:rsidRDefault="00D45DD9">
      <w:pPr>
        <w:pStyle w:val="TOC5"/>
        <w:rPr>
          <w:rFonts w:asciiTheme="minorHAnsi" w:eastAsiaTheme="minorEastAsia" w:hAnsiTheme="minorHAnsi" w:cstheme="minorBidi"/>
          <w:sz w:val="22"/>
          <w:szCs w:val="22"/>
          <w:lang w:eastAsia="en-AU"/>
        </w:rPr>
      </w:pPr>
      <w:r>
        <w:tab/>
      </w:r>
      <w:hyperlink w:anchor="_Toc111194372" w:history="1">
        <w:r w:rsidRPr="00CD71E1">
          <w:t>5</w:t>
        </w:r>
        <w:r>
          <w:rPr>
            <w:rFonts w:asciiTheme="minorHAnsi" w:eastAsiaTheme="minorEastAsia" w:hAnsiTheme="minorHAnsi" w:cstheme="minorBidi"/>
            <w:sz w:val="22"/>
            <w:szCs w:val="22"/>
            <w:lang w:eastAsia="en-AU"/>
          </w:rPr>
          <w:tab/>
        </w:r>
        <w:r w:rsidRPr="00CD71E1">
          <w:t>Earlier republications</w:t>
        </w:r>
        <w:r>
          <w:tab/>
        </w:r>
        <w:r>
          <w:fldChar w:fldCharType="begin"/>
        </w:r>
        <w:r>
          <w:instrText xml:space="preserve"> PAGEREF _Toc111194372 \h </w:instrText>
        </w:r>
        <w:r>
          <w:fldChar w:fldCharType="separate"/>
        </w:r>
        <w:r w:rsidR="00774770">
          <w:t>92</w:t>
        </w:r>
        <w:r>
          <w:fldChar w:fldCharType="end"/>
        </w:r>
      </w:hyperlink>
    </w:p>
    <w:p w14:paraId="6FDE8DF2" w14:textId="0306C52F" w:rsidR="009C72FB" w:rsidRDefault="00D45DD9" w:rsidP="00826925">
      <w:pPr>
        <w:pStyle w:val="BillBasic"/>
      </w:pPr>
      <w:r>
        <w:fldChar w:fldCharType="end"/>
      </w:r>
    </w:p>
    <w:p w14:paraId="47F86B95" w14:textId="77777777" w:rsidR="009C72FB" w:rsidRDefault="009C72FB" w:rsidP="00826925">
      <w:pPr>
        <w:pStyle w:val="01Contents"/>
        <w:sectPr w:rsidR="009C72F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04417E9" w14:textId="77777777" w:rsidR="009C72FB" w:rsidRDefault="009C72FB" w:rsidP="00826925">
      <w:pPr>
        <w:jc w:val="center"/>
      </w:pPr>
      <w:r>
        <w:rPr>
          <w:noProof/>
          <w:lang w:eastAsia="en-AU"/>
        </w:rPr>
        <w:lastRenderedPageBreak/>
        <w:drawing>
          <wp:inline distT="0" distB="0" distL="0" distR="0" wp14:anchorId="0FBAB702" wp14:editId="090B8ACB">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F5604E2" w14:textId="77777777" w:rsidR="009C72FB" w:rsidRDefault="009C72FB" w:rsidP="00826925">
      <w:pPr>
        <w:jc w:val="center"/>
        <w:rPr>
          <w:rFonts w:ascii="Arial" w:hAnsi="Arial"/>
        </w:rPr>
      </w:pPr>
      <w:r>
        <w:rPr>
          <w:rFonts w:ascii="Arial" w:hAnsi="Arial"/>
        </w:rPr>
        <w:t>Australian Capital Territory</w:t>
      </w:r>
    </w:p>
    <w:p w14:paraId="520637A1" w14:textId="511FFD8A" w:rsidR="009C72FB" w:rsidRDefault="00B4080B" w:rsidP="00826925">
      <w:pPr>
        <w:pStyle w:val="Billname"/>
      </w:pPr>
      <w:bookmarkStart w:id="6" w:name="Citation"/>
      <w:r>
        <w:t>Legal Profession Regulation 2007</w:t>
      </w:r>
      <w:bookmarkEnd w:id="6"/>
      <w:r w:rsidR="009C72FB">
        <w:t xml:space="preserve">     </w:t>
      </w:r>
    </w:p>
    <w:p w14:paraId="5390FA1F" w14:textId="77777777" w:rsidR="009C72FB" w:rsidRDefault="009C72FB" w:rsidP="00826925">
      <w:pPr>
        <w:spacing w:before="240" w:after="60"/>
        <w:rPr>
          <w:rFonts w:ascii="Arial" w:hAnsi="Arial"/>
        </w:rPr>
      </w:pPr>
    </w:p>
    <w:p w14:paraId="7BD860E8" w14:textId="77777777" w:rsidR="009C72FB" w:rsidRDefault="009C72FB" w:rsidP="00826925">
      <w:pPr>
        <w:pStyle w:val="N-line3"/>
      </w:pPr>
    </w:p>
    <w:p w14:paraId="370AA8D5" w14:textId="77777777" w:rsidR="009C72FB" w:rsidRDefault="009C72FB" w:rsidP="00826925">
      <w:pPr>
        <w:pStyle w:val="CoverInForce"/>
      </w:pPr>
      <w:r>
        <w:t>made under the</w:t>
      </w:r>
    </w:p>
    <w:bookmarkStart w:id="7" w:name="ActName"/>
    <w:p w14:paraId="2EFBB34B" w14:textId="651FD7C6" w:rsidR="009C72FB" w:rsidRDefault="009C72FB" w:rsidP="00826925">
      <w:pPr>
        <w:pStyle w:val="CoverActName"/>
      </w:pPr>
      <w:r w:rsidRPr="009C72FB">
        <w:rPr>
          <w:rStyle w:val="charCitHyperlinkAbbrev"/>
        </w:rPr>
        <w:fldChar w:fldCharType="begin"/>
      </w:r>
      <w:r w:rsidR="00B4080B">
        <w:rPr>
          <w:rStyle w:val="charCitHyperlinkAbbrev"/>
        </w:rPr>
        <w:instrText>HYPERLINK "http://www.legislation.act.gov.au/a/2006-25" \o "A2006-25"</w:instrText>
      </w:r>
      <w:r w:rsidRPr="009C72FB">
        <w:rPr>
          <w:rStyle w:val="charCitHyperlinkAbbrev"/>
        </w:rPr>
        <w:fldChar w:fldCharType="separate"/>
      </w:r>
      <w:r w:rsidR="00B4080B">
        <w:rPr>
          <w:rStyle w:val="charCitHyperlinkAbbrev"/>
        </w:rPr>
        <w:t>Legal Profession Act 2006</w:t>
      </w:r>
      <w:r w:rsidRPr="009C72FB">
        <w:rPr>
          <w:rStyle w:val="charCitHyperlinkAbbrev"/>
        </w:rPr>
        <w:fldChar w:fldCharType="end"/>
      </w:r>
      <w:bookmarkEnd w:id="7"/>
    </w:p>
    <w:p w14:paraId="091A1BC4" w14:textId="77777777" w:rsidR="009C72FB" w:rsidRDefault="009C72FB" w:rsidP="00826925">
      <w:pPr>
        <w:pStyle w:val="N-line3"/>
      </w:pPr>
    </w:p>
    <w:p w14:paraId="49A7E7AC" w14:textId="77777777" w:rsidR="009C72FB" w:rsidRDefault="009C72FB" w:rsidP="00826925">
      <w:pPr>
        <w:pStyle w:val="Placeholder"/>
      </w:pPr>
      <w:r>
        <w:rPr>
          <w:rStyle w:val="charContents"/>
          <w:sz w:val="16"/>
        </w:rPr>
        <w:t xml:space="preserve">  </w:t>
      </w:r>
      <w:r>
        <w:rPr>
          <w:rStyle w:val="charPage"/>
        </w:rPr>
        <w:t xml:space="preserve">  </w:t>
      </w:r>
    </w:p>
    <w:p w14:paraId="496F9789" w14:textId="77777777" w:rsidR="009C72FB" w:rsidRDefault="009C72FB" w:rsidP="00826925">
      <w:pPr>
        <w:pStyle w:val="Placeholder"/>
      </w:pPr>
      <w:r>
        <w:rPr>
          <w:rStyle w:val="CharChapNo"/>
        </w:rPr>
        <w:t xml:space="preserve">  </w:t>
      </w:r>
      <w:r>
        <w:rPr>
          <w:rStyle w:val="CharChapText"/>
        </w:rPr>
        <w:t xml:space="preserve">  </w:t>
      </w:r>
    </w:p>
    <w:p w14:paraId="59154BBE" w14:textId="77777777" w:rsidR="009C72FB" w:rsidRDefault="009C72FB" w:rsidP="00826925">
      <w:pPr>
        <w:pStyle w:val="Placeholder"/>
      </w:pPr>
      <w:r>
        <w:rPr>
          <w:rStyle w:val="CharPartNo"/>
        </w:rPr>
        <w:t xml:space="preserve">  </w:t>
      </w:r>
      <w:r>
        <w:rPr>
          <w:rStyle w:val="CharPartText"/>
        </w:rPr>
        <w:t xml:space="preserve">  </w:t>
      </w:r>
    </w:p>
    <w:p w14:paraId="2107A439" w14:textId="77777777" w:rsidR="009C72FB" w:rsidRDefault="009C72FB" w:rsidP="00826925">
      <w:pPr>
        <w:pStyle w:val="Placeholder"/>
      </w:pPr>
      <w:r>
        <w:rPr>
          <w:rStyle w:val="CharDivNo"/>
        </w:rPr>
        <w:t xml:space="preserve">  </w:t>
      </w:r>
      <w:r>
        <w:rPr>
          <w:rStyle w:val="CharDivText"/>
        </w:rPr>
        <w:t xml:space="preserve">  </w:t>
      </w:r>
    </w:p>
    <w:p w14:paraId="3D33DD46" w14:textId="77777777" w:rsidR="009C72FB" w:rsidRDefault="009C72FB" w:rsidP="00826925">
      <w:pPr>
        <w:pStyle w:val="Placeholder"/>
      </w:pPr>
      <w:r>
        <w:rPr>
          <w:rStyle w:val="CharSectNo"/>
        </w:rPr>
        <w:t xml:space="preserve">  </w:t>
      </w:r>
    </w:p>
    <w:p w14:paraId="09BC939C" w14:textId="77777777" w:rsidR="009C72FB" w:rsidRPr="006A0812" w:rsidRDefault="009C72FB" w:rsidP="002A6C39">
      <w:pPr>
        <w:pStyle w:val="PageBreak"/>
      </w:pPr>
      <w:r>
        <w:br w:type="page"/>
      </w:r>
    </w:p>
    <w:p w14:paraId="22777E99" w14:textId="77777777" w:rsidR="001222FF" w:rsidRDefault="001222FF">
      <w:pPr>
        <w:pStyle w:val="PageBreak"/>
      </w:pPr>
    </w:p>
    <w:p w14:paraId="5D406C87" w14:textId="77777777" w:rsidR="001222FF" w:rsidRPr="00D45DD9" w:rsidRDefault="001222FF">
      <w:pPr>
        <w:pStyle w:val="AH2Part"/>
      </w:pPr>
      <w:bookmarkStart w:id="8" w:name="_Toc111194263"/>
      <w:r w:rsidRPr="00D45DD9">
        <w:rPr>
          <w:rStyle w:val="CharPartNo"/>
        </w:rPr>
        <w:t>Part 1</w:t>
      </w:r>
      <w:r>
        <w:tab/>
      </w:r>
      <w:r w:rsidRPr="00D45DD9">
        <w:rPr>
          <w:rStyle w:val="CharPartText"/>
        </w:rPr>
        <w:t>Preliminary</w:t>
      </w:r>
      <w:bookmarkEnd w:id="8"/>
    </w:p>
    <w:p w14:paraId="0B9052AF" w14:textId="77777777" w:rsidR="001222FF" w:rsidRDefault="001222FF">
      <w:pPr>
        <w:pStyle w:val="AH5Sec"/>
      </w:pPr>
      <w:bookmarkStart w:id="9" w:name="_Toc111194264"/>
      <w:r w:rsidRPr="00D45DD9">
        <w:rPr>
          <w:rStyle w:val="CharSectNo"/>
        </w:rPr>
        <w:t>1</w:t>
      </w:r>
      <w:r>
        <w:tab/>
        <w:t>Name of regulation</w:t>
      </w:r>
      <w:bookmarkEnd w:id="9"/>
    </w:p>
    <w:p w14:paraId="3AC0BCAC" w14:textId="77777777" w:rsidR="001222FF" w:rsidRDefault="001222FF">
      <w:pPr>
        <w:pStyle w:val="Amainreturn"/>
      </w:pPr>
      <w:r>
        <w:t xml:space="preserve">This regulation is the </w:t>
      </w:r>
      <w:r>
        <w:rPr>
          <w:rStyle w:val="charItals"/>
        </w:rPr>
        <w:t>Legal Profession Regulation 2007</w:t>
      </w:r>
      <w:r>
        <w:rPr>
          <w:iCs/>
        </w:rPr>
        <w:t>.</w:t>
      </w:r>
    </w:p>
    <w:p w14:paraId="0F12D5B3" w14:textId="77777777" w:rsidR="001222FF" w:rsidRDefault="001222FF">
      <w:pPr>
        <w:pStyle w:val="AH5Sec"/>
      </w:pPr>
      <w:bookmarkStart w:id="10" w:name="_Toc111194265"/>
      <w:r w:rsidRPr="00D45DD9">
        <w:rPr>
          <w:rStyle w:val="CharSectNo"/>
        </w:rPr>
        <w:t>3</w:t>
      </w:r>
      <w:r>
        <w:tab/>
        <w:t>Dictionary</w:t>
      </w:r>
      <w:bookmarkEnd w:id="10"/>
    </w:p>
    <w:p w14:paraId="609CE4E1" w14:textId="77777777" w:rsidR="001222FF" w:rsidRDefault="001222FF">
      <w:pPr>
        <w:pStyle w:val="Amainreturn"/>
        <w:keepNext/>
      </w:pPr>
      <w:r>
        <w:t>The dictionary at the end of this regulation is part of this regulation.</w:t>
      </w:r>
    </w:p>
    <w:p w14:paraId="7E05760F" w14:textId="77777777" w:rsidR="001222FF" w:rsidRDefault="001222FF">
      <w:pPr>
        <w:pStyle w:val="aNote"/>
        <w:keepNext/>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w:t>
      </w:r>
    </w:p>
    <w:p w14:paraId="328F13FD" w14:textId="545584F5" w:rsidR="001222FF" w:rsidRDefault="001222FF">
      <w:pPr>
        <w:pStyle w:val="aNote"/>
      </w:pPr>
      <w:r>
        <w:tab/>
        <w:t>For example, the signpost definition ‘</w:t>
      </w:r>
      <w:r>
        <w:rPr>
          <w:rStyle w:val="charBoldItals"/>
        </w:rPr>
        <w:t>in-house lawyer</w:t>
      </w:r>
      <w:r>
        <w:t xml:space="preserve">—see the </w:t>
      </w:r>
      <w:hyperlink r:id="rId27" w:tooltip="Legal Profession Act 2006" w:history="1">
        <w:r w:rsidR="00790EA7" w:rsidRPr="00790EA7">
          <w:rPr>
            <w:rStyle w:val="charCitHyperlinkAbbrev"/>
          </w:rPr>
          <w:t>Act</w:t>
        </w:r>
      </w:hyperlink>
      <w:r w:rsidRPr="00790EA7">
        <w:t>, section 33 (3)</w:t>
      </w:r>
      <w:r>
        <w:rPr>
          <w:rStyle w:val="charItals"/>
        </w:rPr>
        <w:t>.</w:t>
      </w:r>
      <w:r>
        <w:t>’ means that the term ‘in-house lawyer’ is defined in that section and the definition applies to this regulation.</w:t>
      </w:r>
    </w:p>
    <w:p w14:paraId="35FE922C" w14:textId="6FDA95D9" w:rsidR="001222FF" w:rsidRDefault="001222FF">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790EA7" w:rsidRPr="00790EA7">
          <w:rPr>
            <w:rStyle w:val="charCitHyperlinkAbbrev"/>
          </w:rPr>
          <w:t>Legislation Act</w:t>
        </w:r>
      </w:hyperlink>
      <w:r>
        <w:t>, s 155 and s 156 (1)).</w:t>
      </w:r>
    </w:p>
    <w:p w14:paraId="023A83D8" w14:textId="77777777" w:rsidR="001222FF" w:rsidRDefault="001222FF">
      <w:pPr>
        <w:pStyle w:val="AH5Sec"/>
      </w:pPr>
      <w:bookmarkStart w:id="11" w:name="_Toc111194266"/>
      <w:r w:rsidRPr="00D45DD9">
        <w:rPr>
          <w:rStyle w:val="CharSectNo"/>
        </w:rPr>
        <w:t>4</w:t>
      </w:r>
      <w:r>
        <w:tab/>
        <w:t>Notes</w:t>
      </w:r>
      <w:bookmarkEnd w:id="11"/>
    </w:p>
    <w:p w14:paraId="19E0B17D" w14:textId="77777777" w:rsidR="001222FF" w:rsidRDefault="001222FF">
      <w:pPr>
        <w:pStyle w:val="Amainreturn"/>
        <w:keepNext/>
      </w:pPr>
      <w:r>
        <w:t>A note included in this regulation is explanatory and is not part of this regulation.</w:t>
      </w:r>
    </w:p>
    <w:p w14:paraId="5C05CED8" w14:textId="2FB3A6C9" w:rsidR="001222FF" w:rsidRDefault="001222FF">
      <w:pPr>
        <w:pStyle w:val="aNote"/>
      </w:pPr>
      <w:r>
        <w:rPr>
          <w:rStyle w:val="charItals"/>
        </w:rPr>
        <w:t>Note</w:t>
      </w:r>
      <w:r>
        <w:rPr>
          <w:rStyle w:val="charItals"/>
        </w:rPr>
        <w:tab/>
      </w:r>
      <w:r>
        <w:t xml:space="preserve">See the </w:t>
      </w:r>
      <w:hyperlink r:id="rId29" w:tooltip="A2001-14" w:history="1">
        <w:r w:rsidR="00790EA7" w:rsidRPr="00790EA7">
          <w:rPr>
            <w:rStyle w:val="charCitHyperlinkAbbrev"/>
          </w:rPr>
          <w:t>Legislation Act</w:t>
        </w:r>
      </w:hyperlink>
      <w:r>
        <w:t>, s 127 (1), (4) and (5) for the legal status of notes.</w:t>
      </w:r>
    </w:p>
    <w:p w14:paraId="65DD1B6B" w14:textId="77777777" w:rsidR="001222FF" w:rsidRDefault="001222FF">
      <w:pPr>
        <w:pStyle w:val="PageBreak"/>
      </w:pPr>
      <w:r>
        <w:br w:type="page"/>
      </w:r>
    </w:p>
    <w:p w14:paraId="6E71C7BD" w14:textId="77777777" w:rsidR="001222FF" w:rsidRPr="00D45DD9" w:rsidRDefault="001222FF">
      <w:pPr>
        <w:pStyle w:val="AH2Part"/>
      </w:pPr>
      <w:bookmarkStart w:id="12" w:name="_Toc111194267"/>
      <w:r w:rsidRPr="00D45DD9">
        <w:rPr>
          <w:rStyle w:val="CharPartNo"/>
        </w:rPr>
        <w:lastRenderedPageBreak/>
        <w:t>Part 2</w:t>
      </w:r>
      <w:r>
        <w:tab/>
      </w:r>
      <w:r w:rsidRPr="00D45DD9">
        <w:rPr>
          <w:rStyle w:val="CharPartText"/>
        </w:rPr>
        <w:t>Important terms</w:t>
      </w:r>
      <w:bookmarkEnd w:id="12"/>
    </w:p>
    <w:p w14:paraId="1E087EC5" w14:textId="77777777" w:rsidR="001222FF" w:rsidRDefault="001222FF">
      <w:pPr>
        <w:pStyle w:val="AH5Sec"/>
      </w:pPr>
      <w:bookmarkStart w:id="13" w:name="_Toc111194268"/>
      <w:r w:rsidRPr="00D45DD9">
        <w:rPr>
          <w:rStyle w:val="CharSectNo"/>
        </w:rPr>
        <w:t>5</w:t>
      </w:r>
      <w:r>
        <w:tab/>
        <w:t>Default decision of associate’s home jurisdiction—Act, s 10 (4) (b) (iii)</w:t>
      </w:r>
      <w:bookmarkEnd w:id="13"/>
      <w:r>
        <w:t xml:space="preserve"> </w:t>
      </w:r>
    </w:p>
    <w:p w14:paraId="46F40EA1" w14:textId="77777777" w:rsidR="001222FF" w:rsidRDefault="001222FF">
      <w:pPr>
        <w:pStyle w:val="Amain"/>
      </w:pPr>
      <w:r>
        <w:tab/>
        <w:t>(1)</w:t>
      </w:r>
      <w:r>
        <w:tab/>
        <w:t>This section applies to an associate of a law practice who is neither an Australian legal practitioner nor an Australian-registered foreign lawyer, if—</w:t>
      </w:r>
    </w:p>
    <w:p w14:paraId="1BE1FFC5" w14:textId="1A1237BA" w:rsidR="001222FF" w:rsidRDefault="001222FF">
      <w:pPr>
        <w:pStyle w:val="Apara"/>
      </w:pPr>
      <w:r>
        <w:tab/>
        <w:t>(a)</w:t>
      </w:r>
      <w:r>
        <w:tab/>
        <w:t xml:space="preserve">the </w:t>
      </w:r>
      <w:hyperlink r:id="rId30" w:tooltip="Legal Profession Act 2006" w:history="1">
        <w:r w:rsidR="00901BC9" w:rsidRPr="00790EA7">
          <w:rPr>
            <w:rStyle w:val="charCitHyperlinkAbbrev"/>
          </w:rPr>
          <w:t>Act</w:t>
        </w:r>
      </w:hyperlink>
      <w:r>
        <w:t xml:space="preserve">, section 10 (4) (b) (What is the </w:t>
      </w:r>
      <w:r>
        <w:rPr>
          <w:rStyle w:val="charItals"/>
        </w:rPr>
        <w:t>home jurisdiction</w:t>
      </w:r>
      <w:r>
        <w:t>?) applies to the associate; and</w:t>
      </w:r>
    </w:p>
    <w:p w14:paraId="481DF4C5" w14:textId="47F091B8" w:rsidR="001222FF" w:rsidRDefault="001222FF">
      <w:pPr>
        <w:pStyle w:val="Apara"/>
      </w:pPr>
      <w:r>
        <w:tab/>
        <w:t>(b)</w:t>
      </w:r>
      <w:r>
        <w:tab/>
        <w:t xml:space="preserve">the home jurisdiction for the associate can be decided under neither the </w:t>
      </w:r>
      <w:hyperlink r:id="rId31" w:tooltip="Legal Profession Act 2006" w:history="1">
        <w:r w:rsidR="00901BC9" w:rsidRPr="00790EA7">
          <w:rPr>
            <w:rStyle w:val="charCitHyperlinkAbbrev"/>
          </w:rPr>
          <w:t>Act</w:t>
        </w:r>
      </w:hyperlink>
      <w:r>
        <w:t>, section 10 (4) (b) (i) nor section 10 (4) (b) (ii).</w:t>
      </w:r>
    </w:p>
    <w:p w14:paraId="4043F8FE" w14:textId="77777777" w:rsidR="001222FF" w:rsidRDefault="001222FF">
      <w:pPr>
        <w:pStyle w:val="Amain"/>
        <w:keepNext/>
      </w:pPr>
      <w:r>
        <w:tab/>
        <w:t>(2)</w:t>
      </w:r>
      <w:r>
        <w:tab/>
        <w:t>The home jurisdiction for the associate must be decided in accordance with the following criteria:</w:t>
      </w:r>
    </w:p>
    <w:p w14:paraId="0AB3F06F" w14:textId="77777777" w:rsidR="001222FF" w:rsidRDefault="001222FF">
      <w:pPr>
        <w:pStyle w:val="Apara"/>
      </w:pPr>
      <w:r>
        <w:tab/>
        <w:t>(a)</w:t>
      </w:r>
      <w:r>
        <w:tab/>
        <w:t>the jurisdiction of the associate’s place of residence in Australia;</w:t>
      </w:r>
    </w:p>
    <w:p w14:paraId="341B82BB" w14:textId="77777777" w:rsidR="001222FF" w:rsidRDefault="001222FF">
      <w:pPr>
        <w:pStyle w:val="Apara"/>
      </w:pPr>
      <w:r>
        <w:tab/>
        <w:t>(b)</w:t>
      </w:r>
      <w:r>
        <w:tab/>
        <w:t>if the associate does not have a place of residence in Australia—the jurisdiction of the associate’s last place of residence in Australia.</w:t>
      </w:r>
    </w:p>
    <w:p w14:paraId="1E730073" w14:textId="77777777" w:rsidR="001222FF" w:rsidRDefault="001222FF">
      <w:pPr>
        <w:pStyle w:val="PageBreak"/>
      </w:pPr>
      <w:r>
        <w:br w:type="page"/>
      </w:r>
    </w:p>
    <w:p w14:paraId="3CE4FE50" w14:textId="77777777" w:rsidR="001222FF" w:rsidRDefault="001222FF">
      <w:pPr>
        <w:pStyle w:val="PageBreak"/>
      </w:pPr>
    </w:p>
    <w:p w14:paraId="37FD284B" w14:textId="77777777" w:rsidR="001222FF" w:rsidRPr="00D45DD9" w:rsidRDefault="001222FF">
      <w:pPr>
        <w:pStyle w:val="AH2Part"/>
      </w:pPr>
      <w:bookmarkStart w:id="14" w:name="_Toc111194269"/>
      <w:r w:rsidRPr="00D45DD9">
        <w:rPr>
          <w:rStyle w:val="CharPartNo"/>
        </w:rPr>
        <w:t>Part 3</w:t>
      </w:r>
      <w:r>
        <w:tab/>
      </w:r>
      <w:r w:rsidRPr="00D45DD9">
        <w:rPr>
          <w:rStyle w:val="CharPartText"/>
        </w:rPr>
        <w:t>Reservation of legal work and legal titles</w:t>
      </w:r>
      <w:bookmarkEnd w:id="14"/>
    </w:p>
    <w:p w14:paraId="05FF87F0" w14:textId="77777777" w:rsidR="001222FF" w:rsidRDefault="001222FF">
      <w:pPr>
        <w:pStyle w:val="AH5Sec"/>
      </w:pPr>
      <w:bookmarkStart w:id="15" w:name="_Toc111194270"/>
      <w:r w:rsidRPr="00D45DD9">
        <w:rPr>
          <w:rStyle w:val="CharSectNo"/>
        </w:rPr>
        <w:t>6</w:t>
      </w:r>
      <w:r>
        <w:tab/>
        <w:t>Declaration of exempt person—certain supervised employees—Act, s 16 (4) (e)</w:t>
      </w:r>
      <w:bookmarkEnd w:id="15"/>
      <w:r>
        <w:t xml:space="preserve"> </w:t>
      </w:r>
    </w:p>
    <w:p w14:paraId="370EA8A0" w14:textId="77777777" w:rsidR="001222FF" w:rsidRDefault="001222FF">
      <w:pPr>
        <w:pStyle w:val="Amain"/>
      </w:pPr>
      <w:r>
        <w:tab/>
        <w:t>(1)</w:t>
      </w:r>
      <w:r>
        <w:tab/>
        <w:t>This section applies to a person who—</w:t>
      </w:r>
    </w:p>
    <w:p w14:paraId="4867E2EF" w14:textId="77777777" w:rsidR="001222FF" w:rsidRDefault="001222FF">
      <w:pPr>
        <w:pStyle w:val="Apara"/>
      </w:pPr>
      <w:r>
        <w:tab/>
        <w:t>(a)</w:t>
      </w:r>
      <w:r>
        <w:tab/>
        <w:t>is an employee of an ActewAGL-linked corporation; and</w:t>
      </w:r>
    </w:p>
    <w:p w14:paraId="5479B860" w14:textId="77777777" w:rsidR="001222FF" w:rsidRDefault="001222FF">
      <w:pPr>
        <w:pStyle w:val="Apara"/>
      </w:pPr>
      <w:r>
        <w:tab/>
        <w:t>(b)</w:t>
      </w:r>
      <w:r>
        <w:tab/>
        <w:t>engages in legal practice; and</w:t>
      </w:r>
    </w:p>
    <w:p w14:paraId="5CA314A3" w14:textId="77777777" w:rsidR="001222FF" w:rsidRDefault="001222FF">
      <w:pPr>
        <w:pStyle w:val="Apara"/>
      </w:pPr>
      <w:r>
        <w:tab/>
        <w:t>(c)</w:t>
      </w:r>
      <w:r>
        <w:tab/>
        <w:t>is supervised by another employee who holds an unrestricted practising certificate.</w:t>
      </w:r>
    </w:p>
    <w:p w14:paraId="775BA247" w14:textId="73130DB1" w:rsidR="001222FF" w:rsidRDefault="001222FF">
      <w:pPr>
        <w:pStyle w:val="Amain"/>
      </w:pPr>
      <w:r>
        <w:tab/>
        <w:t>(2)</w:t>
      </w:r>
      <w:r>
        <w:tab/>
        <w:t xml:space="preserve">The </w:t>
      </w:r>
      <w:hyperlink r:id="rId32" w:tooltip="Legal Profession Act 2006" w:history="1">
        <w:r w:rsidR="00901BC9" w:rsidRPr="00790EA7">
          <w:rPr>
            <w:rStyle w:val="charCitHyperlinkAbbrev"/>
          </w:rPr>
          <w:t>Act</w:t>
        </w:r>
      </w:hyperlink>
      <w:r>
        <w:t>, section 16 does not apply to the person if the person is engaged in legal practice for the purpose of giving legal advice or legal services to an ActewAGL-linked corporation (or a related body corporate of an ActewAGL-linked corporation) in relation to the corporation’s functions.</w:t>
      </w:r>
    </w:p>
    <w:p w14:paraId="116D81AC" w14:textId="77777777" w:rsidR="001222FF" w:rsidRDefault="001222FF">
      <w:pPr>
        <w:pStyle w:val="Amain"/>
        <w:keepNext/>
      </w:pPr>
      <w:r>
        <w:tab/>
        <w:t>(3)</w:t>
      </w:r>
      <w:r>
        <w:tab/>
        <w:t>In this section:</w:t>
      </w:r>
    </w:p>
    <w:p w14:paraId="31144AF9" w14:textId="77777777" w:rsidR="001222FF" w:rsidRDefault="001222FF">
      <w:pPr>
        <w:pStyle w:val="aDef"/>
        <w:keepNext/>
      </w:pPr>
      <w:r>
        <w:rPr>
          <w:rStyle w:val="charBoldItals"/>
        </w:rPr>
        <w:t xml:space="preserve">ActewAGL-linked corporation </w:t>
      </w:r>
      <w:r>
        <w:rPr>
          <w:bCs/>
          <w:iCs/>
        </w:rPr>
        <w:t>means any of the following:</w:t>
      </w:r>
      <w:r>
        <w:t xml:space="preserve"> </w:t>
      </w:r>
    </w:p>
    <w:p w14:paraId="728D01BA" w14:textId="77777777" w:rsidR="00531244" w:rsidRPr="00D87986" w:rsidRDefault="00531244" w:rsidP="00531244">
      <w:pPr>
        <w:pStyle w:val="Apara"/>
      </w:pPr>
      <w:r w:rsidRPr="00D87986">
        <w:tab/>
        <w:t>(a)</w:t>
      </w:r>
      <w:r w:rsidRPr="00D87986">
        <w:tab/>
        <w:t>Icon Distribution Investments Limited (ACN 073 025 224);</w:t>
      </w:r>
    </w:p>
    <w:p w14:paraId="26884385" w14:textId="77777777" w:rsidR="00531244" w:rsidRPr="00D87986" w:rsidRDefault="00531244" w:rsidP="00531244">
      <w:pPr>
        <w:pStyle w:val="Apara"/>
      </w:pPr>
      <w:r w:rsidRPr="00D87986">
        <w:tab/>
        <w:t>(b)</w:t>
      </w:r>
      <w:r w:rsidRPr="00D87986">
        <w:tab/>
        <w:t>AGL ACT Retail Investments Pty Ltd (ACN 093 631 586);</w:t>
      </w:r>
    </w:p>
    <w:p w14:paraId="5492FE09" w14:textId="77777777" w:rsidR="00531244" w:rsidRPr="00D87986" w:rsidRDefault="00531244" w:rsidP="00531244">
      <w:pPr>
        <w:pStyle w:val="Apara"/>
      </w:pPr>
      <w:r w:rsidRPr="00D87986">
        <w:tab/>
        <w:t>(c)</w:t>
      </w:r>
      <w:r w:rsidRPr="00D87986">
        <w:tab/>
        <w:t>Jemena Networks (ACT) Pty Ltd (ACN 008 552 663).</w:t>
      </w:r>
    </w:p>
    <w:p w14:paraId="26288C5E" w14:textId="77777777" w:rsidR="001222FF" w:rsidRDefault="001222FF" w:rsidP="00F01BC8">
      <w:pPr>
        <w:pStyle w:val="AH5Sec"/>
      </w:pPr>
      <w:bookmarkStart w:id="16" w:name="_Toc111194271"/>
      <w:r w:rsidRPr="00D45DD9">
        <w:rPr>
          <w:rStyle w:val="CharSectNo"/>
        </w:rPr>
        <w:lastRenderedPageBreak/>
        <w:t>7</w:t>
      </w:r>
      <w:r>
        <w:tab/>
        <w:t>Declaration of exempt person—member of organisation representing veterans—Act, s 16 (4) (e)</w:t>
      </w:r>
      <w:bookmarkEnd w:id="16"/>
      <w:r>
        <w:t xml:space="preserve"> </w:t>
      </w:r>
    </w:p>
    <w:p w14:paraId="7C9DB79B" w14:textId="77777777" w:rsidR="001222FF" w:rsidRDefault="001222FF" w:rsidP="00F01BC8">
      <w:pPr>
        <w:pStyle w:val="Amain"/>
        <w:keepNext/>
      </w:pPr>
      <w:r>
        <w:tab/>
        <w:t>(1)</w:t>
      </w:r>
      <w:r>
        <w:tab/>
        <w:t>This section applies to a person who—</w:t>
      </w:r>
    </w:p>
    <w:p w14:paraId="49999DC2" w14:textId="77777777" w:rsidR="001222FF" w:rsidRDefault="001222FF" w:rsidP="00F01BC8">
      <w:pPr>
        <w:pStyle w:val="Apara"/>
        <w:keepNext/>
      </w:pPr>
      <w:r>
        <w:tab/>
        <w:t>(a)</w:t>
      </w:r>
      <w:r>
        <w:tab/>
        <w:t>is a member of an organisation representing veterans; and</w:t>
      </w:r>
    </w:p>
    <w:p w14:paraId="2545FD69" w14:textId="77777777" w:rsidR="001222FF" w:rsidRDefault="001222FF" w:rsidP="00F01BC8">
      <w:pPr>
        <w:pStyle w:val="Apara"/>
        <w:keepNext/>
      </w:pPr>
      <w:r>
        <w:tab/>
        <w:t>(b)</w:t>
      </w:r>
      <w:r>
        <w:tab/>
        <w:t xml:space="preserve">engages in legal practice; and </w:t>
      </w:r>
    </w:p>
    <w:p w14:paraId="09176822" w14:textId="77777777" w:rsidR="001222FF" w:rsidRDefault="001222FF">
      <w:pPr>
        <w:pStyle w:val="Apara"/>
      </w:pPr>
      <w:r>
        <w:tab/>
        <w:t>(c)</w:t>
      </w:r>
      <w:r>
        <w:tab/>
        <w:t>represents a member or former member of the defence force.</w:t>
      </w:r>
    </w:p>
    <w:p w14:paraId="6202A2A9" w14:textId="3D0134F0" w:rsidR="001222FF" w:rsidRDefault="001222FF">
      <w:pPr>
        <w:pStyle w:val="Amain"/>
      </w:pPr>
      <w:r>
        <w:tab/>
        <w:t>(2)</w:t>
      </w:r>
      <w:r>
        <w:tab/>
        <w:t xml:space="preserve">The </w:t>
      </w:r>
      <w:hyperlink r:id="rId33" w:tooltip="Legal Profession Act 2006" w:history="1">
        <w:r w:rsidR="00901BC9" w:rsidRPr="00790EA7">
          <w:rPr>
            <w:rStyle w:val="charCitHyperlinkAbbrev"/>
          </w:rPr>
          <w:t>Act</w:t>
        </w:r>
      </w:hyperlink>
      <w:r>
        <w:t>, section 16 does not apply to the person if—</w:t>
      </w:r>
    </w:p>
    <w:p w14:paraId="1A272415" w14:textId="77777777" w:rsidR="001222FF" w:rsidRDefault="001222FF">
      <w:pPr>
        <w:pStyle w:val="Apara"/>
      </w:pPr>
      <w:r>
        <w:tab/>
        <w:t>(a)</w:t>
      </w:r>
      <w:r>
        <w:tab/>
        <w:t>the person provides legal services without fee, gain or reward to a member or former member of the defence force—</w:t>
      </w:r>
    </w:p>
    <w:p w14:paraId="6AA008AD" w14:textId="77777777" w:rsidR="001222FF" w:rsidRDefault="001222FF">
      <w:pPr>
        <w:pStyle w:val="Asubpara"/>
      </w:pPr>
      <w:r>
        <w:tab/>
        <w:t>(i)</w:t>
      </w:r>
      <w:r>
        <w:tab/>
        <w:t>for the purpose of assisting the member or former member in relation to a claim or application for a benefit under veterans’ entitlement legislation; or</w:t>
      </w:r>
    </w:p>
    <w:p w14:paraId="1879C6E4" w14:textId="77777777" w:rsidR="001222FF" w:rsidRDefault="001222FF">
      <w:pPr>
        <w:pStyle w:val="Asubpara"/>
      </w:pPr>
      <w:r>
        <w:tab/>
        <w:t>(ii)</w:t>
      </w:r>
      <w:r>
        <w:tab/>
        <w:t>by acting as an advocate for the member or former member in a proceeding in a court or tribunal relating to an action, or a claim or application for a benefit, under veterans’ entitlement legislation; and</w:t>
      </w:r>
    </w:p>
    <w:p w14:paraId="12CFDDD7" w14:textId="77777777" w:rsidR="001222FF" w:rsidRDefault="001222FF">
      <w:pPr>
        <w:pStyle w:val="Apara"/>
      </w:pPr>
      <w:r>
        <w:tab/>
        <w:t>(b)</w:t>
      </w:r>
      <w:r>
        <w:tab/>
        <w:t>the person is indemnified against any loss the member or former member suffers as a result of the provision of the legal services.</w:t>
      </w:r>
    </w:p>
    <w:p w14:paraId="4B7E3FBF" w14:textId="77777777" w:rsidR="001222FF" w:rsidRDefault="001222FF">
      <w:pPr>
        <w:pStyle w:val="Amain"/>
        <w:keepNext/>
      </w:pPr>
      <w:r>
        <w:tab/>
        <w:t>(3)</w:t>
      </w:r>
      <w:r>
        <w:tab/>
        <w:t>In this section:</w:t>
      </w:r>
    </w:p>
    <w:p w14:paraId="45605688" w14:textId="7258BBEB" w:rsidR="001222FF" w:rsidRDefault="001222FF">
      <w:pPr>
        <w:pStyle w:val="aDef"/>
      </w:pPr>
      <w:r>
        <w:rPr>
          <w:rStyle w:val="charBoldItals"/>
        </w:rPr>
        <w:t>defence force</w:t>
      </w:r>
      <w:r>
        <w:t xml:space="preserve">—see the </w:t>
      </w:r>
      <w:hyperlink r:id="rId34" w:tooltip="Act 1903 No 20 (Cwlth)" w:history="1">
        <w:r w:rsidR="00901BC9" w:rsidRPr="00901BC9">
          <w:rPr>
            <w:rStyle w:val="charCitHyperlinkItal"/>
          </w:rPr>
          <w:t>Defence Act 1903</w:t>
        </w:r>
      </w:hyperlink>
      <w:r>
        <w:rPr>
          <w:rStyle w:val="charItals"/>
        </w:rPr>
        <w:t xml:space="preserve"> </w:t>
      </w:r>
      <w:r>
        <w:t>(Cwlth), section 30.</w:t>
      </w:r>
    </w:p>
    <w:p w14:paraId="1BE47893" w14:textId="512E1351" w:rsidR="001222FF" w:rsidRDefault="001222FF">
      <w:pPr>
        <w:pStyle w:val="aDef"/>
      </w:pPr>
      <w:r>
        <w:rPr>
          <w:rStyle w:val="charBoldItals"/>
        </w:rPr>
        <w:t>member</w:t>
      </w:r>
      <w:r>
        <w:t xml:space="preserve">, of the defence force—see the </w:t>
      </w:r>
      <w:hyperlink r:id="rId35" w:tooltip="Act 1903 No 20 (Cwlth)" w:history="1">
        <w:r w:rsidR="00901BC9" w:rsidRPr="00901BC9">
          <w:rPr>
            <w:rStyle w:val="charCitHyperlinkItal"/>
          </w:rPr>
          <w:t>Defence Act 1903</w:t>
        </w:r>
      </w:hyperlink>
      <w:r>
        <w:t xml:space="preserve"> (Cwlth), section 4 (1).</w:t>
      </w:r>
    </w:p>
    <w:p w14:paraId="26F258B9" w14:textId="6FA7E875" w:rsidR="001222FF" w:rsidRDefault="001222FF">
      <w:pPr>
        <w:pStyle w:val="aDef"/>
      </w:pPr>
      <w:r>
        <w:rPr>
          <w:rStyle w:val="charBoldItals"/>
        </w:rPr>
        <w:t>organisation representing veterans</w:t>
      </w:r>
      <w:r>
        <w:t>—</w:t>
      </w:r>
      <w:r>
        <w:rPr>
          <w:iCs/>
        </w:rPr>
        <w:t xml:space="preserve">see the </w:t>
      </w:r>
      <w:hyperlink r:id="rId36" w:tooltip="Act 1986 No 27 (Cwlth)" w:history="1">
        <w:r w:rsidR="00901BC9" w:rsidRPr="00DD23B0">
          <w:rPr>
            <w:rStyle w:val="charCitHyperlinkItal"/>
          </w:rPr>
          <w:t>Veterans’ Entitlements Act 1986</w:t>
        </w:r>
      </w:hyperlink>
      <w:r>
        <w:rPr>
          <w:iCs/>
        </w:rPr>
        <w:t xml:space="preserve"> (Cwlth), section 5Q (1)</w:t>
      </w:r>
      <w:r>
        <w:t>.</w:t>
      </w:r>
    </w:p>
    <w:p w14:paraId="3A428953" w14:textId="77777777" w:rsidR="001222FF" w:rsidRDefault="001222FF">
      <w:pPr>
        <w:pStyle w:val="aDef"/>
        <w:keepNext/>
      </w:pPr>
      <w:r>
        <w:rPr>
          <w:rStyle w:val="charBoldItals"/>
        </w:rPr>
        <w:t>veterans’ entitlement legislation</w:t>
      </w:r>
      <w:r>
        <w:t xml:space="preserve"> means the following:</w:t>
      </w:r>
    </w:p>
    <w:p w14:paraId="259B0002" w14:textId="178DCF23" w:rsidR="001222FF" w:rsidRDefault="001222FF">
      <w:pPr>
        <w:pStyle w:val="aDefpara"/>
        <w:keepNext/>
      </w:pPr>
      <w:r>
        <w:tab/>
        <w:t>(a)</w:t>
      </w:r>
      <w:r>
        <w:tab/>
      </w:r>
      <w:hyperlink r:id="rId37" w:tooltip="Act 1903 No 20 (Cwlth)" w:history="1">
        <w:r w:rsidR="00901BC9" w:rsidRPr="00901BC9">
          <w:rPr>
            <w:rStyle w:val="charCitHyperlinkItal"/>
          </w:rPr>
          <w:t>Defence Act 1903</w:t>
        </w:r>
      </w:hyperlink>
      <w:r>
        <w:t xml:space="preserve"> (Cwlth); </w:t>
      </w:r>
    </w:p>
    <w:p w14:paraId="465C11CF" w14:textId="3650244B" w:rsidR="001222FF" w:rsidRDefault="001222FF">
      <w:pPr>
        <w:pStyle w:val="aDefpara"/>
      </w:pPr>
      <w:r>
        <w:tab/>
        <w:t>(b)</w:t>
      </w:r>
      <w:r>
        <w:tab/>
      </w:r>
      <w:hyperlink r:id="rId38" w:tooltip="Act 2004 No 51 (Cwlth)" w:history="1">
        <w:r w:rsidR="00D02687" w:rsidRPr="00262BFC">
          <w:rPr>
            <w:rStyle w:val="charCitHyperlinkItal"/>
          </w:rPr>
          <w:t>Military Rehabilitation and Compensation Act 2004</w:t>
        </w:r>
      </w:hyperlink>
      <w:r>
        <w:t xml:space="preserve"> (Cwlth);</w:t>
      </w:r>
    </w:p>
    <w:p w14:paraId="55241E2B" w14:textId="3B8D1C06" w:rsidR="001222FF" w:rsidRDefault="001222FF">
      <w:pPr>
        <w:pStyle w:val="aDefpara"/>
      </w:pPr>
      <w:r>
        <w:lastRenderedPageBreak/>
        <w:tab/>
        <w:t>(c)</w:t>
      </w:r>
      <w:r>
        <w:tab/>
      </w:r>
      <w:hyperlink r:id="rId39" w:tooltip="Act 2004 No 52 (Cwlth)" w:history="1">
        <w:r w:rsidR="00D02687" w:rsidRPr="00D02687">
          <w:rPr>
            <w:rStyle w:val="charCitHyperlinkItal"/>
          </w:rPr>
          <w:t>Military Rehabilitation and Compensation (Consequential and Transitional Provisions) Act 2004</w:t>
        </w:r>
      </w:hyperlink>
      <w:r w:rsidR="007906DB">
        <w:t xml:space="preserve"> (Cwlth)</w:t>
      </w:r>
      <w:r>
        <w:t>;</w:t>
      </w:r>
    </w:p>
    <w:p w14:paraId="65A64E01" w14:textId="2F78F6A9" w:rsidR="007D33EB" w:rsidRPr="004F5ABD" w:rsidRDefault="007D33EB" w:rsidP="007D33EB">
      <w:pPr>
        <w:pStyle w:val="aDefpara"/>
      </w:pPr>
      <w:r w:rsidRPr="004F5ABD">
        <w:tab/>
        <w:t>(d)</w:t>
      </w:r>
      <w:r w:rsidRPr="004F5ABD">
        <w:tab/>
      </w:r>
      <w:hyperlink r:id="rId40" w:tooltip="Act 1988 No 156 (Cwlth)" w:history="1">
        <w:r w:rsidRPr="004F5ABD">
          <w:rPr>
            <w:rStyle w:val="charCitHyperlinkItal"/>
          </w:rPr>
          <w:t>Safety, Rehabilitation and Compensation (Defence-related Claims) Act 1988</w:t>
        </w:r>
      </w:hyperlink>
      <w:r w:rsidRPr="004F5ABD">
        <w:rPr>
          <w:rStyle w:val="charItals"/>
        </w:rPr>
        <w:t xml:space="preserve"> </w:t>
      </w:r>
      <w:r w:rsidRPr="004F5ABD">
        <w:rPr>
          <w:iCs/>
        </w:rPr>
        <w:t>(Cwlth)</w:t>
      </w:r>
      <w:r w:rsidRPr="004F5ABD">
        <w:t>, part 11 (except section 144 (4) and section 149);</w:t>
      </w:r>
    </w:p>
    <w:p w14:paraId="380B7C44" w14:textId="4E9B7B20" w:rsidR="001222FF" w:rsidRDefault="001222FF">
      <w:pPr>
        <w:pStyle w:val="aDefpara"/>
      </w:pPr>
      <w:r>
        <w:tab/>
        <w:t>(e)</w:t>
      </w:r>
      <w:r>
        <w:tab/>
      </w:r>
      <w:hyperlink r:id="rId41" w:tooltip="Act 1986 No 27 (Cwlth)" w:history="1">
        <w:r w:rsidR="00901BC9" w:rsidRPr="00DD23B0">
          <w:rPr>
            <w:rStyle w:val="charCitHyperlinkItal"/>
          </w:rPr>
          <w:t>Veterans’ Entitlements Act 1986</w:t>
        </w:r>
      </w:hyperlink>
      <w:r>
        <w:t xml:space="preserve"> (Cwlth);</w:t>
      </w:r>
    </w:p>
    <w:p w14:paraId="2BAB18DE" w14:textId="3DCF4A46" w:rsidR="001222FF" w:rsidRDefault="001222FF">
      <w:pPr>
        <w:pStyle w:val="aDefpara"/>
      </w:pPr>
      <w:r>
        <w:tab/>
        <w:t>(f)</w:t>
      </w:r>
      <w:r>
        <w:tab/>
      </w:r>
      <w:hyperlink r:id="rId42" w:tooltip="Act 2004 No 100 (Cwlth)" w:history="1">
        <w:r w:rsidR="00D02687" w:rsidRPr="00D02687">
          <w:rPr>
            <w:rStyle w:val="charCitHyperlinkItal"/>
          </w:rPr>
          <w:t>Veterans’ Entitlements (Clarke Review) Act 2004</w:t>
        </w:r>
      </w:hyperlink>
      <w:r>
        <w:t xml:space="preserve"> (Cwlth).</w:t>
      </w:r>
    </w:p>
    <w:p w14:paraId="5DE5C028" w14:textId="77777777" w:rsidR="001222FF" w:rsidRDefault="001222FF">
      <w:pPr>
        <w:pStyle w:val="AH5Sec"/>
      </w:pPr>
      <w:bookmarkStart w:id="17" w:name="_Toc111194272"/>
      <w:r w:rsidRPr="00D45DD9">
        <w:rPr>
          <w:rStyle w:val="CharSectNo"/>
        </w:rPr>
        <w:t>8</w:t>
      </w:r>
      <w:r>
        <w:tab/>
        <w:t>Presumptions about taking or using certain names, titles or descriptions—Act, s 18 (2)</w:t>
      </w:r>
      <w:bookmarkEnd w:id="17"/>
      <w:r>
        <w:t xml:space="preserve"> </w:t>
      </w:r>
    </w:p>
    <w:p w14:paraId="5209B19F" w14:textId="77777777" w:rsidR="001222FF" w:rsidRDefault="001222FF">
      <w:pPr>
        <w:pStyle w:val="Amain"/>
      </w:pPr>
      <w:r>
        <w:tab/>
        <w:t>(1)</w:t>
      </w:r>
      <w:r>
        <w:tab/>
        <w:t>The kind of person mentioned in an item in table 8, column 3 is entitled, in the circumstances mentioned in column 4 of the item to take or use a name, title or description mentioned in column 2 of the item.</w:t>
      </w:r>
    </w:p>
    <w:p w14:paraId="58EFFA99" w14:textId="77777777" w:rsidR="001222FF" w:rsidRDefault="001222FF">
      <w:pPr>
        <w:pStyle w:val="Amain"/>
        <w:keepNext/>
      </w:pPr>
      <w:r>
        <w:tab/>
        <w:t>(2)</w:t>
      </w:r>
      <w:r>
        <w:tab/>
        <w:t>In this section:</w:t>
      </w:r>
    </w:p>
    <w:p w14:paraId="096DB79F" w14:textId="77777777" w:rsidR="001222FF" w:rsidRPr="00790EA7" w:rsidRDefault="001222FF">
      <w:pPr>
        <w:pStyle w:val="aDef"/>
      </w:pPr>
      <w:r>
        <w:rPr>
          <w:rStyle w:val="charBoldItals"/>
        </w:rPr>
        <w:t xml:space="preserve">Australian law </w:t>
      </w:r>
      <w:r w:rsidRPr="00790EA7">
        <w:t>means a law of the Commonwealth or a State or Territory.</w:t>
      </w:r>
    </w:p>
    <w:p w14:paraId="512A01CA" w14:textId="77777777" w:rsidR="001222FF" w:rsidRPr="00790EA7" w:rsidRDefault="001222FF">
      <w:pPr>
        <w:pStyle w:val="aDef"/>
        <w:keepNext/>
      </w:pPr>
      <w:r>
        <w:rPr>
          <w:rStyle w:val="charBoldItals"/>
        </w:rPr>
        <w:t>employee</w:t>
      </w:r>
      <w:r w:rsidRPr="00790EA7">
        <w:t>, of an entity, means a person who is employed or engaged under a contract of service or contract for services in or by the entity, whether or not—</w:t>
      </w:r>
    </w:p>
    <w:p w14:paraId="5393709B" w14:textId="77777777" w:rsidR="001222FF" w:rsidRPr="00790EA7" w:rsidRDefault="001222FF">
      <w:pPr>
        <w:pStyle w:val="aDefpara"/>
        <w:keepNext/>
      </w:pPr>
      <w:r w:rsidRPr="00790EA7">
        <w:tab/>
        <w:t>(a)</w:t>
      </w:r>
      <w:r w:rsidRPr="00790EA7">
        <w:tab/>
        <w:t>the person works full-time, part-time, or on a temporary or casual basis; or</w:t>
      </w:r>
    </w:p>
    <w:p w14:paraId="5A53DC6C" w14:textId="77777777" w:rsidR="001222FF" w:rsidRPr="00790EA7" w:rsidRDefault="001222FF">
      <w:pPr>
        <w:pStyle w:val="aDefpara"/>
      </w:pPr>
      <w:r w:rsidRPr="00790EA7">
        <w:tab/>
        <w:t>(b)</w:t>
      </w:r>
      <w:r w:rsidRPr="00790EA7">
        <w:tab/>
        <w:t>the person is employed as a law clerk.</w:t>
      </w:r>
    </w:p>
    <w:p w14:paraId="5E3C0D93" w14:textId="77777777" w:rsidR="001222FF" w:rsidRDefault="001222FF" w:rsidP="00D00365">
      <w:pPr>
        <w:pStyle w:val="TableHd"/>
        <w:ind w:left="2279" w:hanging="1145"/>
      </w:pPr>
      <w:r>
        <w:lastRenderedPageBreak/>
        <w:t>Table 8</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1373"/>
        <w:gridCol w:w="1696"/>
        <w:gridCol w:w="2245"/>
      </w:tblGrid>
      <w:tr w:rsidR="001222FF" w14:paraId="29BB766A" w14:textId="77777777">
        <w:trPr>
          <w:tblHeader/>
        </w:trPr>
        <w:tc>
          <w:tcPr>
            <w:tcW w:w="1311" w:type="dxa"/>
            <w:tcBorders>
              <w:top w:val="nil"/>
              <w:left w:val="nil"/>
              <w:bottom w:val="single" w:sz="4" w:space="0" w:color="auto"/>
              <w:right w:val="nil"/>
            </w:tcBorders>
          </w:tcPr>
          <w:p w14:paraId="40E1A149" w14:textId="77777777" w:rsidR="001222FF" w:rsidRDefault="001222FF">
            <w:pPr>
              <w:pStyle w:val="TableColHd"/>
              <w:spacing w:before="60"/>
            </w:pPr>
            <w:r>
              <w:t>column 1</w:t>
            </w:r>
          </w:p>
          <w:p w14:paraId="2AF5420A" w14:textId="77777777" w:rsidR="001222FF" w:rsidRDefault="001222FF">
            <w:pPr>
              <w:pStyle w:val="TableColHd"/>
              <w:spacing w:before="60"/>
            </w:pPr>
            <w:r>
              <w:t>item</w:t>
            </w:r>
          </w:p>
        </w:tc>
        <w:tc>
          <w:tcPr>
            <w:tcW w:w="1368" w:type="dxa"/>
            <w:tcBorders>
              <w:top w:val="nil"/>
              <w:left w:val="nil"/>
              <w:bottom w:val="single" w:sz="4" w:space="0" w:color="auto"/>
              <w:right w:val="nil"/>
            </w:tcBorders>
          </w:tcPr>
          <w:p w14:paraId="1DF34F47" w14:textId="77777777" w:rsidR="001222FF" w:rsidRDefault="001222FF">
            <w:pPr>
              <w:pStyle w:val="TableColHd"/>
              <w:spacing w:before="60"/>
            </w:pPr>
            <w:r>
              <w:t>column 2</w:t>
            </w:r>
          </w:p>
          <w:p w14:paraId="1A3521E0" w14:textId="77777777" w:rsidR="001222FF" w:rsidRDefault="001222FF">
            <w:pPr>
              <w:pStyle w:val="TableColHd"/>
              <w:spacing w:before="60"/>
            </w:pPr>
            <w:r>
              <w:t>name, title or description</w:t>
            </w:r>
          </w:p>
        </w:tc>
        <w:tc>
          <w:tcPr>
            <w:tcW w:w="1767" w:type="dxa"/>
            <w:tcBorders>
              <w:top w:val="nil"/>
              <w:left w:val="nil"/>
              <w:bottom w:val="single" w:sz="4" w:space="0" w:color="auto"/>
              <w:right w:val="nil"/>
            </w:tcBorders>
          </w:tcPr>
          <w:p w14:paraId="03614201" w14:textId="77777777" w:rsidR="001222FF" w:rsidRDefault="001222FF">
            <w:pPr>
              <w:pStyle w:val="TableColHd"/>
              <w:spacing w:before="60"/>
            </w:pPr>
            <w:r>
              <w:t>column 3</w:t>
            </w:r>
          </w:p>
          <w:p w14:paraId="452DD99C" w14:textId="77777777" w:rsidR="001222FF" w:rsidRDefault="001222FF">
            <w:pPr>
              <w:pStyle w:val="TableColHd"/>
              <w:spacing w:before="60"/>
            </w:pPr>
            <w:r>
              <w:t>kind of person</w:t>
            </w:r>
          </w:p>
        </w:tc>
        <w:tc>
          <w:tcPr>
            <w:tcW w:w="2343" w:type="dxa"/>
            <w:tcBorders>
              <w:top w:val="nil"/>
              <w:left w:val="nil"/>
              <w:bottom w:val="single" w:sz="4" w:space="0" w:color="auto"/>
              <w:right w:val="nil"/>
            </w:tcBorders>
          </w:tcPr>
          <w:p w14:paraId="0B0206D3" w14:textId="77777777" w:rsidR="001222FF" w:rsidRDefault="001222FF">
            <w:pPr>
              <w:pStyle w:val="TableColHd"/>
              <w:spacing w:before="60"/>
            </w:pPr>
            <w:r>
              <w:t>column 4</w:t>
            </w:r>
          </w:p>
          <w:p w14:paraId="67CC7543" w14:textId="77777777" w:rsidR="001222FF" w:rsidRDefault="001222FF">
            <w:pPr>
              <w:pStyle w:val="TableColHd"/>
              <w:spacing w:before="60"/>
            </w:pPr>
            <w:r>
              <w:t>circumstances</w:t>
            </w:r>
          </w:p>
        </w:tc>
      </w:tr>
      <w:tr w:rsidR="001222FF" w14:paraId="1D4A8513" w14:textId="77777777">
        <w:tc>
          <w:tcPr>
            <w:tcW w:w="1311" w:type="dxa"/>
            <w:tcBorders>
              <w:top w:val="single" w:sz="4" w:space="0" w:color="auto"/>
              <w:left w:val="single" w:sz="4" w:space="0" w:color="auto"/>
              <w:bottom w:val="single" w:sz="4" w:space="0" w:color="auto"/>
              <w:right w:val="single" w:sz="4" w:space="0" w:color="auto"/>
            </w:tcBorders>
          </w:tcPr>
          <w:p w14:paraId="17BA89A4" w14:textId="77777777" w:rsidR="001222FF" w:rsidRDefault="001222FF">
            <w:pPr>
              <w:pStyle w:val="TableText"/>
              <w:keepNext/>
              <w:rPr>
                <w:sz w:val="20"/>
              </w:rPr>
            </w:pPr>
            <w:r>
              <w:rPr>
                <w:sz w:val="20"/>
              </w:rPr>
              <w:t>1</w:t>
            </w:r>
          </w:p>
        </w:tc>
        <w:tc>
          <w:tcPr>
            <w:tcW w:w="1368" w:type="dxa"/>
            <w:tcBorders>
              <w:top w:val="single" w:sz="4" w:space="0" w:color="auto"/>
              <w:left w:val="single" w:sz="4" w:space="0" w:color="auto"/>
              <w:bottom w:val="single" w:sz="4" w:space="0" w:color="auto"/>
              <w:right w:val="single" w:sz="4" w:space="0" w:color="auto"/>
            </w:tcBorders>
          </w:tcPr>
          <w:p w14:paraId="6A3F16D7" w14:textId="77777777" w:rsidR="001222FF" w:rsidRDefault="001222FF">
            <w:pPr>
              <w:pStyle w:val="TableText"/>
              <w:keepNext/>
              <w:rPr>
                <w:sz w:val="20"/>
              </w:rPr>
            </w:pPr>
            <w:r>
              <w:rPr>
                <w:sz w:val="20"/>
              </w:rPr>
              <w:t>lawyer</w:t>
            </w:r>
          </w:p>
        </w:tc>
        <w:tc>
          <w:tcPr>
            <w:tcW w:w="1767" w:type="dxa"/>
            <w:tcBorders>
              <w:top w:val="single" w:sz="4" w:space="0" w:color="auto"/>
              <w:left w:val="single" w:sz="4" w:space="0" w:color="auto"/>
              <w:bottom w:val="single" w:sz="4" w:space="0" w:color="auto"/>
              <w:right w:val="single" w:sz="4" w:space="0" w:color="auto"/>
            </w:tcBorders>
          </w:tcPr>
          <w:p w14:paraId="115C3423" w14:textId="77777777" w:rsidR="001222FF" w:rsidRDefault="001222FF">
            <w:pPr>
              <w:pStyle w:val="TableText"/>
              <w:keepNext/>
              <w:rPr>
                <w:sz w:val="20"/>
              </w:rPr>
            </w:pPr>
            <w:r>
              <w:rPr>
                <w:sz w:val="20"/>
              </w:rPr>
              <w:t>Australian lawyer</w:t>
            </w:r>
          </w:p>
        </w:tc>
        <w:tc>
          <w:tcPr>
            <w:tcW w:w="2343" w:type="dxa"/>
            <w:tcBorders>
              <w:top w:val="single" w:sz="4" w:space="0" w:color="auto"/>
              <w:left w:val="single" w:sz="4" w:space="0" w:color="auto"/>
              <w:bottom w:val="single" w:sz="4" w:space="0" w:color="auto"/>
              <w:right w:val="single" w:sz="4" w:space="0" w:color="auto"/>
            </w:tcBorders>
          </w:tcPr>
          <w:p w14:paraId="1948EA20" w14:textId="77777777" w:rsidR="001222FF" w:rsidRDefault="001222FF">
            <w:pPr>
              <w:pStyle w:val="TableText"/>
              <w:keepNext/>
              <w:rPr>
                <w:sz w:val="20"/>
              </w:rPr>
            </w:pPr>
            <w:r>
              <w:rPr>
                <w:sz w:val="20"/>
              </w:rPr>
              <w:t>all (no restriction)</w:t>
            </w:r>
          </w:p>
        </w:tc>
      </w:tr>
      <w:tr w:rsidR="001222FF" w14:paraId="08FF4C11" w14:textId="77777777">
        <w:tc>
          <w:tcPr>
            <w:tcW w:w="1311" w:type="dxa"/>
            <w:tcBorders>
              <w:top w:val="single" w:sz="4" w:space="0" w:color="auto"/>
              <w:left w:val="single" w:sz="4" w:space="0" w:color="auto"/>
              <w:bottom w:val="single" w:sz="4" w:space="0" w:color="auto"/>
              <w:right w:val="single" w:sz="4" w:space="0" w:color="auto"/>
            </w:tcBorders>
          </w:tcPr>
          <w:p w14:paraId="4EDFED43" w14:textId="77777777" w:rsidR="001222FF" w:rsidRDefault="001222FF">
            <w:pPr>
              <w:spacing w:before="60" w:after="60"/>
              <w:rPr>
                <w:sz w:val="20"/>
              </w:rPr>
            </w:pPr>
            <w:r>
              <w:rPr>
                <w:sz w:val="20"/>
              </w:rPr>
              <w:t>2</w:t>
            </w:r>
          </w:p>
        </w:tc>
        <w:tc>
          <w:tcPr>
            <w:tcW w:w="1368" w:type="dxa"/>
            <w:tcBorders>
              <w:top w:val="single" w:sz="4" w:space="0" w:color="auto"/>
              <w:left w:val="single" w:sz="4" w:space="0" w:color="auto"/>
              <w:bottom w:val="single" w:sz="4" w:space="0" w:color="auto"/>
              <w:right w:val="single" w:sz="4" w:space="0" w:color="auto"/>
            </w:tcBorders>
          </w:tcPr>
          <w:p w14:paraId="7F9E087D" w14:textId="77777777" w:rsidR="001222FF" w:rsidRDefault="001222FF">
            <w:pPr>
              <w:spacing w:before="60" w:after="60"/>
              <w:rPr>
                <w:sz w:val="20"/>
              </w:rPr>
            </w:pPr>
            <w:r>
              <w:rPr>
                <w:sz w:val="20"/>
              </w:rPr>
              <w:t>lawyer</w:t>
            </w:r>
          </w:p>
        </w:tc>
        <w:tc>
          <w:tcPr>
            <w:tcW w:w="1767" w:type="dxa"/>
            <w:tcBorders>
              <w:top w:val="single" w:sz="4" w:space="0" w:color="auto"/>
              <w:left w:val="single" w:sz="4" w:space="0" w:color="auto"/>
              <w:bottom w:val="single" w:sz="4" w:space="0" w:color="auto"/>
              <w:right w:val="single" w:sz="4" w:space="0" w:color="auto"/>
            </w:tcBorders>
          </w:tcPr>
          <w:p w14:paraId="6CB8ABDA" w14:textId="77777777" w:rsidR="001222FF" w:rsidRDefault="001222FF">
            <w:pPr>
              <w:spacing w:before="60" w:after="60"/>
              <w:rPr>
                <w:sz w:val="20"/>
              </w:rPr>
            </w:pPr>
            <w:r>
              <w:rPr>
                <w:sz w:val="20"/>
              </w:rPr>
              <w:t>Australian-registered foreign lawyer</w:t>
            </w:r>
          </w:p>
        </w:tc>
        <w:tc>
          <w:tcPr>
            <w:tcW w:w="2343" w:type="dxa"/>
            <w:tcBorders>
              <w:top w:val="single" w:sz="4" w:space="0" w:color="auto"/>
              <w:left w:val="single" w:sz="4" w:space="0" w:color="auto"/>
              <w:bottom w:val="single" w:sz="4" w:space="0" w:color="auto"/>
              <w:right w:val="single" w:sz="4" w:space="0" w:color="auto"/>
            </w:tcBorders>
          </w:tcPr>
          <w:p w14:paraId="03A5C18F" w14:textId="77777777" w:rsidR="001222FF" w:rsidRDefault="001222FF">
            <w:pPr>
              <w:spacing w:before="60" w:after="60"/>
              <w:rPr>
                <w:sz w:val="20"/>
              </w:rPr>
            </w:pPr>
            <w:r>
              <w:rPr>
                <w:sz w:val="20"/>
              </w:rPr>
              <w:t>all (no restriction)</w:t>
            </w:r>
          </w:p>
        </w:tc>
      </w:tr>
      <w:tr w:rsidR="001222FF" w14:paraId="37501CA1" w14:textId="77777777">
        <w:tc>
          <w:tcPr>
            <w:tcW w:w="1311" w:type="dxa"/>
            <w:tcBorders>
              <w:top w:val="single" w:sz="4" w:space="0" w:color="auto"/>
              <w:left w:val="single" w:sz="4" w:space="0" w:color="auto"/>
              <w:bottom w:val="single" w:sz="4" w:space="0" w:color="auto"/>
              <w:right w:val="single" w:sz="4" w:space="0" w:color="auto"/>
            </w:tcBorders>
          </w:tcPr>
          <w:p w14:paraId="4515D5BB" w14:textId="77777777" w:rsidR="001222FF" w:rsidRDefault="001222FF">
            <w:pPr>
              <w:spacing w:before="60" w:after="60"/>
              <w:rPr>
                <w:sz w:val="20"/>
              </w:rPr>
            </w:pPr>
            <w:r>
              <w:rPr>
                <w:sz w:val="20"/>
              </w:rPr>
              <w:t>3</w:t>
            </w:r>
          </w:p>
        </w:tc>
        <w:tc>
          <w:tcPr>
            <w:tcW w:w="1368" w:type="dxa"/>
            <w:tcBorders>
              <w:top w:val="single" w:sz="4" w:space="0" w:color="auto"/>
              <w:left w:val="single" w:sz="4" w:space="0" w:color="auto"/>
              <w:bottom w:val="single" w:sz="4" w:space="0" w:color="auto"/>
              <w:right w:val="single" w:sz="4" w:space="0" w:color="auto"/>
            </w:tcBorders>
          </w:tcPr>
          <w:p w14:paraId="71B5518E" w14:textId="77777777" w:rsidR="001222FF" w:rsidRDefault="001222FF">
            <w:pPr>
              <w:spacing w:before="60" w:after="60"/>
              <w:rPr>
                <w:sz w:val="20"/>
              </w:rPr>
            </w:pPr>
            <w:r>
              <w:rPr>
                <w:sz w:val="20"/>
              </w:rPr>
              <w:t>legal practitioner</w:t>
            </w:r>
          </w:p>
        </w:tc>
        <w:tc>
          <w:tcPr>
            <w:tcW w:w="1767" w:type="dxa"/>
            <w:tcBorders>
              <w:top w:val="single" w:sz="4" w:space="0" w:color="auto"/>
              <w:left w:val="single" w:sz="4" w:space="0" w:color="auto"/>
              <w:bottom w:val="single" w:sz="4" w:space="0" w:color="auto"/>
              <w:right w:val="single" w:sz="4" w:space="0" w:color="auto"/>
            </w:tcBorders>
          </w:tcPr>
          <w:p w14:paraId="5406A0A2" w14:textId="77777777" w:rsidR="001222FF" w:rsidRDefault="001222FF">
            <w:pPr>
              <w:spacing w:before="60" w:after="60"/>
              <w:rPr>
                <w:sz w:val="20"/>
              </w:rPr>
            </w:pPr>
            <w:r>
              <w:rPr>
                <w:sz w:val="20"/>
              </w:rPr>
              <w:t>Australian legal practitioner</w:t>
            </w:r>
          </w:p>
        </w:tc>
        <w:tc>
          <w:tcPr>
            <w:tcW w:w="2343" w:type="dxa"/>
            <w:tcBorders>
              <w:top w:val="single" w:sz="4" w:space="0" w:color="auto"/>
              <w:left w:val="single" w:sz="4" w:space="0" w:color="auto"/>
              <w:bottom w:val="single" w:sz="4" w:space="0" w:color="auto"/>
              <w:right w:val="single" w:sz="4" w:space="0" w:color="auto"/>
            </w:tcBorders>
          </w:tcPr>
          <w:p w14:paraId="1D4D3DFF" w14:textId="77777777" w:rsidR="001222FF" w:rsidRDefault="001222FF">
            <w:pPr>
              <w:spacing w:before="60" w:after="60"/>
              <w:rPr>
                <w:sz w:val="20"/>
              </w:rPr>
            </w:pPr>
            <w:r>
              <w:rPr>
                <w:sz w:val="20"/>
              </w:rPr>
              <w:t>all (no restriction)</w:t>
            </w:r>
          </w:p>
        </w:tc>
      </w:tr>
      <w:tr w:rsidR="001222FF" w14:paraId="25F823F9" w14:textId="77777777">
        <w:tc>
          <w:tcPr>
            <w:tcW w:w="1311" w:type="dxa"/>
            <w:tcBorders>
              <w:top w:val="single" w:sz="4" w:space="0" w:color="auto"/>
              <w:left w:val="single" w:sz="4" w:space="0" w:color="auto"/>
              <w:bottom w:val="single" w:sz="4" w:space="0" w:color="auto"/>
              <w:right w:val="single" w:sz="4" w:space="0" w:color="auto"/>
            </w:tcBorders>
          </w:tcPr>
          <w:p w14:paraId="176720C9" w14:textId="77777777" w:rsidR="001222FF" w:rsidRDefault="001222FF">
            <w:pPr>
              <w:spacing w:before="60" w:after="60"/>
              <w:rPr>
                <w:sz w:val="20"/>
              </w:rPr>
            </w:pPr>
            <w:r>
              <w:rPr>
                <w:sz w:val="20"/>
              </w:rPr>
              <w:t>4</w:t>
            </w:r>
          </w:p>
        </w:tc>
        <w:tc>
          <w:tcPr>
            <w:tcW w:w="1368" w:type="dxa"/>
            <w:tcBorders>
              <w:top w:val="single" w:sz="4" w:space="0" w:color="auto"/>
              <w:left w:val="single" w:sz="4" w:space="0" w:color="auto"/>
              <w:bottom w:val="single" w:sz="4" w:space="0" w:color="auto"/>
              <w:right w:val="single" w:sz="4" w:space="0" w:color="auto"/>
            </w:tcBorders>
          </w:tcPr>
          <w:p w14:paraId="6A617FC1" w14:textId="77777777" w:rsidR="001222FF" w:rsidRDefault="001222FF">
            <w:pPr>
              <w:spacing w:before="60" w:after="60"/>
              <w:rPr>
                <w:color w:val="000000"/>
                <w:sz w:val="20"/>
              </w:rPr>
            </w:pPr>
            <w:r>
              <w:rPr>
                <w:sz w:val="20"/>
              </w:rPr>
              <w:t>legal practitioner</w:t>
            </w:r>
          </w:p>
        </w:tc>
        <w:tc>
          <w:tcPr>
            <w:tcW w:w="1767" w:type="dxa"/>
            <w:tcBorders>
              <w:top w:val="single" w:sz="4" w:space="0" w:color="auto"/>
              <w:left w:val="single" w:sz="4" w:space="0" w:color="auto"/>
              <w:bottom w:val="single" w:sz="4" w:space="0" w:color="auto"/>
              <w:right w:val="single" w:sz="4" w:space="0" w:color="auto"/>
            </w:tcBorders>
          </w:tcPr>
          <w:p w14:paraId="396F0CEB" w14:textId="77777777" w:rsidR="001222FF" w:rsidRDefault="001222FF">
            <w:pPr>
              <w:spacing w:before="60" w:after="60"/>
              <w:rPr>
                <w:sz w:val="20"/>
              </w:rPr>
            </w:pPr>
            <w:r>
              <w:rPr>
                <w:sz w:val="20"/>
              </w:rPr>
              <w:t>Australian lawyer</w:t>
            </w:r>
          </w:p>
        </w:tc>
        <w:tc>
          <w:tcPr>
            <w:tcW w:w="2343" w:type="dxa"/>
            <w:tcBorders>
              <w:top w:val="single" w:sz="4" w:space="0" w:color="auto"/>
              <w:left w:val="single" w:sz="4" w:space="0" w:color="auto"/>
              <w:bottom w:val="single" w:sz="4" w:space="0" w:color="auto"/>
              <w:right w:val="single" w:sz="4" w:space="0" w:color="auto"/>
            </w:tcBorders>
          </w:tcPr>
          <w:p w14:paraId="744F6C3C" w14:textId="77777777" w:rsidR="001222FF" w:rsidRDefault="001222FF">
            <w:pPr>
              <w:spacing w:before="60" w:after="60"/>
              <w:rPr>
                <w:sz w:val="20"/>
              </w:rPr>
            </w:pPr>
            <w:r>
              <w:rPr>
                <w:sz w:val="20"/>
              </w:rPr>
              <w:t>when the Australian lawyer, not holding an Australian practising certificate, engages in legal practice as an employee of a government agency in circumstances in which an Australian law permits an Australian lawyer to engage in legal practice of that kind without having to hold an Australian practising certificate</w:t>
            </w:r>
          </w:p>
        </w:tc>
      </w:tr>
      <w:tr w:rsidR="001222FF" w14:paraId="410FA331" w14:textId="77777777">
        <w:tc>
          <w:tcPr>
            <w:tcW w:w="1311" w:type="dxa"/>
            <w:tcBorders>
              <w:top w:val="single" w:sz="4" w:space="0" w:color="auto"/>
              <w:left w:val="single" w:sz="4" w:space="0" w:color="auto"/>
              <w:bottom w:val="single" w:sz="4" w:space="0" w:color="auto"/>
              <w:right w:val="single" w:sz="4" w:space="0" w:color="auto"/>
            </w:tcBorders>
          </w:tcPr>
          <w:p w14:paraId="3B88C9C5" w14:textId="77777777" w:rsidR="001222FF" w:rsidRDefault="001222FF">
            <w:pPr>
              <w:spacing w:before="60" w:after="60"/>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tcPr>
          <w:p w14:paraId="09B15AE5" w14:textId="77777777" w:rsidR="001222FF" w:rsidRDefault="001222FF">
            <w:pPr>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barrister and solicitor</w:t>
            </w:r>
          </w:p>
          <w:p w14:paraId="73F8ABE0" w14:textId="77777777" w:rsidR="001222FF" w:rsidRDefault="001222FF">
            <w:pPr>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solicitor and barrister</w:t>
            </w:r>
          </w:p>
          <w:p w14:paraId="25E6A26B" w14:textId="77777777" w:rsidR="001222FF" w:rsidRDefault="001222FF">
            <w:pPr>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solicitor</w:t>
            </w:r>
          </w:p>
          <w:p w14:paraId="1BF1A808" w14:textId="77777777" w:rsidR="001222FF" w:rsidRDefault="001222FF">
            <w:pPr>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attorney</w:t>
            </w:r>
          </w:p>
        </w:tc>
        <w:tc>
          <w:tcPr>
            <w:tcW w:w="1767" w:type="dxa"/>
            <w:tcBorders>
              <w:top w:val="single" w:sz="4" w:space="0" w:color="auto"/>
              <w:left w:val="single" w:sz="4" w:space="0" w:color="auto"/>
              <w:bottom w:val="single" w:sz="4" w:space="0" w:color="auto"/>
              <w:right w:val="single" w:sz="4" w:space="0" w:color="auto"/>
            </w:tcBorders>
          </w:tcPr>
          <w:p w14:paraId="20C8077C" w14:textId="77777777" w:rsidR="001222FF" w:rsidRDefault="001222FF">
            <w:pPr>
              <w:spacing w:before="60" w:after="60"/>
              <w:rPr>
                <w:sz w:val="20"/>
              </w:rPr>
            </w:pPr>
            <w:r>
              <w:rPr>
                <w:sz w:val="20"/>
              </w:rPr>
              <w:t>Australian legal practitioner</w:t>
            </w:r>
          </w:p>
        </w:tc>
        <w:tc>
          <w:tcPr>
            <w:tcW w:w="2343" w:type="dxa"/>
            <w:tcBorders>
              <w:top w:val="single" w:sz="4" w:space="0" w:color="auto"/>
              <w:left w:val="single" w:sz="4" w:space="0" w:color="auto"/>
              <w:bottom w:val="single" w:sz="4" w:space="0" w:color="auto"/>
              <w:right w:val="single" w:sz="4" w:space="0" w:color="auto"/>
            </w:tcBorders>
          </w:tcPr>
          <w:p w14:paraId="34D3EBF3" w14:textId="77777777" w:rsidR="001222FF" w:rsidRDefault="001222FF">
            <w:pPr>
              <w:spacing w:before="60" w:after="60"/>
              <w:rPr>
                <w:sz w:val="20"/>
              </w:rPr>
            </w:pPr>
            <w:r>
              <w:rPr>
                <w:sz w:val="20"/>
              </w:rPr>
              <w:t>when the Australian legal practitioner holds an Australian practising certificate and engages in legal practice in the manner of a solicitor</w:t>
            </w:r>
          </w:p>
        </w:tc>
      </w:tr>
      <w:tr w:rsidR="001222FF" w14:paraId="7A4C9016" w14:textId="77777777">
        <w:tc>
          <w:tcPr>
            <w:tcW w:w="1311" w:type="dxa"/>
            <w:tcBorders>
              <w:top w:val="single" w:sz="4" w:space="0" w:color="auto"/>
              <w:left w:val="single" w:sz="4" w:space="0" w:color="auto"/>
              <w:bottom w:val="single" w:sz="4" w:space="0" w:color="auto"/>
              <w:right w:val="single" w:sz="4" w:space="0" w:color="auto"/>
            </w:tcBorders>
          </w:tcPr>
          <w:p w14:paraId="0FF46772" w14:textId="77777777" w:rsidR="001222FF" w:rsidRDefault="001222FF">
            <w:pPr>
              <w:keepNext/>
              <w:spacing w:before="60" w:after="60"/>
              <w:rPr>
                <w:sz w:val="20"/>
              </w:rPr>
            </w:pPr>
            <w:r>
              <w:rPr>
                <w:sz w:val="20"/>
              </w:rPr>
              <w:lastRenderedPageBreak/>
              <w:t>6</w:t>
            </w:r>
          </w:p>
        </w:tc>
        <w:tc>
          <w:tcPr>
            <w:tcW w:w="1368" w:type="dxa"/>
            <w:tcBorders>
              <w:top w:val="single" w:sz="4" w:space="0" w:color="auto"/>
              <w:left w:val="single" w:sz="4" w:space="0" w:color="auto"/>
              <w:bottom w:val="single" w:sz="4" w:space="0" w:color="auto"/>
              <w:right w:val="single" w:sz="4" w:space="0" w:color="auto"/>
            </w:tcBorders>
          </w:tcPr>
          <w:p w14:paraId="2E312F52" w14:textId="77777777" w:rsidR="001222FF" w:rsidRDefault="001222FF">
            <w:pPr>
              <w:keepNext/>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barrister and solicitor</w:t>
            </w:r>
          </w:p>
          <w:p w14:paraId="2FF12B64" w14:textId="77777777" w:rsidR="001222FF" w:rsidRDefault="001222FF">
            <w:pPr>
              <w:keepNext/>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solicitor and barrister</w:t>
            </w:r>
          </w:p>
          <w:p w14:paraId="521A638F" w14:textId="77777777" w:rsidR="001222FF" w:rsidRDefault="001222FF">
            <w:pPr>
              <w:keepNext/>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solicitor</w:t>
            </w:r>
          </w:p>
          <w:p w14:paraId="596A42AF" w14:textId="77777777" w:rsidR="001222FF" w:rsidRDefault="001222FF">
            <w:pPr>
              <w:keepNext/>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attorney</w:t>
            </w:r>
          </w:p>
        </w:tc>
        <w:tc>
          <w:tcPr>
            <w:tcW w:w="1767" w:type="dxa"/>
            <w:tcBorders>
              <w:top w:val="single" w:sz="4" w:space="0" w:color="auto"/>
              <w:left w:val="single" w:sz="4" w:space="0" w:color="auto"/>
              <w:bottom w:val="single" w:sz="4" w:space="0" w:color="auto"/>
              <w:right w:val="single" w:sz="4" w:space="0" w:color="auto"/>
            </w:tcBorders>
          </w:tcPr>
          <w:p w14:paraId="5C8D1654" w14:textId="77777777" w:rsidR="001222FF" w:rsidRDefault="001222FF">
            <w:pPr>
              <w:keepNext/>
              <w:spacing w:before="60" w:after="60"/>
              <w:rPr>
                <w:sz w:val="20"/>
              </w:rPr>
            </w:pPr>
            <w:r>
              <w:rPr>
                <w:sz w:val="20"/>
              </w:rPr>
              <w:t>Australian lawyer</w:t>
            </w:r>
          </w:p>
        </w:tc>
        <w:tc>
          <w:tcPr>
            <w:tcW w:w="2343" w:type="dxa"/>
            <w:tcBorders>
              <w:top w:val="single" w:sz="4" w:space="0" w:color="auto"/>
              <w:left w:val="single" w:sz="4" w:space="0" w:color="auto"/>
              <w:bottom w:val="single" w:sz="4" w:space="0" w:color="auto"/>
              <w:right w:val="single" w:sz="4" w:space="0" w:color="auto"/>
            </w:tcBorders>
          </w:tcPr>
          <w:p w14:paraId="2B9E7DCB" w14:textId="77777777" w:rsidR="001222FF" w:rsidRDefault="001222FF">
            <w:pPr>
              <w:keepNext/>
              <w:spacing w:before="60" w:after="60"/>
              <w:rPr>
                <w:sz w:val="20"/>
              </w:rPr>
            </w:pPr>
            <w:r>
              <w:rPr>
                <w:sz w:val="20"/>
              </w:rPr>
              <w:t>when the Australian lawyer, not holding an Australian practising certificate, engages in legal practice in the manner of a solicitor as an employee of a government agency in circumstances in which an Australian law permits an Australian lawyer to engage in legal practice of that kind without having to hold an Australian practising certificate</w:t>
            </w:r>
          </w:p>
        </w:tc>
      </w:tr>
      <w:tr w:rsidR="001222FF" w14:paraId="0F3BAF28" w14:textId="77777777">
        <w:tc>
          <w:tcPr>
            <w:tcW w:w="1311" w:type="dxa"/>
            <w:tcBorders>
              <w:top w:val="single" w:sz="4" w:space="0" w:color="auto"/>
              <w:left w:val="single" w:sz="4" w:space="0" w:color="auto"/>
              <w:bottom w:val="single" w:sz="4" w:space="0" w:color="auto"/>
              <w:right w:val="single" w:sz="4" w:space="0" w:color="auto"/>
            </w:tcBorders>
          </w:tcPr>
          <w:p w14:paraId="664096CC" w14:textId="77777777" w:rsidR="001222FF" w:rsidRDefault="001222FF">
            <w:pPr>
              <w:spacing w:before="60" w:after="60"/>
              <w:rPr>
                <w:sz w:val="20"/>
              </w:rPr>
            </w:pPr>
            <w:r>
              <w:rPr>
                <w:sz w:val="20"/>
              </w:rPr>
              <w:t>7</w:t>
            </w:r>
          </w:p>
        </w:tc>
        <w:tc>
          <w:tcPr>
            <w:tcW w:w="1368" w:type="dxa"/>
            <w:tcBorders>
              <w:top w:val="single" w:sz="4" w:space="0" w:color="auto"/>
              <w:left w:val="single" w:sz="4" w:space="0" w:color="auto"/>
              <w:bottom w:val="single" w:sz="4" w:space="0" w:color="auto"/>
              <w:right w:val="single" w:sz="4" w:space="0" w:color="auto"/>
            </w:tcBorders>
          </w:tcPr>
          <w:p w14:paraId="56E60539" w14:textId="77777777" w:rsidR="001222FF" w:rsidRDefault="001222FF">
            <w:pPr>
              <w:spacing w:before="60" w:after="60"/>
              <w:rPr>
                <w:sz w:val="20"/>
              </w:rPr>
            </w:pPr>
            <w:r>
              <w:rPr>
                <w:sz w:val="20"/>
              </w:rPr>
              <w:t>barrister</w:t>
            </w:r>
          </w:p>
        </w:tc>
        <w:tc>
          <w:tcPr>
            <w:tcW w:w="1767" w:type="dxa"/>
            <w:tcBorders>
              <w:top w:val="single" w:sz="4" w:space="0" w:color="auto"/>
              <w:left w:val="single" w:sz="4" w:space="0" w:color="auto"/>
              <w:bottom w:val="single" w:sz="4" w:space="0" w:color="auto"/>
              <w:right w:val="single" w:sz="4" w:space="0" w:color="auto"/>
            </w:tcBorders>
          </w:tcPr>
          <w:p w14:paraId="516331E0" w14:textId="77777777" w:rsidR="001222FF" w:rsidRDefault="001222FF">
            <w:pPr>
              <w:spacing w:before="60" w:after="60"/>
              <w:rPr>
                <w:sz w:val="20"/>
              </w:rPr>
            </w:pPr>
            <w:r>
              <w:rPr>
                <w:sz w:val="20"/>
              </w:rPr>
              <w:t>local legal practitioner</w:t>
            </w:r>
          </w:p>
        </w:tc>
        <w:tc>
          <w:tcPr>
            <w:tcW w:w="2343" w:type="dxa"/>
            <w:tcBorders>
              <w:top w:val="single" w:sz="4" w:space="0" w:color="auto"/>
              <w:left w:val="single" w:sz="4" w:space="0" w:color="auto"/>
              <w:bottom w:val="single" w:sz="4" w:space="0" w:color="auto"/>
              <w:right w:val="single" w:sz="4" w:space="0" w:color="auto"/>
            </w:tcBorders>
          </w:tcPr>
          <w:p w14:paraId="657D33DE" w14:textId="77777777" w:rsidR="001222FF" w:rsidRDefault="001222FF">
            <w:pPr>
              <w:spacing w:before="60" w:after="60"/>
              <w:rPr>
                <w:sz w:val="20"/>
              </w:rPr>
            </w:pPr>
            <w:r>
              <w:rPr>
                <w:sz w:val="20"/>
              </w:rPr>
              <w:t>when the local legal practitioner holds a local practising certificate that restricts the practitioner to legal practice in the manner of a barrister</w:t>
            </w:r>
          </w:p>
        </w:tc>
      </w:tr>
      <w:tr w:rsidR="001222FF" w14:paraId="55268070" w14:textId="77777777">
        <w:tc>
          <w:tcPr>
            <w:tcW w:w="1311" w:type="dxa"/>
            <w:tcBorders>
              <w:top w:val="single" w:sz="4" w:space="0" w:color="auto"/>
              <w:left w:val="single" w:sz="4" w:space="0" w:color="auto"/>
              <w:bottom w:val="single" w:sz="4" w:space="0" w:color="auto"/>
              <w:right w:val="single" w:sz="4" w:space="0" w:color="auto"/>
            </w:tcBorders>
          </w:tcPr>
          <w:p w14:paraId="7FBB4D65" w14:textId="77777777" w:rsidR="001222FF" w:rsidRDefault="001222FF">
            <w:pPr>
              <w:spacing w:before="60" w:after="60"/>
              <w:rPr>
                <w:sz w:val="20"/>
              </w:rPr>
            </w:pPr>
            <w:r>
              <w:rPr>
                <w:sz w:val="20"/>
              </w:rPr>
              <w:t>8</w:t>
            </w:r>
          </w:p>
        </w:tc>
        <w:tc>
          <w:tcPr>
            <w:tcW w:w="1368" w:type="dxa"/>
            <w:tcBorders>
              <w:top w:val="single" w:sz="4" w:space="0" w:color="auto"/>
              <w:left w:val="single" w:sz="4" w:space="0" w:color="auto"/>
              <w:bottom w:val="single" w:sz="4" w:space="0" w:color="auto"/>
              <w:right w:val="single" w:sz="4" w:space="0" w:color="auto"/>
            </w:tcBorders>
          </w:tcPr>
          <w:p w14:paraId="4F9520EA" w14:textId="77777777" w:rsidR="001222FF" w:rsidRDefault="001222FF">
            <w:pPr>
              <w:spacing w:before="60" w:after="60"/>
              <w:rPr>
                <w:sz w:val="20"/>
              </w:rPr>
            </w:pPr>
            <w:r>
              <w:rPr>
                <w:sz w:val="20"/>
              </w:rPr>
              <w:t>barrister</w:t>
            </w:r>
          </w:p>
        </w:tc>
        <w:tc>
          <w:tcPr>
            <w:tcW w:w="1767" w:type="dxa"/>
            <w:tcBorders>
              <w:top w:val="single" w:sz="4" w:space="0" w:color="auto"/>
              <w:left w:val="single" w:sz="4" w:space="0" w:color="auto"/>
              <w:bottom w:val="single" w:sz="4" w:space="0" w:color="auto"/>
              <w:right w:val="single" w:sz="4" w:space="0" w:color="auto"/>
            </w:tcBorders>
          </w:tcPr>
          <w:p w14:paraId="271C895A" w14:textId="77777777" w:rsidR="001222FF" w:rsidRDefault="001222FF">
            <w:pPr>
              <w:spacing w:before="60" w:after="60"/>
              <w:rPr>
                <w:sz w:val="20"/>
              </w:rPr>
            </w:pPr>
            <w:r>
              <w:rPr>
                <w:sz w:val="20"/>
              </w:rPr>
              <w:t>interstate legal practitioner</w:t>
            </w:r>
          </w:p>
        </w:tc>
        <w:tc>
          <w:tcPr>
            <w:tcW w:w="2343" w:type="dxa"/>
            <w:tcBorders>
              <w:top w:val="single" w:sz="4" w:space="0" w:color="auto"/>
              <w:left w:val="single" w:sz="4" w:space="0" w:color="auto"/>
              <w:bottom w:val="single" w:sz="4" w:space="0" w:color="auto"/>
              <w:right w:val="single" w:sz="4" w:space="0" w:color="auto"/>
            </w:tcBorders>
          </w:tcPr>
          <w:p w14:paraId="0CCDFB18" w14:textId="77777777" w:rsidR="001222FF" w:rsidRDefault="001222FF">
            <w:pPr>
              <w:spacing w:before="60" w:after="60"/>
              <w:rPr>
                <w:sz w:val="20"/>
              </w:rPr>
            </w:pPr>
            <w:r>
              <w:rPr>
                <w:sz w:val="20"/>
              </w:rPr>
              <w:t>when the interstate legal practitioner holds an Australian practising certificate and engages in legal practice in the manner of a barrister</w:t>
            </w:r>
          </w:p>
        </w:tc>
      </w:tr>
      <w:tr w:rsidR="001222FF" w14:paraId="2E6705BF" w14:textId="77777777">
        <w:tc>
          <w:tcPr>
            <w:tcW w:w="1311" w:type="dxa"/>
            <w:tcBorders>
              <w:top w:val="single" w:sz="4" w:space="0" w:color="auto"/>
              <w:left w:val="single" w:sz="4" w:space="0" w:color="auto"/>
              <w:bottom w:val="single" w:sz="4" w:space="0" w:color="auto"/>
              <w:right w:val="single" w:sz="4" w:space="0" w:color="auto"/>
            </w:tcBorders>
          </w:tcPr>
          <w:p w14:paraId="411A35C9" w14:textId="77777777" w:rsidR="001222FF" w:rsidRDefault="001222FF">
            <w:pPr>
              <w:keepNext/>
              <w:keepLines/>
              <w:spacing w:before="60" w:after="60"/>
              <w:rPr>
                <w:sz w:val="20"/>
              </w:rPr>
            </w:pPr>
            <w:r>
              <w:rPr>
                <w:sz w:val="20"/>
              </w:rPr>
              <w:lastRenderedPageBreak/>
              <w:t>9</w:t>
            </w:r>
          </w:p>
        </w:tc>
        <w:tc>
          <w:tcPr>
            <w:tcW w:w="1368" w:type="dxa"/>
            <w:tcBorders>
              <w:top w:val="single" w:sz="4" w:space="0" w:color="auto"/>
              <w:left w:val="single" w:sz="4" w:space="0" w:color="auto"/>
              <w:bottom w:val="single" w:sz="4" w:space="0" w:color="auto"/>
              <w:right w:val="single" w:sz="4" w:space="0" w:color="auto"/>
            </w:tcBorders>
          </w:tcPr>
          <w:p w14:paraId="258E257B" w14:textId="77777777" w:rsidR="001222FF" w:rsidRDefault="001222FF">
            <w:pPr>
              <w:keepNext/>
              <w:keepLines/>
              <w:spacing w:before="60" w:after="60"/>
              <w:rPr>
                <w:sz w:val="20"/>
              </w:rPr>
            </w:pPr>
            <w:r>
              <w:rPr>
                <w:sz w:val="20"/>
              </w:rPr>
              <w:t>barrister</w:t>
            </w:r>
          </w:p>
        </w:tc>
        <w:tc>
          <w:tcPr>
            <w:tcW w:w="1767" w:type="dxa"/>
            <w:tcBorders>
              <w:top w:val="single" w:sz="4" w:space="0" w:color="auto"/>
              <w:left w:val="single" w:sz="4" w:space="0" w:color="auto"/>
              <w:bottom w:val="single" w:sz="4" w:space="0" w:color="auto"/>
              <w:right w:val="single" w:sz="4" w:space="0" w:color="auto"/>
            </w:tcBorders>
          </w:tcPr>
          <w:p w14:paraId="5940A1C5" w14:textId="77777777" w:rsidR="001222FF" w:rsidRDefault="001222FF">
            <w:pPr>
              <w:keepNext/>
              <w:keepLines/>
              <w:spacing w:before="60" w:after="60"/>
              <w:rPr>
                <w:sz w:val="20"/>
              </w:rPr>
            </w:pPr>
            <w:r>
              <w:rPr>
                <w:sz w:val="20"/>
              </w:rPr>
              <w:t>Australian lawyer</w:t>
            </w:r>
          </w:p>
        </w:tc>
        <w:tc>
          <w:tcPr>
            <w:tcW w:w="2343" w:type="dxa"/>
            <w:tcBorders>
              <w:top w:val="single" w:sz="4" w:space="0" w:color="auto"/>
              <w:left w:val="single" w:sz="4" w:space="0" w:color="auto"/>
              <w:bottom w:val="single" w:sz="4" w:space="0" w:color="auto"/>
              <w:right w:val="single" w:sz="4" w:space="0" w:color="auto"/>
            </w:tcBorders>
          </w:tcPr>
          <w:p w14:paraId="1F8AE45A" w14:textId="77777777" w:rsidR="001222FF" w:rsidRDefault="001222FF">
            <w:pPr>
              <w:keepNext/>
              <w:keepLines/>
              <w:spacing w:before="60" w:after="60"/>
              <w:rPr>
                <w:sz w:val="20"/>
              </w:rPr>
            </w:pPr>
            <w:r>
              <w:rPr>
                <w:sz w:val="20"/>
              </w:rPr>
              <w:t>when the Australian lawyer, not holding an Australian practising certificate, engages in legal practice in the manner of a barrister as an employee of a government agency in circumstances in which an Australian law permits an Australian lawyer to engage in legal practice of that kind without having to hold an Australian practising certificate</w:t>
            </w:r>
          </w:p>
        </w:tc>
      </w:tr>
      <w:tr w:rsidR="001222FF" w14:paraId="6C169EC6" w14:textId="77777777">
        <w:tc>
          <w:tcPr>
            <w:tcW w:w="1311" w:type="dxa"/>
            <w:tcBorders>
              <w:top w:val="single" w:sz="4" w:space="0" w:color="auto"/>
              <w:left w:val="single" w:sz="4" w:space="0" w:color="auto"/>
              <w:bottom w:val="single" w:sz="4" w:space="0" w:color="auto"/>
              <w:right w:val="single" w:sz="4" w:space="0" w:color="auto"/>
            </w:tcBorders>
          </w:tcPr>
          <w:p w14:paraId="41543AF1" w14:textId="77777777" w:rsidR="001222FF" w:rsidRDefault="001222FF">
            <w:pPr>
              <w:spacing w:before="60" w:after="60"/>
              <w:rPr>
                <w:sz w:val="20"/>
              </w:rPr>
            </w:pPr>
            <w:r>
              <w:rPr>
                <w:sz w:val="20"/>
              </w:rPr>
              <w:t>10</w:t>
            </w:r>
          </w:p>
        </w:tc>
        <w:tc>
          <w:tcPr>
            <w:tcW w:w="1368" w:type="dxa"/>
            <w:tcBorders>
              <w:top w:val="single" w:sz="4" w:space="0" w:color="auto"/>
              <w:left w:val="single" w:sz="4" w:space="0" w:color="auto"/>
              <w:bottom w:val="single" w:sz="4" w:space="0" w:color="auto"/>
              <w:right w:val="single" w:sz="4" w:space="0" w:color="auto"/>
            </w:tcBorders>
          </w:tcPr>
          <w:p w14:paraId="5765FF20" w14:textId="77777777" w:rsidR="001222FF" w:rsidRDefault="001222FF">
            <w:pPr>
              <w:spacing w:before="60" w:after="60"/>
              <w:rPr>
                <w:sz w:val="20"/>
              </w:rPr>
            </w:pPr>
            <w:r>
              <w:rPr>
                <w:sz w:val="20"/>
              </w:rPr>
              <w:t>counsel</w:t>
            </w:r>
          </w:p>
        </w:tc>
        <w:tc>
          <w:tcPr>
            <w:tcW w:w="1767" w:type="dxa"/>
            <w:tcBorders>
              <w:top w:val="single" w:sz="4" w:space="0" w:color="auto"/>
              <w:left w:val="single" w:sz="4" w:space="0" w:color="auto"/>
              <w:bottom w:val="single" w:sz="4" w:space="0" w:color="auto"/>
              <w:right w:val="single" w:sz="4" w:space="0" w:color="auto"/>
            </w:tcBorders>
          </w:tcPr>
          <w:p w14:paraId="7EF944B7" w14:textId="77777777" w:rsidR="001222FF" w:rsidRDefault="001222FF">
            <w:pPr>
              <w:spacing w:before="60" w:after="60"/>
              <w:rPr>
                <w:sz w:val="20"/>
              </w:rPr>
            </w:pPr>
            <w:r>
              <w:rPr>
                <w:sz w:val="20"/>
              </w:rPr>
              <w:t>Australian legal practitioner</w:t>
            </w:r>
          </w:p>
        </w:tc>
        <w:tc>
          <w:tcPr>
            <w:tcW w:w="2343" w:type="dxa"/>
            <w:tcBorders>
              <w:top w:val="single" w:sz="4" w:space="0" w:color="auto"/>
              <w:left w:val="single" w:sz="4" w:space="0" w:color="auto"/>
              <w:bottom w:val="single" w:sz="4" w:space="0" w:color="auto"/>
              <w:right w:val="single" w:sz="4" w:space="0" w:color="auto"/>
            </w:tcBorders>
          </w:tcPr>
          <w:p w14:paraId="3BCE155F" w14:textId="77777777" w:rsidR="001222FF" w:rsidRDefault="001222FF">
            <w:pPr>
              <w:spacing w:before="60" w:after="60"/>
              <w:rPr>
                <w:sz w:val="20"/>
              </w:rPr>
            </w:pPr>
            <w:r>
              <w:rPr>
                <w:sz w:val="20"/>
              </w:rPr>
              <w:t>all (no restriction)</w:t>
            </w:r>
          </w:p>
        </w:tc>
      </w:tr>
      <w:tr w:rsidR="001222FF" w14:paraId="59C8B26B" w14:textId="77777777">
        <w:tc>
          <w:tcPr>
            <w:tcW w:w="1311" w:type="dxa"/>
            <w:tcBorders>
              <w:top w:val="single" w:sz="4" w:space="0" w:color="auto"/>
              <w:left w:val="single" w:sz="4" w:space="0" w:color="auto"/>
              <w:bottom w:val="single" w:sz="4" w:space="0" w:color="auto"/>
              <w:right w:val="single" w:sz="4" w:space="0" w:color="auto"/>
            </w:tcBorders>
          </w:tcPr>
          <w:p w14:paraId="3AD5F3C9" w14:textId="77777777" w:rsidR="001222FF" w:rsidRDefault="001222FF">
            <w:pPr>
              <w:spacing w:before="60" w:after="60"/>
              <w:rPr>
                <w:sz w:val="20"/>
              </w:rPr>
            </w:pPr>
            <w:r>
              <w:rPr>
                <w:sz w:val="20"/>
              </w:rPr>
              <w:t>11</w:t>
            </w:r>
          </w:p>
        </w:tc>
        <w:tc>
          <w:tcPr>
            <w:tcW w:w="1368" w:type="dxa"/>
            <w:tcBorders>
              <w:top w:val="single" w:sz="4" w:space="0" w:color="auto"/>
              <w:left w:val="single" w:sz="4" w:space="0" w:color="auto"/>
              <w:bottom w:val="single" w:sz="4" w:space="0" w:color="auto"/>
              <w:right w:val="single" w:sz="4" w:space="0" w:color="auto"/>
            </w:tcBorders>
          </w:tcPr>
          <w:p w14:paraId="3CF6488D" w14:textId="77777777" w:rsidR="001222FF" w:rsidRDefault="001222FF">
            <w:pPr>
              <w:spacing w:before="60" w:after="60"/>
              <w:rPr>
                <w:sz w:val="20"/>
              </w:rPr>
            </w:pPr>
            <w:r>
              <w:rPr>
                <w:sz w:val="20"/>
              </w:rPr>
              <w:t>counsel</w:t>
            </w:r>
          </w:p>
        </w:tc>
        <w:tc>
          <w:tcPr>
            <w:tcW w:w="1767" w:type="dxa"/>
            <w:tcBorders>
              <w:top w:val="single" w:sz="4" w:space="0" w:color="auto"/>
              <w:left w:val="single" w:sz="4" w:space="0" w:color="auto"/>
              <w:bottom w:val="single" w:sz="4" w:space="0" w:color="auto"/>
              <w:right w:val="single" w:sz="4" w:space="0" w:color="auto"/>
            </w:tcBorders>
          </w:tcPr>
          <w:p w14:paraId="4F4A1D97" w14:textId="77777777" w:rsidR="001222FF" w:rsidRDefault="001222FF">
            <w:pPr>
              <w:spacing w:before="60" w:after="60"/>
              <w:rPr>
                <w:sz w:val="20"/>
              </w:rPr>
            </w:pPr>
            <w:r>
              <w:rPr>
                <w:sz w:val="20"/>
              </w:rPr>
              <w:t>Australian lawyer</w:t>
            </w:r>
          </w:p>
        </w:tc>
        <w:tc>
          <w:tcPr>
            <w:tcW w:w="2343" w:type="dxa"/>
            <w:tcBorders>
              <w:top w:val="single" w:sz="4" w:space="0" w:color="auto"/>
              <w:left w:val="single" w:sz="4" w:space="0" w:color="auto"/>
              <w:bottom w:val="single" w:sz="4" w:space="0" w:color="auto"/>
              <w:right w:val="single" w:sz="4" w:space="0" w:color="auto"/>
            </w:tcBorders>
          </w:tcPr>
          <w:p w14:paraId="695E17EC" w14:textId="77777777" w:rsidR="001222FF" w:rsidRDefault="001222FF">
            <w:pPr>
              <w:spacing w:before="60" w:after="60"/>
              <w:rPr>
                <w:sz w:val="20"/>
              </w:rPr>
            </w:pPr>
            <w:r>
              <w:rPr>
                <w:sz w:val="20"/>
              </w:rPr>
              <w:t>when the Australian lawyer, not holding an Australian practising certificate, engages in legal practice as an employee of a government agency in circumstances in which an Australian law permits an Australian lawyer to engage in legal practice of that kind without having to hold an Australian practising certificate</w:t>
            </w:r>
          </w:p>
        </w:tc>
      </w:tr>
      <w:tr w:rsidR="001222FF" w14:paraId="6C5EAE54" w14:textId="77777777">
        <w:tc>
          <w:tcPr>
            <w:tcW w:w="1311" w:type="dxa"/>
            <w:tcBorders>
              <w:top w:val="single" w:sz="4" w:space="0" w:color="auto"/>
              <w:left w:val="single" w:sz="4" w:space="0" w:color="auto"/>
              <w:bottom w:val="single" w:sz="4" w:space="0" w:color="auto"/>
              <w:right w:val="single" w:sz="4" w:space="0" w:color="auto"/>
            </w:tcBorders>
          </w:tcPr>
          <w:p w14:paraId="03718C1D" w14:textId="77777777" w:rsidR="001222FF" w:rsidRDefault="001222FF">
            <w:pPr>
              <w:keepNext/>
              <w:keepLines/>
              <w:spacing w:before="60" w:after="60"/>
              <w:rPr>
                <w:sz w:val="20"/>
              </w:rPr>
            </w:pPr>
            <w:r>
              <w:rPr>
                <w:sz w:val="20"/>
              </w:rPr>
              <w:lastRenderedPageBreak/>
              <w:t>12</w:t>
            </w:r>
          </w:p>
        </w:tc>
        <w:tc>
          <w:tcPr>
            <w:tcW w:w="1368" w:type="dxa"/>
            <w:tcBorders>
              <w:top w:val="single" w:sz="4" w:space="0" w:color="auto"/>
              <w:left w:val="single" w:sz="4" w:space="0" w:color="auto"/>
              <w:bottom w:val="single" w:sz="4" w:space="0" w:color="auto"/>
              <w:right w:val="single" w:sz="4" w:space="0" w:color="auto"/>
            </w:tcBorders>
          </w:tcPr>
          <w:p w14:paraId="3618F4D3" w14:textId="77777777" w:rsidR="001222FF" w:rsidRDefault="001222FF">
            <w:pPr>
              <w:keepNext/>
              <w:keepLines/>
              <w:spacing w:before="60" w:after="60"/>
              <w:rPr>
                <w:sz w:val="20"/>
              </w:rPr>
            </w:pPr>
            <w:r>
              <w:rPr>
                <w:sz w:val="20"/>
              </w:rPr>
              <w:t>counsel</w:t>
            </w:r>
          </w:p>
        </w:tc>
        <w:tc>
          <w:tcPr>
            <w:tcW w:w="1767" w:type="dxa"/>
            <w:tcBorders>
              <w:top w:val="single" w:sz="4" w:space="0" w:color="auto"/>
              <w:left w:val="single" w:sz="4" w:space="0" w:color="auto"/>
              <w:bottom w:val="single" w:sz="4" w:space="0" w:color="auto"/>
              <w:right w:val="single" w:sz="4" w:space="0" w:color="auto"/>
            </w:tcBorders>
          </w:tcPr>
          <w:p w14:paraId="767516A5" w14:textId="77777777" w:rsidR="001222FF" w:rsidRDefault="001222FF">
            <w:pPr>
              <w:keepNext/>
              <w:keepLines/>
              <w:spacing w:before="60" w:after="60"/>
              <w:rPr>
                <w:sz w:val="20"/>
              </w:rPr>
            </w:pPr>
            <w:r>
              <w:rPr>
                <w:sz w:val="20"/>
              </w:rPr>
              <w:t>Australian lawyer</w:t>
            </w:r>
          </w:p>
        </w:tc>
        <w:tc>
          <w:tcPr>
            <w:tcW w:w="2343" w:type="dxa"/>
            <w:tcBorders>
              <w:top w:val="single" w:sz="4" w:space="0" w:color="auto"/>
              <w:left w:val="single" w:sz="4" w:space="0" w:color="auto"/>
              <w:bottom w:val="single" w:sz="4" w:space="0" w:color="auto"/>
              <w:right w:val="single" w:sz="4" w:space="0" w:color="auto"/>
            </w:tcBorders>
          </w:tcPr>
          <w:p w14:paraId="04F2A989" w14:textId="45F2CD75" w:rsidR="001222FF" w:rsidRDefault="001222FF">
            <w:pPr>
              <w:keepNext/>
              <w:keepLines/>
              <w:tabs>
                <w:tab w:val="left" w:pos="311"/>
              </w:tabs>
              <w:spacing w:before="60" w:after="60"/>
              <w:rPr>
                <w:sz w:val="20"/>
              </w:rPr>
            </w:pPr>
            <w:r>
              <w:rPr>
                <w:sz w:val="20"/>
              </w:rPr>
              <w:t xml:space="preserve">when the Australian lawyer, not holding an Australian practising certificate, provides legal services to </w:t>
            </w:r>
            <w:r w:rsidR="005B1993" w:rsidRPr="005B1993">
              <w:rPr>
                <w:sz w:val="20"/>
              </w:rPr>
              <w:t>their</w:t>
            </w:r>
            <w:r>
              <w:rPr>
                <w:sz w:val="20"/>
              </w:rPr>
              <w:t xml:space="preserve"> employer, or to a related entity, in the ordinary course of </w:t>
            </w:r>
            <w:r w:rsidR="005B1993" w:rsidRPr="005B1993">
              <w:rPr>
                <w:sz w:val="20"/>
              </w:rPr>
              <w:t>their</w:t>
            </w:r>
            <w:r>
              <w:rPr>
                <w:sz w:val="20"/>
              </w:rPr>
              <w:t xml:space="preserve"> employment and for no fee, gain or reward other than </w:t>
            </w:r>
            <w:r w:rsidR="005B1993" w:rsidRPr="005B1993">
              <w:rPr>
                <w:sz w:val="20"/>
              </w:rPr>
              <w:t>their</w:t>
            </w:r>
            <w:r>
              <w:rPr>
                <w:sz w:val="20"/>
              </w:rPr>
              <w:t xml:space="preserve"> ordinary remuneration as an employee</w:t>
            </w:r>
          </w:p>
        </w:tc>
      </w:tr>
      <w:tr w:rsidR="001222FF" w14:paraId="4A285625" w14:textId="77777777">
        <w:tc>
          <w:tcPr>
            <w:tcW w:w="1311" w:type="dxa"/>
            <w:tcBorders>
              <w:top w:val="single" w:sz="4" w:space="0" w:color="auto"/>
              <w:left w:val="single" w:sz="4" w:space="0" w:color="auto"/>
              <w:bottom w:val="single" w:sz="4" w:space="0" w:color="auto"/>
              <w:right w:val="single" w:sz="4" w:space="0" w:color="auto"/>
            </w:tcBorders>
          </w:tcPr>
          <w:p w14:paraId="0752CA40" w14:textId="77777777" w:rsidR="001222FF" w:rsidRDefault="001222FF">
            <w:pPr>
              <w:spacing w:before="60" w:after="60"/>
              <w:rPr>
                <w:b/>
                <w:bCs/>
                <w:i/>
                <w:iCs/>
                <w:sz w:val="20"/>
              </w:rPr>
            </w:pPr>
            <w:r>
              <w:rPr>
                <w:sz w:val="20"/>
              </w:rPr>
              <w:t>13</w:t>
            </w:r>
          </w:p>
        </w:tc>
        <w:tc>
          <w:tcPr>
            <w:tcW w:w="1368" w:type="dxa"/>
            <w:tcBorders>
              <w:top w:val="single" w:sz="4" w:space="0" w:color="auto"/>
              <w:left w:val="single" w:sz="4" w:space="0" w:color="auto"/>
              <w:bottom w:val="single" w:sz="4" w:space="0" w:color="auto"/>
              <w:right w:val="single" w:sz="4" w:space="0" w:color="auto"/>
            </w:tcBorders>
          </w:tcPr>
          <w:p w14:paraId="0E25A4F0" w14:textId="77777777" w:rsidR="001222FF" w:rsidRDefault="001222FF">
            <w:pPr>
              <w:spacing w:before="60" w:after="60"/>
              <w:rPr>
                <w:sz w:val="20"/>
              </w:rPr>
            </w:pPr>
            <w:r>
              <w:rPr>
                <w:sz w:val="20"/>
              </w:rPr>
              <w:t>Senior Counsel or SC</w:t>
            </w:r>
          </w:p>
        </w:tc>
        <w:tc>
          <w:tcPr>
            <w:tcW w:w="1767" w:type="dxa"/>
            <w:tcBorders>
              <w:top w:val="single" w:sz="4" w:space="0" w:color="auto"/>
              <w:left w:val="single" w:sz="4" w:space="0" w:color="auto"/>
              <w:bottom w:val="single" w:sz="4" w:space="0" w:color="auto"/>
              <w:right w:val="single" w:sz="4" w:space="0" w:color="auto"/>
            </w:tcBorders>
          </w:tcPr>
          <w:p w14:paraId="55353AB1" w14:textId="77777777" w:rsidR="001222FF" w:rsidRDefault="001222FF">
            <w:pPr>
              <w:spacing w:before="60" w:after="60"/>
              <w:rPr>
                <w:sz w:val="20"/>
              </w:rPr>
            </w:pPr>
            <w:r>
              <w:rPr>
                <w:sz w:val="20"/>
              </w:rPr>
              <w:t>Australian lawyer</w:t>
            </w:r>
          </w:p>
        </w:tc>
        <w:tc>
          <w:tcPr>
            <w:tcW w:w="2343" w:type="dxa"/>
            <w:tcBorders>
              <w:top w:val="single" w:sz="4" w:space="0" w:color="auto"/>
              <w:left w:val="single" w:sz="4" w:space="0" w:color="auto"/>
              <w:bottom w:val="single" w:sz="4" w:space="0" w:color="auto"/>
              <w:right w:val="single" w:sz="4" w:space="0" w:color="auto"/>
            </w:tcBorders>
          </w:tcPr>
          <w:p w14:paraId="76197848" w14:textId="77777777" w:rsidR="001222FF" w:rsidRDefault="001222FF">
            <w:pPr>
              <w:spacing w:before="60" w:after="60"/>
              <w:rPr>
                <w:sz w:val="20"/>
              </w:rPr>
            </w:pPr>
            <w:r>
              <w:rPr>
                <w:sz w:val="20"/>
              </w:rPr>
              <w:t>when the Australian lawyer holds the status of Senior Counsel, as recognised by the High Court or a Supreme Court of any jurisdiction</w:t>
            </w:r>
          </w:p>
        </w:tc>
      </w:tr>
      <w:tr w:rsidR="001222FF" w14:paraId="7743EF3C" w14:textId="77777777">
        <w:trPr>
          <w:cantSplit/>
        </w:trPr>
        <w:tc>
          <w:tcPr>
            <w:tcW w:w="1311" w:type="dxa"/>
            <w:tcBorders>
              <w:top w:val="single" w:sz="4" w:space="0" w:color="auto"/>
              <w:left w:val="single" w:sz="4" w:space="0" w:color="auto"/>
              <w:bottom w:val="single" w:sz="4" w:space="0" w:color="auto"/>
              <w:right w:val="single" w:sz="4" w:space="0" w:color="auto"/>
            </w:tcBorders>
          </w:tcPr>
          <w:p w14:paraId="087DAA2D" w14:textId="77777777" w:rsidR="001222FF" w:rsidRDefault="001222FF">
            <w:pPr>
              <w:spacing w:before="60" w:after="60"/>
              <w:rPr>
                <w:sz w:val="20"/>
              </w:rPr>
            </w:pPr>
            <w:r>
              <w:rPr>
                <w:sz w:val="20"/>
              </w:rPr>
              <w:t>14</w:t>
            </w:r>
          </w:p>
        </w:tc>
        <w:tc>
          <w:tcPr>
            <w:tcW w:w="1368" w:type="dxa"/>
            <w:tcBorders>
              <w:top w:val="single" w:sz="4" w:space="0" w:color="auto"/>
              <w:left w:val="single" w:sz="4" w:space="0" w:color="auto"/>
              <w:bottom w:val="single" w:sz="4" w:space="0" w:color="auto"/>
              <w:right w:val="single" w:sz="4" w:space="0" w:color="auto"/>
            </w:tcBorders>
          </w:tcPr>
          <w:p w14:paraId="57F646EE" w14:textId="77777777" w:rsidR="001222FF" w:rsidRDefault="001222FF">
            <w:pPr>
              <w:keepNext/>
              <w:keepLines/>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Queen’s Counsel or QC</w:t>
            </w:r>
          </w:p>
          <w:p w14:paraId="1E0BF659" w14:textId="77777777" w:rsidR="001222FF" w:rsidRDefault="001222FF">
            <w:pPr>
              <w:keepNext/>
              <w:keepLines/>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King's Counsel or KC</w:t>
            </w:r>
          </w:p>
          <w:p w14:paraId="4BF67EA9" w14:textId="77777777" w:rsidR="001222FF" w:rsidRDefault="001222FF">
            <w:pPr>
              <w:keepNext/>
              <w:keepLines/>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Her Majesty’s Counsel</w:t>
            </w:r>
          </w:p>
          <w:p w14:paraId="4A65FA6D" w14:textId="77777777" w:rsidR="001222FF" w:rsidRDefault="001222FF">
            <w:pPr>
              <w:keepNext/>
              <w:keepLines/>
              <w:tabs>
                <w:tab w:val="left" w:pos="311"/>
              </w:tabs>
              <w:spacing w:before="60" w:after="60"/>
              <w:ind w:left="291" w:hanging="291"/>
              <w:rPr>
                <w:sz w:val="20"/>
              </w:rPr>
            </w:pPr>
            <w:r>
              <w:rPr>
                <w:rFonts w:ascii="Symbol" w:hAnsi="Symbol"/>
                <w:color w:val="000000"/>
                <w:sz w:val="20"/>
              </w:rPr>
              <w:t></w:t>
            </w:r>
            <w:r>
              <w:rPr>
                <w:rFonts w:ascii="Symbol" w:hAnsi="Symbol"/>
                <w:color w:val="000000"/>
                <w:sz w:val="20"/>
              </w:rPr>
              <w:tab/>
            </w:r>
            <w:r>
              <w:rPr>
                <w:sz w:val="20"/>
              </w:rPr>
              <w:t>His Majesty’s Counsel</w:t>
            </w:r>
          </w:p>
        </w:tc>
        <w:tc>
          <w:tcPr>
            <w:tcW w:w="1767" w:type="dxa"/>
            <w:tcBorders>
              <w:top w:val="single" w:sz="4" w:space="0" w:color="auto"/>
              <w:left w:val="single" w:sz="4" w:space="0" w:color="auto"/>
              <w:bottom w:val="single" w:sz="4" w:space="0" w:color="auto"/>
              <w:right w:val="single" w:sz="4" w:space="0" w:color="auto"/>
            </w:tcBorders>
          </w:tcPr>
          <w:p w14:paraId="45450A0E" w14:textId="77777777" w:rsidR="001222FF" w:rsidRDefault="001222FF">
            <w:pPr>
              <w:keepNext/>
              <w:keepLines/>
              <w:spacing w:before="60" w:after="60"/>
              <w:rPr>
                <w:sz w:val="20"/>
              </w:rPr>
            </w:pPr>
            <w:r>
              <w:rPr>
                <w:sz w:val="20"/>
              </w:rPr>
              <w:t>Australian lawyer</w:t>
            </w:r>
          </w:p>
        </w:tc>
        <w:tc>
          <w:tcPr>
            <w:tcW w:w="2343" w:type="dxa"/>
            <w:tcBorders>
              <w:top w:val="single" w:sz="4" w:space="0" w:color="auto"/>
              <w:left w:val="single" w:sz="4" w:space="0" w:color="auto"/>
              <w:bottom w:val="single" w:sz="4" w:space="0" w:color="auto"/>
              <w:right w:val="single" w:sz="4" w:space="0" w:color="auto"/>
            </w:tcBorders>
          </w:tcPr>
          <w:p w14:paraId="049F887E" w14:textId="77777777" w:rsidR="001222FF" w:rsidRDefault="001222FF">
            <w:pPr>
              <w:keepNext/>
              <w:keepLines/>
              <w:spacing w:before="60" w:after="60"/>
              <w:rPr>
                <w:sz w:val="20"/>
              </w:rPr>
            </w:pPr>
            <w:r>
              <w:rPr>
                <w:sz w:val="20"/>
              </w:rPr>
              <w:t>when the Australian lawyer holds the appropriate status as given by the Crown in any capacity or as recognised by the High Court or the Supreme Court of a jurisdiction</w:t>
            </w:r>
          </w:p>
        </w:tc>
      </w:tr>
      <w:tr w:rsidR="001222FF" w14:paraId="3761D9F4" w14:textId="77777777">
        <w:tc>
          <w:tcPr>
            <w:tcW w:w="1311" w:type="dxa"/>
            <w:tcBorders>
              <w:top w:val="single" w:sz="4" w:space="0" w:color="auto"/>
              <w:left w:val="single" w:sz="4" w:space="0" w:color="auto"/>
              <w:bottom w:val="single" w:sz="4" w:space="0" w:color="auto"/>
              <w:right w:val="single" w:sz="4" w:space="0" w:color="auto"/>
            </w:tcBorders>
          </w:tcPr>
          <w:p w14:paraId="043DCA1C" w14:textId="77777777" w:rsidR="001222FF" w:rsidRDefault="001222FF">
            <w:pPr>
              <w:keepNext/>
              <w:keepLines/>
              <w:spacing w:before="60" w:after="60"/>
              <w:rPr>
                <w:sz w:val="20"/>
              </w:rPr>
            </w:pPr>
            <w:r>
              <w:rPr>
                <w:sz w:val="20"/>
              </w:rPr>
              <w:lastRenderedPageBreak/>
              <w:t>15</w:t>
            </w:r>
          </w:p>
        </w:tc>
        <w:tc>
          <w:tcPr>
            <w:tcW w:w="1368" w:type="dxa"/>
            <w:tcBorders>
              <w:top w:val="single" w:sz="4" w:space="0" w:color="auto"/>
              <w:left w:val="single" w:sz="4" w:space="0" w:color="auto"/>
              <w:bottom w:val="single" w:sz="4" w:space="0" w:color="auto"/>
              <w:right w:val="single" w:sz="4" w:space="0" w:color="auto"/>
            </w:tcBorders>
          </w:tcPr>
          <w:p w14:paraId="517F4AA5" w14:textId="77777777" w:rsidR="001222FF" w:rsidRDefault="001222FF">
            <w:pPr>
              <w:keepNext/>
              <w:keepLines/>
              <w:spacing w:before="60" w:after="60"/>
              <w:rPr>
                <w:sz w:val="20"/>
              </w:rPr>
            </w:pPr>
            <w:r>
              <w:rPr>
                <w:sz w:val="20"/>
              </w:rPr>
              <w:t>attorney</w:t>
            </w:r>
          </w:p>
        </w:tc>
        <w:tc>
          <w:tcPr>
            <w:tcW w:w="1767" w:type="dxa"/>
            <w:tcBorders>
              <w:top w:val="single" w:sz="4" w:space="0" w:color="auto"/>
              <w:left w:val="single" w:sz="4" w:space="0" w:color="auto"/>
              <w:bottom w:val="single" w:sz="4" w:space="0" w:color="auto"/>
              <w:right w:val="single" w:sz="4" w:space="0" w:color="auto"/>
            </w:tcBorders>
          </w:tcPr>
          <w:p w14:paraId="1B5F77CE" w14:textId="77777777" w:rsidR="001222FF" w:rsidRDefault="001222FF">
            <w:pPr>
              <w:keepNext/>
              <w:keepLines/>
              <w:spacing w:before="60" w:after="60"/>
              <w:rPr>
                <w:sz w:val="20"/>
              </w:rPr>
            </w:pPr>
            <w:r>
              <w:rPr>
                <w:sz w:val="20"/>
              </w:rPr>
              <w:t>Australian-registered foreign lawyer</w:t>
            </w:r>
          </w:p>
        </w:tc>
        <w:tc>
          <w:tcPr>
            <w:tcW w:w="2343" w:type="dxa"/>
            <w:tcBorders>
              <w:top w:val="single" w:sz="4" w:space="0" w:color="auto"/>
              <w:left w:val="single" w:sz="4" w:space="0" w:color="auto"/>
              <w:bottom w:val="single" w:sz="4" w:space="0" w:color="auto"/>
              <w:right w:val="single" w:sz="4" w:space="0" w:color="auto"/>
            </w:tcBorders>
          </w:tcPr>
          <w:p w14:paraId="3883E7D6" w14:textId="54613C7D" w:rsidR="001222FF" w:rsidRDefault="001222FF">
            <w:pPr>
              <w:keepNext/>
              <w:keepLines/>
              <w:spacing w:before="60" w:after="60"/>
              <w:rPr>
                <w:sz w:val="20"/>
              </w:rPr>
            </w:pPr>
            <w:r>
              <w:rPr>
                <w:sz w:val="20"/>
              </w:rPr>
              <w:t xml:space="preserve">when entitled to use the name, title or description under the </w:t>
            </w:r>
            <w:hyperlink r:id="rId43" w:tooltip="Legal Profession Act 2006" w:history="1">
              <w:r w:rsidR="007D5C07" w:rsidRPr="007D5C07">
                <w:rPr>
                  <w:rStyle w:val="charCitHyperlinkAbbrev"/>
                  <w:sz w:val="20"/>
                </w:rPr>
                <w:t>Act</w:t>
              </w:r>
            </w:hyperlink>
            <w:r>
              <w:rPr>
                <w:sz w:val="20"/>
              </w:rPr>
              <w:t>, section 160 (Designation of Australian-registered foreign lawyers)</w:t>
            </w:r>
          </w:p>
        </w:tc>
      </w:tr>
      <w:tr w:rsidR="001222FF" w14:paraId="64C7AB9B" w14:textId="77777777">
        <w:tc>
          <w:tcPr>
            <w:tcW w:w="1311" w:type="dxa"/>
            <w:tcBorders>
              <w:top w:val="single" w:sz="4" w:space="0" w:color="auto"/>
              <w:left w:val="single" w:sz="4" w:space="0" w:color="auto"/>
              <w:bottom w:val="single" w:sz="4" w:space="0" w:color="auto"/>
              <w:right w:val="single" w:sz="4" w:space="0" w:color="auto"/>
            </w:tcBorders>
          </w:tcPr>
          <w:p w14:paraId="3FF33DFB" w14:textId="77777777" w:rsidR="001222FF" w:rsidRDefault="001222FF">
            <w:pPr>
              <w:spacing w:before="60" w:after="60"/>
              <w:rPr>
                <w:sz w:val="20"/>
              </w:rPr>
            </w:pPr>
            <w:r>
              <w:rPr>
                <w:sz w:val="20"/>
              </w:rPr>
              <w:t>16</w:t>
            </w:r>
          </w:p>
        </w:tc>
        <w:tc>
          <w:tcPr>
            <w:tcW w:w="1368" w:type="dxa"/>
            <w:tcBorders>
              <w:top w:val="single" w:sz="4" w:space="0" w:color="auto"/>
              <w:left w:val="single" w:sz="4" w:space="0" w:color="auto"/>
              <w:bottom w:val="single" w:sz="4" w:space="0" w:color="auto"/>
              <w:right w:val="single" w:sz="4" w:space="0" w:color="auto"/>
            </w:tcBorders>
          </w:tcPr>
          <w:p w14:paraId="719DA5F0" w14:textId="77777777" w:rsidR="001222FF" w:rsidRDefault="001222FF">
            <w:pPr>
              <w:spacing w:before="60" w:after="60"/>
              <w:rPr>
                <w:sz w:val="20"/>
              </w:rPr>
            </w:pPr>
            <w:r>
              <w:rPr>
                <w:sz w:val="20"/>
              </w:rPr>
              <w:t>attorney</w:t>
            </w:r>
          </w:p>
        </w:tc>
        <w:tc>
          <w:tcPr>
            <w:tcW w:w="1767" w:type="dxa"/>
            <w:tcBorders>
              <w:top w:val="single" w:sz="4" w:space="0" w:color="auto"/>
              <w:left w:val="single" w:sz="4" w:space="0" w:color="auto"/>
              <w:bottom w:val="single" w:sz="4" w:space="0" w:color="auto"/>
              <w:right w:val="single" w:sz="4" w:space="0" w:color="auto"/>
            </w:tcBorders>
          </w:tcPr>
          <w:p w14:paraId="47F3EDA2" w14:textId="77777777" w:rsidR="001222FF" w:rsidRDefault="001222FF">
            <w:pPr>
              <w:spacing w:before="60" w:after="60"/>
              <w:rPr>
                <w:sz w:val="20"/>
              </w:rPr>
            </w:pPr>
            <w:r>
              <w:rPr>
                <w:sz w:val="20"/>
              </w:rPr>
              <w:t>patent attorney</w:t>
            </w:r>
          </w:p>
        </w:tc>
        <w:tc>
          <w:tcPr>
            <w:tcW w:w="2343" w:type="dxa"/>
            <w:tcBorders>
              <w:top w:val="single" w:sz="4" w:space="0" w:color="auto"/>
              <w:left w:val="single" w:sz="4" w:space="0" w:color="auto"/>
              <w:bottom w:val="single" w:sz="4" w:space="0" w:color="auto"/>
              <w:right w:val="single" w:sz="4" w:space="0" w:color="auto"/>
            </w:tcBorders>
          </w:tcPr>
          <w:p w14:paraId="73F04D05" w14:textId="77777777" w:rsidR="001222FF" w:rsidRDefault="001222FF">
            <w:pPr>
              <w:spacing w:before="60" w:after="60"/>
              <w:rPr>
                <w:sz w:val="20"/>
              </w:rPr>
            </w:pPr>
            <w:r>
              <w:rPr>
                <w:sz w:val="20"/>
              </w:rPr>
              <w:t>when using the expression ‘patent attorney’</w:t>
            </w:r>
          </w:p>
        </w:tc>
      </w:tr>
      <w:tr w:rsidR="001222FF" w14:paraId="3D0A0240" w14:textId="77777777">
        <w:tc>
          <w:tcPr>
            <w:tcW w:w="1311" w:type="dxa"/>
            <w:tcBorders>
              <w:top w:val="single" w:sz="4" w:space="0" w:color="auto"/>
              <w:left w:val="single" w:sz="4" w:space="0" w:color="auto"/>
              <w:bottom w:val="single" w:sz="4" w:space="0" w:color="auto"/>
              <w:right w:val="single" w:sz="4" w:space="0" w:color="auto"/>
            </w:tcBorders>
          </w:tcPr>
          <w:p w14:paraId="5B0F3DA3" w14:textId="77777777" w:rsidR="001222FF" w:rsidRDefault="001222FF">
            <w:pPr>
              <w:spacing w:before="60" w:after="60"/>
              <w:rPr>
                <w:sz w:val="20"/>
              </w:rPr>
            </w:pPr>
            <w:r>
              <w:rPr>
                <w:sz w:val="20"/>
              </w:rPr>
              <w:t>17</w:t>
            </w:r>
          </w:p>
        </w:tc>
        <w:tc>
          <w:tcPr>
            <w:tcW w:w="1368" w:type="dxa"/>
            <w:tcBorders>
              <w:top w:val="single" w:sz="4" w:space="0" w:color="auto"/>
              <w:left w:val="single" w:sz="4" w:space="0" w:color="auto"/>
              <w:bottom w:val="single" w:sz="4" w:space="0" w:color="auto"/>
              <w:right w:val="single" w:sz="4" w:space="0" w:color="auto"/>
            </w:tcBorders>
          </w:tcPr>
          <w:p w14:paraId="72BC785E" w14:textId="77777777" w:rsidR="001222FF" w:rsidRDefault="001222FF">
            <w:pPr>
              <w:spacing w:before="60" w:after="60"/>
              <w:rPr>
                <w:sz w:val="20"/>
              </w:rPr>
            </w:pPr>
            <w:r>
              <w:rPr>
                <w:sz w:val="20"/>
              </w:rPr>
              <w:t>attorney</w:t>
            </w:r>
          </w:p>
        </w:tc>
        <w:tc>
          <w:tcPr>
            <w:tcW w:w="1767" w:type="dxa"/>
            <w:tcBorders>
              <w:top w:val="single" w:sz="4" w:space="0" w:color="auto"/>
              <w:left w:val="single" w:sz="4" w:space="0" w:color="auto"/>
              <w:bottom w:val="single" w:sz="4" w:space="0" w:color="auto"/>
              <w:right w:val="single" w:sz="4" w:space="0" w:color="auto"/>
            </w:tcBorders>
          </w:tcPr>
          <w:p w14:paraId="4362AC67" w14:textId="77777777" w:rsidR="001222FF" w:rsidRDefault="001222FF">
            <w:pPr>
              <w:spacing w:before="60" w:after="60"/>
              <w:rPr>
                <w:sz w:val="20"/>
              </w:rPr>
            </w:pPr>
            <w:r>
              <w:rPr>
                <w:sz w:val="20"/>
              </w:rPr>
              <w:t>donee of a power of attorney</w:t>
            </w:r>
          </w:p>
        </w:tc>
        <w:tc>
          <w:tcPr>
            <w:tcW w:w="2343" w:type="dxa"/>
            <w:tcBorders>
              <w:top w:val="single" w:sz="4" w:space="0" w:color="auto"/>
              <w:left w:val="single" w:sz="4" w:space="0" w:color="auto"/>
              <w:bottom w:val="single" w:sz="4" w:space="0" w:color="auto"/>
              <w:right w:val="single" w:sz="4" w:space="0" w:color="auto"/>
            </w:tcBorders>
          </w:tcPr>
          <w:p w14:paraId="3B7CC7CE" w14:textId="77777777" w:rsidR="001222FF" w:rsidRDefault="001222FF">
            <w:pPr>
              <w:spacing w:before="60" w:after="60"/>
              <w:rPr>
                <w:sz w:val="20"/>
              </w:rPr>
            </w:pPr>
            <w:r>
              <w:rPr>
                <w:sz w:val="20"/>
              </w:rPr>
              <w:t>when indicating that the donee holds or is acting under a power of attorney</w:t>
            </w:r>
          </w:p>
        </w:tc>
      </w:tr>
      <w:tr w:rsidR="001222FF" w14:paraId="475370F1" w14:textId="77777777">
        <w:tc>
          <w:tcPr>
            <w:tcW w:w="1311" w:type="dxa"/>
            <w:tcBorders>
              <w:top w:val="single" w:sz="4" w:space="0" w:color="auto"/>
              <w:left w:val="single" w:sz="4" w:space="0" w:color="auto"/>
              <w:bottom w:val="single" w:sz="4" w:space="0" w:color="auto"/>
              <w:right w:val="single" w:sz="4" w:space="0" w:color="auto"/>
            </w:tcBorders>
          </w:tcPr>
          <w:p w14:paraId="440537FA" w14:textId="77777777" w:rsidR="001222FF" w:rsidRDefault="001222FF">
            <w:pPr>
              <w:spacing w:before="60" w:after="60"/>
              <w:rPr>
                <w:sz w:val="20"/>
              </w:rPr>
            </w:pPr>
            <w:r>
              <w:rPr>
                <w:sz w:val="20"/>
              </w:rPr>
              <w:t>18</w:t>
            </w:r>
          </w:p>
        </w:tc>
        <w:tc>
          <w:tcPr>
            <w:tcW w:w="1368" w:type="dxa"/>
            <w:tcBorders>
              <w:top w:val="single" w:sz="4" w:space="0" w:color="auto"/>
              <w:left w:val="single" w:sz="4" w:space="0" w:color="auto"/>
              <w:bottom w:val="single" w:sz="4" w:space="0" w:color="auto"/>
              <w:right w:val="single" w:sz="4" w:space="0" w:color="auto"/>
            </w:tcBorders>
          </w:tcPr>
          <w:p w14:paraId="17414CC9" w14:textId="77777777" w:rsidR="001222FF" w:rsidRDefault="001222FF">
            <w:pPr>
              <w:spacing w:before="60" w:after="60"/>
              <w:rPr>
                <w:sz w:val="20"/>
              </w:rPr>
            </w:pPr>
            <w:r>
              <w:rPr>
                <w:sz w:val="20"/>
              </w:rPr>
              <w:t>attorney</w:t>
            </w:r>
          </w:p>
        </w:tc>
        <w:tc>
          <w:tcPr>
            <w:tcW w:w="1767" w:type="dxa"/>
            <w:tcBorders>
              <w:top w:val="single" w:sz="4" w:space="0" w:color="auto"/>
              <w:left w:val="single" w:sz="4" w:space="0" w:color="auto"/>
              <w:bottom w:val="single" w:sz="4" w:space="0" w:color="auto"/>
              <w:right w:val="single" w:sz="4" w:space="0" w:color="auto"/>
            </w:tcBorders>
          </w:tcPr>
          <w:p w14:paraId="3F2B8220" w14:textId="77777777" w:rsidR="001222FF" w:rsidRDefault="001222FF">
            <w:pPr>
              <w:spacing w:before="60" w:after="60"/>
              <w:rPr>
                <w:sz w:val="20"/>
              </w:rPr>
            </w:pPr>
            <w:r>
              <w:rPr>
                <w:sz w:val="20"/>
              </w:rPr>
              <w:t>Attorney-General of a jurisdiction or a foreign country</w:t>
            </w:r>
          </w:p>
        </w:tc>
        <w:tc>
          <w:tcPr>
            <w:tcW w:w="2343" w:type="dxa"/>
            <w:tcBorders>
              <w:top w:val="single" w:sz="4" w:space="0" w:color="auto"/>
              <w:left w:val="single" w:sz="4" w:space="0" w:color="auto"/>
              <w:bottom w:val="single" w:sz="4" w:space="0" w:color="auto"/>
              <w:right w:val="single" w:sz="4" w:space="0" w:color="auto"/>
            </w:tcBorders>
          </w:tcPr>
          <w:p w14:paraId="032BEDEE" w14:textId="77777777" w:rsidR="001222FF" w:rsidRDefault="001222FF">
            <w:pPr>
              <w:spacing w:before="60" w:after="60"/>
              <w:rPr>
                <w:sz w:val="20"/>
              </w:rPr>
            </w:pPr>
            <w:r>
              <w:rPr>
                <w:sz w:val="20"/>
              </w:rPr>
              <w:t>all (no restriction)</w:t>
            </w:r>
          </w:p>
        </w:tc>
      </w:tr>
      <w:tr w:rsidR="001222FF" w14:paraId="4CAB76CC" w14:textId="77777777">
        <w:tc>
          <w:tcPr>
            <w:tcW w:w="1311" w:type="dxa"/>
            <w:tcBorders>
              <w:top w:val="single" w:sz="4" w:space="0" w:color="auto"/>
              <w:left w:val="single" w:sz="4" w:space="0" w:color="auto"/>
              <w:bottom w:val="single" w:sz="4" w:space="0" w:color="auto"/>
              <w:right w:val="single" w:sz="4" w:space="0" w:color="auto"/>
            </w:tcBorders>
          </w:tcPr>
          <w:p w14:paraId="6720B135" w14:textId="77777777" w:rsidR="001222FF" w:rsidRDefault="001222FF">
            <w:pPr>
              <w:spacing w:before="60" w:after="60"/>
              <w:rPr>
                <w:sz w:val="20"/>
              </w:rPr>
            </w:pPr>
            <w:r>
              <w:rPr>
                <w:sz w:val="20"/>
              </w:rPr>
              <w:t>19</w:t>
            </w:r>
          </w:p>
        </w:tc>
        <w:tc>
          <w:tcPr>
            <w:tcW w:w="1368" w:type="dxa"/>
            <w:tcBorders>
              <w:top w:val="single" w:sz="4" w:space="0" w:color="auto"/>
              <w:left w:val="single" w:sz="4" w:space="0" w:color="auto"/>
              <w:bottom w:val="single" w:sz="4" w:space="0" w:color="auto"/>
              <w:right w:val="single" w:sz="4" w:space="0" w:color="auto"/>
            </w:tcBorders>
          </w:tcPr>
          <w:p w14:paraId="6C3B1F0F" w14:textId="77777777" w:rsidR="001222FF" w:rsidRDefault="001222FF">
            <w:pPr>
              <w:spacing w:before="60" w:after="60"/>
              <w:rPr>
                <w:sz w:val="20"/>
              </w:rPr>
            </w:pPr>
            <w:r>
              <w:rPr>
                <w:sz w:val="20"/>
              </w:rPr>
              <w:t>solicitor</w:t>
            </w:r>
          </w:p>
        </w:tc>
        <w:tc>
          <w:tcPr>
            <w:tcW w:w="1767" w:type="dxa"/>
            <w:tcBorders>
              <w:top w:val="single" w:sz="4" w:space="0" w:color="auto"/>
              <w:left w:val="single" w:sz="4" w:space="0" w:color="auto"/>
              <w:bottom w:val="single" w:sz="4" w:space="0" w:color="auto"/>
              <w:right w:val="single" w:sz="4" w:space="0" w:color="auto"/>
            </w:tcBorders>
          </w:tcPr>
          <w:p w14:paraId="3323765D" w14:textId="77777777" w:rsidR="001222FF" w:rsidRDefault="001222FF">
            <w:pPr>
              <w:spacing w:before="60" w:after="60"/>
              <w:rPr>
                <w:sz w:val="20"/>
              </w:rPr>
            </w:pPr>
            <w:r>
              <w:rPr>
                <w:sz w:val="20"/>
              </w:rPr>
              <w:t>Solicitor-General of a jurisdiction or a foreign country</w:t>
            </w:r>
          </w:p>
        </w:tc>
        <w:tc>
          <w:tcPr>
            <w:tcW w:w="2343" w:type="dxa"/>
            <w:tcBorders>
              <w:top w:val="single" w:sz="4" w:space="0" w:color="auto"/>
              <w:left w:val="single" w:sz="4" w:space="0" w:color="auto"/>
              <w:bottom w:val="single" w:sz="4" w:space="0" w:color="auto"/>
              <w:right w:val="single" w:sz="4" w:space="0" w:color="auto"/>
            </w:tcBorders>
          </w:tcPr>
          <w:p w14:paraId="7280A79F" w14:textId="77777777" w:rsidR="001222FF" w:rsidRDefault="001222FF">
            <w:pPr>
              <w:spacing w:before="60" w:after="60"/>
              <w:rPr>
                <w:sz w:val="20"/>
              </w:rPr>
            </w:pPr>
            <w:r>
              <w:rPr>
                <w:sz w:val="20"/>
              </w:rPr>
              <w:t>all (no restriction)</w:t>
            </w:r>
          </w:p>
        </w:tc>
      </w:tr>
    </w:tbl>
    <w:p w14:paraId="68F949A6" w14:textId="77777777" w:rsidR="001222FF" w:rsidRDefault="001222FF">
      <w:pPr>
        <w:pStyle w:val="PageBreak"/>
      </w:pPr>
      <w:r>
        <w:br w:type="page"/>
      </w:r>
    </w:p>
    <w:p w14:paraId="3E8B4178" w14:textId="77777777" w:rsidR="001222FF" w:rsidRPr="00D45DD9" w:rsidRDefault="001222FF">
      <w:pPr>
        <w:pStyle w:val="AH2Part"/>
      </w:pPr>
      <w:bookmarkStart w:id="18" w:name="_Toc111194273"/>
      <w:r w:rsidRPr="00D45DD9">
        <w:rPr>
          <w:rStyle w:val="CharPartNo"/>
        </w:rPr>
        <w:lastRenderedPageBreak/>
        <w:t>Part 4</w:t>
      </w:r>
      <w:r>
        <w:tab/>
      </w:r>
      <w:r w:rsidRPr="00D45DD9">
        <w:rPr>
          <w:rStyle w:val="CharPartText"/>
        </w:rPr>
        <w:t>Legal practice—Australian legal practitioners</w:t>
      </w:r>
      <w:bookmarkEnd w:id="18"/>
    </w:p>
    <w:p w14:paraId="7F5B5C1A" w14:textId="77777777" w:rsidR="001222FF" w:rsidRDefault="001222FF">
      <w:pPr>
        <w:pStyle w:val="AH5Sec"/>
      </w:pPr>
      <w:bookmarkStart w:id="19" w:name="_Toc111194274"/>
      <w:r w:rsidRPr="00D45DD9">
        <w:rPr>
          <w:rStyle w:val="CharSectNo"/>
        </w:rPr>
        <w:t>9</w:t>
      </w:r>
      <w:r>
        <w:tab/>
        <w:t>Application of Act, s 50 to certain practitioners—Act, s 33 (2)</w:t>
      </w:r>
      <w:bookmarkEnd w:id="19"/>
      <w:r>
        <w:t xml:space="preserve"> </w:t>
      </w:r>
    </w:p>
    <w:p w14:paraId="6EE94488" w14:textId="315A782E" w:rsidR="001222FF" w:rsidRDefault="001222FF">
      <w:pPr>
        <w:pStyle w:val="Amain"/>
      </w:pPr>
      <w:r>
        <w:tab/>
        <w:t>(1)</w:t>
      </w:r>
      <w:r>
        <w:tab/>
        <w:t xml:space="preserve">The </w:t>
      </w:r>
      <w:hyperlink r:id="rId44" w:tooltip="Legal Profession Act 2006" w:history="1">
        <w:r w:rsidR="006D11B6" w:rsidRPr="00790EA7">
          <w:rPr>
            <w:rStyle w:val="charCitHyperlinkAbbrev"/>
          </w:rPr>
          <w:t>Act</w:t>
        </w:r>
      </w:hyperlink>
      <w:r>
        <w:t>, section 50 (Statutory condition about practice as a solicitor) does not apply to an in-house lawyer in relation to the provision of in-house legal services for a corporation (other than an incorporated legal practice) by which the lawyer is employed.</w:t>
      </w:r>
    </w:p>
    <w:p w14:paraId="05F7159D" w14:textId="76C13E58" w:rsidR="001222FF" w:rsidRDefault="001222FF">
      <w:pPr>
        <w:pStyle w:val="Amain"/>
      </w:pPr>
      <w:r>
        <w:tab/>
        <w:t>(2)</w:t>
      </w:r>
      <w:r>
        <w:tab/>
        <w:t xml:space="preserve">The </w:t>
      </w:r>
      <w:hyperlink r:id="rId45" w:tooltip="Legal Profession Act 2006" w:history="1">
        <w:r w:rsidR="006D11B6" w:rsidRPr="00790EA7">
          <w:rPr>
            <w:rStyle w:val="charCitHyperlinkAbbrev"/>
          </w:rPr>
          <w:t>Act</w:t>
        </w:r>
      </w:hyperlink>
      <w:r>
        <w:t xml:space="preserve">, section 50 does not apply to a government lawyer in relation to the exercise of </w:t>
      </w:r>
      <w:r w:rsidR="005B1993" w:rsidRPr="004F7C1A">
        <w:rPr>
          <w:color w:val="000000"/>
        </w:rPr>
        <w:t>the lawyer’s</w:t>
      </w:r>
      <w:r>
        <w:t xml:space="preserve"> official functions as a government lawyer.</w:t>
      </w:r>
    </w:p>
    <w:p w14:paraId="7304D36A" w14:textId="77777777" w:rsidR="001222FF" w:rsidRDefault="001222FF">
      <w:pPr>
        <w:pStyle w:val="AH5Sec"/>
      </w:pPr>
      <w:bookmarkStart w:id="20" w:name="_Toc111194275"/>
      <w:r w:rsidRPr="00D45DD9">
        <w:rPr>
          <w:rStyle w:val="CharSectNo"/>
        </w:rPr>
        <w:t>10</w:t>
      </w:r>
      <w:r>
        <w:tab/>
        <w:t>Criteria for grant or renewal of unrestricted practising certificate—Act, s 35</w:t>
      </w:r>
      <w:bookmarkEnd w:id="20"/>
      <w:r>
        <w:t xml:space="preserve"> </w:t>
      </w:r>
    </w:p>
    <w:p w14:paraId="1B2F903B" w14:textId="77777777" w:rsidR="001222FF" w:rsidRDefault="001222FF">
      <w:pPr>
        <w:pStyle w:val="Amain"/>
      </w:pPr>
      <w:r>
        <w:tab/>
        <w:t>(1)</w:t>
      </w:r>
      <w:r>
        <w:tab/>
        <w:t>An applicant for the grant or renewal of an unrestricted practising certificate must be a person qualified as set out in table 10.</w:t>
      </w:r>
    </w:p>
    <w:p w14:paraId="0ABCF1B1" w14:textId="77777777" w:rsidR="001222FF" w:rsidRDefault="001222FF">
      <w:pPr>
        <w:pStyle w:val="TableHd"/>
        <w:ind w:left="1083" w:hanging="1083"/>
      </w:pPr>
      <w:r>
        <w:tab/>
        <w:t>Table 10</w:t>
      </w:r>
    </w:p>
    <w:tbl>
      <w:tblPr>
        <w:tblW w:w="0" w:type="auto"/>
        <w:tblInd w:w="1133" w:type="dxa"/>
        <w:tblBorders>
          <w:top w:val="single" w:sz="4" w:space="0" w:color="auto"/>
          <w:bottom w:val="single" w:sz="4" w:space="0" w:color="auto"/>
        </w:tblBorders>
        <w:tblLayout w:type="fixed"/>
        <w:tblCellMar>
          <w:left w:w="107" w:type="dxa"/>
          <w:right w:w="107" w:type="dxa"/>
        </w:tblCellMar>
        <w:tblLook w:val="0000" w:firstRow="0" w:lastRow="0" w:firstColumn="0" w:lastColumn="0" w:noHBand="0" w:noVBand="0"/>
      </w:tblPr>
      <w:tblGrid>
        <w:gridCol w:w="1140"/>
        <w:gridCol w:w="5137"/>
      </w:tblGrid>
      <w:tr w:rsidR="001222FF" w14:paraId="6BC32E44" w14:textId="77777777">
        <w:trPr>
          <w:tblHeader/>
        </w:trPr>
        <w:tc>
          <w:tcPr>
            <w:tcW w:w="1140" w:type="dxa"/>
            <w:tcBorders>
              <w:top w:val="nil"/>
              <w:left w:val="nil"/>
              <w:bottom w:val="single" w:sz="4" w:space="0" w:color="auto"/>
              <w:right w:val="nil"/>
            </w:tcBorders>
          </w:tcPr>
          <w:p w14:paraId="0D90C701" w14:textId="77777777" w:rsidR="001222FF" w:rsidRDefault="001222FF">
            <w:pPr>
              <w:pStyle w:val="TableColHd"/>
              <w:pBdr>
                <w:left w:val="single" w:sz="4" w:space="31" w:color="auto"/>
              </w:pBdr>
            </w:pPr>
            <w:r>
              <w:t>column 1</w:t>
            </w:r>
          </w:p>
          <w:p w14:paraId="062F3195" w14:textId="77777777" w:rsidR="001222FF" w:rsidRDefault="001222FF">
            <w:pPr>
              <w:pStyle w:val="TableColHd"/>
              <w:pBdr>
                <w:left w:val="single" w:sz="4" w:space="31" w:color="auto"/>
              </w:pBdr>
            </w:pPr>
            <w:r>
              <w:t>item</w:t>
            </w:r>
          </w:p>
        </w:tc>
        <w:tc>
          <w:tcPr>
            <w:tcW w:w="5137" w:type="dxa"/>
            <w:tcBorders>
              <w:top w:val="nil"/>
              <w:left w:val="nil"/>
              <w:bottom w:val="single" w:sz="4" w:space="0" w:color="auto"/>
              <w:right w:val="nil"/>
            </w:tcBorders>
          </w:tcPr>
          <w:p w14:paraId="5B8DC7CA" w14:textId="77777777" w:rsidR="001222FF" w:rsidRDefault="001222FF">
            <w:pPr>
              <w:pStyle w:val="TableColHd"/>
              <w:pBdr>
                <w:left w:val="single" w:sz="4" w:space="31" w:color="auto"/>
              </w:pBdr>
            </w:pPr>
            <w:r>
              <w:t>column 2</w:t>
            </w:r>
          </w:p>
          <w:p w14:paraId="69368618" w14:textId="77777777" w:rsidR="001222FF" w:rsidRDefault="001222FF">
            <w:pPr>
              <w:pStyle w:val="TableColHd"/>
              <w:pBdr>
                <w:left w:val="single" w:sz="4" w:space="31" w:color="auto"/>
              </w:pBdr>
            </w:pPr>
            <w:r>
              <w:t>qualification</w:t>
            </w:r>
          </w:p>
        </w:tc>
      </w:tr>
      <w:tr w:rsidR="001222FF" w14:paraId="47D9CB5F" w14:textId="77777777">
        <w:tc>
          <w:tcPr>
            <w:tcW w:w="1140" w:type="dxa"/>
            <w:tcBorders>
              <w:top w:val="single" w:sz="4" w:space="0" w:color="auto"/>
              <w:left w:val="single" w:sz="4" w:space="0" w:color="auto"/>
              <w:bottom w:val="single" w:sz="4" w:space="0" w:color="auto"/>
              <w:right w:val="single" w:sz="4" w:space="0" w:color="auto"/>
            </w:tcBorders>
          </w:tcPr>
          <w:p w14:paraId="39D2E7F5" w14:textId="77777777" w:rsidR="001222FF" w:rsidRDefault="001222FF">
            <w:pPr>
              <w:pStyle w:val="TableText"/>
              <w:rPr>
                <w:sz w:val="20"/>
              </w:rPr>
            </w:pPr>
            <w:r>
              <w:rPr>
                <w:sz w:val="20"/>
              </w:rPr>
              <w:t>1</w:t>
            </w:r>
          </w:p>
        </w:tc>
        <w:tc>
          <w:tcPr>
            <w:tcW w:w="5137" w:type="dxa"/>
            <w:tcBorders>
              <w:top w:val="single" w:sz="4" w:space="0" w:color="auto"/>
              <w:left w:val="single" w:sz="4" w:space="0" w:color="auto"/>
              <w:bottom w:val="single" w:sz="4" w:space="0" w:color="auto"/>
              <w:right w:val="single" w:sz="4" w:space="0" w:color="auto"/>
            </w:tcBorders>
          </w:tcPr>
          <w:p w14:paraId="6B196237" w14:textId="77777777" w:rsidR="001222FF" w:rsidRDefault="001222FF">
            <w:pPr>
              <w:pStyle w:val="TableText"/>
              <w:rPr>
                <w:sz w:val="20"/>
              </w:rPr>
            </w:pPr>
            <w:r>
              <w:rPr>
                <w:sz w:val="20"/>
              </w:rPr>
              <w:t>A person who holds an unrestricted practising certificate in relation to a period ending on 30 June in the year in which the person applies for renewal of the certificate.</w:t>
            </w:r>
          </w:p>
        </w:tc>
      </w:tr>
      <w:tr w:rsidR="001222FF" w14:paraId="5F6EEB83" w14:textId="77777777">
        <w:tc>
          <w:tcPr>
            <w:tcW w:w="1140" w:type="dxa"/>
            <w:tcBorders>
              <w:top w:val="single" w:sz="4" w:space="0" w:color="auto"/>
              <w:left w:val="single" w:sz="4" w:space="0" w:color="auto"/>
              <w:bottom w:val="single" w:sz="4" w:space="0" w:color="auto"/>
              <w:right w:val="single" w:sz="4" w:space="0" w:color="auto"/>
            </w:tcBorders>
          </w:tcPr>
          <w:p w14:paraId="095BCADD" w14:textId="77777777" w:rsidR="001222FF" w:rsidRDefault="001222FF">
            <w:pPr>
              <w:pStyle w:val="TableText"/>
              <w:rPr>
                <w:sz w:val="20"/>
              </w:rPr>
            </w:pPr>
            <w:r>
              <w:rPr>
                <w:sz w:val="20"/>
              </w:rPr>
              <w:t>2</w:t>
            </w:r>
          </w:p>
        </w:tc>
        <w:tc>
          <w:tcPr>
            <w:tcW w:w="5137" w:type="dxa"/>
            <w:tcBorders>
              <w:top w:val="single" w:sz="4" w:space="0" w:color="auto"/>
              <w:left w:val="single" w:sz="4" w:space="0" w:color="auto"/>
              <w:bottom w:val="single" w:sz="4" w:space="0" w:color="auto"/>
              <w:right w:val="single" w:sz="4" w:space="0" w:color="auto"/>
            </w:tcBorders>
          </w:tcPr>
          <w:p w14:paraId="2182417A" w14:textId="77777777" w:rsidR="001222FF" w:rsidRDefault="001222FF">
            <w:pPr>
              <w:pStyle w:val="TableText"/>
              <w:rPr>
                <w:sz w:val="20"/>
              </w:rPr>
            </w:pPr>
            <w:r>
              <w:rPr>
                <w:sz w:val="20"/>
              </w:rPr>
              <w:t>A person who—</w:t>
            </w:r>
          </w:p>
          <w:p w14:paraId="1D1699D9" w14:textId="77777777" w:rsidR="001222FF" w:rsidRDefault="001222FF">
            <w:pPr>
              <w:pStyle w:val="tablepara"/>
              <w:rPr>
                <w:sz w:val="20"/>
              </w:rPr>
            </w:pPr>
            <w:r>
              <w:rPr>
                <w:sz w:val="20"/>
              </w:rPr>
              <w:tab/>
              <w:t>(a)</w:t>
            </w:r>
            <w:r>
              <w:rPr>
                <w:sz w:val="20"/>
              </w:rPr>
              <w:tab/>
              <w:t>held an unrestricted practising certificate during the relevant 5-year period; and</w:t>
            </w:r>
          </w:p>
          <w:p w14:paraId="0718D9F9" w14:textId="77777777" w:rsidR="001222FF" w:rsidRDefault="001222FF">
            <w:pPr>
              <w:pStyle w:val="tablepara"/>
            </w:pPr>
            <w:r>
              <w:rPr>
                <w:sz w:val="20"/>
              </w:rPr>
              <w:tab/>
              <w:t>(b)</w:t>
            </w:r>
            <w:r>
              <w:rPr>
                <w:sz w:val="20"/>
              </w:rPr>
              <w:tab/>
              <w:t>has retained such a level of professional skill that it is appropriate that a further unrestricted practising certificate be issued to the person.</w:t>
            </w:r>
          </w:p>
        </w:tc>
      </w:tr>
      <w:tr w:rsidR="001222FF" w14:paraId="31089604" w14:textId="77777777">
        <w:tc>
          <w:tcPr>
            <w:tcW w:w="1140" w:type="dxa"/>
            <w:tcBorders>
              <w:top w:val="single" w:sz="4" w:space="0" w:color="auto"/>
              <w:left w:val="single" w:sz="4" w:space="0" w:color="auto"/>
              <w:bottom w:val="single" w:sz="4" w:space="0" w:color="auto"/>
              <w:right w:val="single" w:sz="4" w:space="0" w:color="auto"/>
            </w:tcBorders>
          </w:tcPr>
          <w:p w14:paraId="3D4DFA6C" w14:textId="77777777" w:rsidR="001222FF" w:rsidRDefault="001222FF">
            <w:pPr>
              <w:pStyle w:val="TableText"/>
              <w:keepNext/>
              <w:keepLines/>
              <w:rPr>
                <w:sz w:val="20"/>
              </w:rPr>
            </w:pPr>
            <w:r>
              <w:rPr>
                <w:sz w:val="20"/>
              </w:rPr>
              <w:lastRenderedPageBreak/>
              <w:t>3</w:t>
            </w:r>
          </w:p>
        </w:tc>
        <w:tc>
          <w:tcPr>
            <w:tcW w:w="5137" w:type="dxa"/>
            <w:tcBorders>
              <w:top w:val="single" w:sz="4" w:space="0" w:color="auto"/>
              <w:left w:val="single" w:sz="4" w:space="0" w:color="auto"/>
              <w:bottom w:val="single" w:sz="4" w:space="0" w:color="auto"/>
              <w:right w:val="single" w:sz="4" w:space="0" w:color="auto"/>
            </w:tcBorders>
          </w:tcPr>
          <w:p w14:paraId="738CE868" w14:textId="77777777" w:rsidR="001222FF" w:rsidRDefault="001222FF">
            <w:pPr>
              <w:pStyle w:val="TableText"/>
              <w:keepNext/>
              <w:keepLines/>
              <w:rPr>
                <w:sz w:val="20"/>
              </w:rPr>
            </w:pPr>
            <w:r>
              <w:rPr>
                <w:sz w:val="20"/>
              </w:rPr>
              <w:t>A person who—</w:t>
            </w:r>
          </w:p>
          <w:p w14:paraId="7FBCE28D" w14:textId="77777777" w:rsidR="001222FF" w:rsidRDefault="001222FF">
            <w:pPr>
              <w:pStyle w:val="tablepara"/>
              <w:keepNext/>
              <w:keepLines/>
              <w:rPr>
                <w:sz w:val="20"/>
              </w:rPr>
            </w:pPr>
            <w:r>
              <w:rPr>
                <w:sz w:val="20"/>
              </w:rPr>
              <w:tab/>
              <w:t>(a)</w:t>
            </w:r>
            <w:r>
              <w:rPr>
                <w:sz w:val="20"/>
              </w:rPr>
              <w:tab/>
              <w:t>has not previously held an unrestricted practising certificate; and</w:t>
            </w:r>
          </w:p>
          <w:p w14:paraId="0C4C3655" w14:textId="77777777" w:rsidR="001222FF" w:rsidRDefault="001222FF">
            <w:pPr>
              <w:pStyle w:val="tablepara"/>
              <w:keepNext/>
              <w:keepLines/>
              <w:rPr>
                <w:sz w:val="20"/>
              </w:rPr>
            </w:pPr>
            <w:r>
              <w:rPr>
                <w:sz w:val="20"/>
              </w:rPr>
              <w:tab/>
              <w:t>(b)</w:t>
            </w:r>
            <w:r>
              <w:rPr>
                <w:sz w:val="20"/>
              </w:rPr>
              <w:tab/>
              <w:t>during the relevant 5-year period, has, for a period of not less than 2 years or for periods that total not less than 2 years—</w:t>
            </w:r>
          </w:p>
          <w:p w14:paraId="62CD1F23" w14:textId="77777777" w:rsidR="001222FF" w:rsidRDefault="001222FF">
            <w:pPr>
              <w:pStyle w:val="tablesubpara"/>
              <w:keepNext/>
              <w:keepLines/>
              <w:rPr>
                <w:sz w:val="20"/>
              </w:rPr>
            </w:pPr>
            <w:r>
              <w:rPr>
                <w:sz w:val="20"/>
              </w:rPr>
              <w:tab/>
              <w:t>(i)</w:t>
            </w:r>
            <w:r>
              <w:rPr>
                <w:sz w:val="20"/>
              </w:rPr>
              <w:tab/>
              <w:t>been employed in a jurisdiction under articles of clerkship; or</w:t>
            </w:r>
          </w:p>
          <w:p w14:paraId="72306DC2" w14:textId="77777777" w:rsidR="001222FF" w:rsidRDefault="001222FF">
            <w:pPr>
              <w:pStyle w:val="tablesubpara"/>
              <w:keepNext/>
              <w:keepLines/>
              <w:rPr>
                <w:sz w:val="20"/>
              </w:rPr>
            </w:pPr>
            <w:r>
              <w:rPr>
                <w:sz w:val="20"/>
              </w:rPr>
              <w:tab/>
              <w:t>(ii)</w:t>
            </w:r>
            <w:r>
              <w:rPr>
                <w:sz w:val="20"/>
              </w:rPr>
              <w:tab/>
              <w:t>been engaging in legal practice in a jurisdiction as an employee of a solicitor who holds an unrestricted practising certificate in a law firm, incorporated legal practice or multidisciplinary partnership; or</w:t>
            </w:r>
          </w:p>
          <w:p w14:paraId="46EFA8D5" w14:textId="77777777" w:rsidR="00826925" w:rsidRDefault="001222FF" w:rsidP="00826925">
            <w:pPr>
              <w:pStyle w:val="tablesubpara"/>
              <w:keepNext/>
              <w:keepLines/>
              <w:rPr>
                <w:sz w:val="20"/>
              </w:rPr>
            </w:pPr>
            <w:r>
              <w:rPr>
                <w:sz w:val="20"/>
              </w:rPr>
              <w:tab/>
              <w:t>(iii)</w:t>
            </w:r>
            <w:r>
              <w:rPr>
                <w:sz w:val="20"/>
              </w:rPr>
              <w:tab/>
              <w:t>been engaging in legal practice as a government lawyer; or</w:t>
            </w:r>
          </w:p>
          <w:p w14:paraId="732CC8DF" w14:textId="77777777" w:rsidR="00826925" w:rsidRPr="00826925" w:rsidRDefault="00826925" w:rsidP="00826925">
            <w:pPr>
              <w:pStyle w:val="tablesubpara"/>
              <w:keepNext/>
              <w:keepLines/>
              <w:rPr>
                <w:sz w:val="20"/>
              </w:rPr>
            </w:pPr>
            <w:r w:rsidRPr="00826925">
              <w:rPr>
                <w:sz w:val="20"/>
              </w:rPr>
              <w:tab/>
              <w:t>(i</w:t>
            </w:r>
            <w:r w:rsidR="001F257B">
              <w:rPr>
                <w:sz w:val="20"/>
              </w:rPr>
              <w:t>v</w:t>
            </w:r>
            <w:r w:rsidRPr="00826925">
              <w:rPr>
                <w:sz w:val="20"/>
              </w:rPr>
              <w:t>)</w:t>
            </w:r>
            <w:r w:rsidRPr="00826925">
              <w:rPr>
                <w:sz w:val="20"/>
              </w:rPr>
              <w:tab/>
              <w:t>been engaging in legal practice as an in-house lawyer; or</w:t>
            </w:r>
          </w:p>
          <w:p w14:paraId="1822F685" w14:textId="77777777" w:rsidR="001222FF" w:rsidRDefault="001222FF">
            <w:pPr>
              <w:pStyle w:val="tablesubpara"/>
              <w:keepNext/>
              <w:keepLines/>
              <w:rPr>
                <w:sz w:val="20"/>
              </w:rPr>
            </w:pPr>
            <w:r>
              <w:rPr>
                <w:sz w:val="20"/>
              </w:rPr>
              <w:tab/>
              <w:t>(v)</w:t>
            </w:r>
            <w:r>
              <w:rPr>
                <w:sz w:val="20"/>
              </w:rPr>
              <w:tab/>
              <w:t>practised in a jurisdiction as a solicitor, either on the person’s own account or in partnership with another legal practitioner; or</w:t>
            </w:r>
          </w:p>
          <w:p w14:paraId="10580830" w14:textId="77777777" w:rsidR="001222FF" w:rsidRDefault="001222FF">
            <w:pPr>
              <w:pStyle w:val="tablesubpara"/>
              <w:keepNext/>
              <w:keepLines/>
              <w:rPr>
                <w:sz w:val="20"/>
              </w:rPr>
            </w:pPr>
            <w:r>
              <w:rPr>
                <w:sz w:val="20"/>
              </w:rPr>
              <w:tab/>
              <w:t>(v</w:t>
            </w:r>
            <w:r w:rsidR="001F257B">
              <w:rPr>
                <w:sz w:val="20"/>
              </w:rPr>
              <w:t>i</w:t>
            </w:r>
            <w:r>
              <w:rPr>
                <w:sz w:val="20"/>
              </w:rPr>
              <w:t>)</w:t>
            </w:r>
            <w:r>
              <w:rPr>
                <w:sz w:val="20"/>
              </w:rPr>
              <w:tab/>
              <w:t>been employed, or engaged in legal practice in any 2 or more of the capacities mentioned in subparagraphs (i), (ii), (iii) and (v); and</w:t>
            </w:r>
          </w:p>
          <w:p w14:paraId="1C3ED1F0" w14:textId="77777777" w:rsidR="001222FF" w:rsidRDefault="001222FF">
            <w:pPr>
              <w:pStyle w:val="tablepara"/>
              <w:keepNext/>
              <w:keepLines/>
              <w:rPr>
                <w:sz w:val="20"/>
              </w:rPr>
            </w:pPr>
            <w:r>
              <w:rPr>
                <w:sz w:val="20"/>
              </w:rPr>
              <w:tab/>
              <w:t>(c)</w:t>
            </w:r>
            <w:r>
              <w:rPr>
                <w:sz w:val="20"/>
              </w:rPr>
              <w:tab/>
              <w:t xml:space="preserve">has attained such a level of professional skill, and gained such professional experience, that it is appropriate that an unrestricted practising certificate be issued to the person. </w:t>
            </w:r>
          </w:p>
        </w:tc>
      </w:tr>
      <w:tr w:rsidR="001222FF" w14:paraId="2219380C" w14:textId="77777777">
        <w:trPr>
          <w:cantSplit/>
        </w:trPr>
        <w:tc>
          <w:tcPr>
            <w:tcW w:w="1140" w:type="dxa"/>
            <w:tcBorders>
              <w:top w:val="single" w:sz="4" w:space="0" w:color="auto"/>
              <w:left w:val="single" w:sz="4" w:space="0" w:color="auto"/>
              <w:bottom w:val="single" w:sz="4" w:space="0" w:color="auto"/>
              <w:right w:val="single" w:sz="4" w:space="0" w:color="auto"/>
            </w:tcBorders>
          </w:tcPr>
          <w:p w14:paraId="316FE947" w14:textId="77777777" w:rsidR="001222FF" w:rsidRDefault="001222FF">
            <w:pPr>
              <w:pStyle w:val="TableText"/>
              <w:keepNext/>
              <w:keepLines/>
              <w:rPr>
                <w:sz w:val="20"/>
              </w:rPr>
            </w:pPr>
            <w:r>
              <w:rPr>
                <w:sz w:val="20"/>
              </w:rPr>
              <w:lastRenderedPageBreak/>
              <w:t>4</w:t>
            </w:r>
          </w:p>
        </w:tc>
        <w:tc>
          <w:tcPr>
            <w:tcW w:w="5137" w:type="dxa"/>
            <w:tcBorders>
              <w:top w:val="single" w:sz="4" w:space="0" w:color="auto"/>
              <w:left w:val="single" w:sz="4" w:space="0" w:color="auto"/>
              <w:bottom w:val="single" w:sz="4" w:space="0" w:color="auto"/>
              <w:right w:val="single" w:sz="4" w:space="0" w:color="auto"/>
            </w:tcBorders>
          </w:tcPr>
          <w:p w14:paraId="2D5509C2" w14:textId="77777777" w:rsidR="001222FF" w:rsidRDefault="001222FF">
            <w:pPr>
              <w:pStyle w:val="TableText"/>
              <w:keepNext/>
              <w:keepLines/>
              <w:rPr>
                <w:sz w:val="20"/>
              </w:rPr>
            </w:pPr>
            <w:r>
              <w:rPr>
                <w:sz w:val="20"/>
              </w:rPr>
              <w:t>A person who—</w:t>
            </w:r>
          </w:p>
          <w:p w14:paraId="32641D76" w14:textId="77777777" w:rsidR="001222FF" w:rsidRDefault="001222FF">
            <w:pPr>
              <w:pStyle w:val="tablepara"/>
              <w:keepNext/>
              <w:keepLines/>
              <w:rPr>
                <w:sz w:val="20"/>
              </w:rPr>
            </w:pPr>
            <w:r>
              <w:rPr>
                <w:sz w:val="20"/>
              </w:rPr>
              <w:tab/>
              <w:t>(a)</w:t>
            </w:r>
            <w:r>
              <w:rPr>
                <w:sz w:val="20"/>
              </w:rPr>
              <w:tab/>
              <w:t>has during the relevant 5-year period—</w:t>
            </w:r>
          </w:p>
          <w:p w14:paraId="45CB045E" w14:textId="77777777" w:rsidR="001222FF" w:rsidRDefault="001222FF">
            <w:pPr>
              <w:pStyle w:val="tablesubpara"/>
              <w:keepNext/>
              <w:keepLines/>
              <w:rPr>
                <w:sz w:val="20"/>
              </w:rPr>
            </w:pPr>
            <w:r>
              <w:rPr>
                <w:sz w:val="20"/>
              </w:rPr>
              <w:tab/>
              <w:t>(i)</w:t>
            </w:r>
            <w:r>
              <w:rPr>
                <w:sz w:val="20"/>
              </w:rPr>
              <w:tab/>
              <w:t>practised in a jurisdiction as a barrister for a period of not less than 2 years; or</w:t>
            </w:r>
          </w:p>
          <w:p w14:paraId="18737573" w14:textId="77777777" w:rsidR="001222FF" w:rsidRDefault="001222FF">
            <w:pPr>
              <w:pStyle w:val="tablesubpara"/>
              <w:keepNext/>
              <w:keepLines/>
              <w:rPr>
                <w:sz w:val="20"/>
              </w:rPr>
            </w:pPr>
            <w:r>
              <w:rPr>
                <w:sz w:val="20"/>
              </w:rPr>
              <w:tab/>
              <w:t>(ii)</w:t>
            </w:r>
            <w:r>
              <w:rPr>
                <w:sz w:val="20"/>
              </w:rPr>
              <w:tab/>
              <w:t>practised in a jurisdiction as a barrister for a period of not less than 1 year and been employed, performed work or practised in any 1 or more of the capacities mentioned in item 3, column 2, paragraph (b) for a period of not less than 1 year or for periods that total not less than 1 year; and</w:t>
            </w:r>
          </w:p>
          <w:p w14:paraId="206D7474" w14:textId="77777777" w:rsidR="001222FF" w:rsidRDefault="001222FF">
            <w:pPr>
              <w:pStyle w:val="tablepara"/>
              <w:keepNext/>
              <w:keepLines/>
              <w:rPr>
                <w:sz w:val="20"/>
              </w:rPr>
            </w:pPr>
            <w:r>
              <w:rPr>
                <w:sz w:val="20"/>
              </w:rPr>
              <w:tab/>
              <w:t>(b)</w:t>
            </w:r>
            <w:r>
              <w:rPr>
                <w:sz w:val="20"/>
              </w:rPr>
              <w:tab/>
              <w:t>has attained such a level of professional skill, and gained such professional experience, that it is appropriate that an unrestricted practising certificate be issued to the person.</w:t>
            </w:r>
          </w:p>
        </w:tc>
      </w:tr>
      <w:tr w:rsidR="001222FF" w14:paraId="4C06D73E" w14:textId="77777777">
        <w:tc>
          <w:tcPr>
            <w:tcW w:w="1140" w:type="dxa"/>
            <w:tcBorders>
              <w:top w:val="single" w:sz="4" w:space="0" w:color="auto"/>
              <w:left w:val="single" w:sz="4" w:space="0" w:color="auto"/>
              <w:bottom w:val="single" w:sz="4" w:space="0" w:color="auto"/>
              <w:right w:val="single" w:sz="4" w:space="0" w:color="auto"/>
            </w:tcBorders>
          </w:tcPr>
          <w:p w14:paraId="3C87D6C9" w14:textId="77777777" w:rsidR="001222FF" w:rsidRDefault="001222FF">
            <w:pPr>
              <w:pStyle w:val="TableText"/>
              <w:rPr>
                <w:sz w:val="20"/>
              </w:rPr>
            </w:pPr>
            <w:r>
              <w:rPr>
                <w:sz w:val="20"/>
              </w:rPr>
              <w:t>5</w:t>
            </w:r>
          </w:p>
        </w:tc>
        <w:tc>
          <w:tcPr>
            <w:tcW w:w="5137" w:type="dxa"/>
            <w:tcBorders>
              <w:top w:val="single" w:sz="4" w:space="0" w:color="auto"/>
              <w:left w:val="single" w:sz="4" w:space="0" w:color="auto"/>
              <w:bottom w:val="single" w:sz="4" w:space="0" w:color="auto"/>
              <w:right w:val="single" w:sz="4" w:space="0" w:color="auto"/>
            </w:tcBorders>
          </w:tcPr>
          <w:p w14:paraId="4247C03A" w14:textId="77777777" w:rsidR="001222FF" w:rsidRDefault="001222FF">
            <w:pPr>
              <w:pStyle w:val="TableText"/>
              <w:rPr>
                <w:sz w:val="20"/>
              </w:rPr>
            </w:pPr>
            <w:r>
              <w:rPr>
                <w:sz w:val="20"/>
              </w:rPr>
              <w:t>A person who—</w:t>
            </w:r>
          </w:p>
          <w:p w14:paraId="55A6376D" w14:textId="77777777" w:rsidR="001222FF" w:rsidRDefault="001222FF">
            <w:pPr>
              <w:pStyle w:val="tablepara"/>
              <w:rPr>
                <w:sz w:val="20"/>
              </w:rPr>
            </w:pPr>
            <w:r>
              <w:rPr>
                <w:sz w:val="20"/>
              </w:rPr>
              <w:tab/>
              <w:t>(a)</w:t>
            </w:r>
            <w:r>
              <w:rPr>
                <w:sz w:val="20"/>
              </w:rPr>
              <w:tab/>
              <w:t>has previously held a practising certificate; and</w:t>
            </w:r>
          </w:p>
          <w:p w14:paraId="64A93FF0" w14:textId="77777777" w:rsidR="001222FF" w:rsidRDefault="001222FF">
            <w:pPr>
              <w:pStyle w:val="tablepara"/>
            </w:pPr>
            <w:r>
              <w:rPr>
                <w:sz w:val="20"/>
              </w:rPr>
              <w:tab/>
              <w:t>(b)</w:t>
            </w:r>
            <w:r>
              <w:rPr>
                <w:sz w:val="20"/>
              </w:rPr>
              <w:tab/>
              <w:t xml:space="preserve">has attained such a level of professional skill, and gained such professional experience, that it is appropriate that an unrestricted practising certificate be issued to the person. </w:t>
            </w:r>
          </w:p>
        </w:tc>
      </w:tr>
      <w:tr w:rsidR="001222FF" w14:paraId="1E7C1587" w14:textId="77777777">
        <w:tc>
          <w:tcPr>
            <w:tcW w:w="1140" w:type="dxa"/>
            <w:tcBorders>
              <w:top w:val="single" w:sz="4" w:space="0" w:color="auto"/>
              <w:left w:val="single" w:sz="4" w:space="0" w:color="auto"/>
              <w:bottom w:val="single" w:sz="4" w:space="0" w:color="auto"/>
              <w:right w:val="single" w:sz="4" w:space="0" w:color="auto"/>
            </w:tcBorders>
          </w:tcPr>
          <w:p w14:paraId="3D7C456F" w14:textId="77777777" w:rsidR="001222FF" w:rsidRDefault="001222FF">
            <w:pPr>
              <w:pStyle w:val="TableText"/>
              <w:rPr>
                <w:sz w:val="20"/>
              </w:rPr>
            </w:pPr>
            <w:r>
              <w:rPr>
                <w:sz w:val="20"/>
              </w:rPr>
              <w:t>6</w:t>
            </w:r>
          </w:p>
        </w:tc>
        <w:tc>
          <w:tcPr>
            <w:tcW w:w="5137" w:type="dxa"/>
            <w:tcBorders>
              <w:top w:val="single" w:sz="4" w:space="0" w:color="auto"/>
              <w:left w:val="single" w:sz="4" w:space="0" w:color="auto"/>
              <w:bottom w:val="single" w:sz="4" w:space="0" w:color="auto"/>
              <w:right w:val="single" w:sz="4" w:space="0" w:color="auto"/>
            </w:tcBorders>
          </w:tcPr>
          <w:p w14:paraId="638079FB" w14:textId="77777777" w:rsidR="001222FF" w:rsidRDefault="001222FF">
            <w:pPr>
              <w:pStyle w:val="TableText"/>
              <w:rPr>
                <w:sz w:val="20"/>
              </w:rPr>
            </w:pPr>
            <w:r>
              <w:rPr>
                <w:sz w:val="20"/>
              </w:rPr>
              <w:t>A person who—</w:t>
            </w:r>
          </w:p>
          <w:p w14:paraId="52D47709" w14:textId="77777777" w:rsidR="001222FF" w:rsidRDefault="001222FF">
            <w:pPr>
              <w:pStyle w:val="tablepara"/>
              <w:rPr>
                <w:sz w:val="20"/>
              </w:rPr>
            </w:pPr>
            <w:r>
              <w:rPr>
                <w:sz w:val="20"/>
              </w:rPr>
              <w:tab/>
              <w:t>(a)</w:t>
            </w:r>
            <w:r>
              <w:rPr>
                <w:sz w:val="20"/>
              </w:rPr>
              <w:tab/>
              <w:t>is a New Zealand barrister and solicitor; and</w:t>
            </w:r>
          </w:p>
          <w:p w14:paraId="3BE780D7" w14:textId="77777777" w:rsidR="001222FF" w:rsidRDefault="001222FF">
            <w:pPr>
              <w:pStyle w:val="tablepara"/>
              <w:rPr>
                <w:sz w:val="20"/>
              </w:rPr>
            </w:pPr>
            <w:r>
              <w:rPr>
                <w:sz w:val="20"/>
              </w:rPr>
              <w:tab/>
              <w:t>(b)</w:t>
            </w:r>
            <w:r>
              <w:rPr>
                <w:sz w:val="20"/>
              </w:rPr>
              <w:tab/>
              <w:t>has for a continuous period of not less than 6 months after the person’s admission in the ACT been employed in the ACT by a legal practitioner; and</w:t>
            </w:r>
          </w:p>
          <w:p w14:paraId="3B469983" w14:textId="77777777" w:rsidR="001222FF" w:rsidRDefault="001222FF">
            <w:pPr>
              <w:pStyle w:val="tablepara"/>
            </w:pPr>
            <w:r>
              <w:rPr>
                <w:sz w:val="20"/>
              </w:rPr>
              <w:tab/>
              <w:t>(c)</w:t>
            </w:r>
            <w:r>
              <w:rPr>
                <w:sz w:val="20"/>
              </w:rPr>
              <w:tab/>
              <w:t>has attained such a level of professional skill, and gained such professional experience, that it is appropriate that an unrestricted practising certificate be issued to the person.</w:t>
            </w:r>
          </w:p>
        </w:tc>
      </w:tr>
    </w:tbl>
    <w:p w14:paraId="195294D7" w14:textId="77777777" w:rsidR="001222FF" w:rsidRDefault="001222FF">
      <w:pPr>
        <w:pStyle w:val="Amain"/>
        <w:keepNext/>
      </w:pPr>
      <w:r>
        <w:lastRenderedPageBreak/>
        <w:tab/>
        <w:t>(2)</w:t>
      </w:r>
      <w:r>
        <w:tab/>
        <w:t>In this section:</w:t>
      </w:r>
    </w:p>
    <w:p w14:paraId="1024C9CF" w14:textId="77777777" w:rsidR="001222FF" w:rsidRDefault="001222FF">
      <w:pPr>
        <w:pStyle w:val="aDef"/>
      </w:pPr>
      <w:r>
        <w:rPr>
          <w:rStyle w:val="charBoldItals"/>
        </w:rPr>
        <w:t>relevant 5-year period</w:t>
      </w:r>
      <w:r>
        <w:t>, in relation to an applicant for an unrestricted practising certificate, means the period of 5 years immediately before the day the person makes the application.</w:t>
      </w:r>
    </w:p>
    <w:p w14:paraId="6E5ECB89" w14:textId="77777777" w:rsidR="001222FF" w:rsidRDefault="001222FF">
      <w:pPr>
        <w:pStyle w:val="AH5Sec"/>
      </w:pPr>
      <w:bookmarkStart w:id="21" w:name="_Toc111194276"/>
      <w:r w:rsidRPr="00D45DD9">
        <w:rPr>
          <w:rStyle w:val="CharSectNo"/>
        </w:rPr>
        <w:t>12</w:t>
      </w:r>
      <w:r>
        <w:tab/>
        <w:t>Period for applying for renewal of local practising certificate—Act, s 43</w:t>
      </w:r>
      <w:bookmarkEnd w:id="21"/>
      <w:r>
        <w:t xml:space="preserve"> </w:t>
      </w:r>
    </w:p>
    <w:p w14:paraId="45B32F98" w14:textId="77777777" w:rsidR="001222FF" w:rsidRDefault="001222FF">
      <w:pPr>
        <w:pStyle w:val="Amainreturn"/>
      </w:pPr>
      <w:r>
        <w:t>The period for making an application for renewal of a local practising certificate is the period beginning on 1 April and ending—</w:t>
      </w:r>
    </w:p>
    <w:p w14:paraId="0635B88F" w14:textId="77777777" w:rsidR="001222FF" w:rsidRDefault="001222FF">
      <w:pPr>
        <w:pStyle w:val="Apara"/>
      </w:pPr>
      <w:r>
        <w:tab/>
        <w:t>(a)</w:t>
      </w:r>
      <w:r>
        <w:tab/>
        <w:t>on 31 May before the certificate ends; or</w:t>
      </w:r>
    </w:p>
    <w:p w14:paraId="55F5ED5C" w14:textId="77777777" w:rsidR="001222FF" w:rsidRDefault="001222FF">
      <w:pPr>
        <w:pStyle w:val="Apara"/>
      </w:pPr>
      <w:r>
        <w:tab/>
        <w:t>(b)</w:t>
      </w:r>
      <w:r>
        <w:tab/>
        <w:t xml:space="preserve">if the </w:t>
      </w:r>
      <w:r w:rsidR="00F271FD" w:rsidRPr="00855994">
        <w:t>relevant council</w:t>
      </w:r>
      <w:r>
        <w:t xml:space="preserve"> is satisfied there are exceptional circumstances—after 31 May but before the certificate ends.</w:t>
      </w:r>
    </w:p>
    <w:p w14:paraId="569FD117" w14:textId="77777777" w:rsidR="001222FF" w:rsidRDefault="001222FF">
      <w:pPr>
        <w:pStyle w:val="AH5Sec"/>
      </w:pPr>
      <w:bookmarkStart w:id="22" w:name="_Toc111194277"/>
      <w:r w:rsidRPr="00D45DD9">
        <w:rPr>
          <w:rStyle w:val="CharSectNo"/>
        </w:rPr>
        <w:t>13</w:t>
      </w:r>
      <w:r>
        <w:tab/>
        <w:t>Period of supervised legal practice—Act, s 50 and s 75</w:t>
      </w:r>
      <w:bookmarkEnd w:id="22"/>
      <w:r>
        <w:t xml:space="preserve"> </w:t>
      </w:r>
    </w:p>
    <w:p w14:paraId="4C25440F" w14:textId="6E81BAAA" w:rsidR="001222FF" w:rsidRDefault="001222FF">
      <w:pPr>
        <w:pStyle w:val="Amain"/>
      </w:pPr>
      <w:r>
        <w:tab/>
        <w:t>(1)</w:t>
      </w:r>
      <w:r>
        <w:tab/>
        <w:t xml:space="preserve">For the </w:t>
      </w:r>
      <w:hyperlink r:id="rId46" w:tooltip="Legal Profession Act 2006" w:history="1">
        <w:r w:rsidR="006D11B6" w:rsidRPr="00790EA7">
          <w:rPr>
            <w:rStyle w:val="charCitHyperlinkAbbrev"/>
          </w:rPr>
          <w:t>Act</w:t>
        </w:r>
      </w:hyperlink>
      <w:r>
        <w:t>, section 50 (Statutory condition about practice as a solicitor), the period of supervised legal practice is—</w:t>
      </w:r>
    </w:p>
    <w:p w14:paraId="4CB0D215" w14:textId="77777777" w:rsidR="001222FF" w:rsidRDefault="001222FF">
      <w:pPr>
        <w:pStyle w:val="Apara"/>
      </w:pPr>
      <w:r>
        <w:tab/>
        <w:t>(a)</w:t>
      </w:r>
      <w:r>
        <w:tab/>
        <w:t>if the practitioner completed practical legal training principally under the supervision of an Australian lawyer, whether involving articles of clerkship or otherwise, to qualify for admission to the legal profession in the ACT or another jurisdiction—a period or periods equivalent to 18 months, worked out under this section, after the day the practitioner’s first practising certificate was granted; or</w:t>
      </w:r>
    </w:p>
    <w:p w14:paraId="36785947" w14:textId="77777777" w:rsidR="001222FF" w:rsidRDefault="001222FF">
      <w:pPr>
        <w:pStyle w:val="Apara"/>
      </w:pPr>
      <w:r>
        <w:tab/>
        <w:t>(b)</w:t>
      </w:r>
      <w:r>
        <w:tab/>
        <w:t>if the practitioner completed other practical legal training to qualify for admission to the legal profession in the ACT or another jurisdiction—a period or periods equivalent to 2 years, worked out under this section, after the day the practitioner’s first practising certificate was granted.</w:t>
      </w:r>
    </w:p>
    <w:p w14:paraId="4205D6FA" w14:textId="01E2FFFA" w:rsidR="001222FF" w:rsidRDefault="001222FF">
      <w:pPr>
        <w:pStyle w:val="Amain"/>
        <w:keepLines/>
      </w:pPr>
      <w:r>
        <w:lastRenderedPageBreak/>
        <w:tab/>
        <w:t>(2)</w:t>
      </w:r>
      <w:r>
        <w:tab/>
        <w:t xml:space="preserve">For subsection (1) and the </w:t>
      </w:r>
      <w:hyperlink r:id="rId47" w:tooltip="Legal Profession Act 2006" w:history="1">
        <w:r w:rsidR="006D11B6" w:rsidRPr="00790EA7">
          <w:rPr>
            <w:rStyle w:val="charCitHyperlinkAbbrev"/>
          </w:rPr>
          <w:t>Act</w:t>
        </w:r>
      </w:hyperlink>
      <w:r>
        <w:t>, section 75 (Special provisions about interstate legal practitioner engaging in unsupervised legal practice in ACT), completion by a person of a period or periods of supervised legal practice equivalent to the required period of 18 months or 2 years must be worked out by satisfying the requirements of this section.</w:t>
      </w:r>
    </w:p>
    <w:p w14:paraId="75151B05" w14:textId="77777777" w:rsidR="001222FF" w:rsidRDefault="001222FF">
      <w:pPr>
        <w:pStyle w:val="Amain"/>
      </w:pPr>
      <w:r>
        <w:tab/>
        <w:t>(3)</w:t>
      </w:r>
      <w:r>
        <w:tab/>
        <w:t>To satisfy the requirements of this section, a person must complete—</w:t>
      </w:r>
    </w:p>
    <w:p w14:paraId="45BA85BA" w14:textId="77777777" w:rsidR="001222FF" w:rsidRDefault="001222FF">
      <w:pPr>
        <w:pStyle w:val="Apara"/>
      </w:pPr>
      <w:r>
        <w:tab/>
        <w:t>(a)</w:t>
      </w:r>
      <w:r>
        <w:tab/>
        <w:t>1 period of supervised legal practice, worked on a full-time basis, that is equal to the required period; or</w:t>
      </w:r>
    </w:p>
    <w:p w14:paraId="1FA9149A" w14:textId="77777777" w:rsidR="001222FF" w:rsidRDefault="001222FF">
      <w:pPr>
        <w:pStyle w:val="Apara"/>
      </w:pPr>
      <w:r>
        <w:tab/>
        <w:t>(b)</w:t>
      </w:r>
      <w:r>
        <w:tab/>
        <w:t>1 period of supervised legal practice, worked on a part-time basis, that is equivalent to the required period; or</w:t>
      </w:r>
    </w:p>
    <w:p w14:paraId="34881E3B" w14:textId="77777777" w:rsidR="001222FF" w:rsidRDefault="001222FF">
      <w:pPr>
        <w:pStyle w:val="Apara"/>
      </w:pPr>
      <w:r>
        <w:tab/>
        <w:t>(c)</w:t>
      </w:r>
      <w:r>
        <w:tab/>
        <w:t>2 or more periods of supervised legal practice, worked on either or both of those bases, that together are equal or equivalent to the required period.</w:t>
      </w:r>
    </w:p>
    <w:p w14:paraId="64FC7F72" w14:textId="77777777" w:rsidR="001222FF" w:rsidRDefault="001222FF">
      <w:pPr>
        <w:pStyle w:val="Amain"/>
      </w:pPr>
      <w:r>
        <w:tab/>
        <w:t>(4)</w:t>
      </w:r>
      <w:r>
        <w:tab/>
        <w:t>In working out a period of supervised legal practice for a person for this section—</w:t>
      </w:r>
    </w:p>
    <w:p w14:paraId="45B2133A" w14:textId="77777777" w:rsidR="001222FF" w:rsidRDefault="001222FF">
      <w:pPr>
        <w:pStyle w:val="Apara"/>
      </w:pPr>
      <w:r>
        <w:tab/>
        <w:t>(a)</w:t>
      </w:r>
      <w:r>
        <w:tab/>
        <w:t>a public holiday in the period is included as a day of supervised legal practice whether or not the person engaged in legal practice on the day; and</w:t>
      </w:r>
    </w:p>
    <w:p w14:paraId="5B98779A" w14:textId="77777777" w:rsidR="001222FF" w:rsidRDefault="001222FF">
      <w:pPr>
        <w:pStyle w:val="Apara"/>
      </w:pPr>
      <w:r>
        <w:tab/>
        <w:t>(b)</w:t>
      </w:r>
      <w:r>
        <w:tab/>
        <w:t>normal periods of leave taken in the period by the person are included as periods of supervised legal practice.</w:t>
      </w:r>
    </w:p>
    <w:p w14:paraId="03313F7E" w14:textId="77777777" w:rsidR="001222FF" w:rsidRPr="00645326" w:rsidRDefault="001222FF" w:rsidP="00F01BC8">
      <w:pPr>
        <w:pStyle w:val="AH5Sec"/>
        <w:keepLines/>
      </w:pPr>
      <w:bookmarkStart w:id="23" w:name="_Toc111194278"/>
      <w:r w:rsidRPr="00D45DD9">
        <w:rPr>
          <w:rStyle w:val="CharSectNo"/>
        </w:rPr>
        <w:lastRenderedPageBreak/>
        <w:t>14</w:t>
      </w:r>
      <w:r w:rsidRPr="00645326">
        <w:tab/>
        <w:t>Suspending or cancelling local practising certificate—additional grounds—Act, s 55 (2)</w:t>
      </w:r>
      <w:bookmarkEnd w:id="23"/>
    </w:p>
    <w:p w14:paraId="135D7182" w14:textId="77777777" w:rsidR="001222FF" w:rsidRDefault="001222FF" w:rsidP="00F01BC8">
      <w:pPr>
        <w:pStyle w:val="Amain"/>
        <w:keepNext/>
        <w:keepLines/>
      </w:pPr>
      <w:r>
        <w:tab/>
        <w:t>(1)</w:t>
      </w:r>
      <w:r>
        <w:tab/>
        <w:t>Each of the following is a ground for suspending a local practising certificate:</w:t>
      </w:r>
    </w:p>
    <w:p w14:paraId="02D84C91" w14:textId="7C82C2CD" w:rsidR="001222FF" w:rsidRDefault="001222FF" w:rsidP="00F01BC8">
      <w:pPr>
        <w:pStyle w:val="Apara"/>
        <w:keepNext/>
        <w:keepLines/>
      </w:pPr>
      <w:r>
        <w:tab/>
        <w:t>(a)</w:t>
      </w:r>
      <w:r>
        <w:tab/>
        <w:t xml:space="preserve">the holder fails to pay any fine, or any costs, fees or expenses, payable by the holder under the </w:t>
      </w:r>
      <w:hyperlink r:id="rId48" w:tooltip="Legal Profession Act 2006" w:history="1">
        <w:r w:rsidR="006D11B6" w:rsidRPr="00790EA7">
          <w:rPr>
            <w:rStyle w:val="charCitHyperlinkAbbrev"/>
          </w:rPr>
          <w:t>Act</w:t>
        </w:r>
      </w:hyperlink>
      <w:r>
        <w:t xml:space="preserve">; </w:t>
      </w:r>
    </w:p>
    <w:p w14:paraId="3EFE13F8" w14:textId="77777777" w:rsidR="001222FF" w:rsidRDefault="001222FF" w:rsidP="00F01BC8">
      <w:pPr>
        <w:pStyle w:val="Apara"/>
        <w:keepNext/>
        <w:keepLines/>
      </w:pPr>
      <w:r>
        <w:tab/>
        <w:t>(b)</w:t>
      </w:r>
      <w:r>
        <w:tab/>
        <w:t>if requested, in writing, by the relevant council to explain stated conduct by the holder as a legal practitioner, the holder fails, without reasonable excuse, to give a reasonable written explanation to the council about the conduct;</w:t>
      </w:r>
    </w:p>
    <w:p w14:paraId="3450DAE7" w14:textId="034B07EF" w:rsidR="001222FF" w:rsidRDefault="001222FF">
      <w:pPr>
        <w:pStyle w:val="Apara"/>
      </w:pPr>
      <w:r>
        <w:tab/>
        <w:t>(c)</w:t>
      </w:r>
      <w:r>
        <w:tab/>
        <w:t xml:space="preserve">for the holder of an unrestricted practising certificate—a report under the </w:t>
      </w:r>
      <w:hyperlink r:id="rId49" w:tooltip="Legal Profession Act 2006" w:history="1">
        <w:r w:rsidR="006D11B6" w:rsidRPr="00790EA7">
          <w:rPr>
            <w:rStyle w:val="charCitHyperlinkAbbrev"/>
          </w:rPr>
          <w:t>Act</w:t>
        </w:r>
      </w:hyperlink>
      <w:r>
        <w:t xml:space="preserve">, section 237 (Investigator’s report) or the </w:t>
      </w:r>
      <w:hyperlink r:id="rId50" w:tooltip="Legal Profession Act 2006" w:history="1">
        <w:r w:rsidR="006D11B6" w:rsidRPr="00790EA7">
          <w:rPr>
            <w:rStyle w:val="charCitHyperlinkAbbrev"/>
          </w:rPr>
          <w:t>Act</w:t>
        </w:r>
      </w:hyperlink>
      <w:r>
        <w:t>, section 247 (External examiner’s report) discloses a deficiency in any trust money of a law practice of which the practitioner is an associate and for which the practitioner did not have a reasonable excuse;</w:t>
      </w:r>
    </w:p>
    <w:p w14:paraId="1CEA972D" w14:textId="707C19DD" w:rsidR="001222FF" w:rsidRDefault="001222FF">
      <w:pPr>
        <w:pStyle w:val="Apara"/>
      </w:pPr>
      <w:r>
        <w:tab/>
        <w:t>(d)</w:t>
      </w:r>
      <w:r>
        <w:tab/>
        <w:t xml:space="preserve">the holder fails to comply with a direction of the relevant council under the </w:t>
      </w:r>
      <w:hyperlink r:id="rId51" w:tooltip="Legal Profession Act 2006" w:history="1">
        <w:r w:rsidR="006D11B6" w:rsidRPr="00790EA7">
          <w:rPr>
            <w:rStyle w:val="charCitHyperlinkAbbrev"/>
          </w:rPr>
          <w:t>Act</w:t>
        </w:r>
      </w:hyperlink>
      <w:r>
        <w:t>, section 413 (2) (d) (Summary conclusion of complaint procedure by fine etc);</w:t>
      </w:r>
    </w:p>
    <w:p w14:paraId="6EB66938" w14:textId="63F91C69" w:rsidR="00B061FD" w:rsidRDefault="00B061FD" w:rsidP="00B061FD">
      <w:pPr>
        <w:pStyle w:val="Apara"/>
      </w:pPr>
      <w:r>
        <w:tab/>
        <w:t>(e)</w:t>
      </w:r>
      <w:r>
        <w:tab/>
        <w:t xml:space="preserve">the holder fails to comply with an order of the ACAT under the </w:t>
      </w:r>
      <w:hyperlink r:id="rId52" w:tooltip="Legal Profession Act 2006" w:history="1">
        <w:r w:rsidR="006D11B6" w:rsidRPr="00790EA7">
          <w:rPr>
            <w:rStyle w:val="charCitHyperlinkAbbrev"/>
          </w:rPr>
          <w:t>Act</w:t>
        </w:r>
      </w:hyperlink>
      <w:r>
        <w:t>, section 425 (5) (b), (c), (d), (e) or (h) (ACAT orders—Australian legal practitioners);</w:t>
      </w:r>
    </w:p>
    <w:p w14:paraId="66EF7B4F" w14:textId="66C3D2EA" w:rsidR="00B061FD" w:rsidRDefault="00B061FD" w:rsidP="00B061FD">
      <w:pPr>
        <w:pStyle w:val="Apara"/>
      </w:pPr>
      <w:r>
        <w:tab/>
        <w:t>(f)</w:t>
      </w:r>
      <w:r>
        <w:tab/>
        <w:t xml:space="preserve">the holder fails to comply with an order of the ACAT under the </w:t>
      </w:r>
      <w:hyperlink r:id="rId53" w:tooltip="Legal Profession Act 2006" w:history="1">
        <w:r w:rsidR="006D11B6" w:rsidRPr="00790EA7">
          <w:rPr>
            <w:rStyle w:val="charCitHyperlinkAbbrev"/>
          </w:rPr>
          <w:t>Act</w:t>
        </w:r>
      </w:hyperlink>
      <w:r>
        <w:t>, section 429 (a) or (b) (ACAT orders—employees of solicitors).</w:t>
      </w:r>
    </w:p>
    <w:p w14:paraId="0C5A6A2E" w14:textId="77777777" w:rsidR="001222FF" w:rsidRDefault="001222FF" w:rsidP="00F01BC8">
      <w:pPr>
        <w:pStyle w:val="Amain"/>
        <w:keepNext/>
      </w:pPr>
      <w:r>
        <w:lastRenderedPageBreak/>
        <w:tab/>
        <w:t>(2)</w:t>
      </w:r>
      <w:r>
        <w:tab/>
        <w:t>Each of the following is a ground for cancellation of a local practising certificate:</w:t>
      </w:r>
    </w:p>
    <w:p w14:paraId="03A83072" w14:textId="77777777" w:rsidR="001222FF" w:rsidRDefault="001222FF" w:rsidP="00F01BC8">
      <w:pPr>
        <w:pStyle w:val="Apara"/>
        <w:keepNext/>
      </w:pPr>
      <w:r>
        <w:tab/>
        <w:t>(a)</w:t>
      </w:r>
      <w:r>
        <w:tab/>
        <w:t>the holder is sentenced to a term of imprisonment;</w:t>
      </w:r>
    </w:p>
    <w:p w14:paraId="66572EB3" w14:textId="77777777" w:rsidR="001222FF" w:rsidRDefault="001222FF">
      <w:pPr>
        <w:pStyle w:val="Apara"/>
      </w:pPr>
      <w:r>
        <w:tab/>
        <w:t>(b)</w:t>
      </w:r>
      <w:r>
        <w:tab/>
        <w:t>for the holder of an unrestricted practising certificate—the holder becomes bankrupt or executes a personal insolvency agreement.</w:t>
      </w:r>
    </w:p>
    <w:p w14:paraId="39A76617" w14:textId="77777777" w:rsidR="001222FF" w:rsidRDefault="001222FF">
      <w:pPr>
        <w:pStyle w:val="AH5Sec"/>
        <w:keepLines/>
      </w:pPr>
      <w:bookmarkStart w:id="24" w:name="_Toc111194279"/>
      <w:r w:rsidRPr="00D45DD9">
        <w:rPr>
          <w:rStyle w:val="CharSectNo"/>
        </w:rPr>
        <w:t>15</w:t>
      </w:r>
      <w:r>
        <w:tab/>
        <w:t>Particulars for register of local practising certificates—Act, s 79 (2)</w:t>
      </w:r>
      <w:bookmarkEnd w:id="24"/>
      <w:r>
        <w:t xml:space="preserve"> </w:t>
      </w:r>
    </w:p>
    <w:p w14:paraId="66044AC2" w14:textId="017F54FF" w:rsidR="001222FF" w:rsidRDefault="001222FF">
      <w:pPr>
        <w:pStyle w:val="Amain"/>
        <w:keepLines/>
      </w:pPr>
      <w:r>
        <w:tab/>
        <w:t>(1)</w:t>
      </w:r>
      <w:r>
        <w:tab/>
        <w:t xml:space="preserve">The particulars mentioned in subsection (2) and (3) are prescribed as particulars to be included in the register under the </w:t>
      </w:r>
      <w:hyperlink r:id="rId54" w:tooltip="Legal Profession Act 2006" w:history="1">
        <w:r w:rsidR="006D11B6" w:rsidRPr="00790EA7">
          <w:rPr>
            <w:rStyle w:val="charCitHyperlinkAbbrev"/>
          </w:rPr>
          <w:t>Act</w:t>
        </w:r>
      </w:hyperlink>
      <w:r>
        <w:t xml:space="preserve">, section 79 (Register of local practising certificates) in relation to a local legal practitioner, unless the </w:t>
      </w:r>
      <w:r w:rsidR="00F271FD" w:rsidRPr="00855994">
        <w:t>relevant council</w:t>
      </w:r>
      <w:r>
        <w:t xml:space="preserve"> is requ</w:t>
      </w:r>
      <w:r w:rsidR="008F426B">
        <w:t>ired under subsection (5)</w:t>
      </w:r>
      <w:r>
        <w:t xml:space="preserve"> not to include them.</w:t>
      </w:r>
    </w:p>
    <w:p w14:paraId="4DB4DC7A" w14:textId="77777777" w:rsidR="001222FF" w:rsidRDefault="001222FF">
      <w:pPr>
        <w:pStyle w:val="Amain"/>
        <w:keepNext/>
      </w:pPr>
      <w:r>
        <w:tab/>
        <w:t>(2)</w:t>
      </w:r>
      <w:r>
        <w:tab/>
        <w:t>The following are particulars applying in relation to all local legal practitioners:</w:t>
      </w:r>
    </w:p>
    <w:p w14:paraId="2E7B12A8" w14:textId="77777777" w:rsidR="001222FF" w:rsidRDefault="001222FF">
      <w:pPr>
        <w:pStyle w:val="Apara"/>
      </w:pPr>
      <w:r>
        <w:tab/>
        <w:t>(a)</w:t>
      </w:r>
      <w:r>
        <w:tab/>
        <w:t>the name of the local legal practitioner;</w:t>
      </w:r>
    </w:p>
    <w:p w14:paraId="428784CF" w14:textId="77777777" w:rsidR="001222FF" w:rsidRDefault="001222FF">
      <w:pPr>
        <w:pStyle w:val="Apara"/>
      </w:pPr>
      <w:r>
        <w:tab/>
        <w:t>(b)</w:t>
      </w:r>
      <w:r>
        <w:tab/>
        <w:t>the kind of local practising certificate granted to the practitioner;</w:t>
      </w:r>
    </w:p>
    <w:p w14:paraId="63FEC181" w14:textId="77777777" w:rsidR="001222FF" w:rsidRDefault="001222FF">
      <w:pPr>
        <w:pStyle w:val="Apara"/>
      </w:pPr>
      <w:r>
        <w:tab/>
        <w:t>(c)</w:t>
      </w:r>
      <w:r>
        <w:tab/>
        <w:t xml:space="preserve">any other particulars that the </w:t>
      </w:r>
      <w:r w:rsidR="00F271FD" w:rsidRPr="00855994">
        <w:t>relevant council</w:t>
      </w:r>
      <w:r>
        <w:t xml:space="preserve"> considers should be included.</w:t>
      </w:r>
    </w:p>
    <w:p w14:paraId="3F525691" w14:textId="77777777" w:rsidR="001222FF" w:rsidRDefault="001222FF">
      <w:pPr>
        <w:pStyle w:val="Amain"/>
        <w:keepNext/>
      </w:pPr>
      <w:r>
        <w:tab/>
        <w:t>(3)</w:t>
      </w:r>
      <w:r>
        <w:tab/>
        <w:t>The following are particulars applying in relation to a local legal practitioner who holds a restricted or unrestricted practising certificate:</w:t>
      </w:r>
    </w:p>
    <w:p w14:paraId="54CFD74F" w14:textId="77777777" w:rsidR="001222FF" w:rsidRDefault="001222FF">
      <w:pPr>
        <w:pStyle w:val="Apara"/>
      </w:pPr>
      <w:r>
        <w:tab/>
        <w:t>(a)</w:t>
      </w:r>
      <w:r>
        <w:tab/>
        <w:t>the name of the law practice of which the practitioner is an associate or, if the practitioner is not an associate of a law practice, the name of the entity of which the practitioner is a director, officer or employee or with which the practitioner is otherwise engaged in legal practice;</w:t>
      </w:r>
    </w:p>
    <w:p w14:paraId="4483DB59" w14:textId="77777777" w:rsidR="001222FF" w:rsidRDefault="001222FF">
      <w:pPr>
        <w:pStyle w:val="Apara"/>
      </w:pPr>
      <w:r>
        <w:lastRenderedPageBreak/>
        <w:tab/>
        <w:t>(b)</w:t>
      </w:r>
      <w:r>
        <w:tab/>
        <w:t>by way of separate entry, the name of the law practice or other entity mentioned in paragraph (a) and the contact details of the office of the law practice or other entity—</w:t>
      </w:r>
    </w:p>
    <w:p w14:paraId="1182C385" w14:textId="77777777" w:rsidR="001222FF" w:rsidRDefault="001222FF">
      <w:pPr>
        <w:pStyle w:val="Asubpara"/>
      </w:pPr>
      <w:r>
        <w:tab/>
        <w:t>(i)</w:t>
      </w:r>
      <w:r>
        <w:tab/>
        <w:t>in the ACT; and</w:t>
      </w:r>
    </w:p>
    <w:p w14:paraId="60938527" w14:textId="77777777" w:rsidR="001222FF" w:rsidRDefault="001222FF">
      <w:pPr>
        <w:pStyle w:val="Asubpara"/>
      </w:pPr>
      <w:r>
        <w:tab/>
        <w:t>(ii)</w:t>
      </w:r>
      <w:r>
        <w:tab/>
        <w:t xml:space="preserve">in the other jurisdictions where it has an office, unless the </w:t>
      </w:r>
      <w:r w:rsidR="00F271FD" w:rsidRPr="00855994">
        <w:t>relevant council</w:t>
      </w:r>
      <w:r>
        <w:t xml:space="preserve"> considers that the particulars need not be included for an entity that is not a law practice; </w:t>
      </w:r>
    </w:p>
    <w:p w14:paraId="16682015" w14:textId="77777777" w:rsidR="001222FF" w:rsidRDefault="001222FF">
      <w:pPr>
        <w:pStyle w:val="Apara"/>
      </w:pPr>
      <w:r>
        <w:tab/>
        <w:t>(c)</w:t>
      </w:r>
      <w:r>
        <w:tab/>
        <w:t xml:space="preserve">any other particulars about the practitioner, or the law practice or other entity mentioned in paragraph (a), that the </w:t>
      </w:r>
      <w:r w:rsidR="00F271FD" w:rsidRPr="00855994">
        <w:t>relevant council</w:t>
      </w:r>
      <w:r>
        <w:t xml:space="preserve"> considers should be included.</w:t>
      </w:r>
    </w:p>
    <w:p w14:paraId="33A38339" w14:textId="77777777" w:rsidR="001222FF" w:rsidRDefault="001222FF">
      <w:pPr>
        <w:pStyle w:val="Amain"/>
      </w:pPr>
      <w:r>
        <w:tab/>
        <w:t>(4)</w:t>
      </w:r>
      <w:r>
        <w:tab/>
        <w:t xml:space="preserve">A local legal practitioner may ask the </w:t>
      </w:r>
      <w:r w:rsidR="00F271FD" w:rsidRPr="00855994">
        <w:t>relevant council</w:t>
      </w:r>
      <w:r>
        <w:t>, in writing, not to include in the register stated particulars about the practitioner, or a law practice or other entity, on the ground that special circumstances justify the particulars not being publicly available.</w:t>
      </w:r>
    </w:p>
    <w:p w14:paraId="22EDE106" w14:textId="77777777" w:rsidR="001222FF" w:rsidRDefault="001222FF">
      <w:pPr>
        <w:pStyle w:val="aExamHdgss"/>
      </w:pPr>
      <w:r>
        <w:t>Example—special circumstances</w:t>
      </w:r>
    </w:p>
    <w:p w14:paraId="1ADE6951" w14:textId="77777777" w:rsidR="001222FF" w:rsidRDefault="001222FF">
      <w:pPr>
        <w:pStyle w:val="aExamss"/>
        <w:keepNext/>
      </w:pPr>
      <w:r>
        <w:t>if the safety or wellbeing of someone would be substantially affected by making the particulars publicly available</w:t>
      </w:r>
    </w:p>
    <w:p w14:paraId="617AFC80" w14:textId="77777777" w:rsidR="00F271FD" w:rsidRPr="00855994" w:rsidRDefault="00F271FD" w:rsidP="00CE5E70">
      <w:pPr>
        <w:pStyle w:val="Amain"/>
      </w:pPr>
      <w:r w:rsidRPr="00855994">
        <w:tab/>
        <w:t>(5)</w:t>
      </w:r>
      <w:r w:rsidRPr="00855994">
        <w:tab/>
        <w:t>If the relevant council is satisfied that the special circumstances exist, the relevant council is required not to include the particulars in the register unless the relevant council considers that the public interest in maintaining public access to the particulars outweighs any individual interest in the particulars not being publicly available.</w:t>
      </w:r>
    </w:p>
    <w:p w14:paraId="46359D8E" w14:textId="77777777" w:rsidR="001222FF" w:rsidRDefault="008F426B">
      <w:pPr>
        <w:pStyle w:val="Amain"/>
        <w:keepNext/>
      </w:pPr>
      <w:r>
        <w:tab/>
        <w:t>(6</w:t>
      </w:r>
      <w:r w:rsidR="001222FF">
        <w:t>)</w:t>
      </w:r>
      <w:r w:rsidR="001222FF">
        <w:tab/>
        <w:t>In this section:</w:t>
      </w:r>
    </w:p>
    <w:p w14:paraId="11EA2F60" w14:textId="77777777" w:rsidR="001222FF" w:rsidRDefault="001222FF">
      <w:pPr>
        <w:pStyle w:val="aDef"/>
        <w:keepNext/>
      </w:pPr>
      <w:r>
        <w:rPr>
          <w:rStyle w:val="charBoldItals"/>
        </w:rPr>
        <w:t>contact details</w:t>
      </w:r>
      <w:r>
        <w:t>,</w:t>
      </w:r>
      <w:r w:rsidRPr="00790EA7">
        <w:t xml:space="preserve"> </w:t>
      </w:r>
      <w:r>
        <w:t>for a law practice or other entity, means—</w:t>
      </w:r>
    </w:p>
    <w:p w14:paraId="602820BB" w14:textId="77777777" w:rsidR="001222FF" w:rsidRDefault="001222FF">
      <w:pPr>
        <w:pStyle w:val="aDefpara"/>
      </w:pPr>
      <w:r>
        <w:tab/>
        <w:t>(a)</w:t>
      </w:r>
      <w:r>
        <w:tab/>
        <w:t>its street address, that is, the address where it is physically located; and</w:t>
      </w:r>
    </w:p>
    <w:p w14:paraId="7E7CA23C" w14:textId="77777777" w:rsidR="001222FF" w:rsidRDefault="001222FF">
      <w:pPr>
        <w:pStyle w:val="aDefpara"/>
      </w:pPr>
      <w:r>
        <w:tab/>
        <w:t>(b)</w:t>
      </w:r>
      <w:r>
        <w:tab/>
        <w:t>its postal address, that is, its post office box number (if any) and the location and postcode of the post office where the box is kept; and</w:t>
      </w:r>
    </w:p>
    <w:p w14:paraId="0E68E51D" w14:textId="77777777" w:rsidR="001222FF" w:rsidRDefault="001222FF">
      <w:pPr>
        <w:pStyle w:val="aDefpara"/>
      </w:pPr>
      <w:r>
        <w:lastRenderedPageBreak/>
        <w:tab/>
        <w:t>(c)</w:t>
      </w:r>
      <w:r>
        <w:tab/>
        <w:t>its DX address, that is, the number of its exchange box (if any) in a document exchange.</w:t>
      </w:r>
    </w:p>
    <w:p w14:paraId="692A5330" w14:textId="77777777" w:rsidR="001222FF" w:rsidRDefault="001222FF">
      <w:pPr>
        <w:pStyle w:val="AH5Sec"/>
      </w:pPr>
      <w:bookmarkStart w:id="25" w:name="_Toc111194280"/>
      <w:r w:rsidRPr="00D45DD9">
        <w:rPr>
          <w:rStyle w:val="CharSectNo"/>
        </w:rPr>
        <w:t>16</w:t>
      </w:r>
      <w:r>
        <w:rPr>
          <w:iCs/>
        </w:rPr>
        <w:tab/>
      </w:r>
      <w:r>
        <w:t xml:space="preserve">Prescribed agency––Act, dict, def </w:t>
      </w:r>
      <w:r w:rsidRPr="00790EA7">
        <w:rPr>
          <w:rStyle w:val="charItals"/>
        </w:rPr>
        <w:t>government agency</w:t>
      </w:r>
      <w:r>
        <w:t>, par (b)</w:t>
      </w:r>
      <w:bookmarkEnd w:id="25"/>
    </w:p>
    <w:p w14:paraId="17C6477C" w14:textId="0CEC6307" w:rsidR="001222FF" w:rsidRDefault="001222FF">
      <w:pPr>
        <w:pStyle w:val="Amainreturn"/>
      </w:pPr>
      <w:r>
        <w:t xml:space="preserve">The Australian Government Solicitor, established under the </w:t>
      </w:r>
      <w:hyperlink r:id="rId55" w:tooltip="Act 1903 No 6 (Cwlth)" w:history="1">
        <w:r w:rsidR="006D11B6" w:rsidRPr="001D19A5">
          <w:rPr>
            <w:rStyle w:val="charCitHyperlinkItal"/>
          </w:rPr>
          <w:t>Judiciary Act 1903</w:t>
        </w:r>
      </w:hyperlink>
      <w:r>
        <w:t xml:space="preserve"> (Cwlth), is a government agency.</w:t>
      </w:r>
    </w:p>
    <w:p w14:paraId="2CB11ADE" w14:textId="77777777" w:rsidR="001222FF" w:rsidRDefault="001222FF">
      <w:pPr>
        <w:pStyle w:val="AH5Sec"/>
      </w:pPr>
      <w:bookmarkStart w:id="26" w:name="_Toc111194281"/>
      <w:r w:rsidRPr="00D45DD9">
        <w:rPr>
          <w:rStyle w:val="CharSectNo"/>
        </w:rPr>
        <w:t>18</w:t>
      </w:r>
      <w:r>
        <w:tab/>
        <w:t>Corporations that are not incorporated legal practices—Act, s 101 (2) (f)</w:t>
      </w:r>
      <w:bookmarkEnd w:id="26"/>
      <w:r>
        <w:t xml:space="preserve"> </w:t>
      </w:r>
    </w:p>
    <w:p w14:paraId="216080AE" w14:textId="77777777" w:rsidR="001222FF" w:rsidRDefault="001222FF">
      <w:pPr>
        <w:pStyle w:val="Amain"/>
        <w:keepNext/>
      </w:pPr>
      <w:r>
        <w:tab/>
        <w:t>(1)</w:t>
      </w:r>
      <w:r>
        <w:tab/>
        <w:t>The following corporations are not incorporated legal practices:</w:t>
      </w:r>
    </w:p>
    <w:p w14:paraId="0E355860" w14:textId="77777777" w:rsidR="001222FF" w:rsidRDefault="001222FF">
      <w:pPr>
        <w:pStyle w:val="Apara"/>
      </w:pPr>
      <w:r>
        <w:tab/>
        <w:t>(a)</w:t>
      </w:r>
      <w:r>
        <w:tab/>
        <w:t>the law society;</w:t>
      </w:r>
    </w:p>
    <w:p w14:paraId="2F8C0117" w14:textId="77777777" w:rsidR="001222FF" w:rsidRDefault="001222FF">
      <w:pPr>
        <w:pStyle w:val="Apara"/>
      </w:pPr>
      <w:r>
        <w:tab/>
        <w:t>(b)</w:t>
      </w:r>
      <w:r>
        <w:tab/>
        <w:t>the bar association;</w:t>
      </w:r>
    </w:p>
    <w:p w14:paraId="29129B42" w14:textId="77777777" w:rsidR="001222FF" w:rsidRDefault="001222FF">
      <w:pPr>
        <w:pStyle w:val="Apara"/>
      </w:pPr>
      <w:r>
        <w:tab/>
        <w:t>(c)</w:t>
      </w:r>
      <w:r>
        <w:tab/>
        <w:t>an ActewAGL-linked corporation.</w:t>
      </w:r>
    </w:p>
    <w:p w14:paraId="49DB0CE4" w14:textId="77777777" w:rsidR="001222FF" w:rsidRDefault="001222FF">
      <w:pPr>
        <w:pStyle w:val="Amain"/>
        <w:keepNext/>
      </w:pPr>
      <w:r>
        <w:tab/>
        <w:t>(2)</w:t>
      </w:r>
      <w:r>
        <w:tab/>
        <w:t>In this section:</w:t>
      </w:r>
    </w:p>
    <w:p w14:paraId="738A5F77" w14:textId="77777777" w:rsidR="001222FF" w:rsidRPr="00790EA7" w:rsidRDefault="001222FF">
      <w:pPr>
        <w:pStyle w:val="aDef"/>
      </w:pPr>
      <w:r>
        <w:rPr>
          <w:rStyle w:val="charBoldItals"/>
        </w:rPr>
        <w:t>ActewAGL-linked corporation</w:t>
      </w:r>
      <w:r w:rsidRPr="00790EA7">
        <w:t>—see section 6 (3).</w:t>
      </w:r>
    </w:p>
    <w:p w14:paraId="1E7D53DD" w14:textId="77777777" w:rsidR="001222FF" w:rsidRDefault="001222FF">
      <w:pPr>
        <w:pStyle w:val="AH5Sec"/>
      </w:pPr>
      <w:bookmarkStart w:id="27" w:name="_Toc111194282"/>
      <w:r w:rsidRPr="00D45DD9">
        <w:rPr>
          <w:rStyle w:val="CharSectNo"/>
        </w:rPr>
        <w:t>19</w:t>
      </w:r>
      <w:r>
        <w:tab/>
        <w:t>Prohibition on conduct of managed investment scheme by incorporated legal practice—Act, s 102 (2)</w:t>
      </w:r>
      <w:bookmarkEnd w:id="27"/>
      <w:r>
        <w:t xml:space="preserve"> </w:t>
      </w:r>
    </w:p>
    <w:p w14:paraId="49071409" w14:textId="00B03E55" w:rsidR="001222FF" w:rsidRDefault="001222FF">
      <w:pPr>
        <w:pStyle w:val="Amain"/>
      </w:pPr>
      <w:r>
        <w:tab/>
        <w:t>(1)</w:t>
      </w:r>
      <w:r>
        <w:tab/>
        <w:t xml:space="preserve">The </w:t>
      </w:r>
      <w:hyperlink r:id="rId56" w:tooltip="Legal Profession Act 2006" w:history="1">
        <w:r w:rsidR="000D27FA" w:rsidRPr="00790EA7">
          <w:rPr>
            <w:rStyle w:val="charCitHyperlinkAbbrev"/>
          </w:rPr>
          <w:t>Act</w:t>
        </w:r>
      </w:hyperlink>
      <w:r>
        <w:t xml:space="preserve">, section 102 (2) is declared to be a Corporations legislation displacement provision for the purposes of the </w:t>
      </w:r>
      <w:hyperlink r:id="rId57" w:tooltip="Act 2001 No 50 (Cwlth)" w:history="1">
        <w:r w:rsidR="00790EA7" w:rsidRPr="00790EA7">
          <w:rPr>
            <w:rStyle w:val="charCitHyperlinkAbbrev"/>
          </w:rPr>
          <w:t>Corporations Act</w:t>
        </w:r>
      </w:hyperlink>
      <w:r>
        <w:t>, section 5G in relation to the Corporations legislation.</w:t>
      </w:r>
    </w:p>
    <w:p w14:paraId="2F987370" w14:textId="77777777" w:rsidR="001222FF" w:rsidRDefault="001222FF">
      <w:pPr>
        <w:pStyle w:val="Amain"/>
        <w:keepNext/>
      </w:pPr>
      <w:r>
        <w:tab/>
        <w:t>(2)</w:t>
      </w:r>
      <w:r>
        <w:tab/>
        <w:t>In this section:</w:t>
      </w:r>
    </w:p>
    <w:p w14:paraId="0691652F" w14:textId="0453E859" w:rsidR="001222FF" w:rsidRDefault="001222FF">
      <w:pPr>
        <w:pStyle w:val="aDef"/>
      </w:pPr>
      <w:r>
        <w:rPr>
          <w:rStyle w:val="charBoldItals"/>
        </w:rPr>
        <w:t>Corporations legislation—</w:t>
      </w:r>
      <w:r>
        <w:t xml:space="preserve">see the </w:t>
      </w:r>
      <w:hyperlink r:id="rId58" w:tooltip="Act 2001 No 50 (Cwlth)" w:history="1">
        <w:r w:rsidR="00790EA7" w:rsidRPr="00790EA7">
          <w:rPr>
            <w:rStyle w:val="charCitHyperlinkAbbrev"/>
          </w:rPr>
          <w:t>Corporations Act</w:t>
        </w:r>
      </w:hyperlink>
      <w:r>
        <w:t xml:space="preserve">, section 9. </w:t>
      </w:r>
    </w:p>
    <w:p w14:paraId="12E37938" w14:textId="77777777" w:rsidR="001222FF" w:rsidRDefault="001222FF">
      <w:pPr>
        <w:pStyle w:val="AH5Sec"/>
      </w:pPr>
      <w:bookmarkStart w:id="28" w:name="_Toc111194283"/>
      <w:r w:rsidRPr="00D45DD9">
        <w:rPr>
          <w:rStyle w:val="CharSectNo"/>
        </w:rPr>
        <w:t>20</w:t>
      </w:r>
      <w:r>
        <w:tab/>
        <w:t>Period of notice of ceasing to practice—Act, s 106 (1) (b)</w:t>
      </w:r>
      <w:bookmarkEnd w:id="28"/>
      <w:r>
        <w:t xml:space="preserve"> </w:t>
      </w:r>
    </w:p>
    <w:p w14:paraId="3BAE1536" w14:textId="77777777" w:rsidR="001222FF" w:rsidRDefault="001222FF">
      <w:pPr>
        <w:pStyle w:val="Amainreturn"/>
      </w:pPr>
      <w:r>
        <w:t>The period of notice for a corporation is not later than 14 days after the day it ceases to engage in legal practice in the ACT.</w:t>
      </w:r>
    </w:p>
    <w:p w14:paraId="2070977B" w14:textId="77777777" w:rsidR="001222FF" w:rsidRDefault="001222FF">
      <w:pPr>
        <w:pStyle w:val="AH5Sec"/>
      </w:pPr>
      <w:bookmarkStart w:id="29" w:name="_Toc111194284"/>
      <w:r w:rsidRPr="00D45DD9">
        <w:rPr>
          <w:rStyle w:val="CharSectNo"/>
        </w:rPr>
        <w:lastRenderedPageBreak/>
        <w:t>21</w:t>
      </w:r>
      <w:r>
        <w:tab/>
        <w:t>Disqualifications and prohibitions—Act, s 122 (10), s 123 (5) and s 148 (5)</w:t>
      </w:r>
      <w:bookmarkEnd w:id="29"/>
      <w:r>
        <w:t xml:space="preserve"> </w:t>
      </w:r>
    </w:p>
    <w:p w14:paraId="1A6FFB83" w14:textId="77777777" w:rsidR="001222FF" w:rsidRDefault="001222FF">
      <w:pPr>
        <w:pStyle w:val="Amain"/>
        <w:keepNext/>
      </w:pPr>
      <w:r>
        <w:tab/>
        <w:t>(1)</w:t>
      </w:r>
      <w:r>
        <w:tab/>
        <w:t>This section applies to the following orders:</w:t>
      </w:r>
    </w:p>
    <w:p w14:paraId="5510A269" w14:textId="22054AEB" w:rsidR="001222FF" w:rsidRDefault="001222FF">
      <w:pPr>
        <w:pStyle w:val="Apara"/>
      </w:pPr>
      <w:r>
        <w:tab/>
        <w:t>(a)</w:t>
      </w:r>
      <w:r>
        <w:tab/>
        <w:t xml:space="preserve">an order made under the </w:t>
      </w:r>
      <w:hyperlink r:id="rId59" w:tooltip="Legal Profession Act 2006" w:history="1">
        <w:r w:rsidR="000D27FA" w:rsidRPr="00790EA7">
          <w:rPr>
            <w:rStyle w:val="charCitHyperlinkAbbrev"/>
          </w:rPr>
          <w:t>Act</w:t>
        </w:r>
      </w:hyperlink>
      <w:r>
        <w:t>, section 122 (Banning of incorporated legal practices);</w:t>
      </w:r>
    </w:p>
    <w:p w14:paraId="7A337D78" w14:textId="4017DB44" w:rsidR="001222FF" w:rsidRDefault="001222FF">
      <w:pPr>
        <w:pStyle w:val="Apara"/>
      </w:pPr>
      <w:r>
        <w:tab/>
        <w:t>(b)</w:t>
      </w:r>
      <w:r>
        <w:tab/>
        <w:t xml:space="preserve">an order made under the </w:t>
      </w:r>
      <w:hyperlink r:id="rId60" w:tooltip="Legal Profession Act 2006" w:history="1">
        <w:r w:rsidR="000D27FA" w:rsidRPr="00790EA7">
          <w:rPr>
            <w:rStyle w:val="charCitHyperlinkAbbrev"/>
          </w:rPr>
          <w:t>Act</w:t>
        </w:r>
      </w:hyperlink>
      <w:r>
        <w:t>, section 123 (Disqualification from managing incorporated legal practice);</w:t>
      </w:r>
    </w:p>
    <w:p w14:paraId="246150F1" w14:textId="6E439B9A" w:rsidR="001222FF" w:rsidRDefault="001222FF">
      <w:pPr>
        <w:pStyle w:val="Apara"/>
      </w:pPr>
      <w:r>
        <w:tab/>
        <w:t>(c)</w:t>
      </w:r>
      <w:r>
        <w:tab/>
        <w:t xml:space="preserve">an order made under the </w:t>
      </w:r>
      <w:hyperlink r:id="rId61" w:tooltip="Legal Profession Act 2006" w:history="1">
        <w:r w:rsidR="000D27FA" w:rsidRPr="00790EA7">
          <w:rPr>
            <w:rStyle w:val="charCitHyperlinkAbbrev"/>
          </w:rPr>
          <w:t>Act</w:t>
        </w:r>
      </w:hyperlink>
      <w:r>
        <w:t>, section 148 (Prohibition on multidisciplinary partnerships with certain partners who are not Australian legal practitioners).</w:t>
      </w:r>
    </w:p>
    <w:p w14:paraId="446AFA34" w14:textId="32B547A6" w:rsidR="001222FF" w:rsidRDefault="001222FF">
      <w:pPr>
        <w:pStyle w:val="Amain"/>
      </w:pPr>
      <w:r>
        <w:tab/>
        <w:t>(2)</w:t>
      </w:r>
      <w:r>
        <w:tab/>
        <w:t xml:space="preserve">The law society council, or, for an order under the </w:t>
      </w:r>
      <w:hyperlink r:id="rId62" w:tooltip="Legal Profession Act 2006" w:history="1">
        <w:r w:rsidR="000D27FA" w:rsidRPr="00790EA7">
          <w:rPr>
            <w:rStyle w:val="charCitHyperlinkAbbrev"/>
          </w:rPr>
          <w:t>Act</w:t>
        </w:r>
      </w:hyperlink>
      <w:r>
        <w:t>, section 122, the regulator of another jurisdiction (within the meaning of that section), may publicise the order in any way the council or regulator considers appropriate.</w:t>
      </w:r>
    </w:p>
    <w:p w14:paraId="570D6FC3" w14:textId="77777777" w:rsidR="001222FF" w:rsidRDefault="001222FF">
      <w:pPr>
        <w:pStyle w:val="Amain"/>
      </w:pPr>
      <w:r>
        <w:tab/>
        <w:t>(3)</w:t>
      </w:r>
      <w:r>
        <w:tab/>
        <w:t>The law society council—</w:t>
      </w:r>
    </w:p>
    <w:p w14:paraId="398561A2" w14:textId="77777777" w:rsidR="001222FF" w:rsidRDefault="001222FF">
      <w:pPr>
        <w:pStyle w:val="Apara"/>
      </w:pPr>
      <w:r>
        <w:tab/>
        <w:t>(a)</w:t>
      </w:r>
      <w:r>
        <w:tab/>
        <w:t>must, as soon as practicable after the order is made, give written notice of the order to the corresponding authority of every other jurisdiction; and</w:t>
      </w:r>
    </w:p>
    <w:p w14:paraId="4CFF5CDE" w14:textId="77777777" w:rsidR="001222FF" w:rsidRDefault="001222FF">
      <w:pPr>
        <w:pStyle w:val="Apara"/>
        <w:keepNext/>
      </w:pPr>
      <w:r>
        <w:tab/>
        <w:t>(b)</w:t>
      </w:r>
      <w:r>
        <w:tab/>
        <w:t>may give written notice of the order to any other regulatory authority of any jurisdiction.</w:t>
      </w:r>
    </w:p>
    <w:p w14:paraId="7B9A8264" w14:textId="6F8A89F0" w:rsidR="001222FF" w:rsidRDefault="001222FF">
      <w:pPr>
        <w:pStyle w:val="aNote"/>
      </w:pPr>
      <w:r>
        <w:rPr>
          <w:rStyle w:val="charItals"/>
        </w:rPr>
        <w:t>Note</w:t>
      </w:r>
      <w:r>
        <w:tab/>
        <w:t xml:space="preserve">If a form is approved by the law society council under the </w:t>
      </w:r>
      <w:hyperlink r:id="rId63" w:tooltip="Legal Profession Act 2006" w:history="1">
        <w:r w:rsidR="000D27FA" w:rsidRPr="00790EA7">
          <w:rPr>
            <w:rStyle w:val="charCitHyperlinkAbbrev"/>
          </w:rPr>
          <w:t>Act</w:t>
        </w:r>
      </w:hyperlink>
      <w:r>
        <w:t>, s 583 for this provision, the form must be used.</w:t>
      </w:r>
    </w:p>
    <w:p w14:paraId="71893D0C" w14:textId="30DAA5D6" w:rsidR="001222FF" w:rsidRDefault="001222FF">
      <w:pPr>
        <w:pStyle w:val="Amain"/>
      </w:pPr>
      <w:r>
        <w:tab/>
        <w:t>(4)</w:t>
      </w:r>
      <w:r>
        <w:tab/>
        <w:t xml:space="preserve">A notice for an order made in relation to a corporation under the </w:t>
      </w:r>
      <w:hyperlink r:id="rId64" w:tooltip="Legal Profession Act 2006" w:history="1">
        <w:r w:rsidR="000D27FA" w:rsidRPr="00790EA7">
          <w:rPr>
            <w:rStyle w:val="charCitHyperlinkAbbrev"/>
          </w:rPr>
          <w:t>Act</w:t>
        </w:r>
      </w:hyperlink>
      <w:r>
        <w:t>, section 122 must state—</w:t>
      </w:r>
    </w:p>
    <w:p w14:paraId="38F7E5FA" w14:textId="77777777" w:rsidR="001222FF" w:rsidRDefault="001222FF">
      <w:pPr>
        <w:pStyle w:val="Apara"/>
      </w:pPr>
      <w:r>
        <w:tab/>
        <w:t>(a)</w:t>
      </w:r>
      <w:r>
        <w:tab/>
        <w:t>the corporation’s name; and</w:t>
      </w:r>
    </w:p>
    <w:p w14:paraId="193E81F6" w14:textId="77777777" w:rsidR="001222FF" w:rsidRDefault="001222FF">
      <w:pPr>
        <w:pStyle w:val="Apara"/>
      </w:pPr>
      <w:r>
        <w:tab/>
        <w:t>(b)</w:t>
      </w:r>
      <w:r>
        <w:tab/>
        <w:t>the Australian company number (ACN) of the corporation; and</w:t>
      </w:r>
    </w:p>
    <w:p w14:paraId="0E0C818D" w14:textId="77777777" w:rsidR="001222FF" w:rsidRDefault="001222FF" w:rsidP="00F01BC8">
      <w:pPr>
        <w:pStyle w:val="Apara"/>
        <w:keepNext/>
      </w:pPr>
      <w:r>
        <w:lastRenderedPageBreak/>
        <w:tab/>
        <w:t>(c)</w:t>
      </w:r>
      <w:r>
        <w:tab/>
        <w:t>the office or business address of the corporation last known to the law society council; and</w:t>
      </w:r>
    </w:p>
    <w:p w14:paraId="10D2C722" w14:textId="77777777" w:rsidR="001222FF" w:rsidRDefault="001222FF">
      <w:pPr>
        <w:pStyle w:val="Apara"/>
      </w:pPr>
      <w:r>
        <w:tab/>
        <w:t>(d)</w:t>
      </w:r>
      <w:r>
        <w:tab/>
        <w:t>the date of the order.</w:t>
      </w:r>
    </w:p>
    <w:p w14:paraId="012E0CB7" w14:textId="4F18E114" w:rsidR="001222FF" w:rsidRDefault="001222FF">
      <w:pPr>
        <w:pStyle w:val="Amain"/>
      </w:pPr>
      <w:r>
        <w:tab/>
        <w:t>(5)</w:t>
      </w:r>
      <w:r>
        <w:tab/>
        <w:t xml:space="preserve">A notice for an order made in relation to a person under the </w:t>
      </w:r>
      <w:hyperlink r:id="rId65" w:tooltip="Legal Profession Act 2006" w:history="1">
        <w:r w:rsidR="000D27FA" w:rsidRPr="00790EA7">
          <w:rPr>
            <w:rStyle w:val="charCitHyperlinkAbbrev"/>
          </w:rPr>
          <w:t>Act</w:t>
        </w:r>
      </w:hyperlink>
      <w:r>
        <w:t>, section 123 or section 148 must state—</w:t>
      </w:r>
    </w:p>
    <w:p w14:paraId="5EAA8625" w14:textId="77777777" w:rsidR="001222FF" w:rsidRDefault="001222FF">
      <w:pPr>
        <w:pStyle w:val="Apara"/>
      </w:pPr>
      <w:r>
        <w:tab/>
        <w:t>(a)</w:t>
      </w:r>
      <w:r>
        <w:tab/>
        <w:t>the person’s name; and</w:t>
      </w:r>
    </w:p>
    <w:p w14:paraId="4EE92617" w14:textId="77777777" w:rsidR="001222FF" w:rsidRDefault="001222FF">
      <w:pPr>
        <w:pStyle w:val="Apara"/>
      </w:pPr>
      <w:r>
        <w:tab/>
        <w:t>(b)</w:t>
      </w:r>
      <w:r>
        <w:tab/>
        <w:t>the person’s address last known to the law society council; and</w:t>
      </w:r>
    </w:p>
    <w:p w14:paraId="61670DD4" w14:textId="77777777" w:rsidR="001222FF" w:rsidRDefault="001222FF">
      <w:pPr>
        <w:pStyle w:val="Apara"/>
      </w:pPr>
      <w:r>
        <w:tab/>
        <w:t>(c)</w:t>
      </w:r>
      <w:r>
        <w:tab/>
        <w:t>the date of the order.</w:t>
      </w:r>
    </w:p>
    <w:p w14:paraId="498A772D" w14:textId="77777777" w:rsidR="001222FF" w:rsidRDefault="001222FF">
      <w:pPr>
        <w:pStyle w:val="Amain"/>
        <w:keepNext/>
      </w:pPr>
      <w:r>
        <w:tab/>
        <w:t>(6)</w:t>
      </w:r>
      <w:r>
        <w:tab/>
        <w:t>A notice may also—</w:t>
      </w:r>
    </w:p>
    <w:p w14:paraId="600AC82C" w14:textId="77777777" w:rsidR="001222FF" w:rsidRDefault="001222FF">
      <w:pPr>
        <w:pStyle w:val="Apara"/>
      </w:pPr>
      <w:r>
        <w:tab/>
        <w:t>(a)</w:t>
      </w:r>
      <w:r>
        <w:tab/>
        <w:t>contain other relevant information; and</w:t>
      </w:r>
    </w:p>
    <w:p w14:paraId="18AE1D1F" w14:textId="77777777" w:rsidR="001222FF" w:rsidRDefault="001222FF">
      <w:pPr>
        <w:pStyle w:val="Apara"/>
      </w:pPr>
      <w:r>
        <w:tab/>
        <w:t>(b)</w:t>
      </w:r>
      <w:r>
        <w:tab/>
        <w:t>be accompanied by a copy or summary of, or extract from, the order.</w:t>
      </w:r>
    </w:p>
    <w:p w14:paraId="6A9FFFA2" w14:textId="77777777" w:rsidR="001222FF" w:rsidRDefault="001222FF">
      <w:pPr>
        <w:pStyle w:val="Amain"/>
      </w:pPr>
      <w:r>
        <w:tab/>
        <w:t>(7)</w:t>
      </w:r>
      <w:r>
        <w:tab/>
        <w:t>No civil liability (including liability in defamation) is incurred by a protected person in relation to anything done or omitted to be done honestly for the purpose of this section.</w:t>
      </w:r>
    </w:p>
    <w:p w14:paraId="171ECDBC" w14:textId="77777777" w:rsidR="001222FF" w:rsidRDefault="001222FF">
      <w:pPr>
        <w:pStyle w:val="Amain"/>
        <w:keepNext/>
      </w:pPr>
      <w:r>
        <w:tab/>
        <w:t>(8)</w:t>
      </w:r>
      <w:r>
        <w:tab/>
        <w:t>In this section:</w:t>
      </w:r>
    </w:p>
    <w:p w14:paraId="13C75DA5" w14:textId="77777777" w:rsidR="001222FF" w:rsidRDefault="001222FF">
      <w:pPr>
        <w:pStyle w:val="aDef"/>
        <w:keepNext/>
      </w:pPr>
      <w:r>
        <w:rPr>
          <w:rStyle w:val="charBoldItals"/>
        </w:rPr>
        <w:t>protected person</w:t>
      </w:r>
      <w:r>
        <w:t xml:space="preserve"> means any of the following:</w:t>
      </w:r>
    </w:p>
    <w:p w14:paraId="62604D32" w14:textId="77777777" w:rsidR="001222FF" w:rsidRDefault="001222FF">
      <w:pPr>
        <w:pStyle w:val="aDefpara"/>
      </w:pPr>
      <w:r>
        <w:tab/>
        <w:t>(a)</w:t>
      </w:r>
      <w:r>
        <w:tab/>
        <w:t xml:space="preserve">the law society; </w:t>
      </w:r>
    </w:p>
    <w:p w14:paraId="237E513B" w14:textId="77777777" w:rsidR="001222FF" w:rsidRDefault="001222FF">
      <w:pPr>
        <w:pStyle w:val="aDefpara"/>
      </w:pPr>
      <w:r>
        <w:tab/>
        <w:t>(b)</w:t>
      </w:r>
      <w:r>
        <w:tab/>
        <w:t xml:space="preserve">a member of the law society council; </w:t>
      </w:r>
    </w:p>
    <w:p w14:paraId="3FFF04A6" w14:textId="77777777" w:rsidR="001222FF" w:rsidRDefault="001222FF">
      <w:pPr>
        <w:pStyle w:val="aDefpara"/>
      </w:pPr>
      <w:r>
        <w:tab/>
        <w:t>(c)</w:t>
      </w:r>
      <w:r>
        <w:tab/>
        <w:t xml:space="preserve">any member of the staff of the law society; </w:t>
      </w:r>
    </w:p>
    <w:p w14:paraId="35622155" w14:textId="77777777" w:rsidR="001222FF" w:rsidRDefault="001222FF">
      <w:pPr>
        <w:pStyle w:val="aDefpara"/>
      </w:pPr>
      <w:r>
        <w:tab/>
        <w:t>(d)</w:t>
      </w:r>
      <w:r>
        <w:tab/>
        <w:t>the regulator of another jurisdiction;</w:t>
      </w:r>
    </w:p>
    <w:p w14:paraId="10A5893B" w14:textId="77777777" w:rsidR="001222FF" w:rsidRDefault="001222FF">
      <w:pPr>
        <w:pStyle w:val="aDefpara"/>
      </w:pPr>
      <w:r>
        <w:tab/>
        <w:t>(e)</w:t>
      </w:r>
      <w:r>
        <w:tab/>
        <w:t>a person responsible for keeping a register or any similar record, or any part of a register or similar record, in or by which an order is publicised;</w:t>
      </w:r>
    </w:p>
    <w:p w14:paraId="398E5D9F" w14:textId="77777777" w:rsidR="001222FF" w:rsidRDefault="001222FF" w:rsidP="00F01BC8">
      <w:pPr>
        <w:pStyle w:val="aDefpara"/>
        <w:keepNext/>
      </w:pPr>
      <w:r>
        <w:lastRenderedPageBreak/>
        <w:tab/>
        <w:t>(f)</w:t>
      </w:r>
      <w:r>
        <w:tab/>
        <w:t>an internet service provider or internet content host;</w:t>
      </w:r>
    </w:p>
    <w:p w14:paraId="25AA77A7" w14:textId="77777777" w:rsidR="001222FF" w:rsidRDefault="001222FF">
      <w:pPr>
        <w:pStyle w:val="aDefpara"/>
      </w:pPr>
      <w:r>
        <w:tab/>
        <w:t>(g)</w:t>
      </w:r>
      <w:r>
        <w:tab/>
        <w:t>a person acting at the direction of the Territory or of an entity mentioned in this definition.</w:t>
      </w:r>
    </w:p>
    <w:p w14:paraId="17BD01CF" w14:textId="77777777" w:rsidR="001222FF" w:rsidRDefault="001222FF">
      <w:pPr>
        <w:pStyle w:val="PageBreak"/>
      </w:pPr>
      <w:r>
        <w:br w:type="page"/>
      </w:r>
    </w:p>
    <w:p w14:paraId="48FB2842" w14:textId="77777777" w:rsidR="001222FF" w:rsidRPr="00D45DD9" w:rsidRDefault="001222FF">
      <w:pPr>
        <w:pStyle w:val="AH2Part"/>
      </w:pPr>
      <w:bookmarkStart w:id="30" w:name="_Toc111194285"/>
      <w:r w:rsidRPr="00D45DD9">
        <w:rPr>
          <w:rStyle w:val="CharPartNo"/>
        </w:rPr>
        <w:lastRenderedPageBreak/>
        <w:t>Part 5</w:t>
      </w:r>
      <w:r>
        <w:tab/>
      </w:r>
      <w:r w:rsidRPr="00D45DD9">
        <w:rPr>
          <w:rStyle w:val="CharPartText"/>
        </w:rPr>
        <w:t>Legal practice—foreign lawyers</w:t>
      </w:r>
      <w:bookmarkEnd w:id="30"/>
      <w:r w:rsidRPr="00D45DD9">
        <w:rPr>
          <w:rStyle w:val="CharPartText"/>
        </w:rPr>
        <w:t xml:space="preserve"> </w:t>
      </w:r>
    </w:p>
    <w:p w14:paraId="66443F72" w14:textId="77777777" w:rsidR="001222FF" w:rsidRDefault="001222FF">
      <w:pPr>
        <w:pStyle w:val="AH5Sec"/>
      </w:pPr>
      <w:bookmarkStart w:id="31" w:name="_Toc111194286"/>
      <w:r w:rsidRPr="00D45DD9">
        <w:rPr>
          <w:rStyle w:val="CharSectNo"/>
        </w:rPr>
        <w:t>22</w:t>
      </w:r>
      <w:r>
        <w:tab/>
        <w:t>Scope of practice—Act, s 157 (1) (b) and (d)</w:t>
      </w:r>
      <w:bookmarkEnd w:id="31"/>
      <w:r>
        <w:t xml:space="preserve"> </w:t>
      </w:r>
    </w:p>
    <w:p w14:paraId="6342DF97" w14:textId="087F8A0B" w:rsidR="001222FF" w:rsidRDefault="001222FF">
      <w:pPr>
        <w:pStyle w:val="Amain"/>
        <w:keepNext/>
      </w:pPr>
      <w:r>
        <w:tab/>
        <w:t>(1)</w:t>
      </w:r>
      <w:r>
        <w:tab/>
        <w:t xml:space="preserve">For the </w:t>
      </w:r>
      <w:hyperlink r:id="rId66" w:tooltip="Legal Profession Act 2006" w:history="1">
        <w:r w:rsidR="000D27FA" w:rsidRPr="00790EA7">
          <w:rPr>
            <w:rStyle w:val="charCitHyperlinkAbbrev"/>
          </w:rPr>
          <w:t>Act</w:t>
        </w:r>
      </w:hyperlink>
      <w:r>
        <w:t>, s 157 (1) (b), the following arbitration proceedings are kinds of arbitration proceedings in relation to which an Australian</w:t>
      </w:r>
      <w:r>
        <w:noBreakHyphen/>
        <w:t>registered foreign lawyer may provide legal services (including appearances):</w:t>
      </w:r>
    </w:p>
    <w:p w14:paraId="17888245" w14:textId="77777777" w:rsidR="001222FF" w:rsidRDefault="001222FF">
      <w:pPr>
        <w:pStyle w:val="Apara"/>
      </w:pPr>
      <w:r>
        <w:tab/>
        <w:t>(a)</w:t>
      </w:r>
      <w:r>
        <w:tab/>
        <w:t>an arbitration proceeding in which the arbitrator is not required to apply the rules of evidence;</w:t>
      </w:r>
    </w:p>
    <w:p w14:paraId="6AFA3F72" w14:textId="77777777" w:rsidR="001222FF" w:rsidRDefault="001222FF">
      <w:pPr>
        <w:pStyle w:val="Apara"/>
      </w:pPr>
      <w:r>
        <w:tab/>
        <w:t>(b)</w:t>
      </w:r>
      <w:r>
        <w:tab/>
        <w:t>an arbitration proceeding in which knowledge of Australian law is not essential.</w:t>
      </w:r>
    </w:p>
    <w:p w14:paraId="1D60E2F7" w14:textId="1FDF904E" w:rsidR="001222FF" w:rsidRDefault="001222FF">
      <w:pPr>
        <w:pStyle w:val="Amain"/>
      </w:pPr>
      <w:r>
        <w:tab/>
        <w:t>(2)</w:t>
      </w:r>
      <w:r>
        <w:tab/>
        <w:t xml:space="preserve">For the </w:t>
      </w:r>
      <w:hyperlink r:id="rId67" w:tooltip="Legal Profession Act 2006" w:history="1">
        <w:r w:rsidR="000D27FA" w:rsidRPr="00790EA7">
          <w:rPr>
            <w:rStyle w:val="charCitHyperlinkAbbrev"/>
          </w:rPr>
          <w:t>Act</w:t>
        </w:r>
      </w:hyperlink>
      <w:r>
        <w:t>, s 157 (1) (d), all forms of dispute resolution are kinds of dispute resolution in relation to which an Australian-registered foreign lawyer may provide legal services, except to the extent that participation in the dispute resolution is restricted to people that do not include Australian-registered foreign lawyers by—</w:t>
      </w:r>
    </w:p>
    <w:p w14:paraId="28EFDC99" w14:textId="77777777" w:rsidR="001222FF" w:rsidRDefault="001222FF">
      <w:pPr>
        <w:pStyle w:val="Apara"/>
      </w:pPr>
      <w:r>
        <w:tab/>
        <w:t>(a)</w:t>
      </w:r>
      <w:r>
        <w:tab/>
        <w:t>the provisions of other legislation applying to the dispute resolution; or</w:t>
      </w:r>
    </w:p>
    <w:p w14:paraId="14EE9C45" w14:textId="77777777" w:rsidR="001222FF" w:rsidRDefault="001222FF">
      <w:pPr>
        <w:pStyle w:val="Apara"/>
      </w:pPr>
      <w:r>
        <w:tab/>
        <w:t>(b)</w:t>
      </w:r>
      <w:r>
        <w:tab/>
        <w:t>the requirements of an entity responsible for the dispute resolution; or</w:t>
      </w:r>
    </w:p>
    <w:p w14:paraId="20EDCFDF" w14:textId="77777777" w:rsidR="001222FF" w:rsidRDefault="001222FF">
      <w:pPr>
        <w:pStyle w:val="Apara"/>
      </w:pPr>
      <w:r>
        <w:tab/>
        <w:t>(c)</w:t>
      </w:r>
      <w:r>
        <w:tab/>
        <w:t>the provisions of a contract that provides for the dispute resolution.</w:t>
      </w:r>
    </w:p>
    <w:p w14:paraId="5E4C5874" w14:textId="77777777" w:rsidR="001222FF" w:rsidRDefault="001222FF">
      <w:pPr>
        <w:pStyle w:val="Amain"/>
        <w:keepNext/>
      </w:pPr>
      <w:r>
        <w:tab/>
        <w:t>(3)</w:t>
      </w:r>
      <w:r>
        <w:tab/>
        <w:t>In this section:</w:t>
      </w:r>
    </w:p>
    <w:p w14:paraId="31EA4E0E" w14:textId="77777777" w:rsidR="001222FF" w:rsidRDefault="001222FF">
      <w:pPr>
        <w:pStyle w:val="aDef"/>
      </w:pPr>
      <w:r>
        <w:rPr>
          <w:rStyle w:val="charBoldItals"/>
        </w:rPr>
        <w:t xml:space="preserve">dispute resolution </w:t>
      </w:r>
      <w:r>
        <w:rPr>
          <w:bCs/>
          <w:iCs/>
        </w:rPr>
        <w:t>means conciliation, mediation and other forms of consensual dispute resolution.</w:t>
      </w:r>
      <w:r>
        <w:t xml:space="preserve"> </w:t>
      </w:r>
    </w:p>
    <w:p w14:paraId="04C148DB" w14:textId="77777777" w:rsidR="001222FF" w:rsidRDefault="001222FF">
      <w:pPr>
        <w:pStyle w:val="AH5Sec"/>
      </w:pPr>
      <w:bookmarkStart w:id="32" w:name="_Toc111194287"/>
      <w:r w:rsidRPr="00D45DD9">
        <w:rPr>
          <w:rStyle w:val="CharSectNo"/>
        </w:rPr>
        <w:lastRenderedPageBreak/>
        <w:t>23</w:t>
      </w:r>
      <w:r>
        <w:tab/>
        <w:t>Trust money and trust accounts—Act, s 164 (2)</w:t>
      </w:r>
      <w:bookmarkEnd w:id="32"/>
      <w:r>
        <w:t xml:space="preserve"> </w:t>
      </w:r>
    </w:p>
    <w:p w14:paraId="06149DE7" w14:textId="77777777" w:rsidR="001222FF" w:rsidRDefault="001222FF">
      <w:pPr>
        <w:pStyle w:val="Amainreturn"/>
        <w:keepNext/>
        <w:keepLines/>
      </w:pPr>
      <w:r>
        <w:t>The following provisions apply to Australian-registered foreign lawyers as if a reference in the provisions to a law practice or an Australian legal practitioner were a reference to an Australian</w:t>
      </w:r>
      <w:r>
        <w:noBreakHyphen/>
        <w:t>registered foreign lawyer:</w:t>
      </w:r>
    </w:p>
    <w:p w14:paraId="5FFA5E10" w14:textId="77777777" w:rsidR="001222FF" w:rsidRDefault="001222FF">
      <w:pPr>
        <w:pStyle w:val="Apara"/>
      </w:pPr>
      <w:r>
        <w:tab/>
        <w:t>(a)</w:t>
      </w:r>
      <w:r>
        <w:tab/>
        <w:t>part 6 (Trust money and trust accounts);</w:t>
      </w:r>
    </w:p>
    <w:p w14:paraId="22F78007" w14:textId="5EAFBEAD" w:rsidR="001222FF" w:rsidRDefault="001222FF">
      <w:pPr>
        <w:pStyle w:val="Apara"/>
      </w:pPr>
      <w:r>
        <w:tab/>
        <w:t>(b)</w:t>
      </w:r>
      <w:r>
        <w:tab/>
        <w:t xml:space="preserve">the </w:t>
      </w:r>
      <w:hyperlink r:id="rId68" w:tooltip="Legal Profession Act 2006" w:history="1">
        <w:r w:rsidR="000D27FA" w:rsidRPr="00790EA7">
          <w:rPr>
            <w:rStyle w:val="charCitHyperlinkAbbrev"/>
          </w:rPr>
          <w:t>Act</w:t>
        </w:r>
      </w:hyperlink>
      <w:r>
        <w:t>, part 3.1 (Trust money and trust accounts);</w:t>
      </w:r>
    </w:p>
    <w:p w14:paraId="0BF75BD2" w14:textId="1732D17C" w:rsidR="001222FF" w:rsidRDefault="001222FF">
      <w:pPr>
        <w:pStyle w:val="Apara"/>
      </w:pPr>
      <w:r>
        <w:tab/>
        <w:t>(c)</w:t>
      </w:r>
      <w:r>
        <w:tab/>
        <w:t xml:space="preserve">any other provision of the </w:t>
      </w:r>
      <w:hyperlink r:id="rId69" w:tooltip="Legal Profession Act 2006" w:history="1">
        <w:r w:rsidR="000D27FA" w:rsidRPr="00790EA7">
          <w:rPr>
            <w:rStyle w:val="charCitHyperlinkAbbrev"/>
          </w:rPr>
          <w:t>Act</w:t>
        </w:r>
      </w:hyperlink>
      <w:r>
        <w:t xml:space="preserve"> (other than part 3.4 (Fidelity cover)) relating to trust money and trust accounts;</w:t>
      </w:r>
    </w:p>
    <w:p w14:paraId="2B8A4183" w14:textId="77777777" w:rsidR="001222FF" w:rsidRDefault="001222FF">
      <w:pPr>
        <w:pStyle w:val="Apara"/>
      </w:pPr>
      <w:r>
        <w:tab/>
        <w:t>(d)</w:t>
      </w:r>
      <w:r>
        <w:tab/>
        <w:t>any provision of the legal profession rules relating to trust money and trust accounts.</w:t>
      </w:r>
    </w:p>
    <w:p w14:paraId="71FFF73C" w14:textId="77777777" w:rsidR="001222FF" w:rsidRDefault="001222FF">
      <w:pPr>
        <w:pStyle w:val="AH5Sec"/>
      </w:pPr>
      <w:bookmarkStart w:id="33" w:name="_Toc111194288"/>
      <w:r w:rsidRPr="00D45DD9">
        <w:rPr>
          <w:rStyle w:val="CharSectNo"/>
        </w:rPr>
        <w:t>24</w:t>
      </w:r>
      <w:r>
        <w:tab/>
        <w:t>Disclosure statements for professional indemnity insurance—Act, s 165 (5B)</w:t>
      </w:r>
      <w:bookmarkEnd w:id="33"/>
    </w:p>
    <w:p w14:paraId="03BC9EEE" w14:textId="77777777" w:rsidR="001222FF" w:rsidRDefault="001222FF">
      <w:pPr>
        <w:pStyle w:val="Amainreturn"/>
      </w:pPr>
      <w:r>
        <w:t>A disclosure statement must—</w:t>
      </w:r>
    </w:p>
    <w:p w14:paraId="7629B3C0" w14:textId="77777777" w:rsidR="001222FF" w:rsidRDefault="001222FF">
      <w:pPr>
        <w:pStyle w:val="Apara"/>
      </w:pPr>
      <w:r>
        <w:tab/>
        <w:t>(a)</w:t>
      </w:r>
      <w:r>
        <w:tab/>
        <w:t>be in English or, if the client does not have a reasonable understanding of English, in another language of which the client has a reasonable understanding; and</w:t>
      </w:r>
    </w:p>
    <w:p w14:paraId="38E1BBCB" w14:textId="77777777" w:rsidR="001222FF" w:rsidRDefault="001222FF">
      <w:pPr>
        <w:pStyle w:val="Apara"/>
      </w:pPr>
      <w:r>
        <w:tab/>
        <w:t>(b)</w:t>
      </w:r>
      <w:r>
        <w:tab/>
        <w:t>state that the lawyer is covered by professional indemnity insurance, but that the insurance does not conform with the requirements for professional indemnity insurance applicable to local legal practitioners or interstate legal practitioners; and</w:t>
      </w:r>
    </w:p>
    <w:p w14:paraId="46EE3C14" w14:textId="139B4556" w:rsidR="001222FF" w:rsidRDefault="001222FF">
      <w:pPr>
        <w:pStyle w:val="Apara"/>
      </w:pPr>
      <w:r>
        <w:tab/>
        <w:t>(c)</w:t>
      </w:r>
      <w:r>
        <w:tab/>
        <w:t xml:space="preserve">if the insurance covers the lawyer for less than the relevant amount for the </w:t>
      </w:r>
      <w:hyperlink r:id="rId70" w:tooltip="Legal Profession Act 2006" w:history="1">
        <w:r w:rsidR="000D27FA" w:rsidRPr="00790EA7">
          <w:rPr>
            <w:rStyle w:val="charCitHyperlinkAbbrev"/>
          </w:rPr>
          <w:t>Act</w:t>
        </w:r>
      </w:hyperlink>
      <w:r>
        <w:t>, section 165—state the amount for which the lawyer is covered by professional indemnity insurance; and</w:t>
      </w:r>
    </w:p>
    <w:p w14:paraId="3C83A33B" w14:textId="77777777" w:rsidR="001222FF" w:rsidRDefault="001222FF">
      <w:pPr>
        <w:pStyle w:val="Apara"/>
      </w:pPr>
      <w:r>
        <w:tab/>
        <w:t>(d)</w:t>
      </w:r>
      <w:r>
        <w:tab/>
        <w:t>state the insurer by whom the insurance cover is provided; and</w:t>
      </w:r>
    </w:p>
    <w:p w14:paraId="2119F1B7" w14:textId="77777777" w:rsidR="001222FF" w:rsidRDefault="001222FF">
      <w:pPr>
        <w:pStyle w:val="Apara"/>
      </w:pPr>
      <w:r>
        <w:tab/>
        <w:t>(e)</w:t>
      </w:r>
      <w:r>
        <w:tab/>
        <w:t>indicate whether or not the insurance is provided in conformity with the requirements of a corresponding foreign law or the requirements of a foreign registration authority.</w:t>
      </w:r>
    </w:p>
    <w:p w14:paraId="7B5AC6CE" w14:textId="77777777" w:rsidR="001222FF" w:rsidRDefault="001222FF">
      <w:pPr>
        <w:pStyle w:val="AH5Sec"/>
      </w:pPr>
      <w:bookmarkStart w:id="34" w:name="_Toc111194289"/>
      <w:r w:rsidRPr="00D45DD9">
        <w:rPr>
          <w:rStyle w:val="CharSectNo"/>
        </w:rPr>
        <w:lastRenderedPageBreak/>
        <w:t>25</w:t>
      </w:r>
      <w:r>
        <w:tab/>
        <w:t>Contributions to fidelity fund—Act, s 166</w:t>
      </w:r>
      <w:bookmarkEnd w:id="34"/>
      <w:r>
        <w:t xml:space="preserve"> </w:t>
      </w:r>
    </w:p>
    <w:p w14:paraId="6489B80E" w14:textId="46BFAC10" w:rsidR="001222FF" w:rsidRDefault="001222FF">
      <w:pPr>
        <w:pStyle w:val="Amain"/>
      </w:pPr>
      <w:r>
        <w:tab/>
        <w:t>(1)</w:t>
      </w:r>
      <w:r>
        <w:tab/>
        <w:t xml:space="preserve">The </w:t>
      </w:r>
      <w:hyperlink r:id="rId71" w:tooltip="Legal Profession Act 2006" w:history="1">
        <w:r w:rsidR="000D27FA" w:rsidRPr="00790EA7">
          <w:rPr>
            <w:rStyle w:val="charCitHyperlinkAbbrev"/>
          </w:rPr>
          <w:t>Act</w:t>
        </w:r>
      </w:hyperlink>
      <w:r>
        <w:t>, section 323 (Contributions to fidelity fund) applies to a locally-registered foreign lawyer practising foreign law in the ACT as an associate of a law practice in the same way as it applies to a solicitor.</w:t>
      </w:r>
    </w:p>
    <w:p w14:paraId="1266EE98" w14:textId="77777777" w:rsidR="001222FF" w:rsidRDefault="001222FF">
      <w:pPr>
        <w:pStyle w:val="Amain"/>
      </w:pPr>
      <w:r>
        <w:tab/>
        <w:t>(2)</w:t>
      </w:r>
      <w:r>
        <w:tab/>
        <w:t>However, the amount payable by the locally-registered foreign lawyer is the amount payable by a solicitor, other than an interstate legal practitioner.</w:t>
      </w:r>
    </w:p>
    <w:p w14:paraId="11DBFA37" w14:textId="77777777" w:rsidR="001222FF" w:rsidRDefault="001222FF">
      <w:pPr>
        <w:pStyle w:val="AH5Sec"/>
      </w:pPr>
      <w:bookmarkStart w:id="35" w:name="_Toc111194290"/>
      <w:r w:rsidRPr="00D45DD9">
        <w:rPr>
          <w:rStyle w:val="CharSectNo"/>
        </w:rPr>
        <w:t>26</w:t>
      </w:r>
      <w:r>
        <w:tab/>
        <w:t>Levy to supplement fidelity fund—Act, s 166</w:t>
      </w:r>
      <w:bookmarkEnd w:id="35"/>
      <w:r>
        <w:t xml:space="preserve"> </w:t>
      </w:r>
    </w:p>
    <w:p w14:paraId="3F1ABDE9" w14:textId="4238C804" w:rsidR="001222FF" w:rsidRDefault="001222FF">
      <w:pPr>
        <w:pStyle w:val="Amainreturn"/>
      </w:pPr>
      <w:r>
        <w:t xml:space="preserve">The </w:t>
      </w:r>
      <w:hyperlink r:id="rId72" w:tooltip="Legal Profession Act 2006" w:history="1">
        <w:r w:rsidR="000D27FA" w:rsidRPr="00790EA7">
          <w:rPr>
            <w:rStyle w:val="charCitHyperlinkAbbrev"/>
          </w:rPr>
          <w:t>Act</w:t>
        </w:r>
      </w:hyperlink>
      <w:r>
        <w:t>, section 324 (Levy to supplement fidelity fund) applies to a locally-registered foreign lawyer practising foreign law in the ACT as an associate of a law practice in the same way as it applies to a local legal practitioner.</w:t>
      </w:r>
    </w:p>
    <w:p w14:paraId="7FF47ABE" w14:textId="77777777" w:rsidR="001222FF" w:rsidRDefault="001222FF">
      <w:pPr>
        <w:pStyle w:val="AH5Sec"/>
      </w:pPr>
      <w:bookmarkStart w:id="36" w:name="_Toc111194291"/>
      <w:r w:rsidRPr="00D45DD9">
        <w:rPr>
          <w:rStyle w:val="CharSectNo"/>
        </w:rPr>
        <w:t>27</w:t>
      </w:r>
      <w:r>
        <w:tab/>
        <w:t>Locally-registered foreign lawyers not covered by fidelity fund</w:t>
      </w:r>
      <w:bookmarkEnd w:id="36"/>
      <w:r>
        <w:t xml:space="preserve"> </w:t>
      </w:r>
    </w:p>
    <w:p w14:paraId="6115C8D4" w14:textId="77777777" w:rsidR="001222FF" w:rsidRDefault="001222FF">
      <w:pPr>
        <w:pStyle w:val="Amain"/>
      </w:pPr>
      <w:r>
        <w:tab/>
        <w:t>(1)</w:t>
      </w:r>
      <w:r>
        <w:tab/>
        <w:t>This section applies to a locally-registered foreign lawyer practising foreign law in the ACT otherwise than as an associate of a law practice.</w:t>
      </w:r>
    </w:p>
    <w:p w14:paraId="1BC645F5" w14:textId="77777777" w:rsidR="001222FF" w:rsidRDefault="001222FF">
      <w:pPr>
        <w:pStyle w:val="Amain"/>
      </w:pPr>
      <w:r>
        <w:tab/>
        <w:t>(2)</w:t>
      </w:r>
      <w:r>
        <w:tab/>
        <w:t>The foreign lawyer may not practise foreign law in the ACT on behalf of a client unless the lawyer has provided the client with a disclosure statement in relation to the lawyer’s lack of cover by the fidelity fund.</w:t>
      </w:r>
    </w:p>
    <w:p w14:paraId="207692C9" w14:textId="77777777" w:rsidR="001222FF" w:rsidRDefault="001222FF">
      <w:pPr>
        <w:pStyle w:val="Amain"/>
      </w:pPr>
      <w:r>
        <w:tab/>
        <w:t>(3)</w:t>
      </w:r>
      <w:r>
        <w:tab/>
        <w:t>A disclosure statement must—</w:t>
      </w:r>
    </w:p>
    <w:p w14:paraId="7FE9E722" w14:textId="77777777" w:rsidR="001222FF" w:rsidRDefault="001222FF">
      <w:pPr>
        <w:pStyle w:val="Apara"/>
      </w:pPr>
      <w:r>
        <w:tab/>
        <w:t>(a)</w:t>
      </w:r>
      <w:r>
        <w:tab/>
        <w:t>be in writing; and</w:t>
      </w:r>
    </w:p>
    <w:p w14:paraId="4B54F372" w14:textId="77777777" w:rsidR="001222FF" w:rsidRDefault="001222FF">
      <w:pPr>
        <w:pStyle w:val="Apara"/>
      </w:pPr>
      <w:r>
        <w:tab/>
        <w:t>(b)</w:t>
      </w:r>
      <w:r>
        <w:tab/>
        <w:t>be in English or, if the client does not have a reasonable understanding of English, in another language of which the client has a reasonable understanding; and</w:t>
      </w:r>
    </w:p>
    <w:p w14:paraId="150C2C11" w14:textId="77777777" w:rsidR="001222FF" w:rsidRDefault="001222FF">
      <w:pPr>
        <w:pStyle w:val="Apara"/>
        <w:keepNext/>
      </w:pPr>
      <w:r>
        <w:lastRenderedPageBreak/>
        <w:tab/>
        <w:t>(c)</w:t>
      </w:r>
      <w:r>
        <w:tab/>
        <w:t>state that the lawyer is not covered by the fidelity fund in relation to the practice of foreign law in the ACT; and</w:t>
      </w:r>
    </w:p>
    <w:p w14:paraId="0F033EE0" w14:textId="77777777" w:rsidR="001222FF" w:rsidRDefault="001222FF">
      <w:pPr>
        <w:pStyle w:val="Apara"/>
      </w:pPr>
      <w:r>
        <w:tab/>
        <w:t>(d)</w:t>
      </w:r>
      <w:r>
        <w:tab/>
        <w:t xml:space="preserve">state that Australian legal practitioners generally are covered by the fidelity fund. </w:t>
      </w:r>
    </w:p>
    <w:p w14:paraId="0A8FE1C8" w14:textId="77777777" w:rsidR="001222FF" w:rsidRDefault="001222FF">
      <w:pPr>
        <w:pStyle w:val="AH5Sec"/>
      </w:pPr>
      <w:bookmarkStart w:id="37" w:name="_Toc111194292"/>
      <w:r w:rsidRPr="00D45DD9">
        <w:rPr>
          <w:rStyle w:val="CharSectNo"/>
        </w:rPr>
        <w:t>28</w:t>
      </w:r>
      <w:r>
        <w:tab/>
        <w:t>Particulars for register of locally-registered foreign lawyers—Act, s 201</w:t>
      </w:r>
      <w:bookmarkEnd w:id="37"/>
      <w:r>
        <w:t xml:space="preserve"> </w:t>
      </w:r>
    </w:p>
    <w:p w14:paraId="4CD5774B" w14:textId="175E1201" w:rsidR="001222FF" w:rsidRDefault="001222FF">
      <w:pPr>
        <w:pStyle w:val="Amain"/>
      </w:pPr>
      <w:r>
        <w:tab/>
        <w:t>(1)</w:t>
      </w:r>
      <w:r>
        <w:tab/>
        <w:t xml:space="preserve">The particulars mentioned in subsections (2) and (3) are prescribed as particulars to be included in the register under the </w:t>
      </w:r>
      <w:hyperlink r:id="rId73" w:tooltip="Legal Profession Act 2006" w:history="1">
        <w:r w:rsidR="000D27FA" w:rsidRPr="00790EA7">
          <w:rPr>
            <w:rStyle w:val="charCitHyperlinkAbbrev"/>
          </w:rPr>
          <w:t>Act</w:t>
        </w:r>
      </w:hyperlink>
      <w:r>
        <w:t xml:space="preserve">, section 201 (Register of locally-registered foreign lawyers) in relation to a locally-registered foreign lawyer, unless the </w:t>
      </w:r>
      <w:r w:rsidR="00785F21" w:rsidRPr="00855994">
        <w:t>relevant council</w:t>
      </w:r>
      <w:r>
        <w:t xml:space="preserve"> is required under subsection (5) not to include them.</w:t>
      </w:r>
    </w:p>
    <w:p w14:paraId="344E5695" w14:textId="77777777" w:rsidR="001222FF" w:rsidRDefault="001222FF">
      <w:pPr>
        <w:pStyle w:val="Amain"/>
        <w:keepNext/>
      </w:pPr>
      <w:r>
        <w:tab/>
        <w:t>(2)</w:t>
      </w:r>
      <w:r>
        <w:tab/>
        <w:t>The following are the particulars:</w:t>
      </w:r>
    </w:p>
    <w:p w14:paraId="3C5C5FE8" w14:textId="77777777" w:rsidR="001222FF" w:rsidRDefault="001222FF">
      <w:pPr>
        <w:pStyle w:val="Apara"/>
      </w:pPr>
      <w:r>
        <w:tab/>
        <w:t>(a)</w:t>
      </w:r>
      <w:r>
        <w:tab/>
        <w:t>the name of the foreign lawyer;</w:t>
      </w:r>
    </w:p>
    <w:p w14:paraId="3ED80F96" w14:textId="77777777" w:rsidR="001222FF" w:rsidRDefault="001222FF">
      <w:pPr>
        <w:pStyle w:val="Apara"/>
      </w:pPr>
      <w:r>
        <w:tab/>
        <w:t>(b)</w:t>
      </w:r>
      <w:r>
        <w:tab/>
        <w:t>the contact details of the office of the foreign lawyer in the ACT;</w:t>
      </w:r>
    </w:p>
    <w:p w14:paraId="01DAD233" w14:textId="77777777" w:rsidR="001222FF" w:rsidRDefault="001222FF">
      <w:pPr>
        <w:pStyle w:val="Apara"/>
      </w:pPr>
      <w:r>
        <w:tab/>
        <w:t>(c)</w:t>
      </w:r>
      <w:r>
        <w:tab/>
        <w:t xml:space="preserve">any other particulars that the </w:t>
      </w:r>
      <w:r w:rsidR="00785F21" w:rsidRPr="00855994">
        <w:t>relevant council</w:t>
      </w:r>
      <w:r>
        <w:t xml:space="preserve"> considers should be included.</w:t>
      </w:r>
    </w:p>
    <w:p w14:paraId="42BEA6CC" w14:textId="77777777" w:rsidR="001222FF" w:rsidRDefault="001222FF">
      <w:pPr>
        <w:pStyle w:val="Amain"/>
        <w:keepNext/>
      </w:pPr>
      <w:r>
        <w:tab/>
        <w:t>(3)</w:t>
      </w:r>
      <w:r>
        <w:tab/>
        <w:t>For a foreign lawyer who practices in the manner of a solicitor, the following are additional particulars:</w:t>
      </w:r>
    </w:p>
    <w:p w14:paraId="2711C9C3" w14:textId="77777777" w:rsidR="001222FF" w:rsidRDefault="001222FF">
      <w:pPr>
        <w:pStyle w:val="Apara"/>
      </w:pPr>
      <w:r>
        <w:tab/>
        <w:t>(a)</w:t>
      </w:r>
      <w:r>
        <w:tab/>
        <w:t xml:space="preserve">the name of the partnership of which the lawyer is a member or employee or, if the lawyer is not a member or employee of a partnership, the name of the entity of which the lawyer is a director, officer or employee or with which the lawyer is otherwise engaged in legal practice;  </w:t>
      </w:r>
    </w:p>
    <w:p w14:paraId="70760CA9" w14:textId="77777777" w:rsidR="001222FF" w:rsidRDefault="001222FF" w:rsidP="00F01BC8">
      <w:pPr>
        <w:pStyle w:val="Apara"/>
        <w:keepNext/>
      </w:pPr>
      <w:r>
        <w:lastRenderedPageBreak/>
        <w:tab/>
        <w:t>(b)</w:t>
      </w:r>
      <w:r>
        <w:tab/>
        <w:t>by way of separate entry, the name of the partnership or other entity and the contact details of the office of the partnership or other entity—</w:t>
      </w:r>
    </w:p>
    <w:p w14:paraId="7BD0B2E4" w14:textId="77777777" w:rsidR="001222FF" w:rsidRDefault="001222FF" w:rsidP="00F01BC8">
      <w:pPr>
        <w:pStyle w:val="Asubpara"/>
        <w:keepNext/>
      </w:pPr>
      <w:r>
        <w:tab/>
        <w:t>(i)</w:t>
      </w:r>
      <w:r>
        <w:tab/>
        <w:t>in the ACT; and</w:t>
      </w:r>
    </w:p>
    <w:p w14:paraId="106BCCA4" w14:textId="77777777" w:rsidR="001222FF" w:rsidRDefault="001222FF">
      <w:pPr>
        <w:pStyle w:val="Asubpara"/>
      </w:pPr>
      <w:r>
        <w:tab/>
        <w:t>(ii)</w:t>
      </w:r>
      <w:r>
        <w:tab/>
        <w:t xml:space="preserve">in any other jurisdictions where it has an office, except if the </w:t>
      </w:r>
      <w:r w:rsidR="00785F21" w:rsidRPr="00855994">
        <w:t>relevant council</w:t>
      </w:r>
      <w:r>
        <w:t xml:space="preserve"> considers those particulars need not be included for an entity that is not a law practice; </w:t>
      </w:r>
    </w:p>
    <w:p w14:paraId="12967424" w14:textId="77777777" w:rsidR="001222FF" w:rsidRDefault="001222FF">
      <w:pPr>
        <w:pStyle w:val="Apara"/>
      </w:pPr>
      <w:r>
        <w:tab/>
        <w:t>(c)</w:t>
      </w:r>
      <w:r>
        <w:tab/>
        <w:t>details of the foreign registration authority or authorities by which the lawyer is registered to engage in legal practice in a foreign country or foreign countries;</w:t>
      </w:r>
    </w:p>
    <w:p w14:paraId="30F24446" w14:textId="77777777" w:rsidR="001222FF" w:rsidRDefault="001222FF">
      <w:pPr>
        <w:pStyle w:val="Apara"/>
      </w:pPr>
      <w:r>
        <w:tab/>
        <w:t>(d)</w:t>
      </w:r>
      <w:r>
        <w:tab/>
        <w:t xml:space="preserve">any other particulars about the lawyer, partnership or other entity that the </w:t>
      </w:r>
      <w:r w:rsidR="00785F21" w:rsidRPr="00855994">
        <w:t>relevant council</w:t>
      </w:r>
      <w:r>
        <w:t xml:space="preserve"> considers should be included.</w:t>
      </w:r>
    </w:p>
    <w:p w14:paraId="5931F7F0" w14:textId="77777777" w:rsidR="001222FF" w:rsidRDefault="001222FF">
      <w:pPr>
        <w:pStyle w:val="Amain"/>
      </w:pPr>
      <w:r>
        <w:tab/>
        <w:t>(4)</w:t>
      </w:r>
      <w:r>
        <w:tab/>
        <w:t xml:space="preserve">A locally-registered foreign lawyer may ask the </w:t>
      </w:r>
      <w:r w:rsidR="00785F21" w:rsidRPr="00855994">
        <w:t>relevant council</w:t>
      </w:r>
      <w:r>
        <w:t>, in writing, not to include in the register stated particulars about the lawyer, partnership or other entity, on the ground that special circumstances justify the particulars not being publicly available.</w:t>
      </w:r>
    </w:p>
    <w:p w14:paraId="6D01891A" w14:textId="77777777" w:rsidR="001222FF" w:rsidRDefault="001222FF">
      <w:pPr>
        <w:pStyle w:val="aExamHdgss"/>
      </w:pPr>
      <w:r>
        <w:t>Example—special circumstances</w:t>
      </w:r>
    </w:p>
    <w:p w14:paraId="6EF59F42" w14:textId="77777777" w:rsidR="001222FF" w:rsidRDefault="001222FF">
      <w:pPr>
        <w:pStyle w:val="aExamss"/>
        <w:keepNext/>
      </w:pPr>
      <w:r>
        <w:t>if the safety or wellbeing of someone would be substantially affected by making the particulars publicly available</w:t>
      </w:r>
    </w:p>
    <w:p w14:paraId="5FEB87B5" w14:textId="77777777" w:rsidR="001222FF" w:rsidRDefault="001222FF">
      <w:pPr>
        <w:pStyle w:val="Amain"/>
      </w:pPr>
      <w:r>
        <w:tab/>
        <w:t>(5)</w:t>
      </w:r>
      <w:r>
        <w:tab/>
        <w:t xml:space="preserve">If the </w:t>
      </w:r>
      <w:r w:rsidR="00785F21" w:rsidRPr="00855994">
        <w:t>relevant council</w:t>
      </w:r>
      <w:r>
        <w:t xml:space="preserve"> is satisfied that the special circumstances exist, the </w:t>
      </w:r>
      <w:r w:rsidR="00785F21" w:rsidRPr="00855994">
        <w:t>relevant council</w:t>
      </w:r>
      <w:r>
        <w:t xml:space="preserve"> is required not to include the particulars in the register unless the </w:t>
      </w:r>
      <w:r w:rsidR="00785F21" w:rsidRPr="00855994">
        <w:t>relevant council</w:t>
      </w:r>
      <w:r>
        <w:t xml:space="preserve"> considers that the public interest in maintaining public access to the particulars outweighs any individual interest in the particulars not being publicly available.</w:t>
      </w:r>
    </w:p>
    <w:p w14:paraId="69C217C6" w14:textId="77777777" w:rsidR="001222FF" w:rsidRDefault="001222FF">
      <w:pPr>
        <w:pStyle w:val="Amain"/>
        <w:keepNext/>
      </w:pPr>
      <w:r>
        <w:tab/>
        <w:t>(6)</w:t>
      </w:r>
      <w:r>
        <w:tab/>
        <w:t>In this section:</w:t>
      </w:r>
    </w:p>
    <w:p w14:paraId="5616EBC8" w14:textId="77777777" w:rsidR="001222FF" w:rsidRDefault="001222FF">
      <w:pPr>
        <w:pStyle w:val="aDef"/>
        <w:keepNext/>
      </w:pPr>
      <w:r>
        <w:rPr>
          <w:rStyle w:val="charBoldItals"/>
        </w:rPr>
        <w:t xml:space="preserve">contact details </w:t>
      </w:r>
      <w:r>
        <w:rPr>
          <w:bCs/>
          <w:iCs/>
        </w:rPr>
        <w:t xml:space="preserve">for an office </w:t>
      </w:r>
      <w:r>
        <w:t>means—</w:t>
      </w:r>
    </w:p>
    <w:p w14:paraId="4860443A" w14:textId="77777777" w:rsidR="001222FF" w:rsidRDefault="001222FF">
      <w:pPr>
        <w:pStyle w:val="aDefpara"/>
      </w:pPr>
      <w:r>
        <w:tab/>
        <w:t>(a)</w:t>
      </w:r>
      <w:r>
        <w:tab/>
        <w:t>its street address, that is, the address where it is physically located; and</w:t>
      </w:r>
    </w:p>
    <w:p w14:paraId="3026467A" w14:textId="77777777" w:rsidR="001222FF" w:rsidRDefault="001222FF">
      <w:pPr>
        <w:pStyle w:val="aDefpara"/>
      </w:pPr>
      <w:r>
        <w:lastRenderedPageBreak/>
        <w:tab/>
        <w:t>(b)</w:t>
      </w:r>
      <w:r>
        <w:tab/>
        <w:t>its postal address, that is, its post office box number (if any) and the location and postcode of the post office where the box is kept; and</w:t>
      </w:r>
    </w:p>
    <w:p w14:paraId="476A9541" w14:textId="77777777" w:rsidR="001222FF" w:rsidRDefault="001222FF">
      <w:pPr>
        <w:pStyle w:val="aDefpara"/>
      </w:pPr>
      <w:r>
        <w:tab/>
        <w:t>(c)</w:t>
      </w:r>
      <w:r>
        <w:tab/>
        <w:t>its DX address, that is, the number of its exchange box (if any) in a document exchange.</w:t>
      </w:r>
    </w:p>
    <w:p w14:paraId="5EECBDC5" w14:textId="77777777" w:rsidR="001222FF" w:rsidRDefault="001222FF">
      <w:pPr>
        <w:pStyle w:val="PageBreak"/>
      </w:pPr>
      <w:r>
        <w:br w:type="page"/>
      </w:r>
    </w:p>
    <w:p w14:paraId="3B3922A2" w14:textId="77777777" w:rsidR="001222FF" w:rsidRPr="00D45DD9" w:rsidRDefault="001222FF">
      <w:pPr>
        <w:pStyle w:val="AH2Part"/>
      </w:pPr>
      <w:bookmarkStart w:id="38" w:name="_Toc111194293"/>
      <w:r w:rsidRPr="00D45DD9">
        <w:rPr>
          <w:rStyle w:val="CharPartNo"/>
        </w:rPr>
        <w:lastRenderedPageBreak/>
        <w:t>Part 6</w:t>
      </w:r>
      <w:r>
        <w:tab/>
      </w:r>
      <w:r w:rsidRPr="00D45DD9">
        <w:rPr>
          <w:rStyle w:val="CharPartText"/>
        </w:rPr>
        <w:t>Trust money and trust accounts</w:t>
      </w:r>
      <w:bookmarkEnd w:id="38"/>
      <w:r w:rsidRPr="00D45DD9">
        <w:rPr>
          <w:rStyle w:val="CharPartText"/>
        </w:rPr>
        <w:t xml:space="preserve"> </w:t>
      </w:r>
    </w:p>
    <w:p w14:paraId="19F26231" w14:textId="77777777" w:rsidR="001222FF" w:rsidRPr="00BF4D88" w:rsidRDefault="001222FF">
      <w:pPr>
        <w:pStyle w:val="AH3Div"/>
      </w:pPr>
      <w:bookmarkStart w:id="39" w:name="_Toc111194294"/>
      <w:r w:rsidRPr="00BF4D88">
        <w:rPr>
          <w:rStyle w:val="CharDivNo"/>
        </w:rPr>
        <w:t>Division 6.1</w:t>
      </w:r>
      <w:r>
        <w:tab/>
      </w:r>
      <w:r w:rsidRPr="00BF4D88">
        <w:rPr>
          <w:rStyle w:val="CharDivText"/>
        </w:rPr>
        <w:t>Preliminary</w:t>
      </w:r>
      <w:bookmarkEnd w:id="39"/>
    </w:p>
    <w:p w14:paraId="02ADB444" w14:textId="77777777" w:rsidR="001222FF" w:rsidRDefault="001222FF">
      <w:pPr>
        <w:pStyle w:val="AH5Sec"/>
      </w:pPr>
      <w:bookmarkStart w:id="40" w:name="_Toc111194295"/>
      <w:r w:rsidRPr="00D45DD9">
        <w:rPr>
          <w:rStyle w:val="CharSectNo"/>
        </w:rPr>
        <w:t>29</w:t>
      </w:r>
      <w:r>
        <w:tab/>
        <w:t>Application—pt 6</w:t>
      </w:r>
      <w:bookmarkEnd w:id="40"/>
      <w:r>
        <w:t xml:space="preserve"> </w:t>
      </w:r>
    </w:p>
    <w:p w14:paraId="5CE94C99" w14:textId="0EE56DF5" w:rsidR="001222FF" w:rsidRDefault="001222FF">
      <w:pPr>
        <w:pStyle w:val="Amainreturn"/>
      </w:pPr>
      <w:r>
        <w:t xml:space="preserve">This part has effect for the </w:t>
      </w:r>
      <w:hyperlink r:id="rId74" w:tooltip="Legal Profession Act 2006" w:history="1">
        <w:r w:rsidR="000D27FA" w:rsidRPr="00790EA7">
          <w:rPr>
            <w:rStyle w:val="charCitHyperlinkAbbrev"/>
          </w:rPr>
          <w:t>Act</w:t>
        </w:r>
      </w:hyperlink>
      <w:r>
        <w:t>, part 3.1 (Trust money and trust accounts) and applies to a law practice in relation to—</w:t>
      </w:r>
    </w:p>
    <w:p w14:paraId="7D2C76C0" w14:textId="77777777" w:rsidR="001222FF" w:rsidRDefault="001222FF">
      <w:pPr>
        <w:pStyle w:val="Apara"/>
      </w:pPr>
      <w:r>
        <w:tab/>
        <w:t>(a)</w:t>
      </w:r>
      <w:r>
        <w:tab/>
        <w:t>trust money received by the practice in the ACT, unless the practice has an office in 1 or more other jurisdictions but not in the ACT; and</w:t>
      </w:r>
    </w:p>
    <w:p w14:paraId="2DD4AD8B" w14:textId="77777777" w:rsidR="001222FF" w:rsidRDefault="001222FF">
      <w:pPr>
        <w:pStyle w:val="Apara"/>
      </w:pPr>
      <w:r>
        <w:tab/>
        <w:t>(b)</w:t>
      </w:r>
      <w:r>
        <w:tab/>
        <w:t xml:space="preserve">trust money received by the practice in another jurisdiction, if the practice has an office in the ACT but in no other jurisdiction; and </w:t>
      </w:r>
    </w:p>
    <w:p w14:paraId="531288D5" w14:textId="77777777" w:rsidR="001222FF" w:rsidRDefault="001222FF">
      <w:pPr>
        <w:pStyle w:val="Apara"/>
      </w:pPr>
      <w:r>
        <w:tab/>
        <w:t>(c)</w:t>
      </w:r>
      <w:r>
        <w:tab/>
      </w:r>
      <w:r>
        <w:rPr>
          <w:lang w:val="en-US"/>
        </w:rPr>
        <w:t>trust money received by the practice in another jurisdiction, if the practice has an office in—</w:t>
      </w:r>
    </w:p>
    <w:p w14:paraId="09183D55" w14:textId="77777777" w:rsidR="001222FF" w:rsidRDefault="001222FF">
      <w:pPr>
        <w:pStyle w:val="Asubpara"/>
        <w:rPr>
          <w:lang w:val="en-US"/>
        </w:rPr>
      </w:pPr>
      <w:r>
        <w:rPr>
          <w:lang w:val="en-US"/>
        </w:rPr>
        <w:tab/>
        <w:t>(i)</w:t>
      </w:r>
      <w:r>
        <w:rPr>
          <w:lang w:val="en-US"/>
        </w:rPr>
        <w:tab/>
        <w:t>the ACT; and</w:t>
      </w:r>
    </w:p>
    <w:p w14:paraId="01F59337" w14:textId="77777777" w:rsidR="001222FF" w:rsidRDefault="001222FF">
      <w:pPr>
        <w:pStyle w:val="Asubpara"/>
        <w:rPr>
          <w:lang w:val="en-US"/>
        </w:rPr>
      </w:pPr>
      <w:r>
        <w:rPr>
          <w:lang w:val="en-US"/>
        </w:rPr>
        <w:tab/>
        <w:t>(ii)</w:t>
      </w:r>
      <w:r>
        <w:rPr>
          <w:lang w:val="en-US"/>
        </w:rPr>
        <w:tab/>
        <w:t>1 or more other jurisdictions but not in the jurisdiction in which the money was received;</w:t>
      </w:r>
    </w:p>
    <w:p w14:paraId="451D5456" w14:textId="77777777" w:rsidR="001222FF" w:rsidRDefault="001222FF">
      <w:pPr>
        <w:pStyle w:val="Amainreturn"/>
        <w:rPr>
          <w:lang w:val="en-US"/>
        </w:rPr>
      </w:pPr>
      <w:r>
        <w:rPr>
          <w:lang w:val="en-US"/>
        </w:rPr>
        <w:t>unless the money is dealt with in accordance with the corresponding law of a jurisdiction in which the practice has an office.</w:t>
      </w:r>
    </w:p>
    <w:p w14:paraId="1139394B" w14:textId="77777777" w:rsidR="001222FF" w:rsidRDefault="001222FF">
      <w:pPr>
        <w:pStyle w:val="AH5Sec"/>
      </w:pPr>
      <w:bookmarkStart w:id="41" w:name="_Toc111194296"/>
      <w:r w:rsidRPr="00D45DD9">
        <w:rPr>
          <w:rStyle w:val="CharSectNo"/>
        </w:rPr>
        <w:t>30</w:t>
      </w:r>
      <w:r>
        <w:tab/>
        <w:t>Definitions—pt 6</w:t>
      </w:r>
      <w:bookmarkEnd w:id="41"/>
      <w:r>
        <w:t xml:space="preserve"> </w:t>
      </w:r>
    </w:p>
    <w:p w14:paraId="5B57B8C1" w14:textId="77777777" w:rsidR="001222FF" w:rsidRDefault="001222FF">
      <w:pPr>
        <w:pStyle w:val="Amainreturn"/>
        <w:keepNext/>
      </w:pPr>
      <w:r>
        <w:t>In this part:</w:t>
      </w:r>
    </w:p>
    <w:p w14:paraId="4F579B08" w14:textId="77777777" w:rsidR="001222FF" w:rsidRDefault="001222FF">
      <w:pPr>
        <w:pStyle w:val="aDef"/>
        <w:rPr>
          <w:lang w:val="en-US"/>
        </w:rPr>
      </w:pPr>
      <w:r>
        <w:rPr>
          <w:rStyle w:val="charBoldItals"/>
        </w:rPr>
        <w:t xml:space="preserve">BSB number </w:t>
      </w:r>
      <w:r>
        <w:rPr>
          <w:lang w:val="en-US"/>
        </w:rPr>
        <w:t>(Bank State Branch number) means the number assigned to identify a particular branch of a particular ADI.</w:t>
      </w:r>
    </w:p>
    <w:p w14:paraId="6EE3505B" w14:textId="77777777" w:rsidR="001222FF" w:rsidRDefault="001222FF">
      <w:pPr>
        <w:pStyle w:val="aDef"/>
        <w:rPr>
          <w:lang w:val="en-US"/>
        </w:rPr>
      </w:pPr>
      <w:r>
        <w:rPr>
          <w:rStyle w:val="charBoldItals"/>
        </w:rPr>
        <w:t xml:space="preserve">matter description </w:t>
      </w:r>
      <w:r>
        <w:rPr>
          <w:lang w:val="en-US"/>
        </w:rPr>
        <w:t>means a brief phrase or expression assigned by a law practice to describe a matter.</w:t>
      </w:r>
    </w:p>
    <w:p w14:paraId="218E93B8" w14:textId="77777777" w:rsidR="001222FF" w:rsidRDefault="001222FF">
      <w:pPr>
        <w:pStyle w:val="aDef"/>
        <w:keepNext/>
        <w:rPr>
          <w:lang w:val="en-US"/>
        </w:rPr>
      </w:pPr>
      <w:r>
        <w:rPr>
          <w:rStyle w:val="charBoldItals"/>
        </w:rPr>
        <w:lastRenderedPageBreak/>
        <w:t xml:space="preserve">matter reference </w:t>
      </w:r>
      <w:r>
        <w:rPr>
          <w:lang w:val="en-US"/>
        </w:rPr>
        <w:t>means a number or other reference assigned by a law practice to identify a matter.</w:t>
      </w:r>
    </w:p>
    <w:p w14:paraId="75C5B99B" w14:textId="12B80F52" w:rsidR="001222FF" w:rsidRDefault="001222FF">
      <w:pPr>
        <w:pStyle w:val="aNote"/>
        <w:keepNext/>
        <w:rPr>
          <w:iCs/>
          <w:lang w:val="en-US"/>
        </w:rPr>
      </w:pPr>
      <w:r>
        <w:rPr>
          <w:rStyle w:val="charItals"/>
        </w:rPr>
        <w:t>Note 1</w:t>
      </w:r>
      <w:r>
        <w:rPr>
          <w:rStyle w:val="charItals"/>
        </w:rPr>
        <w:tab/>
      </w:r>
      <w:r>
        <w:rPr>
          <w:rStyle w:val="charBoldItals"/>
        </w:rPr>
        <w:t>Deposit record</w:t>
      </w:r>
      <w:r w:rsidRPr="00790EA7">
        <w:t xml:space="preserve"> </w:t>
      </w:r>
      <w:r>
        <w:rPr>
          <w:iCs/>
          <w:lang w:val="en-US"/>
        </w:rPr>
        <w:t xml:space="preserve">is defined in the </w:t>
      </w:r>
      <w:hyperlink r:id="rId75" w:tooltip="Legal Profession Act 2006" w:history="1">
        <w:r w:rsidR="000D27FA" w:rsidRPr="00790EA7">
          <w:rPr>
            <w:rStyle w:val="charCitHyperlinkAbbrev"/>
          </w:rPr>
          <w:t>Act</w:t>
        </w:r>
      </w:hyperlink>
      <w:r>
        <w:rPr>
          <w:iCs/>
          <w:lang w:val="en-US"/>
        </w:rPr>
        <w:t>, s 210 (1).</w:t>
      </w:r>
    </w:p>
    <w:p w14:paraId="3D6E5F41" w14:textId="3A3082EC" w:rsidR="001222FF" w:rsidRDefault="001222FF">
      <w:pPr>
        <w:pStyle w:val="aNote"/>
        <w:rPr>
          <w:lang w:val="en-US"/>
        </w:rPr>
      </w:pPr>
      <w:r>
        <w:rPr>
          <w:rStyle w:val="charItals"/>
        </w:rPr>
        <w:t>Note 2</w:t>
      </w:r>
      <w:r>
        <w:rPr>
          <w:rStyle w:val="charItals"/>
        </w:rPr>
        <w:tab/>
      </w:r>
      <w:r>
        <w:rPr>
          <w:rStyle w:val="charBoldItals"/>
        </w:rPr>
        <w:t>Trust money</w:t>
      </w:r>
      <w:r>
        <w:rPr>
          <w:lang w:val="en-US"/>
        </w:rPr>
        <w:t xml:space="preserve"> is defined in the </w:t>
      </w:r>
      <w:hyperlink r:id="rId76" w:tooltip="Legal Profession Act 2006" w:history="1">
        <w:r w:rsidR="000D27FA" w:rsidRPr="00790EA7">
          <w:rPr>
            <w:rStyle w:val="charCitHyperlinkAbbrev"/>
          </w:rPr>
          <w:t>Act</w:t>
        </w:r>
      </w:hyperlink>
      <w:r>
        <w:rPr>
          <w:lang w:val="en-US"/>
        </w:rPr>
        <w:t>, dict.</w:t>
      </w:r>
    </w:p>
    <w:p w14:paraId="4E49027A" w14:textId="77777777" w:rsidR="001222FF" w:rsidRDefault="001222FF">
      <w:pPr>
        <w:pStyle w:val="AH5Sec"/>
        <w:rPr>
          <w:lang w:val="en-US"/>
        </w:rPr>
      </w:pPr>
      <w:bookmarkStart w:id="42" w:name="_Toc111194297"/>
      <w:r w:rsidRPr="00D45DD9">
        <w:rPr>
          <w:rStyle w:val="CharSectNo"/>
        </w:rPr>
        <w:t>31</w:t>
      </w:r>
      <w:r>
        <w:rPr>
          <w:lang w:val="en-US"/>
        </w:rPr>
        <w:tab/>
        <w:t>Conditions on approval of ADIs—Act, s 250 (2)</w:t>
      </w:r>
      <w:bookmarkEnd w:id="42"/>
      <w:r>
        <w:rPr>
          <w:lang w:val="en-US"/>
        </w:rPr>
        <w:t xml:space="preserve"> </w:t>
      </w:r>
    </w:p>
    <w:p w14:paraId="61F0CF32" w14:textId="721B722C" w:rsidR="001222FF" w:rsidRDefault="001222FF">
      <w:pPr>
        <w:pStyle w:val="Amainreturn"/>
        <w:keepNext/>
        <w:rPr>
          <w:lang w:val="en-US"/>
        </w:rPr>
      </w:pPr>
      <w:r>
        <w:rPr>
          <w:lang w:val="en-US"/>
        </w:rPr>
        <w:t xml:space="preserve">The kinds of conditions that may be imposed on an approval of an ADI under the </w:t>
      </w:r>
      <w:hyperlink r:id="rId77" w:tooltip="Legal Profession Act 2006" w:history="1">
        <w:r w:rsidR="000D27FA" w:rsidRPr="00790EA7">
          <w:rPr>
            <w:rStyle w:val="charCitHyperlinkAbbrev"/>
          </w:rPr>
          <w:t>Act</w:t>
        </w:r>
      </w:hyperlink>
      <w:r>
        <w:rPr>
          <w:lang w:val="en-US"/>
        </w:rPr>
        <w:t>, section 250 (Approval of ADIs for pt 3.1) are conditions that provide for, or conditions that require arrangements to be negotiated and entered into between the ADI and the law society council that provide for, 1 or more of the following:</w:t>
      </w:r>
    </w:p>
    <w:p w14:paraId="6E4998F0" w14:textId="77777777" w:rsidR="001222FF" w:rsidRDefault="001222FF">
      <w:pPr>
        <w:pStyle w:val="Apara"/>
        <w:rPr>
          <w:lang w:val="en-US"/>
        </w:rPr>
      </w:pPr>
      <w:r>
        <w:rPr>
          <w:lang w:val="en-US"/>
        </w:rPr>
        <w:tab/>
        <w:t>(a)</w:t>
      </w:r>
      <w:r>
        <w:rPr>
          <w:lang w:val="en-US"/>
        </w:rPr>
        <w:tab/>
        <w:t>the payment of interest to the law society council on the whole or part of deposits in trust accounts;</w:t>
      </w:r>
    </w:p>
    <w:p w14:paraId="187D1EFC" w14:textId="77777777" w:rsidR="001222FF" w:rsidRDefault="001222FF">
      <w:pPr>
        <w:pStyle w:val="Apara"/>
        <w:rPr>
          <w:lang w:val="en-US"/>
        </w:rPr>
      </w:pPr>
      <w:r>
        <w:rPr>
          <w:lang w:val="en-US"/>
        </w:rPr>
        <w:tab/>
        <w:t>(b)</w:t>
      </w:r>
      <w:r>
        <w:rPr>
          <w:lang w:val="en-US"/>
        </w:rPr>
        <w:tab/>
        <w:t>the way in which the law society council is told about amounts held in trust accounts;</w:t>
      </w:r>
    </w:p>
    <w:p w14:paraId="131A5D53" w14:textId="77777777" w:rsidR="001222FF" w:rsidRDefault="001222FF">
      <w:pPr>
        <w:pStyle w:val="Apara"/>
        <w:rPr>
          <w:lang w:val="en-US"/>
        </w:rPr>
      </w:pPr>
      <w:r>
        <w:rPr>
          <w:lang w:val="en-US"/>
        </w:rPr>
        <w:tab/>
        <w:t>(c)</w:t>
      </w:r>
      <w:r>
        <w:rPr>
          <w:lang w:val="en-US"/>
        </w:rPr>
        <w:tab/>
        <w:t>the auditing of balances in trust accounts;</w:t>
      </w:r>
    </w:p>
    <w:p w14:paraId="757B0055" w14:textId="77777777" w:rsidR="001222FF" w:rsidRDefault="001222FF">
      <w:pPr>
        <w:pStyle w:val="Apara"/>
        <w:rPr>
          <w:lang w:val="en-US"/>
        </w:rPr>
      </w:pPr>
      <w:r>
        <w:rPr>
          <w:lang w:val="en-US"/>
        </w:rPr>
        <w:tab/>
        <w:t>(d)</w:t>
      </w:r>
      <w:r>
        <w:rPr>
          <w:lang w:val="en-US"/>
        </w:rPr>
        <w:tab/>
        <w:t>the keeping of any trust accounts or only trust accounts of a particular class (for example, controlled money accounts);</w:t>
      </w:r>
    </w:p>
    <w:p w14:paraId="0AC8AC27" w14:textId="77777777" w:rsidR="001222FF" w:rsidRDefault="001222FF">
      <w:pPr>
        <w:pStyle w:val="Apara"/>
        <w:keepNext/>
        <w:rPr>
          <w:lang w:val="en-US"/>
        </w:rPr>
      </w:pPr>
      <w:r>
        <w:rPr>
          <w:lang w:val="en-US"/>
        </w:rPr>
        <w:tab/>
        <w:t>(e)</w:t>
      </w:r>
      <w:r>
        <w:rPr>
          <w:lang w:val="en-US"/>
        </w:rPr>
        <w:tab/>
        <w:t>any matters relevant to paragraphs (a) to (d).</w:t>
      </w:r>
    </w:p>
    <w:p w14:paraId="4F80FD9A" w14:textId="77777777" w:rsidR="001222FF" w:rsidRPr="00D45DD9" w:rsidRDefault="001222FF">
      <w:pPr>
        <w:pStyle w:val="AH3Div"/>
      </w:pPr>
      <w:bookmarkStart w:id="43" w:name="_Toc111194298"/>
      <w:r w:rsidRPr="00D45DD9">
        <w:rPr>
          <w:rStyle w:val="CharDivNo"/>
        </w:rPr>
        <w:t>Division 6.2</w:t>
      </w:r>
      <w:r>
        <w:tab/>
      </w:r>
      <w:r w:rsidRPr="00D45DD9">
        <w:rPr>
          <w:rStyle w:val="CharDivText"/>
        </w:rPr>
        <w:t>Computerised accounting systems</w:t>
      </w:r>
      <w:bookmarkEnd w:id="43"/>
    </w:p>
    <w:p w14:paraId="228DE7F2" w14:textId="77777777" w:rsidR="001222FF" w:rsidRDefault="001222FF">
      <w:pPr>
        <w:pStyle w:val="AH5Sec"/>
      </w:pPr>
      <w:bookmarkStart w:id="44" w:name="_Toc111194299"/>
      <w:r w:rsidRPr="00D45DD9">
        <w:rPr>
          <w:rStyle w:val="CharSectNo"/>
        </w:rPr>
        <w:t>32</w:t>
      </w:r>
      <w:r>
        <w:tab/>
        <w:t>Application—div 6.2</w:t>
      </w:r>
      <w:bookmarkEnd w:id="44"/>
      <w:r>
        <w:t xml:space="preserve"> </w:t>
      </w:r>
    </w:p>
    <w:p w14:paraId="3907F114" w14:textId="77777777" w:rsidR="001222FF" w:rsidRDefault="001222FF">
      <w:pPr>
        <w:pStyle w:val="Amainreturn"/>
      </w:pPr>
      <w:r>
        <w:t>This division applies if a law practice keeps trust records (including records relating to controlled money) by means of a computerised accounting system.</w:t>
      </w:r>
    </w:p>
    <w:p w14:paraId="00B84EA8" w14:textId="77777777" w:rsidR="001222FF" w:rsidRDefault="001222FF">
      <w:pPr>
        <w:pStyle w:val="AH5Sec"/>
      </w:pPr>
      <w:bookmarkStart w:id="45" w:name="_Toc111194300"/>
      <w:r w:rsidRPr="00D45DD9">
        <w:rPr>
          <w:rStyle w:val="CharSectNo"/>
        </w:rPr>
        <w:lastRenderedPageBreak/>
        <w:t>33</w:t>
      </w:r>
      <w:r>
        <w:tab/>
        <w:t>Copies of trust records to be printed</w:t>
      </w:r>
      <w:bookmarkEnd w:id="45"/>
      <w:r>
        <w:t xml:space="preserve"> </w:t>
      </w:r>
    </w:p>
    <w:p w14:paraId="39AE33F6" w14:textId="77777777" w:rsidR="001222FF" w:rsidRDefault="001222FF">
      <w:pPr>
        <w:pStyle w:val="Amain"/>
        <w:keepNext/>
        <w:rPr>
          <w:lang w:val="en-US"/>
        </w:rPr>
      </w:pPr>
      <w:r>
        <w:rPr>
          <w:lang w:val="en-US"/>
        </w:rPr>
        <w:tab/>
        <w:t>(1)</w:t>
      </w:r>
      <w:r>
        <w:rPr>
          <w:lang w:val="en-US"/>
        </w:rPr>
        <w:tab/>
        <w:t>The law practice must print a paper copy of trust records as follows:</w:t>
      </w:r>
    </w:p>
    <w:p w14:paraId="6B0C2F4B" w14:textId="77777777" w:rsidR="001222FF" w:rsidRDefault="001222FF">
      <w:pPr>
        <w:pStyle w:val="Apara"/>
        <w:rPr>
          <w:lang w:val="en-US"/>
        </w:rPr>
      </w:pPr>
      <w:r>
        <w:rPr>
          <w:lang w:val="en-US"/>
        </w:rPr>
        <w:tab/>
        <w:t>(a)</w:t>
      </w:r>
      <w:r>
        <w:rPr>
          <w:lang w:val="en-US"/>
        </w:rPr>
        <w:tab/>
        <w:t>trust account receipts and payments cash books are to be printed monthly as at the end of each named month, unless a copy of the books as at the end of the named month is kept in electronic form that is readable or reportable on demand;</w:t>
      </w:r>
    </w:p>
    <w:p w14:paraId="4D7F4E20" w14:textId="77777777" w:rsidR="001222FF" w:rsidRDefault="001222FF">
      <w:pPr>
        <w:pStyle w:val="Apara"/>
        <w:rPr>
          <w:lang w:val="en-US"/>
        </w:rPr>
      </w:pPr>
      <w:r>
        <w:rPr>
          <w:lang w:val="en-US"/>
        </w:rPr>
        <w:tab/>
        <w:t>(b)</w:t>
      </w:r>
      <w:r>
        <w:rPr>
          <w:lang w:val="en-US"/>
        </w:rPr>
        <w:tab/>
        <w:t>reconciliation statements prepared under section 48 (Reconciliation of trust records) are to be printed as at the end of each named month;</w:t>
      </w:r>
    </w:p>
    <w:p w14:paraId="27E50176" w14:textId="77777777" w:rsidR="001222FF" w:rsidRDefault="001222FF">
      <w:pPr>
        <w:pStyle w:val="Apara"/>
        <w:rPr>
          <w:lang w:val="en-US"/>
        </w:rPr>
      </w:pPr>
      <w:r>
        <w:rPr>
          <w:lang w:val="en-US"/>
        </w:rPr>
        <w:tab/>
        <w:t>(c)</w:t>
      </w:r>
      <w:r>
        <w:rPr>
          <w:lang w:val="en-US"/>
        </w:rPr>
        <w:tab/>
        <w:t>lists of trust account ledgers and their balances are to be printed monthly as at the end of each named month;</w:t>
      </w:r>
    </w:p>
    <w:p w14:paraId="1775CB8F" w14:textId="77777777" w:rsidR="001222FF" w:rsidRDefault="001222FF">
      <w:pPr>
        <w:pStyle w:val="Apara"/>
        <w:rPr>
          <w:lang w:val="en-US"/>
        </w:rPr>
      </w:pPr>
      <w:r>
        <w:rPr>
          <w:lang w:val="en-US"/>
        </w:rPr>
        <w:tab/>
        <w:t>(d)</w:t>
      </w:r>
      <w:r>
        <w:rPr>
          <w:lang w:val="en-US"/>
        </w:rPr>
        <w:tab/>
        <w:t>lists of controlled money accounts and their balances are to be printed monthly as at the end of each named month;</w:t>
      </w:r>
    </w:p>
    <w:p w14:paraId="1D0EEF90" w14:textId="77777777" w:rsidR="001222FF" w:rsidRDefault="001222FF">
      <w:pPr>
        <w:pStyle w:val="Apara"/>
        <w:rPr>
          <w:lang w:val="en-US"/>
        </w:rPr>
      </w:pPr>
      <w:r>
        <w:rPr>
          <w:lang w:val="en-US"/>
        </w:rPr>
        <w:tab/>
        <w:t>(e)</w:t>
      </w:r>
      <w:r>
        <w:rPr>
          <w:lang w:val="en-US"/>
        </w:rPr>
        <w:tab/>
        <w:t>trust ledger accounts, the register of controlled money and the trust account transfer journal are to be printed before they are archived or deleted from the system;</w:t>
      </w:r>
    </w:p>
    <w:p w14:paraId="61092D25" w14:textId="77777777" w:rsidR="001222FF" w:rsidRDefault="001222FF">
      <w:pPr>
        <w:pStyle w:val="Apara"/>
        <w:rPr>
          <w:lang w:val="en-US"/>
        </w:rPr>
      </w:pPr>
      <w:r>
        <w:rPr>
          <w:lang w:val="en-US"/>
        </w:rPr>
        <w:tab/>
        <w:t>(f)</w:t>
      </w:r>
      <w:r>
        <w:rPr>
          <w:lang w:val="en-US"/>
        </w:rPr>
        <w:tab/>
        <w:t>trust ledger account and controlled money account details are to be printed on request by and provided to an investigator.</w:t>
      </w:r>
    </w:p>
    <w:p w14:paraId="3815C95F" w14:textId="77777777" w:rsidR="001222FF" w:rsidRDefault="001222FF">
      <w:pPr>
        <w:pStyle w:val="Amain"/>
        <w:rPr>
          <w:lang w:val="en-US"/>
        </w:rPr>
      </w:pPr>
      <w:r>
        <w:rPr>
          <w:lang w:val="en-US"/>
        </w:rPr>
        <w:tab/>
        <w:t>(2)</w:t>
      </w:r>
      <w:r>
        <w:rPr>
          <w:lang w:val="en-US"/>
        </w:rPr>
        <w:tab/>
        <w:t>The trust records printed monthly as at the end of a named month under subsection (1) (a) to (d) must be printed not later than 15 working days after the named month.</w:t>
      </w:r>
    </w:p>
    <w:p w14:paraId="36DB0EB0" w14:textId="77777777" w:rsidR="001222FF" w:rsidRDefault="001222FF">
      <w:pPr>
        <w:pStyle w:val="Amain"/>
        <w:rPr>
          <w:lang w:val="en-US"/>
        </w:rPr>
      </w:pPr>
      <w:r>
        <w:rPr>
          <w:lang w:val="en-US"/>
        </w:rPr>
        <w:tab/>
        <w:t>(3)</w:t>
      </w:r>
      <w:r>
        <w:rPr>
          <w:lang w:val="en-US"/>
        </w:rPr>
        <w:tab/>
        <w:t>The paper copies printed under subsection (1) are to be kept by the law practice, except if they are printed on request under that subsection.</w:t>
      </w:r>
    </w:p>
    <w:p w14:paraId="0CCF533A" w14:textId="77777777" w:rsidR="001222FF" w:rsidRDefault="001222FF">
      <w:pPr>
        <w:pStyle w:val="Amain"/>
        <w:rPr>
          <w:lang w:val="en-US"/>
        </w:rPr>
      </w:pPr>
      <w:r>
        <w:rPr>
          <w:lang w:val="en-US"/>
        </w:rPr>
        <w:tab/>
        <w:t>(4)</w:t>
      </w:r>
      <w:r>
        <w:rPr>
          <w:lang w:val="en-US"/>
        </w:rPr>
        <w:tab/>
        <w:t>The electronic copy of the trust account receipts and payments cash books under subsection (1) (a) must be kept by the law practice.</w:t>
      </w:r>
    </w:p>
    <w:p w14:paraId="08B89105" w14:textId="77777777" w:rsidR="001222FF" w:rsidRDefault="001222FF">
      <w:pPr>
        <w:pStyle w:val="AH5Sec"/>
      </w:pPr>
      <w:bookmarkStart w:id="46" w:name="_Toc111194301"/>
      <w:r w:rsidRPr="00D45DD9">
        <w:rPr>
          <w:rStyle w:val="CharSectNo"/>
        </w:rPr>
        <w:lastRenderedPageBreak/>
        <w:t>34</w:t>
      </w:r>
      <w:r>
        <w:tab/>
        <w:t>Chronological record of information to be made</w:t>
      </w:r>
      <w:bookmarkEnd w:id="46"/>
      <w:r>
        <w:t xml:space="preserve"> </w:t>
      </w:r>
    </w:p>
    <w:p w14:paraId="2BA02218" w14:textId="77777777" w:rsidR="001222FF" w:rsidRDefault="001222FF">
      <w:pPr>
        <w:pStyle w:val="Amain"/>
        <w:keepNext/>
      </w:pPr>
      <w:r>
        <w:tab/>
        <w:t>(1)</w:t>
      </w:r>
      <w:r>
        <w:tab/>
        <w:t>The law practice must keep a record, compiled in chronological sequence, of the creation, amendment or deletion of information in its computerised accounting system in relation to the following:</w:t>
      </w:r>
    </w:p>
    <w:p w14:paraId="3948ABD1" w14:textId="77777777" w:rsidR="001222FF" w:rsidRDefault="001222FF">
      <w:pPr>
        <w:pStyle w:val="Apara"/>
      </w:pPr>
      <w:r>
        <w:tab/>
        <w:t>(a)</w:t>
      </w:r>
      <w:r>
        <w:tab/>
        <w:t>client name;</w:t>
      </w:r>
    </w:p>
    <w:p w14:paraId="33F43423" w14:textId="77777777" w:rsidR="001222FF" w:rsidRDefault="001222FF">
      <w:pPr>
        <w:pStyle w:val="Apara"/>
      </w:pPr>
      <w:r>
        <w:tab/>
        <w:t>(b)</w:t>
      </w:r>
      <w:r>
        <w:tab/>
        <w:t>client address;</w:t>
      </w:r>
    </w:p>
    <w:p w14:paraId="3A80F9EF" w14:textId="77777777" w:rsidR="001222FF" w:rsidRDefault="001222FF">
      <w:pPr>
        <w:pStyle w:val="Apara"/>
      </w:pPr>
      <w:r>
        <w:tab/>
        <w:t>(c)</w:t>
      </w:r>
      <w:r>
        <w:tab/>
        <w:t>matter reference;</w:t>
      </w:r>
    </w:p>
    <w:p w14:paraId="010109CA" w14:textId="77777777" w:rsidR="001222FF" w:rsidRDefault="001222FF">
      <w:pPr>
        <w:pStyle w:val="Apara"/>
      </w:pPr>
      <w:r>
        <w:tab/>
        <w:t>(d)</w:t>
      </w:r>
      <w:r>
        <w:tab/>
        <w:t>matter description;</w:t>
      </w:r>
    </w:p>
    <w:p w14:paraId="1FE13432" w14:textId="77777777" w:rsidR="001222FF" w:rsidRDefault="001222FF">
      <w:pPr>
        <w:pStyle w:val="Apara"/>
      </w:pPr>
      <w:r>
        <w:tab/>
        <w:t>(e)</w:t>
      </w:r>
      <w:r>
        <w:tab/>
        <w:t>ledger account number or other descriptor.</w:t>
      </w:r>
    </w:p>
    <w:p w14:paraId="1D9C2348" w14:textId="77777777" w:rsidR="001222FF" w:rsidRDefault="001222FF">
      <w:pPr>
        <w:pStyle w:val="Amain"/>
      </w:pPr>
      <w:r>
        <w:tab/>
        <w:t>(2)</w:t>
      </w:r>
      <w:r>
        <w:tab/>
        <w:t>The record must be kept by the law practice.</w:t>
      </w:r>
    </w:p>
    <w:p w14:paraId="0A023A38" w14:textId="77777777" w:rsidR="001222FF" w:rsidRDefault="001222FF">
      <w:pPr>
        <w:pStyle w:val="AH5Sec"/>
      </w:pPr>
      <w:bookmarkStart w:id="47" w:name="_Toc111194302"/>
      <w:r w:rsidRPr="00D45DD9">
        <w:rPr>
          <w:rStyle w:val="CharSectNo"/>
        </w:rPr>
        <w:t>35</w:t>
      </w:r>
      <w:r>
        <w:tab/>
        <w:t>Requirements about computer accounting systems</w:t>
      </w:r>
      <w:bookmarkEnd w:id="47"/>
      <w:r>
        <w:t xml:space="preserve">  </w:t>
      </w:r>
    </w:p>
    <w:p w14:paraId="128022E4" w14:textId="77777777" w:rsidR="001222FF" w:rsidRDefault="001222FF">
      <w:pPr>
        <w:pStyle w:val="Amain"/>
        <w:rPr>
          <w:lang w:val="en-US"/>
        </w:rPr>
      </w:pPr>
      <w:r>
        <w:rPr>
          <w:lang w:val="en-US"/>
        </w:rPr>
        <w:tab/>
        <w:t>(1)</w:t>
      </w:r>
      <w:r>
        <w:rPr>
          <w:lang w:val="en-US"/>
        </w:rPr>
        <w:tab/>
        <w:t>The law practice must ensure that its computerised accounting system is not capable of accepting, in relation to a trust ledger account, the entry of a transaction resulting in a debit balance to the account, unless a contemporaneous record of the transaction is made in a way that enables the production in a permanent form, on demand, of a separate chronological report of all occurrences of that kind.</w:t>
      </w:r>
    </w:p>
    <w:p w14:paraId="58C74AEC" w14:textId="77777777" w:rsidR="001222FF" w:rsidRDefault="001222FF">
      <w:pPr>
        <w:pStyle w:val="Amain"/>
        <w:rPr>
          <w:lang w:val="en-US"/>
        </w:rPr>
      </w:pPr>
      <w:r>
        <w:rPr>
          <w:lang w:val="en-US"/>
        </w:rPr>
        <w:tab/>
        <w:t>(2)</w:t>
      </w:r>
      <w:r>
        <w:rPr>
          <w:lang w:val="en-US"/>
        </w:rPr>
        <w:tab/>
        <w:t>The law practice must ensure that the system is not capable of deleting a trust ledger account unless—</w:t>
      </w:r>
    </w:p>
    <w:p w14:paraId="709229DE" w14:textId="77777777" w:rsidR="001222FF" w:rsidRDefault="001222FF">
      <w:pPr>
        <w:pStyle w:val="Apara"/>
        <w:rPr>
          <w:lang w:val="en-US"/>
        </w:rPr>
      </w:pPr>
      <w:r>
        <w:rPr>
          <w:lang w:val="en-US"/>
        </w:rPr>
        <w:tab/>
        <w:t>(a)</w:t>
      </w:r>
      <w:r>
        <w:rPr>
          <w:lang w:val="en-US"/>
        </w:rPr>
        <w:tab/>
        <w:t>the balance of the account is zero and all outstanding cheques have been presented; and</w:t>
      </w:r>
    </w:p>
    <w:p w14:paraId="325D21FC" w14:textId="77777777" w:rsidR="001222FF" w:rsidRDefault="001222FF">
      <w:pPr>
        <w:pStyle w:val="Apara"/>
        <w:rPr>
          <w:lang w:val="en-US"/>
        </w:rPr>
      </w:pPr>
      <w:r>
        <w:rPr>
          <w:lang w:val="en-US"/>
        </w:rPr>
        <w:tab/>
        <w:t>(b)</w:t>
      </w:r>
      <w:r>
        <w:rPr>
          <w:lang w:val="en-US"/>
        </w:rPr>
        <w:tab/>
        <w:t>when the account is deleted, a copy of the account is kept in a permanent form.</w:t>
      </w:r>
    </w:p>
    <w:p w14:paraId="39ED8F99" w14:textId="77777777" w:rsidR="001222FF" w:rsidRDefault="001222FF">
      <w:pPr>
        <w:pStyle w:val="Amain"/>
        <w:rPr>
          <w:lang w:val="en-US"/>
        </w:rPr>
      </w:pPr>
      <w:r>
        <w:rPr>
          <w:lang w:val="en-US"/>
        </w:rPr>
        <w:tab/>
        <w:t>(3)</w:t>
      </w:r>
      <w:r>
        <w:rPr>
          <w:lang w:val="en-US"/>
        </w:rPr>
        <w:tab/>
        <w:t>The law practice must ensure that any entry in a record produced in a permanent form appears in chronological sequence.</w:t>
      </w:r>
    </w:p>
    <w:p w14:paraId="69AAAC42" w14:textId="77777777" w:rsidR="001222FF" w:rsidRDefault="001222FF">
      <w:pPr>
        <w:pStyle w:val="Amain"/>
        <w:rPr>
          <w:lang w:val="en-US"/>
        </w:rPr>
      </w:pPr>
      <w:r>
        <w:rPr>
          <w:lang w:val="en-US"/>
        </w:rPr>
        <w:tab/>
        <w:t>(4)</w:t>
      </w:r>
      <w:r>
        <w:rPr>
          <w:lang w:val="en-US"/>
        </w:rPr>
        <w:tab/>
        <w:t>The law practice must ensure that each page of each printed record is numbered sequentially or is printed in a way that no page can be extracted.</w:t>
      </w:r>
    </w:p>
    <w:p w14:paraId="539F4B59" w14:textId="77777777" w:rsidR="001222FF" w:rsidRDefault="001222FF">
      <w:pPr>
        <w:pStyle w:val="Amain"/>
        <w:rPr>
          <w:lang w:val="en-US"/>
        </w:rPr>
      </w:pPr>
      <w:r>
        <w:rPr>
          <w:lang w:val="en-US"/>
        </w:rPr>
        <w:lastRenderedPageBreak/>
        <w:tab/>
        <w:t>(5)</w:t>
      </w:r>
      <w:r>
        <w:rPr>
          <w:lang w:val="en-US"/>
        </w:rPr>
        <w:tab/>
        <w:t>The law practice must ensure that its computerised accounting system is not capable of amending the particulars of a transaction already recorded otherwise than by a transaction separately recorded that makes the amendment.</w:t>
      </w:r>
    </w:p>
    <w:p w14:paraId="211A7A56" w14:textId="77777777" w:rsidR="001222FF" w:rsidRDefault="001222FF">
      <w:pPr>
        <w:pStyle w:val="Amain"/>
        <w:rPr>
          <w:lang w:val="en-US"/>
        </w:rPr>
      </w:pPr>
      <w:r>
        <w:rPr>
          <w:lang w:val="en-US"/>
        </w:rPr>
        <w:tab/>
        <w:t>(6)</w:t>
      </w:r>
      <w:r>
        <w:rPr>
          <w:lang w:val="en-US"/>
        </w:rPr>
        <w:tab/>
        <w:t>The law practice must ensure that its computerised accounting system requires input in every field of a data entry screen intended to receive information required by this part to be included in trust records.</w:t>
      </w:r>
    </w:p>
    <w:p w14:paraId="0FD40964" w14:textId="77777777" w:rsidR="001222FF" w:rsidRDefault="001222FF">
      <w:pPr>
        <w:pStyle w:val="AH5Sec"/>
      </w:pPr>
      <w:bookmarkStart w:id="48" w:name="_Toc111194303"/>
      <w:r w:rsidRPr="00D45DD9">
        <w:rPr>
          <w:rStyle w:val="CharSectNo"/>
        </w:rPr>
        <w:t>36</w:t>
      </w:r>
      <w:r>
        <w:tab/>
        <w:t>Backups</w:t>
      </w:r>
      <w:bookmarkEnd w:id="48"/>
      <w:r>
        <w:t xml:space="preserve"> </w:t>
      </w:r>
    </w:p>
    <w:p w14:paraId="5478F421" w14:textId="77777777" w:rsidR="001222FF" w:rsidRDefault="001222FF">
      <w:pPr>
        <w:pStyle w:val="Amainreturn"/>
      </w:pPr>
      <w:r>
        <w:t>The law practice must ensure that—</w:t>
      </w:r>
    </w:p>
    <w:p w14:paraId="3F3A75AC" w14:textId="77777777" w:rsidR="001222FF" w:rsidRDefault="001222FF">
      <w:pPr>
        <w:pStyle w:val="Apara"/>
      </w:pPr>
      <w:r>
        <w:tab/>
        <w:t>(a)</w:t>
      </w:r>
      <w:r>
        <w:tab/>
        <w:t>a backup copy of all records required by this part is made at least once each month; and</w:t>
      </w:r>
    </w:p>
    <w:p w14:paraId="40C11F9A" w14:textId="77777777" w:rsidR="001222FF" w:rsidRDefault="001222FF">
      <w:pPr>
        <w:pStyle w:val="Apara"/>
      </w:pPr>
      <w:r>
        <w:tab/>
        <w:t>(b)</w:t>
      </w:r>
      <w:r>
        <w:tab/>
        <w:t>each backup copy is kept by the law practice; and</w:t>
      </w:r>
    </w:p>
    <w:p w14:paraId="4BE621CC" w14:textId="77777777" w:rsidR="001222FF" w:rsidRDefault="001222FF">
      <w:pPr>
        <w:pStyle w:val="Apara"/>
      </w:pPr>
      <w:r>
        <w:tab/>
        <w:t>(c)</w:t>
      </w:r>
      <w:r>
        <w:tab/>
        <w:t>a complete set of backup copies is kept in a separate location so that any incident that may adversely affect the records would not also affect the backup copy.</w:t>
      </w:r>
    </w:p>
    <w:p w14:paraId="56AB7A8E" w14:textId="77777777" w:rsidR="001222FF" w:rsidRPr="00D45DD9" w:rsidRDefault="001222FF">
      <w:pPr>
        <w:pStyle w:val="AH3Div"/>
      </w:pPr>
      <w:bookmarkStart w:id="49" w:name="_Toc111194304"/>
      <w:r w:rsidRPr="00D45DD9">
        <w:rPr>
          <w:rStyle w:val="CharDivNo"/>
        </w:rPr>
        <w:t>Division 6.3</w:t>
      </w:r>
      <w:r>
        <w:tab/>
      </w:r>
      <w:r w:rsidRPr="00D45DD9">
        <w:rPr>
          <w:rStyle w:val="CharDivText"/>
        </w:rPr>
        <w:t>General trust accounts</w:t>
      </w:r>
      <w:bookmarkEnd w:id="49"/>
    </w:p>
    <w:p w14:paraId="0B898590" w14:textId="77777777" w:rsidR="001222FF" w:rsidRDefault="001222FF">
      <w:pPr>
        <w:pStyle w:val="AH5Sec"/>
      </w:pPr>
      <w:bookmarkStart w:id="50" w:name="_Toc111194305"/>
      <w:r w:rsidRPr="00D45DD9">
        <w:rPr>
          <w:rStyle w:val="CharSectNo"/>
        </w:rPr>
        <w:t>37</w:t>
      </w:r>
      <w:r>
        <w:tab/>
        <w:t>Establishment of general trust account—Act, s 221 (2)</w:t>
      </w:r>
      <w:bookmarkEnd w:id="50"/>
      <w:r>
        <w:t xml:space="preserve"> </w:t>
      </w:r>
    </w:p>
    <w:p w14:paraId="35D58EF9" w14:textId="77777777" w:rsidR="001222FF" w:rsidRDefault="001222FF">
      <w:pPr>
        <w:pStyle w:val="Amain"/>
        <w:rPr>
          <w:lang w:val="en-US"/>
        </w:rPr>
      </w:pPr>
      <w:r>
        <w:rPr>
          <w:lang w:val="en-US"/>
        </w:rPr>
        <w:tab/>
        <w:t>(1)</w:t>
      </w:r>
      <w:r>
        <w:rPr>
          <w:lang w:val="en-US"/>
        </w:rPr>
        <w:tab/>
        <w:t>A law practice may at any time establish a general trust account that satisfies the requirements of this section.</w:t>
      </w:r>
    </w:p>
    <w:p w14:paraId="5CDABFFF" w14:textId="77777777" w:rsidR="001222FF" w:rsidRDefault="001222FF">
      <w:pPr>
        <w:pStyle w:val="Amain"/>
        <w:rPr>
          <w:lang w:val="en-US"/>
        </w:rPr>
      </w:pPr>
      <w:r>
        <w:rPr>
          <w:lang w:val="en-US"/>
        </w:rPr>
        <w:tab/>
        <w:t>(2)</w:t>
      </w:r>
      <w:r>
        <w:rPr>
          <w:lang w:val="en-US"/>
        </w:rPr>
        <w:tab/>
        <w:t>However, a law practice must, as soon as practicable after receiving trust money that is required to be paid into a general trust account, establish a general trust account that satisfies the requirements if the practice does not already have a general trust account that satisfies the requirements.</w:t>
      </w:r>
    </w:p>
    <w:p w14:paraId="4F0475CC" w14:textId="77777777" w:rsidR="001222FF" w:rsidRDefault="001222FF">
      <w:pPr>
        <w:pStyle w:val="Amain"/>
        <w:rPr>
          <w:lang w:val="en-US"/>
        </w:rPr>
      </w:pPr>
      <w:r>
        <w:rPr>
          <w:lang w:val="en-US"/>
        </w:rPr>
        <w:tab/>
        <w:t>(3)</w:t>
      </w:r>
      <w:r>
        <w:rPr>
          <w:lang w:val="en-US"/>
        </w:rPr>
        <w:tab/>
        <w:t>A general trust account satisfies the requirements of this section if—</w:t>
      </w:r>
    </w:p>
    <w:p w14:paraId="7927FCFB" w14:textId="77777777" w:rsidR="001222FF" w:rsidRDefault="001222FF">
      <w:pPr>
        <w:pStyle w:val="Apara"/>
        <w:rPr>
          <w:lang w:val="en-US"/>
        </w:rPr>
      </w:pPr>
      <w:r>
        <w:rPr>
          <w:lang w:val="en-US"/>
        </w:rPr>
        <w:tab/>
        <w:t>(a)</w:t>
      </w:r>
      <w:r>
        <w:rPr>
          <w:lang w:val="en-US"/>
        </w:rPr>
        <w:tab/>
        <w:t>the account is established in the ACT, before or after the commencement of this section, with an approved ADI; and</w:t>
      </w:r>
    </w:p>
    <w:p w14:paraId="0E211C47" w14:textId="77777777" w:rsidR="001222FF" w:rsidRDefault="001222FF">
      <w:pPr>
        <w:pStyle w:val="Apara"/>
        <w:rPr>
          <w:lang w:val="en-US"/>
        </w:rPr>
      </w:pPr>
      <w:r>
        <w:rPr>
          <w:lang w:val="en-US"/>
        </w:rPr>
        <w:lastRenderedPageBreak/>
        <w:tab/>
        <w:t>(b)</w:t>
      </w:r>
      <w:r>
        <w:rPr>
          <w:lang w:val="en-US"/>
        </w:rPr>
        <w:tab/>
        <w:t>the account is and must be kept in the ACT; and</w:t>
      </w:r>
    </w:p>
    <w:p w14:paraId="27468345" w14:textId="77777777" w:rsidR="001222FF" w:rsidRDefault="001222FF">
      <w:pPr>
        <w:pStyle w:val="Apara"/>
        <w:rPr>
          <w:lang w:val="en-US"/>
        </w:rPr>
      </w:pPr>
      <w:r>
        <w:rPr>
          <w:lang w:val="en-US"/>
        </w:rPr>
        <w:tab/>
        <w:t>(c)</w:t>
      </w:r>
      <w:r>
        <w:rPr>
          <w:lang w:val="en-US"/>
        </w:rPr>
        <w:tab/>
        <w:t>the name of the account includes—</w:t>
      </w:r>
    </w:p>
    <w:p w14:paraId="5726BFBD" w14:textId="77777777" w:rsidR="001222FF" w:rsidRDefault="001222FF">
      <w:pPr>
        <w:pStyle w:val="Asubpara"/>
        <w:rPr>
          <w:lang w:val="en-US"/>
        </w:rPr>
      </w:pPr>
      <w:r>
        <w:rPr>
          <w:lang w:val="en-US"/>
        </w:rPr>
        <w:tab/>
        <w:t>(i)</w:t>
      </w:r>
      <w:r>
        <w:rPr>
          <w:lang w:val="en-US"/>
        </w:rPr>
        <w:tab/>
        <w:t>the name of the law practice or the business name under which the law practice engages in legal practice; and</w:t>
      </w:r>
    </w:p>
    <w:p w14:paraId="04968F0E" w14:textId="77777777" w:rsidR="001222FF" w:rsidRDefault="001222FF">
      <w:pPr>
        <w:pStyle w:val="Asubpara"/>
        <w:rPr>
          <w:lang w:val="en-US"/>
        </w:rPr>
      </w:pPr>
      <w:r>
        <w:rPr>
          <w:lang w:val="en-US"/>
        </w:rPr>
        <w:tab/>
        <w:t>(ii)</w:t>
      </w:r>
      <w:r>
        <w:rPr>
          <w:lang w:val="en-US"/>
        </w:rPr>
        <w:tab/>
        <w:t>the expression “law practice trust account” or “law practice trust a/c”; and</w:t>
      </w:r>
    </w:p>
    <w:p w14:paraId="1EFAB3F3" w14:textId="77777777" w:rsidR="001222FF" w:rsidRDefault="001222FF">
      <w:pPr>
        <w:pStyle w:val="Apara"/>
        <w:rPr>
          <w:lang w:val="en-US"/>
        </w:rPr>
      </w:pPr>
      <w:r>
        <w:rPr>
          <w:lang w:val="en-US"/>
        </w:rPr>
        <w:tab/>
        <w:t>(d)</w:t>
      </w:r>
      <w:r>
        <w:rPr>
          <w:lang w:val="en-US"/>
        </w:rPr>
        <w:tab/>
        <w:t xml:space="preserve">the account is of a kind that is for the time being approved by the </w:t>
      </w:r>
      <w:r w:rsidR="00785F21" w:rsidRPr="00855994">
        <w:t>law society council</w:t>
      </w:r>
      <w:r>
        <w:rPr>
          <w:lang w:val="en-US"/>
        </w:rPr>
        <w:t>.</w:t>
      </w:r>
    </w:p>
    <w:p w14:paraId="12D63D08" w14:textId="77777777" w:rsidR="001222FF" w:rsidRDefault="001222FF">
      <w:pPr>
        <w:pStyle w:val="Amain"/>
        <w:rPr>
          <w:lang w:val="en-US"/>
        </w:rPr>
      </w:pPr>
      <w:r>
        <w:rPr>
          <w:lang w:val="en-US"/>
        </w:rPr>
        <w:tab/>
        <w:t>(4)</w:t>
      </w:r>
      <w:r>
        <w:rPr>
          <w:lang w:val="en-US"/>
        </w:rPr>
        <w:tab/>
        <w:t>Subsection (3) (c) does not apply to an account established in the ACT before the commencement of this section.</w:t>
      </w:r>
    </w:p>
    <w:p w14:paraId="3FF027E2" w14:textId="77777777" w:rsidR="001222FF" w:rsidRDefault="001222FF">
      <w:pPr>
        <w:pStyle w:val="Amain"/>
      </w:pPr>
      <w:r>
        <w:tab/>
        <w:t>(5)</w:t>
      </w:r>
      <w:r>
        <w:tab/>
        <w:t>Subsection (3) (c) (ii) does not require the repetition of the words “law practice” if those words form part of the name or business name of the law practice.</w:t>
      </w:r>
    </w:p>
    <w:p w14:paraId="7B36E9FB" w14:textId="77777777" w:rsidR="001222FF" w:rsidRDefault="001222FF">
      <w:pPr>
        <w:pStyle w:val="AH5Sec"/>
      </w:pPr>
      <w:bookmarkStart w:id="51" w:name="_Toc111194306"/>
      <w:r w:rsidRPr="00D45DD9">
        <w:rPr>
          <w:rStyle w:val="CharSectNo"/>
        </w:rPr>
        <w:t>38</w:t>
      </w:r>
      <w:r>
        <w:tab/>
        <w:t>Receipting of trust money</w:t>
      </w:r>
      <w:bookmarkEnd w:id="51"/>
      <w:r>
        <w:t xml:space="preserve"> </w:t>
      </w:r>
    </w:p>
    <w:p w14:paraId="04BB3D12" w14:textId="77777777" w:rsidR="001222FF" w:rsidRDefault="001222FF">
      <w:pPr>
        <w:pStyle w:val="Amain"/>
        <w:rPr>
          <w:lang w:val="en-US"/>
        </w:rPr>
      </w:pPr>
      <w:r>
        <w:rPr>
          <w:lang w:val="en-US"/>
        </w:rPr>
        <w:tab/>
        <w:t>(1)</w:t>
      </w:r>
      <w:r>
        <w:rPr>
          <w:lang w:val="en-US"/>
        </w:rPr>
        <w:tab/>
        <w:t>This section applies if a law practice receives trust money that is required to be paid into a general trust account.</w:t>
      </w:r>
    </w:p>
    <w:p w14:paraId="1E228AD2" w14:textId="77777777" w:rsidR="001222FF" w:rsidRDefault="001222FF">
      <w:pPr>
        <w:pStyle w:val="Amain"/>
        <w:rPr>
          <w:lang w:val="en-US"/>
        </w:rPr>
      </w:pPr>
      <w:r>
        <w:rPr>
          <w:lang w:val="en-US"/>
        </w:rPr>
        <w:tab/>
        <w:t>(2)</w:t>
      </w:r>
      <w:r>
        <w:rPr>
          <w:lang w:val="en-US"/>
        </w:rPr>
        <w:tab/>
        <w:t>After receiving the trust money, the law practice must make out a receipt.</w:t>
      </w:r>
    </w:p>
    <w:p w14:paraId="2E34655E" w14:textId="77777777" w:rsidR="001222FF" w:rsidRDefault="001222FF">
      <w:pPr>
        <w:pStyle w:val="Amain"/>
        <w:rPr>
          <w:lang w:val="en-US"/>
        </w:rPr>
      </w:pPr>
      <w:r>
        <w:rPr>
          <w:lang w:val="en-US"/>
        </w:rPr>
        <w:tab/>
        <w:t>(3)</w:t>
      </w:r>
      <w:r>
        <w:rPr>
          <w:lang w:val="en-US"/>
        </w:rPr>
        <w:tab/>
        <w:t>The receipt must be made out as soon as practicable—</w:t>
      </w:r>
    </w:p>
    <w:p w14:paraId="2B21A124" w14:textId="77777777" w:rsidR="001222FF" w:rsidRDefault="001222FF">
      <w:pPr>
        <w:pStyle w:val="Apara"/>
        <w:rPr>
          <w:lang w:val="en-US"/>
        </w:rPr>
      </w:pPr>
      <w:r>
        <w:rPr>
          <w:lang w:val="en-US"/>
        </w:rPr>
        <w:tab/>
        <w:t>(a)</w:t>
      </w:r>
      <w:r>
        <w:rPr>
          <w:lang w:val="en-US"/>
        </w:rPr>
        <w:tab/>
        <w:t>after the trust money is received, except as provided by paragraph (b); or</w:t>
      </w:r>
    </w:p>
    <w:p w14:paraId="442F9B53" w14:textId="77777777" w:rsidR="001222FF" w:rsidRDefault="001222FF">
      <w:pPr>
        <w:pStyle w:val="Apara"/>
        <w:rPr>
          <w:lang w:val="en-US"/>
        </w:rPr>
      </w:pPr>
      <w:r>
        <w:rPr>
          <w:lang w:val="en-US"/>
        </w:rPr>
        <w:tab/>
        <w:t>(b)</w:t>
      </w:r>
      <w:r>
        <w:rPr>
          <w:lang w:val="en-US"/>
        </w:rPr>
        <w:tab/>
        <w:t>in the case of trust money received by direct deposit—after the law practice receives or accesses notice or confirmation (in written or electronic form) of the deposit from the ADI concerned.</w:t>
      </w:r>
    </w:p>
    <w:p w14:paraId="7166904C" w14:textId="77777777" w:rsidR="001222FF" w:rsidRDefault="001222FF" w:rsidP="00F01BC8">
      <w:pPr>
        <w:pStyle w:val="Amain"/>
        <w:keepLines/>
        <w:rPr>
          <w:lang w:val="en-US"/>
        </w:rPr>
      </w:pPr>
      <w:r>
        <w:rPr>
          <w:lang w:val="en-US"/>
        </w:rPr>
        <w:lastRenderedPageBreak/>
        <w:tab/>
        <w:t>(4)</w:t>
      </w:r>
      <w:r>
        <w:rPr>
          <w:lang w:val="en-US"/>
        </w:rPr>
        <w:tab/>
        <w:t>The receipt, containing the required particulars, must be made out in duplicate, whether by way of making a carbon copy or otherwise, unless at the time the receipt is made out those particulars are recorded by computer program in the trust account receipts cash book.</w:t>
      </w:r>
    </w:p>
    <w:p w14:paraId="06BAA8F3" w14:textId="77777777" w:rsidR="001222FF" w:rsidRDefault="001222FF">
      <w:pPr>
        <w:pStyle w:val="Amain"/>
        <w:keepNext/>
        <w:rPr>
          <w:lang w:val="en-US"/>
        </w:rPr>
      </w:pPr>
      <w:r>
        <w:rPr>
          <w:lang w:val="en-US"/>
        </w:rPr>
        <w:tab/>
        <w:t>(5)</w:t>
      </w:r>
      <w:r>
        <w:rPr>
          <w:lang w:val="en-US"/>
        </w:rPr>
        <w:tab/>
        <w:t xml:space="preserve">For subsection (4), the </w:t>
      </w:r>
      <w:r>
        <w:rPr>
          <w:rStyle w:val="charBoldItals"/>
        </w:rPr>
        <w:t xml:space="preserve">required particulars </w:t>
      </w:r>
      <w:r>
        <w:rPr>
          <w:lang w:val="en-US"/>
        </w:rPr>
        <w:t>are as follows:</w:t>
      </w:r>
    </w:p>
    <w:p w14:paraId="41F03723" w14:textId="77777777" w:rsidR="001222FF" w:rsidRDefault="001222FF">
      <w:pPr>
        <w:pStyle w:val="Apara"/>
        <w:rPr>
          <w:lang w:val="en-US"/>
        </w:rPr>
      </w:pPr>
      <w:r>
        <w:rPr>
          <w:lang w:val="en-US"/>
        </w:rPr>
        <w:tab/>
        <w:t>(a)</w:t>
      </w:r>
      <w:r>
        <w:rPr>
          <w:lang w:val="en-US"/>
        </w:rPr>
        <w:tab/>
        <w:t>the date the receipt is made out and, if different, the date of receipt of the money;</w:t>
      </w:r>
    </w:p>
    <w:p w14:paraId="378010C8" w14:textId="77777777" w:rsidR="001222FF" w:rsidRDefault="001222FF">
      <w:pPr>
        <w:pStyle w:val="Apara"/>
        <w:rPr>
          <w:lang w:val="en-US"/>
        </w:rPr>
      </w:pPr>
      <w:r>
        <w:rPr>
          <w:lang w:val="en-US"/>
        </w:rPr>
        <w:tab/>
        <w:t>(b)</w:t>
      </w:r>
      <w:r>
        <w:rPr>
          <w:lang w:val="en-US"/>
        </w:rPr>
        <w:tab/>
        <w:t>the amount of money received;</w:t>
      </w:r>
    </w:p>
    <w:p w14:paraId="4710A50B" w14:textId="77777777" w:rsidR="001222FF" w:rsidRDefault="001222FF">
      <w:pPr>
        <w:pStyle w:val="Apara"/>
        <w:rPr>
          <w:lang w:val="en-US"/>
        </w:rPr>
      </w:pPr>
      <w:r>
        <w:rPr>
          <w:lang w:val="en-US"/>
        </w:rPr>
        <w:tab/>
        <w:t>(c)</w:t>
      </w:r>
      <w:r>
        <w:rPr>
          <w:lang w:val="en-US"/>
        </w:rPr>
        <w:tab/>
        <w:t>the form in which the money was received;</w:t>
      </w:r>
    </w:p>
    <w:p w14:paraId="64986F69" w14:textId="77777777" w:rsidR="001222FF" w:rsidRDefault="001222FF">
      <w:pPr>
        <w:pStyle w:val="Apara"/>
        <w:rPr>
          <w:lang w:val="en-US"/>
        </w:rPr>
      </w:pPr>
      <w:r>
        <w:rPr>
          <w:lang w:val="en-US"/>
        </w:rPr>
        <w:tab/>
        <w:t>(d)</w:t>
      </w:r>
      <w:r>
        <w:rPr>
          <w:lang w:val="en-US"/>
        </w:rPr>
        <w:tab/>
        <w:t>the name of the person from whom the money was received;</w:t>
      </w:r>
    </w:p>
    <w:p w14:paraId="46F6F5DF" w14:textId="77777777" w:rsidR="001222FF" w:rsidRDefault="001222FF">
      <w:pPr>
        <w:pStyle w:val="Apara"/>
        <w:rPr>
          <w:lang w:val="en-US"/>
        </w:rPr>
      </w:pPr>
      <w:r>
        <w:rPr>
          <w:lang w:val="en-US"/>
        </w:rPr>
        <w:tab/>
        <w:t>(e)</w:t>
      </w:r>
      <w:r>
        <w:rPr>
          <w:lang w:val="en-US"/>
        </w:rPr>
        <w:tab/>
        <w:t>details clearly identifying the name of the client in relation to whom the money was received and the matter description and matter reference;</w:t>
      </w:r>
    </w:p>
    <w:p w14:paraId="0B4346FA" w14:textId="77777777" w:rsidR="001222FF" w:rsidRDefault="001222FF">
      <w:pPr>
        <w:pStyle w:val="Apara"/>
        <w:rPr>
          <w:lang w:val="en-US"/>
        </w:rPr>
      </w:pPr>
      <w:r>
        <w:rPr>
          <w:lang w:val="en-US"/>
        </w:rPr>
        <w:tab/>
        <w:t>(f)</w:t>
      </w:r>
      <w:r>
        <w:rPr>
          <w:lang w:val="en-US"/>
        </w:rPr>
        <w:tab/>
        <w:t>particulars sufficient to identify the purpose for which the money was received;</w:t>
      </w:r>
    </w:p>
    <w:p w14:paraId="2F06ABEE" w14:textId="77777777" w:rsidR="001222FF" w:rsidRDefault="001222FF">
      <w:pPr>
        <w:pStyle w:val="Apara"/>
        <w:rPr>
          <w:lang w:val="en-US"/>
        </w:rPr>
      </w:pPr>
      <w:r>
        <w:rPr>
          <w:lang w:val="en-US"/>
        </w:rPr>
        <w:tab/>
        <w:t>(g)</w:t>
      </w:r>
      <w:r>
        <w:rPr>
          <w:lang w:val="en-US"/>
        </w:rPr>
        <w:tab/>
        <w:t>the name of the law practice, or the business name under which the law practice engages in legal practice, and the expression “trust account” or “trust a/c”;</w:t>
      </w:r>
    </w:p>
    <w:p w14:paraId="2DFE8B66" w14:textId="77777777" w:rsidR="001222FF" w:rsidRDefault="001222FF">
      <w:pPr>
        <w:pStyle w:val="Apara"/>
        <w:rPr>
          <w:lang w:val="en-US"/>
        </w:rPr>
      </w:pPr>
      <w:r>
        <w:rPr>
          <w:lang w:val="en-US"/>
        </w:rPr>
        <w:tab/>
        <w:t>(h)</w:t>
      </w:r>
      <w:r>
        <w:rPr>
          <w:lang w:val="en-US"/>
        </w:rPr>
        <w:tab/>
        <w:t>the name of the person who made out the receipt;</w:t>
      </w:r>
    </w:p>
    <w:p w14:paraId="19369BE7" w14:textId="77777777" w:rsidR="001222FF" w:rsidRDefault="001222FF">
      <w:pPr>
        <w:pStyle w:val="Apara"/>
        <w:rPr>
          <w:lang w:val="en-US"/>
        </w:rPr>
      </w:pPr>
      <w:r>
        <w:rPr>
          <w:lang w:val="en-US"/>
        </w:rPr>
        <w:tab/>
        <w:t>(i)</w:t>
      </w:r>
      <w:r>
        <w:rPr>
          <w:lang w:val="en-US"/>
        </w:rPr>
        <w:tab/>
        <w:t>the number of the receipt.</w:t>
      </w:r>
    </w:p>
    <w:p w14:paraId="5F07AA35" w14:textId="77777777" w:rsidR="001222FF" w:rsidRDefault="001222FF">
      <w:pPr>
        <w:pStyle w:val="Amain"/>
        <w:rPr>
          <w:lang w:val="en-US"/>
        </w:rPr>
      </w:pPr>
      <w:r>
        <w:rPr>
          <w:lang w:val="en-US"/>
        </w:rPr>
        <w:tab/>
        <w:t>(6)</w:t>
      </w:r>
      <w:r>
        <w:rPr>
          <w:lang w:val="en-US"/>
        </w:rPr>
        <w:tab/>
        <w:t>The original receipt must be delivered, on request, to the person from whom the trust money was received.</w:t>
      </w:r>
    </w:p>
    <w:p w14:paraId="4419A36C" w14:textId="77777777" w:rsidR="001222FF" w:rsidRDefault="001222FF">
      <w:pPr>
        <w:pStyle w:val="Amain"/>
        <w:rPr>
          <w:lang w:val="en-US"/>
        </w:rPr>
      </w:pPr>
      <w:r>
        <w:rPr>
          <w:lang w:val="en-US"/>
        </w:rPr>
        <w:tab/>
        <w:t>(7)</w:t>
      </w:r>
      <w:r>
        <w:rPr>
          <w:lang w:val="en-US"/>
        </w:rPr>
        <w:tab/>
        <w:t>Receipts must be consecutively numbered and issued in consecutive sequence.</w:t>
      </w:r>
    </w:p>
    <w:p w14:paraId="269F3CDA" w14:textId="77777777" w:rsidR="001222FF" w:rsidRDefault="001222FF">
      <w:pPr>
        <w:pStyle w:val="Amain"/>
        <w:rPr>
          <w:lang w:val="en-US"/>
        </w:rPr>
      </w:pPr>
      <w:r>
        <w:rPr>
          <w:lang w:val="en-US"/>
        </w:rPr>
        <w:tab/>
        <w:t>(8)</w:t>
      </w:r>
      <w:r>
        <w:rPr>
          <w:lang w:val="en-US"/>
        </w:rPr>
        <w:tab/>
        <w:t>If a receipt is cancelled or not delivered, the original receipt must be kept.</w:t>
      </w:r>
    </w:p>
    <w:p w14:paraId="45EE5023" w14:textId="77777777" w:rsidR="001222FF" w:rsidRDefault="001222FF">
      <w:pPr>
        <w:pStyle w:val="AH5Sec"/>
      </w:pPr>
      <w:bookmarkStart w:id="52" w:name="_Toc111194307"/>
      <w:r w:rsidRPr="00D45DD9">
        <w:rPr>
          <w:rStyle w:val="CharSectNo"/>
        </w:rPr>
        <w:lastRenderedPageBreak/>
        <w:t>39</w:t>
      </w:r>
      <w:r>
        <w:tab/>
      </w:r>
      <w:r>
        <w:rPr>
          <w:lang w:val="en-US"/>
        </w:rPr>
        <w:t>Deposit records for trust money</w:t>
      </w:r>
      <w:bookmarkEnd w:id="52"/>
      <w:r>
        <w:rPr>
          <w:lang w:val="en-US"/>
        </w:rPr>
        <w:t xml:space="preserve"> </w:t>
      </w:r>
    </w:p>
    <w:p w14:paraId="6285197E" w14:textId="77777777" w:rsidR="001222FF" w:rsidRDefault="001222FF">
      <w:pPr>
        <w:pStyle w:val="Amain"/>
        <w:rPr>
          <w:lang w:val="en-US"/>
        </w:rPr>
      </w:pPr>
      <w:r>
        <w:rPr>
          <w:lang w:val="en-US"/>
        </w:rPr>
        <w:tab/>
        <w:t>(1)</w:t>
      </w:r>
      <w:r>
        <w:rPr>
          <w:lang w:val="en-US"/>
        </w:rPr>
        <w:tab/>
        <w:t>This section applies if a law practice receives trust money that is required to be paid into a general trust account and the money is not paid into a general trust account by direct deposit.</w:t>
      </w:r>
    </w:p>
    <w:p w14:paraId="272FDB41" w14:textId="77777777" w:rsidR="001222FF" w:rsidRDefault="001222FF">
      <w:pPr>
        <w:pStyle w:val="Amain"/>
        <w:rPr>
          <w:lang w:val="en-US"/>
        </w:rPr>
      </w:pPr>
      <w:r>
        <w:rPr>
          <w:lang w:val="en-US"/>
        </w:rPr>
        <w:tab/>
        <w:t>(2)</w:t>
      </w:r>
      <w:r>
        <w:rPr>
          <w:lang w:val="en-US"/>
        </w:rPr>
        <w:tab/>
        <w:t>A deposit record must be produced to the approved ADI at the time the deposit is made.</w:t>
      </w:r>
    </w:p>
    <w:p w14:paraId="71FB1657" w14:textId="77777777" w:rsidR="001222FF" w:rsidRDefault="001222FF">
      <w:pPr>
        <w:pStyle w:val="Amain"/>
        <w:keepNext/>
        <w:rPr>
          <w:lang w:val="en-US"/>
        </w:rPr>
      </w:pPr>
      <w:r>
        <w:rPr>
          <w:lang w:val="en-US"/>
        </w:rPr>
        <w:tab/>
        <w:t>(3)</w:t>
      </w:r>
      <w:r>
        <w:rPr>
          <w:lang w:val="en-US"/>
        </w:rPr>
        <w:tab/>
        <w:t>The following particulars must be recorded on the deposit record:</w:t>
      </w:r>
    </w:p>
    <w:p w14:paraId="4894FD9E" w14:textId="77777777" w:rsidR="001222FF" w:rsidRDefault="001222FF">
      <w:pPr>
        <w:pStyle w:val="Apara"/>
        <w:rPr>
          <w:lang w:val="en-US"/>
        </w:rPr>
      </w:pPr>
      <w:r>
        <w:rPr>
          <w:lang w:val="en-US"/>
        </w:rPr>
        <w:tab/>
        <w:t>(a)</w:t>
      </w:r>
      <w:r>
        <w:rPr>
          <w:lang w:val="en-US"/>
        </w:rPr>
        <w:tab/>
        <w:t>the date of the deposit;</w:t>
      </w:r>
    </w:p>
    <w:p w14:paraId="16D2738A" w14:textId="77777777" w:rsidR="001222FF" w:rsidRDefault="001222FF">
      <w:pPr>
        <w:pStyle w:val="Apara"/>
        <w:rPr>
          <w:lang w:val="en-US"/>
        </w:rPr>
      </w:pPr>
      <w:r>
        <w:rPr>
          <w:lang w:val="en-US"/>
        </w:rPr>
        <w:tab/>
        <w:t>(b)</w:t>
      </w:r>
      <w:r>
        <w:rPr>
          <w:lang w:val="en-US"/>
        </w:rPr>
        <w:tab/>
        <w:t>the amount of the deposit;</w:t>
      </w:r>
    </w:p>
    <w:p w14:paraId="22A72025" w14:textId="77777777" w:rsidR="001222FF" w:rsidRDefault="001222FF">
      <w:pPr>
        <w:pStyle w:val="Apara"/>
        <w:rPr>
          <w:lang w:val="en-US"/>
        </w:rPr>
      </w:pPr>
      <w:r>
        <w:rPr>
          <w:lang w:val="en-US"/>
        </w:rPr>
        <w:tab/>
        <w:t>(c)</w:t>
      </w:r>
      <w:r>
        <w:rPr>
          <w:lang w:val="en-US"/>
        </w:rPr>
        <w:tab/>
        <w:t>whether the deposit consists of cheques, notes or coins (and the amount of each);</w:t>
      </w:r>
    </w:p>
    <w:p w14:paraId="0088E8F6" w14:textId="77777777" w:rsidR="001222FF" w:rsidRDefault="001222FF">
      <w:pPr>
        <w:pStyle w:val="Apara"/>
        <w:keepNext/>
        <w:rPr>
          <w:lang w:val="en-US"/>
        </w:rPr>
      </w:pPr>
      <w:r>
        <w:rPr>
          <w:lang w:val="en-US"/>
        </w:rPr>
        <w:tab/>
        <w:t>(d)</w:t>
      </w:r>
      <w:r>
        <w:rPr>
          <w:lang w:val="en-US"/>
        </w:rPr>
        <w:tab/>
        <w:t>for each cheque:</w:t>
      </w:r>
    </w:p>
    <w:p w14:paraId="1F5DDDB7" w14:textId="77777777" w:rsidR="001222FF" w:rsidRDefault="001222FF">
      <w:pPr>
        <w:pStyle w:val="Asubpara"/>
        <w:rPr>
          <w:lang w:val="en-US"/>
        </w:rPr>
      </w:pPr>
      <w:r>
        <w:rPr>
          <w:lang w:val="en-US"/>
        </w:rPr>
        <w:tab/>
        <w:t>(i)</w:t>
      </w:r>
      <w:r>
        <w:rPr>
          <w:lang w:val="en-US"/>
        </w:rPr>
        <w:tab/>
        <w:t>the name of the drawer of the cheque;</w:t>
      </w:r>
    </w:p>
    <w:p w14:paraId="6F0F7FBC" w14:textId="77777777" w:rsidR="001222FF" w:rsidRDefault="001222FF">
      <w:pPr>
        <w:pStyle w:val="Asubpara"/>
        <w:rPr>
          <w:lang w:val="en-US"/>
        </w:rPr>
      </w:pPr>
      <w:r>
        <w:rPr>
          <w:lang w:val="en-US"/>
        </w:rPr>
        <w:tab/>
        <w:t>(ii)</w:t>
      </w:r>
      <w:r>
        <w:rPr>
          <w:lang w:val="en-US"/>
        </w:rPr>
        <w:tab/>
        <w:t>the name and branch (or BSB number) of the ADI on which the cheque is drawn;</w:t>
      </w:r>
    </w:p>
    <w:p w14:paraId="40A434DD" w14:textId="77777777" w:rsidR="001222FF" w:rsidRDefault="001222FF">
      <w:pPr>
        <w:pStyle w:val="Asubpara"/>
        <w:rPr>
          <w:lang w:val="en-US"/>
        </w:rPr>
      </w:pPr>
      <w:r>
        <w:rPr>
          <w:lang w:val="en-US"/>
        </w:rPr>
        <w:tab/>
        <w:t>(iii)</w:t>
      </w:r>
      <w:r>
        <w:rPr>
          <w:lang w:val="en-US"/>
        </w:rPr>
        <w:tab/>
        <w:t>the amount of the cheque.</w:t>
      </w:r>
    </w:p>
    <w:p w14:paraId="768CD12F" w14:textId="77777777" w:rsidR="001222FF" w:rsidRDefault="001222FF">
      <w:pPr>
        <w:pStyle w:val="Amain"/>
        <w:rPr>
          <w:lang w:val="en-US"/>
        </w:rPr>
      </w:pPr>
      <w:r>
        <w:rPr>
          <w:lang w:val="en-US"/>
        </w:rPr>
        <w:tab/>
        <w:t>(4)</w:t>
      </w:r>
      <w:r>
        <w:rPr>
          <w:lang w:val="en-US"/>
        </w:rPr>
        <w:tab/>
        <w:t>The deposit record must be made out in duplicate, whether by way of making a carbon copy or otherwise.</w:t>
      </w:r>
    </w:p>
    <w:p w14:paraId="1341DC2E" w14:textId="77777777" w:rsidR="001222FF" w:rsidRDefault="001222FF">
      <w:pPr>
        <w:pStyle w:val="Amain"/>
        <w:rPr>
          <w:lang w:val="en-US"/>
        </w:rPr>
      </w:pPr>
      <w:r>
        <w:rPr>
          <w:lang w:val="en-US"/>
        </w:rPr>
        <w:tab/>
        <w:t>(5)</w:t>
      </w:r>
      <w:r>
        <w:rPr>
          <w:lang w:val="en-US"/>
        </w:rPr>
        <w:tab/>
        <w:t>The duplicate deposit record must be kept for each deposit to the general trust account and must be kept in a deposit book or be otherwise securely filed in the order in which the deposits were made.</w:t>
      </w:r>
    </w:p>
    <w:p w14:paraId="60A89DF6" w14:textId="77777777" w:rsidR="001222FF" w:rsidRDefault="001222FF">
      <w:pPr>
        <w:pStyle w:val="AH5Sec"/>
      </w:pPr>
      <w:bookmarkStart w:id="53" w:name="_Toc111194308"/>
      <w:r w:rsidRPr="00D45DD9">
        <w:rPr>
          <w:rStyle w:val="CharSectNo"/>
        </w:rPr>
        <w:t>40</w:t>
      </w:r>
      <w:r>
        <w:tab/>
        <w:t>Direction for non-deposit of trust money in general trust account—Act, s 222 (4)</w:t>
      </w:r>
      <w:bookmarkEnd w:id="53"/>
      <w:r>
        <w:t xml:space="preserve"> </w:t>
      </w:r>
    </w:p>
    <w:p w14:paraId="3FC0CA9F" w14:textId="21F7E50B" w:rsidR="001222FF" w:rsidRDefault="001222FF">
      <w:pPr>
        <w:pStyle w:val="Amainreturn"/>
      </w:pPr>
      <w:r>
        <w:t xml:space="preserve">The period for which a written direction mentioned in the </w:t>
      </w:r>
      <w:hyperlink r:id="rId78" w:tooltip="Legal Profession Act 2006" w:history="1">
        <w:r w:rsidR="00D27F31" w:rsidRPr="00790EA7">
          <w:rPr>
            <w:rStyle w:val="charCitHyperlinkAbbrev"/>
          </w:rPr>
          <w:t>Act</w:t>
        </w:r>
      </w:hyperlink>
      <w:r>
        <w:t>, section</w:t>
      </w:r>
      <w:r w:rsidR="000D48FA">
        <w:t> </w:t>
      </w:r>
      <w:r>
        <w:t>222 (2) (a) must be kept is 7 years after finalisation of the matter to which the direction relates.</w:t>
      </w:r>
    </w:p>
    <w:p w14:paraId="622A10F3" w14:textId="77777777" w:rsidR="001222FF" w:rsidRDefault="001222FF">
      <w:pPr>
        <w:pStyle w:val="AH5Sec"/>
      </w:pPr>
      <w:bookmarkStart w:id="54" w:name="_Toc111194309"/>
      <w:r w:rsidRPr="00D45DD9">
        <w:rPr>
          <w:rStyle w:val="CharSectNo"/>
        </w:rPr>
        <w:lastRenderedPageBreak/>
        <w:t>41</w:t>
      </w:r>
      <w:r>
        <w:tab/>
        <w:t>Payment by cheque</w:t>
      </w:r>
      <w:bookmarkEnd w:id="54"/>
      <w:r>
        <w:t xml:space="preserve"> </w:t>
      </w:r>
    </w:p>
    <w:p w14:paraId="02D9164B" w14:textId="77777777" w:rsidR="001222FF" w:rsidRDefault="001222FF">
      <w:pPr>
        <w:pStyle w:val="Amain"/>
        <w:rPr>
          <w:lang w:val="en-US"/>
        </w:rPr>
      </w:pPr>
      <w:r>
        <w:rPr>
          <w:lang w:val="en-US"/>
        </w:rPr>
        <w:tab/>
        <w:t>(1)</w:t>
      </w:r>
      <w:r>
        <w:rPr>
          <w:lang w:val="en-US"/>
        </w:rPr>
        <w:tab/>
        <w:t>This section applies to the withdrawal of trust money from a general trust account of a law practice by cheque.</w:t>
      </w:r>
    </w:p>
    <w:p w14:paraId="5D38F0D2" w14:textId="77777777" w:rsidR="001222FF" w:rsidRDefault="001222FF">
      <w:pPr>
        <w:pStyle w:val="Amain"/>
        <w:rPr>
          <w:lang w:val="en-US"/>
        </w:rPr>
      </w:pPr>
      <w:r>
        <w:rPr>
          <w:lang w:val="en-US"/>
        </w:rPr>
        <w:tab/>
        <w:t>(2)</w:t>
      </w:r>
      <w:r>
        <w:rPr>
          <w:lang w:val="en-US"/>
        </w:rPr>
        <w:tab/>
        <w:t>A cheque—</w:t>
      </w:r>
    </w:p>
    <w:p w14:paraId="6C7B7D42" w14:textId="77777777" w:rsidR="001222FF" w:rsidRDefault="001222FF">
      <w:pPr>
        <w:pStyle w:val="Apara"/>
        <w:rPr>
          <w:lang w:val="en-US"/>
        </w:rPr>
      </w:pPr>
      <w:r>
        <w:rPr>
          <w:lang w:val="en-US"/>
        </w:rPr>
        <w:tab/>
        <w:t>(a)</w:t>
      </w:r>
      <w:r>
        <w:rPr>
          <w:lang w:val="en-US"/>
        </w:rPr>
        <w:tab/>
        <w:t>must be made payable to or to the order of a stated person or people and not to bearer or cash; and</w:t>
      </w:r>
    </w:p>
    <w:p w14:paraId="58813D11" w14:textId="77777777" w:rsidR="001222FF" w:rsidRDefault="001222FF">
      <w:pPr>
        <w:pStyle w:val="Apara"/>
        <w:rPr>
          <w:lang w:val="en-US"/>
        </w:rPr>
      </w:pPr>
      <w:r>
        <w:rPr>
          <w:lang w:val="en-US"/>
        </w:rPr>
        <w:tab/>
        <w:t>(b)</w:t>
      </w:r>
      <w:r>
        <w:rPr>
          <w:lang w:val="en-US"/>
        </w:rPr>
        <w:tab/>
        <w:t>must be crossed “not negotiable”; and</w:t>
      </w:r>
    </w:p>
    <w:p w14:paraId="7110AB2F" w14:textId="77777777" w:rsidR="001222FF" w:rsidRDefault="001222FF">
      <w:pPr>
        <w:pStyle w:val="Apara"/>
        <w:rPr>
          <w:lang w:val="en-US"/>
        </w:rPr>
      </w:pPr>
      <w:r>
        <w:rPr>
          <w:lang w:val="en-US"/>
        </w:rPr>
        <w:tab/>
        <w:t>(c)</w:t>
      </w:r>
      <w:r>
        <w:rPr>
          <w:lang w:val="en-US"/>
        </w:rPr>
        <w:tab/>
        <w:t>must include—</w:t>
      </w:r>
    </w:p>
    <w:p w14:paraId="27842D80" w14:textId="77777777" w:rsidR="001222FF" w:rsidRDefault="001222FF">
      <w:pPr>
        <w:pStyle w:val="Asubpara"/>
        <w:rPr>
          <w:lang w:val="en-US"/>
        </w:rPr>
      </w:pPr>
      <w:r>
        <w:rPr>
          <w:lang w:val="en-US"/>
        </w:rPr>
        <w:tab/>
        <w:t>(i)</w:t>
      </w:r>
      <w:r>
        <w:rPr>
          <w:lang w:val="en-US"/>
        </w:rPr>
        <w:tab/>
        <w:t>the name of the law practice or the business name under which the law practice engages in legal practice; and</w:t>
      </w:r>
    </w:p>
    <w:p w14:paraId="14D2520E" w14:textId="77777777" w:rsidR="001222FF" w:rsidRDefault="001222FF">
      <w:pPr>
        <w:pStyle w:val="Asubpara"/>
        <w:rPr>
          <w:lang w:val="en-US"/>
        </w:rPr>
      </w:pPr>
      <w:r>
        <w:rPr>
          <w:lang w:val="en-US"/>
        </w:rPr>
        <w:tab/>
        <w:t>(ii)</w:t>
      </w:r>
      <w:r>
        <w:rPr>
          <w:lang w:val="en-US"/>
        </w:rPr>
        <w:tab/>
        <w:t>the expression “law practice trust account” or “law practice trust a/c”.</w:t>
      </w:r>
    </w:p>
    <w:p w14:paraId="63A2B2A8" w14:textId="77777777" w:rsidR="001222FF" w:rsidRDefault="001222FF">
      <w:pPr>
        <w:pStyle w:val="Amain"/>
        <w:rPr>
          <w:lang w:val="en-US"/>
        </w:rPr>
      </w:pPr>
      <w:r>
        <w:rPr>
          <w:lang w:val="en-US"/>
        </w:rPr>
        <w:tab/>
        <w:t>(3)</w:t>
      </w:r>
      <w:r>
        <w:rPr>
          <w:lang w:val="en-US"/>
        </w:rPr>
        <w:tab/>
        <w:t>A cheque must be signed—</w:t>
      </w:r>
    </w:p>
    <w:p w14:paraId="73ACD37C" w14:textId="77777777" w:rsidR="001222FF" w:rsidRDefault="001222FF">
      <w:pPr>
        <w:pStyle w:val="Apara"/>
        <w:rPr>
          <w:lang w:val="en-US"/>
        </w:rPr>
      </w:pPr>
      <w:r>
        <w:rPr>
          <w:lang w:val="en-US"/>
        </w:rPr>
        <w:tab/>
        <w:t>(a)</w:t>
      </w:r>
      <w:r>
        <w:rPr>
          <w:lang w:val="en-US"/>
        </w:rPr>
        <w:tab/>
        <w:t>by an authorised principal of the law practice; or</w:t>
      </w:r>
    </w:p>
    <w:p w14:paraId="483A30EF" w14:textId="77777777" w:rsidR="001222FF" w:rsidRDefault="001222FF">
      <w:pPr>
        <w:pStyle w:val="Apara"/>
        <w:rPr>
          <w:lang w:val="en-US"/>
        </w:rPr>
      </w:pPr>
      <w:r>
        <w:rPr>
          <w:lang w:val="en-US"/>
        </w:rPr>
        <w:tab/>
        <w:t>(b)</w:t>
      </w:r>
      <w:r>
        <w:rPr>
          <w:lang w:val="en-US"/>
        </w:rPr>
        <w:tab/>
        <w:t>if a principal mentioned in paragraph (a) is not available—</w:t>
      </w:r>
    </w:p>
    <w:p w14:paraId="7B742872" w14:textId="77777777" w:rsidR="001222FF" w:rsidRDefault="001222FF">
      <w:pPr>
        <w:pStyle w:val="Asubpara"/>
        <w:rPr>
          <w:lang w:val="en-US"/>
        </w:rPr>
      </w:pPr>
      <w:r>
        <w:rPr>
          <w:lang w:val="en-US"/>
        </w:rPr>
        <w:tab/>
        <w:t>(i)</w:t>
      </w:r>
      <w:r>
        <w:rPr>
          <w:lang w:val="en-US"/>
        </w:rPr>
        <w:tab/>
        <w:t>by an authorised legal practitioner associate; or</w:t>
      </w:r>
    </w:p>
    <w:p w14:paraId="3240A5A3" w14:textId="77777777" w:rsidR="001222FF" w:rsidRDefault="001222FF">
      <w:pPr>
        <w:pStyle w:val="Asubpara"/>
        <w:rPr>
          <w:lang w:val="en-US"/>
        </w:rPr>
      </w:pPr>
      <w:r>
        <w:rPr>
          <w:lang w:val="en-US"/>
        </w:rPr>
        <w:tab/>
        <w:t>(ii)</w:t>
      </w:r>
      <w:r>
        <w:rPr>
          <w:lang w:val="en-US"/>
        </w:rPr>
        <w:tab/>
        <w:t>by an authorised Australian legal practitioner who holds an unrestricted</w:t>
      </w:r>
      <w:r>
        <w:t xml:space="preserve"> practising</w:t>
      </w:r>
      <w:r>
        <w:rPr>
          <w:lang w:val="en-US"/>
        </w:rPr>
        <w:t xml:space="preserve"> certificate</w:t>
      </w:r>
      <w:r>
        <w:t xml:space="preserve"> authorising</w:t>
      </w:r>
      <w:r>
        <w:rPr>
          <w:lang w:val="en-US"/>
        </w:rPr>
        <w:t xml:space="preserve"> the receipt of trust money; or</w:t>
      </w:r>
    </w:p>
    <w:p w14:paraId="751F1A61" w14:textId="77777777" w:rsidR="001222FF" w:rsidRDefault="001222FF">
      <w:pPr>
        <w:pStyle w:val="Asubpara"/>
        <w:rPr>
          <w:lang w:val="en-US"/>
        </w:rPr>
      </w:pPr>
      <w:r>
        <w:rPr>
          <w:lang w:val="en-US"/>
        </w:rPr>
        <w:tab/>
        <w:t>(iii)</w:t>
      </w:r>
      <w:r>
        <w:rPr>
          <w:lang w:val="en-US"/>
        </w:rPr>
        <w:tab/>
        <w:t>by 2 or more authorised associates jointly.</w:t>
      </w:r>
    </w:p>
    <w:p w14:paraId="4543F5F9" w14:textId="77777777" w:rsidR="001222FF" w:rsidRDefault="001222FF">
      <w:pPr>
        <w:pStyle w:val="Amain"/>
        <w:rPr>
          <w:lang w:val="en-US"/>
        </w:rPr>
      </w:pPr>
      <w:r>
        <w:rPr>
          <w:lang w:val="en-US"/>
        </w:rPr>
        <w:tab/>
        <w:t>(4)</w:t>
      </w:r>
      <w:r>
        <w:rPr>
          <w:lang w:val="en-US"/>
        </w:rPr>
        <w:tab/>
        <w:t>A written record of the required particulars (which may be in the form of a cheque butt) must be kept of each payment made by cheque, whether by way of making a carbon copy or otherwise, unless at the time the cheque is issued those particulars are recorded by computer program in the trust account payments cash book.</w:t>
      </w:r>
    </w:p>
    <w:p w14:paraId="5B401950" w14:textId="77777777" w:rsidR="001222FF" w:rsidRDefault="001222FF">
      <w:pPr>
        <w:pStyle w:val="Amain"/>
        <w:keepLines/>
        <w:rPr>
          <w:lang w:val="en-US"/>
        </w:rPr>
      </w:pPr>
      <w:r>
        <w:rPr>
          <w:lang w:val="en-US"/>
        </w:rPr>
        <w:lastRenderedPageBreak/>
        <w:tab/>
        <w:t>(5)</w:t>
      </w:r>
      <w:r>
        <w:rPr>
          <w:lang w:val="en-US"/>
        </w:rPr>
        <w:tab/>
        <w:t>If at the time the cheque is issued the required particulars are recorded by computer program in the trust account payments cash book, a written record must be kept that is sufficient to enable the accuracy of the particulars recorded by the computer program to be verified.</w:t>
      </w:r>
    </w:p>
    <w:p w14:paraId="4517F352" w14:textId="77777777" w:rsidR="001222FF" w:rsidRDefault="001222FF">
      <w:pPr>
        <w:pStyle w:val="Amain"/>
        <w:keepNext/>
        <w:rPr>
          <w:lang w:val="en-US"/>
        </w:rPr>
      </w:pPr>
      <w:r>
        <w:rPr>
          <w:lang w:val="en-US"/>
        </w:rPr>
        <w:tab/>
        <w:t>(6)</w:t>
      </w:r>
      <w:r>
        <w:rPr>
          <w:lang w:val="en-US"/>
        </w:rPr>
        <w:tab/>
        <w:t xml:space="preserve">For subsections (4) and (5), the </w:t>
      </w:r>
      <w:r>
        <w:rPr>
          <w:rStyle w:val="charBoldItals"/>
        </w:rPr>
        <w:t xml:space="preserve">required particulars </w:t>
      </w:r>
      <w:r>
        <w:rPr>
          <w:lang w:val="en-US"/>
        </w:rPr>
        <w:t>are as follows:</w:t>
      </w:r>
    </w:p>
    <w:p w14:paraId="42DE61C9" w14:textId="77777777" w:rsidR="001222FF" w:rsidRDefault="001222FF">
      <w:pPr>
        <w:pStyle w:val="Apara"/>
        <w:rPr>
          <w:lang w:val="en-US"/>
        </w:rPr>
      </w:pPr>
      <w:r>
        <w:rPr>
          <w:lang w:val="en-US"/>
        </w:rPr>
        <w:tab/>
        <w:t>(a)</w:t>
      </w:r>
      <w:r>
        <w:rPr>
          <w:lang w:val="en-US"/>
        </w:rPr>
        <w:tab/>
        <w:t>the date and number of the cheque;</w:t>
      </w:r>
    </w:p>
    <w:p w14:paraId="685A436B" w14:textId="77777777" w:rsidR="001222FF" w:rsidRDefault="001222FF">
      <w:pPr>
        <w:pStyle w:val="Apara"/>
        <w:rPr>
          <w:lang w:val="en-US"/>
        </w:rPr>
      </w:pPr>
      <w:r>
        <w:rPr>
          <w:lang w:val="en-US"/>
        </w:rPr>
        <w:tab/>
        <w:t>(b)</w:t>
      </w:r>
      <w:r>
        <w:rPr>
          <w:lang w:val="en-US"/>
        </w:rPr>
        <w:tab/>
        <w:t>the amount ordered to be paid by the cheque;</w:t>
      </w:r>
    </w:p>
    <w:p w14:paraId="69D9532F" w14:textId="77777777" w:rsidR="001222FF" w:rsidRDefault="001222FF">
      <w:pPr>
        <w:pStyle w:val="Apara"/>
        <w:rPr>
          <w:lang w:val="en-US"/>
        </w:rPr>
      </w:pPr>
      <w:r>
        <w:rPr>
          <w:lang w:val="en-US"/>
        </w:rPr>
        <w:tab/>
        <w:t>(c)</w:t>
      </w:r>
      <w:r>
        <w:rPr>
          <w:lang w:val="en-US"/>
        </w:rPr>
        <w:tab/>
        <w:t>the name of the person to whom the payment is to be made or, in the case of a cheque made payable to an ADI, the name of the ADI and the name of the person receiving the benefit of the payment;</w:t>
      </w:r>
    </w:p>
    <w:p w14:paraId="515920D1" w14:textId="77777777" w:rsidR="001222FF" w:rsidRDefault="001222FF">
      <w:pPr>
        <w:pStyle w:val="Apara"/>
        <w:rPr>
          <w:lang w:val="en-US"/>
        </w:rPr>
      </w:pPr>
      <w:r>
        <w:rPr>
          <w:lang w:val="en-US"/>
        </w:rPr>
        <w:tab/>
        <w:t>(d)</w:t>
      </w:r>
      <w:r>
        <w:rPr>
          <w:lang w:val="en-US"/>
        </w:rPr>
        <w:tab/>
        <w:t>details clearly identifying the name of the person on whose behalf the payment was made and the matter reference;</w:t>
      </w:r>
    </w:p>
    <w:p w14:paraId="634CDD99" w14:textId="77777777" w:rsidR="001222FF" w:rsidRDefault="001222FF">
      <w:pPr>
        <w:pStyle w:val="Apara"/>
        <w:rPr>
          <w:lang w:val="en-US"/>
        </w:rPr>
      </w:pPr>
      <w:r>
        <w:rPr>
          <w:lang w:val="en-US"/>
        </w:rPr>
        <w:tab/>
        <w:t>(e)</w:t>
      </w:r>
      <w:r>
        <w:rPr>
          <w:lang w:val="en-US"/>
        </w:rPr>
        <w:tab/>
        <w:t>details clearly identifying the ledger account to be debited;</w:t>
      </w:r>
    </w:p>
    <w:p w14:paraId="16DE1119" w14:textId="77777777" w:rsidR="001222FF" w:rsidRDefault="001222FF">
      <w:pPr>
        <w:pStyle w:val="Apara"/>
        <w:rPr>
          <w:lang w:val="en-US"/>
        </w:rPr>
      </w:pPr>
      <w:r>
        <w:rPr>
          <w:lang w:val="en-US"/>
        </w:rPr>
        <w:tab/>
        <w:t>(f)</w:t>
      </w:r>
      <w:r>
        <w:rPr>
          <w:lang w:val="en-US"/>
        </w:rPr>
        <w:tab/>
        <w:t>particulars sufficient to identify the purpose for which the payment was made.</w:t>
      </w:r>
    </w:p>
    <w:p w14:paraId="6042AFBE" w14:textId="77777777" w:rsidR="001222FF" w:rsidRDefault="001222FF">
      <w:pPr>
        <w:pStyle w:val="Amain"/>
        <w:rPr>
          <w:lang w:val="en-US"/>
        </w:rPr>
      </w:pPr>
      <w:r>
        <w:rPr>
          <w:lang w:val="en-US"/>
        </w:rPr>
        <w:tab/>
        <w:t>(7)</w:t>
      </w:r>
      <w:r>
        <w:rPr>
          <w:lang w:val="en-US"/>
        </w:rPr>
        <w:tab/>
        <w:t>Written records relating to payments by cheque (including cheque requisitions) must be kept in the order in which the cheques were issued.</w:t>
      </w:r>
    </w:p>
    <w:p w14:paraId="795CE6AF" w14:textId="77777777" w:rsidR="001222FF" w:rsidRDefault="001222FF">
      <w:pPr>
        <w:pStyle w:val="Amain"/>
        <w:rPr>
          <w:lang w:val="en-US"/>
        </w:rPr>
      </w:pPr>
      <w:r>
        <w:rPr>
          <w:lang w:val="en-US"/>
        </w:rPr>
        <w:tab/>
        <w:t>(8)</w:t>
      </w:r>
      <w:r>
        <w:rPr>
          <w:lang w:val="en-US"/>
        </w:rPr>
        <w:tab/>
        <w:t>Subsection (2) (c) does not apply to an account established in the ACT before the commencement of this section.</w:t>
      </w:r>
    </w:p>
    <w:p w14:paraId="7C0ABF88" w14:textId="77777777" w:rsidR="001222FF" w:rsidRDefault="001222FF">
      <w:pPr>
        <w:pStyle w:val="Amain"/>
        <w:rPr>
          <w:lang w:val="en-US"/>
        </w:rPr>
      </w:pPr>
      <w:r>
        <w:rPr>
          <w:lang w:val="en-US"/>
        </w:rPr>
        <w:tab/>
        <w:t>(9)</w:t>
      </w:r>
      <w:r>
        <w:rPr>
          <w:lang w:val="en-US"/>
        </w:rPr>
        <w:tab/>
        <w:t>Subsection (2) (c) (ii) does not require the repetition of the words “law practice” if those words form part of the name or business name of the law practice.</w:t>
      </w:r>
    </w:p>
    <w:p w14:paraId="4362BD44" w14:textId="77777777" w:rsidR="001222FF" w:rsidRDefault="001222FF">
      <w:pPr>
        <w:pStyle w:val="Amain"/>
        <w:keepNext/>
        <w:rPr>
          <w:lang w:val="en-US"/>
        </w:rPr>
      </w:pPr>
      <w:r>
        <w:rPr>
          <w:lang w:val="en-US"/>
        </w:rPr>
        <w:tab/>
        <w:t>(10)</w:t>
      </w:r>
      <w:r>
        <w:rPr>
          <w:lang w:val="en-US"/>
        </w:rPr>
        <w:tab/>
        <w:t>In this section:</w:t>
      </w:r>
    </w:p>
    <w:p w14:paraId="3E03B318" w14:textId="77777777" w:rsidR="001222FF" w:rsidRDefault="001222FF">
      <w:pPr>
        <w:pStyle w:val="aDef"/>
        <w:rPr>
          <w:lang w:val="en-US"/>
        </w:rPr>
      </w:pPr>
      <w:r>
        <w:rPr>
          <w:rStyle w:val="charBoldItals"/>
        </w:rPr>
        <w:t xml:space="preserve">associate </w:t>
      </w:r>
      <w:r>
        <w:rPr>
          <w:lang w:val="en-US"/>
        </w:rPr>
        <w:t>means an associate of the law practice.</w:t>
      </w:r>
    </w:p>
    <w:p w14:paraId="2EFA6DF2" w14:textId="77777777" w:rsidR="001222FF" w:rsidRDefault="001222FF">
      <w:pPr>
        <w:pStyle w:val="aDef"/>
        <w:rPr>
          <w:lang w:val="en-US"/>
        </w:rPr>
      </w:pPr>
      <w:r>
        <w:rPr>
          <w:rStyle w:val="charBoldItals"/>
        </w:rPr>
        <w:t xml:space="preserve">authorised </w:t>
      </w:r>
      <w:r>
        <w:rPr>
          <w:lang w:val="en-US"/>
        </w:rPr>
        <w:t>means authorised by the law practice to sign cheques drawn on the general trust account.</w:t>
      </w:r>
    </w:p>
    <w:p w14:paraId="5858A8AA" w14:textId="77777777" w:rsidR="001222FF" w:rsidRDefault="001222FF">
      <w:pPr>
        <w:pStyle w:val="AH5Sec"/>
      </w:pPr>
      <w:bookmarkStart w:id="55" w:name="_Toc111194310"/>
      <w:r w:rsidRPr="00D45DD9">
        <w:rPr>
          <w:rStyle w:val="CharSectNo"/>
        </w:rPr>
        <w:lastRenderedPageBreak/>
        <w:t>42</w:t>
      </w:r>
      <w:r>
        <w:tab/>
        <w:t>Payment by electronic funds transfer</w:t>
      </w:r>
      <w:bookmarkEnd w:id="55"/>
      <w:r>
        <w:t xml:space="preserve"> </w:t>
      </w:r>
    </w:p>
    <w:p w14:paraId="5C4B7419" w14:textId="77777777" w:rsidR="001222FF" w:rsidRDefault="001222FF">
      <w:pPr>
        <w:pStyle w:val="Amain"/>
        <w:rPr>
          <w:lang w:val="en-US"/>
        </w:rPr>
      </w:pPr>
      <w:r>
        <w:rPr>
          <w:lang w:val="en-US"/>
        </w:rPr>
        <w:tab/>
        <w:t>(1)</w:t>
      </w:r>
      <w:r>
        <w:rPr>
          <w:lang w:val="en-US"/>
        </w:rPr>
        <w:tab/>
        <w:t>This section applies to the withdrawal of trust money from a general trust account of a law practice by electronic funds transfer.</w:t>
      </w:r>
    </w:p>
    <w:p w14:paraId="55B1C3F7" w14:textId="77777777" w:rsidR="001222FF" w:rsidRDefault="001222FF">
      <w:pPr>
        <w:pStyle w:val="Amain"/>
        <w:rPr>
          <w:lang w:val="en-US"/>
        </w:rPr>
      </w:pPr>
      <w:r>
        <w:rPr>
          <w:lang w:val="en-US"/>
        </w:rPr>
        <w:tab/>
        <w:t>(2)</w:t>
      </w:r>
      <w:r>
        <w:rPr>
          <w:lang w:val="en-US"/>
        </w:rPr>
        <w:tab/>
        <w:t>An electronic funds transfer must be effected by, under the direction of or with the authority of—</w:t>
      </w:r>
    </w:p>
    <w:p w14:paraId="1FB7AF40" w14:textId="77777777" w:rsidR="001222FF" w:rsidRDefault="001222FF">
      <w:pPr>
        <w:pStyle w:val="Apara"/>
        <w:rPr>
          <w:lang w:val="en-US"/>
        </w:rPr>
      </w:pPr>
      <w:r>
        <w:rPr>
          <w:lang w:val="en-US"/>
        </w:rPr>
        <w:tab/>
        <w:t>(a)</w:t>
      </w:r>
      <w:r>
        <w:rPr>
          <w:lang w:val="en-US"/>
        </w:rPr>
        <w:tab/>
        <w:t>an authorised principal of the law practice; or</w:t>
      </w:r>
    </w:p>
    <w:p w14:paraId="64CAFFE4" w14:textId="77777777" w:rsidR="001222FF" w:rsidRDefault="001222FF">
      <w:pPr>
        <w:pStyle w:val="Apara"/>
        <w:rPr>
          <w:lang w:val="en-US"/>
        </w:rPr>
      </w:pPr>
      <w:r>
        <w:rPr>
          <w:lang w:val="en-US"/>
        </w:rPr>
        <w:tab/>
        <w:t>(b)</w:t>
      </w:r>
      <w:r>
        <w:rPr>
          <w:lang w:val="en-US"/>
        </w:rPr>
        <w:tab/>
        <w:t>if a principal mentioned in paragraph (a) is not available—</w:t>
      </w:r>
    </w:p>
    <w:p w14:paraId="5AC7BF45" w14:textId="77777777" w:rsidR="001222FF" w:rsidRDefault="001222FF">
      <w:pPr>
        <w:pStyle w:val="Asubpara"/>
        <w:rPr>
          <w:lang w:val="en-US"/>
        </w:rPr>
      </w:pPr>
      <w:r>
        <w:rPr>
          <w:lang w:val="en-US"/>
        </w:rPr>
        <w:tab/>
        <w:t>(i)</w:t>
      </w:r>
      <w:r>
        <w:rPr>
          <w:lang w:val="en-US"/>
        </w:rPr>
        <w:tab/>
        <w:t>an authorised legal practitioner associate; or</w:t>
      </w:r>
    </w:p>
    <w:p w14:paraId="3C01940E" w14:textId="77777777" w:rsidR="001222FF" w:rsidRDefault="001222FF">
      <w:pPr>
        <w:pStyle w:val="Asubpara"/>
        <w:rPr>
          <w:lang w:val="en-US"/>
        </w:rPr>
      </w:pPr>
      <w:r>
        <w:rPr>
          <w:lang w:val="en-US"/>
        </w:rPr>
        <w:tab/>
        <w:t>(ii)</w:t>
      </w:r>
      <w:r>
        <w:rPr>
          <w:lang w:val="en-US"/>
        </w:rPr>
        <w:tab/>
        <w:t>an authorised Australian legal practitioner who holds an unrestricted practising certificate authorising the receipt of trust money; or</w:t>
      </w:r>
    </w:p>
    <w:p w14:paraId="2399BCB2" w14:textId="77777777" w:rsidR="001222FF" w:rsidRDefault="001222FF">
      <w:pPr>
        <w:pStyle w:val="Asubpara"/>
        <w:rPr>
          <w:lang w:val="en-US"/>
        </w:rPr>
      </w:pPr>
      <w:r>
        <w:rPr>
          <w:lang w:val="en-US"/>
        </w:rPr>
        <w:tab/>
        <w:t>(iii)</w:t>
      </w:r>
      <w:r>
        <w:rPr>
          <w:lang w:val="en-US"/>
        </w:rPr>
        <w:tab/>
        <w:t>2 or more authorised associates jointly.</w:t>
      </w:r>
    </w:p>
    <w:p w14:paraId="5BE8C9CF" w14:textId="77777777" w:rsidR="001222FF" w:rsidRDefault="001222FF">
      <w:pPr>
        <w:pStyle w:val="Amain"/>
        <w:rPr>
          <w:lang w:val="en-US"/>
        </w:rPr>
      </w:pPr>
      <w:r>
        <w:rPr>
          <w:lang w:val="en-US"/>
        </w:rPr>
        <w:tab/>
        <w:t>(3)</w:t>
      </w:r>
      <w:r>
        <w:rPr>
          <w:lang w:val="en-US"/>
        </w:rPr>
        <w:tab/>
        <w:t>A written record of the required particulars must be kept of each payment unless at the time the electronic funds transfer is effected those particulars are recorded by computer program in the trust account payments cash book.</w:t>
      </w:r>
    </w:p>
    <w:p w14:paraId="0C92FF8A" w14:textId="77777777" w:rsidR="001222FF" w:rsidRDefault="001222FF">
      <w:pPr>
        <w:pStyle w:val="Amain"/>
        <w:rPr>
          <w:lang w:val="en-US"/>
        </w:rPr>
      </w:pPr>
      <w:r>
        <w:rPr>
          <w:lang w:val="en-US"/>
        </w:rPr>
        <w:tab/>
        <w:t>(4)</w:t>
      </w:r>
      <w:r>
        <w:rPr>
          <w:lang w:val="en-US"/>
        </w:rPr>
        <w:tab/>
        <w:t>If at the time the electronic funds transfer is effected the required particulars are recorded by computer program in the trust account payments cash book, a written record must be kept that is sufficient to enable the accuracy of the particulars recorded by the computer program to be verified.</w:t>
      </w:r>
    </w:p>
    <w:p w14:paraId="7E6215D7" w14:textId="77777777" w:rsidR="001222FF" w:rsidRDefault="001222FF">
      <w:pPr>
        <w:pStyle w:val="Amain"/>
        <w:keepNext/>
        <w:rPr>
          <w:lang w:val="en-US"/>
        </w:rPr>
      </w:pPr>
      <w:r>
        <w:rPr>
          <w:lang w:val="en-US"/>
        </w:rPr>
        <w:tab/>
        <w:t>(5)</w:t>
      </w:r>
      <w:r>
        <w:rPr>
          <w:lang w:val="en-US"/>
        </w:rPr>
        <w:tab/>
        <w:t xml:space="preserve">For subsections (3) and (4), the </w:t>
      </w:r>
      <w:r>
        <w:rPr>
          <w:rStyle w:val="charBoldItals"/>
        </w:rPr>
        <w:t xml:space="preserve">required particulars </w:t>
      </w:r>
      <w:r>
        <w:rPr>
          <w:lang w:val="en-US"/>
        </w:rPr>
        <w:t>are as follows:</w:t>
      </w:r>
    </w:p>
    <w:p w14:paraId="13ECC89A" w14:textId="77777777" w:rsidR="001222FF" w:rsidRDefault="001222FF">
      <w:pPr>
        <w:pStyle w:val="Apara"/>
        <w:rPr>
          <w:lang w:val="en-US"/>
        </w:rPr>
      </w:pPr>
      <w:r>
        <w:rPr>
          <w:lang w:val="en-US"/>
        </w:rPr>
        <w:tab/>
        <w:t>(a)</w:t>
      </w:r>
      <w:r>
        <w:rPr>
          <w:lang w:val="en-US"/>
        </w:rPr>
        <w:tab/>
        <w:t>the date and number of the transaction;</w:t>
      </w:r>
    </w:p>
    <w:p w14:paraId="7DD87A35" w14:textId="77777777" w:rsidR="001222FF" w:rsidRDefault="001222FF">
      <w:pPr>
        <w:pStyle w:val="Apara"/>
        <w:rPr>
          <w:lang w:val="en-US"/>
        </w:rPr>
      </w:pPr>
      <w:r>
        <w:rPr>
          <w:lang w:val="en-US"/>
        </w:rPr>
        <w:tab/>
        <w:t>(b)</w:t>
      </w:r>
      <w:r>
        <w:rPr>
          <w:lang w:val="en-US"/>
        </w:rPr>
        <w:tab/>
        <w:t>the amount transferred;</w:t>
      </w:r>
    </w:p>
    <w:p w14:paraId="74D54148" w14:textId="77777777" w:rsidR="001222FF" w:rsidRDefault="001222FF">
      <w:pPr>
        <w:pStyle w:val="Apara"/>
        <w:rPr>
          <w:lang w:val="en-US"/>
        </w:rPr>
      </w:pPr>
      <w:r>
        <w:rPr>
          <w:lang w:val="en-US"/>
        </w:rPr>
        <w:tab/>
        <w:t>(c)</w:t>
      </w:r>
      <w:r>
        <w:rPr>
          <w:lang w:val="en-US"/>
        </w:rPr>
        <w:tab/>
        <w:t>the name and number of the account to which the amount was transferred and relevant BSB number;</w:t>
      </w:r>
    </w:p>
    <w:p w14:paraId="34365514" w14:textId="77777777" w:rsidR="001222FF" w:rsidRDefault="001222FF">
      <w:pPr>
        <w:pStyle w:val="Apara"/>
        <w:keepLines/>
        <w:rPr>
          <w:lang w:val="en-US"/>
        </w:rPr>
      </w:pPr>
      <w:r>
        <w:rPr>
          <w:lang w:val="en-US"/>
        </w:rPr>
        <w:lastRenderedPageBreak/>
        <w:tab/>
        <w:t>(d)</w:t>
      </w:r>
      <w:r>
        <w:rPr>
          <w:lang w:val="en-US"/>
        </w:rPr>
        <w:tab/>
        <w:t>the name of the person to whom the payment was made or, in the case of a payment to an ADI, the name or BSB number of the ADI and the name of the person receiving the benefit of the payment;</w:t>
      </w:r>
    </w:p>
    <w:p w14:paraId="236AA5BA" w14:textId="77777777" w:rsidR="001222FF" w:rsidRDefault="001222FF">
      <w:pPr>
        <w:pStyle w:val="Apara"/>
        <w:rPr>
          <w:lang w:val="en-US"/>
        </w:rPr>
      </w:pPr>
      <w:r>
        <w:rPr>
          <w:lang w:val="en-US"/>
        </w:rPr>
        <w:tab/>
        <w:t>(e)</w:t>
      </w:r>
      <w:r>
        <w:rPr>
          <w:lang w:val="en-US"/>
        </w:rPr>
        <w:tab/>
        <w:t>details clearly identifying the name of the person on whose behalf the payment was made and the matter reference;</w:t>
      </w:r>
    </w:p>
    <w:p w14:paraId="4D6492A8" w14:textId="77777777" w:rsidR="001222FF" w:rsidRDefault="001222FF">
      <w:pPr>
        <w:pStyle w:val="Apara"/>
        <w:rPr>
          <w:lang w:val="en-US"/>
        </w:rPr>
      </w:pPr>
      <w:r>
        <w:rPr>
          <w:lang w:val="en-US"/>
        </w:rPr>
        <w:tab/>
        <w:t>(f)</w:t>
      </w:r>
      <w:r>
        <w:rPr>
          <w:lang w:val="en-US"/>
        </w:rPr>
        <w:tab/>
        <w:t>details clearly identifying the ledger account to be debited;</w:t>
      </w:r>
    </w:p>
    <w:p w14:paraId="265B18D1" w14:textId="77777777" w:rsidR="001222FF" w:rsidRDefault="001222FF">
      <w:pPr>
        <w:pStyle w:val="Apara"/>
        <w:rPr>
          <w:lang w:val="en-US"/>
        </w:rPr>
      </w:pPr>
      <w:r>
        <w:rPr>
          <w:lang w:val="en-US"/>
        </w:rPr>
        <w:tab/>
        <w:t>(g)</w:t>
      </w:r>
      <w:r>
        <w:rPr>
          <w:lang w:val="en-US"/>
        </w:rPr>
        <w:tab/>
        <w:t>particulars sufficient to identify the purpose for which the payment was made.</w:t>
      </w:r>
    </w:p>
    <w:p w14:paraId="0FD3BEFA" w14:textId="77777777" w:rsidR="001222FF" w:rsidRDefault="001222FF">
      <w:pPr>
        <w:pStyle w:val="Amain"/>
        <w:rPr>
          <w:lang w:val="en-US"/>
        </w:rPr>
      </w:pPr>
      <w:r>
        <w:rPr>
          <w:lang w:val="en-US"/>
        </w:rPr>
        <w:tab/>
        <w:t>(6)</w:t>
      </w:r>
      <w:r>
        <w:rPr>
          <w:lang w:val="en-US"/>
        </w:rPr>
        <w:tab/>
        <w:t>Written records relating to payments by electronic funds transfer (including transfer requisitions) must be kept in the order in which the transfers were effected.</w:t>
      </w:r>
    </w:p>
    <w:p w14:paraId="49524760" w14:textId="77777777" w:rsidR="001222FF" w:rsidRDefault="001222FF">
      <w:pPr>
        <w:pStyle w:val="Amain"/>
        <w:keepNext/>
        <w:rPr>
          <w:lang w:val="en-US"/>
        </w:rPr>
      </w:pPr>
      <w:r>
        <w:rPr>
          <w:lang w:val="en-US"/>
        </w:rPr>
        <w:tab/>
        <w:t>(7)</w:t>
      </w:r>
      <w:r>
        <w:rPr>
          <w:lang w:val="en-US"/>
        </w:rPr>
        <w:tab/>
        <w:t>In this section:</w:t>
      </w:r>
    </w:p>
    <w:p w14:paraId="7488FD72" w14:textId="77777777" w:rsidR="001222FF" w:rsidRDefault="001222FF">
      <w:pPr>
        <w:pStyle w:val="aDef"/>
        <w:rPr>
          <w:lang w:val="en-US"/>
        </w:rPr>
      </w:pPr>
      <w:r>
        <w:rPr>
          <w:rStyle w:val="charBoldItals"/>
        </w:rPr>
        <w:t xml:space="preserve">associate </w:t>
      </w:r>
      <w:r>
        <w:rPr>
          <w:lang w:val="en-US"/>
        </w:rPr>
        <w:t>means an associate of the law practice.</w:t>
      </w:r>
    </w:p>
    <w:p w14:paraId="466FFADF" w14:textId="77777777" w:rsidR="001222FF" w:rsidRDefault="001222FF">
      <w:pPr>
        <w:pStyle w:val="aDef"/>
        <w:rPr>
          <w:lang w:val="en-US"/>
        </w:rPr>
      </w:pPr>
      <w:r>
        <w:rPr>
          <w:rStyle w:val="charBoldItals"/>
        </w:rPr>
        <w:t xml:space="preserve">authorised </w:t>
      </w:r>
      <w:r>
        <w:rPr>
          <w:lang w:val="en-US"/>
        </w:rPr>
        <w:t>means authorised by the law practice to effect, direct or give authority for an electronic funds transfer from the general trust account.</w:t>
      </w:r>
    </w:p>
    <w:p w14:paraId="50F80B9C" w14:textId="77777777" w:rsidR="001222FF" w:rsidRDefault="001222FF">
      <w:pPr>
        <w:pStyle w:val="AH5Sec"/>
      </w:pPr>
      <w:bookmarkStart w:id="56" w:name="_Toc111194311"/>
      <w:r w:rsidRPr="00D45DD9">
        <w:rPr>
          <w:rStyle w:val="CharSectNo"/>
        </w:rPr>
        <w:t>43</w:t>
      </w:r>
      <w:r>
        <w:tab/>
        <w:t>Recording transactions in trust account cash</w:t>
      </w:r>
      <w:bookmarkEnd w:id="56"/>
      <w:r>
        <w:t xml:space="preserve"> </w:t>
      </w:r>
    </w:p>
    <w:p w14:paraId="56E24E44" w14:textId="77777777" w:rsidR="001222FF" w:rsidRDefault="001222FF">
      <w:pPr>
        <w:pStyle w:val="Amainreturn"/>
        <w:keepNext/>
      </w:pPr>
      <w:r>
        <w:t>A law practice that keeps a general trust account must keep the following trust account cash books:</w:t>
      </w:r>
    </w:p>
    <w:p w14:paraId="42E16470" w14:textId="77777777" w:rsidR="001222FF" w:rsidRDefault="001222FF">
      <w:pPr>
        <w:pStyle w:val="Apara"/>
      </w:pPr>
      <w:r>
        <w:tab/>
        <w:t>(a)</w:t>
      </w:r>
      <w:r>
        <w:tab/>
        <w:t xml:space="preserve">a trust account receipts cash book in accordance with section 44; </w:t>
      </w:r>
    </w:p>
    <w:p w14:paraId="5BD6FF71" w14:textId="77777777" w:rsidR="001222FF" w:rsidRDefault="001222FF">
      <w:pPr>
        <w:pStyle w:val="Apara"/>
      </w:pPr>
      <w:r>
        <w:tab/>
        <w:t>(b)</w:t>
      </w:r>
      <w:r>
        <w:tab/>
        <w:t>a trust account payments cash book in accordance with section 45.</w:t>
      </w:r>
    </w:p>
    <w:p w14:paraId="62127B53" w14:textId="77777777" w:rsidR="001222FF" w:rsidRDefault="001222FF">
      <w:pPr>
        <w:pStyle w:val="AH5Sec"/>
      </w:pPr>
      <w:bookmarkStart w:id="57" w:name="_Toc111194312"/>
      <w:r w:rsidRPr="00D45DD9">
        <w:rPr>
          <w:rStyle w:val="CharSectNo"/>
        </w:rPr>
        <w:lastRenderedPageBreak/>
        <w:t>44</w:t>
      </w:r>
      <w:r>
        <w:tab/>
        <w:t>Trust account receipts cash book</w:t>
      </w:r>
      <w:bookmarkEnd w:id="57"/>
      <w:r>
        <w:t xml:space="preserve">  </w:t>
      </w:r>
    </w:p>
    <w:p w14:paraId="7A1200DB" w14:textId="77777777" w:rsidR="001222FF" w:rsidRDefault="001222FF">
      <w:pPr>
        <w:pStyle w:val="Amain"/>
        <w:keepNext/>
        <w:rPr>
          <w:lang w:val="en-US"/>
        </w:rPr>
      </w:pPr>
      <w:r>
        <w:rPr>
          <w:lang w:val="en-US"/>
        </w:rPr>
        <w:tab/>
        <w:t>(1)</w:t>
      </w:r>
      <w:r>
        <w:rPr>
          <w:lang w:val="en-US"/>
        </w:rPr>
        <w:tab/>
        <w:t>The following particulars must be recorded in a law practice’s trust account receipts cash book in relation to each receipt of trust money:</w:t>
      </w:r>
    </w:p>
    <w:p w14:paraId="1FB7CC5E" w14:textId="77777777" w:rsidR="001222FF" w:rsidRDefault="001222FF">
      <w:pPr>
        <w:pStyle w:val="Apara"/>
        <w:rPr>
          <w:lang w:val="en-US"/>
        </w:rPr>
      </w:pPr>
      <w:r>
        <w:rPr>
          <w:lang w:val="en-US"/>
        </w:rPr>
        <w:tab/>
        <w:t>(a)</w:t>
      </w:r>
      <w:r>
        <w:rPr>
          <w:lang w:val="en-US"/>
        </w:rPr>
        <w:tab/>
        <w:t>the date a receipt was made out for the money and, if different, the date of receipt of the money;</w:t>
      </w:r>
    </w:p>
    <w:p w14:paraId="692800E5" w14:textId="77777777" w:rsidR="001222FF" w:rsidRDefault="001222FF">
      <w:pPr>
        <w:pStyle w:val="Apara"/>
        <w:rPr>
          <w:lang w:val="en-US"/>
        </w:rPr>
      </w:pPr>
      <w:r>
        <w:rPr>
          <w:lang w:val="en-US"/>
        </w:rPr>
        <w:tab/>
        <w:t>(b)</w:t>
      </w:r>
      <w:r>
        <w:rPr>
          <w:lang w:val="en-US"/>
        </w:rPr>
        <w:tab/>
        <w:t>the receipt number;</w:t>
      </w:r>
    </w:p>
    <w:p w14:paraId="3EB74DB9" w14:textId="77777777" w:rsidR="001222FF" w:rsidRDefault="001222FF">
      <w:pPr>
        <w:pStyle w:val="Apara"/>
        <w:rPr>
          <w:lang w:val="en-US"/>
        </w:rPr>
      </w:pPr>
      <w:r>
        <w:rPr>
          <w:lang w:val="en-US"/>
        </w:rPr>
        <w:tab/>
        <w:t>(c)</w:t>
      </w:r>
      <w:r>
        <w:rPr>
          <w:lang w:val="en-US"/>
        </w:rPr>
        <w:tab/>
        <w:t>the amount of money received;</w:t>
      </w:r>
    </w:p>
    <w:p w14:paraId="192D87B4" w14:textId="77777777" w:rsidR="001222FF" w:rsidRDefault="001222FF">
      <w:pPr>
        <w:pStyle w:val="Apara"/>
        <w:rPr>
          <w:lang w:val="en-US"/>
        </w:rPr>
      </w:pPr>
      <w:r>
        <w:rPr>
          <w:lang w:val="en-US"/>
        </w:rPr>
        <w:tab/>
        <w:t>(d)</w:t>
      </w:r>
      <w:r>
        <w:rPr>
          <w:lang w:val="en-US"/>
        </w:rPr>
        <w:tab/>
        <w:t>the form in which the money was received;</w:t>
      </w:r>
    </w:p>
    <w:p w14:paraId="02BBC189" w14:textId="77777777" w:rsidR="001222FF" w:rsidRDefault="001222FF">
      <w:pPr>
        <w:pStyle w:val="Apara"/>
        <w:rPr>
          <w:lang w:val="en-US"/>
        </w:rPr>
      </w:pPr>
      <w:r>
        <w:rPr>
          <w:lang w:val="en-US"/>
        </w:rPr>
        <w:tab/>
        <w:t>(e)</w:t>
      </w:r>
      <w:r>
        <w:rPr>
          <w:lang w:val="en-US"/>
        </w:rPr>
        <w:tab/>
        <w:t>the name of the person from whom the money was received;</w:t>
      </w:r>
    </w:p>
    <w:p w14:paraId="77FC60A2" w14:textId="77777777" w:rsidR="001222FF" w:rsidRDefault="001222FF">
      <w:pPr>
        <w:pStyle w:val="Apara"/>
        <w:rPr>
          <w:lang w:val="en-US"/>
        </w:rPr>
      </w:pPr>
      <w:r>
        <w:rPr>
          <w:lang w:val="en-US"/>
        </w:rPr>
        <w:tab/>
        <w:t>(f)</w:t>
      </w:r>
      <w:r>
        <w:rPr>
          <w:lang w:val="en-US"/>
        </w:rPr>
        <w:tab/>
        <w:t>details clearly identifying the name of the client in relation to whom the money was received and the matter description and matter reference;</w:t>
      </w:r>
    </w:p>
    <w:p w14:paraId="28142C14" w14:textId="77777777" w:rsidR="001222FF" w:rsidRDefault="001222FF">
      <w:pPr>
        <w:pStyle w:val="Apara"/>
        <w:rPr>
          <w:lang w:val="en-US"/>
        </w:rPr>
      </w:pPr>
      <w:r>
        <w:rPr>
          <w:lang w:val="en-US"/>
        </w:rPr>
        <w:tab/>
        <w:t>(g)</w:t>
      </w:r>
      <w:r>
        <w:rPr>
          <w:lang w:val="en-US"/>
        </w:rPr>
        <w:tab/>
        <w:t>particulars sufficient to identify the purpose for which the money was received;</w:t>
      </w:r>
    </w:p>
    <w:p w14:paraId="28EBC42C" w14:textId="77777777" w:rsidR="001222FF" w:rsidRDefault="001222FF">
      <w:pPr>
        <w:pStyle w:val="Apara"/>
        <w:rPr>
          <w:lang w:val="en-US"/>
        </w:rPr>
      </w:pPr>
      <w:r>
        <w:rPr>
          <w:lang w:val="en-US"/>
        </w:rPr>
        <w:tab/>
        <w:t>(h)</w:t>
      </w:r>
      <w:r>
        <w:rPr>
          <w:lang w:val="en-US"/>
        </w:rPr>
        <w:tab/>
        <w:t>details clearly identifying the ledger account to be credited.</w:t>
      </w:r>
    </w:p>
    <w:p w14:paraId="77D19BB4" w14:textId="77777777" w:rsidR="001222FF" w:rsidRDefault="001222FF">
      <w:pPr>
        <w:pStyle w:val="Amain"/>
        <w:rPr>
          <w:lang w:val="en-US"/>
        </w:rPr>
      </w:pPr>
      <w:r>
        <w:rPr>
          <w:lang w:val="en-US"/>
        </w:rPr>
        <w:tab/>
        <w:t>(2)</w:t>
      </w:r>
      <w:r>
        <w:rPr>
          <w:lang w:val="en-US"/>
        </w:rPr>
        <w:tab/>
        <w:t>The date and amount of each deposit in the general trust account must be recorded in the trust account receipts cash book.</w:t>
      </w:r>
    </w:p>
    <w:p w14:paraId="3F4F52C9" w14:textId="77777777" w:rsidR="001222FF" w:rsidRDefault="001222FF">
      <w:pPr>
        <w:pStyle w:val="Amain"/>
        <w:rPr>
          <w:lang w:val="en-US"/>
        </w:rPr>
      </w:pPr>
      <w:r>
        <w:rPr>
          <w:lang w:val="en-US"/>
        </w:rPr>
        <w:tab/>
        <w:t>(3)</w:t>
      </w:r>
      <w:r>
        <w:rPr>
          <w:lang w:val="en-US"/>
        </w:rPr>
        <w:tab/>
        <w:t>The particulars in relation to receipts must be recorded in the order in which the receipts are made out.</w:t>
      </w:r>
    </w:p>
    <w:p w14:paraId="6127AF60" w14:textId="77777777" w:rsidR="001222FF" w:rsidRDefault="001222FF">
      <w:pPr>
        <w:pStyle w:val="Amain"/>
        <w:rPr>
          <w:lang w:val="en-US"/>
        </w:rPr>
      </w:pPr>
      <w:r>
        <w:rPr>
          <w:lang w:val="en-US"/>
        </w:rPr>
        <w:tab/>
        <w:t>(4)</w:t>
      </w:r>
      <w:r>
        <w:rPr>
          <w:lang w:val="en-US"/>
        </w:rPr>
        <w:tab/>
        <w:t>The particulars in relation to a receipt must be recorded not later than 4 working days after the day the receipt was made out.</w:t>
      </w:r>
    </w:p>
    <w:p w14:paraId="4A7FE538" w14:textId="77777777" w:rsidR="001222FF" w:rsidRDefault="001222FF">
      <w:pPr>
        <w:pStyle w:val="aExamHdgpar"/>
        <w:keepNext w:val="0"/>
        <w:ind w:left="1026"/>
      </w:pPr>
      <w:r>
        <w:t>Example</w:t>
      </w:r>
    </w:p>
    <w:p w14:paraId="27896C0A" w14:textId="77777777" w:rsidR="001222FF" w:rsidRDefault="001222FF">
      <w:pPr>
        <w:pStyle w:val="aExampar"/>
        <w:ind w:left="1026"/>
      </w:pPr>
      <w:r>
        <w:t>If the receipt is made out on Monday, that day is not counted in working out the day by when the particulars in relation to the receipt must be recorded. To comply with s (4), the particulars in relation to the receipt must be recorded not later than Friday.</w:t>
      </w:r>
    </w:p>
    <w:p w14:paraId="5E02752D" w14:textId="3E1A8F91" w:rsidR="001222FF" w:rsidRDefault="001222FF">
      <w:pPr>
        <w:pStyle w:val="aNote"/>
        <w:rPr>
          <w:lang w:val="en-US"/>
        </w:rPr>
      </w:pPr>
      <w:r>
        <w:rPr>
          <w:rStyle w:val="charItals"/>
        </w:rPr>
        <w:t>Note</w:t>
      </w:r>
      <w:r>
        <w:rPr>
          <w:rStyle w:val="charItals"/>
        </w:rPr>
        <w:tab/>
      </w:r>
      <w:r>
        <w:t xml:space="preserve">See the </w:t>
      </w:r>
      <w:hyperlink r:id="rId79" w:tooltip="A2001-14" w:history="1">
        <w:r w:rsidR="00790EA7" w:rsidRPr="00790EA7">
          <w:rPr>
            <w:rStyle w:val="charCitHyperlinkAbbrev"/>
          </w:rPr>
          <w:t>Legislation Act</w:t>
        </w:r>
      </w:hyperlink>
      <w:r>
        <w:t>, s 151 (Working out periods of time generally).</w:t>
      </w:r>
    </w:p>
    <w:p w14:paraId="1F562C5F" w14:textId="77777777" w:rsidR="001222FF" w:rsidRDefault="001222FF">
      <w:pPr>
        <w:pStyle w:val="AH5Sec"/>
      </w:pPr>
      <w:bookmarkStart w:id="58" w:name="_Toc111194313"/>
      <w:r w:rsidRPr="00D45DD9">
        <w:rPr>
          <w:rStyle w:val="CharSectNo"/>
        </w:rPr>
        <w:lastRenderedPageBreak/>
        <w:t>45</w:t>
      </w:r>
      <w:r>
        <w:tab/>
        <w:t>Trust account payments cash book</w:t>
      </w:r>
      <w:bookmarkEnd w:id="58"/>
      <w:r>
        <w:t xml:space="preserve"> </w:t>
      </w:r>
    </w:p>
    <w:p w14:paraId="47F0F700" w14:textId="77777777" w:rsidR="001222FF" w:rsidRDefault="001222FF">
      <w:pPr>
        <w:pStyle w:val="Amain"/>
        <w:keepNext/>
        <w:rPr>
          <w:lang w:val="en-US"/>
        </w:rPr>
      </w:pPr>
      <w:r>
        <w:rPr>
          <w:lang w:val="en-US"/>
        </w:rPr>
        <w:tab/>
        <w:t>(1)</w:t>
      </w:r>
      <w:r>
        <w:rPr>
          <w:lang w:val="en-US"/>
        </w:rPr>
        <w:tab/>
        <w:t>The following particulars must be recorded in a law practice’s trust account payments cash book in relation to each payment of trust money by cheque:</w:t>
      </w:r>
    </w:p>
    <w:p w14:paraId="0240A793" w14:textId="77777777" w:rsidR="001222FF" w:rsidRDefault="001222FF">
      <w:pPr>
        <w:pStyle w:val="Apara"/>
        <w:rPr>
          <w:lang w:val="en-US"/>
        </w:rPr>
      </w:pPr>
      <w:r>
        <w:rPr>
          <w:lang w:val="en-US"/>
        </w:rPr>
        <w:tab/>
        <w:t>(a)</w:t>
      </w:r>
      <w:r>
        <w:rPr>
          <w:lang w:val="en-US"/>
        </w:rPr>
        <w:tab/>
        <w:t>the date and number of the cheque;</w:t>
      </w:r>
    </w:p>
    <w:p w14:paraId="05696D73" w14:textId="77777777" w:rsidR="001222FF" w:rsidRDefault="001222FF">
      <w:pPr>
        <w:pStyle w:val="Apara"/>
        <w:rPr>
          <w:lang w:val="en-US"/>
        </w:rPr>
      </w:pPr>
      <w:r>
        <w:rPr>
          <w:lang w:val="en-US"/>
        </w:rPr>
        <w:tab/>
        <w:t>(b)</w:t>
      </w:r>
      <w:r>
        <w:rPr>
          <w:lang w:val="en-US"/>
        </w:rPr>
        <w:tab/>
        <w:t>the amount ordered to be paid by the cheque;</w:t>
      </w:r>
    </w:p>
    <w:p w14:paraId="38988D5A" w14:textId="77777777" w:rsidR="001222FF" w:rsidRDefault="001222FF">
      <w:pPr>
        <w:pStyle w:val="Apara"/>
        <w:rPr>
          <w:lang w:val="en-US"/>
        </w:rPr>
      </w:pPr>
      <w:r>
        <w:rPr>
          <w:lang w:val="en-US"/>
        </w:rPr>
        <w:tab/>
        <w:t>(c)</w:t>
      </w:r>
      <w:r>
        <w:rPr>
          <w:lang w:val="en-US"/>
        </w:rPr>
        <w:tab/>
        <w:t>the name of the person to whom the payment is to be made or, in the case of a cheque made payable to an ADI, the name or BSB number of the ADI and the name of the person receiving the benefit of the payment;</w:t>
      </w:r>
    </w:p>
    <w:p w14:paraId="4F73857C" w14:textId="77777777" w:rsidR="001222FF" w:rsidRDefault="001222FF">
      <w:pPr>
        <w:pStyle w:val="Apara"/>
        <w:rPr>
          <w:lang w:val="en-US"/>
        </w:rPr>
      </w:pPr>
      <w:r>
        <w:rPr>
          <w:lang w:val="en-US"/>
        </w:rPr>
        <w:tab/>
        <w:t>(d)</w:t>
      </w:r>
      <w:r>
        <w:rPr>
          <w:lang w:val="en-US"/>
        </w:rPr>
        <w:tab/>
        <w:t>details clearly identifying the name of the person on whose behalf the payment was made and the matter reference;</w:t>
      </w:r>
    </w:p>
    <w:p w14:paraId="1DD4C1C3" w14:textId="77777777" w:rsidR="001222FF" w:rsidRDefault="001222FF">
      <w:pPr>
        <w:pStyle w:val="Apara"/>
        <w:rPr>
          <w:lang w:val="en-US"/>
        </w:rPr>
      </w:pPr>
      <w:r>
        <w:rPr>
          <w:lang w:val="en-US"/>
        </w:rPr>
        <w:tab/>
        <w:t>(e)</w:t>
      </w:r>
      <w:r>
        <w:rPr>
          <w:lang w:val="en-US"/>
        </w:rPr>
        <w:tab/>
        <w:t>details clearly identifying the ledger account to be debited;</w:t>
      </w:r>
    </w:p>
    <w:p w14:paraId="061A15E8" w14:textId="77777777" w:rsidR="001222FF" w:rsidRDefault="001222FF">
      <w:pPr>
        <w:pStyle w:val="Apara"/>
        <w:rPr>
          <w:lang w:val="en-US"/>
        </w:rPr>
      </w:pPr>
      <w:r>
        <w:rPr>
          <w:lang w:val="en-US"/>
        </w:rPr>
        <w:tab/>
        <w:t>(f)</w:t>
      </w:r>
      <w:r>
        <w:rPr>
          <w:lang w:val="en-US"/>
        </w:rPr>
        <w:tab/>
        <w:t>particulars sufficient to identify the purpose for which the payment was made.</w:t>
      </w:r>
    </w:p>
    <w:p w14:paraId="31C7245F" w14:textId="77777777" w:rsidR="001222FF" w:rsidRDefault="001222FF">
      <w:pPr>
        <w:pStyle w:val="Amain"/>
        <w:keepNext/>
        <w:rPr>
          <w:lang w:val="en-US"/>
        </w:rPr>
      </w:pPr>
      <w:r>
        <w:rPr>
          <w:lang w:val="en-US"/>
        </w:rPr>
        <w:tab/>
        <w:t>(2)</w:t>
      </w:r>
      <w:r>
        <w:rPr>
          <w:lang w:val="en-US"/>
        </w:rPr>
        <w:tab/>
        <w:t>The following particulars must be recorded in a law practice’s trust accounts payments cash book in relation to each payment of trust money by electronic funds transfer:</w:t>
      </w:r>
    </w:p>
    <w:p w14:paraId="3FCB281A" w14:textId="77777777" w:rsidR="001222FF" w:rsidRDefault="001222FF">
      <w:pPr>
        <w:pStyle w:val="Apara"/>
        <w:rPr>
          <w:lang w:val="en-US"/>
        </w:rPr>
      </w:pPr>
      <w:r>
        <w:rPr>
          <w:lang w:val="en-US"/>
        </w:rPr>
        <w:tab/>
        <w:t>(a)</w:t>
      </w:r>
      <w:r>
        <w:rPr>
          <w:lang w:val="en-US"/>
        </w:rPr>
        <w:tab/>
        <w:t>the date and number of the transaction;</w:t>
      </w:r>
    </w:p>
    <w:p w14:paraId="6FCE543F" w14:textId="77777777" w:rsidR="001222FF" w:rsidRDefault="001222FF">
      <w:pPr>
        <w:pStyle w:val="Apara"/>
        <w:rPr>
          <w:lang w:val="en-US"/>
        </w:rPr>
      </w:pPr>
      <w:r>
        <w:rPr>
          <w:lang w:val="en-US"/>
        </w:rPr>
        <w:tab/>
        <w:t>(b)</w:t>
      </w:r>
      <w:r>
        <w:rPr>
          <w:lang w:val="en-US"/>
        </w:rPr>
        <w:tab/>
        <w:t>the amount transferred;</w:t>
      </w:r>
    </w:p>
    <w:p w14:paraId="5982D6D1" w14:textId="77777777" w:rsidR="001222FF" w:rsidRDefault="001222FF">
      <w:pPr>
        <w:pStyle w:val="Apara"/>
        <w:rPr>
          <w:lang w:val="en-US"/>
        </w:rPr>
      </w:pPr>
      <w:r>
        <w:rPr>
          <w:lang w:val="en-US"/>
        </w:rPr>
        <w:tab/>
        <w:t>(c)</w:t>
      </w:r>
      <w:r>
        <w:rPr>
          <w:lang w:val="en-US"/>
        </w:rPr>
        <w:tab/>
        <w:t>the name and number of the account to which the amount was transferred and the relevant BSB number;</w:t>
      </w:r>
    </w:p>
    <w:p w14:paraId="0B77F95A" w14:textId="77777777" w:rsidR="001222FF" w:rsidRDefault="001222FF">
      <w:pPr>
        <w:pStyle w:val="Apara"/>
        <w:rPr>
          <w:lang w:val="en-US"/>
        </w:rPr>
      </w:pPr>
      <w:r>
        <w:rPr>
          <w:lang w:val="en-US"/>
        </w:rPr>
        <w:tab/>
        <w:t>(d)</w:t>
      </w:r>
      <w:r>
        <w:rPr>
          <w:lang w:val="en-US"/>
        </w:rPr>
        <w:tab/>
        <w:t>the name of the person to whom the payment was made or, in the case of a payment to an ADI, the name or BSB number of the ADI and the name of the person receiving the benefit of the payment;</w:t>
      </w:r>
    </w:p>
    <w:p w14:paraId="14A5BAFA" w14:textId="77777777" w:rsidR="001222FF" w:rsidRDefault="001222FF">
      <w:pPr>
        <w:pStyle w:val="Apara"/>
        <w:rPr>
          <w:lang w:val="en-US"/>
        </w:rPr>
      </w:pPr>
      <w:r>
        <w:rPr>
          <w:lang w:val="en-US"/>
        </w:rPr>
        <w:tab/>
        <w:t>(e)</w:t>
      </w:r>
      <w:r>
        <w:rPr>
          <w:lang w:val="en-US"/>
        </w:rPr>
        <w:tab/>
        <w:t>details clearly identifying the name of the person on whose behalf the payment was made and the matter reference;</w:t>
      </w:r>
    </w:p>
    <w:p w14:paraId="3502D506" w14:textId="77777777" w:rsidR="001222FF" w:rsidRDefault="001222FF">
      <w:pPr>
        <w:pStyle w:val="Apara"/>
        <w:rPr>
          <w:lang w:val="en-US"/>
        </w:rPr>
      </w:pPr>
      <w:r>
        <w:rPr>
          <w:lang w:val="en-US"/>
        </w:rPr>
        <w:lastRenderedPageBreak/>
        <w:tab/>
        <w:t>(f)</w:t>
      </w:r>
      <w:r>
        <w:rPr>
          <w:lang w:val="en-US"/>
        </w:rPr>
        <w:tab/>
        <w:t>details clearly identifying the ledger account to be debited;</w:t>
      </w:r>
    </w:p>
    <w:p w14:paraId="48B3169A" w14:textId="77777777" w:rsidR="001222FF" w:rsidRDefault="001222FF">
      <w:pPr>
        <w:pStyle w:val="Apara"/>
        <w:rPr>
          <w:lang w:val="en-US"/>
        </w:rPr>
      </w:pPr>
      <w:r>
        <w:rPr>
          <w:lang w:val="en-US"/>
        </w:rPr>
        <w:tab/>
        <w:t>(g)</w:t>
      </w:r>
      <w:r>
        <w:rPr>
          <w:lang w:val="en-US"/>
        </w:rPr>
        <w:tab/>
        <w:t>particulars sufficient to identify the purpose for which the payment was made.</w:t>
      </w:r>
    </w:p>
    <w:p w14:paraId="19770078" w14:textId="77777777" w:rsidR="001222FF" w:rsidRDefault="001222FF">
      <w:pPr>
        <w:pStyle w:val="Amain"/>
        <w:rPr>
          <w:lang w:val="en-US"/>
        </w:rPr>
      </w:pPr>
      <w:r>
        <w:rPr>
          <w:lang w:val="en-US"/>
        </w:rPr>
        <w:tab/>
        <w:t>(3)</w:t>
      </w:r>
      <w:r>
        <w:rPr>
          <w:lang w:val="en-US"/>
        </w:rPr>
        <w:tab/>
        <w:t>The particulars in relation to payments must be recorded in the order in which the payments are made.</w:t>
      </w:r>
    </w:p>
    <w:p w14:paraId="0559AC00" w14:textId="77777777" w:rsidR="001222FF" w:rsidRDefault="001222FF">
      <w:pPr>
        <w:pStyle w:val="Amain"/>
        <w:rPr>
          <w:lang w:val="en-US"/>
        </w:rPr>
      </w:pPr>
      <w:r>
        <w:rPr>
          <w:lang w:val="en-US"/>
        </w:rPr>
        <w:tab/>
        <w:t>(4)</w:t>
      </w:r>
      <w:r>
        <w:rPr>
          <w:lang w:val="en-US"/>
        </w:rPr>
        <w:tab/>
        <w:t>The particulars in relation to a payment must be recorded not later than 4 working days after the day the payment was made.</w:t>
      </w:r>
    </w:p>
    <w:p w14:paraId="5C283C83" w14:textId="77777777" w:rsidR="001222FF" w:rsidRDefault="001222FF">
      <w:pPr>
        <w:pStyle w:val="aExamHdgpar"/>
        <w:ind w:left="1083"/>
      </w:pPr>
      <w:r>
        <w:t>Example</w:t>
      </w:r>
    </w:p>
    <w:p w14:paraId="0EA6567E" w14:textId="77777777" w:rsidR="001222FF" w:rsidRDefault="001222FF" w:rsidP="0095763C">
      <w:pPr>
        <w:pStyle w:val="aExamss"/>
      </w:pPr>
      <w:r>
        <w:t>If the payment is made on Monday, that day is not counted in working out the day by when the particulars in relation to the receipt must be recorded. To comply with s (4), the particulars in relation to the receipt must be recorded not later than Friday.</w:t>
      </w:r>
    </w:p>
    <w:p w14:paraId="1E50DEA4" w14:textId="1C028CD6" w:rsidR="001222FF" w:rsidRDefault="001222FF">
      <w:pPr>
        <w:pStyle w:val="aNote"/>
        <w:keepNext/>
        <w:rPr>
          <w:lang w:val="en-US"/>
        </w:rPr>
      </w:pPr>
      <w:r>
        <w:rPr>
          <w:rStyle w:val="charItals"/>
        </w:rPr>
        <w:t>Note</w:t>
      </w:r>
      <w:r>
        <w:rPr>
          <w:rStyle w:val="charItals"/>
        </w:rPr>
        <w:tab/>
      </w:r>
      <w:r>
        <w:t xml:space="preserve">See the </w:t>
      </w:r>
      <w:hyperlink r:id="rId80" w:tooltip="A2001-14" w:history="1">
        <w:r w:rsidR="00790EA7" w:rsidRPr="00790EA7">
          <w:rPr>
            <w:rStyle w:val="charCitHyperlinkAbbrev"/>
          </w:rPr>
          <w:t>Legislation Act</w:t>
        </w:r>
      </w:hyperlink>
      <w:r>
        <w:t>, s 151 (Working out periods of time generally).</w:t>
      </w:r>
    </w:p>
    <w:p w14:paraId="1F79FC44" w14:textId="77777777" w:rsidR="001222FF" w:rsidRDefault="001222FF">
      <w:pPr>
        <w:pStyle w:val="AH5Sec"/>
      </w:pPr>
      <w:bookmarkStart w:id="59" w:name="_Toc111194314"/>
      <w:r w:rsidRPr="00D45DD9">
        <w:rPr>
          <w:rStyle w:val="CharSectNo"/>
        </w:rPr>
        <w:t>46</w:t>
      </w:r>
      <w:r>
        <w:tab/>
        <w:t>Recording transactions in trust ledger accounts</w:t>
      </w:r>
      <w:bookmarkEnd w:id="59"/>
      <w:r>
        <w:t xml:space="preserve"> </w:t>
      </w:r>
    </w:p>
    <w:p w14:paraId="25CF8982" w14:textId="77777777" w:rsidR="001222FF" w:rsidRDefault="001222FF">
      <w:pPr>
        <w:pStyle w:val="Amain"/>
        <w:rPr>
          <w:lang w:val="en-US"/>
        </w:rPr>
      </w:pPr>
      <w:r>
        <w:rPr>
          <w:lang w:val="en-US"/>
        </w:rPr>
        <w:tab/>
        <w:t>(1)</w:t>
      </w:r>
      <w:r>
        <w:rPr>
          <w:lang w:val="en-US"/>
        </w:rPr>
        <w:tab/>
        <w:t>A law practice that keeps a general trust account must keep a trust account ledger containing separate trust ledger accounts in relation to each client of the practice in each matter for which trust money has been received by the practice.</w:t>
      </w:r>
    </w:p>
    <w:p w14:paraId="25DAFAAC" w14:textId="77777777" w:rsidR="001222FF" w:rsidRDefault="001222FF">
      <w:pPr>
        <w:pStyle w:val="Amain"/>
        <w:keepNext/>
        <w:rPr>
          <w:lang w:val="en-US"/>
        </w:rPr>
      </w:pPr>
      <w:r>
        <w:rPr>
          <w:lang w:val="en-US"/>
        </w:rPr>
        <w:tab/>
        <w:t>(2)</w:t>
      </w:r>
      <w:r>
        <w:rPr>
          <w:lang w:val="en-US"/>
        </w:rPr>
        <w:tab/>
        <w:t>The following particulars must be recorded in the title of a trust ledger account:</w:t>
      </w:r>
    </w:p>
    <w:p w14:paraId="5CCF6609" w14:textId="77777777" w:rsidR="001222FF" w:rsidRDefault="001222FF">
      <w:pPr>
        <w:pStyle w:val="Apara"/>
        <w:rPr>
          <w:lang w:val="en-US"/>
        </w:rPr>
      </w:pPr>
      <w:r>
        <w:rPr>
          <w:lang w:val="en-US"/>
        </w:rPr>
        <w:tab/>
        <w:t>(a)</w:t>
      </w:r>
      <w:r>
        <w:rPr>
          <w:lang w:val="en-US"/>
        </w:rPr>
        <w:tab/>
        <w:t>the name of the person for or on behalf of whom the trust money was paid;</w:t>
      </w:r>
    </w:p>
    <w:p w14:paraId="1B8A4109" w14:textId="77777777" w:rsidR="001222FF" w:rsidRDefault="001222FF">
      <w:pPr>
        <w:pStyle w:val="Apara"/>
        <w:rPr>
          <w:lang w:val="en-US"/>
        </w:rPr>
      </w:pPr>
      <w:r>
        <w:rPr>
          <w:lang w:val="en-US"/>
        </w:rPr>
        <w:tab/>
        <w:t>(b)</w:t>
      </w:r>
      <w:r>
        <w:rPr>
          <w:lang w:val="en-US"/>
        </w:rPr>
        <w:tab/>
        <w:t>the person’s address;</w:t>
      </w:r>
    </w:p>
    <w:p w14:paraId="21EDC0FA" w14:textId="77777777" w:rsidR="001222FF" w:rsidRDefault="001222FF">
      <w:pPr>
        <w:pStyle w:val="Apara"/>
        <w:rPr>
          <w:lang w:val="en-US"/>
        </w:rPr>
      </w:pPr>
      <w:r>
        <w:rPr>
          <w:lang w:val="en-US"/>
        </w:rPr>
        <w:tab/>
        <w:t>(c)</w:t>
      </w:r>
      <w:r>
        <w:rPr>
          <w:lang w:val="en-US"/>
        </w:rPr>
        <w:tab/>
        <w:t>particulars sufficient to identify the matter in relation to which the trust money was received.</w:t>
      </w:r>
    </w:p>
    <w:p w14:paraId="3910EDF8" w14:textId="77777777" w:rsidR="001222FF" w:rsidRDefault="001222FF">
      <w:pPr>
        <w:pStyle w:val="Amain"/>
        <w:rPr>
          <w:lang w:val="en-US"/>
        </w:rPr>
      </w:pPr>
      <w:r>
        <w:rPr>
          <w:lang w:val="en-US"/>
        </w:rPr>
        <w:tab/>
        <w:t>(3)</w:t>
      </w:r>
      <w:r>
        <w:rPr>
          <w:lang w:val="en-US"/>
        </w:rPr>
        <w:tab/>
        <w:t>Details of any changes in the title of a trust ledger account must be recorded.</w:t>
      </w:r>
    </w:p>
    <w:p w14:paraId="598610F1" w14:textId="77777777" w:rsidR="001222FF" w:rsidRDefault="001222FF">
      <w:pPr>
        <w:pStyle w:val="Amain"/>
        <w:keepNext/>
        <w:rPr>
          <w:lang w:val="en-US"/>
        </w:rPr>
      </w:pPr>
      <w:r>
        <w:rPr>
          <w:lang w:val="en-US"/>
        </w:rPr>
        <w:lastRenderedPageBreak/>
        <w:tab/>
        <w:t>(4)</w:t>
      </w:r>
      <w:r>
        <w:rPr>
          <w:lang w:val="en-US"/>
        </w:rPr>
        <w:tab/>
        <w:t>The following particulars must be recorded in the trust ledger account in relation to each receipt of trust money for the matter:</w:t>
      </w:r>
    </w:p>
    <w:p w14:paraId="0744E331" w14:textId="77777777" w:rsidR="001222FF" w:rsidRDefault="001222FF">
      <w:pPr>
        <w:pStyle w:val="Apara"/>
        <w:rPr>
          <w:lang w:val="en-US"/>
        </w:rPr>
      </w:pPr>
      <w:r>
        <w:rPr>
          <w:lang w:val="en-US"/>
        </w:rPr>
        <w:tab/>
        <w:t>(a)</w:t>
      </w:r>
      <w:r>
        <w:rPr>
          <w:lang w:val="en-US"/>
        </w:rPr>
        <w:tab/>
        <w:t>the date a receipt was made out for the money and, if different, the date of receipt of the money;</w:t>
      </w:r>
    </w:p>
    <w:p w14:paraId="78CC8904" w14:textId="77777777" w:rsidR="001222FF" w:rsidRDefault="001222FF">
      <w:pPr>
        <w:pStyle w:val="Apara"/>
        <w:rPr>
          <w:lang w:val="en-US"/>
        </w:rPr>
      </w:pPr>
      <w:r>
        <w:rPr>
          <w:lang w:val="en-US"/>
        </w:rPr>
        <w:tab/>
        <w:t>(b)</w:t>
      </w:r>
      <w:r>
        <w:rPr>
          <w:lang w:val="en-US"/>
        </w:rPr>
        <w:tab/>
        <w:t>the receipt number;</w:t>
      </w:r>
    </w:p>
    <w:p w14:paraId="59B163D3" w14:textId="77777777" w:rsidR="001222FF" w:rsidRDefault="001222FF">
      <w:pPr>
        <w:pStyle w:val="Apara"/>
        <w:rPr>
          <w:lang w:val="en-US"/>
        </w:rPr>
      </w:pPr>
      <w:r>
        <w:rPr>
          <w:lang w:val="en-US"/>
        </w:rPr>
        <w:tab/>
        <w:t>(c)</w:t>
      </w:r>
      <w:r>
        <w:rPr>
          <w:lang w:val="en-US"/>
        </w:rPr>
        <w:tab/>
        <w:t>the amount of money received;</w:t>
      </w:r>
    </w:p>
    <w:p w14:paraId="054F7BC9" w14:textId="77777777" w:rsidR="001222FF" w:rsidRDefault="001222FF">
      <w:pPr>
        <w:pStyle w:val="Apara"/>
        <w:rPr>
          <w:lang w:val="en-US"/>
        </w:rPr>
      </w:pPr>
      <w:r>
        <w:rPr>
          <w:lang w:val="en-US"/>
        </w:rPr>
        <w:tab/>
        <w:t>(d)</w:t>
      </w:r>
      <w:r>
        <w:rPr>
          <w:lang w:val="en-US"/>
        </w:rPr>
        <w:tab/>
        <w:t>the name of the person from whom the money was received;</w:t>
      </w:r>
    </w:p>
    <w:p w14:paraId="554C713C" w14:textId="77777777" w:rsidR="001222FF" w:rsidRDefault="001222FF">
      <w:pPr>
        <w:pStyle w:val="Apara"/>
        <w:rPr>
          <w:lang w:val="en-US"/>
        </w:rPr>
      </w:pPr>
      <w:r>
        <w:rPr>
          <w:lang w:val="en-US"/>
        </w:rPr>
        <w:tab/>
        <w:t>(e)</w:t>
      </w:r>
      <w:r>
        <w:rPr>
          <w:lang w:val="en-US"/>
        </w:rPr>
        <w:tab/>
        <w:t>particulars sufficient to identify the purpose for which the money was received.</w:t>
      </w:r>
    </w:p>
    <w:p w14:paraId="70A0F2DF" w14:textId="77777777" w:rsidR="001222FF" w:rsidRDefault="001222FF">
      <w:pPr>
        <w:pStyle w:val="Amain"/>
        <w:keepNext/>
        <w:rPr>
          <w:lang w:val="en-US"/>
        </w:rPr>
      </w:pPr>
      <w:r>
        <w:rPr>
          <w:lang w:val="en-US"/>
        </w:rPr>
        <w:tab/>
        <w:t>(5)</w:t>
      </w:r>
      <w:r>
        <w:rPr>
          <w:lang w:val="en-US"/>
        </w:rPr>
        <w:tab/>
        <w:t>The following particulars must be recorded in the trust ledger account in relation to each payment of trust money by cheque:</w:t>
      </w:r>
    </w:p>
    <w:p w14:paraId="69923A50" w14:textId="77777777" w:rsidR="001222FF" w:rsidRDefault="001222FF">
      <w:pPr>
        <w:pStyle w:val="Apara"/>
        <w:rPr>
          <w:lang w:val="en-US"/>
        </w:rPr>
      </w:pPr>
      <w:r>
        <w:rPr>
          <w:lang w:val="en-US"/>
        </w:rPr>
        <w:tab/>
        <w:t>(a)</w:t>
      </w:r>
      <w:r>
        <w:rPr>
          <w:lang w:val="en-US"/>
        </w:rPr>
        <w:tab/>
        <w:t>the date and number of the cheque;</w:t>
      </w:r>
    </w:p>
    <w:p w14:paraId="29D3FF15" w14:textId="77777777" w:rsidR="001222FF" w:rsidRDefault="001222FF">
      <w:pPr>
        <w:pStyle w:val="Apara"/>
        <w:rPr>
          <w:lang w:val="en-US"/>
        </w:rPr>
      </w:pPr>
      <w:r>
        <w:rPr>
          <w:lang w:val="en-US"/>
        </w:rPr>
        <w:tab/>
        <w:t>(b)</w:t>
      </w:r>
      <w:r>
        <w:rPr>
          <w:lang w:val="en-US"/>
        </w:rPr>
        <w:tab/>
        <w:t>the amount ordered to be paid by the cheque;</w:t>
      </w:r>
    </w:p>
    <w:p w14:paraId="44ED914F" w14:textId="77777777" w:rsidR="001222FF" w:rsidRDefault="001222FF">
      <w:pPr>
        <w:pStyle w:val="Apara"/>
        <w:rPr>
          <w:lang w:val="en-US"/>
        </w:rPr>
      </w:pPr>
      <w:r>
        <w:rPr>
          <w:lang w:val="en-US"/>
        </w:rPr>
        <w:tab/>
        <w:t>(c)</w:t>
      </w:r>
      <w:r>
        <w:rPr>
          <w:lang w:val="en-US"/>
        </w:rPr>
        <w:tab/>
        <w:t>the name of the person to whom the payment is to be made or, in the case of a cheque made payable to an ADI, the name or BSB number of the ADI and the name of the person receiving the benefit of the payment;</w:t>
      </w:r>
    </w:p>
    <w:p w14:paraId="68EC64E1" w14:textId="77777777" w:rsidR="001222FF" w:rsidRDefault="001222FF">
      <w:pPr>
        <w:pStyle w:val="Apara"/>
        <w:rPr>
          <w:lang w:val="en-US"/>
        </w:rPr>
      </w:pPr>
      <w:r>
        <w:rPr>
          <w:lang w:val="en-US"/>
        </w:rPr>
        <w:tab/>
        <w:t>(d)</w:t>
      </w:r>
      <w:r>
        <w:rPr>
          <w:lang w:val="en-US"/>
        </w:rPr>
        <w:tab/>
        <w:t>particulars sufficient to identify the purpose for which the payment was made.</w:t>
      </w:r>
    </w:p>
    <w:p w14:paraId="4FE6FC21" w14:textId="77777777" w:rsidR="001222FF" w:rsidRDefault="001222FF">
      <w:pPr>
        <w:pStyle w:val="Amain"/>
        <w:keepNext/>
        <w:rPr>
          <w:lang w:val="en-US"/>
        </w:rPr>
      </w:pPr>
      <w:r>
        <w:rPr>
          <w:lang w:val="en-US"/>
        </w:rPr>
        <w:tab/>
        <w:t>(6)</w:t>
      </w:r>
      <w:r>
        <w:rPr>
          <w:lang w:val="en-US"/>
        </w:rPr>
        <w:tab/>
        <w:t>The following particulars must be recorded in the trust ledger account in relation to each payment of trust money by electronic funds transfer:</w:t>
      </w:r>
    </w:p>
    <w:p w14:paraId="6B636982" w14:textId="77777777" w:rsidR="001222FF" w:rsidRDefault="001222FF">
      <w:pPr>
        <w:pStyle w:val="Apara"/>
        <w:rPr>
          <w:lang w:val="en-US"/>
        </w:rPr>
      </w:pPr>
      <w:r>
        <w:rPr>
          <w:lang w:val="en-US"/>
        </w:rPr>
        <w:tab/>
        <w:t>(a)</w:t>
      </w:r>
      <w:r>
        <w:rPr>
          <w:lang w:val="en-US"/>
        </w:rPr>
        <w:tab/>
        <w:t>the date and number of the transaction;</w:t>
      </w:r>
    </w:p>
    <w:p w14:paraId="5FD3932A" w14:textId="77777777" w:rsidR="001222FF" w:rsidRDefault="001222FF">
      <w:pPr>
        <w:pStyle w:val="Apara"/>
        <w:rPr>
          <w:lang w:val="en-US"/>
        </w:rPr>
      </w:pPr>
      <w:r>
        <w:rPr>
          <w:lang w:val="en-US"/>
        </w:rPr>
        <w:tab/>
        <w:t>(b)</w:t>
      </w:r>
      <w:r>
        <w:rPr>
          <w:lang w:val="en-US"/>
        </w:rPr>
        <w:tab/>
        <w:t>the amount transferred;</w:t>
      </w:r>
    </w:p>
    <w:p w14:paraId="52C1A4AC" w14:textId="77777777" w:rsidR="001222FF" w:rsidRDefault="001222FF">
      <w:pPr>
        <w:pStyle w:val="Apara"/>
        <w:rPr>
          <w:lang w:val="en-US"/>
        </w:rPr>
      </w:pPr>
      <w:r>
        <w:rPr>
          <w:lang w:val="en-US"/>
        </w:rPr>
        <w:tab/>
        <w:t>(c)</w:t>
      </w:r>
      <w:r>
        <w:rPr>
          <w:lang w:val="en-US"/>
        </w:rPr>
        <w:tab/>
        <w:t>the name and number of the account to which the amount was transferred and the relevant BSB number;</w:t>
      </w:r>
    </w:p>
    <w:p w14:paraId="69D74255" w14:textId="77777777" w:rsidR="001222FF" w:rsidRDefault="001222FF" w:rsidP="00B2480B">
      <w:pPr>
        <w:pStyle w:val="Apara"/>
        <w:keepLines/>
        <w:rPr>
          <w:lang w:val="en-US"/>
        </w:rPr>
      </w:pPr>
      <w:r>
        <w:rPr>
          <w:lang w:val="en-US"/>
        </w:rPr>
        <w:lastRenderedPageBreak/>
        <w:tab/>
        <w:t>(d)</w:t>
      </w:r>
      <w:r>
        <w:rPr>
          <w:lang w:val="en-US"/>
        </w:rPr>
        <w:tab/>
        <w:t>the name of the person to whom the payment was made or, in the case of a payment to an ADI, the name or BSB number of the ADI and the name of the person receiving the benefit of the payment;</w:t>
      </w:r>
    </w:p>
    <w:p w14:paraId="0218ADA5" w14:textId="77777777" w:rsidR="001222FF" w:rsidRDefault="001222FF">
      <w:pPr>
        <w:pStyle w:val="Apara"/>
        <w:rPr>
          <w:lang w:val="en-US"/>
        </w:rPr>
      </w:pPr>
      <w:r>
        <w:rPr>
          <w:lang w:val="en-US"/>
        </w:rPr>
        <w:tab/>
        <w:t>(e)</w:t>
      </w:r>
      <w:r>
        <w:rPr>
          <w:lang w:val="en-US"/>
        </w:rPr>
        <w:tab/>
        <w:t>particulars sufficient to identify the purpose for which the payment was made.</w:t>
      </w:r>
    </w:p>
    <w:p w14:paraId="07CA4299" w14:textId="77777777" w:rsidR="001222FF" w:rsidRDefault="001222FF">
      <w:pPr>
        <w:pStyle w:val="Amain"/>
        <w:keepNext/>
        <w:rPr>
          <w:lang w:val="en-US"/>
        </w:rPr>
      </w:pPr>
      <w:r>
        <w:rPr>
          <w:lang w:val="en-US"/>
        </w:rPr>
        <w:tab/>
        <w:t>(7)</w:t>
      </w:r>
      <w:r>
        <w:rPr>
          <w:lang w:val="en-US"/>
        </w:rPr>
        <w:tab/>
        <w:t>The following particulars must be recorded in the trust ledger account in relation to each transfer of trust money effected by a journal entry:</w:t>
      </w:r>
    </w:p>
    <w:p w14:paraId="7569AF23" w14:textId="77777777" w:rsidR="001222FF" w:rsidRDefault="001222FF">
      <w:pPr>
        <w:pStyle w:val="Apara"/>
        <w:rPr>
          <w:lang w:val="en-US"/>
        </w:rPr>
      </w:pPr>
      <w:r>
        <w:rPr>
          <w:lang w:val="en-US"/>
        </w:rPr>
        <w:tab/>
        <w:t>(a)</w:t>
      </w:r>
      <w:r>
        <w:rPr>
          <w:lang w:val="en-US"/>
        </w:rPr>
        <w:tab/>
        <w:t>the date of the transfer;</w:t>
      </w:r>
    </w:p>
    <w:p w14:paraId="7270D474" w14:textId="77777777" w:rsidR="001222FF" w:rsidRDefault="001222FF">
      <w:pPr>
        <w:pStyle w:val="Apara"/>
        <w:rPr>
          <w:lang w:val="en-US"/>
        </w:rPr>
      </w:pPr>
      <w:r>
        <w:rPr>
          <w:lang w:val="en-US"/>
        </w:rPr>
        <w:tab/>
        <w:t>(b)</w:t>
      </w:r>
      <w:r>
        <w:rPr>
          <w:lang w:val="en-US"/>
        </w:rPr>
        <w:tab/>
        <w:t>the amount transferred;</w:t>
      </w:r>
    </w:p>
    <w:p w14:paraId="6D9355B5" w14:textId="77777777" w:rsidR="001222FF" w:rsidRDefault="001222FF">
      <w:pPr>
        <w:pStyle w:val="Apara"/>
        <w:rPr>
          <w:lang w:val="en-US"/>
        </w:rPr>
      </w:pPr>
      <w:r>
        <w:rPr>
          <w:lang w:val="en-US"/>
        </w:rPr>
        <w:tab/>
        <w:t>(c)</w:t>
      </w:r>
      <w:r>
        <w:rPr>
          <w:lang w:val="en-US"/>
        </w:rPr>
        <w:tab/>
        <w:t>the journal reference number;</w:t>
      </w:r>
    </w:p>
    <w:p w14:paraId="484BEC6D" w14:textId="77777777" w:rsidR="001222FF" w:rsidRDefault="001222FF">
      <w:pPr>
        <w:pStyle w:val="Apara"/>
        <w:rPr>
          <w:lang w:val="en-US"/>
        </w:rPr>
      </w:pPr>
      <w:r>
        <w:rPr>
          <w:lang w:val="en-US"/>
        </w:rPr>
        <w:tab/>
        <w:t>(d)</w:t>
      </w:r>
      <w:r>
        <w:rPr>
          <w:lang w:val="en-US"/>
        </w:rPr>
        <w:tab/>
        <w:t>the name of the other trust ledger account from which or to which the money was transferred;</w:t>
      </w:r>
    </w:p>
    <w:p w14:paraId="23B9EC30" w14:textId="77777777" w:rsidR="001222FF" w:rsidRDefault="001222FF">
      <w:pPr>
        <w:pStyle w:val="Apara"/>
        <w:rPr>
          <w:lang w:val="en-US"/>
        </w:rPr>
      </w:pPr>
      <w:r>
        <w:rPr>
          <w:lang w:val="en-US"/>
        </w:rPr>
        <w:tab/>
        <w:t>(e)</w:t>
      </w:r>
      <w:r>
        <w:rPr>
          <w:lang w:val="en-US"/>
        </w:rPr>
        <w:tab/>
        <w:t>particulars sufficient to identify the purpose for which the payment was made.</w:t>
      </w:r>
    </w:p>
    <w:p w14:paraId="2EA6B811" w14:textId="77777777" w:rsidR="001222FF" w:rsidRDefault="001222FF">
      <w:pPr>
        <w:pStyle w:val="Amain"/>
        <w:rPr>
          <w:lang w:val="en-US"/>
        </w:rPr>
      </w:pPr>
      <w:r>
        <w:rPr>
          <w:lang w:val="en-US"/>
        </w:rPr>
        <w:tab/>
        <w:t>(8)</w:t>
      </w:r>
      <w:r>
        <w:rPr>
          <w:lang w:val="en-US"/>
        </w:rPr>
        <w:tab/>
        <w:t>Transactions relating to trust money must be recorded in the trust ledger account in the order in which the transactions occur.</w:t>
      </w:r>
    </w:p>
    <w:p w14:paraId="4CF03AB8" w14:textId="77777777" w:rsidR="001222FF" w:rsidRDefault="001222FF">
      <w:pPr>
        <w:pStyle w:val="Amain"/>
        <w:rPr>
          <w:lang w:val="en-US"/>
        </w:rPr>
      </w:pPr>
      <w:r>
        <w:rPr>
          <w:lang w:val="en-US"/>
        </w:rPr>
        <w:tab/>
        <w:t>(9)</w:t>
      </w:r>
      <w:r>
        <w:rPr>
          <w:lang w:val="en-US"/>
        </w:rPr>
        <w:tab/>
        <w:t>The particulars in relation to a receipt, payment or transfer of trust money must be recorded not later than 4 working days after the day the receipt was made out, the payment was made or the transfer was effected, as the case requires.</w:t>
      </w:r>
    </w:p>
    <w:p w14:paraId="370976D1" w14:textId="77777777" w:rsidR="001222FF" w:rsidRDefault="001222FF">
      <w:pPr>
        <w:pStyle w:val="aExamHdgpar"/>
        <w:ind w:left="1026"/>
      </w:pPr>
      <w:r>
        <w:t>Example</w:t>
      </w:r>
    </w:p>
    <w:p w14:paraId="011FFED4" w14:textId="77777777" w:rsidR="001222FF" w:rsidRDefault="001222FF">
      <w:pPr>
        <w:pStyle w:val="aExampar"/>
        <w:keepNext/>
        <w:ind w:left="1026"/>
      </w:pPr>
      <w:r>
        <w:t>If the receipt is made out on Monday, that day is not counted in working out the day by when the particulars in relation to the receipt must be recorded. To comply with s (4), the particulars in relation to the receipt must be recorded not later than Friday.</w:t>
      </w:r>
    </w:p>
    <w:p w14:paraId="437FC8C2" w14:textId="28E1BB72" w:rsidR="001222FF" w:rsidRDefault="001222FF">
      <w:pPr>
        <w:pStyle w:val="aNote"/>
        <w:keepNext/>
        <w:rPr>
          <w:lang w:val="en-US"/>
        </w:rPr>
      </w:pPr>
      <w:r>
        <w:rPr>
          <w:rStyle w:val="charItals"/>
        </w:rPr>
        <w:t>Note</w:t>
      </w:r>
      <w:r>
        <w:rPr>
          <w:rStyle w:val="charItals"/>
        </w:rPr>
        <w:tab/>
      </w:r>
      <w:r>
        <w:t xml:space="preserve">See the </w:t>
      </w:r>
      <w:hyperlink r:id="rId81" w:tooltip="A2001-14" w:history="1">
        <w:r w:rsidR="00790EA7" w:rsidRPr="00790EA7">
          <w:rPr>
            <w:rStyle w:val="charCitHyperlinkAbbrev"/>
          </w:rPr>
          <w:t>Legislation Act</w:t>
        </w:r>
      </w:hyperlink>
      <w:r>
        <w:t>, s 151 (Working out periods of time generally).</w:t>
      </w:r>
    </w:p>
    <w:p w14:paraId="184587BB" w14:textId="77777777" w:rsidR="001222FF" w:rsidRDefault="001222FF">
      <w:pPr>
        <w:pStyle w:val="Amain"/>
        <w:rPr>
          <w:lang w:val="en-US"/>
        </w:rPr>
      </w:pPr>
      <w:r>
        <w:rPr>
          <w:lang w:val="en-US"/>
        </w:rPr>
        <w:tab/>
        <w:t>(10)</w:t>
      </w:r>
      <w:r>
        <w:rPr>
          <w:lang w:val="en-US"/>
        </w:rPr>
        <w:tab/>
        <w:t>The trust ledger account balance must be recorded in the trust ledger account after each receipt, payment or transfer of trust money.</w:t>
      </w:r>
    </w:p>
    <w:p w14:paraId="3E74DA4A" w14:textId="77777777" w:rsidR="001222FF" w:rsidRDefault="001222FF">
      <w:pPr>
        <w:pStyle w:val="AH5Sec"/>
      </w:pPr>
      <w:bookmarkStart w:id="60" w:name="_Toc111194315"/>
      <w:r w:rsidRPr="00D45DD9">
        <w:rPr>
          <w:rStyle w:val="CharSectNo"/>
        </w:rPr>
        <w:lastRenderedPageBreak/>
        <w:t>47</w:t>
      </w:r>
      <w:r>
        <w:tab/>
        <w:t>Journal transfers</w:t>
      </w:r>
      <w:bookmarkEnd w:id="60"/>
      <w:r>
        <w:t xml:space="preserve"> </w:t>
      </w:r>
    </w:p>
    <w:p w14:paraId="23E71C0E" w14:textId="77777777" w:rsidR="001222FF" w:rsidRDefault="001222FF">
      <w:pPr>
        <w:pStyle w:val="Amain"/>
        <w:rPr>
          <w:lang w:val="en-US"/>
        </w:rPr>
      </w:pPr>
      <w:r>
        <w:rPr>
          <w:lang w:val="en-US"/>
        </w:rPr>
        <w:tab/>
        <w:t>(1)</w:t>
      </w:r>
      <w:r>
        <w:rPr>
          <w:lang w:val="en-US"/>
        </w:rPr>
        <w:tab/>
        <w:t>Trust money may be transferred by journal entry from 1 trust ledger account in a law practice’s trust ledger to another trust ledger account in the trust ledger, but only if—</w:t>
      </w:r>
    </w:p>
    <w:p w14:paraId="742C1063" w14:textId="77777777" w:rsidR="001222FF" w:rsidRDefault="001222FF">
      <w:pPr>
        <w:pStyle w:val="Apara"/>
        <w:rPr>
          <w:lang w:val="en-US"/>
        </w:rPr>
      </w:pPr>
      <w:r>
        <w:rPr>
          <w:lang w:val="en-US"/>
        </w:rPr>
        <w:tab/>
        <w:t>(a)</w:t>
      </w:r>
      <w:r>
        <w:rPr>
          <w:lang w:val="en-US"/>
        </w:rPr>
        <w:tab/>
        <w:t>the law practice is entitled to withdraw the money and pay it to the other trust ledger account; and</w:t>
      </w:r>
    </w:p>
    <w:p w14:paraId="597D94DC" w14:textId="77777777" w:rsidR="001222FF" w:rsidRDefault="001222FF">
      <w:pPr>
        <w:pStyle w:val="Apara"/>
        <w:rPr>
          <w:lang w:val="en-US"/>
        </w:rPr>
      </w:pPr>
      <w:r>
        <w:rPr>
          <w:lang w:val="en-US"/>
        </w:rPr>
        <w:tab/>
        <w:t>(b)</w:t>
      </w:r>
      <w:r>
        <w:rPr>
          <w:lang w:val="en-US"/>
        </w:rPr>
        <w:tab/>
        <w:t>subsection (2) is complied with.</w:t>
      </w:r>
    </w:p>
    <w:p w14:paraId="41C48F2B" w14:textId="77777777" w:rsidR="001222FF" w:rsidRDefault="001222FF">
      <w:pPr>
        <w:pStyle w:val="Amain"/>
        <w:rPr>
          <w:lang w:val="en-US"/>
        </w:rPr>
      </w:pPr>
      <w:r>
        <w:rPr>
          <w:lang w:val="en-US"/>
        </w:rPr>
        <w:tab/>
        <w:t>(2)</w:t>
      </w:r>
      <w:r>
        <w:rPr>
          <w:lang w:val="en-US"/>
        </w:rPr>
        <w:tab/>
        <w:t>The transfer must be authorised in writing—</w:t>
      </w:r>
    </w:p>
    <w:p w14:paraId="2CB536E5" w14:textId="77777777" w:rsidR="001222FF" w:rsidRDefault="001222FF">
      <w:pPr>
        <w:pStyle w:val="Apara"/>
        <w:rPr>
          <w:lang w:val="en-US"/>
        </w:rPr>
      </w:pPr>
      <w:r>
        <w:rPr>
          <w:lang w:val="en-US"/>
        </w:rPr>
        <w:tab/>
        <w:t>(a)</w:t>
      </w:r>
      <w:r>
        <w:rPr>
          <w:lang w:val="en-US"/>
        </w:rPr>
        <w:tab/>
        <w:t>by an authorised principal of the law practice; or</w:t>
      </w:r>
    </w:p>
    <w:p w14:paraId="3F07B39A" w14:textId="77777777" w:rsidR="001222FF" w:rsidRDefault="001222FF">
      <w:pPr>
        <w:pStyle w:val="Apara"/>
        <w:rPr>
          <w:lang w:val="en-US"/>
        </w:rPr>
      </w:pPr>
      <w:r>
        <w:rPr>
          <w:lang w:val="en-US"/>
        </w:rPr>
        <w:tab/>
        <w:t>(b)</w:t>
      </w:r>
      <w:r>
        <w:rPr>
          <w:lang w:val="en-US"/>
        </w:rPr>
        <w:tab/>
        <w:t>if a principal mentioned in paragraph (a) is not available—</w:t>
      </w:r>
    </w:p>
    <w:p w14:paraId="2581EE91" w14:textId="77777777" w:rsidR="001222FF" w:rsidRDefault="001222FF">
      <w:pPr>
        <w:pStyle w:val="Asubpara"/>
        <w:rPr>
          <w:lang w:val="en-US"/>
        </w:rPr>
      </w:pPr>
      <w:r>
        <w:rPr>
          <w:lang w:val="en-US"/>
        </w:rPr>
        <w:tab/>
        <w:t>(i)</w:t>
      </w:r>
      <w:r>
        <w:rPr>
          <w:lang w:val="en-US"/>
        </w:rPr>
        <w:tab/>
        <w:t>by an authorised legal practitioner associate; or</w:t>
      </w:r>
    </w:p>
    <w:p w14:paraId="04A9FF6E" w14:textId="77777777" w:rsidR="001222FF" w:rsidRDefault="001222FF">
      <w:pPr>
        <w:pStyle w:val="Asubpara"/>
        <w:rPr>
          <w:lang w:val="en-US"/>
        </w:rPr>
      </w:pPr>
      <w:r>
        <w:rPr>
          <w:lang w:val="en-US"/>
        </w:rPr>
        <w:tab/>
        <w:t>(ii)</w:t>
      </w:r>
      <w:r>
        <w:rPr>
          <w:lang w:val="en-US"/>
        </w:rPr>
        <w:tab/>
        <w:t>by an authorised Australian legal practitioner who holds an unrestricted practising certificate authorising the receipt of trust money; or</w:t>
      </w:r>
    </w:p>
    <w:p w14:paraId="08B8CEC5" w14:textId="77777777" w:rsidR="001222FF" w:rsidRDefault="001222FF">
      <w:pPr>
        <w:pStyle w:val="Asubpara"/>
        <w:rPr>
          <w:lang w:val="en-US"/>
        </w:rPr>
      </w:pPr>
      <w:r>
        <w:rPr>
          <w:lang w:val="en-US"/>
        </w:rPr>
        <w:tab/>
        <w:t>(iii)</w:t>
      </w:r>
      <w:r>
        <w:rPr>
          <w:lang w:val="en-US"/>
        </w:rPr>
        <w:tab/>
        <w:t>by 2 or more authorised associates jointly; or</w:t>
      </w:r>
    </w:p>
    <w:p w14:paraId="34E10AB3" w14:textId="77777777" w:rsidR="001222FF" w:rsidRDefault="001222FF">
      <w:pPr>
        <w:pStyle w:val="Apara"/>
        <w:rPr>
          <w:lang w:val="en-US"/>
        </w:rPr>
      </w:pPr>
      <w:r>
        <w:rPr>
          <w:lang w:val="en-US"/>
        </w:rPr>
        <w:tab/>
        <w:t>(c)</w:t>
      </w:r>
      <w:r>
        <w:rPr>
          <w:lang w:val="en-US"/>
        </w:rPr>
        <w:tab/>
        <w:t>by an external intervener for the practice.</w:t>
      </w:r>
    </w:p>
    <w:p w14:paraId="3864322B" w14:textId="77777777" w:rsidR="001222FF" w:rsidRDefault="001222FF">
      <w:pPr>
        <w:pStyle w:val="Amain"/>
        <w:rPr>
          <w:lang w:val="en-US"/>
        </w:rPr>
      </w:pPr>
      <w:r>
        <w:rPr>
          <w:lang w:val="en-US"/>
        </w:rPr>
        <w:tab/>
        <w:t>(3)</w:t>
      </w:r>
      <w:r>
        <w:rPr>
          <w:lang w:val="en-US"/>
        </w:rPr>
        <w:tab/>
        <w:t>A law practice must keep a trust account transfer journal if it transfers trust money by journal entry.</w:t>
      </w:r>
    </w:p>
    <w:p w14:paraId="76E57DD9" w14:textId="77777777" w:rsidR="001222FF" w:rsidRDefault="001222FF">
      <w:pPr>
        <w:pStyle w:val="Amain"/>
        <w:keepNext/>
        <w:rPr>
          <w:lang w:val="en-US"/>
        </w:rPr>
      </w:pPr>
      <w:r>
        <w:rPr>
          <w:lang w:val="en-US"/>
        </w:rPr>
        <w:tab/>
        <w:t>(4)</w:t>
      </w:r>
      <w:r>
        <w:rPr>
          <w:lang w:val="en-US"/>
        </w:rPr>
        <w:tab/>
        <w:t>The following particulars must be recorded in the trust account transfer journal in relation to each transfer of trust money by journal entry:</w:t>
      </w:r>
    </w:p>
    <w:p w14:paraId="5D19F30E" w14:textId="77777777" w:rsidR="001222FF" w:rsidRDefault="001222FF">
      <w:pPr>
        <w:pStyle w:val="Apara"/>
        <w:rPr>
          <w:lang w:val="en-US"/>
        </w:rPr>
      </w:pPr>
      <w:r>
        <w:rPr>
          <w:lang w:val="en-US"/>
        </w:rPr>
        <w:tab/>
        <w:t>(a)</w:t>
      </w:r>
      <w:r>
        <w:rPr>
          <w:lang w:val="en-US"/>
        </w:rPr>
        <w:tab/>
        <w:t>the date of the transfer;</w:t>
      </w:r>
    </w:p>
    <w:p w14:paraId="478E386D" w14:textId="77777777" w:rsidR="001222FF" w:rsidRDefault="001222FF">
      <w:pPr>
        <w:pStyle w:val="Apara"/>
        <w:rPr>
          <w:lang w:val="en-US"/>
        </w:rPr>
      </w:pPr>
      <w:r>
        <w:rPr>
          <w:lang w:val="en-US"/>
        </w:rPr>
        <w:tab/>
        <w:t>(b)</w:t>
      </w:r>
      <w:r>
        <w:rPr>
          <w:lang w:val="en-US"/>
        </w:rPr>
        <w:tab/>
        <w:t>the trust ledger account from which the money is transferred (including its identifying reference);</w:t>
      </w:r>
    </w:p>
    <w:p w14:paraId="36178D5B" w14:textId="77777777" w:rsidR="001222FF" w:rsidRDefault="001222FF">
      <w:pPr>
        <w:pStyle w:val="Apara"/>
        <w:rPr>
          <w:lang w:val="en-US"/>
        </w:rPr>
      </w:pPr>
      <w:r>
        <w:rPr>
          <w:lang w:val="en-US"/>
        </w:rPr>
        <w:tab/>
        <w:t>(c)</w:t>
      </w:r>
      <w:r>
        <w:rPr>
          <w:lang w:val="en-US"/>
        </w:rPr>
        <w:tab/>
        <w:t>the trust ledger account to which the money is transferred (including its identifying reference);</w:t>
      </w:r>
    </w:p>
    <w:p w14:paraId="4096BB25" w14:textId="77777777" w:rsidR="001222FF" w:rsidRDefault="001222FF" w:rsidP="00B2480B">
      <w:pPr>
        <w:pStyle w:val="Apara"/>
        <w:keepNext/>
        <w:rPr>
          <w:lang w:val="en-US"/>
        </w:rPr>
      </w:pPr>
      <w:r>
        <w:rPr>
          <w:lang w:val="en-US"/>
        </w:rPr>
        <w:lastRenderedPageBreak/>
        <w:tab/>
        <w:t>(d)</w:t>
      </w:r>
      <w:r>
        <w:rPr>
          <w:lang w:val="en-US"/>
        </w:rPr>
        <w:tab/>
        <w:t>the amount transferred;</w:t>
      </w:r>
    </w:p>
    <w:p w14:paraId="7196412C" w14:textId="77777777" w:rsidR="001222FF" w:rsidRDefault="001222FF">
      <w:pPr>
        <w:pStyle w:val="Apara"/>
        <w:rPr>
          <w:lang w:val="en-US"/>
        </w:rPr>
      </w:pPr>
      <w:r>
        <w:rPr>
          <w:lang w:val="en-US"/>
        </w:rPr>
        <w:tab/>
        <w:t>(e)</w:t>
      </w:r>
      <w:r>
        <w:rPr>
          <w:lang w:val="en-US"/>
        </w:rPr>
        <w:tab/>
        <w:t>particulars sufficient to identify the purpose for which the transfer is made, the matter reference and a short description of the matter.</w:t>
      </w:r>
    </w:p>
    <w:p w14:paraId="2C4F20CF" w14:textId="77777777" w:rsidR="001222FF" w:rsidRDefault="001222FF">
      <w:pPr>
        <w:pStyle w:val="Amain"/>
        <w:rPr>
          <w:lang w:val="en-US"/>
        </w:rPr>
      </w:pPr>
      <w:r>
        <w:rPr>
          <w:lang w:val="en-US"/>
        </w:rPr>
        <w:tab/>
        <w:t>(5)</w:t>
      </w:r>
      <w:r>
        <w:rPr>
          <w:lang w:val="en-US"/>
        </w:rPr>
        <w:tab/>
        <w:t>Journal pages or entries must be consecutively numbered.</w:t>
      </w:r>
    </w:p>
    <w:p w14:paraId="72AA675C" w14:textId="77777777" w:rsidR="001222FF" w:rsidRDefault="001222FF">
      <w:pPr>
        <w:pStyle w:val="Amain"/>
        <w:rPr>
          <w:lang w:val="en-US"/>
        </w:rPr>
      </w:pPr>
      <w:r>
        <w:rPr>
          <w:lang w:val="en-US"/>
        </w:rPr>
        <w:tab/>
        <w:t>(6)</w:t>
      </w:r>
      <w:r>
        <w:rPr>
          <w:lang w:val="en-US"/>
        </w:rPr>
        <w:tab/>
        <w:t>A law practice must keep particulars of the authorisation for each transfer of trust money by journal entry, whether in the trust account transfer journal or in some other way.</w:t>
      </w:r>
    </w:p>
    <w:p w14:paraId="0E4C1D2D" w14:textId="77777777" w:rsidR="001222FF" w:rsidRDefault="001222FF">
      <w:pPr>
        <w:pStyle w:val="Amain"/>
        <w:keepNext/>
        <w:rPr>
          <w:lang w:val="en-US"/>
        </w:rPr>
      </w:pPr>
      <w:r>
        <w:rPr>
          <w:lang w:val="en-US"/>
        </w:rPr>
        <w:tab/>
        <w:t>(7)</w:t>
      </w:r>
      <w:r>
        <w:rPr>
          <w:lang w:val="en-US"/>
        </w:rPr>
        <w:tab/>
        <w:t>In this section:</w:t>
      </w:r>
    </w:p>
    <w:p w14:paraId="1907F86E" w14:textId="77777777" w:rsidR="001222FF" w:rsidRDefault="001222FF">
      <w:pPr>
        <w:pStyle w:val="aDef"/>
        <w:rPr>
          <w:lang w:val="en-US"/>
        </w:rPr>
      </w:pPr>
      <w:r>
        <w:rPr>
          <w:rStyle w:val="charBoldItals"/>
        </w:rPr>
        <w:t xml:space="preserve">associate </w:t>
      </w:r>
      <w:r>
        <w:rPr>
          <w:lang w:val="en-US"/>
        </w:rPr>
        <w:t>means an associate of the law practice.</w:t>
      </w:r>
    </w:p>
    <w:p w14:paraId="61D24676" w14:textId="77777777" w:rsidR="001222FF" w:rsidRDefault="001222FF">
      <w:pPr>
        <w:pStyle w:val="aDef"/>
        <w:rPr>
          <w:lang w:val="en-US"/>
        </w:rPr>
      </w:pPr>
      <w:r>
        <w:rPr>
          <w:rStyle w:val="charBoldItals"/>
        </w:rPr>
        <w:t xml:space="preserve">authorised </w:t>
      </w:r>
      <w:r>
        <w:rPr>
          <w:lang w:val="en-US"/>
        </w:rPr>
        <w:t>means authorised by the law practice or an external intervener for the practice to effect, direct or give authority for the transfer of trust money by journal entry from 1 trust ledger account in the practice’s trust ledger to another trust ledger account in the trust ledger.</w:t>
      </w:r>
    </w:p>
    <w:p w14:paraId="5AE6070A" w14:textId="76E0C5C0" w:rsidR="001222FF" w:rsidRDefault="001222FF">
      <w:pPr>
        <w:pStyle w:val="aDef"/>
        <w:rPr>
          <w:lang w:val="en-US"/>
        </w:rPr>
      </w:pPr>
      <w:r>
        <w:rPr>
          <w:rStyle w:val="charBoldItals"/>
        </w:rPr>
        <w:t>external intervener—</w:t>
      </w:r>
      <w:r>
        <w:rPr>
          <w:rFonts w:ascii="TimesNewRomanPS-BoldItalicMT" w:hAnsi="TimesNewRomanPS-BoldItalicMT"/>
          <w:lang w:val="en-US"/>
        </w:rPr>
        <w:t xml:space="preserve">see the </w:t>
      </w:r>
      <w:hyperlink r:id="rId82" w:tooltip="Legal Profession Act 2006" w:history="1">
        <w:r w:rsidR="00D27F31" w:rsidRPr="00790EA7">
          <w:rPr>
            <w:rStyle w:val="charCitHyperlinkAbbrev"/>
          </w:rPr>
          <w:t>Act</w:t>
        </w:r>
      </w:hyperlink>
      <w:r>
        <w:rPr>
          <w:rFonts w:ascii="TimesNewRomanPS-BoldItalicMT" w:hAnsi="TimesNewRomanPS-BoldItalicMT"/>
          <w:lang w:val="en-US"/>
        </w:rPr>
        <w:t>, section 473 (1).</w:t>
      </w:r>
    </w:p>
    <w:p w14:paraId="45A8F33C" w14:textId="77777777" w:rsidR="001222FF" w:rsidRDefault="001222FF">
      <w:pPr>
        <w:pStyle w:val="AH5Sec"/>
      </w:pPr>
      <w:bookmarkStart w:id="61" w:name="_Toc111194316"/>
      <w:r w:rsidRPr="00D45DD9">
        <w:rPr>
          <w:rStyle w:val="CharSectNo"/>
        </w:rPr>
        <w:t>48</w:t>
      </w:r>
      <w:r>
        <w:tab/>
        <w:t>Reconciliation of trust records</w:t>
      </w:r>
      <w:bookmarkEnd w:id="61"/>
      <w:r>
        <w:t xml:space="preserve"> </w:t>
      </w:r>
    </w:p>
    <w:p w14:paraId="7D880E26" w14:textId="77777777" w:rsidR="001222FF" w:rsidRDefault="001222FF">
      <w:pPr>
        <w:pStyle w:val="Amain"/>
        <w:rPr>
          <w:lang w:val="en-US"/>
        </w:rPr>
      </w:pPr>
      <w:r>
        <w:rPr>
          <w:lang w:val="en-US"/>
        </w:rPr>
        <w:tab/>
        <w:t>(1)</w:t>
      </w:r>
      <w:r>
        <w:rPr>
          <w:lang w:val="en-US"/>
        </w:rPr>
        <w:tab/>
        <w:t>A law practice that keeps 1 or more general trust accounts must reconcile the trust records relating to each account.</w:t>
      </w:r>
    </w:p>
    <w:p w14:paraId="6793C156" w14:textId="77777777" w:rsidR="001222FF" w:rsidRDefault="001222FF">
      <w:pPr>
        <w:pStyle w:val="Amain"/>
        <w:rPr>
          <w:lang w:val="en-US"/>
        </w:rPr>
      </w:pPr>
      <w:r>
        <w:rPr>
          <w:lang w:val="en-US"/>
        </w:rPr>
        <w:tab/>
        <w:t>(2)</w:t>
      </w:r>
      <w:r>
        <w:rPr>
          <w:lang w:val="en-US"/>
        </w:rPr>
        <w:tab/>
        <w:t>The trust records relating to a general trust account must be reconciled as at the end of each named month by preparing—</w:t>
      </w:r>
    </w:p>
    <w:p w14:paraId="2A6CF20F" w14:textId="77777777" w:rsidR="001222FF" w:rsidRDefault="001222FF">
      <w:pPr>
        <w:pStyle w:val="Apara"/>
        <w:rPr>
          <w:lang w:val="en-US"/>
        </w:rPr>
      </w:pPr>
      <w:r>
        <w:rPr>
          <w:lang w:val="en-US"/>
        </w:rPr>
        <w:tab/>
        <w:t>(a)</w:t>
      </w:r>
      <w:r>
        <w:rPr>
          <w:lang w:val="en-US"/>
        </w:rPr>
        <w:tab/>
        <w:t>a statement—</w:t>
      </w:r>
    </w:p>
    <w:p w14:paraId="308EFFEB" w14:textId="77777777" w:rsidR="001222FF" w:rsidRDefault="001222FF">
      <w:pPr>
        <w:pStyle w:val="Asubpara"/>
        <w:rPr>
          <w:lang w:val="en-US"/>
        </w:rPr>
      </w:pPr>
      <w:r>
        <w:rPr>
          <w:lang w:val="en-US"/>
        </w:rPr>
        <w:tab/>
        <w:t>(i)</w:t>
      </w:r>
      <w:r>
        <w:rPr>
          <w:lang w:val="en-US"/>
        </w:rPr>
        <w:tab/>
        <w:t>reconciling the general trust account balance as shown in ADI records with the balance of the practice’s trust account cash books; and</w:t>
      </w:r>
    </w:p>
    <w:p w14:paraId="78FCA55F" w14:textId="77777777" w:rsidR="001222FF" w:rsidRDefault="001222FF">
      <w:pPr>
        <w:pStyle w:val="Asubpara"/>
        <w:rPr>
          <w:lang w:val="en-US"/>
        </w:rPr>
      </w:pPr>
      <w:r>
        <w:rPr>
          <w:lang w:val="en-US"/>
        </w:rPr>
        <w:tab/>
        <w:t>(ii)</w:t>
      </w:r>
      <w:r>
        <w:rPr>
          <w:lang w:val="en-US"/>
        </w:rPr>
        <w:tab/>
        <w:t>showing the date the statement was prepared; and</w:t>
      </w:r>
    </w:p>
    <w:p w14:paraId="0F6126E6" w14:textId="77777777" w:rsidR="001222FF" w:rsidRDefault="001222FF" w:rsidP="00B2480B">
      <w:pPr>
        <w:pStyle w:val="Apara"/>
        <w:keepNext/>
        <w:rPr>
          <w:lang w:val="en-US"/>
        </w:rPr>
      </w:pPr>
      <w:r>
        <w:rPr>
          <w:lang w:val="en-US"/>
        </w:rPr>
        <w:lastRenderedPageBreak/>
        <w:tab/>
        <w:t>(b)</w:t>
      </w:r>
      <w:r>
        <w:rPr>
          <w:lang w:val="en-US"/>
        </w:rPr>
        <w:tab/>
        <w:t>a statement—</w:t>
      </w:r>
    </w:p>
    <w:p w14:paraId="1D1E02EC" w14:textId="77777777" w:rsidR="001222FF" w:rsidRDefault="001222FF">
      <w:pPr>
        <w:pStyle w:val="Asubpara"/>
        <w:rPr>
          <w:lang w:val="en-US"/>
        </w:rPr>
      </w:pPr>
      <w:r>
        <w:rPr>
          <w:lang w:val="en-US"/>
        </w:rPr>
        <w:tab/>
        <w:t>(i)</w:t>
      </w:r>
      <w:r>
        <w:rPr>
          <w:lang w:val="en-US"/>
        </w:rPr>
        <w:tab/>
        <w:t>reconciling the balance of the trust ledger accounts with the balance of the practice’s trust account cash books; and</w:t>
      </w:r>
    </w:p>
    <w:p w14:paraId="2362E882" w14:textId="77777777" w:rsidR="001222FF" w:rsidRDefault="001222FF">
      <w:pPr>
        <w:pStyle w:val="Asubpara"/>
        <w:rPr>
          <w:lang w:val="en-US"/>
        </w:rPr>
      </w:pPr>
      <w:r>
        <w:rPr>
          <w:lang w:val="en-US"/>
        </w:rPr>
        <w:tab/>
        <w:t>(ii)</w:t>
      </w:r>
      <w:r>
        <w:rPr>
          <w:lang w:val="en-US"/>
        </w:rPr>
        <w:tab/>
        <w:t>containing a list of the practice’s trust ledger accounts showing the name, identifying reference and balance of each and a short description of the matter to which each relates; and</w:t>
      </w:r>
    </w:p>
    <w:p w14:paraId="247E95BA" w14:textId="77777777" w:rsidR="001222FF" w:rsidRDefault="001222FF">
      <w:pPr>
        <w:pStyle w:val="Asubpara"/>
        <w:rPr>
          <w:lang w:val="en-US"/>
        </w:rPr>
      </w:pPr>
      <w:r>
        <w:rPr>
          <w:lang w:val="en-US"/>
        </w:rPr>
        <w:tab/>
        <w:t>(iii)</w:t>
      </w:r>
      <w:r>
        <w:rPr>
          <w:lang w:val="en-US"/>
        </w:rPr>
        <w:tab/>
        <w:t>showing the date the statement was prepared.</w:t>
      </w:r>
    </w:p>
    <w:p w14:paraId="2742B386" w14:textId="77777777" w:rsidR="001222FF" w:rsidRDefault="001222FF">
      <w:pPr>
        <w:pStyle w:val="Amain"/>
        <w:rPr>
          <w:lang w:val="en-US"/>
        </w:rPr>
      </w:pPr>
      <w:r>
        <w:rPr>
          <w:lang w:val="en-US"/>
        </w:rPr>
        <w:tab/>
        <w:t>(3)</w:t>
      </w:r>
      <w:r>
        <w:rPr>
          <w:lang w:val="en-US"/>
        </w:rPr>
        <w:tab/>
        <w:t>The statements must be prepared no later than 15 working days after the end of the month to which the statements relate.</w:t>
      </w:r>
    </w:p>
    <w:p w14:paraId="44EDE2F0" w14:textId="77777777" w:rsidR="001222FF" w:rsidRDefault="001222FF">
      <w:pPr>
        <w:pStyle w:val="Amain"/>
        <w:rPr>
          <w:lang w:val="en-US"/>
        </w:rPr>
      </w:pPr>
      <w:r>
        <w:rPr>
          <w:lang w:val="en-US"/>
        </w:rPr>
        <w:tab/>
        <w:t>(4)</w:t>
      </w:r>
      <w:r>
        <w:rPr>
          <w:lang w:val="en-US"/>
        </w:rPr>
        <w:tab/>
        <w:t>The statements must be kept by the law practice.</w:t>
      </w:r>
    </w:p>
    <w:p w14:paraId="7527E10F" w14:textId="77777777" w:rsidR="001222FF" w:rsidRDefault="001222FF">
      <w:pPr>
        <w:pStyle w:val="AH5Sec"/>
      </w:pPr>
      <w:bookmarkStart w:id="62" w:name="_Toc111194317"/>
      <w:r w:rsidRPr="00D45DD9">
        <w:rPr>
          <w:rStyle w:val="CharSectNo"/>
        </w:rPr>
        <w:t>49</w:t>
      </w:r>
      <w:r>
        <w:tab/>
        <w:t>Trust ledger account in name of law practice or legal practitioner associate</w:t>
      </w:r>
      <w:bookmarkEnd w:id="62"/>
      <w:r>
        <w:t xml:space="preserve"> </w:t>
      </w:r>
    </w:p>
    <w:p w14:paraId="15F1EE6B" w14:textId="77777777" w:rsidR="001222FF" w:rsidRDefault="001222FF">
      <w:pPr>
        <w:pStyle w:val="Amain"/>
        <w:rPr>
          <w:lang w:val="en-US"/>
        </w:rPr>
      </w:pPr>
      <w:r>
        <w:rPr>
          <w:lang w:val="en-US"/>
        </w:rPr>
        <w:tab/>
        <w:t>(1)</w:t>
      </w:r>
      <w:r>
        <w:rPr>
          <w:lang w:val="en-US"/>
        </w:rPr>
        <w:tab/>
        <w:t>A law practice must not keep a trust ledger account in the name of the practice or a legal practitioner associate of the practice except as authorised by this section.</w:t>
      </w:r>
    </w:p>
    <w:p w14:paraId="7D543CFC" w14:textId="77777777" w:rsidR="001222FF" w:rsidRDefault="001222FF">
      <w:pPr>
        <w:pStyle w:val="Amain"/>
        <w:rPr>
          <w:lang w:val="en-US"/>
        </w:rPr>
      </w:pPr>
      <w:r>
        <w:rPr>
          <w:lang w:val="en-US"/>
        </w:rPr>
        <w:tab/>
        <w:t>(2)</w:t>
      </w:r>
      <w:r>
        <w:rPr>
          <w:lang w:val="en-US"/>
        </w:rPr>
        <w:tab/>
        <w:t>A law practice may keep in its trust ledger—</w:t>
      </w:r>
    </w:p>
    <w:p w14:paraId="23B47FA4" w14:textId="77777777" w:rsidR="001222FF" w:rsidRDefault="001222FF">
      <w:pPr>
        <w:pStyle w:val="Apara"/>
        <w:rPr>
          <w:lang w:val="en-US"/>
        </w:rPr>
      </w:pPr>
      <w:r>
        <w:rPr>
          <w:lang w:val="en-US"/>
        </w:rPr>
        <w:tab/>
        <w:t>(a)</w:t>
      </w:r>
      <w:r>
        <w:rPr>
          <w:lang w:val="en-US"/>
        </w:rPr>
        <w:tab/>
        <w:t>a trust ledger account in the practice’s name, but only for the purpose of aggregating in the account, by transfer from other accounts in the trust ledger, money properly due to the practice for legal costs; and</w:t>
      </w:r>
    </w:p>
    <w:p w14:paraId="5E91863A" w14:textId="77777777" w:rsidR="001222FF" w:rsidRDefault="001222FF">
      <w:pPr>
        <w:pStyle w:val="Apara"/>
        <w:rPr>
          <w:lang w:val="en-US"/>
        </w:rPr>
      </w:pPr>
      <w:r>
        <w:rPr>
          <w:lang w:val="en-US"/>
        </w:rPr>
        <w:tab/>
        <w:t>(b)</w:t>
      </w:r>
      <w:r>
        <w:rPr>
          <w:lang w:val="en-US"/>
        </w:rPr>
        <w:tab/>
        <w:t>a trust ledger account in a legal practitioner associate’s name, but only in relation to money in which the associate has a personal and beneficial interest as a vendor, purchaser, lessor or lessee or in another similar capacity.</w:t>
      </w:r>
    </w:p>
    <w:p w14:paraId="0FD73C22" w14:textId="77777777" w:rsidR="001222FF" w:rsidRDefault="001222FF">
      <w:pPr>
        <w:pStyle w:val="Amain"/>
        <w:rPr>
          <w:lang w:val="en-US"/>
        </w:rPr>
      </w:pPr>
      <w:r>
        <w:rPr>
          <w:lang w:val="en-US"/>
        </w:rPr>
        <w:tab/>
        <w:t>(3)</w:t>
      </w:r>
      <w:r>
        <w:rPr>
          <w:lang w:val="en-US"/>
        </w:rPr>
        <w:tab/>
        <w:t>In a case to which subsection (2) (a) applies, the law practice must ensure that the money in the trust ledger account is withdrawn from the general trust account not later than 1 month after the day on which the money was transferred to the trust ledger account.</w:t>
      </w:r>
    </w:p>
    <w:p w14:paraId="4F2AAEC1" w14:textId="77777777" w:rsidR="001222FF" w:rsidRDefault="001222FF">
      <w:pPr>
        <w:pStyle w:val="Amain"/>
        <w:rPr>
          <w:lang w:val="en-US"/>
        </w:rPr>
      </w:pPr>
      <w:r>
        <w:rPr>
          <w:lang w:val="en-US"/>
        </w:rPr>
        <w:lastRenderedPageBreak/>
        <w:tab/>
        <w:t>(4)</w:t>
      </w:r>
      <w:r>
        <w:rPr>
          <w:lang w:val="en-US"/>
        </w:rPr>
        <w:tab/>
        <w:t>In a case to which subsection (2) (b) applies, the law practice must ensure that the money in the trust ledger account is withdrawn from the general trust account at the conclusion of the matter to which the money relates.</w:t>
      </w:r>
    </w:p>
    <w:p w14:paraId="337F0A1D" w14:textId="77777777" w:rsidR="001222FF" w:rsidRDefault="001222FF">
      <w:pPr>
        <w:pStyle w:val="AH5Sec"/>
        <w:rPr>
          <w:lang w:val="en-US"/>
        </w:rPr>
      </w:pPr>
      <w:bookmarkStart w:id="63" w:name="_Toc111194318"/>
      <w:r w:rsidRPr="00D45DD9">
        <w:rPr>
          <w:rStyle w:val="CharSectNo"/>
        </w:rPr>
        <w:t>50</w:t>
      </w:r>
      <w:r>
        <w:rPr>
          <w:lang w:val="en-US"/>
        </w:rPr>
        <w:tab/>
        <w:t>Notification requirements for general trust accounts</w:t>
      </w:r>
      <w:bookmarkEnd w:id="63"/>
      <w:r>
        <w:rPr>
          <w:lang w:val="en-US"/>
        </w:rPr>
        <w:t xml:space="preserve"> </w:t>
      </w:r>
    </w:p>
    <w:p w14:paraId="2BB3D8DF" w14:textId="77777777" w:rsidR="001222FF" w:rsidRDefault="001222FF">
      <w:pPr>
        <w:pStyle w:val="Amain"/>
        <w:rPr>
          <w:lang w:val="en-US"/>
        </w:rPr>
      </w:pPr>
      <w:r>
        <w:rPr>
          <w:lang w:val="en-US"/>
        </w:rPr>
        <w:tab/>
        <w:t>(1)</w:t>
      </w:r>
      <w:r>
        <w:rPr>
          <w:lang w:val="en-US"/>
        </w:rPr>
        <w:tab/>
        <w:t xml:space="preserve">Not later than 14 days after establishing a general trust account, a law practice must give the </w:t>
      </w:r>
      <w:r w:rsidR="00785F21" w:rsidRPr="00855994">
        <w:t>law society council</w:t>
      </w:r>
      <w:r>
        <w:rPr>
          <w:lang w:val="en-US"/>
        </w:rPr>
        <w:t xml:space="preserve"> written notice of the establishment of the account.</w:t>
      </w:r>
    </w:p>
    <w:p w14:paraId="2D93B0CA" w14:textId="77777777" w:rsidR="001222FF" w:rsidRDefault="001222FF">
      <w:pPr>
        <w:pStyle w:val="Amain"/>
        <w:rPr>
          <w:lang w:val="en-US"/>
        </w:rPr>
      </w:pPr>
      <w:r>
        <w:rPr>
          <w:lang w:val="en-US"/>
        </w:rPr>
        <w:tab/>
        <w:t>(2)</w:t>
      </w:r>
      <w:r>
        <w:rPr>
          <w:lang w:val="en-US"/>
        </w:rPr>
        <w:tab/>
        <w:t>A law practice—</w:t>
      </w:r>
    </w:p>
    <w:p w14:paraId="15F1FDB1" w14:textId="77777777" w:rsidR="001222FF" w:rsidRDefault="001222FF">
      <w:pPr>
        <w:pStyle w:val="Apara"/>
        <w:rPr>
          <w:lang w:val="en-US"/>
        </w:rPr>
      </w:pPr>
      <w:r>
        <w:rPr>
          <w:lang w:val="en-US"/>
        </w:rPr>
        <w:tab/>
        <w:t>(a)</w:t>
      </w:r>
      <w:r>
        <w:rPr>
          <w:lang w:val="en-US"/>
        </w:rPr>
        <w:tab/>
        <w:t>either before, or not later than 14 days after, authorising or ending the authority of an associate of the practice or an Australian legal practitioner—</w:t>
      </w:r>
    </w:p>
    <w:p w14:paraId="7F9E2DA3" w14:textId="77777777" w:rsidR="001222FF" w:rsidRDefault="001222FF">
      <w:pPr>
        <w:pStyle w:val="Asubpara"/>
        <w:rPr>
          <w:lang w:val="en-US"/>
        </w:rPr>
      </w:pPr>
      <w:r>
        <w:rPr>
          <w:lang w:val="en-US"/>
        </w:rPr>
        <w:tab/>
        <w:t>(i)</w:t>
      </w:r>
      <w:r>
        <w:rPr>
          <w:lang w:val="en-US"/>
        </w:rPr>
        <w:tab/>
        <w:t>to sign cheques drawn on a general trust account of the practice; or</w:t>
      </w:r>
    </w:p>
    <w:p w14:paraId="7249CB36" w14:textId="77777777" w:rsidR="001222FF" w:rsidRDefault="001222FF">
      <w:pPr>
        <w:pStyle w:val="Asubpara"/>
        <w:rPr>
          <w:lang w:val="en-US"/>
        </w:rPr>
      </w:pPr>
      <w:r>
        <w:rPr>
          <w:lang w:val="en-US"/>
        </w:rPr>
        <w:tab/>
        <w:t>(ii)</w:t>
      </w:r>
      <w:r>
        <w:rPr>
          <w:lang w:val="en-US"/>
        </w:rPr>
        <w:tab/>
        <w:t>otherwise to effect, direct or give authority for the withdrawal of money from a general trust account of the practice;</w:t>
      </w:r>
    </w:p>
    <w:p w14:paraId="1405C058" w14:textId="77777777" w:rsidR="001222FF" w:rsidRDefault="001222FF">
      <w:pPr>
        <w:pStyle w:val="Aparareturn"/>
        <w:rPr>
          <w:lang w:val="en-US"/>
        </w:rPr>
      </w:pPr>
      <w:r>
        <w:rPr>
          <w:lang w:val="en-US"/>
        </w:rPr>
        <w:t xml:space="preserve">must give the </w:t>
      </w:r>
      <w:r w:rsidR="00785F21" w:rsidRPr="00855994">
        <w:t>law society council</w:t>
      </w:r>
      <w:r>
        <w:rPr>
          <w:lang w:val="en-US"/>
        </w:rPr>
        <w:t xml:space="preserve"> written notice of the authorisation or ending of authorisation (including the name and address of the associate or practitioner and indicating, in the case of an associate, whether the associate is an employee of the practice); and</w:t>
      </w:r>
    </w:p>
    <w:p w14:paraId="3BB0AED6" w14:textId="77777777" w:rsidR="001222FF" w:rsidRDefault="001222FF" w:rsidP="00B2480B">
      <w:pPr>
        <w:pStyle w:val="Apara"/>
        <w:keepNext/>
        <w:keepLines/>
        <w:rPr>
          <w:lang w:val="en-US"/>
        </w:rPr>
      </w:pPr>
      <w:r>
        <w:rPr>
          <w:lang w:val="en-US"/>
        </w:rPr>
        <w:lastRenderedPageBreak/>
        <w:tab/>
        <w:t>(b)</w:t>
      </w:r>
      <w:r>
        <w:rPr>
          <w:lang w:val="en-US"/>
        </w:rPr>
        <w:tab/>
        <w:t xml:space="preserve">during July of each year, must give the </w:t>
      </w:r>
      <w:r w:rsidR="00785F21" w:rsidRPr="00855994">
        <w:t>law society council</w:t>
      </w:r>
      <w:r>
        <w:rPr>
          <w:lang w:val="en-US"/>
        </w:rPr>
        <w:t xml:space="preserve"> written notice of the associates and Australian legal practitioners (including their names and addresses) who are authorised, as at 1 July of that year:</w:t>
      </w:r>
    </w:p>
    <w:p w14:paraId="04300A6F" w14:textId="77777777" w:rsidR="001222FF" w:rsidRDefault="001222FF" w:rsidP="00B2480B">
      <w:pPr>
        <w:pStyle w:val="Asubpara"/>
        <w:keepNext/>
        <w:keepLines/>
        <w:rPr>
          <w:lang w:val="en-US"/>
        </w:rPr>
      </w:pPr>
      <w:r>
        <w:rPr>
          <w:lang w:val="en-US"/>
        </w:rPr>
        <w:tab/>
        <w:t>(i)</w:t>
      </w:r>
      <w:r>
        <w:rPr>
          <w:lang w:val="en-US"/>
        </w:rPr>
        <w:tab/>
        <w:t>to sign cheques drawn on a general trust account of the practice; or</w:t>
      </w:r>
    </w:p>
    <w:p w14:paraId="420CEAC3" w14:textId="77777777" w:rsidR="001222FF" w:rsidRDefault="001222FF">
      <w:pPr>
        <w:pStyle w:val="Asubpara"/>
        <w:rPr>
          <w:lang w:val="en-US"/>
        </w:rPr>
      </w:pPr>
      <w:r>
        <w:rPr>
          <w:lang w:val="en-US"/>
        </w:rPr>
        <w:tab/>
        <w:t>(ii)</w:t>
      </w:r>
      <w:r>
        <w:rPr>
          <w:lang w:val="en-US"/>
        </w:rPr>
        <w:tab/>
        <w:t>otherwise to effect, direct or give authority for the withdrawal of money from a general trust account of the practice.</w:t>
      </w:r>
    </w:p>
    <w:p w14:paraId="04971BA7" w14:textId="77777777" w:rsidR="001222FF" w:rsidRDefault="001222FF">
      <w:pPr>
        <w:pStyle w:val="Amain"/>
        <w:rPr>
          <w:lang w:val="en-US"/>
        </w:rPr>
      </w:pPr>
      <w:r>
        <w:rPr>
          <w:lang w:val="en-US"/>
        </w:rPr>
        <w:tab/>
        <w:t>(3)</w:t>
      </w:r>
      <w:r>
        <w:rPr>
          <w:lang w:val="en-US"/>
        </w:rPr>
        <w:tab/>
        <w:t xml:space="preserve">Not later than 14 days after the closure of a general trust account kept by it, a law practice must give the </w:t>
      </w:r>
      <w:r w:rsidR="00785F21" w:rsidRPr="00855994">
        <w:t>law society council</w:t>
      </w:r>
      <w:r>
        <w:rPr>
          <w:lang w:val="en-US"/>
        </w:rPr>
        <w:t xml:space="preserve"> written notice of the closure.</w:t>
      </w:r>
    </w:p>
    <w:p w14:paraId="340C7CDB" w14:textId="77777777" w:rsidR="001222FF" w:rsidRDefault="001222FF">
      <w:pPr>
        <w:pStyle w:val="Amain"/>
        <w:rPr>
          <w:lang w:val="en-US"/>
        </w:rPr>
      </w:pPr>
      <w:r>
        <w:rPr>
          <w:lang w:val="en-US"/>
        </w:rPr>
        <w:tab/>
        <w:t>(4)</w:t>
      </w:r>
      <w:r>
        <w:rPr>
          <w:lang w:val="en-US"/>
        </w:rPr>
        <w:tab/>
        <w:t>A notice under this section given by a law practice must include particulars sufficient to identify the general trust accounts of the practice.</w:t>
      </w:r>
    </w:p>
    <w:p w14:paraId="5E1EB752" w14:textId="77777777" w:rsidR="001222FF" w:rsidRDefault="001222FF">
      <w:pPr>
        <w:pStyle w:val="Amain"/>
        <w:rPr>
          <w:lang w:val="en-US"/>
        </w:rPr>
      </w:pPr>
      <w:r>
        <w:rPr>
          <w:lang w:val="en-US"/>
        </w:rPr>
        <w:tab/>
        <w:t>(5)</w:t>
      </w:r>
      <w:r>
        <w:rPr>
          <w:lang w:val="en-US"/>
        </w:rPr>
        <w:tab/>
        <w:t>In this section—</w:t>
      </w:r>
    </w:p>
    <w:p w14:paraId="5B6BB5DB" w14:textId="77777777" w:rsidR="001222FF" w:rsidRDefault="001222FF">
      <w:pPr>
        <w:pStyle w:val="aDef"/>
        <w:rPr>
          <w:lang w:val="en-US"/>
        </w:rPr>
      </w:pPr>
      <w:r>
        <w:rPr>
          <w:rStyle w:val="charBoldItals"/>
        </w:rPr>
        <w:t xml:space="preserve">law practice </w:t>
      </w:r>
      <w:r>
        <w:rPr>
          <w:lang w:val="en-US"/>
        </w:rPr>
        <w:t>includes a former law practice and the people who were principals of a law practice immediately before the law practice stopped existing as a law practice or engaging in legal practice in the ACT.</w:t>
      </w:r>
    </w:p>
    <w:p w14:paraId="4E2C7012" w14:textId="77777777" w:rsidR="001222FF" w:rsidRPr="00D45DD9" w:rsidRDefault="001222FF">
      <w:pPr>
        <w:pStyle w:val="AH3Div"/>
      </w:pPr>
      <w:bookmarkStart w:id="64" w:name="_Toc111194319"/>
      <w:r w:rsidRPr="00D45DD9">
        <w:rPr>
          <w:rStyle w:val="CharDivNo"/>
        </w:rPr>
        <w:t>Division 6.4</w:t>
      </w:r>
      <w:r>
        <w:rPr>
          <w:lang w:val="en-US"/>
        </w:rPr>
        <w:tab/>
      </w:r>
      <w:r w:rsidRPr="00D45DD9">
        <w:rPr>
          <w:rStyle w:val="CharDivText"/>
          <w:lang w:val="en-US"/>
        </w:rPr>
        <w:t>Controlled money</w:t>
      </w:r>
      <w:bookmarkEnd w:id="64"/>
    </w:p>
    <w:p w14:paraId="19D43064" w14:textId="77777777" w:rsidR="001222FF" w:rsidRDefault="001222FF">
      <w:pPr>
        <w:pStyle w:val="AH5Sec"/>
      </w:pPr>
      <w:bookmarkStart w:id="65" w:name="_Toc111194320"/>
      <w:r w:rsidRPr="00D45DD9">
        <w:rPr>
          <w:rStyle w:val="CharSectNo"/>
        </w:rPr>
        <w:t>51</w:t>
      </w:r>
      <w:r>
        <w:tab/>
      </w:r>
      <w:r>
        <w:rPr>
          <w:lang w:val="en-US"/>
        </w:rPr>
        <w:t>Maintenance of controlled money accounts—Act, s 224 (4)</w:t>
      </w:r>
      <w:bookmarkEnd w:id="65"/>
      <w:r>
        <w:t xml:space="preserve"> </w:t>
      </w:r>
    </w:p>
    <w:p w14:paraId="7C513B99" w14:textId="77777777" w:rsidR="001222FF" w:rsidRDefault="001222FF">
      <w:pPr>
        <w:pStyle w:val="Amain"/>
        <w:keepNext/>
        <w:rPr>
          <w:lang w:val="en-US"/>
        </w:rPr>
      </w:pPr>
      <w:r>
        <w:rPr>
          <w:lang w:val="en-US"/>
        </w:rPr>
        <w:tab/>
        <w:t>(1)</w:t>
      </w:r>
      <w:r>
        <w:rPr>
          <w:lang w:val="en-US"/>
        </w:rPr>
        <w:tab/>
        <w:t>A controlled money account must be kept under an account name that includes the following particulars:</w:t>
      </w:r>
    </w:p>
    <w:p w14:paraId="53686387" w14:textId="77777777" w:rsidR="001222FF" w:rsidRDefault="001222FF">
      <w:pPr>
        <w:pStyle w:val="Apara"/>
        <w:rPr>
          <w:lang w:val="en-US"/>
        </w:rPr>
      </w:pPr>
      <w:r>
        <w:rPr>
          <w:lang w:val="en-US"/>
        </w:rPr>
        <w:tab/>
        <w:t>(a)</w:t>
      </w:r>
      <w:r>
        <w:rPr>
          <w:lang w:val="en-US"/>
        </w:rPr>
        <w:tab/>
        <w:t>the name of the law practice concerned;</w:t>
      </w:r>
    </w:p>
    <w:p w14:paraId="66BF1120" w14:textId="77777777" w:rsidR="001222FF" w:rsidRDefault="001222FF">
      <w:pPr>
        <w:pStyle w:val="Apara"/>
        <w:rPr>
          <w:lang w:val="en-US"/>
        </w:rPr>
      </w:pPr>
      <w:r>
        <w:rPr>
          <w:lang w:val="en-US"/>
        </w:rPr>
        <w:tab/>
        <w:t>(b)</w:t>
      </w:r>
      <w:r>
        <w:rPr>
          <w:lang w:val="en-US"/>
        </w:rPr>
        <w:tab/>
        <w:t>the expression “controlled money account” or the abbreviation “CMA” or “CMA/c”;</w:t>
      </w:r>
    </w:p>
    <w:p w14:paraId="4B00E5B8" w14:textId="77777777" w:rsidR="001222FF" w:rsidRDefault="001222FF">
      <w:pPr>
        <w:pStyle w:val="Apara"/>
        <w:rPr>
          <w:lang w:val="en-US"/>
        </w:rPr>
      </w:pPr>
      <w:r>
        <w:rPr>
          <w:lang w:val="en-US"/>
        </w:rPr>
        <w:lastRenderedPageBreak/>
        <w:tab/>
        <w:t>(c)</w:t>
      </w:r>
      <w:r>
        <w:rPr>
          <w:lang w:val="en-US"/>
        </w:rPr>
        <w:tab/>
        <w:t>other particulars sufficient to identify the purpose of the account and to distinguish the account from any other account kept by the law practice.</w:t>
      </w:r>
    </w:p>
    <w:p w14:paraId="7C79AFAA" w14:textId="77777777" w:rsidR="001222FF" w:rsidRDefault="001222FF">
      <w:pPr>
        <w:pStyle w:val="Amain"/>
        <w:rPr>
          <w:lang w:val="en-US"/>
        </w:rPr>
      </w:pPr>
      <w:r>
        <w:rPr>
          <w:lang w:val="en-US"/>
        </w:rPr>
        <w:tab/>
        <w:t>(2)</w:t>
      </w:r>
      <w:r>
        <w:rPr>
          <w:lang w:val="en-US"/>
        </w:rPr>
        <w:tab/>
        <w:t>This section does not apply to an account established in the ACT before the commencement of this section.</w:t>
      </w:r>
    </w:p>
    <w:p w14:paraId="6354F535" w14:textId="77777777" w:rsidR="001222FF" w:rsidRDefault="001222FF">
      <w:pPr>
        <w:pStyle w:val="AH5Sec"/>
        <w:rPr>
          <w:lang w:val="en-US"/>
        </w:rPr>
      </w:pPr>
      <w:bookmarkStart w:id="66" w:name="_Toc111194321"/>
      <w:r w:rsidRPr="00D45DD9">
        <w:rPr>
          <w:rStyle w:val="CharSectNo"/>
        </w:rPr>
        <w:t>52</w:t>
      </w:r>
      <w:r>
        <w:rPr>
          <w:lang w:val="en-US"/>
        </w:rPr>
        <w:tab/>
        <w:t>Receipt of controlled money</w:t>
      </w:r>
      <w:bookmarkEnd w:id="66"/>
      <w:r>
        <w:rPr>
          <w:lang w:val="en-US"/>
        </w:rPr>
        <w:t xml:space="preserve"> </w:t>
      </w:r>
    </w:p>
    <w:p w14:paraId="4D4FD42F" w14:textId="77777777" w:rsidR="001222FF" w:rsidRDefault="001222FF">
      <w:pPr>
        <w:pStyle w:val="Amain"/>
        <w:rPr>
          <w:lang w:val="en-US"/>
        </w:rPr>
      </w:pPr>
      <w:r>
        <w:rPr>
          <w:lang w:val="en-US"/>
        </w:rPr>
        <w:tab/>
        <w:t>(1)</w:t>
      </w:r>
      <w:r>
        <w:rPr>
          <w:lang w:val="en-US"/>
        </w:rPr>
        <w:tab/>
        <w:t>This section applies if a law practice receives controlled money.</w:t>
      </w:r>
    </w:p>
    <w:p w14:paraId="0A8BF86D" w14:textId="77777777" w:rsidR="001222FF" w:rsidRDefault="001222FF">
      <w:pPr>
        <w:pStyle w:val="Amain"/>
        <w:rPr>
          <w:lang w:val="en-US"/>
        </w:rPr>
      </w:pPr>
      <w:r>
        <w:rPr>
          <w:lang w:val="en-US"/>
        </w:rPr>
        <w:tab/>
        <w:t>(2)</w:t>
      </w:r>
      <w:r>
        <w:rPr>
          <w:lang w:val="en-US"/>
        </w:rPr>
        <w:tab/>
        <w:t>The law practice must operate a single controlled money receipt system for the receipt of controlled money for all its controlled money accounts.</w:t>
      </w:r>
    </w:p>
    <w:p w14:paraId="36C62FE9" w14:textId="77777777" w:rsidR="001222FF" w:rsidRDefault="001222FF">
      <w:pPr>
        <w:pStyle w:val="Amain"/>
        <w:rPr>
          <w:lang w:val="en-US"/>
        </w:rPr>
      </w:pPr>
      <w:r>
        <w:rPr>
          <w:lang w:val="en-US"/>
        </w:rPr>
        <w:tab/>
        <w:t>(3)</w:t>
      </w:r>
      <w:r>
        <w:rPr>
          <w:lang w:val="en-US"/>
        </w:rPr>
        <w:tab/>
        <w:t>After receiving controlled money, the law practice must make out a receipt.</w:t>
      </w:r>
    </w:p>
    <w:p w14:paraId="6C28CDF7" w14:textId="77777777" w:rsidR="001222FF" w:rsidRDefault="001222FF">
      <w:pPr>
        <w:pStyle w:val="Amain"/>
        <w:rPr>
          <w:lang w:val="en-US"/>
        </w:rPr>
      </w:pPr>
      <w:r>
        <w:rPr>
          <w:lang w:val="en-US"/>
        </w:rPr>
        <w:tab/>
        <w:t>(4)</w:t>
      </w:r>
      <w:r>
        <w:rPr>
          <w:lang w:val="en-US"/>
        </w:rPr>
        <w:tab/>
        <w:t>The receipt must be made out as soon as practicable—</w:t>
      </w:r>
    </w:p>
    <w:p w14:paraId="74727224" w14:textId="77777777" w:rsidR="001222FF" w:rsidRDefault="001222FF">
      <w:pPr>
        <w:pStyle w:val="Apara"/>
        <w:rPr>
          <w:lang w:val="en-US"/>
        </w:rPr>
      </w:pPr>
      <w:r>
        <w:rPr>
          <w:lang w:val="en-US"/>
        </w:rPr>
        <w:tab/>
        <w:t>(a)</w:t>
      </w:r>
      <w:r>
        <w:rPr>
          <w:lang w:val="en-US"/>
        </w:rPr>
        <w:tab/>
        <w:t>after the controlled money is received except as provided by paragraph (b); or</w:t>
      </w:r>
    </w:p>
    <w:p w14:paraId="6591C131" w14:textId="77777777" w:rsidR="001222FF" w:rsidRDefault="001222FF">
      <w:pPr>
        <w:pStyle w:val="Apara"/>
        <w:rPr>
          <w:lang w:val="en-US"/>
        </w:rPr>
      </w:pPr>
      <w:r>
        <w:rPr>
          <w:lang w:val="en-US"/>
        </w:rPr>
        <w:tab/>
        <w:t>(b)</w:t>
      </w:r>
      <w:r>
        <w:rPr>
          <w:lang w:val="en-US"/>
        </w:rPr>
        <w:tab/>
        <w:t>in the case of controlled money received by direct deposit—after the law practice receives or accesses notice or confirmation (in written or electronic form) of the deposit from the ADI concerned.</w:t>
      </w:r>
    </w:p>
    <w:p w14:paraId="23AD6738" w14:textId="77777777" w:rsidR="001222FF" w:rsidRDefault="001222FF">
      <w:pPr>
        <w:pStyle w:val="Amain"/>
        <w:rPr>
          <w:lang w:val="en-US"/>
        </w:rPr>
      </w:pPr>
      <w:r>
        <w:rPr>
          <w:lang w:val="en-US"/>
        </w:rPr>
        <w:tab/>
        <w:t>(5)</w:t>
      </w:r>
      <w:r>
        <w:rPr>
          <w:lang w:val="en-US"/>
        </w:rPr>
        <w:tab/>
        <w:t>The receipt, containing the required particulars, must be made out in duplicate, whether by way of making a carbon copy or otherwise, unless at the time the receipt is made out those particulars are recorded by computer program in the register of controlled money.</w:t>
      </w:r>
    </w:p>
    <w:p w14:paraId="4E5D90D5" w14:textId="77777777" w:rsidR="001222FF" w:rsidRDefault="001222FF">
      <w:pPr>
        <w:pStyle w:val="Amain"/>
        <w:keepNext/>
        <w:rPr>
          <w:lang w:val="en-US"/>
        </w:rPr>
      </w:pPr>
      <w:r>
        <w:rPr>
          <w:lang w:val="en-US"/>
        </w:rPr>
        <w:tab/>
        <w:t>(6)</w:t>
      </w:r>
      <w:r>
        <w:rPr>
          <w:lang w:val="en-US"/>
        </w:rPr>
        <w:tab/>
        <w:t xml:space="preserve">For subsection (5), the </w:t>
      </w:r>
      <w:r>
        <w:rPr>
          <w:rStyle w:val="charBoldItals"/>
        </w:rPr>
        <w:t xml:space="preserve">required particulars </w:t>
      </w:r>
      <w:r>
        <w:rPr>
          <w:lang w:val="en-US"/>
        </w:rPr>
        <w:t>are as follows:</w:t>
      </w:r>
    </w:p>
    <w:p w14:paraId="768A0BC6" w14:textId="77777777" w:rsidR="001222FF" w:rsidRDefault="001222FF">
      <w:pPr>
        <w:pStyle w:val="Apara"/>
        <w:rPr>
          <w:lang w:val="en-US"/>
        </w:rPr>
      </w:pPr>
      <w:r>
        <w:rPr>
          <w:lang w:val="en-US"/>
        </w:rPr>
        <w:tab/>
        <w:t>(a)</w:t>
      </w:r>
      <w:r>
        <w:rPr>
          <w:lang w:val="en-US"/>
        </w:rPr>
        <w:tab/>
        <w:t>the date the receipt is made out and, if different, the date of receipt of the money;</w:t>
      </w:r>
    </w:p>
    <w:p w14:paraId="28F2A750" w14:textId="77777777" w:rsidR="001222FF" w:rsidRDefault="001222FF">
      <w:pPr>
        <w:pStyle w:val="Apara"/>
        <w:rPr>
          <w:lang w:val="en-US"/>
        </w:rPr>
      </w:pPr>
      <w:r>
        <w:rPr>
          <w:lang w:val="en-US"/>
        </w:rPr>
        <w:tab/>
        <w:t>(b)</w:t>
      </w:r>
      <w:r>
        <w:rPr>
          <w:lang w:val="en-US"/>
        </w:rPr>
        <w:tab/>
        <w:t>the amount of money received;</w:t>
      </w:r>
    </w:p>
    <w:p w14:paraId="00096FA0" w14:textId="77777777" w:rsidR="001222FF" w:rsidRDefault="001222FF">
      <w:pPr>
        <w:pStyle w:val="Apara"/>
        <w:rPr>
          <w:lang w:val="en-US"/>
        </w:rPr>
      </w:pPr>
      <w:r>
        <w:rPr>
          <w:lang w:val="en-US"/>
        </w:rPr>
        <w:tab/>
        <w:t>(c)</w:t>
      </w:r>
      <w:r>
        <w:rPr>
          <w:lang w:val="en-US"/>
        </w:rPr>
        <w:tab/>
        <w:t>the form in which the money was received;</w:t>
      </w:r>
    </w:p>
    <w:p w14:paraId="050BEC26" w14:textId="77777777" w:rsidR="001222FF" w:rsidRDefault="001222FF">
      <w:pPr>
        <w:pStyle w:val="Apara"/>
        <w:rPr>
          <w:lang w:val="en-US"/>
        </w:rPr>
      </w:pPr>
      <w:r>
        <w:rPr>
          <w:lang w:val="en-US"/>
        </w:rPr>
        <w:lastRenderedPageBreak/>
        <w:tab/>
        <w:t>(d)</w:t>
      </w:r>
      <w:r>
        <w:rPr>
          <w:lang w:val="en-US"/>
        </w:rPr>
        <w:tab/>
        <w:t>the name of the person from whom the money was received;</w:t>
      </w:r>
    </w:p>
    <w:p w14:paraId="356F28ED" w14:textId="77777777" w:rsidR="001222FF" w:rsidRDefault="001222FF">
      <w:pPr>
        <w:pStyle w:val="Apara"/>
        <w:rPr>
          <w:lang w:val="en-US"/>
        </w:rPr>
      </w:pPr>
      <w:r>
        <w:rPr>
          <w:lang w:val="en-US"/>
        </w:rPr>
        <w:tab/>
        <w:t>(e)</w:t>
      </w:r>
      <w:r>
        <w:rPr>
          <w:lang w:val="en-US"/>
        </w:rPr>
        <w:tab/>
        <w:t>details clearly identifying the name of the person on whose behalf the money was received and the matter description and matter reference;</w:t>
      </w:r>
    </w:p>
    <w:p w14:paraId="0481D94C" w14:textId="77777777" w:rsidR="001222FF" w:rsidRDefault="001222FF">
      <w:pPr>
        <w:pStyle w:val="Apara"/>
        <w:rPr>
          <w:lang w:val="en-US"/>
        </w:rPr>
      </w:pPr>
      <w:r>
        <w:rPr>
          <w:lang w:val="en-US"/>
        </w:rPr>
        <w:tab/>
        <w:t>(f)</w:t>
      </w:r>
      <w:r>
        <w:rPr>
          <w:lang w:val="en-US"/>
        </w:rPr>
        <w:tab/>
        <w:t>particulars sufficient to identify the purpose for which the money was received;</w:t>
      </w:r>
    </w:p>
    <w:p w14:paraId="0479E7AB" w14:textId="77777777" w:rsidR="001222FF" w:rsidRDefault="001222FF">
      <w:pPr>
        <w:pStyle w:val="Apara"/>
        <w:rPr>
          <w:lang w:val="en-US"/>
        </w:rPr>
      </w:pPr>
      <w:r>
        <w:rPr>
          <w:lang w:val="en-US"/>
        </w:rPr>
        <w:tab/>
        <w:t>(g)</w:t>
      </w:r>
      <w:r>
        <w:rPr>
          <w:lang w:val="en-US"/>
        </w:rPr>
        <w:tab/>
        <w:t>the name of and other details clearly identifying the controlled money account to be credited, unless the account has not been established by the time the receipt is made out;</w:t>
      </w:r>
    </w:p>
    <w:p w14:paraId="53B9414B" w14:textId="77777777" w:rsidR="001222FF" w:rsidRDefault="001222FF">
      <w:pPr>
        <w:pStyle w:val="Apara"/>
        <w:rPr>
          <w:lang w:val="en-US"/>
        </w:rPr>
      </w:pPr>
      <w:r>
        <w:rPr>
          <w:lang w:val="en-US"/>
        </w:rPr>
        <w:tab/>
        <w:t>(h)</w:t>
      </w:r>
      <w:r>
        <w:rPr>
          <w:lang w:val="en-US"/>
        </w:rPr>
        <w:tab/>
        <w:t>the name of the law practice, or the business name under which the law practice engages in legal practice, and the expression “controlled money receipt”;</w:t>
      </w:r>
    </w:p>
    <w:p w14:paraId="050AC09A" w14:textId="77777777" w:rsidR="001222FF" w:rsidRDefault="001222FF">
      <w:pPr>
        <w:pStyle w:val="Apara"/>
        <w:rPr>
          <w:lang w:val="en-US"/>
        </w:rPr>
      </w:pPr>
      <w:r>
        <w:rPr>
          <w:lang w:val="en-US"/>
        </w:rPr>
        <w:tab/>
        <w:t>(i)</w:t>
      </w:r>
      <w:r>
        <w:rPr>
          <w:lang w:val="en-US"/>
        </w:rPr>
        <w:tab/>
        <w:t>the name of the person who made out the receipt;</w:t>
      </w:r>
    </w:p>
    <w:p w14:paraId="088B8C12" w14:textId="77777777" w:rsidR="001222FF" w:rsidRDefault="001222FF">
      <w:pPr>
        <w:pStyle w:val="Apara"/>
        <w:rPr>
          <w:lang w:val="en-US"/>
        </w:rPr>
      </w:pPr>
      <w:r>
        <w:rPr>
          <w:lang w:val="en-US"/>
        </w:rPr>
        <w:tab/>
        <w:t>(j)</w:t>
      </w:r>
      <w:r>
        <w:rPr>
          <w:lang w:val="en-US"/>
        </w:rPr>
        <w:tab/>
        <w:t>the number of the receipt.</w:t>
      </w:r>
    </w:p>
    <w:p w14:paraId="6C8943E3" w14:textId="77777777" w:rsidR="001222FF" w:rsidRDefault="001222FF">
      <w:pPr>
        <w:pStyle w:val="Amain"/>
        <w:rPr>
          <w:lang w:val="en-US"/>
        </w:rPr>
      </w:pPr>
      <w:r>
        <w:rPr>
          <w:lang w:val="en-US"/>
        </w:rPr>
        <w:tab/>
        <w:t>(7)</w:t>
      </w:r>
      <w:r>
        <w:rPr>
          <w:lang w:val="en-US"/>
        </w:rPr>
        <w:tab/>
        <w:t>If the controlled money account to be credited has not been established by the time the receipt is made out, the name of and other details clearly identifying the account when established must be included on the duplicate receipt (if any).</w:t>
      </w:r>
    </w:p>
    <w:p w14:paraId="68FE41E4" w14:textId="77777777" w:rsidR="001222FF" w:rsidRDefault="001222FF">
      <w:pPr>
        <w:pStyle w:val="Amain"/>
        <w:rPr>
          <w:lang w:val="en-US"/>
        </w:rPr>
      </w:pPr>
      <w:r>
        <w:rPr>
          <w:lang w:val="en-US"/>
        </w:rPr>
        <w:tab/>
        <w:t>(8)</w:t>
      </w:r>
      <w:r>
        <w:rPr>
          <w:lang w:val="en-US"/>
        </w:rPr>
        <w:tab/>
        <w:t>The original receipt must be given, on request, to the person from whom the controlled money was received.</w:t>
      </w:r>
    </w:p>
    <w:p w14:paraId="7D32AD5A" w14:textId="77777777" w:rsidR="001222FF" w:rsidRDefault="001222FF">
      <w:pPr>
        <w:pStyle w:val="Amain"/>
        <w:rPr>
          <w:lang w:val="en-US"/>
        </w:rPr>
      </w:pPr>
      <w:r>
        <w:rPr>
          <w:lang w:val="en-US"/>
        </w:rPr>
        <w:tab/>
        <w:t>(9)</w:t>
      </w:r>
      <w:r>
        <w:rPr>
          <w:lang w:val="en-US"/>
        </w:rPr>
        <w:tab/>
        <w:t>Receipts must be consecutively numbered and issued in consecutive sequence.</w:t>
      </w:r>
    </w:p>
    <w:p w14:paraId="1C315A9F" w14:textId="77777777" w:rsidR="001222FF" w:rsidRDefault="001222FF">
      <w:pPr>
        <w:pStyle w:val="Amain"/>
        <w:rPr>
          <w:lang w:val="en-US"/>
        </w:rPr>
      </w:pPr>
      <w:r>
        <w:rPr>
          <w:lang w:val="en-US"/>
        </w:rPr>
        <w:tab/>
        <w:t>(10)</w:t>
      </w:r>
      <w:r>
        <w:rPr>
          <w:lang w:val="en-US"/>
        </w:rPr>
        <w:tab/>
        <w:t>If a receipt is cancelled or not delivered, the original receipt must be kept.</w:t>
      </w:r>
    </w:p>
    <w:p w14:paraId="2C6E423B" w14:textId="77777777" w:rsidR="001222FF" w:rsidRDefault="001222FF">
      <w:pPr>
        <w:pStyle w:val="Amain"/>
        <w:rPr>
          <w:lang w:val="en-US"/>
        </w:rPr>
      </w:pPr>
      <w:r>
        <w:rPr>
          <w:lang w:val="en-US"/>
        </w:rPr>
        <w:tab/>
        <w:t>(11)</w:t>
      </w:r>
      <w:r>
        <w:rPr>
          <w:lang w:val="en-US"/>
        </w:rPr>
        <w:tab/>
        <w:t>A receipt is not required to be made out for any interest or other income received from the investment of controlled money and credited directly to a controlled money account.</w:t>
      </w:r>
    </w:p>
    <w:p w14:paraId="1CEF9B51" w14:textId="77777777" w:rsidR="001222FF" w:rsidRDefault="001222FF">
      <w:pPr>
        <w:pStyle w:val="AH5Sec"/>
        <w:rPr>
          <w:lang w:val="en-US"/>
        </w:rPr>
      </w:pPr>
      <w:bookmarkStart w:id="67" w:name="_Toc111194322"/>
      <w:r w:rsidRPr="00D45DD9">
        <w:rPr>
          <w:rStyle w:val="CharSectNo"/>
        </w:rPr>
        <w:lastRenderedPageBreak/>
        <w:t>53</w:t>
      </w:r>
      <w:r>
        <w:rPr>
          <w:lang w:val="en-US"/>
        </w:rPr>
        <w:tab/>
        <w:t>Deposit of controlled money—Act, s 224 (5)</w:t>
      </w:r>
      <w:bookmarkEnd w:id="67"/>
      <w:r>
        <w:rPr>
          <w:lang w:val="en-US"/>
        </w:rPr>
        <w:t xml:space="preserve"> </w:t>
      </w:r>
    </w:p>
    <w:p w14:paraId="2F2629A6" w14:textId="280F3F94" w:rsidR="001222FF" w:rsidRDefault="001222FF">
      <w:pPr>
        <w:pStyle w:val="Amainreturn"/>
        <w:rPr>
          <w:lang w:val="en-US"/>
        </w:rPr>
      </w:pPr>
      <w:r>
        <w:rPr>
          <w:lang w:val="en-US"/>
        </w:rPr>
        <w:t xml:space="preserve">The period for which a written direction mentioned in the </w:t>
      </w:r>
      <w:hyperlink r:id="rId83" w:tooltip="Legal Profession Act 2006" w:history="1">
        <w:r w:rsidR="00D27F31" w:rsidRPr="00790EA7">
          <w:rPr>
            <w:rStyle w:val="charCitHyperlinkAbbrev"/>
          </w:rPr>
          <w:t>Act</w:t>
        </w:r>
      </w:hyperlink>
      <w:r>
        <w:rPr>
          <w:lang w:val="en-US"/>
        </w:rPr>
        <w:t>, section 224 (1) must be kept is 7 years after finalisation of the matter to which the direction relates.</w:t>
      </w:r>
    </w:p>
    <w:p w14:paraId="66189A1F" w14:textId="77777777" w:rsidR="001222FF" w:rsidRDefault="001222FF">
      <w:pPr>
        <w:pStyle w:val="AH5Sec"/>
        <w:rPr>
          <w:lang w:val="en-US"/>
        </w:rPr>
      </w:pPr>
      <w:bookmarkStart w:id="68" w:name="_Toc111194323"/>
      <w:r w:rsidRPr="00D45DD9">
        <w:rPr>
          <w:rStyle w:val="CharSectNo"/>
        </w:rPr>
        <w:t>54</w:t>
      </w:r>
      <w:r>
        <w:rPr>
          <w:lang w:val="en-US"/>
        </w:rPr>
        <w:tab/>
        <w:t>Withdrawal of controlled money must be authorised</w:t>
      </w:r>
      <w:bookmarkEnd w:id="68"/>
      <w:r>
        <w:rPr>
          <w:lang w:val="en-US"/>
        </w:rPr>
        <w:t xml:space="preserve"> </w:t>
      </w:r>
    </w:p>
    <w:p w14:paraId="58DD88C7" w14:textId="77777777" w:rsidR="001222FF" w:rsidRDefault="001222FF">
      <w:pPr>
        <w:pStyle w:val="Amain"/>
        <w:rPr>
          <w:lang w:val="en-US"/>
        </w:rPr>
      </w:pPr>
      <w:r>
        <w:rPr>
          <w:lang w:val="en-US"/>
        </w:rPr>
        <w:tab/>
        <w:t>(1)</w:t>
      </w:r>
      <w:r>
        <w:rPr>
          <w:lang w:val="en-US"/>
        </w:rPr>
        <w:tab/>
        <w:t>A withdrawal of money from a controlled money account of a law practice must be effected by, under the direction of or with the authority of—</w:t>
      </w:r>
    </w:p>
    <w:p w14:paraId="45D51B40" w14:textId="77777777" w:rsidR="001222FF" w:rsidRDefault="001222FF">
      <w:pPr>
        <w:pStyle w:val="Apara"/>
        <w:rPr>
          <w:lang w:val="en-US"/>
        </w:rPr>
      </w:pPr>
      <w:r>
        <w:rPr>
          <w:lang w:val="en-US"/>
        </w:rPr>
        <w:tab/>
        <w:t>(a)</w:t>
      </w:r>
      <w:r>
        <w:rPr>
          <w:lang w:val="en-US"/>
        </w:rPr>
        <w:tab/>
        <w:t>an authorised principal of the law practice; or</w:t>
      </w:r>
    </w:p>
    <w:p w14:paraId="1B8341BD" w14:textId="77777777" w:rsidR="001222FF" w:rsidRDefault="001222FF">
      <w:pPr>
        <w:pStyle w:val="Apara"/>
        <w:rPr>
          <w:lang w:val="en-US"/>
        </w:rPr>
      </w:pPr>
      <w:r>
        <w:rPr>
          <w:lang w:val="en-US"/>
        </w:rPr>
        <w:tab/>
        <w:t>(b)</w:t>
      </w:r>
      <w:r>
        <w:rPr>
          <w:lang w:val="en-US"/>
        </w:rPr>
        <w:tab/>
        <w:t>if a principal mentioned in paragraph (a) is not available—</w:t>
      </w:r>
    </w:p>
    <w:p w14:paraId="157DC12F" w14:textId="77777777" w:rsidR="001222FF" w:rsidRDefault="001222FF">
      <w:pPr>
        <w:pStyle w:val="Asubpara"/>
        <w:rPr>
          <w:lang w:val="en-US"/>
        </w:rPr>
      </w:pPr>
      <w:r>
        <w:rPr>
          <w:lang w:val="en-US"/>
        </w:rPr>
        <w:tab/>
        <w:t>(i)</w:t>
      </w:r>
      <w:r>
        <w:rPr>
          <w:lang w:val="en-US"/>
        </w:rPr>
        <w:tab/>
        <w:t>an authorised legal practitioner associate; or</w:t>
      </w:r>
    </w:p>
    <w:p w14:paraId="1468F388" w14:textId="77777777" w:rsidR="001222FF" w:rsidRDefault="001222FF">
      <w:pPr>
        <w:pStyle w:val="Asubpara"/>
        <w:rPr>
          <w:lang w:val="en-US"/>
        </w:rPr>
      </w:pPr>
      <w:r>
        <w:rPr>
          <w:lang w:val="en-US"/>
        </w:rPr>
        <w:tab/>
        <w:t>(ii)</w:t>
      </w:r>
      <w:r>
        <w:rPr>
          <w:lang w:val="en-US"/>
        </w:rPr>
        <w:tab/>
        <w:t>an authorised Australian legal practitioner who holds an unrestricted practising certificate authorising the receipt of trust money; or</w:t>
      </w:r>
    </w:p>
    <w:p w14:paraId="19535883" w14:textId="77777777" w:rsidR="001222FF" w:rsidRDefault="001222FF">
      <w:pPr>
        <w:pStyle w:val="Asubpara"/>
        <w:rPr>
          <w:lang w:val="en-US"/>
        </w:rPr>
      </w:pPr>
      <w:r>
        <w:rPr>
          <w:lang w:val="en-US"/>
        </w:rPr>
        <w:tab/>
        <w:t>(iii)</w:t>
      </w:r>
      <w:r>
        <w:rPr>
          <w:lang w:val="en-US"/>
        </w:rPr>
        <w:tab/>
        <w:t>2 or more authorised associates jointly.</w:t>
      </w:r>
    </w:p>
    <w:p w14:paraId="2D776498" w14:textId="77777777" w:rsidR="001222FF" w:rsidRDefault="001222FF">
      <w:pPr>
        <w:pStyle w:val="Amain"/>
        <w:rPr>
          <w:lang w:val="en-US"/>
        </w:rPr>
      </w:pPr>
      <w:r>
        <w:rPr>
          <w:lang w:val="en-US"/>
        </w:rPr>
        <w:tab/>
        <w:t>(2)</w:t>
      </w:r>
      <w:r>
        <w:rPr>
          <w:lang w:val="en-US"/>
        </w:rPr>
        <w:tab/>
        <w:t>A written record of the required particulars must be kept of each withdrawal unless at the time the withdrawal is made those particulars are recorded by computer program.</w:t>
      </w:r>
    </w:p>
    <w:p w14:paraId="585AEE3D" w14:textId="77777777" w:rsidR="001222FF" w:rsidRDefault="001222FF">
      <w:pPr>
        <w:pStyle w:val="Amain"/>
        <w:keepLines/>
        <w:rPr>
          <w:lang w:val="en-US"/>
        </w:rPr>
      </w:pPr>
      <w:r>
        <w:rPr>
          <w:lang w:val="en-US"/>
        </w:rPr>
        <w:tab/>
        <w:t>(3)</w:t>
      </w:r>
      <w:r>
        <w:rPr>
          <w:lang w:val="en-US"/>
        </w:rPr>
        <w:tab/>
        <w:t>If at the time the withdrawal is made the required particulars are recorded by computer program, a written record must be kept that is sufficient to enable the accuracy of the particulars recorded by the computer program to be verified.</w:t>
      </w:r>
    </w:p>
    <w:p w14:paraId="33727DE4" w14:textId="77777777" w:rsidR="001222FF" w:rsidRDefault="001222FF">
      <w:pPr>
        <w:pStyle w:val="Amain"/>
        <w:keepNext/>
        <w:rPr>
          <w:lang w:val="en-US"/>
        </w:rPr>
      </w:pPr>
      <w:r>
        <w:rPr>
          <w:lang w:val="en-US"/>
        </w:rPr>
        <w:tab/>
        <w:t>(4)</w:t>
      </w:r>
      <w:r>
        <w:rPr>
          <w:lang w:val="en-US"/>
        </w:rPr>
        <w:tab/>
        <w:t xml:space="preserve">For subsections (2) and (3), the </w:t>
      </w:r>
      <w:r>
        <w:rPr>
          <w:rStyle w:val="charBoldItals"/>
        </w:rPr>
        <w:t xml:space="preserve">required particulars </w:t>
      </w:r>
      <w:r>
        <w:rPr>
          <w:lang w:val="en-US"/>
        </w:rPr>
        <w:t>are as follows:</w:t>
      </w:r>
    </w:p>
    <w:p w14:paraId="4A54649A" w14:textId="77777777" w:rsidR="001222FF" w:rsidRDefault="001222FF">
      <w:pPr>
        <w:pStyle w:val="Apara"/>
        <w:rPr>
          <w:lang w:val="en-US"/>
        </w:rPr>
      </w:pPr>
      <w:r>
        <w:rPr>
          <w:lang w:val="en-US"/>
        </w:rPr>
        <w:tab/>
        <w:t>(a)</w:t>
      </w:r>
      <w:r>
        <w:rPr>
          <w:lang w:val="en-US"/>
        </w:rPr>
        <w:tab/>
        <w:t>the date and number of the transaction;</w:t>
      </w:r>
    </w:p>
    <w:p w14:paraId="22A43A72" w14:textId="77777777" w:rsidR="001222FF" w:rsidRDefault="001222FF">
      <w:pPr>
        <w:pStyle w:val="Apara"/>
        <w:rPr>
          <w:lang w:val="en-US"/>
        </w:rPr>
      </w:pPr>
      <w:r>
        <w:rPr>
          <w:lang w:val="en-US"/>
        </w:rPr>
        <w:tab/>
        <w:t>(b)</w:t>
      </w:r>
      <w:r>
        <w:rPr>
          <w:lang w:val="en-US"/>
        </w:rPr>
        <w:tab/>
        <w:t>the amount withdrawn;</w:t>
      </w:r>
    </w:p>
    <w:p w14:paraId="1162DA5E" w14:textId="77777777" w:rsidR="001222FF" w:rsidRDefault="001222FF">
      <w:pPr>
        <w:pStyle w:val="Apara"/>
        <w:rPr>
          <w:lang w:val="en-US"/>
        </w:rPr>
      </w:pPr>
      <w:r>
        <w:rPr>
          <w:lang w:val="en-US"/>
        </w:rPr>
        <w:tab/>
        <w:t>(c)</w:t>
      </w:r>
      <w:r>
        <w:rPr>
          <w:lang w:val="en-US"/>
        </w:rPr>
        <w:tab/>
        <w:t>in the case of a transfer made by electronic funds transfer—the name and number of the account to which the amount was transferred and the relevant BSB number;</w:t>
      </w:r>
    </w:p>
    <w:p w14:paraId="18600F68" w14:textId="77777777" w:rsidR="001222FF" w:rsidRDefault="001222FF">
      <w:pPr>
        <w:pStyle w:val="Apara"/>
        <w:rPr>
          <w:lang w:val="en-US"/>
        </w:rPr>
      </w:pPr>
      <w:r>
        <w:rPr>
          <w:lang w:val="en-US"/>
        </w:rPr>
        <w:lastRenderedPageBreak/>
        <w:tab/>
        <w:t>(d)</w:t>
      </w:r>
      <w:r>
        <w:rPr>
          <w:lang w:val="en-US"/>
        </w:rPr>
        <w:tab/>
        <w:t>the name of the person to whom payment is to be made or, in the case of a payment to an ADI, the name or BSB number of the ADI and the name of the person receiving the benefit of the payment;</w:t>
      </w:r>
    </w:p>
    <w:p w14:paraId="383BD8A8" w14:textId="77777777" w:rsidR="001222FF" w:rsidRDefault="001222FF">
      <w:pPr>
        <w:pStyle w:val="Apara"/>
        <w:rPr>
          <w:lang w:val="en-US"/>
        </w:rPr>
      </w:pPr>
      <w:r>
        <w:rPr>
          <w:lang w:val="en-US"/>
        </w:rPr>
        <w:tab/>
        <w:t>(e)</w:t>
      </w:r>
      <w:r>
        <w:rPr>
          <w:lang w:val="en-US"/>
        </w:rPr>
        <w:tab/>
        <w:t>details clearly identifying the name of the person on whose behalf the payment was made and the matter reference;</w:t>
      </w:r>
    </w:p>
    <w:p w14:paraId="6AF370A2" w14:textId="77777777" w:rsidR="001222FF" w:rsidRDefault="001222FF">
      <w:pPr>
        <w:pStyle w:val="Apara"/>
        <w:rPr>
          <w:lang w:val="en-US"/>
        </w:rPr>
      </w:pPr>
      <w:r>
        <w:rPr>
          <w:lang w:val="en-US"/>
        </w:rPr>
        <w:tab/>
        <w:t>(f)</w:t>
      </w:r>
      <w:r>
        <w:rPr>
          <w:lang w:val="en-US"/>
        </w:rPr>
        <w:tab/>
        <w:t>particulars sufficient to identify the purpose for which the payment was made;</w:t>
      </w:r>
    </w:p>
    <w:p w14:paraId="1834DB42" w14:textId="77777777" w:rsidR="001222FF" w:rsidRDefault="001222FF">
      <w:pPr>
        <w:pStyle w:val="Apara"/>
        <w:rPr>
          <w:lang w:val="en-US"/>
        </w:rPr>
      </w:pPr>
      <w:r>
        <w:rPr>
          <w:lang w:val="en-US"/>
        </w:rPr>
        <w:tab/>
        <w:t>(g)</w:t>
      </w:r>
      <w:r>
        <w:rPr>
          <w:lang w:val="en-US"/>
        </w:rPr>
        <w:tab/>
        <w:t>the person or people effecting, directing or authorising the withdrawal.</w:t>
      </w:r>
    </w:p>
    <w:p w14:paraId="3ECC35BD" w14:textId="77777777" w:rsidR="001222FF" w:rsidRDefault="001222FF">
      <w:pPr>
        <w:pStyle w:val="Amain"/>
        <w:rPr>
          <w:lang w:val="en-US"/>
        </w:rPr>
      </w:pPr>
      <w:r>
        <w:rPr>
          <w:lang w:val="en-US"/>
        </w:rPr>
        <w:tab/>
        <w:t>(5)</w:t>
      </w:r>
      <w:r>
        <w:rPr>
          <w:lang w:val="en-US"/>
        </w:rPr>
        <w:tab/>
        <w:t>The particulars are to be recorded in the order in which the payments are recorded and are to be recorded separately for each controlled money account.</w:t>
      </w:r>
    </w:p>
    <w:p w14:paraId="3B36676E" w14:textId="77777777" w:rsidR="001222FF" w:rsidRDefault="001222FF">
      <w:pPr>
        <w:pStyle w:val="Amain"/>
        <w:keepNext/>
        <w:rPr>
          <w:lang w:val="en-US"/>
        </w:rPr>
      </w:pPr>
      <w:r>
        <w:rPr>
          <w:lang w:val="en-US"/>
        </w:rPr>
        <w:tab/>
        <w:t>(6)</w:t>
      </w:r>
      <w:r>
        <w:rPr>
          <w:lang w:val="en-US"/>
        </w:rPr>
        <w:tab/>
        <w:t>In this section:</w:t>
      </w:r>
    </w:p>
    <w:p w14:paraId="312AC3A6" w14:textId="77777777" w:rsidR="001222FF" w:rsidRDefault="001222FF">
      <w:pPr>
        <w:pStyle w:val="aDef"/>
        <w:rPr>
          <w:lang w:val="en-US"/>
        </w:rPr>
      </w:pPr>
      <w:r>
        <w:rPr>
          <w:rStyle w:val="charBoldItals"/>
        </w:rPr>
        <w:t xml:space="preserve">associate </w:t>
      </w:r>
      <w:r>
        <w:rPr>
          <w:lang w:val="en-US"/>
        </w:rPr>
        <w:t>means an associate of the law practice.</w:t>
      </w:r>
    </w:p>
    <w:p w14:paraId="50A0853B" w14:textId="77777777" w:rsidR="001222FF" w:rsidRDefault="001222FF">
      <w:pPr>
        <w:pStyle w:val="aDef"/>
        <w:rPr>
          <w:lang w:val="en-US"/>
        </w:rPr>
      </w:pPr>
      <w:r>
        <w:rPr>
          <w:rStyle w:val="charBoldItals"/>
        </w:rPr>
        <w:t xml:space="preserve">authorised </w:t>
      </w:r>
      <w:r>
        <w:rPr>
          <w:lang w:val="en-US"/>
        </w:rPr>
        <w:t>means authorised by the law practice to effect, direct or give authority for a withdrawal of money from the controlled money account.</w:t>
      </w:r>
    </w:p>
    <w:p w14:paraId="3923FEAD" w14:textId="77777777" w:rsidR="001222FF" w:rsidRDefault="001222FF">
      <w:pPr>
        <w:pStyle w:val="AH5Sec"/>
        <w:rPr>
          <w:lang w:val="en-US"/>
        </w:rPr>
      </w:pPr>
      <w:bookmarkStart w:id="69" w:name="_Toc111194324"/>
      <w:r w:rsidRPr="00D45DD9">
        <w:rPr>
          <w:rStyle w:val="CharSectNo"/>
        </w:rPr>
        <w:t>55</w:t>
      </w:r>
      <w:r>
        <w:rPr>
          <w:lang w:val="en-US"/>
        </w:rPr>
        <w:tab/>
        <w:t>Register of controlled money</w:t>
      </w:r>
      <w:bookmarkEnd w:id="69"/>
      <w:r>
        <w:rPr>
          <w:lang w:val="en-US"/>
        </w:rPr>
        <w:t xml:space="preserve"> </w:t>
      </w:r>
    </w:p>
    <w:p w14:paraId="34EE0F4F" w14:textId="77777777" w:rsidR="001222FF" w:rsidRDefault="001222FF">
      <w:pPr>
        <w:pStyle w:val="Amain"/>
        <w:rPr>
          <w:lang w:val="en-US"/>
        </w:rPr>
      </w:pPr>
      <w:r>
        <w:rPr>
          <w:lang w:val="en-US"/>
        </w:rPr>
        <w:tab/>
        <w:t>(1)</w:t>
      </w:r>
      <w:r>
        <w:rPr>
          <w:lang w:val="en-US"/>
        </w:rPr>
        <w:tab/>
        <w:t>A law practice that receives controlled money must keep a register of controlled money consisting of the records of controlled money movements for the controlled money accounts of the practice.</w:t>
      </w:r>
    </w:p>
    <w:p w14:paraId="2BCE2916" w14:textId="77777777" w:rsidR="001222FF" w:rsidRDefault="001222FF">
      <w:pPr>
        <w:pStyle w:val="Amain"/>
        <w:rPr>
          <w:lang w:val="en-US"/>
        </w:rPr>
      </w:pPr>
      <w:r>
        <w:rPr>
          <w:lang w:val="en-US"/>
        </w:rPr>
        <w:tab/>
        <w:t>(2)</w:t>
      </w:r>
      <w:r>
        <w:rPr>
          <w:lang w:val="en-US"/>
        </w:rPr>
        <w:tab/>
        <w:t>A separate record of controlled money movements must be kept for each controlled money account.</w:t>
      </w:r>
    </w:p>
    <w:p w14:paraId="1F0AED3D" w14:textId="77777777" w:rsidR="001222FF" w:rsidRDefault="001222FF" w:rsidP="00B2480B">
      <w:pPr>
        <w:pStyle w:val="Amain"/>
        <w:keepNext/>
        <w:rPr>
          <w:lang w:val="en-US"/>
        </w:rPr>
      </w:pPr>
      <w:r>
        <w:rPr>
          <w:lang w:val="en-US"/>
        </w:rPr>
        <w:lastRenderedPageBreak/>
        <w:tab/>
        <w:t>(3)</w:t>
      </w:r>
      <w:r>
        <w:rPr>
          <w:lang w:val="en-US"/>
        </w:rPr>
        <w:tab/>
        <w:t>A record of controlled money movements for a controlled money account must record the following information:</w:t>
      </w:r>
    </w:p>
    <w:p w14:paraId="013BF223" w14:textId="77777777" w:rsidR="001222FF" w:rsidRDefault="001222FF" w:rsidP="00B2480B">
      <w:pPr>
        <w:pStyle w:val="Apara"/>
        <w:keepNext/>
        <w:rPr>
          <w:lang w:val="en-US"/>
        </w:rPr>
      </w:pPr>
      <w:r>
        <w:rPr>
          <w:lang w:val="en-US"/>
        </w:rPr>
        <w:tab/>
        <w:t>(a)</w:t>
      </w:r>
      <w:r>
        <w:rPr>
          <w:lang w:val="en-US"/>
        </w:rPr>
        <w:tab/>
        <w:t>the name of the person on whose behalf the controlled money is held;</w:t>
      </w:r>
    </w:p>
    <w:p w14:paraId="73C4EC4C" w14:textId="77777777" w:rsidR="001222FF" w:rsidRDefault="001222FF">
      <w:pPr>
        <w:pStyle w:val="Apara"/>
        <w:rPr>
          <w:lang w:val="en-US"/>
        </w:rPr>
      </w:pPr>
      <w:r>
        <w:rPr>
          <w:lang w:val="en-US"/>
        </w:rPr>
        <w:tab/>
        <w:t>(b)</w:t>
      </w:r>
      <w:r>
        <w:rPr>
          <w:lang w:val="en-US"/>
        </w:rPr>
        <w:tab/>
        <w:t>the person’s address;</w:t>
      </w:r>
    </w:p>
    <w:p w14:paraId="64AA19AB" w14:textId="77777777" w:rsidR="001222FF" w:rsidRDefault="001222FF">
      <w:pPr>
        <w:pStyle w:val="Apara"/>
        <w:rPr>
          <w:lang w:val="en-US"/>
        </w:rPr>
      </w:pPr>
      <w:r>
        <w:rPr>
          <w:lang w:val="en-US"/>
        </w:rPr>
        <w:tab/>
        <w:t>(c)</w:t>
      </w:r>
      <w:r>
        <w:rPr>
          <w:lang w:val="en-US"/>
        </w:rPr>
        <w:tab/>
        <w:t>particulars sufficient to identify the matter;</w:t>
      </w:r>
    </w:p>
    <w:p w14:paraId="6CA79673" w14:textId="77777777" w:rsidR="001222FF" w:rsidRDefault="001222FF">
      <w:pPr>
        <w:pStyle w:val="Apara"/>
        <w:rPr>
          <w:lang w:val="en-US"/>
        </w:rPr>
      </w:pPr>
      <w:r>
        <w:rPr>
          <w:lang w:val="en-US"/>
        </w:rPr>
        <w:tab/>
        <w:t>(d)</w:t>
      </w:r>
      <w:r>
        <w:rPr>
          <w:lang w:val="en-US"/>
        </w:rPr>
        <w:tab/>
        <w:t>any changes to the information referred to in paragraphs (a) to (c).</w:t>
      </w:r>
    </w:p>
    <w:p w14:paraId="7443B81B" w14:textId="77777777" w:rsidR="001222FF" w:rsidRDefault="001222FF">
      <w:pPr>
        <w:pStyle w:val="Amain"/>
        <w:keepNext/>
      </w:pPr>
      <w:r>
        <w:tab/>
        <w:t>(4)</w:t>
      </w:r>
      <w:r>
        <w:tab/>
        <w:t>The following particulars must be recorded in a record of controlled money movements for a controlled money account:</w:t>
      </w:r>
    </w:p>
    <w:p w14:paraId="64FAC73D" w14:textId="77777777" w:rsidR="001222FF" w:rsidRDefault="001222FF">
      <w:pPr>
        <w:pStyle w:val="Apara"/>
        <w:rPr>
          <w:lang w:val="en-US"/>
        </w:rPr>
      </w:pPr>
      <w:r>
        <w:rPr>
          <w:lang w:val="en-US"/>
        </w:rPr>
        <w:tab/>
        <w:t>(a)</w:t>
      </w:r>
      <w:r>
        <w:rPr>
          <w:lang w:val="en-US"/>
        </w:rPr>
        <w:tab/>
        <w:t>the date the controlled money was received;</w:t>
      </w:r>
    </w:p>
    <w:p w14:paraId="03BA4A80" w14:textId="77777777" w:rsidR="001222FF" w:rsidRDefault="001222FF">
      <w:pPr>
        <w:pStyle w:val="Apara"/>
        <w:rPr>
          <w:lang w:val="en-US"/>
        </w:rPr>
      </w:pPr>
      <w:r>
        <w:rPr>
          <w:lang w:val="en-US"/>
        </w:rPr>
        <w:tab/>
        <w:t>(b)</w:t>
      </w:r>
      <w:r>
        <w:rPr>
          <w:lang w:val="en-US"/>
        </w:rPr>
        <w:tab/>
        <w:t>the number of the receipt;</w:t>
      </w:r>
    </w:p>
    <w:p w14:paraId="1CC8D416" w14:textId="77777777" w:rsidR="001222FF" w:rsidRDefault="001222FF">
      <w:pPr>
        <w:pStyle w:val="Apara"/>
        <w:rPr>
          <w:lang w:val="en-US"/>
        </w:rPr>
      </w:pPr>
      <w:r>
        <w:rPr>
          <w:lang w:val="en-US"/>
        </w:rPr>
        <w:tab/>
        <w:t>(c)</w:t>
      </w:r>
      <w:r>
        <w:rPr>
          <w:lang w:val="en-US"/>
        </w:rPr>
        <w:tab/>
        <w:t>the date the money was deposited in the controlled money account;</w:t>
      </w:r>
    </w:p>
    <w:p w14:paraId="5F7D23AF" w14:textId="77777777" w:rsidR="001222FF" w:rsidRDefault="001222FF">
      <w:pPr>
        <w:pStyle w:val="Apara"/>
        <w:rPr>
          <w:lang w:val="en-US"/>
        </w:rPr>
      </w:pPr>
      <w:r>
        <w:rPr>
          <w:lang w:val="en-US"/>
        </w:rPr>
        <w:tab/>
        <w:t>(d)</w:t>
      </w:r>
      <w:r>
        <w:rPr>
          <w:lang w:val="en-US"/>
        </w:rPr>
        <w:tab/>
        <w:t>the name of and other details clearly identifying the controlled money account;</w:t>
      </w:r>
    </w:p>
    <w:p w14:paraId="5ECEECA7" w14:textId="77777777" w:rsidR="001222FF" w:rsidRDefault="001222FF">
      <w:pPr>
        <w:pStyle w:val="Apara"/>
        <w:rPr>
          <w:lang w:val="en-US"/>
        </w:rPr>
      </w:pPr>
      <w:r>
        <w:rPr>
          <w:lang w:val="en-US"/>
        </w:rPr>
        <w:tab/>
        <w:t>(e)</w:t>
      </w:r>
      <w:r>
        <w:rPr>
          <w:lang w:val="en-US"/>
        </w:rPr>
        <w:tab/>
        <w:t>the amount of controlled money deposited;</w:t>
      </w:r>
    </w:p>
    <w:p w14:paraId="4359BB14" w14:textId="77777777" w:rsidR="001222FF" w:rsidRDefault="001222FF">
      <w:pPr>
        <w:pStyle w:val="Apara"/>
        <w:rPr>
          <w:lang w:val="en-US"/>
        </w:rPr>
      </w:pPr>
      <w:r>
        <w:rPr>
          <w:lang w:val="en-US"/>
        </w:rPr>
        <w:tab/>
        <w:t>(f)</w:t>
      </w:r>
      <w:r>
        <w:rPr>
          <w:lang w:val="en-US"/>
        </w:rPr>
        <w:tab/>
        <w:t>details of the deposit sufficient to identify the deposit;</w:t>
      </w:r>
    </w:p>
    <w:p w14:paraId="646AC422" w14:textId="77777777" w:rsidR="001222FF" w:rsidRDefault="001222FF">
      <w:pPr>
        <w:pStyle w:val="Apara"/>
        <w:rPr>
          <w:lang w:val="en-US"/>
        </w:rPr>
      </w:pPr>
      <w:r>
        <w:rPr>
          <w:lang w:val="en-US"/>
        </w:rPr>
        <w:tab/>
        <w:t>(g)</w:t>
      </w:r>
      <w:r>
        <w:rPr>
          <w:lang w:val="en-US"/>
        </w:rPr>
        <w:tab/>
        <w:t>interest received;</w:t>
      </w:r>
    </w:p>
    <w:p w14:paraId="6EF32C55" w14:textId="77777777" w:rsidR="001222FF" w:rsidRDefault="001222FF">
      <w:pPr>
        <w:pStyle w:val="Apara"/>
        <w:rPr>
          <w:lang w:val="en-US"/>
        </w:rPr>
      </w:pPr>
      <w:r>
        <w:rPr>
          <w:lang w:val="en-US"/>
        </w:rPr>
        <w:tab/>
        <w:t>(h)</w:t>
      </w:r>
      <w:r>
        <w:rPr>
          <w:lang w:val="en-US"/>
        </w:rPr>
        <w:tab/>
        <w:t>details of any payments from the controlled money account, including the particulars required to be recorded under section 54 (4).</w:t>
      </w:r>
    </w:p>
    <w:p w14:paraId="01F8ACDF" w14:textId="77777777" w:rsidR="001222FF" w:rsidRDefault="001222FF">
      <w:pPr>
        <w:pStyle w:val="Amain"/>
        <w:rPr>
          <w:lang w:val="en-US"/>
        </w:rPr>
      </w:pPr>
      <w:r>
        <w:rPr>
          <w:lang w:val="en-US"/>
        </w:rPr>
        <w:tab/>
        <w:t>(5)</w:t>
      </w:r>
      <w:r>
        <w:rPr>
          <w:lang w:val="en-US"/>
        </w:rPr>
        <w:tab/>
        <w:t>With the exception of interest and other income received in relation to controlled money, particulars of receipts and payments must be entered in the register as soon as practicable after the controlled money is received by the law practice or any payment is made.</w:t>
      </w:r>
    </w:p>
    <w:p w14:paraId="3C0CA162" w14:textId="77777777" w:rsidR="001222FF" w:rsidRDefault="001222FF">
      <w:pPr>
        <w:pStyle w:val="Amain"/>
        <w:rPr>
          <w:lang w:val="en-US"/>
        </w:rPr>
      </w:pPr>
      <w:r>
        <w:rPr>
          <w:lang w:val="en-US"/>
        </w:rPr>
        <w:lastRenderedPageBreak/>
        <w:tab/>
        <w:t>(6)</w:t>
      </w:r>
      <w:r>
        <w:rPr>
          <w:lang w:val="en-US"/>
        </w:rPr>
        <w:tab/>
        <w:t>Interest and other income received in relation to controlled money must be entered in the register as soon as practicable after the law practice is notified of its receipt.</w:t>
      </w:r>
    </w:p>
    <w:p w14:paraId="4B97F330" w14:textId="77777777" w:rsidR="001222FF" w:rsidRDefault="001222FF">
      <w:pPr>
        <w:pStyle w:val="Amain"/>
        <w:rPr>
          <w:lang w:val="en-US"/>
        </w:rPr>
      </w:pPr>
      <w:r>
        <w:rPr>
          <w:lang w:val="en-US"/>
        </w:rPr>
        <w:tab/>
        <w:t>(7)</w:t>
      </w:r>
      <w:r>
        <w:rPr>
          <w:lang w:val="en-US"/>
        </w:rPr>
        <w:tab/>
        <w:t>The law practice must keep as part of its trust records all supporting information (including ADI statements and notifications of interest received) relating to controlled money.</w:t>
      </w:r>
    </w:p>
    <w:p w14:paraId="1F5946F7" w14:textId="77777777" w:rsidR="001222FF" w:rsidRDefault="001222FF">
      <w:pPr>
        <w:pStyle w:val="Amain"/>
        <w:rPr>
          <w:lang w:val="en-US"/>
        </w:rPr>
      </w:pPr>
      <w:r>
        <w:rPr>
          <w:lang w:val="en-US"/>
        </w:rPr>
        <w:tab/>
        <w:t>(8)</w:t>
      </w:r>
      <w:r>
        <w:rPr>
          <w:lang w:val="en-US"/>
        </w:rPr>
        <w:tab/>
        <w:t>Not later than 15 working days after each named month, the law practice must prepare and keep as a permanent record a statement as at the end of the named month—</w:t>
      </w:r>
    </w:p>
    <w:p w14:paraId="3F0432FE" w14:textId="77777777" w:rsidR="001222FF" w:rsidRDefault="001222FF">
      <w:pPr>
        <w:pStyle w:val="Apara"/>
        <w:rPr>
          <w:lang w:val="en-US"/>
        </w:rPr>
      </w:pPr>
      <w:r>
        <w:rPr>
          <w:lang w:val="en-US"/>
        </w:rPr>
        <w:tab/>
        <w:t>(a)</w:t>
      </w:r>
      <w:r>
        <w:rPr>
          <w:lang w:val="en-US"/>
        </w:rPr>
        <w:tab/>
        <w:t>containing a list of the practice’s controlled money accounts showing—</w:t>
      </w:r>
    </w:p>
    <w:p w14:paraId="1F251C22" w14:textId="77777777" w:rsidR="001222FF" w:rsidRDefault="001222FF">
      <w:pPr>
        <w:pStyle w:val="Asubpara"/>
        <w:rPr>
          <w:lang w:val="en-US"/>
        </w:rPr>
      </w:pPr>
      <w:r>
        <w:rPr>
          <w:lang w:val="en-US"/>
        </w:rPr>
        <w:tab/>
        <w:t>(i)</w:t>
      </w:r>
      <w:r>
        <w:rPr>
          <w:lang w:val="en-US"/>
        </w:rPr>
        <w:tab/>
        <w:t>the name, number and balance of each account in the register; and</w:t>
      </w:r>
    </w:p>
    <w:p w14:paraId="6DB5005E" w14:textId="77777777" w:rsidR="001222FF" w:rsidRDefault="001222FF">
      <w:pPr>
        <w:pStyle w:val="Asubpara"/>
        <w:rPr>
          <w:lang w:val="en-US"/>
        </w:rPr>
      </w:pPr>
      <w:r>
        <w:rPr>
          <w:lang w:val="en-US"/>
        </w:rPr>
        <w:tab/>
        <w:t>(ii)</w:t>
      </w:r>
      <w:r>
        <w:rPr>
          <w:lang w:val="en-US"/>
        </w:rPr>
        <w:tab/>
        <w:t>the name of the person on whose behalf the controlled money in each account was held; and</w:t>
      </w:r>
    </w:p>
    <w:p w14:paraId="53DC02F2" w14:textId="77777777" w:rsidR="001222FF" w:rsidRDefault="001222FF">
      <w:pPr>
        <w:pStyle w:val="Asubpara"/>
        <w:rPr>
          <w:lang w:val="en-US"/>
        </w:rPr>
      </w:pPr>
      <w:r>
        <w:rPr>
          <w:lang w:val="en-US"/>
        </w:rPr>
        <w:tab/>
        <w:t>(iii)</w:t>
      </w:r>
      <w:r>
        <w:rPr>
          <w:lang w:val="en-US"/>
        </w:rPr>
        <w:tab/>
        <w:t>a short description of the matter to which each account relates; and</w:t>
      </w:r>
    </w:p>
    <w:p w14:paraId="3A69CDDD" w14:textId="77777777" w:rsidR="001222FF" w:rsidRDefault="001222FF">
      <w:pPr>
        <w:pStyle w:val="Apara"/>
        <w:rPr>
          <w:lang w:val="en-US"/>
        </w:rPr>
      </w:pPr>
      <w:r>
        <w:rPr>
          <w:lang w:val="en-US"/>
        </w:rPr>
        <w:tab/>
        <w:t>(b)</w:t>
      </w:r>
      <w:r>
        <w:rPr>
          <w:lang w:val="en-US"/>
        </w:rPr>
        <w:tab/>
        <w:t>showing the date the statement was prepared.</w:t>
      </w:r>
    </w:p>
    <w:p w14:paraId="080B69DC" w14:textId="77777777" w:rsidR="001222FF" w:rsidRPr="00D45DD9" w:rsidRDefault="001222FF">
      <w:pPr>
        <w:pStyle w:val="AH3Div"/>
      </w:pPr>
      <w:bookmarkStart w:id="70" w:name="_Toc111194325"/>
      <w:r w:rsidRPr="00D45DD9">
        <w:rPr>
          <w:rStyle w:val="CharDivNo"/>
        </w:rPr>
        <w:t>Division 6.5</w:t>
      </w:r>
      <w:r>
        <w:tab/>
      </w:r>
      <w:r w:rsidRPr="00D45DD9">
        <w:rPr>
          <w:rStyle w:val="CharDivText"/>
        </w:rPr>
        <w:t>Transit money</w:t>
      </w:r>
      <w:bookmarkEnd w:id="70"/>
    </w:p>
    <w:p w14:paraId="38E8D6D8" w14:textId="77777777" w:rsidR="001222FF" w:rsidRDefault="001222FF">
      <w:pPr>
        <w:pStyle w:val="AH5Sec"/>
      </w:pPr>
      <w:bookmarkStart w:id="71" w:name="_Toc111194326"/>
      <w:r w:rsidRPr="00D45DD9">
        <w:rPr>
          <w:rStyle w:val="CharSectNo"/>
        </w:rPr>
        <w:t>56</w:t>
      </w:r>
      <w:r>
        <w:tab/>
        <w:t>Information to be recorded about transit money—Act, s 225</w:t>
      </w:r>
      <w:bookmarkEnd w:id="71"/>
      <w:r>
        <w:t xml:space="preserve"> </w:t>
      </w:r>
    </w:p>
    <w:p w14:paraId="5786DF9A" w14:textId="6C06C8BC" w:rsidR="001222FF" w:rsidRDefault="001222FF">
      <w:pPr>
        <w:pStyle w:val="Amain"/>
      </w:pPr>
      <w:r>
        <w:tab/>
        <w:t>(1)</w:t>
      </w:r>
      <w:r>
        <w:tab/>
        <w:t xml:space="preserve">This section has effect for the </w:t>
      </w:r>
      <w:hyperlink r:id="rId84" w:tooltip="Legal Profession Act 2006" w:history="1">
        <w:r w:rsidR="00D27F31" w:rsidRPr="00790EA7">
          <w:rPr>
            <w:rStyle w:val="charCitHyperlinkAbbrev"/>
          </w:rPr>
          <w:t>Act</w:t>
        </w:r>
      </w:hyperlink>
      <w:r>
        <w:t>, section 225 (Transit money).</w:t>
      </w:r>
    </w:p>
    <w:p w14:paraId="6C3D0D8E" w14:textId="77777777" w:rsidR="001222FF" w:rsidRDefault="001222FF">
      <w:pPr>
        <w:pStyle w:val="Amain"/>
      </w:pPr>
      <w:r>
        <w:tab/>
        <w:t>(2)</w:t>
      </w:r>
      <w:r>
        <w:tab/>
        <w:t>A law practice must, in relation to transit money received by the practice, record and keep brief particulars sufficient to identify the relevant transaction and any purpose for which the money was received.</w:t>
      </w:r>
    </w:p>
    <w:p w14:paraId="7D3DEF07" w14:textId="77777777" w:rsidR="001222FF" w:rsidRPr="00D45DD9" w:rsidRDefault="001222FF">
      <w:pPr>
        <w:pStyle w:val="AH3Div"/>
      </w:pPr>
      <w:bookmarkStart w:id="72" w:name="_Toc111194327"/>
      <w:r w:rsidRPr="00D45DD9">
        <w:rPr>
          <w:rStyle w:val="CharDivNo"/>
        </w:rPr>
        <w:lastRenderedPageBreak/>
        <w:t>Division 6.6</w:t>
      </w:r>
      <w:r>
        <w:tab/>
      </w:r>
      <w:r w:rsidRPr="00D45DD9">
        <w:rPr>
          <w:rStyle w:val="CharDivText"/>
        </w:rPr>
        <w:t>Trust money generally</w:t>
      </w:r>
      <w:bookmarkEnd w:id="72"/>
    </w:p>
    <w:p w14:paraId="4C07D5DB" w14:textId="77777777" w:rsidR="001222FF" w:rsidRDefault="001222FF">
      <w:pPr>
        <w:pStyle w:val="AH5Sec"/>
      </w:pPr>
      <w:bookmarkStart w:id="73" w:name="_Toc111194328"/>
      <w:r w:rsidRPr="00D45DD9">
        <w:rPr>
          <w:rStyle w:val="CharSectNo"/>
        </w:rPr>
        <w:t>57</w:t>
      </w:r>
      <w:r>
        <w:tab/>
        <w:t>Trust account statements</w:t>
      </w:r>
      <w:bookmarkEnd w:id="73"/>
      <w:r>
        <w:t xml:space="preserve"> </w:t>
      </w:r>
    </w:p>
    <w:p w14:paraId="63A40534" w14:textId="77777777" w:rsidR="001222FF" w:rsidRDefault="001222FF">
      <w:pPr>
        <w:pStyle w:val="Amain"/>
      </w:pPr>
      <w:r>
        <w:tab/>
        <w:t>(1)</w:t>
      </w:r>
      <w:r>
        <w:tab/>
        <w:t>A law practice must give a trust account statement to each person for whom or on whose behalf trust money (other than transit money) is held or controlled by the law practice or an associate of the practice.</w:t>
      </w:r>
    </w:p>
    <w:p w14:paraId="26688325" w14:textId="77777777" w:rsidR="001222FF" w:rsidRDefault="001222FF">
      <w:pPr>
        <w:pStyle w:val="Amain"/>
      </w:pPr>
      <w:r>
        <w:tab/>
        <w:t>(2)</w:t>
      </w:r>
      <w:r>
        <w:tab/>
        <w:t>In the case of trust money in relation to which the law practice is required to keep a trust ledger account, the practice must give a separate statement for each trust ledger account.</w:t>
      </w:r>
    </w:p>
    <w:p w14:paraId="127BE176" w14:textId="77777777" w:rsidR="001222FF" w:rsidRDefault="001222FF">
      <w:pPr>
        <w:pStyle w:val="Amain"/>
        <w:rPr>
          <w:lang w:val="en-US"/>
        </w:rPr>
      </w:pPr>
      <w:r>
        <w:rPr>
          <w:lang w:val="en-US"/>
        </w:rPr>
        <w:tab/>
        <w:t>(3)</w:t>
      </w:r>
      <w:r>
        <w:rPr>
          <w:lang w:val="en-US"/>
        </w:rPr>
        <w:tab/>
        <w:t>In the case of controlled money in relation to which the law practice is required to keep a record of controlled money movements, the practice must give a separate statement for each record.</w:t>
      </w:r>
    </w:p>
    <w:p w14:paraId="35851621" w14:textId="77777777" w:rsidR="001222FF" w:rsidRDefault="001222FF">
      <w:pPr>
        <w:pStyle w:val="Amain"/>
        <w:rPr>
          <w:lang w:val="en-US"/>
        </w:rPr>
      </w:pPr>
      <w:r>
        <w:rPr>
          <w:lang w:val="en-US"/>
        </w:rPr>
        <w:tab/>
        <w:t>(4)</w:t>
      </w:r>
      <w:r>
        <w:rPr>
          <w:lang w:val="en-US"/>
        </w:rPr>
        <w:tab/>
        <w:t>In the case of trust money subject to a power given to the law practice or an associate of the practice in relation to which the practice is required to keep a record of all dealings with the money to which the practice or associate is a party, the practice must give a separate statement for each record.</w:t>
      </w:r>
    </w:p>
    <w:p w14:paraId="4DAEB48C" w14:textId="77777777" w:rsidR="001222FF" w:rsidRDefault="001222FF">
      <w:pPr>
        <w:pStyle w:val="Amain"/>
        <w:keepNext/>
        <w:rPr>
          <w:lang w:val="en-US"/>
        </w:rPr>
      </w:pPr>
      <w:r>
        <w:rPr>
          <w:lang w:val="en-US"/>
        </w:rPr>
        <w:tab/>
        <w:t>(5)</w:t>
      </w:r>
      <w:r>
        <w:rPr>
          <w:lang w:val="en-US"/>
        </w:rPr>
        <w:tab/>
        <w:t>A trust account statement is to contain particulars of—</w:t>
      </w:r>
    </w:p>
    <w:p w14:paraId="4251406B" w14:textId="77777777" w:rsidR="001222FF" w:rsidRDefault="001222FF">
      <w:pPr>
        <w:pStyle w:val="Apara"/>
        <w:rPr>
          <w:lang w:val="en-US"/>
        </w:rPr>
      </w:pPr>
      <w:r>
        <w:rPr>
          <w:lang w:val="en-US"/>
        </w:rPr>
        <w:tab/>
        <w:t>(a)</w:t>
      </w:r>
      <w:r>
        <w:rPr>
          <w:lang w:val="en-US"/>
        </w:rPr>
        <w:tab/>
        <w:t>all the information required to be kept under this part in relation to the trust money included in the relevant ledger account or record; and</w:t>
      </w:r>
    </w:p>
    <w:p w14:paraId="42210F61" w14:textId="77777777" w:rsidR="001222FF" w:rsidRDefault="001222FF">
      <w:pPr>
        <w:pStyle w:val="Apara"/>
        <w:rPr>
          <w:lang w:val="en-US"/>
        </w:rPr>
      </w:pPr>
      <w:r>
        <w:rPr>
          <w:lang w:val="en-US"/>
        </w:rPr>
        <w:tab/>
        <w:t>(b)</w:t>
      </w:r>
      <w:r>
        <w:rPr>
          <w:lang w:val="en-US"/>
        </w:rPr>
        <w:tab/>
        <w:t>the remaining balance (if any) of the money.</w:t>
      </w:r>
    </w:p>
    <w:p w14:paraId="0957D329" w14:textId="77777777" w:rsidR="001222FF" w:rsidRDefault="001222FF">
      <w:pPr>
        <w:pStyle w:val="Amain"/>
        <w:rPr>
          <w:lang w:val="en-US"/>
        </w:rPr>
      </w:pPr>
      <w:r>
        <w:rPr>
          <w:lang w:val="en-US"/>
        </w:rPr>
        <w:tab/>
        <w:t>(6)</w:t>
      </w:r>
      <w:r>
        <w:rPr>
          <w:lang w:val="en-US"/>
        </w:rPr>
        <w:tab/>
        <w:t>A trust account statement must be given—</w:t>
      </w:r>
    </w:p>
    <w:p w14:paraId="094C73FC" w14:textId="77777777" w:rsidR="001222FF" w:rsidRDefault="001222FF">
      <w:pPr>
        <w:pStyle w:val="Apara"/>
        <w:rPr>
          <w:lang w:val="en-US"/>
        </w:rPr>
      </w:pPr>
      <w:r>
        <w:rPr>
          <w:lang w:val="en-US"/>
        </w:rPr>
        <w:tab/>
        <w:t>(a)</w:t>
      </w:r>
      <w:r>
        <w:rPr>
          <w:lang w:val="en-US"/>
        </w:rPr>
        <w:tab/>
        <w:t>as soon as practicable after completion of the matter to which the ledger account or record relates; or</w:t>
      </w:r>
    </w:p>
    <w:p w14:paraId="550A44D7" w14:textId="77777777" w:rsidR="001222FF" w:rsidRDefault="001222FF">
      <w:pPr>
        <w:pStyle w:val="Apara"/>
        <w:rPr>
          <w:lang w:val="en-US"/>
        </w:rPr>
      </w:pPr>
      <w:r>
        <w:rPr>
          <w:lang w:val="en-US"/>
        </w:rPr>
        <w:tab/>
        <w:t>(b)</w:t>
      </w:r>
      <w:r>
        <w:rPr>
          <w:lang w:val="en-US"/>
        </w:rPr>
        <w:tab/>
        <w:t>as soon as practicable after the person for whom or on whose behalf the money is held or controlled makes a reasonable request for the statement during the course of the matter; or</w:t>
      </w:r>
    </w:p>
    <w:p w14:paraId="05FFD216" w14:textId="77777777" w:rsidR="001222FF" w:rsidRDefault="001222FF">
      <w:pPr>
        <w:pStyle w:val="Apara"/>
        <w:rPr>
          <w:lang w:val="en-US"/>
        </w:rPr>
      </w:pPr>
      <w:r>
        <w:rPr>
          <w:lang w:val="en-US"/>
        </w:rPr>
        <w:tab/>
        <w:t>(c)</w:t>
      </w:r>
      <w:r>
        <w:rPr>
          <w:lang w:val="en-US"/>
        </w:rPr>
        <w:tab/>
        <w:t>except as provided by subsection (7), as soon as practicable after 30 June in each year.</w:t>
      </w:r>
    </w:p>
    <w:p w14:paraId="422B51A3" w14:textId="77777777" w:rsidR="001222FF" w:rsidRDefault="001222FF">
      <w:pPr>
        <w:pStyle w:val="Amain"/>
        <w:rPr>
          <w:lang w:val="en-US"/>
        </w:rPr>
      </w:pPr>
      <w:r>
        <w:rPr>
          <w:lang w:val="en-US"/>
        </w:rPr>
        <w:lastRenderedPageBreak/>
        <w:tab/>
        <w:t>(7)</w:t>
      </w:r>
      <w:r>
        <w:rPr>
          <w:lang w:val="en-US"/>
        </w:rPr>
        <w:tab/>
        <w:t>The law practice is not required to give a trust account statement under subsection (6) (c) in relation to a ledger account or record if at 30 June—</w:t>
      </w:r>
    </w:p>
    <w:p w14:paraId="12E7A42C" w14:textId="77777777" w:rsidR="001222FF" w:rsidRDefault="001222FF">
      <w:pPr>
        <w:pStyle w:val="Apara"/>
        <w:rPr>
          <w:lang w:val="en-US"/>
        </w:rPr>
      </w:pPr>
      <w:r>
        <w:rPr>
          <w:lang w:val="en-US"/>
        </w:rPr>
        <w:tab/>
        <w:t>(a)</w:t>
      </w:r>
      <w:r>
        <w:rPr>
          <w:lang w:val="en-US"/>
        </w:rPr>
        <w:tab/>
        <w:t>the ledger account or record has been open for less than 6 months; or</w:t>
      </w:r>
    </w:p>
    <w:p w14:paraId="5B91EA2C" w14:textId="77777777" w:rsidR="001222FF" w:rsidRDefault="001222FF">
      <w:pPr>
        <w:pStyle w:val="Apara"/>
        <w:rPr>
          <w:lang w:val="en-US"/>
        </w:rPr>
      </w:pPr>
      <w:r>
        <w:rPr>
          <w:lang w:val="en-US"/>
        </w:rPr>
        <w:tab/>
        <w:t>(b)</w:t>
      </w:r>
      <w:r>
        <w:rPr>
          <w:lang w:val="en-US"/>
        </w:rPr>
        <w:tab/>
        <w:t>the balance of the ledger account or record is zero and no transaction affecting the account has taken place within the previous 12 months; or</w:t>
      </w:r>
    </w:p>
    <w:p w14:paraId="07D1910D" w14:textId="77777777" w:rsidR="001222FF" w:rsidRDefault="001222FF">
      <w:pPr>
        <w:pStyle w:val="Apara"/>
        <w:rPr>
          <w:lang w:val="en-US"/>
        </w:rPr>
      </w:pPr>
      <w:r>
        <w:rPr>
          <w:lang w:val="en-US"/>
        </w:rPr>
        <w:tab/>
        <w:t>(c)</w:t>
      </w:r>
      <w:r>
        <w:rPr>
          <w:lang w:val="en-US"/>
        </w:rPr>
        <w:tab/>
        <w:t>a trust account statement has been given within the previous 12 months and there has been no subsequent transaction affecting the ledger account or record.</w:t>
      </w:r>
    </w:p>
    <w:p w14:paraId="0DB644E4" w14:textId="77777777" w:rsidR="001222FF" w:rsidRDefault="001222FF">
      <w:pPr>
        <w:pStyle w:val="Amain"/>
        <w:rPr>
          <w:lang w:val="en-US"/>
        </w:rPr>
      </w:pPr>
      <w:r>
        <w:rPr>
          <w:lang w:val="en-US"/>
        </w:rPr>
        <w:tab/>
        <w:t>(8)</w:t>
      </w:r>
      <w:r>
        <w:rPr>
          <w:lang w:val="en-US"/>
        </w:rPr>
        <w:tab/>
        <w:t>The law practice must keep a copy of a trust account statement given under this section.</w:t>
      </w:r>
    </w:p>
    <w:p w14:paraId="247D95E7" w14:textId="77777777" w:rsidR="001222FF" w:rsidRDefault="001222FF">
      <w:pPr>
        <w:pStyle w:val="AH5Sec"/>
        <w:rPr>
          <w:lang w:val="en-US"/>
        </w:rPr>
      </w:pPr>
      <w:bookmarkStart w:id="74" w:name="_Toc111194329"/>
      <w:r w:rsidRPr="00D45DD9">
        <w:rPr>
          <w:rStyle w:val="CharSectNo"/>
        </w:rPr>
        <w:t>58</w:t>
      </w:r>
      <w:r>
        <w:rPr>
          <w:lang w:val="en-US"/>
        </w:rPr>
        <w:tab/>
        <w:t>Trust account statements for sophisticated clients</w:t>
      </w:r>
      <w:bookmarkEnd w:id="74"/>
      <w:r>
        <w:rPr>
          <w:lang w:val="en-US"/>
        </w:rPr>
        <w:t xml:space="preserve"> </w:t>
      </w:r>
    </w:p>
    <w:p w14:paraId="00EC85CE" w14:textId="77777777" w:rsidR="001222FF" w:rsidRDefault="001222FF">
      <w:pPr>
        <w:pStyle w:val="Amain"/>
        <w:rPr>
          <w:lang w:val="en-US"/>
        </w:rPr>
      </w:pPr>
      <w:r>
        <w:rPr>
          <w:lang w:val="en-US"/>
        </w:rPr>
        <w:tab/>
        <w:t>(1)</w:t>
      </w:r>
      <w:r>
        <w:rPr>
          <w:lang w:val="en-US"/>
        </w:rPr>
        <w:tab/>
        <w:t>Section 57 does not apply to a sophisticated client to the extent to which the client directs the law practice not to provide trust account statements under that section.</w:t>
      </w:r>
    </w:p>
    <w:p w14:paraId="0CD5DCDF" w14:textId="77777777" w:rsidR="001222FF" w:rsidRDefault="001222FF">
      <w:pPr>
        <w:pStyle w:val="Amain"/>
        <w:rPr>
          <w:lang w:val="en-US"/>
        </w:rPr>
      </w:pPr>
      <w:r>
        <w:rPr>
          <w:lang w:val="en-US"/>
        </w:rPr>
        <w:tab/>
        <w:t>(2)</w:t>
      </w:r>
      <w:r>
        <w:rPr>
          <w:lang w:val="en-US"/>
        </w:rPr>
        <w:tab/>
        <w:t>If the sophisticated client directs the law practice to provide trust account statements on a basis different from that under section 57, the law practice must supply those statements as directed, except to the extent to which the direction is unreasonably onerous.</w:t>
      </w:r>
    </w:p>
    <w:p w14:paraId="038710DD" w14:textId="77777777" w:rsidR="001222FF" w:rsidRDefault="001222FF">
      <w:pPr>
        <w:pStyle w:val="Amain"/>
        <w:rPr>
          <w:lang w:val="en-US"/>
        </w:rPr>
      </w:pPr>
      <w:r>
        <w:rPr>
          <w:lang w:val="en-US"/>
        </w:rPr>
        <w:tab/>
        <w:t>(3)</w:t>
      </w:r>
      <w:r>
        <w:rPr>
          <w:lang w:val="en-US"/>
        </w:rPr>
        <w:tab/>
        <w:t>The law practice must keep a copy of a trust account statement given under this section.</w:t>
      </w:r>
    </w:p>
    <w:p w14:paraId="6F9E8F97" w14:textId="77777777" w:rsidR="001222FF" w:rsidRDefault="001222FF">
      <w:pPr>
        <w:pStyle w:val="Amain"/>
        <w:keepNext/>
        <w:rPr>
          <w:lang w:val="en-US"/>
        </w:rPr>
      </w:pPr>
      <w:r>
        <w:rPr>
          <w:lang w:val="en-US"/>
        </w:rPr>
        <w:tab/>
        <w:t>(4)</w:t>
      </w:r>
      <w:r>
        <w:rPr>
          <w:lang w:val="en-US"/>
        </w:rPr>
        <w:tab/>
        <w:t>In this section:</w:t>
      </w:r>
    </w:p>
    <w:p w14:paraId="30F776E0" w14:textId="5B4FC86F" w:rsidR="001222FF" w:rsidRDefault="001222FF">
      <w:pPr>
        <w:pStyle w:val="aDef"/>
        <w:rPr>
          <w:lang w:val="en-US"/>
        </w:rPr>
      </w:pPr>
      <w:r>
        <w:rPr>
          <w:rStyle w:val="charBoldItals"/>
        </w:rPr>
        <w:t>sophisticated</w:t>
      </w:r>
      <w:r>
        <w:rPr>
          <w:lang w:val="en-US"/>
        </w:rPr>
        <w:t xml:space="preserve"> </w:t>
      </w:r>
      <w:r>
        <w:rPr>
          <w:rStyle w:val="charBoldItals"/>
        </w:rPr>
        <w:t>client</w:t>
      </w:r>
      <w:r>
        <w:rPr>
          <w:lang w:val="en-US"/>
        </w:rPr>
        <w:t xml:space="preserve">—see the </w:t>
      </w:r>
      <w:hyperlink r:id="rId85" w:tooltip="Legal Profession Act 2006" w:history="1">
        <w:r w:rsidR="000F59B3" w:rsidRPr="00790EA7">
          <w:rPr>
            <w:rStyle w:val="charCitHyperlinkAbbrev"/>
          </w:rPr>
          <w:t>Act</w:t>
        </w:r>
      </w:hyperlink>
      <w:r>
        <w:rPr>
          <w:lang w:val="en-US"/>
        </w:rPr>
        <w:t>, section 261.</w:t>
      </w:r>
    </w:p>
    <w:p w14:paraId="20983788" w14:textId="77777777" w:rsidR="001222FF" w:rsidRDefault="001222FF" w:rsidP="00B2480B">
      <w:pPr>
        <w:pStyle w:val="AH5Sec"/>
        <w:keepLines/>
        <w:rPr>
          <w:lang w:val="en-US"/>
        </w:rPr>
      </w:pPr>
      <w:bookmarkStart w:id="75" w:name="_Toc111194330"/>
      <w:r w:rsidRPr="00D45DD9">
        <w:rPr>
          <w:rStyle w:val="CharSectNo"/>
        </w:rPr>
        <w:lastRenderedPageBreak/>
        <w:t>59</w:t>
      </w:r>
      <w:r>
        <w:rPr>
          <w:lang w:val="en-US"/>
        </w:rPr>
        <w:tab/>
        <w:t>Register of investments—Act, s 221</w:t>
      </w:r>
      <w:bookmarkEnd w:id="75"/>
      <w:r>
        <w:rPr>
          <w:lang w:val="en-US"/>
        </w:rPr>
        <w:t xml:space="preserve"> </w:t>
      </w:r>
    </w:p>
    <w:p w14:paraId="0A97332D" w14:textId="1EC93925" w:rsidR="001222FF" w:rsidRDefault="001222FF" w:rsidP="00B2480B">
      <w:pPr>
        <w:pStyle w:val="Amain"/>
        <w:keepNext/>
        <w:keepLines/>
        <w:rPr>
          <w:lang w:val="en-US"/>
        </w:rPr>
      </w:pPr>
      <w:r>
        <w:rPr>
          <w:lang w:val="en-US"/>
        </w:rPr>
        <w:tab/>
        <w:t>(1)</w:t>
      </w:r>
      <w:r>
        <w:rPr>
          <w:lang w:val="en-US"/>
        </w:rPr>
        <w:tab/>
        <w:t xml:space="preserve">This section applies if trust money mentioned in the </w:t>
      </w:r>
      <w:hyperlink r:id="rId86" w:tooltip="Legal Profession Act 2006" w:history="1">
        <w:r w:rsidR="000F59B3" w:rsidRPr="00790EA7">
          <w:rPr>
            <w:rStyle w:val="charCitHyperlinkAbbrev"/>
          </w:rPr>
          <w:t>Act</w:t>
        </w:r>
      </w:hyperlink>
      <w:r>
        <w:rPr>
          <w:lang w:val="en-US"/>
        </w:rPr>
        <w:t>, section 212 (3) (Money involved in financial services or investments) is invested by a law practice for or on behalf of a client, but this section does not itself give power to make investments.</w:t>
      </w:r>
    </w:p>
    <w:p w14:paraId="659305DC" w14:textId="77777777" w:rsidR="001222FF" w:rsidRDefault="001222FF">
      <w:pPr>
        <w:pStyle w:val="Amain"/>
        <w:rPr>
          <w:lang w:val="en-US"/>
        </w:rPr>
      </w:pPr>
      <w:r>
        <w:rPr>
          <w:lang w:val="en-US"/>
        </w:rPr>
        <w:tab/>
        <w:t>(2)</w:t>
      </w:r>
      <w:r>
        <w:rPr>
          <w:lang w:val="en-US"/>
        </w:rPr>
        <w:tab/>
        <w:t>The law practice must keep a register of investments of trust money.</w:t>
      </w:r>
    </w:p>
    <w:p w14:paraId="5454B1D2" w14:textId="77777777" w:rsidR="001222FF" w:rsidRDefault="001222FF">
      <w:pPr>
        <w:pStyle w:val="Amain"/>
        <w:keepNext/>
        <w:rPr>
          <w:lang w:val="en-US"/>
        </w:rPr>
      </w:pPr>
      <w:r>
        <w:rPr>
          <w:lang w:val="en-US"/>
        </w:rPr>
        <w:tab/>
        <w:t>(3)</w:t>
      </w:r>
      <w:r>
        <w:rPr>
          <w:lang w:val="en-US"/>
        </w:rPr>
        <w:tab/>
        <w:t>The register must record the following information in relation to each investment:</w:t>
      </w:r>
    </w:p>
    <w:p w14:paraId="5036AA84" w14:textId="77777777" w:rsidR="001222FF" w:rsidRDefault="001222FF">
      <w:pPr>
        <w:pStyle w:val="Apara"/>
        <w:rPr>
          <w:lang w:val="en-US"/>
        </w:rPr>
      </w:pPr>
      <w:r>
        <w:rPr>
          <w:lang w:val="en-US"/>
        </w:rPr>
        <w:tab/>
        <w:t>(a)</w:t>
      </w:r>
      <w:r>
        <w:rPr>
          <w:lang w:val="en-US"/>
        </w:rPr>
        <w:tab/>
        <w:t>the name in which the investment is held;</w:t>
      </w:r>
    </w:p>
    <w:p w14:paraId="5C387300" w14:textId="77777777" w:rsidR="001222FF" w:rsidRDefault="001222FF">
      <w:pPr>
        <w:pStyle w:val="Apara"/>
        <w:rPr>
          <w:lang w:val="en-US"/>
        </w:rPr>
      </w:pPr>
      <w:r>
        <w:rPr>
          <w:lang w:val="en-US"/>
        </w:rPr>
        <w:tab/>
        <w:t>(b)</w:t>
      </w:r>
      <w:r>
        <w:rPr>
          <w:lang w:val="en-US"/>
        </w:rPr>
        <w:tab/>
        <w:t>the name of the person on whose behalf the investment is made;</w:t>
      </w:r>
    </w:p>
    <w:p w14:paraId="7CA0BA29" w14:textId="77777777" w:rsidR="001222FF" w:rsidRDefault="001222FF">
      <w:pPr>
        <w:pStyle w:val="Apara"/>
        <w:rPr>
          <w:lang w:val="en-US"/>
        </w:rPr>
      </w:pPr>
      <w:r>
        <w:rPr>
          <w:lang w:val="en-US"/>
        </w:rPr>
        <w:tab/>
        <w:t>(c)</w:t>
      </w:r>
      <w:r>
        <w:rPr>
          <w:lang w:val="en-US"/>
        </w:rPr>
        <w:tab/>
        <w:t>the person’s address;</w:t>
      </w:r>
    </w:p>
    <w:p w14:paraId="3D12BE11" w14:textId="77777777" w:rsidR="001222FF" w:rsidRDefault="001222FF">
      <w:pPr>
        <w:pStyle w:val="Apara"/>
        <w:rPr>
          <w:lang w:val="en-US"/>
        </w:rPr>
      </w:pPr>
      <w:r>
        <w:rPr>
          <w:lang w:val="en-US"/>
        </w:rPr>
        <w:tab/>
        <w:t>(d)</w:t>
      </w:r>
      <w:r>
        <w:rPr>
          <w:lang w:val="en-US"/>
        </w:rPr>
        <w:tab/>
        <w:t>particulars sufficient to identify the investment;</w:t>
      </w:r>
    </w:p>
    <w:p w14:paraId="13125FBB" w14:textId="77777777" w:rsidR="001222FF" w:rsidRDefault="001222FF">
      <w:pPr>
        <w:pStyle w:val="Apara"/>
        <w:rPr>
          <w:lang w:val="en-US"/>
        </w:rPr>
      </w:pPr>
      <w:r>
        <w:rPr>
          <w:lang w:val="en-US"/>
        </w:rPr>
        <w:tab/>
        <w:t>(e)</w:t>
      </w:r>
      <w:r>
        <w:rPr>
          <w:lang w:val="en-US"/>
        </w:rPr>
        <w:tab/>
        <w:t>the amount invested;</w:t>
      </w:r>
    </w:p>
    <w:p w14:paraId="42EF3C56" w14:textId="77777777" w:rsidR="001222FF" w:rsidRDefault="001222FF">
      <w:pPr>
        <w:pStyle w:val="Apara"/>
        <w:rPr>
          <w:lang w:val="en-US"/>
        </w:rPr>
      </w:pPr>
      <w:r>
        <w:rPr>
          <w:lang w:val="en-US"/>
        </w:rPr>
        <w:tab/>
        <w:t>(f)</w:t>
      </w:r>
      <w:r>
        <w:rPr>
          <w:lang w:val="en-US"/>
        </w:rPr>
        <w:tab/>
        <w:t>the date the investment was made;</w:t>
      </w:r>
    </w:p>
    <w:p w14:paraId="6EEA79F1" w14:textId="77777777" w:rsidR="001222FF" w:rsidRDefault="001222FF">
      <w:pPr>
        <w:pStyle w:val="Apara"/>
        <w:rPr>
          <w:lang w:val="en-US"/>
        </w:rPr>
      </w:pPr>
      <w:r>
        <w:rPr>
          <w:lang w:val="en-US"/>
        </w:rPr>
        <w:tab/>
        <w:t>(g)</w:t>
      </w:r>
      <w:r>
        <w:rPr>
          <w:lang w:val="en-US"/>
        </w:rPr>
        <w:tab/>
        <w:t>particulars sufficient to identify the source of the investment, including, for example—</w:t>
      </w:r>
    </w:p>
    <w:p w14:paraId="3455166D" w14:textId="77777777" w:rsidR="001222FF" w:rsidRDefault="001222FF">
      <w:pPr>
        <w:pStyle w:val="Asubpara"/>
        <w:rPr>
          <w:lang w:val="en-US"/>
        </w:rPr>
      </w:pPr>
      <w:r>
        <w:rPr>
          <w:lang w:val="en-US"/>
        </w:rPr>
        <w:tab/>
        <w:t>(i)</w:t>
      </w:r>
      <w:r>
        <w:rPr>
          <w:lang w:val="en-US"/>
        </w:rPr>
        <w:tab/>
        <w:t>a reference to the relevant trust ledger; and</w:t>
      </w:r>
    </w:p>
    <w:p w14:paraId="3F4A2173" w14:textId="77777777" w:rsidR="001222FF" w:rsidRDefault="001222FF">
      <w:pPr>
        <w:pStyle w:val="Asubpara"/>
        <w:rPr>
          <w:lang w:val="en-US"/>
        </w:rPr>
      </w:pPr>
      <w:r>
        <w:rPr>
          <w:lang w:val="en-US"/>
        </w:rPr>
        <w:tab/>
        <w:t>(ii)</w:t>
      </w:r>
      <w:r>
        <w:rPr>
          <w:lang w:val="en-US"/>
        </w:rPr>
        <w:tab/>
        <w:t>a reference to the written authority to make the investment; and</w:t>
      </w:r>
    </w:p>
    <w:p w14:paraId="19F2080E" w14:textId="77777777" w:rsidR="001222FF" w:rsidRDefault="001222FF">
      <w:pPr>
        <w:pStyle w:val="Asubpara"/>
        <w:rPr>
          <w:lang w:val="en-US"/>
        </w:rPr>
      </w:pPr>
      <w:r>
        <w:rPr>
          <w:lang w:val="en-US"/>
        </w:rPr>
        <w:tab/>
        <w:t>(iii)</w:t>
      </w:r>
      <w:r>
        <w:rPr>
          <w:lang w:val="en-US"/>
        </w:rPr>
        <w:tab/>
        <w:t>the number of the cheque for the amount to be invested;</w:t>
      </w:r>
    </w:p>
    <w:p w14:paraId="752BBB4D" w14:textId="77777777" w:rsidR="001222FF" w:rsidRDefault="001222FF">
      <w:pPr>
        <w:pStyle w:val="Apara"/>
        <w:rPr>
          <w:lang w:val="en-US"/>
        </w:rPr>
      </w:pPr>
      <w:r>
        <w:rPr>
          <w:lang w:val="en-US"/>
        </w:rPr>
        <w:tab/>
        <w:t>(h)</w:t>
      </w:r>
      <w:r>
        <w:rPr>
          <w:lang w:val="en-US"/>
        </w:rPr>
        <w:tab/>
        <w:t>details of any documents evidencing the investment;</w:t>
      </w:r>
    </w:p>
    <w:p w14:paraId="29BD7E59" w14:textId="77777777" w:rsidR="001222FF" w:rsidRDefault="001222FF">
      <w:pPr>
        <w:pStyle w:val="Apara"/>
        <w:rPr>
          <w:lang w:val="en-US"/>
        </w:rPr>
      </w:pPr>
      <w:r>
        <w:rPr>
          <w:lang w:val="en-US"/>
        </w:rPr>
        <w:tab/>
        <w:t>(i)</w:t>
      </w:r>
      <w:r>
        <w:rPr>
          <w:lang w:val="en-US"/>
        </w:rPr>
        <w:tab/>
        <w:t>details of any interest received from the investment or credited directly to the investment;</w:t>
      </w:r>
    </w:p>
    <w:p w14:paraId="65A4DC18" w14:textId="77777777" w:rsidR="001222FF" w:rsidRDefault="001222FF">
      <w:pPr>
        <w:pStyle w:val="Apara"/>
        <w:rPr>
          <w:lang w:val="en-US"/>
        </w:rPr>
      </w:pPr>
      <w:r>
        <w:rPr>
          <w:lang w:val="en-US"/>
        </w:rPr>
        <w:tab/>
        <w:t>(j)</w:t>
      </w:r>
      <w:r>
        <w:rPr>
          <w:lang w:val="en-US"/>
        </w:rPr>
        <w:tab/>
        <w:t>details of the repayment of the investment and any interest, on maturity or otherwise.</w:t>
      </w:r>
    </w:p>
    <w:p w14:paraId="009C74AA" w14:textId="77777777" w:rsidR="001222FF" w:rsidRDefault="001222FF">
      <w:pPr>
        <w:pStyle w:val="Amain"/>
        <w:rPr>
          <w:lang w:val="en-US"/>
        </w:rPr>
      </w:pPr>
      <w:r>
        <w:rPr>
          <w:lang w:val="en-US"/>
        </w:rPr>
        <w:lastRenderedPageBreak/>
        <w:tab/>
        <w:t>(4)</w:t>
      </w:r>
      <w:r>
        <w:rPr>
          <w:lang w:val="en-US"/>
        </w:rPr>
        <w:tab/>
        <w:t>This section does not require particulars to be recorded in the register if the particulars are required to be recorded elsewhere by another section.</w:t>
      </w:r>
    </w:p>
    <w:p w14:paraId="0D345F79" w14:textId="77777777" w:rsidR="001222FF" w:rsidRDefault="001222FF">
      <w:pPr>
        <w:pStyle w:val="AH5Sec"/>
        <w:rPr>
          <w:lang w:val="en-US"/>
        </w:rPr>
      </w:pPr>
      <w:bookmarkStart w:id="76" w:name="_Toc111194331"/>
      <w:r w:rsidRPr="00D45DD9">
        <w:rPr>
          <w:rStyle w:val="CharSectNo"/>
        </w:rPr>
        <w:t>60</w:t>
      </w:r>
      <w:r>
        <w:rPr>
          <w:lang w:val="en-US"/>
        </w:rPr>
        <w:tab/>
        <w:t>Trust money subject to specific powers—Act, s 226</w:t>
      </w:r>
      <w:bookmarkEnd w:id="76"/>
      <w:r>
        <w:rPr>
          <w:lang w:val="en-US"/>
        </w:rPr>
        <w:t xml:space="preserve"> </w:t>
      </w:r>
    </w:p>
    <w:p w14:paraId="2D3F63E6" w14:textId="28A20CB8" w:rsidR="001222FF" w:rsidRDefault="001222FF">
      <w:pPr>
        <w:pStyle w:val="Amain"/>
        <w:rPr>
          <w:lang w:val="en-US"/>
        </w:rPr>
      </w:pPr>
      <w:r>
        <w:rPr>
          <w:lang w:val="en-US"/>
        </w:rPr>
        <w:tab/>
        <w:t>(1)</w:t>
      </w:r>
      <w:r>
        <w:rPr>
          <w:lang w:val="en-US"/>
        </w:rPr>
        <w:tab/>
        <w:t xml:space="preserve">This section has effect for the </w:t>
      </w:r>
      <w:hyperlink r:id="rId87" w:tooltip="Legal Profession Act 2006" w:history="1">
        <w:r w:rsidR="000F59B3" w:rsidRPr="00790EA7">
          <w:rPr>
            <w:rStyle w:val="charCitHyperlinkAbbrev"/>
          </w:rPr>
          <w:t>Act</w:t>
        </w:r>
      </w:hyperlink>
      <w:r>
        <w:rPr>
          <w:lang w:val="en-US"/>
        </w:rPr>
        <w:t>, section 226 (Trust money subject to specific powers).</w:t>
      </w:r>
    </w:p>
    <w:p w14:paraId="73E843B5" w14:textId="77777777" w:rsidR="001222FF" w:rsidRDefault="001222FF">
      <w:pPr>
        <w:pStyle w:val="Amain"/>
        <w:rPr>
          <w:lang w:val="en-US"/>
        </w:rPr>
      </w:pPr>
      <w:r>
        <w:rPr>
          <w:lang w:val="en-US"/>
        </w:rPr>
        <w:tab/>
        <w:t>(2)</w:t>
      </w:r>
      <w:r>
        <w:rPr>
          <w:lang w:val="en-US"/>
        </w:rPr>
        <w:tab/>
        <w:t>If a law practice or an associate of the practice is given a power to deal with trust money for or on behalf of another person, the practice must keep—</w:t>
      </w:r>
    </w:p>
    <w:p w14:paraId="307A7473" w14:textId="77777777" w:rsidR="001222FF" w:rsidRDefault="001222FF">
      <w:pPr>
        <w:pStyle w:val="Apara"/>
        <w:rPr>
          <w:lang w:val="en-US"/>
        </w:rPr>
      </w:pPr>
      <w:r>
        <w:rPr>
          <w:lang w:val="en-US"/>
        </w:rPr>
        <w:tab/>
        <w:t>(a)</w:t>
      </w:r>
      <w:r>
        <w:rPr>
          <w:lang w:val="en-US"/>
        </w:rPr>
        <w:tab/>
        <w:t>a record of all dealings with the money to which the practice or associate is a party; and</w:t>
      </w:r>
    </w:p>
    <w:p w14:paraId="64D21B0B" w14:textId="77777777" w:rsidR="001222FF" w:rsidRDefault="001222FF">
      <w:pPr>
        <w:pStyle w:val="Apara"/>
        <w:rPr>
          <w:lang w:val="en-US"/>
        </w:rPr>
      </w:pPr>
      <w:r>
        <w:rPr>
          <w:lang w:val="en-US"/>
        </w:rPr>
        <w:tab/>
        <w:t>(b)</w:t>
      </w:r>
      <w:r>
        <w:rPr>
          <w:lang w:val="en-US"/>
        </w:rPr>
        <w:tab/>
        <w:t>all supporting information in relation to the dealings;</w:t>
      </w:r>
    </w:p>
    <w:p w14:paraId="6B6468D5" w14:textId="77777777" w:rsidR="001222FF" w:rsidRDefault="001222FF">
      <w:pPr>
        <w:pStyle w:val="Amainreturn"/>
        <w:rPr>
          <w:lang w:val="en-US"/>
        </w:rPr>
      </w:pPr>
      <w:r>
        <w:rPr>
          <w:lang w:val="en-US"/>
        </w:rPr>
        <w:t>in a way that enables the dealings to be clearly understood.</w:t>
      </w:r>
    </w:p>
    <w:p w14:paraId="0616AC8B" w14:textId="77777777" w:rsidR="001222FF" w:rsidRDefault="001222FF">
      <w:pPr>
        <w:pStyle w:val="Amain"/>
        <w:rPr>
          <w:lang w:val="en-US"/>
        </w:rPr>
      </w:pPr>
      <w:r>
        <w:rPr>
          <w:lang w:val="en-US"/>
        </w:rPr>
        <w:tab/>
        <w:t>(3)</w:t>
      </w:r>
      <w:r>
        <w:rPr>
          <w:lang w:val="en-US"/>
        </w:rPr>
        <w:tab/>
        <w:t>The record, supporting information and power must be kept by the law practice as part of the practice’s trust records.</w:t>
      </w:r>
    </w:p>
    <w:p w14:paraId="2EE5F909" w14:textId="77777777" w:rsidR="001222FF" w:rsidRDefault="001222FF">
      <w:pPr>
        <w:pStyle w:val="AH5Sec"/>
        <w:rPr>
          <w:lang w:val="en-US"/>
        </w:rPr>
      </w:pPr>
      <w:bookmarkStart w:id="77" w:name="_Toc111194332"/>
      <w:r w:rsidRPr="00D45DD9">
        <w:rPr>
          <w:rStyle w:val="CharSectNo"/>
        </w:rPr>
        <w:t>61</w:t>
      </w:r>
      <w:r>
        <w:rPr>
          <w:lang w:val="en-US"/>
        </w:rPr>
        <w:tab/>
        <w:t>Register of powers and estates in relation to trust money</w:t>
      </w:r>
      <w:bookmarkEnd w:id="77"/>
      <w:r>
        <w:rPr>
          <w:lang w:val="en-US"/>
        </w:rPr>
        <w:t xml:space="preserve"> </w:t>
      </w:r>
    </w:p>
    <w:p w14:paraId="478F8C03" w14:textId="77777777" w:rsidR="001222FF" w:rsidRDefault="001222FF">
      <w:pPr>
        <w:pStyle w:val="Amain"/>
        <w:rPr>
          <w:lang w:val="en-US"/>
        </w:rPr>
      </w:pPr>
      <w:r>
        <w:rPr>
          <w:lang w:val="en-US"/>
        </w:rPr>
        <w:tab/>
        <w:t>(1)</w:t>
      </w:r>
      <w:r>
        <w:rPr>
          <w:lang w:val="en-US"/>
        </w:rPr>
        <w:tab/>
        <w:t>A law practice must keep a register of powers and estates in relation to which the law practice or an associate of the practice is acting or entitled to act, alone or jointly with the law practice or 1 or more associates of the practice, in relation to trust money.</w:t>
      </w:r>
    </w:p>
    <w:p w14:paraId="68FB1C57" w14:textId="77777777" w:rsidR="001222FF" w:rsidRDefault="001222FF">
      <w:pPr>
        <w:pStyle w:val="Amain"/>
        <w:rPr>
          <w:lang w:val="en-US"/>
        </w:rPr>
      </w:pPr>
      <w:r>
        <w:rPr>
          <w:lang w:val="en-US"/>
        </w:rPr>
        <w:tab/>
        <w:t>(2)</w:t>
      </w:r>
      <w:r>
        <w:rPr>
          <w:lang w:val="en-US"/>
        </w:rPr>
        <w:tab/>
        <w:t>Subsection (1) does not apply if the law practice or associate is also required to act jointly with 1 or more people who are not associates of the practice.</w:t>
      </w:r>
    </w:p>
    <w:p w14:paraId="047B19DD" w14:textId="77777777" w:rsidR="001222FF" w:rsidRDefault="001222FF">
      <w:pPr>
        <w:pStyle w:val="Amain"/>
        <w:rPr>
          <w:lang w:val="en-US"/>
        </w:rPr>
      </w:pPr>
      <w:r>
        <w:rPr>
          <w:lang w:val="en-US"/>
        </w:rPr>
        <w:tab/>
        <w:t>(3)</w:t>
      </w:r>
      <w:r>
        <w:rPr>
          <w:lang w:val="en-US"/>
        </w:rPr>
        <w:tab/>
        <w:t>The register of powers and estates must record—</w:t>
      </w:r>
    </w:p>
    <w:p w14:paraId="019BE81D" w14:textId="77777777" w:rsidR="001222FF" w:rsidRDefault="001222FF">
      <w:pPr>
        <w:pStyle w:val="Apara"/>
        <w:rPr>
          <w:lang w:val="en-US"/>
        </w:rPr>
      </w:pPr>
      <w:r>
        <w:rPr>
          <w:lang w:val="en-US"/>
        </w:rPr>
        <w:tab/>
        <w:t>(a)</w:t>
      </w:r>
      <w:r>
        <w:rPr>
          <w:lang w:val="en-US"/>
        </w:rPr>
        <w:tab/>
        <w:t>the name and address of the donor and date of each power; and</w:t>
      </w:r>
    </w:p>
    <w:p w14:paraId="5524562F" w14:textId="77777777" w:rsidR="001222FF" w:rsidRDefault="001222FF">
      <w:pPr>
        <w:pStyle w:val="Apara"/>
        <w:rPr>
          <w:lang w:val="en-US"/>
        </w:rPr>
      </w:pPr>
      <w:r>
        <w:rPr>
          <w:lang w:val="en-US"/>
        </w:rPr>
        <w:tab/>
        <w:t>(b)</w:t>
      </w:r>
      <w:r>
        <w:rPr>
          <w:lang w:val="en-US"/>
        </w:rPr>
        <w:tab/>
        <w:t>the name and date of death of the deceased in relation to each estate of which the law practice of the associate is executor or administrator.</w:t>
      </w:r>
    </w:p>
    <w:p w14:paraId="6E0B2503" w14:textId="77777777" w:rsidR="001222FF" w:rsidRDefault="001222FF">
      <w:pPr>
        <w:pStyle w:val="AH5Sec"/>
        <w:rPr>
          <w:lang w:val="en-US"/>
        </w:rPr>
      </w:pPr>
      <w:bookmarkStart w:id="78" w:name="_Toc111194333"/>
      <w:r w:rsidRPr="00D45DD9">
        <w:rPr>
          <w:rStyle w:val="CharSectNo"/>
        </w:rPr>
        <w:lastRenderedPageBreak/>
        <w:t>62</w:t>
      </w:r>
      <w:r>
        <w:rPr>
          <w:lang w:val="en-US"/>
        </w:rPr>
        <w:tab/>
        <w:t>Withdrawing trust money for legal costs</w:t>
      </w:r>
      <w:r>
        <w:rPr>
          <w:sz w:val="20"/>
          <w:lang w:val="en-US"/>
        </w:rPr>
        <w:t>—</w:t>
      </w:r>
      <w:r>
        <w:rPr>
          <w:lang w:val="en-US"/>
        </w:rPr>
        <w:t>Act, s 229</w:t>
      </w:r>
      <w:r>
        <w:rPr>
          <w:sz w:val="20"/>
          <w:lang w:val="en-US"/>
        </w:rPr>
        <w:t xml:space="preserve"> </w:t>
      </w:r>
      <w:r>
        <w:rPr>
          <w:lang w:val="en-US"/>
        </w:rPr>
        <w:t>(1)</w:t>
      </w:r>
      <w:r>
        <w:rPr>
          <w:sz w:val="20"/>
          <w:lang w:val="en-US"/>
        </w:rPr>
        <w:t xml:space="preserve"> </w:t>
      </w:r>
      <w:r>
        <w:rPr>
          <w:lang w:val="en-US"/>
        </w:rPr>
        <w:t>(b)</w:t>
      </w:r>
      <w:bookmarkEnd w:id="78"/>
      <w:r>
        <w:rPr>
          <w:lang w:val="en-US"/>
        </w:rPr>
        <w:t xml:space="preserve"> </w:t>
      </w:r>
    </w:p>
    <w:p w14:paraId="3C97C486" w14:textId="6BCEC53C" w:rsidR="001222FF" w:rsidRDefault="001222FF">
      <w:pPr>
        <w:pStyle w:val="Amain"/>
        <w:rPr>
          <w:lang w:val="en-US"/>
        </w:rPr>
      </w:pPr>
      <w:r>
        <w:rPr>
          <w:lang w:val="en-US"/>
        </w:rPr>
        <w:tab/>
        <w:t>(1)</w:t>
      </w:r>
      <w:r>
        <w:rPr>
          <w:lang w:val="en-US"/>
        </w:rPr>
        <w:tab/>
        <w:t xml:space="preserve">This section prescribes, for the </w:t>
      </w:r>
      <w:hyperlink r:id="rId88" w:tooltip="Legal Profession Act 2006" w:history="1">
        <w:r w:rsidR="000F59B3" w:rsidRPr="00790EA7">
          <w:rPr>
            <w:rStyle w:val="charCitHyperlinkAbbrev"/>
          </w:rPr>
          <w:t>Act</w:t>
        </w:r>
      </w:hyperlink>
      <w:r>
        <w:rPr>
          <w:lang w:val="en-US"/>
        </w:rPr>
        <w:t>, section 229 (1) (b) the procedure for the withdrawal of trust money held in a general trust account or controlled money account of a law practice for payment of legal costs owing to the practice by the person for whom the trust money was paid into the account.</w:t>
      </w:r>
    </w:p>
    <w:p w14:paraId="255B19D4" w14:textId="77777777" w:rsidR="001222FF" w:rsidRDefault="001222FF">
      <w:pPr>
        <w:pStyle w:val="Amain"/>
        <w:rPr>
          <w:lang w:val="en-US"/>
        </w:rPr>
      </w:pPr>
      <w:r>
        <w:rPr>
          <w:lang w:val="en-US"/>
        </w:rPr>
        <w:tab/>
        <w:t>(2)</w:t>
      </w:r>
      <w:r>
        <w:rPr>
          <w:lang w:val="en-US"/>
        </w:rPr>
        <w:tab/>
        <w:t>The trust money may be withdrawn as set out in subsection (3) or</w:t>
      </w:r>
      <w:r w:rsidR="008D6950">
        <w:rPr>
          <w:lang w:val="en-US"/>
        </w:rPr>
        <w:t> </w:t>
      </w:r>
      <w:r>
        <w:rPr>
          <w:lang w:val="en-US"/>
        </w:rPr>
        <w:t>(4).</w:t>
      </w:r>
    </w:p>
    <w:p w14:paraId="32FAA8FE" w14:textId="77777777" w:rsidR="001222FF" w:rsidRDefault="001222FF" w:rsidP="008D6950">
      <w:pPr>
        <w:pStyle w:val="Amain"/>
        <w:keepNext/>
        <w:rPr>
          <w:lang w:val="en-US"/>
        </w:rPr>
      </w:pPr>
      <w:r>
        <w:rPr>
          <w:lang w:val="en-US"/>
        </w:rPr>
        <w:tab/>
        <w:t>(3)</w:t>
      </w:r>
      <w:r>
        <w:rPr>
          <w:lang w:val="en-US"/>
        </w:rPr>
        <w:tab/>
        <w:t>The law practice may withdraw the trust money—</w:t>
      </w:r>
    </w:p>
    <w:p w14:paraId="5531DCFB" w14:textId="77777777" w:rsidR="001222FF" w:rsidRDefault="001222FF" w:rsidP="008D6950">
      <w:pPr>
        <w:pStyle w:val="Apara"/>
        <w:keepNext/>
        <w:rPr>
          <w:lang w:val="en-US"/>
        </w:rPr>
      </w:pPr>
      <w:r>
        <w:rPr>
          <w:lang w:val="en-US"/>
        </w:rPr>
        <w:tab/>
        <w:t>(a)</w:t>
      </w:r>
      <w:r>
        <w:rPr>
          <w:lang w:val="en-US"/>
        </w:rPr>
        <w:tab/>
        <w:t>if—</w:t>
      </w:r>
    </w:p>
    <w:p w14:paraId="74F778AD" w14:textId="77777777" w:rsidR="001222FF" w:rsidRDefault="001222FF">
      <w:pPr>
        <w:pStyle w:val="Asubpara"/>
        <w:rPr>
          <w:lang w:val="en-US"/>
        </w:rPr>
      </w:pPr>
      <w:r>
        <w:rPr>
          <w:lang w:val="en-US"/>
        </w:rPr>
        <w:tab/>
        <w:t>(i)</w:t>
      </w:r>
      <w:r>
        <w:rPr>
          <w:lang w:val="en-US"/>
        </w:rPr>
        <w:tab/>
        <w:t>the money is withdrawn in accordance with a costs agreement that complies with the legislation under which it is made and that authorises the withdrawal; or</w:t>
      </w:r>
    </w:p>
    <w:p w14:paraId="54DD697A" w14:textId="77777777" w:rsidR="001222FF" w:rsidRDefault="001222FF">
      <w:pPr>
        <w:pStyle w:val="Asubpara"/>
        <w:rPr>
          <w:lang w:val="en-US"/>
        </w:rPr>
      </w:pPr>
      <w:r>
        <w:rPr>
          <w:lang w:val="en-US"/>
        </w:rPr>
        <w:tab/>
        <w:t>(ii)</w:t>
      </w:r>
      <w:r>
        <w:rPr>
          <w:lang w:val="en-US"/>
        </w:rPr>
        <w:tab/>
        <w:t>the money is withdrawn in accordance with instructions that have been received by the practice and that authorise the withdrawal; or</w:t>
      </w:r>
    </w:p>
    <w:p w14:paraId="4D244510" w14:textId="77777777" w:rsidR="001222FF" w:rsidRDefault="001222FF">
      <w:pPr>
        <w:pStyle w:val="Asubpara"/>
        <w:rPr>
          <w:lang w:val="en-US"/>
        </w:rPr>
      </w:pPr>
      <w:r>
        <w:rPr>
          <w:lang w:val="en-US"/>
        </w:rPr>
        <w:tab/>
        <w:t>(iii)</w:t>
      </w:r>
      <w:r>
        <w:rPr>
          <w:lang w:val="en-US"/>
        </w:rPr>
        <w:tab/>
        <w:t>the money is owed to the practice by way of reimbursement of money already paid by the practice on behalf of the person; and</w:t>
      </w:r>
    </w:p>
    <w:p w14:paraId="037A4531" w14:textId="77777777" w:rsidR="001222FF" w:rsidRDefault="001222FF">
      <w:pPr>
        <w:pStyle w:val="Apara"/>
        <w:rPr>
          <w:lang w:val="en-US"/>
        </w:rPr>
      </w:pPr>
      <w:r>
        <w:rPr>
          <w:lang w:val="en-US"/>
        </w:rPr>
        <w:tab/>
        <w:t>(b)</w:t>
      </w:r>
      <w:r>
        <w:rPr>
          <w:lang w:val="en-US"/>
        </w:rPr>
        <w:tab/>
        <w:t>if, before effecting the withdrawal, the practice gives or sends to the person—</w:t>
      </w:r>
    </w:p>
    <w:p w14:paraId="04BD1C21" w14:textId="77777777" w:rsidR="001222FF" w:rsidRDefault="001222FF">
      <w:pPr>
        <w:pStyle w:val="Asubpara"/>
        <w:rPr>
          <w:lang w:val="en-US"/>
        </w:rPr>
      </w:pPr>
      <w:r>
        <w:rPr>
          <w:lang w:val="en-US"/>
        </w:rPr>
        <w:tab/>
        <w:t>(i)</w:t>
      </w:r>
      <w:r>
        <w:rPr>
          <w:lang w:val="en-US"/>
        </w:rPr>
        <w:tab/>
        <w:t>a request for payment, referring to the proposed withdrawal; or</w:t>
      </w:r>
    </w:p>
    <w:p w14:paraId="65ECE1B9" w14:textId="77777777" w:rsidR="001222FF" w:rsidRDefault="004A2EB3">
      <w:pPr>
        <w:pStyle w:val="Asubpara"/>
        <w:rPr>
          <w:lang w:val="en-US"/>
        </w:rPr>
      </w:pPr>
      <w:r w:rsidRPr="00B669BF">
        <w:tab/>
        <w:t>(ii)</w:t>
      </w:r>
      <w:r w:rsidRPr="00B669BF">
        <w:tab/>
        <w:t>written notice of the proposed withdrawal and when it will occur.</w:t>
      </w:r>
    </w:p>
    <w:p w14:paraId="4B9C57D7" w14:textId="77777777" w:rsidR="001222FF" w:rsidRDefault="001222FF" w:rsidP="00B2480B">
      <w:pPr>
        <w:pStyle w:val="Amain"/>
        <w:keepNext/>
        <w:rPr>
          <w:lang w:val="en-US"/>
        </w:rPr>
      </w:pPr>
      <w:r>
        <w:rPr>
          <w:lang w:val="en-US"/>
        </w:rPr>
        <w:lastRenderedPageBreak/>
        <w:tab/>
        <w:t>(4)</w:t>
      </w:r>
      <w:r>
        <w:rPr>
          <w:lang w:val="en-US"/>
        </w:rPr>
        <w:tab/>
        <w:t>The law practice may withdraw the trust money—</w:t>
      </w:r>
    </w:p>
    <w:p w14:paraId="47E2A095" w14:textId="77777777" w:rsidR="001222FF" w:rsidRDefault="001222FF" w:rsidP="00B2480B">
      <w:pPr>
        <w:pStyle w:val="Apara"/>
        <w:keepNext/>
        <w:rPr>
          <w:lang w:val="en-US"/>
        </w:rPr>
      </w:pPr>
      <w:r>
        <w:rPr>
          <w:lang w:val="en-US"/>
        </w:rPr>
        <w:tab/>
        <w:t>(a)</w:t>
      </w:r>
      <w:r>
        <w:rPr>
          <w:lang w:val="en-US"/>
        </w:rPr>
        <w:tab/>
        <w:t>if the practice has given the person a bill relating to the money; and</w:t>
      </w:r>
    </w:p>
    <w:p w14:paraId="5C3746EC" w14:textId="77777777" w:rsidR="001222FF" w:rsidRDefault="001222FF" w:rsidP="00B2480B">
      <w:pPr>
        <w:pStyle w:val="Apara"/>
        <w:keepNext/>
        <w:rPr>
          <w:lang w:val="en-US"/>
        </w:rPr>
      </w:pPr>
      <w:r>
        <w:rPr>
          <w:lang w:val="en-US"/>
        </w:rPr>
        <w:tab/>
        <w:t>(b)</w:t>
      </w:r>
      <w:r>
        <w:rPr>
          <w:lang w:val="en-US"/>
        </w:rPr>
        <w:tab/>
        <w:t>if—</w:t>
      </w:r>
    </w:p>
    <w:p w14:paraId="4FA8C0EC" w14:textId="77777777" w:rsidR="001222FF" w:rsidRDefault="001222FF">
      <w:pPr>
        <w:pStyle w:val="Asubpara"/>
        <w:rPr>
          <w:lang w:val="en-US"/>
        </w:rPr>
      </w:pPr>
      <w:r>
        <w:rPr>
          <w:lang w:val="en-US"/>
        </w:rPr>
        <w:tab/>
        <w:t>(i)</w:t>
      </w:r>
      <w:r>
        <w:rPr>
          <w:lang w:val="en-US"/>
        </w:rPr>
        <w:tab/>
        <w:t>the person has not objected to withdrawal of the money not later than 7 days after being given the bill; or</w:t>
      </w:r>
    </w:p>
    <w:p w14:paraId="17FDFADF" w14:textId="76717931" w:rsidR="001222FF" w:rsidRDefault="001222FF">
      <w:pPr>
        <w:pStyle w:val="Asubpara"/>
        <w:rPr>
          <w:lang w:val="en-US"/>
        </w:rPr>
      </w:pPr>
      <w:r>
        <w:rPr>
          <w:lang w:val="en-US"/>
        </w:rPr>
        <w:tab/>
        <w:t>(ii)</w:t>
      </w:r>
      <w:r>
        <w:rPr>
          <w:lang w:val="en-US"/>
        </w:rPr>
        <w:tab/>
        <w:t xml:space="preserve">the person has objected not later than 7 days after being given the bill but has not applied for a review of the legal costs under the </w:t>
      </w:r>
      <w:hyperlink r:id="rId89" w:tooltip="Legal Profession Act 2006" w:history="1">
        <w:r w:rsidR="000F59B3" w:rsidRPr="00790EA7">
          <w:rPr>
            <w:rStyle w:val="charCitHyperlinkAbbrev"/>
          </w:rPr>
          <w:t>Act</w:t>
        </w:r>
      </w:hyperlink>
      <w:r>
        <w:rPr>
          <w:lang w:val="en-US"/>
        </w:rPr>
        <w:t xml:space="preserve"> not later than 60 days after being given the bill; or</w:t>
      </w:r>
    </w:p>
    <w:p w14:paraId="058E0E63" w14:textId="77777777" w:rsidR="001222FF" w:rsidRDefault="001222FF">
      <w:pPr>
        <w:pStyle w:val="Asubpara"/>
        <w:rPr>
          <w:lang w:val="en-US"/>
        </w:rPr>
      </w:pPr>
      <w:r>
        <w:rPr>
          <w:lang w:val="en-US"/>
        </w:rPr>
        <w:tab/>
        <w:t>(iii)</w:t>
      </w:r>
      <w:r>
        <w:rPr>
          <w:lang w:val="en-US"/>
        </w:rPr>
        <w:tab/>
        <w:t>the money otherwise becomes legally payable.</w:t>
      </w:r>
    </w:p>
    <w:p w14:paraId="35CAA97B" w14:textId="77777777" w:rsidR="001222FF" w:rsidRDefault="001222FF">
      <w:pPr>
        <w:pStyle w:val="Amain"/>
        <w:rPr>
          <w:lang w:val="en-US"/>
        </w:rPr>
      </w:pPr>
      <w:r>
        <w:rPr>
          <w:lang w:val="en-US"/>
        </w:rPr>
        <w:tab/>
        <w:t>(5)</w:t>
      </w:r>
      <w:r>
        <w:rPr>
          <w:lang w:val="en-US"/>
        </w:rPr>
        <w:tab/>
        <w:t>Instructions mentioned in subsection (3) (a) (ii)—</w:t>
      </w:r>
    </w:p>
    <w:p w14:paraId="3AD4B265" w14:textId="77777777" w:rsidR="001222FF" w:rsidRDefault="001222FF">
      <w:pPr>
        <w:pStyle w:val="Apara"/>
        <w:rPr>
          <w:lang w:val="en-US"/>
        </w:rPr>
      </w:pPr>
      <w:r>
        <w:rPr>
          <w:lang w:val="en-US"/>
        </w:rPr>
        <w:tab/>
        <w:t>(a)</w:t>
      </w:r>
      <w:r>
        <w:rPr>
          <w:lang w:val="en-US"/>
        </w:rPr>
        <w:tab/>
        <w:t>if given in writing—must be kept as a permanent record; or</w:t>
      </w:r>
    </w:p>
    <w:p w14:paraId="0CCC96F3" w14:textId="77777777" w:rsidR="001222FF" w:rsidRDefault="001222FF">
      <w:pPr>
        <w:pStyle w:val="Apara"/>
        <w:rPr>
          <w:lang w:val="en-US"/>
        </w:rPr>
      </w:pPr>
      <w:r>
        <w:rPr>
          <w:lang w:val="en-US"/>
        </w:rPr>
        <w:tab/>
        <w:t>(b)</w:t>
      </w:r>
      <w:r>
        <w:rPr>
          <w:lang w:val="en-US"/>
        </w:rPr>
        <w:tab/>
        <w:t>if not given in writing—either before, or not later than 5 working days after, the law practice effects the withdrawal, must be confirmed in writing and a copy kept as a permanent record.</w:t>
      </w:r>
    </w:p>
    <w:p w14:paraId="1FC79BFB" w14:textId="77777777" w:rsidR="001222FF" w:rsidRDefault="001222FF">
      <w:pPr>
        <w:pStyle w:val="Amain"/>
        <w:rPr>
          <w:lang w:val="en-US"/>
        </w:rPr>
      </w:pPr>
      <w:r>
        <w:rPr>
          <w:lang w:val="en-US"/>
        </w:rPr>
        <w:tab/>
        <w:t>(6)</w:t>
      </w:r>
      <w:r>
        <w:rPr>
          <w:lang w:val="en-US"/>
        </w:rPr>
        <w:tab/>
        <w:t>For subsection (3) (a) (iii), money is taken to have been paid by the law practice on behalf of someone if the relevant account of the practice has been debited.</w:t>
      </w:r>
    </w:p>
    <w:p w14:paraId="47B7AC66" w14:textId="77777777" w:rsidR="001222FF" w:rsidRDefault="001222FF">
      <w:pPr>
        <w:pStyle w:val="AH5Sec"/>
        <w:rPr>
          <w:lang w:val="en-US"/>
        </w:rPr>
      </w:pPr>
      <w:bookmarkStart w:id="79" w:name="_Toc111194334"/>
      <w:r w:rsidRPr="00D45DD9">
        <w:rPr>
          <w:rStyle w:val="CharSectNo"/>
        </w:rPr>
        <w:t>63</w:t>
      </w:r>
      <w:r>
        <w:rPr>
          <w:lang w:val="en-US"/>
        </w:rPr>
        <w:tab/>
        <w:t>Keeping of trust records—Act, s 232 (2) (a)</w:t>
      </w:r>
      <w:bookmarkEnd w:id="79"/>
      <w:r>
        <w:t xml:space="preserve"> </w:t>
      </w:r>
    </w:p>
    <w:p w14:paraId="6C5D9214" w14:textId="7A434A4D" w:rsidR="001222FF" w:rsidRDefault="001222FF">
      <w:pPr>
        <w:pStyle w:val="Amain"/>
        <w:rPr>
          <w:lang w:val="en-US"/>
        </w:rPr>
      </w:pPr>
      <w:r>
        <w:rPr>
          <w:lang w:val="en-US"/>
        </w:rPr>
        <w:tab/>
        <w:t>(1)</w:t>
      </w:r>
      <w:r>
        <w:rPr>
          <w:lang w:val="en-US"/>
        </w:rPr>
        <w:tab/>
        <w:t xml:space="preserve">This section has effect for the </w:t>
      </w:r>
      <w:hyperlink r:id="rId90" w:tooltip="Legal Profession Act 2006" w:history="1">
        <w:r w:rsidR="000F59B3" w:rsidRPr="00790EA7">
          <w:rPr>
            <w:rStyle w:val="charCitHyperlinkAbbrev"/>
          </w:rPr>
          <w:t>Act</w:t>
        </w:r>
      </w:hyperlink>
      <w:r>
        <w:rPr>
          <w:lang w:val="en-US"/>
        </w:rPr>
        <w:t>, section 232 (Keeping trust records).</w:t>
      </w:r>
    </w:p>
    <w:p w14:paraId="5CB9FEFA" w14:textId="77777777" w:rsidR="001222FF" w:rsidRDefault="001222FF">
      <w:pPr>
        <w:pStyle w:val="Amain"/>
        <w:rPr>
          <w:lang w:val="en-US"/>
        </w:rPr>
      </w:pPr>
      <w:r>
        <w:rPr>
          <w:lang w:val="en-US"/>
        </w:rPr>
        <w:tab/>
        <w:t>(2)</w:t>
      </w:r>
      <w:r>
        <w:rPr>
          <w:lang w:val="en-US"/>
        </w:rPr>
        <w:tab/>
        <w:t>Trust records must be kept for a period of 7 years after—</w:t>
      </w:r>
    </w:p>
    <w:p w14:paraId="6677A472" w14:textId="028675C5" w:rsidR="001222FF" w:rsidRDefault="001222FF">
      <w:pPr>
        <w:pStyle w:val="Apara"/>
        <w:rPr>
          <w:lang w:val="en-US"/>
        </w:rPr>
      </w:pPr>
      <w:r>
        <w:rPr>
          <w:lang w:val="en-US"/>
        </w:rPr>
        <w:tab/>
        <w:t>(a)</w:t>
      </w:r>
      <w:r>
        <w:rPr>
          <w:lang w:val="en-US"/>
        </w:rPr>
        <w:tab/>
        <w:t xml:space="preserve">for a trust record mentioned in the </w:t>
      </w:r>
      <w:hyperlink r:id="rId91" w:tooltip="Legal Profession Act 2006" w:history="1">
        <w:r w:rsidR="000F59B3" w:rsidRPr="00790EA7">
          <w:rPr>
            <w:rStyle w:val="charCitHyperlinkAbbrev"/>
          </w:rPr>
          <w:t>Act</w:t>
        </w:r>
      </w:hyperlink>
      <w:r>
        <w:rPr>
          <w:lang w:val="en-US"/>
        </w:rPr>
        <w:t xml:space="preserve">, section 210 (2), definition of </w:t>
      </w:r>
      <w:r>
        <w:rPr>
          <w:rStyle w:val="charBoldItals"/>
        </w:rPr>
        <w:t>trust records</w:t>
      </w:r>
      <w:r>
        <w:rPr>
          <w:lang w:val="en-US"/>
        </w:rPr>
        <w:t>, paragraphs (a) to (m)—the only or the last transaction entry in the trust record is made; or</w:t>
      </w:r>
    </w:p>
    <w:p w14:paraId="16EC8B46" w14:textId="77777777" w:rsidR="001222FF" w:rsidRDefault="001222FF">
      <w:pPr>
        <w:pStyle w:val="Apara"/>
        <w:rPr>
          <w:lang w:val="en-US"/>
        </w:rPr>
      </w:pPr>
      <w:r>
        <w:rPr>
          <w:lang w:val="en-US"/>
        </w:rPr>
        <w:tab/>
        <w:t>(b)</w:t>
      </w:r>
      <w:r>
        <w:rPr>
          <w:lang w:val="en-US"/>
        </w:rPr>
        <w:tab/>
        <w:t>for any other trust record—finalisation of the matter to which the trust record relates.</w:t>
      </w:r>
    </w:p>
    <w:p w14:paraId="0BA7B873" w14:textId="7B60BB8A" w:rsidR="001222FF" w:rsidRDefault="001222FF">
      <w:pPr>
        <w:pStyle w:val="Amain"/>
        <w:rPr>
          <w:lang w:val="en-US"/>
        </w:rPr>
      </w:pPr>
      <w:r>
        <w:rPr>
          <w:lang w:val="en-US"/>
        </w:rPr>
        <w:lastRenderedPageBreak/>
        <w:tab/>
        <w:t>(3)</w:t>
      </w:r>
      <w:r>
        <w:rPr>
          <w:lang w:val="en-US"/>
        </w:rPr>
        <w:tab/>
        <w:t xml:space="preserve">This section does not apply to a written direction mentioned in the </w:t>
      </w:r>
      <w:hyperlink r:id="rId92" w:tooltip="Legal Profession Act 2006" w:history="1">
        <w:r w:rsidR="000F59B3" w:rsidRPr="00790EA7">
          <w:rPr>
            <w:rStyle w:val="charCitHyperlinkAbbrev"/>
          </w:rPr>
          <w:t>Act</w:t>
        </w:r>
      </w:hyperlink>
      <w:r>
        <w:rPr>
          <w:lang w:val="en-US"/>
        </w:rPr>
        <w:t>, section 222 (2) (a) (Certain trust money to be deposited in general trust account) or section 224 (1) (Controlled money).</w:t>
      </w:r>
    </w:p>
    <w:p w14:paraId="3C5BDA36" w14:textId="77777777" w:rsidR="001222FF" w:rsidRDefault="001222FF">
      <w:pPr>
        <w:pStyle w:val="AH5Sec"/>
        <w:rPr>
          <w:lang w:val="en-US"/>
        </w:rPr>
      </w:pPr>
      <w:bookmarkStart w:id="80" w:name="_Toc111194335"/>
      <w:r w:rsidRPr="00D45DD9">
        <w:rPr>
          <w:rStyle w:val="CharSectNo"/>
        </w:rPr>
        <w:t>64</w:t>
      </w:r>
      <w:r>
        <w:rPr>
          <w:lang w:val="en-US"/>
        </w:rPr>
        <w:tab/>
        <w:t>Keeping other records and information</w:t>
      </w:r>
      <w:bookmarkEnd w:id="80"/>
      <w:r>
        <w:rPr>
          <w:lang w:val="en-US"/>
        </w:rPr>
        <w:t xml:space="preserve"> </w:t>
      </w:r>
    </w:p>
    <w:p w14:paraId="2ACF1991" w14:textId="77777777" w:rsidR="001222FF" w:rsidRDefault="001222FF">
      <w:pPr>
        <w:pStyle w:val="Amain"/>
        <w:rPr>
          <w:lang w:val="en-US"/>
        </w:rPr>
      </w:pPr>
      <w:r>
        <w:rPr>
          <w:lang w:val="en-US"/>
        </w:rPr>
        <w:tab/>
        <w:t>(1)</w:t>
      </w:r>
      <w:r>
        <w:rPr>
          <w:lang w:val="en-US"/>
        </w:rPr>
        <w:tab/>
        <w:t>A record kept under section 34 (Chronological record of information to be made) is, so far as it relates to particular information, to be kept by the law practice for a period of 7 years after finalisation of the matter to which the record relates.</w:t>
      </w:r>
    </w:p>
    <w:p w14:paraId="6614A23F" w14:textId="77777777" w:rsidR="001222FF" w:rsidRDefault="001222FF">
      <w:pPr>
        <w:pStyle w:val="Amain"/>
        <w:rPr>
          <w:lang w:val="en-US"/>
        </w:rPr>
      </w:pPr>
      <w:r>
        <w:rPr>
          <w:lang w:val="en-US"/>
        </w:rPr>
        <w:tab/>
        <w:t>(2)</w:t>
      </w:r>
      <w:r>
        <w:rPr>
          <w:lang w:val="en-US"/>
        </w:rPr>
        <w:tab/>
        <w:t>Any other record or information required by this part to be kept by a law practice is to be kept for a period of 7 years after finalisation of the matter to which the record or information relates.</w:t>
      </w:r>
    </w:p>
    <w:p w14:paraId="40A12B2B" w14:textId="77777777" w:rsidR="001222FF" w:rsidRDefault="001222FF" w:rsidP="008D6950">
      <w:pPr>
        <w:pStyle w:val="Amain"/>
        <w:keepNext/>
        <w:keepLines/>
        <w:rPr>
          <w:lang w:val="en-US"/>
        </w:rPr>
      </w:pPr>
      <w:r>
        <w:rPr>
          <w:lang w:val="en-US"/>
        </w:rPr>
        <w:tab/>
        <w:t>(3)</w:t>
      </w:r>
      <w:r>
        <w:rPr>
          <w:lang w:val="en-US"/>
        </w:rPr>
        <w:tab/>
        <w:t>This section does not apply to records to which section 39 (Deposit records for trust money), section 53 (Deposit of controlled money—Act, s 224 (5)) or section 63 (Keeping of trust records—Act, s 232 (2) (a)) applies.</w:t>
      </w:r>
    </w:p>
    <w:p w14:paraId="0201FA20" w14:textId="77777777" w:rsidR="001222FF" w:rsidRDefault="001222FF">
      <w:pPr>
        <w:pStyle w:val="AH5Sec"/>
        <w:rPr>
          <w:lang w:val="en-US"/>
        </w:rPr>
      </w:pPr>
      <w:bookmarkStart w:id="81" w:name="_Toc111194336"/>
      <w:r w:rsidRPr="00D45DD9">
        <w:rPr>
          <w:rStyle w:val="CharSectNo"/>
        </w:rPr>
        <w:t>65</w:t>
      </w:r>
      <w:r>
        <w:rPr>
          <w:lang w:val="en-US"/>
        </w:rPr>
        <w:tab/>
        <w:t>Statements about receipt or holding of trust money</w:t>
      </w:r>
      <w:bookmarkEnd w:id="81"/>
      <w:r>
        <w:rPr>
          <w:lang w:val="en-US"/>
        </w:rPr>
        <w:t xml:space="preserve"> </w:t>
      </w:r>
    </w:p>
    <w:p w14:paraId="20E54783" w14:textId="77777777" w:rsidR="001222FF" w:rsidRDefault="001222FF">
      <w:pPr>
        <w:pStyle w:val="Amain"/>
        <w:rPr>
          <w:lang w:val="en-US"/>
        </w:rPr>
      </w:pPr>
      <w:r>
        <w:rPr>
          <w:lang w:val="en-US"/>
        </w:rPr>
        <w:tab/>
        <w:t>(1)</w:t>
      </w:r>
      <w:r>
        <w:rPr>
          <w:lang w:val="en-US"/>
        </w:rPr>
        <w:tab/>
        <w:t xml:space="preserve">The </w:t>
      </w:r>
      <w:r w:rsidR="00785F21" w:rsidRPr="00855994">
        <w:t>law society council</w:t>
      </w:r>
      <w:r>
        <w:rPr>
          <w:lang w:val="en-US"/>
        </w:rPr>
        <w:t xml:space="preserve"> may, by notice given under this section, require a law practice to give the </w:t>
      </w:r>
      <w:r w:rsidR="00785F21" w:rsidRPr="00855994">
        <w:t>law society council</w:t>
      </w:r>
      <w:r>
        <w:rPr>
          <w:lang w:val="en-US"/>
        </w:rPr>
        <w:t xml:space="preserve"> a statement—</w:t>
      </w:r>
    </w:p>
    <w:p w14:paraId="16F534AD" w14:textId="77777777" w:rsidR="001222FF" w:rsidRDefault="001222FF">
      <w:pPr>
        <w:pStyle w:val="Apara"/>
        <w:rPr>
          <w:lang w:val="en-US"/>
        </w:rPr>
      </w:pPr>
      <w:r>
        <w:rPr>
          <w:lang w:val="en-US"/>
        </w:rPr>
        <w:tab/>
        <w:t>(a)</w:t>
      </w:r>
      <w:r>
        <w:rPr>
          <w:lang w:val="en-US"/>
        </w:rPr>
        <w:tab/>
        <w:t>stating whether or not the practice has during a stated period received or held trust money; and</w:t>
      </w:r>
    </w:p>
    <w:p w14:paraId="57F29149" w14:textId="77777777" w:rsidR="001222FF" w:rsidRDefault="001222FF">
      <w:pPr>
        <w:pStyle w:val="Apara"/>
        <w:keepNext/>
        <w:rPr>
          <w:lang w:val="en-US"/>
        </w:rPr>
      </w:pPr>
      <w:r>
        <w:rPr>
          <w:lang w:val="en-US"/>
        </w:rPr>
        <w:tab/>
        <w:t>(b)</w:t>
      </w:r>
      <w:r>
        <w:rPr>
          <w:lang w:val="en-US"/>
        </w:rPr>
        <w:tab/>
        <w:t>if it has received or held trust money during the period, stating to which of the following categories the trust money belongs:</w:t>
      </w:r>
    </w:p>
    <w:p w14:paraId="0FBC7F74" w14:textId="77777777" w:rsidR="001222FF" w:rsidRDefault="001222FF">
      <w:pPr>
        <w:pStyle w:val="Asubpara"/>
        <w:rPr>
          <w:lang w:val="en-US"/>
        </w:rPr>
      </w:pPr>
      <w:r>
        <w:rPr>
          <w:lang w:val="en-US"/>
        </w:rPr>
        <w:tab/>
        <w:t>(i)</w:t>
      </w:r>
      <w:r>
        <w:rPr>
          <w:lang w:val="en-US"/>
        </w:rPr>
        <w:tab/>
        <w:t>general trust money (other than that mentioned in subparagraphs (ii) to (iv));</w:t>
      </w:r>
    </w:p>
    <w:p w14:paraId="4D724820" w14:textId="77777777" w:rsidR="001222FF" w:rsidRDefault="001222FF">
      <w:pPr>
        <w:pStyle w:val="Asubpara"/>
        <w:rPr>
          <w:lang w:val="en-US"/>
        </w:rPr>
      </w:pPr>
      <w:r>
        <w:rPr>
          <w:lang w:val="en-US"/>
        </w:rPr>
        <w:tab/>
        <w:t>(ii)</w:t>
      </w:r>
      <w:r>
        <w:rPr>
          <w:lang w:val="en-US"/>
        </w:rPr>
        <w:tab/>
        <w:t xml:space="preserve">controlled money; </w:t>
      </w:r>
    </w:p>
    <w:p w14:paraId="3445DC4D" w14:textId="77777777" w:rsidR="001222FF" w:rsidRDefault="001222FF">
      <w:pPr>
        <w:pStyle w:val="Asubpara"/>
        <w:rPr>
          <w:lang w:val="en-US"/>
        </w:rPr>
      </w:pPr>
      <w:r>
        <w:rPr>
          <w:lang w:val="en-US"/>
        </w:rPr>
        <w:tab/>
        <w:t>(iii)</w:t>
      </w:r>
      <w:r>
        <w:rPr>
          <w:lang w:val="en-US"/>
        </w:rPr>
        <w:tab/>
        <w:t>transit money;</w:t>
      </w:r>
    </w:p>
    <w:p w14:paraId="7721464B" w14:textId="77777777" w:rsidR="001222FF" w:rsidRDefault="001222FF">
      <w:pPr>
        <w:pStyle w:val="Asubpara"/>
        <w:rPr>
          <w:lang w:val="en-US"/>
        </w:rPr>
      </w:pPr>
      <w:r>
        <w:rPr>
          <w:lang w:val="en-US"/>
        </w:rPr>
        <w:tab/>
        <w:t>(iv)</w:t>
      </w:r>
      <w:r>
        <w:rPr>
          <w:lang w:val="en-US"/>
        </w:rPr>
        <w:tab/>
        <w:t>money subject to a power.</w:t>
      </w:r>
    </w:p>
    <w:p w14:paraId="5292A0A8" w14:textId="77777777" w:rsidR="001222FF" w:rsidRDefault="001222FF">
      <w:pPr>
        <w:pStyle w:val="Amain"/>
        <w:rPr>
          <w:lang w:val="en-US"/>
        </w:rPr>
      </w:pPr>
      <w:r>
        <w:rPr>
          <w:lang w:val="en-US"/>
        </w:rPr>
        <w:lastRenderedPageBreak/>
        <w:tab/>
        <w:t>(2)</w:t>
      </w:r>
      <w:r>
        <w:rPr>
          <w:lang w:val="en-US"/>
        </w:rPr>
        <w:tab/>
        <w:t>A notice may be given to apply in relation to 1 or more periods (whether occurring annually or otherwise), and may be withdrawn or amended by a further notice.</w:t>
      </w:r>
    </w:p>
    <w:p w14:paraId="5E2A3F25" w14:textId="77777777" w:rsidR="001222FF" w:rsidRDefault="001222FF">
      <w:pPr>
        <w:pStyle w:val="Amain"/>
        <w:rPr>
          <w:lang w:val="en-US"/>
        </w:rPr>
      </w:pPr>
      <w:r>
        <w:rPr>
          <w:lang w:val="en-US"/>
        </w:rPr>
        <w:tab/>
        <w:t>(3)</w:t>
      </w:r>
      <w:r>
        <w:rPr>
          <w:lang w:val="en-US"/>
        </w:rPr>
        <w:tab/>
        <w:t>A notice may state the time by which or the period during which the requirement must be complied with.</w:t>
      </w:r>
    </w:p>
    <w:p w14:paraId="15C560C9" w14:textId="77777777" w:rsidR="001222FF" w:rsidRDefault="001222FF">
      <w:pPr>
        <w:pStyle w:val="Amain"/>
        <w:rPr>
          <w:lang w:val="en-US"/>
        </w:rPr>
      </w:pPr>
      <w:r>
        <w:rPr>
          <w:lang w:val="en-US"/>
        </w:rPr>
        <w:tab/>
        <w:t>(4)</w:t>
      </w:r>
      <w:r>
        <w:rPr>
          <w:lang w:val="en-US"/>
        </w:rPr>
        <w:tab/>
        <w:t>A notice is given to—</w:t>
      </w:r>
    </w:p>
    <w:p w14:paraId="501EB98A" w14:textId="77777777" w:rsidR="001222FF" w:rsidRDefault="001222FF">
      <w:pPr>
        <w:pStyle w:val="Apara"/>
        <w:rPr>
          <w:lang w:val="en-US"/>
        </w:rPr>
      </w:pPr>
      <w:r>
        <w:rPr>
          <w:lang w:val="en-US"/>
        </w:rPr>
        <w:tab/>
        <w:t>(a)</w:t>
      </w:r>
      <w:r>
        <w:rPr>
          <w:lang w:val="en-US"/>
        </w:rPr>
        <w:tab/>
        <w:t>a particular law practice by sending the notice by post to the practice; or</w:t>
      </w:r>
    </w:p>
    <w:p w14:paraId="45C0B7A7" w14:textId="77777777" w:rsidR="001222FF" w:rsidRDefault="001222FF">
      <w:pPr>
        <w:pStyle w:val="Apara"/>
        <w:rPr>
          <w:lang w:val="en-US"/>
        </w:rPr>
      </w:pPr>
      <w:r>
        <w:rPr>
          <w:lang w:val="en-US"/>
        </w:rPr>
        <w:tab/>
        <w:t>(b)</w:t>
      </w:r>
      <w:r>
        <w:rPr>
          <w:lang w:val="en-US"/>
        </w:rPr>
        <w:tab/>
        <w:t>a particular class of law practices by publishing the notice in a circular distributed generally to law practices of the class or in a magazine or other publication available generally to law practices of the class.</w:t>
      </w:r>
    </w:p>
    <w:p w14:paraId="0D525750" w14:textId="77777777" w:rsidR="001222FF" w:rsidRDefault="001222FF" w:rsidP="008D6950">
      <w:pPr>
        <w:pStyle w:val="Amain"/>
        <w:keepNext/>
        <w:rPr>
          <w:lang w:val="en-US"/>
        </w:rPr>
      </w:pPr>
      <w:r>
        <w:rPr>
          <w:lang w:val="en-US"/>
        </w:rPr>
        <w:tab/>
        <w:t>(5)</w:t>
      </w:r>
      <w:r>
        <w:rPr>
          <w:lang w:val="en-US"/>
        </w:rPr>
        <w:tab/>
        <w:t>A law practice—</w:t>
      </w:r>
    </w:p>
    <w:p w14:paraId="2AEC6324" w14:textId="77777777" w:rsidR="001222FF" w:rsidRDefault="001222FF">
      <w:pPr>
        <w:pStyle w:val="Apara"/>
        <w:rPr>
          <w:lang w:val="en-US"/>
        </w:rPr>
      </w:pPr>
      <w:r>
        <w:rPr>
          <w:lang w:val="en-US"/>
        </w:rPr>
        <w:tab/>
        <w:t>(a)</w:t>
      </w:r>
      <w:r>
        <w:rPr>
          <w:lang w:val="en-US"/>
        </w:rPr>
        <w:tab/>
        <w:t>must comply with a requirement imposed on it under this section and must do so by the time or during the period stated in the notice for compliance; and</w:t>
      </w:r>
    </w:p>
    <w:p w14:paraId="49A43611" w14:textId="77777777" w:rsidR="001222FF" w:rsidRDefault="001222FF">
      <w:pPr>
        <w:pStyle w:val="Apara"/>
        <w:rPr>
          <w:lang w:val="en-US"/>
        </w:rPr>
      </w:pPr>
      <w:r>
        <w:rPr>
          <w:lang w:val="en-US"/>
        </w:rPr>
        <w:tab/>
        <w:t>(b)</w:t>
      </w:r>
      <w:r>
        <w:rPr>
          <w:lang w:val="en-US"/>
        </w:rPr>
        <w:tab/>
        <w:t>must not include in the statement any information that is false or misleading in a material particular.</w:t>
      </w:r>
    </w:p>
    <w:p w14:paraId="3BBB09C9" w14:textId="77777777" w:rsidR="001222FF" w:rsidRPr="00D45DD9" w:rsidRDefault="001222FF">
      <w:pPr>
        <w:pStyle w:val="AH3Div"/>
      </w:pPr>
      <w:bookmarkStart w:id="82" w:name="_Toc111194337"/>
      <w:r w:rsidRPr="00D45DD9">
        <w:rPr>
          <w:rStyle w:val="CharDivNo"/>
        </w:rPr>
        <w:t>Division 6.7</w:t>
      </w:r>
      <w:r>
        <w:tab/>
      </w:r>
      <w:r w:rsidRPr="00D45DD9">
        <w:rPr>
          <w:rStyle w:val="CharDivText"/>
        </w:rPr>
        <w:t>External examinations</w:t>
      </w:r>
      <w:bookmarkEnd w:id="82"/>
    </w:p>
    <w:p w14:paraId="1173352C" w14:textId="77777777" w:rsidR="001222FF" w:rsidRDefault="001222FF">
      <w:pPr>
        <w:pStyle w:val="AH5Sec"/>
      </w:pPr>
      <w:bookmarkStart w:id="83" w:name="_Toc111194338"/>
      <w:r w:rsidRPr="00D45DD9">
        <w:rPr>
          <w:rStyle w:val="CharSectNo"/>
        </w:rPr>
        <w:t>66</w:t>
      </w:r>
      <w:r>
        <w:tab/>
        <w:t>Appointment of external examiners—Act, s 241 (1)</w:t>
      </w:r>
      <w:bookmarkEnd w:id="83"/>
    </w:p>
    <w:p w14:paraId="0BCB8199" w14:textId="77777777" w:rsidR="001222FF" w:rsidRDefault="001222FF">
      <w:pPr>
        <w:pStyle w:val="Amain"/>
      </w:pPr>
      <w:r>
        <w:tab/>
        <w:t>(1)</w:t>
      </w:r>
      <w:r>
        <w:tab/>
        <w:t>This section applies to a law practice that receives or holds trust money or controlled money in a trust accounting year.</w:t>
      </w:r>
    </w:p>
    <w:p w14:paraId="19378F4B" w14:textId="77777777" w:rsidR="001222FF" w:rsidRDefault="001222FF">
      <w:pPr>
        <w:pStyle w:val="Amain"/>
      </w:pPr>
      <w:r>
        <w:tab/>
        <w:t>(2)</w:t>
      </w:r>
      <w:r>
        <w:tab/>
        <w:t>The law practice must—</w:t>
      </w:r>
    </w:p>
    <w:p w14:paraId="0380F961" w14:textId="77777777" w:rsidR="001222FF" w:rsidRDefault="001222FF">
      <w:pPr>
        <w:pStyle w:val="Apara"/>
      </w:pPr>
      <w:r>
        <w:tab/>
        <w:t>(a)</w:t>
      </w:r>
      <w:r>
        <w:tab/>
        <w:t>appoint an external examiner not later than 8 April in the trust accounting year; and</w:t>
      </w:r>
    </w:p>
    <w:p w14:paraId="05EBBC82" w14:textId="77777777" w:rsidR="001222FF" w:rsidRDefault="001222FF">
      <w:pPr>
        <w:pStyle w:val="Apara"/>
      </w:pPr>
      <w:r>
        <w:tab/>
        <w:t>(b)</w:t>
      </w:r>
      <w:r>
        <w:tab/>
        <w:t>give the law society council written notice each time it appoints an external examiner.</w:t>
      </w:r>
    </w:p>
    <w:p w14:paraId="3FAB7888" w14:textId="77777777" w:rsidR="001222FF" w:rsidRDefault="001222FF">
      <w:pPr>
        <w:pStyle w:val="Amain"/>
      </w:pPr>
      <w:r>
        <w:lastRenderedPageBreak/>
        <w:tab/>
        <w:t>(3)</w:t>
      </w:r>
      <w:r>
        <w:tab/>
        <w:t>A notice under subsection (2) (b) must be given to the law society council not later than 1 month after the appointment of the external examiner.</w:t>
      </w:r>
    </w:p>
    <w:p w14:paraId="303BC0D0" w14:textId="77777777" w:rsidR="001222FF" w:rsidRDefault="001222FF">
      <w:pPr>
        <w:pStyle w:val="Amain"/>
        <w:keepNext/>
      </w:pPr>
      <w:r>
        <w:tab/>
        <w:t>(4)</w:t>
      </w:r>
      <w:r>
        <w:tab/>
        <w:t>In this section:</w:t>
      </w:r>
    </w:p>
    <w:p w14:paraId="7F60C95F" w14:textId="77777777" w:rsidR="001222FF" w:rsidRDefault="001222FF">
      <w:pPr>
        <w:pStyle w:val="aDef"/>
      </w:pPr>
      <w:r>
        <w:rPr>
          <w:rStyle w:val="charBoldItals"/>
        </w:rPr>
        <w:t>trust accounting year—</w:t>
      </w:r>
      <w:r>
        <w:rPr>
          <w:bCs/>
          <w:iCs/>
        </w:rPr>
        <w:t>see section 69 (1).</w:t>
      </w:r>
      <w:r>
        <w:t xml:space="preserve"> </w:t>
      </w:r>
    </w:p>
    <w:p w14:paraId="3F1A2B3C" w14:textId="77777777" w:rsidR="001222FF" w:rsidRDefault="001222FF">
      <w:pPr>
        <w:pStyle w:val="AH5Sec"/>
      </w:pPr>
      <w:bookmarkStart w:id="84" w:name="_Toc111194339"/>
      <w:r w:rsidRPr="00D45DD9">
        <w:rPr>
          <w:rStyle w:val="CharSectNo"/>
        </w:rPr>
        <w:t>67</w:t>
      </w:r>
      <w:r>
        <w:tab/>
        <w:t>Requirement for external examination—Act, s 241 (3)</w:t>
      </w:r>
      <w:bookmarkEnd w:id="84"/>
    </w:p>
    <w:p w14:paraId="69F98206" w14:textId="77777777" w:rsidR="001222FF" w:rsidRDefault="001222FF">
      <w:pPr>
        <w:pStyle w:val="Amainreturn"/>
      </w:pPr>
      <w:r>
        <w:t>If the only trust money received or held by a law practice during a financial year is transit money, the practice’s trust records in relation to the year are not required to be externally examined.</w:t>
      </w:r>
    </w:p>
    <w:p w14:paraId="23FE093B" w14:textId="77777777" w:rsidR="001222FF" w:rsidRDefault="001222FF">
      <w:pPr>
        <w:pStyle w:val="AH5Sec"/>
      </w:pPr>
      <w:bookmarkStart w:id="85" w:name="_Toc111194340"/>
      <w:r w:rsidRPr="00D45DD9">
        <w:rPr>
          <w:rStyle w:val="CharSectNo"/>
        </w:rPr>
        <w:t>68</w:t>
      </w:r>
      <w:r>
        <w:tab/>
        <w:t>Carrying out examination—Act, s 246</w:t>
      </w:r>
      <w:bookmarkEnd w:id="85"/>
      <w:r>
        <w:t xml:space="preserve"> </w:t>
      </w:r>
    </w:p>
    <w:p w14:paraId="63B4E93C" w14:textId="77777777" w:rsidR="001222FF" w:rsidRDefault="001222FF">
      <w:pPr>
        <w:pStyle w:val="Amain"/>
      </w:pPr>
      <w:r>
        <w:tab/>
        <w:t>(1)</w:t>
      </w:r>
      <w:r>
        <w:tab/>
        <w:t>An external examination of trust records must be carried out in accordance with this section.</w:t>
      </w:r>
    </w:p>
    <w:p w14:paraId="2E64839B" w14:textId="77777777" w:rsidR="001222FF" w:rsidRDefault="001222FF">
      <w:pPr>
        <w:pStyle w:val="Amain"/>
        <w:keepNext/>
      </w:pPr>
      <w:r>
        <w:tab/>
        <w:t>(2)</w:t>
      </w:r>
      <w:r>
        <w:tab/>
        <w:t>An external examiner’s report on an examination must include the information, and be given in the way, approved by the law society council.</w:t>
      </w:r>
    </w:p>
    <w:p w14:paraId="61199EDC" w14:textId="49078715" w:rsidR="001222FF" w:rsidRDefault="001222FF">
      <w:pPr>
        <w:pStyle w:val="aNote"/>
      </w:pPr>
      <w:r>
        <w:rPr>
          <w:rStyle w:val="charItals"/>
        </w:rPr>
        <w:t>Note</w:t>
      </w:r>
      <w:r>
        <w:tab/>
        <w:t xml:space="preserve">If a form is approved by the law society council under the </w:t>
      </w:r>
      <w:hyperlink r:id="rId93" w:tooltip="Legal Profession Act 2006" w:history="1">
        <w:r w:rsidR="000F59B3" w:rsidRPr="00790EA7">
          <w:rPr>
            <w:rStyle w:val="charCitHyperlinkAbbrev"/>
          </w:rPr>
          <w:t>Act</w:t>
        </w:r>
      </w:hyperlink>
      <w:r>
        <w:t>, s 583 for this provision, the form must be used.</w:t>
      </w:r>
    </w:p>
    <w:p w14:paraId="2EF037B0" w14:textId="77777777" w:rsidR="001222FF" w:rsidRPr="00D45DD9" w:rsidRDefault="001222FF" w:rsidP="00B2480B">
      <w:pPr>
        <w:pStyle w:val="AH3Div"/>
        <w:keepLines/>
      </w:pPr>
      <w:bookmarkStart w:id="86" w:name="_Toc111194341"/>
      <w:r w:rsidRPr="00D45DD9">
        <w:rPr>
          <w:rStyle w:val="CharDivNo"/>
        </w:rPr>
        <w:lastRenderedPageBreak/>
        <w:t>Division 6.8</w:t>
      </w:r>
      <w:r>
        <w:tab/>
      </w:r>
      <w:r w:rsidRPr="00D45DD9">
        <w:rPr>
          <w:rStyle w:val="CharDivText"/>
        </w:rPr>
        <w:t>Statutory deposits</w:t>
      </w:r>
      <w:bookmarkEnd w:id="86"/>
      <w:r w:rsidRPr="00D45DD9">
        <w:rPr>
          <w:rStyle w:val="CharDivText"/>
        </w:rPr>
        <w:t xml:space="preserve"> </w:t>
      </w:r>
    </w:p>
    <w:p w14:paraId="509525A4" w14:textId="77777777" w:rsidR="001222FF" w:rsidRDefault="001222FF" w:rsidP="00B2480B">
      <w:pPr>
        <w:pStyle w:val="AH5Sec"/>
        <w:keepLines/>
      </w:pPr>
      <w:bookmarkStart w:id="87" w:name="_Toc111194342"/>
      <w:r w:rsidRPr="00D45DD9">
        <w:rPr>
          <w:rStyle w:val="CharSectNo"/>
        </w:rPr>
        <w:t>69</w:t>
      </w:r>
      <w:r>
        <w:tab/>
        <w:t>Interpretation—div 6.8</w:t>
      </w:r>
      <w:bookmarkEnd w:id="87"/>
    </w:p>
    <w:p w14:paraId="04D1E218" w14:textId="77777777" w:rsidR="001222FF" w:rsidRDefault="001222FF" w:rsidP="00B2480B">
      <w:pPr>
        <w:pStyle w:val="Amain"/>
        <w:keepNext/>
        <w:keepLines/>
      </w:pPr>
      <w:r>
        <w:tab/>
        <w:t>(1)</w:t>
      </w:r>
      <w:r>
        <w:tab/>
        <w:t>In this division:</w:t>
      </w:r>
    </w:p>
    <w:p w14:paraId="02DB5A36" w14:textId="77777777" w:rsidR="001222FF" w:rsidRDefault="001222FF" w:rsidP="00B2480B">
      <w:pPr>
        <w:pStyle w:val="aDef"/>
        <w:keepNext/>
        <w:keepLines/>
      </w:pPr>
      <w:r>
        <w:rPr>
          <w:rStyle w:val="charBoldItals"/>
        </w:rPr>
        <w:t>trust accounting year</w:t>
      </w:r>
      <w:r>
        <w:t xml:space="preserve"> means a period of 12 months commencing on 1 April.</w:t>
      </w:r>
    </w:p>
    <w:p w14:paraId="34207287" w14:textId="77777777" w:rsidR="001222FF" w:rsidRDefault="001222FF" w:rsidP="00B2480B">
      <w:pPr>
        <w:pStyle w:val="Amain"/>
        <w:keepNext/>
        <w:keepLines/>
      </w:pPr>
      <w:r>
        <w:tab/>
        <w:t>(2)</w:t>
      </w:r>
      <w:r>
        <w:tab/>
        <w:t xml:space="preserve">In this division, a reference to the </w:t>
      </w:r>
      <w:r>
        <w:rPr>
          <w:rStyle w:val="charBoldItals"/>
        </w:rPr>
        <w:t>notional amount</w:t>
      </w:r>
      <w:r>
        <w:t xml:space="preserve"> standing to the credit of the general trust account of a law practice on the day immediately before the date fixed for section 71 (1) (Law practice to deposit part of trust money with law society) is a reference to the lowest amount that stood to the credit of the account at any time during the 6 months immediately before that date.</w:t>
      </w:r>
    </w:p>
    <w:p w14:paraId="5BD685A0" w14:textId="77777777" w:rsidR="001222FF" w:rsidRDefault="001222FF">
      <w:pPr>
        <w:pStyle w:val="Amain"/>
      </w:pPr>
      <w:r>
        <w:tab/>
        <w:t>(3)</w:t>
      </w:r>
      <w:r>
        <w:tab/>
        <w:t xml:space="preserve">In this division, a reference to the </w:t>
      </w:r>
      <w:r>
        <w:rPr>
          <w:rStyle w:val="charBoldItals"/>
        </w:rPr>
        <w:t>notional amount</w:t>
      </w:r>
      <w:r>
        <w:t xml:space="preserve"> standing to the credit of the general trust account of a law practice on the last day of a year is a reference to the lowest amount that stood to the credit of the account at any time during that year.</w:t>
      </w:r>
    </w:p>
    <w:p w14:paraId="4FD14123" w14:textId="77777777" w:rsidR="001222FF" w:rsidRDefault="001222FF">
      <w:pPr>
        <w:pStyle w:val="Amain"/>
      </w:pPr>
      <w:r>
        <w:tab/>
        <w:t>(4)</w:t>
      </w:r>
      <w:r>
        <w:tab/>
        <w:t>For the period beginning on the date fixed for section 71 (1) and ending on the next 31 March, this division applies as if that period were a year.</w:t>
      </w:r>
    </w:p>
    <w:p w14:paraId="29BCB8C7" w14:textId="77777777" w:rsidR="001222FF" w:rsidRDefault="001222FF">
      <w:pPr>
        <w:pStyle w:val="Amain"/>
      </w:pPr>
      <w:r>
        <w:tab/>
        <w:t>(5)</w:t>
      </w:r>
      <w:r>
        <w:tab/>
        <w:t>If a law practice keeps more than 1 general trust account in accordance with this division, a reference in this division to the general trust account kept by the law practice is a reference to each general trust account kept by the law practice.</w:t>
      </w:r>
    </w:p>
    <w:p w14:paraId="480974B2" w14:textId="77777777" w:rsidR="001222FF" w:rsidRDefault="001222FF" w:rsidP="00B2480B">
      <w:pPr>
        <w:pStyle w:val="Amain"/>
        <w:keepNext/>
      </w:pPr>
      <w:r>
        <w:lastRenderedPageBreak/>
        <w:tab/>
        <w:t>(6)</w:t>
      </w:r>
      <w:r>
        <w:tab/>
        <w:t>If a law practice has—</w:t>
      </w:r>
    </w:p>
    <w:p w14:paraId="2DCEB8AA" w14:textId="77777777" w:rsidR="001222FF" w:rsidRDefault="001222FF" w:rsidP="00B2480B">
      <w:pPr>
        <w:pStyle w:val="Apara"/>
        <w:keepNext/>
      </w:pPr>
      <w:r>
        <w:tab/>
        <w:t>(a)</w:t>
      </w:r>
      <w:r>
        <w:tab/>
        <w:t>in the 6 months immediately before the date fixed for section 71 (1); or</w:t>
      </w:r>
    </w:p>
    <w:p w14:paraId="6E8F3017" w14:textId="77777777" w:rsidR="001222FF" w:rsidRDefault="001222FF" w:rsidP="00B2480B">
      <w:pPr>
        <w:pStyle w:val="Apara"/>
        <w:keepNext/>
      </w:pPr>
      <w:r>
        <w:tab/>
        <w:t>(b)</w:t>
      </w:r>
      <w:r>
        <w:tab/>
        <w:t>in any year;</w:t>
      </w:r>
    </w:p>
    <w:p w14:paraId="0634D680" w14:textId="77777777" w:rsidR="001222FF" w:rsidRDefault="001222FF">
      <w:pPr>
        <w:pStyle w:val="Amainreturn"/>
        <w:keepNext/>
        <w:keepLines/>
      </w:pPr>
      <w:r>
        <w:t>kept 2 or more general trust accounts, the law practice is taken, for this division, to have kept, during the period for which the practice kept the general trust accounts, only 1 general trust account and the amount that stood, on any day during that period, to the credit of the general trust account that the practice is to be taken to have kept is taken, for this division, to be the total of the amounts that stood to the credit of the bank accounts that were in fact kept by the law practice on that day.</w:t>
      </w:r>
    </w:p>
    <w:p w14:paraId="34158E98" w14:textId="77777777" w:rsidR="001222FF" w:rsidRDefault="001222FF">
      <w:pPr>
        <w:pStyle w:val="Amain"/>
      </w:pPr>
      <w:r>
        <w:tab/>
        <w:t>(7)</w:t>
      </w:r>
      <w:r>
        <w:tab/>
        <w:t>For this division, the amount standing to the credit of a general trust account on a day is the amount shown by the bank statement in relation to the account as standing to the credit of the account on that day.</w:t>
      </w:r>
    </w:p>
    <w:p w14:paraId="3A0C297F" w14:textId="77777777" w:rsidR="001222FF" w:rsidRDefault="001222FF">
      <w:pPr>
        <w:pStyle w:val="Amain"/>
      </w:pPr>
      <w:r>
        <w:tab/>
        <w:t>(8)</w:t>
      </w:r>
      <w:r>
        <w:tab/>
        <w:t>For this division, the amount of any trust money paid into the general trust account kept by a law practice and subsequently paid by the practice into a special trust account in accordance with the instructions of the client from whom, or on whose behalf, the money was received must not be taken into account in working out the lowest amount that stood to the credit of that general trust account at any time.</w:t>
      </w:r>
    </w:p>
    <w:p w14:paraId="7FA0C387" w14:textId="77777777" w:rsidR="001222FF" w:rsidRDefault="001222FF">
      <w:pPr>
        <w:pStyle w:val="AH5Sec"/>
      </w:pPr>
      <w:bookmarkStart w:id="88" w:name="_Toc111194343"/>
      <w:r w:rsidRPr="00D45DD9">
        <w:rPr>
          <w:rStyle w:val="CharSectNo"/>
        </w:rPr>
        <w:t>70</w:t>
      </w:r>
      <w:r>
        <w:tab/>
        <w:t>Statutory interest account—Act, s 253 (2) (a) and (b)</w:t>
      </w:r>
      <w:bookmarkEnd w:id="88"/>
    </w:p>
    <w:p w14:paraId="5579FC71" w14:textId="77777777" w:rsidR="001222FF" w:rsidRDefault="001222FF">
      <w:pPr>
        <w:pStyle w:val="Amain"/>
      </w:pPr>
      <w:r>
        <w:tab/>
        <w:t>(1)</w:t>
      </w:r>
      <w:r>
        <w:tab/>
        <w:t>The law society must open and keep an account at an ADI in the ACT under the title of the ‘statutory interest account’.</w:t>
      </w:r>
    </w:p>
    <w:p w14:paraId="43D65231" w14:textId="77777777" w:rsidR="001222FF" w:rsidRDefault="001222FF">
      <w:pPr>
        <w:pStyle w:val="Amain"/>
        <w:keepNext/>
      </w:pPr>
      <w:r>
        <w:tab/>
        <w:t>(2)</w:t>
      </w:r>
      <w:r>
        <w:tab/>
        <w:t>The law society must deposit in the account—</w:t>
      </w:r>
    </w:p>
    <w:p w14:paraId="101C0529" w14:textId="77777777" w:rsidR="001222FF" w:rsidRDefault="001222FF">
      <w:pPr>
        <w:pStyle w:val="Apara"/>
        <w:keepNext/>
      </w:pPr>
      <w:r>
        <w:tab/>
        <w:t>(a)</w:t>
      </w:r>
      <w:r>
        <w:tab/>
        <w:t>the interest received from money deposited with the society by a law practice under this part; and</w:t>
      </w:r>
    </w:p>
    <w:p w14:paraId="1DFEA3D4" w14:textId="77777777" w:rsidR="001222FF" w:rsidRDefault="001222FF">
      <w:pPr>
        <w:pStyle w:val="Apara"/>
      </w:pPr>
      <w:r>
        <w:tab/>
        <w:t>(b)</w:t>
      </w:r>
      <w:r>
        <w:tab/>
        <w:t>any other money required by law to be deposited in the account.</w:t>
      </w:r>
    </w:p>
    <w:p w14:paraId="4CDFBCC1" w14:textId="40D61B67" w:rsidR="001222FF" w:rsidRDefault="001222FF">
      <w:pPr>
        <w:pStyle w:val="Amain"/>
      </w:pPr>
      <w:r>
        <w:lastRenderedPageBreak/>
        <w:tab/>
        <w:t>(3)</w:t>
      </w:r>
      <w:r>
        <w:tab/>
        <w:t xml:space="preserve">The law society must operate the account for the </w:t>
      </w:r>
      <w:hyperlink r:id="rId94" w:tooltip="Legal Profession Act 2006" w:history="1">
        <w:r w:rsidR="000F59B3" w:rsidRPr="00790EA7">
          <w:rPr>
            <w:rStyle w:val="charCitHyperlinkAbbrev"/>
          </w:rPr>
          <w:t>Act</w:t>
        </w:r>
      </w:hyperlink>
      <w:r>
        <w:t>, section 253 (Statutory Deposits) and this division.</w:t>
      </w:r>
    </w:p>
    <w:p w14:paraId="3E590F8E" w14:textId="77777777" w:rsidR="001222FF" w:rsidRDefault="001222FF">
      <w:pPr>
        <w:pStyle w:val="AH5Sec"/>
      </w:pPr>
      <w:bookmarkStart w:id="89" w:name="_Toc111194344"/>
      <w:r w:rsidRPr="00D45DD9">
        <w:rPr>
          <w:rStyle w:val="CharSectNo"/>
        </w:rPr>
        <w:t>71</w:t>
      </w:r>
      <w:r>
        <w:tab/>
        <w:t>Law practice to deposit part of trust money with law society</w:t>
      </w:r>
      <w:bookmarkEnd w:id="89"/>
      <w:r>
        <w:t xml:space="preserve"> </w:t>
      </w:r>
    </w:p>
    <w:p w14:paraId="79B69373" w14:textId="77777777" w:rsidR="001222FF" w:rsidRDefault="001222FF">
      <w:pPr>
        <w:pStyle w:val="Amain"/>
      </w:pPr>
      <w:r>
        <w:tab/>
        <w:t>(1)</w:t>
      </w:r>
      <w:r>
        <w:tab/>
        <w:t xml:space="preserve">If the notional amount standing to the credit of the general trust account kept by a law practice on the day immediately before a date fixed by the Attorney-General under subsection (5) is not less than $3 000, the law practice must deposit, within 1 month after that day, with the law society an amount that is equal to </w:t>
      </w:r>
      <w:r>
        <w:rPr>
          <w:position w:val="6"/>
          <w:sz w:val="18"/>
        </w:rPr>
        <w:t>2</w:t>
      </w:r>
      <w:r>
        <w:t>/</w:t>
      </w:r>
      <w:r>
        <w:rPr>
          <w:sz w:val="18"/>
        </w:rPr>
        <w:t>3</w:t>
      </w:r>
      <w:r>
        <w:t xml:space="preserve"> of that notional amount.</w:t>
      </w:r>
    </w:p>
    <w:p w14:paraId="6C438CF3" w14:textId="77777777" w:rsidR="001222FF" w:rsidRDefault="001222FF">
      <w:pPr>
        <w:pStyle w:val="Amain"/>
      </w:pPr>
      <w:r>
        <w:tab/>
        <w:t>(2)</w:t>
      </w:r>
      <w:r>
        <w:tab/>
        <w:t>If, on the last day of a trust accounting year—</w:t>
      </w:r>
    </w:p>
    <w:p w14:paraId="76832EF3" w14:textId="77777777" w:rsidR="001222FF" w:rsidRDefault="001222FF">
      <w:pPr>
        <w:pStyle w:val="Apara"/>
      </w:pPr>
      <w:r>
        <w:tab/>
        <w:t>(a)</w:t>
      </w:r>
      <w:r>
        <w:tab/>
        <w:t>the notional amount standing to the credit of the general trust account kept by a law practice is not less than $3 000; and</w:t>
      </w:r>
    </w:p>
    <w:p w14:paraId="21AD170A" w14:textId="77777777" w:rsidR="001222FF" w:rsidRDefault="001222FF">
      <w:pPr>
        <w:pStyle w:val="Apara"/>
      </w:pPr>
      <w:r>
        <w:tab/>
        <w:t>(b)</w:t>
      </w:r>
      <w:r>
        <w:tab/>
        <w:t>no trust money of the law practice is on deposit with the law society;</w:t>
      </w:r>
    </w:p>
    <w:p w14:paraId="0859B0BB" w14:textId="77777777" w:rsidR="001222FF" w:rsidRDefault="001222FF">
      <w:pPr>
        <w:pStyle w:val="Amainreturn"/>
      </w:pPr>
      <w:r>
        <w:t xml:space="preserve">the law practice must deposit, within 3 months after that day, with the law society an amount equal to </w:t>
      </w:r>
      <w:r>
        <w:rPr>
          <w:position w:val="6"/>
          <w:sz w:val="18"/>
        </w:rPr>
        <w:t>2</w:t>
      </w:r>
      <w:r>
        <w:t>/</w:t>
      </w:r>
      <w:r>
        <w:rPr>
          <w:sz w:val="18"/>
        </w:rPr>
        <w:t>3</w:t>
      </w:r>
      <w:r>
        <w:t xml:space="preserve"> of the notional amount referred to in paragraph (a).</w:t>
      </w:r>
    </w:p>
    <w:p w14:paraId="73DD9E18" w14:textId="77777777" w:rsidR="001222FF" w:rsidRDefault="001222FF">
      <w:pPr>
        <w:pStyle w:val="Amain"/>
      </w:pPr>
      <w:r>
        <w:tab/>
        <w:t>(3)</w:t>
      </w:r>
      <w:r>
        <w:tab/>
        <w:t>If, on the last day of a trust accounting year —</w:t>
      </w:r>
    </w:p>
    <w:p w14:paraId="1806E659" w14:textId="77777777" w:rsidR="001222FF" w:rsidRDefault="001222FF">
      <w:pPr>
        <w:pStyle w:val="Apara"/>
      </w:pPr>
      <w:r>
        <w:tab/>
        <w:t>(a)</w:t>
      </w:r>
      <w:r>
        <w:tab/>
        <w:t>trust money of a law practice is on deposit with the law society; and</w:t>
      </w:r>
    </w:p>
    <w:p w14:paraId="5BBF9FE6" w14:textId="77777777" w:rsidR="001222FF" w:rsidRDefault="001222FF" w:rsidP="00B2480B">
      <w:pPr>
        <w:pStyle w:val="Apara"/>
        <w:keepLines/>
      </w:pPr>
      <w:r>
        <w:tab/>
        <w:t>(b)</w:t>
      </w:r>
      <w:r>
        <w:tab/>
        <w:t xml:space="preserve">the amount of the money is less than </w:t>
      </w:r>
      <w:r>
        <w:rPr>
          <w:position w:val="6"/>
          <w:sz w:val="18"/>
        </w:rPr>
        <w:t>2</w:t>
      </w:r>
      <w:r>
        <w:t>/</w:t>
      </w:r>
      <w:r>
        <w:rPr>
          <w:sz w:val="18"/>
        </w:rPr>
        <w:t>3</w:t>
      </w:r>
      <w:r>
        <w:t xml:space="preserve"> of the total of the amount of the money and the notional amount standing on that day to the credit of the general trust account kept by the law practice;</w:t>
      </w:r>
    </w:p>
    <w:p w14:paraId="616623E7" w14:textId="77777777" w:rsidR="001222FF" w:rsidRDefault="001222FF" w:rsidP="00B2480B">
      <w:pPr>
        <w:pStyle w:val="Amainreturn"/>
        <w:keepLines/>
      </w:pPr>
      <w:r>
        <w:t xml:space="preserve">the law practice must deposit, within 3 months after that day, with the law society the amount that will bring the amount of the money on deposit with the law society to an amount equal to </w:t>
      </w:r>
      <w:r>
        <w:rPr>
          <w:position w:val="6"/>
          <w:sz w:val="18"/>
        </w:rPr>
        <w:t>2</w:t>
      </w:r>
      <w:r>
        <w:t>/</w:t>
      </w:r>
      <w:r>
        <w:rPr>
          <w:sz w:val="18"/>
        </w:rPr>
        <w:t>3</w:t>
      </w:r>
      <w:r>
        <w:t xml:space="preserve"> of the total mentioned in paragraph (b).</w:t>
      </w:r>
    </w:p>
    <w:p w14:paraId="267C3D98" w14:textId="77777777" w:rsidR="001222FF" w:rsidRDefault="001222FF">
      <w:pPr>
        <w:pStyle w:val="Amain"/>
      </w:pPr>
      <w:r>
        <w:lastRenderedPageBreak/>
        <w:tab/>
        <w:t>(4)</w:t>
      </w:r>
      <w:r>
        <w:tab/>
        <w:t>Subsections (2) and (3) do not apply in relation to a trust accounting year that ends before the day fixed for subsection (1).</w:t>
      </w:r>
    </w:p>
    <w:p w14:paraId="0753C08C" w14:textId="77777777" w:rsidR="001222FF" w:rsidRDefault="001222FF">
      <w:pPr>
        <w:pStyle w:val="Amain"/>
      </w:pPr>
      <w:r>
        <w:tab/>
        <w:t>(5)</w:t>
      </w:r>
      <w:r>
        <w:tab/>
        <w:t>The Attorney-General may fix a day for subsection (1).</w:t>
      </w:r>
    </w:p>
    <w:p w14:paraId="330E638C" w14:textId="77777777" w:rsidR="001222FF" w:rsidRDefault="001222FF">
      <w:pPr>
        <w:pStyle w:val="Amain"/>
        <w:keepNext/>
      </w:pPr>
      <w:r>
        <w:tab/>
        <w:t>(6)</w:t>
      </w:r>
      <w:r>
        <w:tab/>
        <w:t>The fixing of a day under subsection (5) is a notifiable instrument.</w:t>
      </w:r>
    </w:p>
    <w:p w14:paraId="4A0DBD89" w14:textId="70E61209" w:rsidR="001222FF" w:rsidRDefault="001222FF">
      <w:pPr>
        <w:pStyle w:val="aNote"/>
      </w:pPr>
      <w:r>
        <w:rPr>
          <w:rStyle w:val="charItals"/>
        </w:rPr>
        <w:t>Note</w:t>
      </w:r>
      <w:r>
        <w:rPr>
          <w:rStyle w:val="charItals"/>
        </w:rPr>
        <w:tab/>
      </w:r>
      <w:r>
        <w:t xml:space="preserve">A notifiable instrument must be notified under the </w:t>
      </w:r>
      <w:hyperlink r:id="rId95" w:tooltip="A2001-14" w:history="1">
        <w:r w:rsidR="00790EA7" w:rsidRPr="00790EA7">
          <w:rPr>
            <w:rStyle w:val="charCitHyperlinkAbbrev"/>
          </w:rPr>
          <w:t>Legislation Act</w:t>
        </w:r>
      </w:hyperlink>
      <w:r>
        <w:t>.</w:t>
      </w:r>
    </w:p>
    <w:p w14:paraId="0C2D1C25" w14:textId="77777777" w:rsidR="001222FF" w:rsidRDefault="001222FF">
      <w:pPr>
        <w:pStyle w:val="AH5Sec"/>
      </w:pPr>
      <w:bookmarkStart w:id="90" w:name="_Toc111194345"/>
      <w:r w:rsidRPr="00D45DD9">
        <w:rPr>
          <w:rStyle w:val="CharSectNo"/>
        </w:rPr>
        <w:t>72</w:t>
      </w:r>
      <w:r>
        <w:tab/>
        <w:t>Repayment of deposits</w:t>
      </w:r>
      <w:bookmarkEnd w:id="90"/>
    </w:p>
    <w:p w14:paraId="399D7615" w14:textId="77777777" w:rsidR="001222FF" w:rsidRDefault="001222FF">
      <w:pPr>
        <w:pStyle w:val="Amain"/>
      </w:pPr>
      <w:r>
        <w:tab/>
        <w:t>(1)</w:t>
      </w:r>
      <w:r>
        <w:tab/>
        <w:t>Money on deposit with the law society in a statutory deposit account is repayable on demand to the law practice that deposited the money.</w:t>
      </w:r>
    </w:p>
    <w:p w14:paraId="68C7D7C5" w14:textId="77777777" w:rsidR="001222FF" w:rsidRDefault="001222FF">
      <w:pPr>
        <w:pStyle w:val="Amain"/>
      </w:pPr>
      <w:r>
        <w:tab/>
        <w:t>(2)</w:t>
      </w:r>
      <w:r>
        <w:tab/>
        <w:t>However, a law practice must not make a demand for repayment of money under subsection (1) unless—</w:t>
      </w:r>
    </w:p>
    <w:p w14:paraId="55ADA018" w14:textId="77777777" w:rsidR="001222FF" w:rsidRDefault="001222FF">
      <w:pPr>
        <w:pStyle w:val="Apara"/>
      </w:pPr>
      <w:r>
        <w:tab/>
        <w:t>(a)</w:t>
      </w:r>
      <w:r>
        <w:tab/>
        <w:t>the repayment of the money is required to enable necessary payments to be made out of the general trust account of the practice; and</w:t>
      </w:r>
    </w:p>
    <w:p w14:paraId="00E39868" w14:textId="77777777" w:rsidR="001222FF" w:rsidRDefault="001222FF">
      <w:pPr>
        <w:pStyle w:val="Apara"/>
      </w:pPr>
      <w:r>
        <w:tab/>
        <w:t>(b)</w:t>
      </w:r>
      <w:r>
        <w:tab/>
        <w:t>the law practice has reasonable grounds for believing that the payment is to be made within 7 days after the day when the demand is made.</w:t>
      </w:r>
    </w:p>
    <w:p w14:paraId="365A7F89" w14:textId="77777777" w:rsidR="001222FF" w:rsidRDefault="001222FF">
      <w:pPr>
        <w:pStyle w:val="Amain"/>
      </w:pPr>
      <w:r>
        <w:tab/>
        <w:t>(3)</w:t>
      </w:r>
      <w:r>
        <w:tab/>
        <w:t>If, on the last day of a trust accounting year—</w:t>
      </w:r>
    </w:p>
    <w:p w14:paraId="48DB75A0" w14:textId="77777777" w:rsidR="001222FF" w:rsidRDefault="001222FF">
      <w:pPr>
        <w:pStyle w:val="Apara"/>
      </w:pPr>
      <w:r>
        <w:tab/>
        <w:t>(a)</w:t>
      </w:r>
      <w:r>
        <w:tab/>
        <w:t>trust money of a law practice is on deposit with the law society; and</w:t>
      </w:r>
    </w:p>
    <w:p w14:paraId="263C4BAD" w14:textId="77777777" w:rsidR="001222FF" w:rsidRDefault="001222FF">
      <w:pPr>
        <w:pStyle w:val="Apara"/>
      </w:pPr>
      <w:r>
        <w:tab/>
        <w:t>(b)</w:t>
      </w:r>
      <w:r>
        <w:tab/>
        <w:t xml:space="preserve">the amount of the money exceeds </w:t>
      </w:r>
      <w:r>
        <w:rPr>
          <w:position w:val="6"/>
          <w:sz w:val="18"/>
          <w:szCs w:val="18"/>
        </w:rPr>
        <w:t>2</w:t>
      </w:r>
      <w:r>
        <w:t>/</w:t>
      </w:r>
      <w:r>
        <w:rPr>
          <w:sz w:val="18"/>
          <w:szCs w:val="18"/>
        </w:rPr>
        <w:t>3</w:t>
      </w:r>
      <w:r>
        <w:t xml:space="preserve"> of the total of the amount of the money and the notional amount standing on that day to the credit of the general trust account kept by the law practice;</w:t>
      </w:r>
    </w:p>
    <w:p w14:paraId="722FE970" w14:textId="77777777" w:rsidR="001222FF" w:rsidRDefault="001222FF">
      <w:pPr>
        <w:pStyle w:val="Amainreturn"/>
      </w:pPr>
      <w:r>
        <w:t>the law practice is entitled to be repaid an amount equal to the amount of the excess.</w:t>
      </w:r>
    </w:p>
    <w:p w14:paraId="331B535E" w14:textId="77777777" w:rsidR="001222FF" w:rsidRDefault="001222FF" w:rsidP="00B2480B">
      <w:pPr>
        <w:pStyle w:val="Amain"/>
        <w:keepNext/>
      </w:pPr>
      <w:r>
        <w:lastRenderedPageBreak/>
        <w:tab/>
        <w:t>(4)</w:t>
      </w:r>
      <w:r>
        <w:tab/>
        <w:t>If, on the last day of a trust accounting year—</w:t>
      </w:r>
    </w:p>
    <w:p w14:paraId="3A5A035B" w14:textId="77777777" w:rsidR="001222FF" w:rsidRDefault="001222FF" w:rsidP="00B2480B">
      <w:pPr>
        <w:pStyle w:val="Apara"/>
        <w:keepNext/>
      </w:pPr>
      <w:r>
        <w:tab/>
        <w:t>(a)</w:t>
      </w:r>
      <w:r>
        <w:tab/>
        <w:t>trust money of a law practice is on deposit with the law society; and</w:t>
      </w:r>
    </w:p>
    <w:p w14:paraId="2A3F9B78" w14:textId="77777777" w:rsidR="001222FF" w:rsidRDefault="001222FF">
      <w:pPr>
        <w:pStyle w:val="Apara"/>
      </w:pPr>
      <w:r>
        <w:tab/>
        <w:t>(b)</w:t>
      </w:r>
      <w:r>
        <w:tab/>
        <w:t>the total of the amount of the money and the notional amount standing to the credit of the general trust account kept by the law practice on that day is less than $3 000;</w:t>
      </w:r>
    </w:p>
    <w:p w14:paraId="653C032A" w14:textId="77777777" w:rsidR="001222FF" w:rsidRDefault="001222FF">
      <w:pPr>
        <w:pStyle w:val="Amainreturn"/>
      </w:pPr>
      <w:r>
        <w:t>the law practice is entitled to have repaid to the law practice the amount that the law practice has on deposit.</w:t>
      </w:r>
    </w:p>
    <w:p w14:paraId="4A52416B" w14:textId="77777777" w:rsidR="001222FF" w:rsidRDefault="001222FF">
      <w:pPr>
        <w:pStyle w:val="AH5Sec"/>
      </w:pPr>
      <w:bookmarkStart w:id="91" w:name="_Toc111194346"/>
      <w:r w:rsidRPr="00D45DD9">
        <w:rPr>
          <w:rStyle w:val="CharSectNo"/>
        </w:rPr>
        <w:t>73</w:t>
      </w:r>
      <w:r>
        <w:tab/>
        <w:t>Obligation to deposit subject to availability of trust funds</w:t>
      </w:r>
      <w:bookmarkEnd w:id="91"/>
      <w:r>
        <w:t xml:space="preserve"> </w:t>
      </w:r>
    </w:p>
    <w:p w14:paraId="50A47392" w14:textId="77777777" w:rsidR="001222FF" w:rsidRDefault="001222FF">
      <w:pPr>
        <w:pStyle w:val="Amain"/>
      </w:pPr>
      <w:r>
        <w:tab/>
        <w:t>(1)</w:t>
      </w:r>
      <w:r>
        <w:tab/>
        <w:t>If—</w:t>
      </w:r>
    </w:p>
    <w:p w14:paraId="4FF28FBD" w14:textId="77777777" w:rsidR="001222FF" w:rsidRDefault="001222FF">
      <w:pPr>
        <w:pStyle w:val="Apara"/>
      </w:pPr>
      <w:r>
        <w:tab/>
        <w:t>(a)</w:t>
      </w:r>
      <w:r>
        <w:tab/>
        <w:t>a law practice has not, before the end of a period within which the law practice is required to make a deposit under this division, made the deposit; and</w:t>
      </w:r>
    </w:p>
    <w:p w14:paraId="27812E7D" w14:textId="77777777" w:rsidR="001222FF" w:rsidRDefault="001222FF">
      <w:pPr>
        <w:pStyle w:val="Apara"/>
      </w:pPr>
      <w:r>
        <w:tab/>
        <w:t>(b)</w:t>
      </w:r>
      <w:r>
        <w:tab/>
        <w:t>on the last day of the period, the money standing to the credit of the law practice’s general trust account is not sufficient to enable the deposit to be made;</w:t>
      </w:r>
    </w:p>
    <w:p w14:paraId="21E1294F" w14:textId="77777777" w:rsidR="001222FF" w:rsidRDefault="001222FF">
      <w:pPr>
        <w:pStyle w:val="Amainreturn"/>
      </w:pPr>
      <w:r>
        <w:t>the period is extended until there is standing to the credit of the general trust account of the law practice on a subsequent quarter day in the trust accounting year in which the end of that period happens an amount sufficient to enable the deposit to be made.</w:t>
      </w:r>
    </w:p>
    <w:p w14:paraId="55FA8281" w14:textId="77777777" w:rsidR="001222FF" w:rsidRDefault="001222FF">
      <w:pPr>
        <w:pStyle w:val="Amain"/>
        <w:keepNext/>
      </w:pPr>
      <w:r>
        <w:tab/>
        <w:t>(2)</w:t>
      </w:r>
      <w:r>
        <w:tab/>
        <w:t>In this section:</w:t>
      </w:r>
    </w:p>
    <w:p w14:paraId="066D81A8" w14:textId="77777777" w:rsidR="001222FF" w:rsidRDefault="001222FF">
      <w:pPr>
        <w:pStyle w:val="aDef"/>
      </w:pPr>
      <w:r>
        <w:rPr>
          <w:rStyle w:val="charBoldItals"/>
        </w:rPr>
        <w:t>quarter day</w:t>
      </w:r>
      <w:r>
        <w:t xml:space="preserve"> means 30 September, 31 December, 31 March or 30 June.</w:t>
      </w:r>
    </w:p>
    <w:p w14:paraId="3213C800" w14:textId="77777777" w:rsidR="001222FF" w:rsidRDefault="001222FF" w:rsidP="00B2480B">
      <w:pPr>
        <w:pStyle w:val="AH5Sec"/>
        <w:keepLines/>
      </w:pPr>
      <w:bookmarkStart w:id="92" w:name="_Toc111194347"/>
      <w:r w:rsidRPr="00D45DD9">
        <w:rPr>
          <w:rStyle w:val="CharSectNo"/>
        </w:rPr>
        <w:lastRenderedPageBreak/>
        <w:t>74</w:t>
      </w:r>
      <w:r>
        <w:tab/>
        <w:t>Amendment of notional amount by law society</w:t>
      </w:r>
      <w:bookmarkEnd w:id="92"/>
      <w:r>
        <w:t xml:space="preserve"> </w:t>
      </w:r>
    </w:p>
    <w:p w14:paraId="3BEC63CB" w14:textId="77777777" w:rsidR="001222FF" w:rsidRDefault="001222FF" w:rsidP="00B2480B">
      <w:pPr>
        <w:pStyle w:val="Amain"/>
        <w:keepLines/>
      </w:pPr>
      <w:r>
        <w:tab/>
        <w:t>(1)</w:t>
      </w:r>
      <w:r>
        <w:tab/>
        <w:t>If the law society is during a trust accounting year satisfied, on an application made to it by a law practice that is under an obligation to deposit, or has on deposit, with the law society money under this division, that, having regard to the amount of trust money standing, on the day the application is made, to the credit of the general trust account of the practice, it is appropriate that the notional amount standing to the credit of the general trust account of the law practice on the last day of the previous trust accounting year should be reduced, the law society may decide that that notional amount be reduced to an amount stated in the decision.</w:t>
      </w:r>
    </w:p>
    <w:p w14:paraId="76BD3AA2" w14:textId="77777777" w:rsidR="001222FF" w:rsidRDefault="001222FF">
      <w:pPr>
        <w:pStyle w:val="Amain"/>
      </w:pPr>
      <w:r>
        <w:tab/>
        <w:t>(2)</w:t>
      </w:r>
      <w:r>
        <w:tab/>
        <w:t>If the law society makes a decision mentioned in subsection (1) in relation to a law practice—</w:t>
      </w:r>
    </w:p>
    <w:p w14:paraId="547F5B87" w14:textId="77777777" w:rsidR="001222FF" w:rsidRDefault="001222FF">
      <w:pPr>
        <w:pStyle w:val="Apara"/>
      </w:pPr>
      <w:r>
        <w:tab/>
        <w:t>(a)</w:t>
      </w:r>
      <w:r>
        <w:tab/>
        <w:t>this division, in its application to the law practice, applies, during the remainder of the trust accounting year in which the decision is made, as if the amount stated in the decision had been the notional amount standing to the credit of the general trust account of the law practice on the last day of the previous trust accounting year; and</w:t>
      </w:r>
    </w:p>
    <w:p w14:paraId="34E71B7E" w14:textId="77777777" w:rsidR="001222FF" w:rsidRDefault="001222FF">
      <w:pPr>
        <w:pStyle w:val="Apara"/>
      </w:pPr>
      <w:r>
        <w:tab/>
        <w:t>(b)</w:t>
      </w:r>
      <w:r>
        <w:tab/>
        <w:t>if, on the day when the decision is made, the law practice has on deposit with the law society money exceeding the amount that the practice would have been required to have on deposit with the law society if the amount stated in the decision had been the notional amount standing to the credit of the general trust account of the practice on the last day of the previous year—the practice is entitled to be repaid an amount equal to the amount of the excess.</w:t>
      </w:r>
    </w:p>
    <w:p w14:paraId="21167543" w14:textId="77777777" w:rsidR="001222FF" w:rsidRDefault="001222FF">
      <w:pPr>
        <w:pStyle w:val="AH5Sec"/>
      </w:pPr>
      <w:bookmarkStart w:id="93" w:name="_Toc111194348"/>
      <w:r w:rsidRPr="00D45DD9">
        <w:rPr>
          <w:rStyle w:val="CharSectNo"/>
        </w:rPr>
        <w:lastRenderedPageBreak/>
        <w:t>75</w:t>
      </w:r>
      <w:r>
        <w:tab/>
        <w:t>Statutory deposit account—Act, s 253 (2) (a) and (b)</w:t>
      </w:r>
      <w:bookmarkEnd w:id="93"/>
    </w:p>
    <w:p w14:paraId="759D3F90" w14:textId="77777777" w:rsidR="001222FF" w:rsidRDefault="001222FF" w:rsidP="008D6950">
      <w:pPr>
        <w:pStyle w:val="Amain"/>
        <w:keepNext/>
      </w:pPr>
      <w:r>
        <w:tab/>
        <w:t>(1)</w:t>
      </w:r>
      <w:r>
        <w:tab/>
        <w:t>The law society must open and keep an account at an ADI in the ACT under the title of the ‘statutory deposit account’.</w:t>
      </w:r>
    </w:p>
    <w:p w14:paraId="2C9C684E" w14:textId="77777777" w:rsidR="001222FF" w:rsidRDefault="001222FF">
      <w:pPr>
        <w:pStyle w:val="Amain"/>
        <w:keepNext/>
      </w:pPr>
      <w:r>
        <w:tab/>
        <w:t>(2)</w:t>
      </w:r>
      <w:r>
        <w:tab/>
        <w:t>The law society must deposit in the account—</w:t>
      </w:r>
    </w:p>
    <w:p w14:paraId="075A4EE2" w14:textId="77777777" w:rsidR="001222FF" w:rsidRDefault="001222FF">
      <w:pPr>
        <w:pStyle w:val="Apara"/>
      </w:pPr>
      <w:r>
        <w:tab/>
        <w:t>(a)</w:t>
      </w:r>
      <w:r>
        <w:tab/>
        <w:t>the money deposited with the society by a law practice under this division; and</w:t>
      </w:r>
    </w:p>
    <w:p w14:paraId="2E90DFB6" w14:textId="77777777" w:rsidR="001222FF" w:rsidRDefault="001222FF">
      <w:pPr>
        <w:pStyle w:val="Apara"/>
      </w:pPr>
      <w:r>
        <w:tab/>
        <w:t>(b)</w:t>
      </w:r>
      <w:r>
        <w:tab/>
        <w:t>any other money required by law to be deposited in the account.</w:t>
      </w:r>
    </w:p>
    <w:p w14:paraId="06E31805" w14:textId="454ED862" w:rsidR="001222FF" w:rsidRDefault="001222FF">
      <w:pPr>
        <w:pStyle w:val="Amain"/>
      </w:pPr>
      <w:r>
        <w:tab/>
        <w:t>(3)</w:t>
      </w:r>
      <w:r>
        <w:tab/>
        <w:t xml:space="preserve">The law society must operate the account for the </w:t>
      </w:r>
      <w:hyperlink r:id="rId96" w:tooltip="Legal Profession Act 2006" w:history="1">
        <w:r w:rsidR="000F59B3" w:rsidRPr="00790EA7">
          <w:rPr>
            <w:rStyle w:val="charCitHyperlinkAbbrev"/>
          </w:rPr>
          <w:t>Act</w:t>
        </w:r>
      </w:hyperlink>
      <w:r>
        <w:t>, section 253 (Statutory Deposits) and this division.</w:t>
      </w:r>
    </w:p>
    <w:p w14:paraId="511D358E" w14:textId="77777777" w:rsidR="001222FF" w:rsidRDefault="001222FF">
      <w:pPr>
        <w:pStyle w:val="AH5Sec"/>
      </w:pPr>
      <w:bookmarkStart w:id="94" w:name="_Toc111194349"/>
      <w:r w:rsidRPr="00D45DD9">
        <w:rPr>
          <w:rStyle w:val="CharSectNo"/>
        </w:rPr>
        <w:t>76</w:t>
      </w:r>
      <w:r>
        <w:tab/>
        <w:t>Arrangements relating to statutory interest account</w:t>
      </w:r>
      <w:bookmarkEnd w:id="94"/>
      <w:r>
        <w:t xml:space="preserve"> </w:t>
      </w:r>
    </w:p>
    <w:p w14:paraId="689C7C33" w14:textId="77777777" w:rsidR="001222FF" w:rsidRDefault="001222FF">
      <w:pPr>
        <w:pStyle w:val="Amain"/>
      </w:pPr>
      <w:r>
        <w:tab/>
        <w:t>(1)</w:t>
      </w:r>
      <w:r>
        <w:tab/>
        <w:t>The law society may enter into an arrangement with an ADI in the ACT for payment by the ADI to the law society of amounts in relation to money held in any trust account kept by a law practice at the ADI.</w:t>
      </w:r>
    </w:p>
    <w:p w14:paraId="565594C8" w14:textId="77777777" w:rsidR="001222FF" w:rsidRDefault="001222FF">
      <w:pPr>
        <w:pStyle w:val="Amain"/>
      </w:pPr>
      <w:r>
        <w:tab/>
        <w:t>(2)</w:t>
      </w:r>
      <w:r>
        <w:tab/>
        <w:t>The law society must credit an amount paid to it under an arrangement under subsection (1) to a statutory interest account.</w:t>
      </w:r>
    </w:p>
    <w:p w14:paraId="2C3997D8" w14:textId="77777777" w:rsidR="001222FF" w:rsidRDefault="001222FF">
      <w:pPr>
        <w:pStyle w:val="AH5Sec"/>
      </w:pPr>
      <w:bookmarkStart w:id="95" w:name="_Toc111194350"/>
      <w:r w:rsidRPr="00D45DD9">
        <w:rPr>
          <w:rStyle w:val="CharSectNo"/>
        </w:rPr>
        <w:t>77</w:t>
      </w:r>
      <w:r>
        <w:tab/>
        <w:t>Use of money in statutory interest account—Act, s 253 (2) (c)</w:t>
      </w:r>
      <w:bookmarkEnd w:id="95"/>
      <w:r>
        <w:t xml:space="preserve"> </w:t>
      </w:r>
    </w:p>
    <w:p w14:paraId="3883157B" w14:textId="77777777" w:rsidR="001222FF" w:rsidRDefault="001222FF">
      <w:pPr>
        <w:pStyle w:val="Amain"/>
      </w:pPr>
      <w:r>
        <w:tab/>
        <w:t>(1)</w:t>
      </w:r>
      <w:r>
        <w:tab/>
        <w:t xml:space="preserve">This section applies if the bar council asks the law society to ask the Attorney-General to consent to the use (the </w:t>
      </w:r>
      <w:r>
        <w:rPr>
          <w:rStyle w:val="charBoldItals"/>
        </w:rPr>
        <w:t>proposed use</w:t>
      </w:r>
      <w:r>
        <w:t>) of money in the statutory interest account for a purpose stated by the bar council.</w:t>
      </w:r>
    </w:p>
    <w:p w14:paraId="17DBEBA0" w14:textId="77777777" w:rsidR="001222FF" w:rsidRDefault="001222FF">
      <w:pPr>
        <w:pStyle w:val="Amain"/>
      </w:pPr>
      <w:r>
        <w:tab/>
        <w:t>(2)</w:t>
      </w:r>
      <w:r>
        <w:tab/>
        <w:t>The bar council must give the law society reasonable written notice of the request, including details of—</w:t>
      </w:r>
    </w:p>
    <w:p w14:paraId="6AEB07BA" w14:textId="77777777" w:rsidR="001222FF" w:rsidRDefault="001222FF">
      <w:pPr>
        <w:pStyle w:val="Apara"/>
      </w:pPr>
      <w:r>
        <w:tab/>
        <w:t>(a)</w:t>
      </w:r>
      <w:r>
        <w:tab/>
        <w:t xml:space="preserve">the proposed use; and </w:t>
      </w:r>
    </w:p>
    <w:p w14:paraId="55946A06" w14:textId="77777777" w:rsidR="001222FF" w:rsidRDefault="001222FF">
      <w:pPr>
        <w:pStyle w:val="Apara"/>
      </w:pPr>
      <w:r>
        <w:tab/>
        <w:t>(b)</w:t>
      </w:r>
      <w:r>
        <w:tab/>
        <w:t>the proposed amount; and</w:t>
      </w:r>
    </w:p>
    <w:p w14:paraId="39B440F8" w14:textId="77777777" w:rsidR="001222FF" w:rsidRDefault="001222FF">
      <w:pPr>
        <w:pStyle w:val="Apara"/>
      </w:pPr>
      <w:r>
        <w:tab/>
        <w:t>(c)</w:t>
      </w:r>
      <w:r>
        <w:tab/>
        <w:t>the proposed purpose.</w:t>
      </w:r>
    </w:p>
    <w:p w14:paraId="532D4D4C" w14:textId="77777777" w:rsidR="001222FF" w:rsidRDefault="001222FF">
      <w:pPr>
        <w:pStyle w:val="Amain"/>
        <w:keepNext/>
      </w:pPr>
      <w:r>
        <w:lastRenderedPageBreak/>
        <w:tab/>
        <w:t>(3)</w:t>
      </w:r>
      <w:r>
        <w:tab/>
        <w:t>The law society—</w:t>
      </w:r>
    </w:p>
    <w:p w14:paraId="0BFB4955" w14:textId="77777777" w:rsidR="001222FF" w:rsidRDefault="001222FF">
      <w:pPr>
        <w:pStyle w:val="Apara"/>
      </w:pPr>
      <w:r>
        <w:tab/>
        <w:t>(a)</w:t>
      </w:r>
      <w:r>
        <w:tab/>
        <w:t xml:space="preserve">must tell the Attorney-General about the bar council’s request; and </w:t>
      </w:r>
    </w:p>
    <w:p w14:paraId="42390ADC" w14:textId="77777777" w:rsidR="001222FF" w:rsidRDefault="001222FF">
      <w:pPr>
        <w:pStyle w:val="Apara"/>
      </w:pPr>
      <w:r>
        <w:tab/>
        <w:t>(b)</w:t>
      </w:r>
      <w:r>
        <w:tab/>
        <w:t>may tell the Attorney-General its view on the proposed use.</w:t>
      </w:r>
    </w:p>
    <w:p w14:paraId="2162709E" w14:textId="77777777" w:rsidR="001222FF" w:rsidRDefault="001222FF">
      <w:pPr>
        <w:pStyle w:val="Amain"/>
      </w:pPr>
      <w:r>
        <w:tab/>
        <w:t>(4)</w:t>
      </w:r>
      <w:r>
        <w:tab/>
        <w:t>If the law society tells the Attorney-General its view on the proposed use, it must, at the same time, also tell the bar council.</w:t>
      </w:r>
    </w:p>
    <w:p w14:paraId="588716F1" w14:textId="77777777" w:rsidR="001222FF" w:rsidRDefault="001222FF">
      <w:pPr>
        <w:pStyle w:val="Amain"/>
      </w:pPr>
      <w:r>
        <w:tab/>
        <w:t>(5)</w:t>
      </w:r>
      <w:r>
        <w:tab/>
        <w:t>The bar council may also tell the Attorney-General its view on the proposed use.</w:t>
      </w:r>
    </w:p>
    <w:p w14:paraId="51880892" w14:textId="77777777" w:rsidR="001222FF" w:rsidRDefault="001222FF">
      <w:pPr>
        <w:pStyle w:val="Amain"/>
      </w:pPr>
      <w:r>
        <w:tab/>
        <w:t>(6)</w:t>
      </w:r>
      <w:r>
        <w:tab/>
        <w:t>The law society or the bar association may use money in the statutory interest account in accordance with the Attorney-General’s written consent.</w:t>
      </w:r>
    </w:p>
    <w:p w14:paraId="6ABDADE4" w14:textId="77777777" w:rsidR="001222FF" w:rsidRDefault="001222FF">
      <w:pPr>
        <w:pStyle w:val="AH5Sec"/>
      </w:pPr>
      <w:bookmarkStart w:id="96" w:name="_Toc111194351"/>
      <w:r w:rsidRPr="00D45DD9">
        <w:rPr>
          <w:rStyle w:val="CharSectNo"/>
        </w:rPr>
        <w:t>78</w:t>
      </w:r>
      <w:r>
        <w:tab/>
        <w:t>Audit of deposits etc</w:t>
      </w:r>
      <w:bookmarkEnd w:id="96"/>
      <w:r>
        <w:t xml:space="preserve"> </w:t>
      </w:r>
    </w:p>
    <w:p w14:paraId="09C4F067" w14:textId="77777777" w:rsidR="001222FF" w:rsidRDefault="001222FF">
      <w:pPr>
        <w:pStyle w:val="Amain"/>
        <w:keepNext/>
      </w:pPr>
      <w:r>
        <w:tab/>
        <w:t>(1)</w:t>
      </w:r>
      <w:r>
        <w:tab/>
        <w:t>The law society must keep records of each of the following:</w:t>
      </w:r>
    </w:p>
    <w:p w14:paraId="63475A76" w14:textId="77777777" w:rsidR="001222FF" w:rsidRDefault="001222FF">
      <w:pPr>
        <w:pStyle w:val="Apara"/>
      </w:pPr>
      <w:r>
        <w:tab/>
        <w:t>(a)</w:t>
      </w:r>
      <w:r>
        <w:tab/>
        <w:t xml:space="preserve">money deposited with it under this division; </w:t>
      </w:r>
    </w:p>
    <w:p w14:paraId="43663FCD" w14:textId="77777777" w:rsidR="001222FF" w:rsidRDefault="001222FF">
      <w:pPr>
        <w:pStyle w:val="Apara"/>
      </w:pPr>
      <w:r>
        <w:tab/>
        <w:t>(b)</w:t>
      </w:r>
      <w:r>
        <w:tab/>
        <w:t xml:space="preserve">interest received by it from the investment of the money; </w:t>
      </w:r>
    </w:p>
    <w:p w14:paraId="44AA7AA2" w14:textId="77777777" w:rsidR="001222FF" w:rsidRDefault="001222FF">
      <w:pPr>
        <w:pStyle w:val="Apara"/>
      </w:pPr>
      <w:r>
        <w:tab/>
        <w:t>(c)</w:t>
      </w:r>
      <w:r>
        <w:tab/>
        <w:t xml:space="preserve">amounts credited to an account under section 76 (2) (Arrangements relating to statutory interest account); </w:t>
      </w:r>
    </w:p>
    <w:p w14:paraId="5B2F668D" w14:textId="77777777" w:rsidR="001222FF" w:rsidRDefault="001222FF">
      <w:pPr>
        <w:pStyle w:val="Apara"/>
      </w:pPr>
      <w:r>
        <w:tab/>
        <w:t>(d)</w:t>
      </w:r>
      <w:r>
        <w:tab/>
        <w:t xml:space="preserve">payments made by it out of the statutory interest account; </w:t>
      </w:r>
    </w:p>
    <w:p w14:paraId="447E16EC" w14:textId="77777777" w:rsidR="001222FF" w:rsidRDefault="001222FF">
      <w:pPr>
        <w:pStyle w:val="Apara"/>
      </w:pPr>
      <w:r>
        <w:tab/>
        <w:t>(e)</w:t>
      </w:r>
      <w:r>
        <w:tab/>
        <w:t>the use of money standing to the credit of a statutory interest account.</w:t>
      </w:r>
    </w:p>
    <w:p w14:paraId="3442448F" w14:textId="7CCFFDD7" w:rsidR="001222FF" w:rsidRDefault="001222FF">
      <w:pPr>
        <w:pStyle w:val="Amain"/>
      </w:pPr>
      <w:r>
        <w:tab/>
        <w:t>(2)</w:t>
      </w:r>
      <w:r>
        <w:tab/>
        <w:t xml:space="preserve">The law society must have the records audited annually by a registered company auditor within the meaning of the </w:t>
      </w:r>
      <w:hyperlink r:id="rId97" w:tooltip="Act 2001 No 50 (Cwlth)" w:history="1">
        <w:r w:rsidR="00790EA7" w:rsidRPr="00790EA7">
          <w:rPr>
            <w:rStyle w:val="charCitHyperlinkAbbrev"/>
          </w:rPr>
          <w:t>Corporations Act</w:t>
        </w:r>
      </w:hyperlink>
      <w:r>
        <w:t>.</w:t>
      </w:r>
    </w:p>
    <w:p w14:paraId="6D4D0035" w14:textId="77777777" w:rsidR="001222FF" w:rsidRDefault="001222FF">
      <w:pPr>
        <w:pStyle w:val="Amain"/>
      </w:pPr>
      <w:r>
        <w:tab/>
        <w:t>(3)</w:t>
      </w:r>
      <w:r>
        <w:tab/>
        <w:t>The law society must give a copy of each audit under this section to the Attorney-General.</w:t>
      </w:r>
    </w:p>
    <w:p w14:paraId="3E0DDE6D" w14:textId="77777777" w:rsidR="001222FF" w:rsidRDefault="001222FF">
      <w:pPr>
        <w:pStyle w:val="PageBreak"/>
      </w:pPr>
      <w:r>
        <w:br w:type="page"/>
      </w:r>
    </w:p>
    <w:p w14:paraId="351AC81A" w14:textId="77777777" w:rsidR="001222FF" w:rsidRPr="00D45DD9" w:rsidRDefault="001222FF">
      <w:pPr>
        <w:pStyle w:val="AH3Div"/>
      </w:pPr>
      <w:bookmarkStart w:id="97" w:name="_Toc111194352"/>
      <w:r w:rsidRPr="00D45DD9">
        <w:rPr>
          <w:rStyle w:val="CharDivNo"/>
        </w:rPr>
        <w:lastRenderedPageBreak/>
        <w:t>Division 6.9</w:t>
      </w:r>
      <w:r>
        <w:rPr>
          <w:lang w:val="en-US"/>
        </w:rPr>
        <w:tab/>
      </w:r>
      <w:r w:rsidRPr="00D45DD9">
        <w:rPr>
          <w:rStyle w:val="CharDivText"/>
          <w:lang w:val="en-US"/>
        </w:rPr>
        <w:t>Miscellaneous</w:t>
      </w:r>
      <w:bookmarkEnd w:id="97"/>
    </w:p>
    <w:p w14:paraId="5F7B5261" w14:textId="77777777" w:rsidR="001222FF" w:rsidRDefault="001222FF">
      <w:pPr>
        <w:pStyle w:val="AH5Sec"/>
      </w:pPr>
      <w:bookmarkStart w:id="98" w:name="_Toc111194353"/>
      <w:r w:rsidRPr="00D45DD9">
        <w:rPr>
          <w:rStyle w:val="CharSectNo"/>
        </w:rPr>
        <w:t>79</w:t>
      </w:r>
      <w:r>
        <w:tab/>
      </w:r>
      <w:r>
        <w:rPr>
          <w:lang w:val="en-US"/>
        </w:rPr>
        <w:t>Law practice closing down, closing office or ceasing to receive or hold trust money</w:t>
      </w:r>
      <w:bookmarkEnd w:id="98"/>
      <w:r>
        <w:rPr>
          <w:lang w:val="en-US"/>
        </w:rPr>
        <w:t xml:space="preserve"> </w:t>
      </w:r>
    </w:p>
    <w:p w14:paraId="19143147" w14:textId="77777777" w:rsidR="001222FF" w:rsidRDefault="001222FF">
      <w:pPr>
        <w:pStyle w:val="Amain"/>
      </w:pPr>
      <w:r>
        <w:tab/>
        <w:t>(1)</w:t>
      </w:r>
      <w:r>
        <w:tab/>
        <w:t xml:space="preserve">A law practice that holds trust money must give the </w:t>
      </w:r>
      <w:r w:rsidR="00785F21" w:rsidRPr="00855994">
        <w:t>law society council</w:t>
      </w:r>
      <w:r>
        <w:t xml:space="preserve"> at least 14 days written notice of its intention—</w:t>
      </w:r>
    </w:p>
    <w:p w14:paraId="36B322B2" w14:textId="77777777" w:rsidR="001222FF" w:rsidRDefault="001222FF">
      <w:pPr>
        <w:pStyle w:val="Apara"/>
      </w:pPr>
      <w:r>
        <w:tab/>
        <w:t>(a)</w:t>
      </w:r>
      <w:r>
        <w:tab/>
        <w:t>to stop existing as a law practice; or</w:t>
      </w:r>
    </w:p>
    <w:p w14:paraId="1146DF75" w14:textId="77777777" w:rsidR="001222FF" w:rsidRDefault="001222FF">
      <w:pPr>
        <w:pStyle w:val="Apara"/>
      </w:pPr>
      <w:r>
        <w:tab/>
        <w:t>(b)</w:t>
      </w:r>
      <w:r>
        <w:tab/>
        <w:t>to stop engaging in legal practice in the ACT; or</w:t>
      </w:r>
    </w:p>
    <w:p w14:paraId="66F74858" w14:textId="77777777" w:rsidR="001222FF" w:rsidRDefault="001222FF">
      <w:pPr>
        <w:pStyle w:val="Apara"/>
      </w:pPr>
      <w:r>
        <w:tab/>
        <w:t>(c)</w:t>
      </w:r>
      <w:r>
        <w:tab/>
        <w:t>to stop practising in a way that involves receiving trust money.</w:t>
      </w:r>
    </w:p>
    <w:p w14:paraId="379F44B1" w14:textId="77777777" w:rsidR="001222FF" w:rsidRDefault="001222FF">
      <w:pPr>
        <w:pStyle w:val="Amain"/>
      </w:pPr>
      <w:r>
        <w:tab/>
        <w:t>(2)</w:t>
      </w:r>
      <w:r>
        <w:tab/>
        <w:t xml:space="preserve">Not later than 14 days after the day it stops holding trust money, a law practice that holds trust money must give the </w:t>
      </w:r>
      <w:r w:rsidR="00785F21" w:rsidRPr="00855994">
        <w:t>law society council</w:t>
      </w:r>
      <w:r>
        <w:t>—</w:t>
      </w:r>
    </w:p>
    <w:p w14:paraId="741B0347" w14:textId="77777777" w:rsidR="001222FF" w:rsidRDefault="001222FF">
      <w:pPr>
        <w:pStyle w:val="Apara"/>
      </w:pPr>
      <w:r>
        <w:tab/>
        <w:t>(a)</w:t>
      </w:r>
      <w:r>
        <w:tab/>
        <w:t>written notice that it has stopped holding trust money; and</w:t>
      </w:r>
    </w:p>
    <w:p w14:paraId="4B59B7D9" w14:textId="77777777" w:rsidR="001222FF" w:rsidRDefault="001222FF">
      <w:pPr>
        <w:pStyle w:val="Apara"/>
      </w:pPr>
      <w:r>
        <w:tab/>
        <w:t>(b)</w:t>
      </w:r>
      <w:r>
        <w:tab/>
        <w:t>if the practice has not given a notice under subsection (1) within the previous 28 days, a notice that complies with that subsection.</w:t>
      </w:r>
    </w:p>
    <w:p w14:paraId="4BEEDFD1" w14:textId="77777777" w:rsidR="001222FF" w:rsidRDefault="001222FF">
      <w:pPr>
        <w:pStyle w:val="Amain"/>
      </w:pPr>
      <w:r>
        <w:tab/>
        <w:t>(3)</w:t>
      </w:r>
      <w:r>
        <w:tab/>
        <w:t>A notice under this section must include particulars sufficient to identify—</w:t>
      </w:r>
    </w:p>
    <w:p w14:paraId="260D228E" w14:textId="77777777" w:rsidR="001222FF" w:rsidRDefault="001222FF">
      <w:pPr>
        <w:pStyle w:val="Apara"/>
      </w:pPr>
      <w:r>
        <w:tab/>
        <w:t>(a)</w:t>
      </w:r>
      <w:r>
        <w:tab/>
        <w:t>a law practice’s general trust accounts and controlled money accounts; and</w:t>
      </w:r>
    </w:p>
    <w:p w14:paraId="60F35BF4" w14:textId="77777777" w:rsidR="001222FF" w:rsidRDefault="001222FF">
      <w:pPr>
        <w:pStyle w:val="Apara"/>
      </w:pPr>
      <w:r>
        <w:tab/>
        <w:t>(b)</w:t>
      </w:r>
      <w:r>
        <w:tab/>
        <w:t>trust money controlled by the practice (or by an associate) under a power; and</w:t>
      </w:r>
    </w:p>
    <w:p w14:paraId="731B8C95" w14:textId="77777777" w:rsidR="001222FF" w:rsidRDefault="001222FF">
      <w:pPr>
        <w:pStyle w:val="Apara"/>
      </w:pPr>
      <w:r>
        <w:tab/>
        <w:t>(c)</w:t>
      </w:r>
      <w:r>
        <w:tab/>
        <w:t>trust money invested by the practice.</w:t>
      </w:r>
    </w:p>
    <w:p w14:paraId="02ED3462" w14:textId="77777777" w:rsidR="001222FF" w:rsidRDefault="001222FF">
      <w:pPr>
        <w:pStyle w:val="Amain"/>
        <w:keepNext/>
      </w:pPr>
      <w:r>
        <w:tab/>
        <w:t>(4)</w:t>
      </w:r>
      <w:r>
        <w:tab/>
        <w:t>In this section:</w:t>
      </w:r>
    </w:p>
    <w:p w14:paraId="60FF37A4" w14:textId="77777777" w:rsidR="001222FF" w:rsidRDefault="001222FF">
      <w:pPr>
        <w:pStyle w:val="aDef"/>
      </w:pPr>
      <w:r>
        <w:rPr>
          <w:rStyle w:val="charBoldItals"/>
        </w:rPr>
        <w:t>law practice</w:t>
      </w:r>
      <w:r>
        <w:t xml:space="preserve"> includes a former law practice and the people who were principals of a law practice immediately before the law practice stopped existing as a law practice or engaging in legal practice in the ACT.</w:t>
      </w:r>
    </w:p>
    <w:p w14:paraId="3A067695" w14:textId="77777777" w:rsidR="001222FF" w:rsidRDefault="001222FF">
      <w:pPr>
        <w:pStyle w:val="AH5Sec"/>
      </w:pPr>
      <w:bookmarkStart w:id="99" w:name="_Toc111194354"/>
      <w:r w:rsidRPr="00D45DD9">
        <w:rPr>
          <w:rStyle w:val="CharSectNo"/>
        </w:rPr>
        <w:lastRenderedPageBreak/>
        <w:t>80</w:t>
      </w:r>
      <w:r>
        <w:tab/>
        <w:t>Disclosure of accounts used to hold money entrusted to legal practitioners—Act, s 258 (1)</w:t>
      </w:r>
      <w:bookmarkEnd w:id="99"/>
      <w:r>
        <w:t xml:space="preserve"> </w:t>
      </w:r>
    </w:p>
    <w:p w14:paraId="2500011B" w14:textId="77777777" w:rsidR="001222FF" w:rsidRDefault="001222FF">
      <w:pPr>
        <w:pStyle w:val="Amain"/>
        <w:keepNext/>
      </w:pPr>
      <w:r>
        <w:tab/>
        <w:t>(1)</w:t>
      </w:r>
      <w:r>
        <w:tab/>
        <w:t xml:space="preserve">A law practice must give the </w:t>
      </w:r>
      <w:r w:rsidR="00785F21" w:rsidRPr="00855994">
        <w:t>law society council</w:t>
      </w:r>
      <w:r>
        <w:t xml:space="preserve"> the following details for each account that is kept at an ADI by the law practice in which the money entrusted to the law practice, or a legal practitioner associate of the law practice, is held:</w:t>
      </w:r>
    </w:p>
    <w:p w14:paraId="0C372D85" w14:textId="77777777" w:rsidR="001222FF" w:rsidRDefault="001222FF">
      <w:pPr>
        <w:pStyle w:val="Apara"/>
      </w:pPr>
      <w:r>
        <w:tab/>
        <w:t>(a)</w:t>
      </w:r>
      <w:r>
        <w:tab/>
        <w:t xml:space="preserve">the name of the ADI and its BSB number; </w:t>
      </w:r>
    </w:p>
    <w:p w14:paraId="3BDA1072" w14:textId="77777777" w:rsidR="001222FF" w:rsidRDefault="001222FF">
      <w:pPr>
        <w:pStyle w:val="Apara"/>
      </w:pPr>
      <w:r>
        <w:tab/>
        <w:t>(b)</w:t>
      </w:r>
      <w:r>
        <w:tab/>
        <w:t>the name and number of the account;</w:t>
      </w:r>
    </w:p>
    <w:p w14:paraId="37B5CA0B" w14:textId="77777777" w:rsidR="001222FF" w:rsidRDefault="001222FF">
      <w:pPr>
        <w:pStyle w:val="Apara"/>
      </w:pPr>
      <w:r>
        <w:tab/>
        <w:t>(c)</w:t>
      </w:r>
      <w:r>
        <w:tab/>
        <w:t xml:space="preserve">the name of each person who is authorised to operate on the account; </w:t>
      </w:r>
    </w:p>
    <w:p w14:paraId="5414DFA9" w14:textId="77777777" w:rsidR="001222FF" w:rsidRDefault="001222FF">
      <w:pPr>
        <w:pStyle w:val="Apara"/>
      </w:pPr>
      <w:r>
        <w:tab/>
        <w:t>(d)</w:t>
      </w:r>
      <w:r>
        <w:tab/>
        <w:t>for each amount of money entrusted to the practice or associate—</w:t>
      </w:r>
    </w:p>
    <w:p w14:paraId="3FD5442A" w14:textId="77777777" w:rsidR="001222FF" w:rsidRDefault="001222FF">
      <w:pPr>
        <w:pStyle w:val="Asubpara"/>
      </w:pPr>
      <w:r>
        <w:tab/>
        <w:t>(i)</w:t>
      </w:r>
      <w:r>
        <w:tab/>
        <w:t>the name of the person for whom the money is entrusted; and</w:t>
      </w:r>
    </w:p>
    <w:p w14:paraId="73A4DD11" w14:textId="77777777" w:rsidR="001222FF" w:rsidRDefault="001222FF">
      <w:pPr>
        <w:pStyle w:val="Asubpara"/>
      </w:pPr>
      <w:r>
        <w:tab/>
        <w:t>(ii)</w:t>
      </w:r>
      <w:r>
        <w:tab/>
        <w:t>the purposes for which the money is entrusted; and</w:t>
      </w:r>
    </w:p>
    <w:p w14:paraId="16C1BEE7" w14:textId="77777777" w:rsidR="001222FF" w:rsidRDefault="001222FF">
      <w:pPr>
        <w:pStyle w:val="Asubpara"/>
      </w:pPr>
      <w:r>
        <w:tab/>
        <w:t>(iii)</w:t>
      </w:r>
      <w:r>
        <w:tab/>
        <w:t>the date on which, and the way in which, the money is deposited in the account; and</w:t>
      </w:r>
    </w:p>
    <w:p w14:paraId="21C562C9" w14:textId="77777777" w:rsidR="001222FF" w:rsidRDefault="001222FF">
      <w:pPr>
        <w:pStyle w:val="Asubpara"/>
      </w:pPr>
      <w:r>
        <w:tab/>
        <w:t>(iv)</w:t>
      </w:r>
      <w:r>
        <w:tab/>
        <w:t>the date on which, and the way in which, the money is withdrawn from the account.</w:t>
      </w:r>
    </w:p>
    <w:p w14:paraId="2C6B7BB5" w14:textId="77777777" w:rsidR="001222FF" w:rsidRDefault="001222FF">
      <w:pPr>
        <w:pStyle w:val="Amain"/>
      </w:pPr>
      <w:r>
        <w:tab/>
        <w:t>(2)</w:t>
      </w:r>
      <w:r>
        <w:tab/>
        <w:t xml:space="preserve">The details must be given to the </w:t>
      </w:r>
      <w:r w:rsidR="00785F21" w:rsidRPr="00855994">
        <w:t>law society council</w:t>
      </w:r>
      <w:r>
        <w:t xml:space="preserve"> at the times and in the way the </w:t>
      </w:r>
      <w:r w:rsidR="00785F21" w:rsidRPr="00855994">
        <w:t>law society council</w:t>
      </w:r>
      <w:r>
        <w:t xml:space="preserve"> requires.</w:t>
      </w:r>
    </w:p>
    <w:p w14:paraId="32759B8E" w14:textId="77777777" w:rsidR="001222FF" w:rsidRDefault="001222FF" w:rsidP="00B2480B">
      <w:pPr>
        <w:pStyle w:val="AH5Sec"/>
      </w:pPr>
      <w:bookmarkStart w:id="100" w:name="_Toc111194355"/>
      <w:r w:rsidRPr="00D45DD9">
        <w:rPr>
          <w:rStyle w:val="CharSectNo"/>
        </w:rPr>
        <w:lastRenderedPageBreak/>
        <w:t>81</w:t>
      </w:r>
      <w:r>
        <w:tab/>
        <w:t>Exemptions</w:t>
      </w:r>
      <w:bookmarkEnd w:id="100"/>
      <w:r>
        <w:t xml:space="preserve"> </w:t>
      </w:r>
    </w:p>
    <w:p w14:paraId="64DD7764" w14:textId="77777777" w:rsidR="001222FF" w:rsidRDefault="001222FF" w:rsidP="00B2480B">
      <w:pPr>
        <w:pStyle w:val="Amainreturn"/>
        <w:keepNext/>
      </w:pPr>
      <w:r>
        <w:t xml:space="preserve">The </w:t>
      </w:r>
      <w:r w:rsidR="00785F21" w:rsidRPr="00855994">
        <w:t>law society council</w:t>
      </w:r>
      <w:r>
        <w:t xml:space="preserve"> may—</w:t>
      </w:r>
    </w:p>
    <w:p w14:paraId="1F3A2B3F" w14:textId="77777777" w:rsidR="001222FF" w:rsidRDefault="001222FF" w:rsidP="00B2480B">
      <w:pPr>
        <w:pStyle w:val="Apara"/>
        <w:keepNext/>
      </w:pPr>
      <w:r>
        <w:tab/>
        <w:t>(a)</w:t>
      </w:r>
      <w:r>
        <w:tab/>
        <w:t xml:space="preserve">exempt a law practice from complying with any of the provisions of this part, subject to any conditions that may be imposed by the </w:t>
      </w:r>
      <w:r w:rsidR="00785F21" w:rsidRPr="00855994">
        <w:t>law society council</w:t>
      </w:r>
      <w:r>
        <w:t>; and</w:t>
      </w:r>
    </w:p>
    <w:p w14:paraId="1599C34A" w14:textId="77777777" w:rsidR="001222FF" w:rsidRDefault="001222FF">
      <w:pPr>
        <w:pStyle w:val="Apara"/>
      </w:pPr>
      <w:r>
        <w:tab/>
        <w:t>(b)</w:t>
      </w:r>
      <w:r>
        <w:tab/>
        <w:t>at any time, impose a new condition on the exemption, amend or revoke a condition already imposed on the exemption, or revoke the exemption.</w:t>
      </w:r>
    </w:p>
    <w:p w14:paraId="46E5B896" w14:textId="77777777" w:rsidR="001222FF" w:rsidRDefault="001222FF">
      <w:pPr>
        <w:pStyle w:val="PageBreak"/>
      </w:pPr>
      <w:r>
        <w:br w:type="page"/>
      </w:r>
    </w:p>
    <w:p w14:paraId="75E73000" w14:textId="77777777" w:rsidR="001222FF" w:rsidRDefault="001222FF">
      <w:pPr>
        <w:pStyle w:val="Placeholder"/>
      </w:pPr>
      <w:r>
        <w:rPr>
          <w:rStyle w:val="CharDivNo"/>
        </w:rPr>
        <w:lastRenderedPageBreak/>
        <w:t xml:space="preserve">  </w:t>
      </w:r>
      <w:r>
        <w:rPr>
          <w:rStyle w:val="CharDivText"/>
        </w:rPr>
        <w:t xml:space="preserve">  </w:t>
      </w:r>
    </w:p>
    <w:p w14:paraId="41296437" w14:textId="77777777" w:rsidR="001222FF" w:rsidRPr="00D45DD9" w:rsidRDefault="001222FF">
      <w:pPr>
        <w:pStyle w:val="AH2Part"/>
      </w:pPr>
      <w:bookmarkStart w:id="101" w:name="_Toc111194356"/>
      <w:r w:rsidRPr="00D45DD9">
        <w:rPr>
          <w:rStyle w:val="CharPartNo"/>
        </w:rPr>
        <w:t>Part 7</w:t>
      </w:r>
      <w:r>
        <w:rPr>
          <w:lang w:val="en-US"/>
        </w:rPr>
        <w:tab/>
      </w:r>
      <w:r w:rsidRPr="00D45DD9">
        <w:rPr>
          <w:rStyle w:val="CharPartText"/>
          <w:lang w:val="en-US"/>
        </w:rPr>
        <w:t>Costs disclosure and assessment</w:t>
      </w:r>
      <w:bookmarkEnd w:id="101"/>
    </w:p>
    <w:p w14:paraId="6BF66154" w14:textId="77777777" w:rsidR="001222FF" w:rsidRDefault="001222FF">
      <w:pPr>
        <w:pStyle w:val="AH5Sec"/>
        <w:rPr>
          <w:lang w:val="en-US"/>
        </w:rPr>
      </w:pPr>
      <w:bookmarkStart w:id="102" w:name="_Toc111194357"/>
      <w:r w:rsidRPr="00D45DD9">
        <w:rPr>
          <w:rStyle w:val="CharSectNo"/>
        </w:rPr>
        <w:t>82</w:t>
      </w:r>
      <w:r>
        <w:rPr>
          <w:lang w:val="en-US"/>
        </w:rPr>
        <w:tab/>
        <w:t>When does a matter have a substantial connection with the ACT—Act, s 267</w:t>
      </w:r>
      <w:bookmarkEnd w:id="102"/>
      <w:r>
        <w:rPr>
          <w:lang w:val="en-US"/>
        </w:rPr>
        <w:t xml:space="preserve"> </w:t>
      </w:r>
    </w:p>
    <w:p w14:paraId="6600BB11" w14:textId="77777777" w:rsidR="001222FF" w:rsidRDefault="001222FF">
      <w:pPr>
        <w:pStyle w:val="Amainreturn"/>
        <w:keepNext/>
        <w:rPr>
          <w:lang w:val="en-US"/>
        </w:rPr>
      </w:pPr>
      <w:r>
        <w:rPr>
          <w:lang w:val="en-US"/>
        </w:rPr>
        <w:t>A matter involving a client of a law practice has a substantial connection with the ACT in any of the following circumstances:</w:t>
      </w:r>
    </w:p>
    <w:p w14:paraId="45155637" w14:textId="77777777" w:rsidR="001222FF" w:rsidRDefault="001222FF">
      <w:pPr>
        <w:pStyle w:val="Apara"/>
        <w:rPr>
          <w:lang w:val="en-US"/>
        </w:rPr>
      </w:pPr>
      <w:r>
        <w:rPr>
          <w:lang w:val="en-US"/>
        </w:rPr>
        <w:tab/>
        <w:t>(a)</w:t>
      </w:r>
      <w:r>
        <w:rPr>
          <w:lang w:val="en-US"/>
        </w:rPr>
        <w:tab/>
        <w:t>the client is an individual and lives in the ACT;</w:t>
      </w:r>
    </w:p>
    <w:p w14:paraId="5E994A0E" w14:textId="77777777" w:rsidR="001222FF" w:rsidRDefault="001222FF">
      <w:pPr>
        <w:pStyle w:val="Apara"/>
        <w:rPr>
          <w:lang w:val="en-US"/>
        </w:rPr>
      </w:pPr>
      <w:r>
        <w:rPr>
          <w:lang w:val="en-US"/>
        </w:rPr>
        <w:tab/>
        <w:t>(b)</w:t>
      </w:r>
      <w:r>
        <w:rPr>
          <w:lang w:val="en-US"/>
        </w:rPr>
        <w:tab/>
        <w:t>the client is a body corporate and—</w:t>
      </w:r>
    </w:p>
    <w:p w14:paraId="39BADF44" w14:textId="77777777" w:rsidR="001222FF" w:rsidRDefault="001222FF">
      <w:pPr>
        <w:pStyle w:val="Asubpara"/>
        <w:rPr>
          <w:lang w:val="en-US"/>
        </w:rPr>
      </w:pPr>
      <w:r>
        <w:rPr>
          <w:lang w:val="en-US"/>
        </w:rPr>
        <w:tab/>
        <w:t>(i)</w:t>
      </w:r>
      <w:r>
        <w:rPr>
          <w:lang w:val="en-US"/>
        </w:rPr>
        <w:tab/>
        <w:t>the client carries on its business activities principally in the ACT; or</w:t>
      </w:r>
    </w:p>
    <w:p w14:paraId="511407EC" w14:textId="77777777" w:rsidR="001222FF" w:rsidRDefault="001222FF">
      <w:pPr>
        <w:pStyle w:val="Asubpara"/>
        <w:rPr>
          <w:lang w:val="en-US"/>
        </w:rPr>
      </w:pPr>
      <w:r>
        <w:rPr>
          <w:lang w:val="en-US"/>
        </w:rPr>
        <w:tab/>
        <w:t>(ii)</w:t>
      </w:r>
      <w:r>
        <w:rPr>
          <w:lang w:val="en-US"/>
        </w:rPr>
        <w:tab/>
        <w:t>the legal services provided or to be provided relate principally to business activities carried on by the client in the ACT;</w:t>
      </w:r>
    </w:p>
    <w:p w14:paraId="0880C8DF" w14:textId="77777777" w:rsidR="001222FF" w:rsidRDefault="001222FF">
      <w:pPr>
        <w:pStyle w:val="Apara"/>
        <w:rPr>
          <w:lang w:val="en-US"/>
        </w:rPr>
      </w:pPr>
      <w:r>
        <w:rPr>
          <w:lang w:val="en-US"/>
        </w:rPr>
        <w:tab/>
        <w:t>(c)</w:t>
      </w:r>
      <w:r>
        <w:rPr>
          <w:lang w:val="en-US"/>
        </w:rPr>
        <w:tab/>
        <w:t>the law practice, or the associate of the practice who is principally involved in the matter, engages in legal practice principally in the ACT;</w:t>
      </w:r>
    </w:p>
    <w:p w14:paraId="4FA6C836" w14:textId="77777777" w:rsidR="001222FF" w:rsidRDefault="001222FF">
      <w:pPr>
        <w:pStyle w:val="Apara"/>
        <w:rPr>
          <w:lang w:val="en-US"/>
        </w:rPr>
      </w:pPr>
      <w:r>
        <w:rPr>
          <w:lang w:val="en-US"/>
        </w:rPr>
        <w:tab/>
        <w:t>(d)</w:t>
      </w:r>
      <w:r>
        <w:rPr>
          <w:lang w:val="en-US"/>
        </w:rPr>
        <w:tab/>
        <w:t>the legal services provided or to be provided relate to the ACT, including, for example, legal services provided or to be provided for or in connection with—</w:t>
      </w:r>
    </w:p>
    <w:p w14:paraId="4C5B981B" w14:textId="77777777" w:rsidR="001222FF" w:rsidRDefault="001222FF">
      <w:pPr>
        <w:pStyle w:val="Asubpara"/>
        <w:rPr>
          <w:lang w:val="en-US"/>
        </w:rPr>
      </w:pPr>
      <w:r>
        <w:rPr>
          <w:lang w:val="en-US"/>
        </w:rPr>
        <w:tab/>
        <w:t>(i)</w:t>
      </w:r>
      <w:r>
        <w:rPr>
          <w:lang w:val="en-US"/>
        </w:rPr>
        <w:tab/>
        <w:t>the conveyance or transfer of real property located in the ACT; or</w:t>
      </w:r>
    </w:p>
    <w:p w14:paraId="70E73180" w14:textId="77777777" w:rsidR="001222FF" w:rsidRDefault="001222FF">
      <w:pPr>
        <w:pStyle w:val="Asubpara"/>
        <w:rPr>
          <w:lang w:val="en-US"/>
        </w:rPr>
      </w:pPr>
      <w:r>
        <w:rPr>
          <w:lang w:val="en-US"/>
        </w:rPr>
        <w:tab/>
        <w:t>(ii)</w:t>
      </w:r>
      <w:r>
        <w:rPr>
          <w:lang w:val="en-US"/>
        </w:rPr>
        <w:tab/>
        <w:t>court proceedings in the ACT.</w:t>
      </w:r>
    </w:p>
    <w:p w14:paraId="7062F8B4" w14:textId="77777777" w:rsidR="001222FF" w:rsidRDefault="001222FF" w:rsidP="00B2480B">
      <w:pPr>
        <w:pStyle w:val="AH5Sec"/>
        <w:keepLines/>
        <w:rPr>
          <w:lang w:val="en-US"/>
        </w:rPr>
      </w:pPr>
      <w:bookmarkStart w:id="103" w:name="_Toc111194358"/>
      <w:r w:rsidRPr="00D45DD9">
        <w:rPr>
          <w:rStyle w:val="CharSectNo"/>
        </w:rPr>
        <w:lastRenderedPageBreak/>
        <w:t>83</w:t>
      </w:r>
      <w:r>
        <w:rPr>
          <w:lang w:val="en-US"/>
        </w:rPr>
        <w:tab/>
        <w:t>Exceptions to disclosure requirement—Act, s 272 (1) (f)</w:t>
      </w:r>
      <w:bookmarkEnd w:id="103"/>
      <w:r>
        <w:rPr>
          <w:lang w:val="en-US"/>
        </w:rPr>
        <w:t xml:space="preserve"> </w:t>
      </w:r>
    </w:p>
    <w:p w14:paraId="1FEBFF50" w14:textId="524A23EE" w:rsidR="001222FF" w:rsidRDefault="001222FF" w:rsidP="00B2480B">
      <w:pPr>
        <w:pStyle w:val="Amain"/>
        <w:keepNext/>
        <w:keepLines/>
        <w:rPr>
          <w:lang w:val="en-US"/>
        </w:rPr>
      </w:pPr>
      <w:r>
        <w:rPr>
          <w:lang w:val="en-US"/>
        </w:rPr>
        <w:tab/>
        <w:t>(1)</w:t>
      </w:r>
      <w:r>
        <w:rPr>
          <w:lang w:val="en-US"/>
        </w:rPr>
        <w:tab/>
        <w:t xml:space="preserve">The following circumstances are circumstances in which disclosure under the </w:t>
      </w:r>
      <w:hyperlink r:id="rId98" w:tooltip="Legal Profession Act 2006" w:history="1">
        <w:r w:rsidR="000F59B3" w:rsidRPr="00790EA7">
          <w:rPr>
            <w:rStyle w:val="charCitHyperlinkAbbrev"/>
          </w:rPr>
          <w:t>Act</w:t>
        </w:r>
      </w:hyperlink>
      <w:r>
        <w:rPr>
          <w:lang w:val="en-US"/>
        </w:rPr>
        <w:t>, section 269 (Disclosure of costs to clients) or section 270 (1) (Disclosure if another law practice is to be retained) is not required to be made:</w:t>
      </w:r>
    </w:p>
    <w:p w14:paraId="3BAE6586" w14:textId="77777777" w:rsidR="001222FF" w:rsidRDefault="001222FF">
      <w:pPr>
        <w:pStyle w:val="Apara"/>
        <w:rPr>
          <w:lang w:val="en-US"/>
        </w:rPr>
      </w:pPr>
      <w:r>
        <w:rPr>
          <w:lang w:val="en-US"/>
        </w:rPr>
        <w:tab/>
        <w:t>(a)</w:t>
      </w:r>
      <w:r>
        <w:rPr>
          <w:lang w:val="en-US"/>
        </w:rPr>
        <w:tab/>
        <w:t>the client is an overseas-registered foreign lawyer or a foreign law practice;</w:t>
      </w:r>
    </w:p>
    <w:p w14:paraId="2C7987C5" w14:textId="77777777" w:rsidR="001222FF" w:rsidRDefault="001222FF">
      <w:pPr>
        <w:pStyle w:val="Apara"/>
        <w:rPr>
          <w:lang w:val="en-US"/>
        </w:rPr>
      </w:pPr>
      <w:r>
        <w:rPr>
          <w:lang w:val="en-US"/>
        </w:rPr>
        <w:tab/>
        <w:t>(b)</w:t>
      </w:r>
      <w:r>
        <w:rPr>
          <w:lang w:val="en-US"/>
        </w:rPr>
        <w:tab/>
        <w:t>the client is a corporation that has a share capital and whose shares or the majority of whose shares are held beneficially for the Commonwealth, a State or a Territory;</w:t>
      </w:r>
    </w:p>
    <w:p w14:paraId="4D5A4BFC" w14:textId="01514100" w:rsidR="001222FF" w:rsidRDefault="001222FF">
      <w:pPr>
        <w:pStyle w:val="Apara"/>
        <w:rPr>
          <w:lang w:val="en-US"/>
        </w:rPr>
      </w:pPr>
      <w:r>
        <w:rPr>
          <w:lang w:val="en-US"/>
        </w:rPr>
        <w:tab/>
        <w:t>(c)</w:t>
      </w:r>
      <w:r>
        <w:rPr>
          <w:lang w:val="en-US"/>
        </w:rPr>
        <w:tab/>
        <w:t xml:space="preserve">the client is a legally assisted person under the </w:t>
      </w:r>
      <w:hyperlink r:id="rId99" w:tooltip="A1977-31" w:history="1">
        <w:r w:rsidR="00790EA7" w:rsidRPr="00790EA7">
          <w:rPr>
            <w:rStyle w:val="charCitHyperlinkItal"/>
          </w:rPr>
          <w:t>Legal Aid Act 1977</w:t>
        </w:r>
      </w:hyperlink>
      <w:r>
        <w:rPr>
          <w:lang w:val="en-US"/>
        </w:rPr>
        <w:t xml:space="preserve"> in relation to the matter to which the disclosure relates.</w:t>
      </w:r>
    </w:p>
    <w:p w14:paraId="1C21DDF6" w14:textId="77777777" w:rsidR="001222FF" w:rsidRDefault="001222FF">
      <w:pPr>
        <w:pStyle w:val="Amain"/>
        <w:keepNext/>
        <w:rPr>
          <w:lang w:val="en-US"/>
        </w:rPr>
      </w:pPr>
      <w:r>
        <w:rPr>
          <w:lang w:val="en-US"/>
        </w:rPr>
        <w:tab/>
        <w:t>(2)</w:t>
      </w:r>
      <w:r>
        <w:rPr>
          <w:lang w:val="en-US"/>
        </w:rPr>
        <w:tab/>
        <w:t>In this section:</w:t>
      </w:r>
    </w:p>
    <w:p w14:paraId="5A4CF0EB" w14:textId="253740D1" w:rsidR="001222FF" w:rsidRDefault="001222FF">
      <w:pPr>
        <w:pStyle w:val="aDef"/>
        <w:rPr>
          <w:lang w:val="en-US"/>
        </w:rPr>
      </w:pPr>
      <w:r>
        <w:rPr>
          <w:rStyle w:val="charBoldItals"/>
        </w:rPr>
        <w:t>foreign law practice</w:t>
      </w:r>
      <w:r>
        <w:rPr>
          <w:lang w:val="en-US"/>
        </w:rPr>
        <w:t xml:space="preserve">—see the </w:t>
      </w:r>
      <w:hyperlink r:id="rId100" w:tooltip="Legal Profession Act 2006" w:history="1">
        <w:r w:rsidR="006956C2" w:rsidRPr="00790EA7">
          <w:rPr>
            <w:rStyle w:val="charCitHyperlinkAbbrev"/>
          </w:rPr>
          <w:t>Act</w:t>
        </w:r>
      </w:hyperlink>
      <w:r>
        <w:rPr>
          <w:lang w:val="en-US"/>
        </w:rPr>
        <w:t>, section 152.</w:t>
      </w:r>
    </w:p>
    <w:p w14:paraId="54C35D4F" w14:textId="53BE6506" w:rsidR="001222FF" w:rsidRDefault="001222FF">
      <w:pPr>
        <w:pStyle w:val="aDef"/>
        <w:rPr>
          <w:lang w:val="en-US"/>
        </w:rPr>
      </w:pPr>
      <w:r>
        <w:rPr>
          <w:rStyle w:val="charBoldItals"/>
        </w:rPr>
        <w:t>legally assisted person</w:t>
      </w:r>
      <w:r>
        <w:rPr>
          <w:lang w:val="en-US"/>
        </w:rPr>
        <w:t xml:space="preserve">—see the </w:t>
      </w:r>
      <w:hyperlink r:id="rId101" w:tooltip="A1977-31" w:history="1">
        <w:r w:rsidR="00790EA7" w:rsidRPr="00790EA7">
          <w:rPr>
            <w:rStyle w:val="charCitHyperlinkItal"/>
          </w:rPr>
          <w:t>Legal Aid Act 1977</w:t>
        </w:r>
      </w:hyperlink>
      <w:r>
        <w:rPr>
          <w:lang w:val="en-US"/>
        </w:rPr>
        <w:t>, dictionary.</w:t>
      </w:r>
    </w:p>
    <w:p w14:paraId="65DF75CA" w14:textId="4A366704" w:rsidR="001222FF" w:rsidRDefault="001222FF">
      <w:pPr>
        <w:pStyle w:val="aDef"/>
        <w:rPr>
          <w:lang w:val="en-US"/>
        </w:rPr>
      </w:pPr>
      <w:r>
        <w:rPr>
          <w:rStyle w:val="charBoldItals"/>
        </w:rPr>
        <w:t>overseas-registered foreign lawyer</w:t>
      </w:r>
      <w:r>
        <w:rPr>
          <w:lang w:val="en-US"/>
        </w:rPr>
        <w:t xml:space="preserve">—see the </w:t>
      </w:r>
      <w:hyperlink r:id="rId102" w:tooltip="Legal Profession Act 2006" w:history="1">
        <w:r w:rsidR="006956C2" w:rsidRPr="00790EA7">
          <w:rPr>
            <w:rStyle w:val="charCitHyperlinkAbbrev"/>
          </w:rPr>
          <w:t>Act</w:t>
        </w:r>
      </w:hyperlink>
      <w:r>
        <w:rPr>
          <w:lang w:val="en-US"/>
        </w:rPr>
        <w:t>, section 152.</w:t>
      </w:r>
    </w:p>
    <w:p w14:paraId="48B6BB45" w14:textId="77777777" w:rsidR="001222FF" w:rsidRDefault="001222FF">
      <w:pPr>
        <w:pStyle w:val="PageBreak"/>
      </w:pPr>
      <w:r>
        <w:br w:type="page"/>
      </w:r>
    </w:p>
    <w:p w14:paraId="253B2DB2" w14:textId="77777777" w:rsidR="001222FF" w:rsidRPr="00D45DD9" w:rsidRDefault="001222FF">
      <w:pPr>
        <w:pStyle w:val="AH2Part"/>
      </w:pPr>
      <w:bookmarkStart w:id="104" w:name="_Toc111194359"/>
      <w:r w:rsidRPr="00D45DD9">
        <w:rPr>
          <w:rStyle w:val="CharPartNo"/>
        </w:rPr>
        <w:lastRenderedPageBreak/>
        <w:t>Part 9</w:t>
      </w:r>
      <w:r>
        <w:tab/>
      </w:r>
      <w:r w:rsidRPr="00D45DD9">
        <w:rPr>
          <w:rStyle w:val="CharPartText"/>
        </w:rPr>
        <w:t>Fidelity cover</w:t>
      </w:r>
      <w:bookmarkEnd w:id="104"/>
    </w:p>
    <w:p w14:paraId="6A54C128" w14:textId="77777777" w:rsidR="001222FF" w:rsidRDefault="001222FF">
      <w:pPr>
        <w:pStyle w:val="AH5Sec"/>
        <w:rPr>
          <w:lang w:val="en-US"/>
        </w:rPr>
      </w:pPr>
      <w:bookmarkStart w:id="105" w:name="_Toc111194360"/>
      <w:r w:rsidRPr="00D45DD9">
        <w:rPr>
          <w:rStyle w:val="CharSectNo"/>
        </w:rPr>
        <w:t>85</w:t>
      </w:r>
      <w:r>
        <w:rPr>
          <w:lang w:val="en-US"/>
        </w:rPr>
        <w:tab/>
        <w:t>Caps on payments from fidelity fund—Act, s 348</w:t>
      </w:r>
      <w:bookmarkEnd w:id="105"/>
      <w:r>
        <w:rPr>
          <w:lang w:val="en-US"/>
        </w:rPr>
        <w:t xml:space="preserve"> </w:t>
      </w:r>
    </w:p>
    <w:p w14:paraId="5082FDE9" w14:textId="77777777" w:rsidR="001222FF" w:rsidRDefault="001222FF">
      <w:pPr>
        <w:pStyle w:val="Amainreturn"/>
        <w:rPr>
          <w:lang w:val="en-US"/>
        </w:rPr>
      </w:pPr>
      <w:r>
        <w:rPr>
          <w:lang w:val="en-US"/>
        </w:rPr>
        <w:t>The maximum amount that may be paid from the fidelity fund in relation to a claim is—</w:t>
      </w:r>
    </w:p>
    <w:p w14:paraId="4C53C071" w14:textId="77777777" w:rsidR="001222FF" w:rsidRDefault="001222FF">
      <w:pPr>
        <w:pStyle w:val="Apara"/>
        <w:rPr>
          <w:lang w:val="en-US"/>
        </w:rPr>
      </w:pPr>
      <w:r>
        <w:rPr>
          <w:lang w:val="en-US"/>
        </w:rPr>
        <w:tab/>
        <w:t>(a)</w:t>
      </w:r>
      <w:r>
        <w:rPr>
          <w:lang w:val="en-US"/>
        </w:rPr>
        <w:tab/>
        <w:t>for a claim by an associate of a law practice in relation to a default of the law practice arising from an act or omission of another associate of the practice—$50 000; and</w:t>
      </w:r>
    </w:p>
    <w:p w14:paraId="440A7F00" w14:textId="77777777" w:rsidR="001222FF" w:rsidRDefault="001222FF">
      <w:pPr>
        <w:pStyle w:val="Apara"/>
        <w:rPr>
          <w:lang w:val="en-US"/>
        </w:rPr>
      </w:pPr>
      <w:r>
        <w:rPr>
          <w:lang w:val="en-US"/>
        </w:rPr>
        <w:tab/>
        <w:t>(b)</w:t>
      </w:r>
      <w:r>
        <w:rPr>
          <w:lang w:val="en-US"/>
        </w:rPr>
        <w:tab/>
        <w:t>for any other claim—$200 000.</w:t>
      </w:r>
    </w:p>
    <w:p w14:paraId="61B6F592" w14:textId="77777777" w:rsidR="001222FF" w:rsidRDefault="001222FF">
      <w:pPr>
        <w:pStyle w:val="AH5Sec"/>
        <w:rPr>
          <w:lang w:val="en-US"/>
        </w:rPr>
      </w:pPr>
      <w:bookmarkStart w:id="106" w:name="_Toc111194361"/>
      <w:r w:rsidRPr="00D45DD9">
        <w:rPr>
          <w:rStyle w:val="CharSectNo"/>
        </w:rPr>
        <w:t>86</w:t>
      </w:r>
      <w:r>
        <w:rPr>
          <w:lang w:val="en-US"/>
        </w:rPr>
        <w:tab/>
        <w:t>Protocols—Act, s 354</w:t>
      </w:r>
      <w:bookmarkEnd w:id="106"/>
      <w:r>
        <w:rPr>
          <w:lang w:val="en-US"/>
        </w:rPr>
        <w:t xml:space="preserve">  </w:t>
      </w:r>
    </w:p>
    <w:p w14:paraId="42F7C252" w14:textId="77777777" w:rsidR="001222FF" w:rsidRDefault="001222FF">
      <w:pPr>
        <w:pStyle w:val="Amain"/>
        <w:keepNext/>
        <w:rPr>
          <w:lang w:val="en-US"/>
        </w:rPr>
      </w:pPr>
      <w:r>
        <w:rPr>
          <w:lang w:val="en-US"/>
        </w:rPr>
        <w:tab/>
        <w:t>(1)</w:t>
      </w:r>
      <w:r>
        <w:rPr>
          <w:lang w:val="en-US"/>
        </w:rPr>
        <w:tab/>
        <w:t>The law society council may enter into a protocol with a corresponding authority for or in relation to any of the following matters:</w:t>
      </w:r>
    </w:p>
    <w:p w14:paraId="35E6AD4A" w14:textId="241ADFB8" w:rsidR="001222FF" w:rsidRDefault="001222FF">
      <w:pPr>
        <w:pStyle w:val="Apara"/>
        <w:rPr>
          <w:lang w:val="en-US"/>
        </w:rPr>
      </w:pPr>
      <w:r>
        <w:rPr>
          <w:lang w:val="en-US"/>
        </w:rPr>
        <w:tab/>
        <w:t>(a)</w:t>
      </w:r>
      <w:r>
        <w:rPr>
          <w:lang w:val="en-US"/>
        </w:rPr>
        <w:tab/>
        <w:t xml:space="preserve">the forwarding of claims, or copies of claims, under the </w:t>
      </w:r>
      <w:hyperlink r:id="rId103" w:tooltip="Legal Profession Act 2006" w:history="1">
        <w:r w:rsidR="006956C2" w:rsidRPr="00790EA7">
          <w:rPr>
            <w:rStyle w:val="charCitHyperlinkAbbrev"/>
          </w:rPr>
          <w:t>Act</w:t>
        </w:r>
      </w:hyperlink>
      <w:r>
        <w:rPr>
          <w:lang w:val="en-US"/>
        </w:rPr>
        <w:t>, section 355 (Forwarding of claims) and corresponding laws;</w:t>
      </w:r>
    </w:p>
    <w:p w14:paraId="6D92C021" w14:textId="36055276" w:rsidR="001222FF" w:rsidRDefault="001222FF">
      <w:pPr>
        <w:pStyle w:val="Apara"/>
        <w:rPr>
          <w:lang w:val="en-US"/>
        </w:rPr>
      </w:pPr>
      <w:r>
        <w:rPr>
          <w:lang w:val="en-US"/>
        </w:rPr>
        <w:tab/>
        <w:t>(b)</w:t>
      </w:r>
      <w:r>
        <w:rPr>
          <w:lang w:val="en-US"/>
        </w:rPr>
        <w:tab/>
        <w:t xml:space="preserve">the making and acceptance of requests to act as agent under the </w:t>
      </w:r>
      <w:hyperlink r:id="rId104" w:tooltip="Legal Profession Act 2006" w:history="1">
        <w:r w:rsidR="006956C2" w:rsidRPr="00790EA7">
          <w:rPr>
            <w:rStyle w:val="charCitHyperlinkAbbrev"/>
          </w:rPr>
          <w:t>Act</w:t>
        </w:r>
      </w:hyperlink>
      <w:r>
        <w:rPr>
          <w:lang w:val="en-US"/>
        </w:rPr>
        <w:t xml:space="preserve">, part 3.4 (Fidelity cover) and corresponding laws; </w:t>
      </w:r>
    </w:p>
    <w:p w14:paraId="31E1A06F" w14:textId="053950B0" w:rsidR="001222FF" w:rsidRDefault="001222FF">
      <w:pPr>
        <w:pStyle w:val="Apara"/>
        <w:rPr>
          <w:lang w:val="en-US"/>
        </w:rPr>
      </w:pPr>
      <w:r>
        <w:rPr>
          <w:lang w:val="en-US"/>
        </w:rPr>
        <w:tab/>
        <w:t>(c)</w:t>
      </w:r>
      <w:r>
        <w:rPr>
          <w:lang w:val="en-US"/>
        </w:rPr>
        <w:tab/>
        <w:t xml:space="preserve">the processing or investigation of claims or aspects of claims as agent under the </w:t>
      </w:r>
      <w:hyperlink r:id="rId105" w:tooltip="Legal Profession Act 2006" w:history="1">
        <w:r w:rsidR="006956C2" w:rsidRPr="00790EA7">
          <w:rPr>
            <w:rStyle w:val="charCitHyperlinkAbbrev"/>
          </w:rPr>
          <w:t>Act</w:t>
        </w:r>
      </w:hyperlink>
      <w:r>
        <w:rPr>
          <w:lang w:val="en-US"/>
        </w:rPr>
        <w:t>, part 3.4 and corresponding laws.</w:t>
      </w:r>
    </w:p>
    <w:p w14:paraId="37D49246" w14:textId="77777777" w:rsidR="001222FF" w:rsidRDefault="001222FF">
      <w:pPr>
        <w:pStyle w:val="Amain"/>
        <w:rPr>
          <w:lang w:val="en-US"/>
        </w:rPr>
      </w:pPr>
      <w:r>
        <w:rPr>
          <w:lang w:val="en-US"/>
        </w:rPr>
        <w:tab/>
        <w:t>(2)</w:t>
      </w:r>
      <w:r>
        <w:rPr>
          <w:lang w:val="en-US"/>
        </w:rPr>
        <w:tab/>
        <w:t>A protocol may be amended, revoked or replaced by agreement of the parties to the protocol.</w:t>
      </w:r>
    </w:p>
    <w:p w14:paraId="70FC59FF" w14:textId="77777777" w:rsidR="001222FF" w:rsidRDefault="001222FF" w:rsidP="00B2480B">
      <w:pPr>
        <w:pStyle w:val="AH5Sec"/>
        <w:rPr>
          <w:lang w:val="en-US"/>
        </w:rPr>
      </w:pPr>
      <w:bookmarkStart w:id="107" w:name="_Toc111194362"/>
      <w:r w:rsidRPr="00D45DD9">
        <w:rPr>
          <w:rStyle w:val="CharSectNo"/>
        </w:rPr>
        <w:lastRenderedPageBreak/>
        <w:t>87</w:t>
      </w:r>
      <w:r>
        <w:rPr>
          <w:lang w:val="en-US"/>
        </w:rPr>
        <w:tab/>
        <w:t>Notice of authority for interstate legal practitioner to withdraw from local trust account—Act, s 364 (2)</w:t>
      </w:r>
      <w:bookmarkEnd w:id="107"/>
      <w:r>
        <w:rPr>
          <w:lang w:val="en-US"/>
        </w:rPr>
        <w:t xml:space="preserve"> </w:t>
      </w:r>
    </w:p>
    <w:p w14:paraId="1C159249" w14:textId="77777777" w:rsidR="001222FF" w:rsidRDefault="001222FF" w:rsidP="00B2480B">
      <w:pPr>
        <w:pStyle w:val="Amain"/>
        <w:keepNext/>
        <w:rPr>
          <w:lang w:val="en-US"/>
        </w:rPr>
      </w:pPr>
      <w:r>
        <w:rPr>
          <w:lang w:val="en-US"/>
        </w:rPr>
        <w:tab/>
        <w:t>(1)</w:t>
      </w:r>
      <w:r>
        <w:rPr>
          <w:lang w:val="en-US"/>
        </w:rPr>
        <w:tab/>
        <w:t>This section applies to an interstate legal practitioner who (whether alone or with a cosignatory) becomes authorised to withdraw money from a local trust account of a law practice.</w:t>
      </w:r>
    </w:p>
    <w:p w14:paraId="0299BDBC" w14:textId="77777777" w:rsidR="001222FF" w:rsidRDefault="001222FF">
      <w:pPr>
        <w:pStyle w:val="Amain"/>
        <w:rPr>
          <w:lang w:val="en-US"/>
        </w:rPr>
      </w:pPr>
      <w:r>
        <w:rPr>
          <w:lang w:val="en-US"/>
        </w:rPr>
        <w:tab/>
        <w:t>(2)</w:t>
      </w:r>
      <w:r>
        <w:rPr>
          <w:lang w:val="en-US"/>
        </w:rPr>
        <w:tab/>
        <w:t>The practitioner must give the law society council written notice in accordance with subsection (3) of the authorisation not later than 7 days after the day the practitioner becomes authorised.</w:t>
      </w:r>
    </w:p>
    <w:p w14:paraId="5F108626" w14:textId="77777777" w:rsidR="001222FF" w:rsidRDefault="001222FF">
      <w:pPr>
        <w:pStyle w:val="Amain"/>
        <w:keepNext/>
        <w:rPr>
          <w:lang w:val="en-US"/>
        </w:rPr>
      </w:pPr>
      <w:r>
        <w:rPr>
          <w:lang w:val="en-US"/>
        </w:rPr>
        <w:tab/>
        <w:t>(3)</w:t>
      </w:r>
      <w:r>
        <w:rPr>
          <w:lang w:val="en-US"/>
        </w:rPr>
        <w:tab/>
        <w:t>The notice must include the following information:</w:t>
      </w:r>
    </w:p>
    <w:p w14:paraId="17F74A22" w14:textId="77777777" w:rsidR="001222FF" w:rsidRDefault="001222FF">
      <w:pPr>
        <w:pStyle w:val="Apara"/>
        <w:rPr>
          <w:lang w:val="en-US"/>
        </w:rPr>
      </w:pPr>
      <w:r>
        <w:rPr>
          <w:lang w:val="en-US"/>
        </w:rPr>
        <w:tab/>
        <w:t>(a)</w:t>
      </w:r>
      <w:r>
        <w:rPr>
          <w:lang w:val="en-US"/>
        </w:rPr>
        <w:tab/>
        <w:t xml:space="preserve">the practitioner’s name; </w:t>
      </w:r>
    </w:p>
    <w:p w14:paraId="04E3BB2B" w14:textId="77777777" w:rsidR="001222FF" w:rsidRDefault="001222FF">
      <w:pPr>
        <w:pStyle w:val="Apara"/>
        <w:rPr>
          <w:lang w:val="en-US"/>
        </w:rPr>
      </w:pPr>
      <w:r>
        <w:rPr>
          <w:lang w:val="en-US"/>
        </w:rPr>
        <w:tab/>
        <w:t>(b)</w:t>
      </w:r>
      <w:r>
        <w:rPr>
          <w:lang w:val="en-US"/>
        </w:rPr>
        <w:tab/>
        <w:t xml:space="preserve">the jurisdiction in which the practitioner’s only or most recent current Australian practising certificate was granted; </w:t>
      </w:r>
    </w:p>
    <w:p w14:paraId="2F9018AB" w14:textId="77777777" w:rsidR="001222FF" w:rsidRDefault="001222FF">
      <w:pPr>
        <w:pStyle w:val="Apara"/>
        <w:rPr>
          <w:lang w:val="en-US"/>
        </w:rPr>
      </w:pPr>
      <w:r>
        <w:rPr>
          <w:lang w:val="en-US"/>
        </w:rPr>
        <w:tab/>
        <w:t>(c)</w:t>
      </w:r>
      <w:r>
        <w:rPr>
          <w:lang w:val="en-US"/>
        </w:rPr>
        <w:tab/>
        <w:t>the practitioner’s principal business address;</w:t>
      </w:r>
    </w:p>
    <w:p w14:paraId="460F2CDD" w14:textId="77777777" w:rsidR="001222FF" w:rsidRDefault="001222FF">
      <w:pPr>
        <w:pStyle w:val="Apara"/>
        <w:keepNext/>
        <w:rPr>
          <w:lang w:val="en-US"/>
        </w:rPr>
      </w:pPr>
      <w:r>
        <w:rPr>
          <w:lang w:val="en-US"/>
        </w:rPr>
        <w:tab/>
        <w:t>(d)</w:t>
      </w:r>
      <w:r>
        <w:rPr>
          <w:lang w:val="en-US"/>
        </w:rPr>
        <w:tab/>
        <w:t>details of the local trust account, including the following:</w:t>
      </w:r>
    </w:p>
    <w:p w14:paraId="4F3904D5" w14:textId="77777777" w:rsidR="001222FF" w:rsidRDefault="001222FF">
      <w:pPr>
        <w:pStyle w:val="Asubpara"/>
        <w:rPr>
          <w:lang w:val="en-US"/>
        </w:rPr>
      </w:pPr>
      <w:r>
        <w:rPr>
          <w:lang w:val="en-US"/>
        </w:rPr>
        <w:tab/>
        <w:t>(i)</w:t>
      </w:r>
      <w:r>
        <w:rPr>
          <w:lang w:val="en-US"/>
        </w:rPr>
        <w:tab/>
        <w:t>the name of the law practice operating the account;</w:t>
      </w:r>
    </w:p>
    <w:p w14:paraId="597B4475" w14:textId="77777777" w:rsidR="001222FF" w:rsidRDefault="001222FF">
      <w:pPr>
        <w:pStyle w:val="Asubpara"/>
        <w:rPr>
          <w:lang w:val="en-US"/>
        </w:rPr>
      </w:pPr>
      <w:r>
        <w:rPr>
          <w:lang w:val="en-US"/>
        </w:rPr>
        <w:tab/>
        <w:t>(ii)</w:t>
      </w:r>
      <w:r>
        <w:rPr>
          <w:lang w:val="en-US"/>
        </w:rPr>
        <w:tab/>
        <w:t>the practice’s principal business address;</w:t>
      </w:r>
    </w:p>
    <w:p w14:paraId="68FE179D" w14:textId="77777777" w:rsidR="001222FF" w:rsidRDefault="001222FF">
      <w:pPr>
        <w:pStyle w:val="Asubpara"/>
        <w:rPr>
          <w:lang w:val="en-US"/>
        </w:rPr>
      </w:pPr>
      <w:r>
        <w:rPr>
          <w:lang w:val="en-US"/>
        </w:rPr>
        <w:tab/>
        <w:t>(iii)</w:t>
      </w:r>
      <w:r>
        <w:rPr>
          <w:lang w:val="en-US"/>
        </w:rPr>
        <w:tab/>
        <w:t>the name of the ADI with which the account is held;</w:t>
      </w:r>
    </w:p>
    <w:p w14:paraId="76DCDD70" w14:textId="77777777" w:rsidR="001222FF" w:rsidRDefault="001222FF">
      <w:pPr>
        <w:pStyle w:val="Asubpara"/>
        <w:rPr>
          <w:lang w:val="en-US"/>
        </w:rPr>
      </w:pPr>
      <w:r>
        <w:rPr>
          <w:lang w:val="en-US"/>
        </w:rPr>
        <w:tab/>
        <w:t>(iv)</w:t>
      </w:r>
      <w:r>
        <w:rPr>
          <w:lang w:val="en-US"/>
        </w:rPr>
        <w:tab/>
        <w:t>the names of any other signatories to the account;</w:t>
      </w:r>
    </w:p>
    <w:p w14:paraId="1228181D" w14:textId="77777777" w:rsidR="001222FF" w:rsidRDefault="001222FF">
      <w:pPr>
        <w:pStyle w:val="Apara"/>
        <w:rPr>
          <w:lang w:val="en-US"/>
        </w:rPr>
      </w:pPr>
      <w:r>
        <w:rPr>
          <w:lang w:val="en-US"/>
        </w:rPr>
        <w:tab/>
        <w:t>(e)</w:t>
      </w:r>
      <w:r>
        <w:rPr>
          <w:lang w:val="en-US"/>
        </w:rPr>
        <w:tab/>
        <w:t>the day when the practitioner became authorised to withdraw money from the trust account.</w:t>
      </w:r>
    </w:p>
    <w:p w14:paraId="2731BEEB" w14:textId="77777777" w:rsidR="001222FF" w:rsidRDefault="001222FF">
      <w:pPr>
        <w:pStyle w:val="Amain"/>
        <w:rPr>
          <w:lang w:val="en-US"/>
        </w:rPr>
      </w:pPr>
      <w:r>
        <w:rPr>
          <w:lang w:val="en-US"/>
        </w:rPr>
        <w:tab/>
        <w:t>(4)</w:t>
      </w:r>
      <w:r>
        <w:rPr>
          <w:lang w:val="en-US"/>
        </w:rPr>
        <w:tab/>
        <w:t>The practitioner must tell the law society council in writing of any change to the information mentioned in subsection (3) not later than 7 days after the change happens.</w:t>
      </w:r>
    </w:p>
    <w:p w14:paraId="3A76018E" w14:textId="77777777" w:rsidR="001222FF" w:rsidRDefault="001222FF" w:rsidP="00B2480B">
      <w:pPr>
        <w:pStyle w:val="AH5Sec"/>
        <w:rPr>
          <w:lang w:val="en-US"/>
        </w:rPr>
      </w:pPr>
      <w:bookmarkStart w:id="108" w:name="_Toc111194363"/>
      <w:r w:rsidRPr="00D45DD9">
        <w:rPr>
          <w:rStyle w:val="CharSectNo"/>
        </w:rPr>
        <w:lastRenderedPageBreak/>
        <w:t>88</w:t>
      </w:r>
      <w:r>
        <w:rPr>
          <w:lang w:val="en-US"/>
        </w:rPr>
        <w:tab/>
        <w:t>Contribution by interstate legal practitioner to fidelity fund—Act, s 364 (2)</w:t>
      </w:r>
      <w:bookmarkEnd w:id="108"/>
      <w:r>
        <w:rPr>
          <w:lang w:val="en-US"/>
        </w:rPr>
        <w:t xml:space="preserve"> </w:t>
      </w:r>
    </w:p>
    <w:p w14:paraId="5C2689AA" w14:textId="77777777" w:rsidR="001222FF" w:rsidRDefault="001222FF" w:rsidP="00B2480B">
      <w:pPr>
        <w:pStyle w:val="Amain"/>
        <w:keepNext/>
        <w:rPr>
          <w:lang w:val="en-US"/>
        </w:rPr>
      </w:pPr>
      <w:r>
        <w:rPr>
          <w:lang w:val="en-US"/>
        </w:rPr>
        <w:tab/>
        <w:t>(1)</w:t>
      </w:r>
      <w:r>
        <w:rPr>
          <w:lang w:val="en-US"/>
        </w:rPr>
        <w:tab/>
        <w:t>This section applies to an interstate legal practitioner who gives the law society council notice under section 87.</w:t>
      </w:r>
    </w:p>
    <w:p w14:paraId="4D7C19DF" w14:textId="77777777" w:rsidR="001222FF" w:rsidRDefault="001222FF">
      <w:pPr>
        <w:pStyle w:val="Amain"/>
        <w:rPr>
          <w:lang w:val="en-US"/>
        </w:rPr>
      </w:pPr>
      <w:r>
        <w:rPr>
          <w:lang w:val="en-US"/>
        </w:rPr>
        <w:tab/>
        <w:t>(2)</w:t>
      </w:r>
      <w:r>
        <w:rPr>
          <w:lang w:val="en-US"/>
        </w:rPr>
        <w:tab/>
        <w:t>The law society council may, in writing, require the practitioner to pay a contribution to the fidelity fund.</w:t>
      </w:r>
    </w:p>
    <w:p w14:paraId="2CF9550F" w14:textId="77777777" w:rsidR="001222FF" w:rsidRDefault="001222FF">
      <w:pPr>
        <w:pStyle w:val="Amain"/>
        <w:rPr>
          <w:lang w:val="en-US"/>
        </w:rPr>
      </w:pPr>
      <w:r>
        <w:rPr>
          <w:lang w:val="en-US"/>
        </w:rPr>
        <w:tab/>
        <w:t>(3)</w:t>
      </w:r>
      <w:r>
        <w:rPr>
          <w:lang w:val="en-US"/>
        </w:rPr>
        <w:tab/>
        <w:t>The amount payable under subsection (2) for a period must not be more than the amount that would be payable to the fidelity fund for that period by the holder of a local unrestricted practising certificate.</w:t>
      </w:r>
    </w:p>
    <w:p w14:paraId="7440DA24" w14:textId="77777777" w:rsidR="001222FF" w:rsidRDefault="001222FF">
      <w:pPr>
        <w:pStyle w:val="PageBreak"/>
      </w:pPr>
    </w:p>
    <w:p w14:paraId="76FD9208" w14:textId="77777777" w:rsidR="001222FF" w:rsidRPr="00D45DD9" w:rsidRDefault="001222FF">
      <w:pPr>
        <w:pStyle w:val="AH2Part"/>
      </w:pPr>
      <w:bookmarkStart w:id="109" w:name="_Toc111194364"/>
      <w:r w:rsidRPr="00D45DD9">
        <w:rPr>
          <w:rStyle w:val="CharPartNo"/>
        </w:rPr>
        <w:t>Part 10</w:t>
      </w:r>
      <w:r>
        <w:tab/>
      </w:r>
      <w:r w:rsidRPr="00D45DD9">
        <w:rPr>
          <w:rStyle w:val="CharPartText"/>
        </w:rPr>
        <w:t>Complaints and discipline</w:t>
      </w:r>
      <w:bookmarkEnd w:id="109"/>
      <w:r w:rsidRPr="00D45DD9">
        <w:rPr>
          <w:rStyle w:val="CharPartText"/>
        </w:rPr>
        <w:t xml:space="preserve"> </w:t>
      </w:r>
    </w:p>
    <w:p w14:paraId="78D83FF4" w14:textId="77777777" w:rsidR="001222FF" w:rsidRDefault="001222FF">
      <w:pPr>
        <w:pStyle w:val="AH5Sec"/>
        <w:rPr>
          <w:lang w:val="en-US"/>
        </w:rPr>
      </w:pPr>
      <w:bookmarkStart w:id="110" w:name="_Toc111194365"/>
      <w:r w:rsidRPr="00D45DD9">
        <w:rPr>
          <w:rStyle w:val="CharSectNo"/>
        </w:rPr>
        <w:t>89</w:t>
      </w:r>
      <w:r>
        <w:rPr>
          <w:lang w:val="en-US"/>
        </w:rPr>
        <w:tab/>
        <w:t>Register of disciplinary action—Act, s 448 (2) (e)</w:t>
      </w:r>
      <w:bookmarkEnd w:id="110"/>
      <w:r>
        <w:rPr>
          <w:lang w:val="en-US"/>
        </w:rPr>
        <w:t xml:space="preserve"> </w:t>
      </w:r>
    </w:p>
    <w:p w14:paraId="1B1A6802" w14:textId="77777777" w:rsidR="001222FF" w:rsidRDefault="001222FF">
      <w:pPr>
        <w:pStyle w:val="Amainreturn"/>
        <w:rPr>
          <w:lang w:val="en-US"/>
        </w:rPr>
      </w:pPr>
      <w:r>
        <w:rPr>
          <w:lang w:val="en-US"/>
        </w:rPr>
        <w:t>For disciplinary action taken against an Australian legal practitioner, particulars of the date and jurisdiction of the person’s first and any later admission to the legal profession must be included in the register of disciplinary action.</w:t>
      </w:r>
    </w:p>
    <w:p w14:paraId="5F14CBA6" w14:textId="77777777" w:rsidR="001222FF" w:rsidRDefault="001222FF">
      <w:pPr>
        <w:pStyle w:val="02Text"/>
        <w:sectPr w:rsidR="001222FF">
          <w:headerReference w:type="even" r:id="rId106"/>
          <w:headerReference w:type="default" r:id="rId107"/>
          <w:footerReference w:type="even" r:id="rId108"/>
          <w:footerReference w:type="default" r:id="rId109"/>
          <w:footerReference w:type="first" r:id="rId110"/>
          <w:pgSz w:w="11907" w:h="16839" w:code="9"/>
          <w:pgMar w:top="3880" w:right="1900" w:bottom="3100" w:left="2300" w:header="2280" w:footer="1760" w:gutter="0"/>
          <w:pgNumType w:start="1"/>
          <w:cols w:space="720"/>
          <w:titlePg/>
          <w:docGrid w:linePitch="254"/>
        </w:sectPr>
      </w:pPr>
    </w:p>
    <w:p w14:paraId="3BD57E9D" w14:textId="77777777" w:rsidR="001222FF" w:rsidRDefault="001222FF">
      <w:pPr>
        <w:pStyle w:val="Dict-Heading"/>
      </w:pPr>
      <w:bookmarkStart w:id="111" w:name="_Toc111194366"/>
      <w:r>
        <w:lastRenderedPageBreak/>
        <w:t>Dictionary</w:t>
      </w:r>
      <w:bookmarkEnd w:id="111"/>
    </w:p>
    <w:p w14:paraId="086728AD" w14:textId="77777777" w:rsidR="001222FF" w:rsidRDefault="001222FF">
      <w:pPr>
        <w:pStyle w:val="ref"/>
        <w:keepNext/>
      </w:pPr>
      <w:r>
        <w:t>(see s 3)</w:t>
      </w:r>
    </w:p>
    <w:p w14:paraId="78902DF1" w14:textId="02D91EEC" w:rsidR="001222FF" w:rsidRDefault="001222FF">
      <w:pPr>
        <w:pStyle w:val="aNote"/>
        <w:keepNext/>
      </w:pPr>
      <w:r>
        <w:rPr>
          <w:rStyle w:val="charItals"/>
        </w:rPr>
        <w:t>Note 1</w:t>
      </w:r>
      <w:r>
        <w:rPr>
          <w:rStyle w:val="charItals"/>
        </w:rPr>
        <w:tab/>
      </w:r>
      <w:r>
        <w:t xml:space="preserve">The </w:t>
      </w:r>
      <w:hyperlink r:id="rId111" w:tooltip="A2001-14" w:history="1">
        <w:r w:rsidR="00790EA7" w:rsidRPr="00790EA7">
          <w:rPr>
            <w:rStyle w:val="charCitHyperlinkAbbrev"/>
          </w:rPr>
          <w:t>Legislation Act</w:t>
        </w:r>
      </w:hyperlink>
      <w:r>
        <w:t xml:space="preserve"> contains definitions and other provisions relevant to this regulation.</w:t>
      </w:r>
    </w:p>
    <w:p w14:paraId="4E3F6020" w14:textId="5E83F2F0" w:rsidR="001222FF" w:rsidRDefault="001222FF">
      <w:pPr>
        <w:pStyle w:val="aNote"/>
        <w:keepNext/>
      </w:pPr>
      <w:r>
        <w:rPr>
          <w:rStyle w:val="charItals"/>
        </w:rPr>
        <w:t>Note 2</w:t>
      </w:r>
      <w:r>
        <w:rPr>
          <w:rStyle w:val="charItals"/>
        </w:rPr>
        <w:tab/>
      </w:r>
      <w:r>
        <w:t xml:space="preserve">For example, the </w:t>
      </w:r>
      <w:hyperlink r:id="rId112" w:tooltip="A2001-14" w:history="1">
        <w:r w:rsidR="00790EA7" w:rsidRPr="00790EA7">
          <w:rPr>
            <w:rStyle w:val="charCitHyperlinkAbbrev"/>
          </w:rPr>
          <w:t>Legislation Act</w:t>
        </w:r>
      </w:hyperlink>
      <w:r>
        <w:t>, dict, pt 1, defines the following terms:</w:t>
      </w:r>
    </w:p>
    <w:p w14:paraId="705782EA" w14:textId="77777777" w:rsidR="001222FF" w:rsidRDefault="001222FF">
      <w:pPr>
        <w:pStyle w:val="aNoteBulletss"/>
        <w:tabs>
          <w:tab w:val="left" w:pos="2300"/>
        </w:tabs>
      </w:pPr>
      <w:r>
        <w:rPr>
          <w:rFonts w:ascii="Symbol" w:hAnsi="Symbol"/>
        </w:rPr>
        <w:t></w:t>
      </w:r>
      <w:r>
        <w:rPr>
          <w:rFonts w:ascii="Symbol" w:hAnsi="Symbol"/>
        </w:rPr>
        <w:tab/>
      </w:r>
      <w:r>
        <w:t>Act</w:t>
      </w:r>
    </w:p>
    <w:p w14:paraId="68463C4C" w14:textId="77777777" w:rsidR="001222FF" w:rsidRDefault="001222FF">
      <w:pPr>
        <w:pStyle w:val="aNoteBulletss"/>
        <w:tabs>
          <w:tab w:val="left" w:pos="2300"/>
        </w:tabs>
      </w:pPr>
      <w:r>
        <w:rPr>
          <w:rFonts w:ascii="Symbol" w:hAnsi="Symbol"/>
        </w:rPr>
        <w:t></w:t>
      </w:r>
      <w:r>
        <w:rPr>
          <w:rFonts w:ascii="Symbol" w:hAnsi="Symbol"/>
        </w:rPr>
        <w:tab/>
      </w:r>
      <w:r>
        <w:t>ACT</w:t>
      </w:r>
    </w:p>
    <w:p w14:paraId="69842206" w14:textId="77777777" w:rsidR="001222FF" w:rsidRDefault="001222FF">
      <w:pPr>
        <w:pStyle w:val="aNoteBulletss"/>
        <w:tabs>
          <w:tab w:val="left" w:pos="2300"/>
        </w:tabs>
      </w:pPr>
      <w:r>
        <w:rPr>
          <w:rFonts w:ascii="Symbol" w:hAnsi="Symbol"/>
        </w:rPr>
        <w:t></w:t>
      </w:r>
      <w:r>
        <w:rPr>
          <w:rFonts w:ascii="Symbol" w:hAnsi="Symbol"/>
        </w:rPr>
        <w:tab/>
      </w:r>
      <w:r>
        <w:t>ADI</w:t>
      </w:r>
    </w:p>
    <w:p w14:paraId="0D1A2809" w14:textId="77777777" w:rsidR="001222FF" w:rsidRDefault="001222FF">
      <w:pPr>
        <w:pStyle w:val="aNoteBulletss"/>
        <w:tabs>
          <w:tab w:val="left" w:pos="2300"/>
        </w:tabs>
      </w:pPr>
      <w:r>
        <w:rPr>
          <w:rFonts w:ascii="Symbol" w:hAnsi="Symbol"/>
        </w:rPr>
        <w:t></w:t>
      </w:r>
      <w:r>
        <w:rPr>
          <w:rFonts w:ascii="Symbol" w:hAnsi="Symbol"/>
        </w:rPr>
        <w:tab/>
      </w:r>
      <w:r w:rsidR="00790EA7" w:rsidRPr="006956C2">
        <w:t>Corporations Act</w:t>
      </w:r>
    </w:p>
    <w:p w14:paraId="3F7E8B4E" w14:textId="77777777" w:rsidR="001222FF" w:rsidRDefault="001222FF">
      <w:pPr>
        <w:pStyle w:val="aNoteBulletss"/>
        <w:tabs>
          <w:tab w:val="left" w:pos="2300"/>
        </w:tabs>
      </w:pPr>
      <w:r>
        <w:rPr>
          <w:rFonts w:ascii="Symbol" w:hAnsi="Symbol"/>
        </w:rPr>
        <w:t></w:t>
      </w:r>
      <w:r>
        <w:rPr>
          <w:rFonts w:ascii="Symbol" w:hAnsi="Symbol"/>
        </w:rPr>
        <w:tab/>
      </w:r>
      <w:r>
        <w:t>entity</w:t>
      </w:r>
    </w:p>
    <w:p w14:paraId="74B3055A" w14:textId="77777777" w:rsidR="002B1AA1" w:rsidRPr="00552242" w:rsidRDefault="002B1AA1" w:rsidP="002B1AA1">
      <w:pPr>
        <w:pStyle w:val="aNoteBulletss"/>
        <w:tabs>
          <w:tab w:val="left" w:pos="2300"/>
        </w:tabs>
      </w:pPr>
      <w:r w:rsidRPr="00552242">
        <w:rPr>
          <w:rFonts w:ascii="Symbol" w:hAnsi="Symbol"/>
        </w:rPr>
        <w:t></w:t>
      </w:r>
      <w:r w:rsidRPr="00552242">
        <w:rPr>
          <w:rFonts w:ascii="Symbol" w:hAnsi="Symbol"/>
        </w:rPr>
        <w:tab/>
      </w:r>
      <w:r w:rsidRPr="00552242">
        <w:t>public holiday</w:t>
      </w:r>
    </w:p>
    <w:p w14:paraId="12E13B9E" w14:textId="77777777" w:rsidR="001222FF" w:rsidRDefault="001222FF">
      <w:pPr>
        <w:pStyle w:val="aNoteBulletss"/>
        <w:keepNext/>
        <w:tabs>
          <w:tab w:val="left" w:pos="2300"/>
        </w:tabs>
      </w:pPr>
      <w:r>
        <w:rPr>
          <w:rFonts w:ascii="Symbol" w:hAnsi="Symbol"/>
        </w:rPr>
        <w:t></w:t>
      </w:r>
      <w:r>
        <w:rPr>
          <w:rFonts w:ascii="Symbol" w:hAnsi="Symbol"/>
        </w:rPr>
        <w:tab/>
      </w:r>
      <w:r>
        <w:t>under.</w:t>
      </w:r>
    </w:p>
    <w:p w14:paraId="65B8E1DB" w14:textId="58D9DC65" w:rsidR="001222FF" w:rsidRDefault="001222FF">
      <w:pPr>
        <w:pStyle w:val="aNote"/>
        <w:keepNext/>
      </w:pPr>
      <w:r>
        <w:rPr>
          <w:rStyle w:val="charItals"/>
        </w:rPr>
        <w:t>Note 3</w:t>
      </w:r>
      <w:r>
        <w:rPr>
          <w:rStyle w:val="charItals"/>
        </w:rPr>
        <w:tab/>
      </w:r>
      <w:r>
        <w:t xml:space="preserve">Terms used in this regulation have the same meaning that they have in the </w:t>
      </w:r>
      <w:hyperlink r:id="rId113" w:tooltip="A2006-25" w:history="1">
        <w:r w:rsidR="00790EA7" w:rsidRPr="00790EA7">
          <w:rPr>
            <w:rStyle w:val="charCitHyperlinkItal"/>
          </w:rPr>
          <w:t>Legal Profession Act 2006</w:t>
        </w:r>
      </w:hyperlink>
      <w:r>
        <w:t xml:space="preserve"> (see </w:t>
      </w:r>
      <w:hyperlink r:id="rId114" w:tooltip="A2001-14" w:history="1">
        <w:r w:rsidR="00790EA7" w:rsidRPr="00790EA7">
          <w:rPr>
            <w:rStyle w:val="charCitHyperlinkAbbrev"/>
          </w:rPr>
          <w:t>Legislation Act</w:t>
        </w:r>
      </w:hyperlink>
      <w:r>
        <w:t xml:space="preserve">, s 148).  For example, the following terms are defined in the </w:t>
      </w:r>
      <w:hyperlink r:id="rId115" w:tooltip="A2006-25" w:history="1">
        <w:r w:rsidR="00790EA7" w:rsidRPr="00790EA7">
          <w:rPr>
            <w:rStyle w:val="charCitHyperlinkItal"/>
          </w:rPr>
          <w:t>Legal Profession Act 2006</w:t>
        </w:r>
      </w:hyperlink>
      <w:r>
        <w:t>, dict:</w:t>
      </w:r>
    </w:p>
    <w:p w14:paraId="00BD7703" w14:textId="77777777" w:rsidR="001222FF" w:rsidRDefault="001222FF">
      <w:pPr>
        <w:pStyle w:val="aNoteBulletss"/>
        <w:tabs>
          <w:tab w:val="left" w:pos="2300"/>
        </w:tabs>
      </w:pPr>
      <w:r>
        <w:rPr>
          <w:rFonts w:ascii="Symbol" w:hAnsi="Symbol"/>
        </w:rPr>
        <w:t></w:t>
      </w:r>
      <w:r>
        <w:rPr>
          <w:rFonts w:ascii="Symbol" w:hAnsi="Symbol"/>
        </w:rPr>
        <w:tab/>
      </w:r>
      <w:r>
        <w:t>Australian-registered foreign lawyer</w:t>
      </w:r>
    </w:p>
    <w:p w14:paraId="7F8B6981" w14:textId="77777777" w:rsidR="001222FF" w:rsidRDefault="001222FF">
      <w:pPr>
        <w:pStyle w:val="aNoteBulletss"/>
        <w:tabs>
          <w:tab w:val="left" w:pos="2300"/>
        </w:tabs>
      </w:pPr>
      <w:r>
        <w:rPr>
          <w:rFonts w:ascii="Symbol" w:hAnsi="Symbol"/>
        </w:rPr>
        <w:t></w:t>
      </w:r>
      <w:r>
        <w:rPr>
          <w:rFonts w:ascii="Symbol" w:hAnsi="Symbol"/>
        </w:rPr>
        <w:tab/>
      </w:r>
      <w:r>
        <w:t>government agency</w:t>
      </w:r>
    </w:p>
    <w:p w14:paraId="225B7BA4" w14:textId="77777777" w:rsidR="001222FF" w:rsidRDefault="001222FF">
      <w:pPr>
        <w:pStyle w:val="aNoteBulletss"/>
        <w:tabs>
          <w:tab w:val="left" w:pos="2300"/>
        </w:tabs>
      </w:pPr>
      <w:r>
        <w:rPr>
          <w:rFonts w:ascii="Symbol" w:hAnsi="Symbol"/>
        </w:rPr>
        <w:t></w:t>
      </w:r>
      <w:r>
        <w:rPr>
          <w:rFonts w:ascii="Symbol" w:hAnsi="Symbol"/>
        </w:rPr>
        <w:tab/>
      </w:r>
      <w:r>
        <w:t>government lawyer</w:t>
      </w:r>
    </w:p>
    <w:p w14:paraId="2AA318AC" w14:textId="77777777" w:rsidR="001222FF" w:rsidRDefault="001222FF">
      <w:pPr>
        <w:pStyle w:val="aNoteBulletss"/>
        <w:tabs>
          <w:tab w:val="left" w:pos="2300"/>
        </w:tabs>
      </w:pPr>
      <w:r>
        <w:rPr>
          <w:rFonts w:ascii="Symbol" w:hAnsi="Symbol"/>
        </w:rPr>
        <w:t></w:t>
      </w:r>
      <w:r>
        <w:rPr>
          <w:rFonts w:ascii="Symbol" w:hAnsi="Symbol"/>
        </w:rPr>
        <w:tab/>
      </w:r>
      <w:r>
        <w:t>interstate legal practitioner (see s 8)</w:t>
      </w:r>
    </w:p>
    <w:p w14:paraId="4DF64D02" w14:textId="77777777" w:rsidR="001222FF" w:rsidRDefault="001222FF">
      <w:pPr>
        <w:pStyle w:val="aNoteBulletss"/>
        <w:tabs>
          <w:tab w:val="left" w:pos="2300"/>
        </w:tabs>
      </w:pPr>
      <w:r>
        <w:rPr>
          <w:rFonts w:ascii="Symbol" w:hAnsi="Symbol"/>
        </w:rPr>
        <w:t></w:t>
      </w:r>
      <w:r>
        <w:rPr>
          <w:rFonts w:ascii="Symbol" w:hAnsi="Symbol"/>
        </w:rPr>
        <w:tab/>
      </w:r>
      <w:r>
        <w:t>jurisdiction</w:t>
      </w:r>
    </w:p>
    <w:p w14:paraId="7CF52D59" w14:textId="77777777" w:rsidR="001222FF" w:rsidRDefault="001222FF">
      <w:pPr>
        <w:pStyle w:val="aNoteBulletss"/>
        <w:tabs>
          <w:tab w:val="left" w:pos="2300"/>
        </w:tabs>
      </w:pPr>
      <w:r>
        <w:rPr>
          <w:rFonts w:ascii="Symbol" w:hAnsi="Symbol"/>
        </w:rPr>
        <w:t></w:t>
      </w:r>
      <w:r>
        <w:rPr>
          <w:rFonts w:ascii="Symbol" w:hAnsi="Symbol"/>
        </w:rPr>
        <w:tab/>
      </w:r>
      <w:r>
        <w:t>law firm</w:t>
      </w:r>
    </w:p>
    <w:p w14:paraId="64D9B78D" w14:textId="77777777" w:rsidR="001222FF" w:rsidRDefault="001222FF">
      <w:pPr>
        <w:pStyle w:val="aNoteBulletss"/>
        <w:tabs>
          <w:tab w:val="left" w:pos="2300"/>
        </w:tabs>
      </w:pPr>
      <w:r>
        <w:rPr>
          <w:rFonts w:ascii="Symbol" w:hAnsi="Symbol"/>
        </w:rPr>
        <w:t></w:t>
      </w:r>
      <w:r>
        <w:rPr>
          <w:rFonts w:ascii="Symbol" w:hAnsi="Symbol"/>
        </w:rPr>
        <w:tab/>
      </w:r>
      <w:r>
        <w:t>law practice</w:t>
      </w:r>
    </w:p>
    <w:p w14:paraId="0F637EC2" w14:textId="77777777" w:rsidR="001222FF" w:rsidRDefault="001222FF">
      <w:pPr>
        <w:pStyle w:val="aNoteBulletss"/>
        <w:tabs>
          <w:tab w:val="left" w:pos="2300"/>
        </w:tabs>
      </w:pPr>
      <w:r>
        <w:rPr>
          <w:rFonts w:ascii="Symbol" w:hAnsi="Symbol"/>
        </w:rPr>
        <w:t></w:t>
      </w:r>
      <w:r>
        <w:rPr>
          <w:rFonts w:ascii="Symbol" w:hAnsi="Symbol"/>
        </w:rPr>
        <w:tab/>
      </w:r>
      <w:r>
        <w:t>legal services</w:t>
      </w:r>
    </w:p>
    <w:p w14:paraId="7702867B" w14:textId="77777777" w:rsidR="001222FF" w:rsidRDefault="001222FF">
      <w:pPr>
        <w:pStyle w:val="aNoteBulletss"/>
        <w:tabs>
          <w:tab w:val="left" w:pos="2300"/>
        </w:tabs>
      </w:pPr>
      <w:r>
        <w:rPr>
          <w:rFonts w:ascii="Symbol" w:hAnsi="Symbol"/>
        </w:rPr>
        <w:t></w:t>
      </w:r>
      <w:r>
        <w:rPr>
          <w:rFonts w:ascii="Symbol" w:hAnsi="Symbol"/>
        </w:rPr>
        <w:tab/>
      </w:r>
      <w:r>
        <w:t>local legal practitioner (see s 8)</w:t>
      </w:r>
    </w:p>
    <w:p w14:paraId="36EE0AC1" w14:textId="77777777" w:rsidR="001222FF" w:rsidRDefault="001222FF">
      <w:pPr>
        <w:pStyle w:val="aNoteBulletss"/>
        <w:tabs>
          <w:tab w:val="left" w:pos="2300"/>
        </w:tabs>
      </w:pPr>
      <w:r>
        <w:rPr>
          <w:rFonts w:ascii="Symbol" w:hAnsi="Symbol"/>
        </w:rPr>
        <w:t></w:t>
      </w:r>
      <w:r>
        <w:rPr>
          <w:rFonts w:ascii="Symbol" w:hAnsi="Symbol"/>
        </w:rPr>
        <w:tab/>
      </w:r>
      <w:r>
        <w:t>locally-registered foreign lawyer</w:t>
      </w:r>
    </w:p>
    <w:p w14:paraId="651F6182" w14:textId="77777777" w:rsidR="001222FF" w:rsidRDefault="001222FF">
      <w:pPr>
        <w:pStyle w:val="aNoteBulletss"/>
        <w:tabs>
          <w:tab w:val="left" w:pos="2300"/>
        </w:tabs>
      </w:pPr>
      <w:r>
        <w:rPr>
          <w:rFonts w:ascii="Symbol" w:hAnsi="Symbol"/>
        </w:rPr>
        <w:t></w:t>
      </w:r>
      <w:r>
        <w:rPr>
          <w:rFonts w:ascii="Symbol" w:hAnsi="Symbol"/>
        </w:rPr>
        <w:tab/>
      </w:r>
      <w:r>
        <w:t>local practising certificate</w:t>
      </w:r>
    </w:p>
    <w:p w14:paraId="7FEC986E" w14:textId="77777777" w:rsidR="001222FF" w:rsidRDefault="001222FF">
      <w:pPr>
        <w:pStyle w:val="aNoteBulletss"/>
        <w:tabs>
          <w:tab w:val="left" w:pos="2300"/>
        </w:tabs>
      </w:pPr>
      <w:r>
        <w:rPr>
          <w:rFonts w:ascii="Symbol" w:hAnsi="Symbol"/>
        </w:rPr>
        <w:t></w:t>
      </w:r>
      <w:r>
        <w:rPr>
          <w:rFonts w:ascii="Symbol" w:hAnsi="Symbol"/>
        </w:rPr>
        <w:tab/>
      </w:r>
      <w:r>
        <w:t>register of disciplinary action (see s 448)</w:t>
      </w:r>
    </w:p>
    <w:p w14:paraId="32A0BCDB" w14:textId="77777777" w:rsidR="001222FF" w:rsidRDefault="001222FF">
      <w:pPr>
        <w:pStyle w:val="aNoteBulletss"/>
        <w:tabs>
          <w:tab w:val="left" w:pos="2300"/>
        </w:tabs>
      </w:pPr>
      <w:r>
        <w:rPr>
          <w:rFonts w:ascii="Symbol" w:hAnsi="Symbol"/>
        </w:rPr>
        <w:t></w:t>
      </w:r>
      <w:r>
        <w:rPr>
          <w:rFonts w:ascii="Symbol" w:hAnsi="Symbol"/>
        </w:rPr>
        <w:tab/>
      </w:r>
      <w:r>
        <w:t>relevant council</w:t>
      </w:r>
    </w:p>
    <w:p w14:paraId="5B79F200" w14:textId="77777777" w:rsidR="001222FF" w:rsidRDefault="001222FF">
      <w:pPr>
        <w:pStyle w:val="aNoteBulletss"/>
        <w:tabs>
          <w:tab w:val="left" w:pos="2300"/>
        </w:tabs>
      </w:pPr>
      <w:r>
        <w:rPr>
          <w:rFonts w:ascii="Symbol" w:hAnsi="Symbol"/>
        </w:rPr>
        <w:t></w:t>
      </w:r>
      <w:r>
        <w:rPr>
          <w:rFonts w:ascii="Symbol" w:hAnsi="Symbol"/>
        </w:rPr>
        <w:tab/>
      </w:r>
      <w:r>
        <w:t>trust money</w:t>
      </w:r>
    </w:p>
    <w:p w14:paraId="7045DF09" w14:textId="77777777" w:rsidR="001222FF" w:rsidRDefault="001222FF">
      <w:pPr>
        <w:pStyle w:val="aNoteBulletss"/>
        <w:tabs>
          <w:tab w:val="left" w:pos="2300"/>
        </w:tabs>
      </w:pPr>
      <w:r>
        <w:rPr>
          <w:rFonts w:ascii="Symbol" w:hAnsi="Symbol"/>
        </w:rPr>
        <w:t></w:t>
      </w:r>
      <w:r>
        <w:rPr>
          <w:rFonts w:ascii="Symbol" w:hAnsi="Symbol"/>
        </w:rPr>
        <w:tab/>
      </w:r>
      <w:r>
        <w:t>unrestricted practising certificate.</w:t>
      </w:r>
    </w:p>
    <w:p w14:paraId="438A51D5" w14:textId="77777777" w:rsidR="002B1AA1" w:rsidRPr="00552242" w:rsidRDefault="002B1AA1" w:rsidP="002B1AA1">
      <w:pPr>
        <w:pStyle w:val="aDef"/>
      </w:pPr>
      <w:r w:rsidRPr="00790EA7">
        <w:rPr>
          <w:rStyle w:val="charBoldItals"/>
        </w:rPr>
        <w:lastRenderedPageBreak/>
        <w:t>BSB number</w:t>
      </w:r>
      <w:r w:rsidRPr="00552242">
        <w:t>, for part 6 (Trust money and trust accounts)—see section 30.</w:t>
      </w:r>
    </w:p>
    <w:p w14:paraId="2C723212" w14:textId="38E8E42F" w:rsidR="001222FF" w:rsidRDefault="001222FF">
      <w:pPr>
        <w:pStyle w:val="aDef"/>
      </w:pPr>
      <w:r>
        <w:rPr>
          <w:rStyle w:val="charBoldItals"/>
        </w:rPr>
        <w:t>in-house lawyer</w:t>
      </w:r>
      <w:r>
        <w:t xml:space="preserve">—see the </w:t>
      </w:r>
      <w:hyperlink r:id="rId116" w:tooltip="Legal Profession Act 2006" w:history="1">
        <w:r w:rsidR="006956C2" w:rsidRPr="00790EA7">
          <w:rPr>
            <w:rStyle w:val="charCitHyperlinkAbbrev"/>
          </w:rPr>
          <w:t>Act</w:t>
        </w:r>
      </w:hyperlink>
      <w:r>
        <w:t>, section 33 (3).</w:t>
      </w:r>
    </w:p>
    <w:p w14:paraId="33F7A046" w14:textId="77777777" w:rsidR="002B1AA1" w:rsidRPr="00552242" w:rsidRDefault="002B1AA1" w:rsidP="002B1AA1">
      <w:pPr>
        <w:pStyle w:val="aDef"/>
      </w:pPr>
      <w:r w:rsidRPr="00790EA7">
        <w:rPr>
          <w:rStyle w:val="charBoldItals"/>
        </w:rPr>
        <w:t>matter description</w:t>
      </w:r>
      <w:r w:rsidRPr="00552242">
        <w:t>, for part 6 (Trust money and trust accounts)—see section 30.</w:t>
      </w:r>
    </w:p>
    <w:p w14:paraId="3DCC7F10" w14:textId="77777777" w:rsidR="002B1AA1" w:rsidRPr="00552242" w:rsidRDefault="002B1AA1" w:rsidP="002B1AA1">
      <w:pPr>
        <w:pStyle w:val="aDef"/>
      </w:pPr>
      <w:r w:rsidRPr="00790EA7">
        <w:rPr>
          <w:rStyle w:val="charBoldItals"/>
        </w:rPr>
        <w:t>matter reference</w:t>
      </w:r>
      <w:r w:rsidRPr="00552242">
        <w:t>, for part 6 (Trust money and trust accounts)—see section 30.</w:t>
      </w:r>
    </w:p>
    <w:p w14:paraId="69335649" w14:textId="77777777" w:rsidR="001222FF" w:rsidRPr="00790EA7" w:rsidRDefault="001222FF">
      <w:pPr>
        <w:pStyle w:val="aDef"/>
      </w:pPr>
      <w:r>
        <w:rPr>
          <w:rStyle w:val="charBoldItals"/>
        </w:rPr>
        <w:t xml:space="preserve">named month </w:t>
      </w:r>
      <w:r w:rsidRPr="00790EA7">
        <w:t>means 1 of the 12 named months of the year starting with January.</w:t>
      </w:r>
    </w:p>
    <w:p w14:paraId="718227AD" w14:textId="77777777" w:rsidR="001222FF" w:rsidRDefault="001222FF">
      <w:pPr>
        <w:pStyle w:val="aDef"/>
      </w:pPr>
      <w:r>
        <w:rPr>
          <w:rStyle w:val="charBoldItals"/>
        </w:rPr>
        <w:t>notional amount</w:t>
      </w:r>
      <w:r>
        <w:t>, for division 6.8 (Statutory deposits)—see section 69.</w:t>
      </w:r>
    </w:p>
    <w:p w14:paraId="29390D0A" w14:textId="77777777" w:rsidR="001222FF" w:rsidRDefault="001222FF">
      <w:pPr>
        <w:pStyle w:val="aDef"/>
      </w:pPr>
      <w:r>
        <w:rPr>
          <w:rStyle w:val="charBoldItals"/>
        </w:rPr>
        <w:t>trust accounting year</w:t>
      </w:r>
      <w:r>
        <w:t>, for division 6.8 (Statutory deposits)—see section 69.</w:t>
      </w:r>
    </w:p>
    <w:p w14:paraId="0CB5EF69" w14:textId="77777777" w:rsidR="001222FF" w:rsidRDefault="001222FF">
      <w:pPr>
        <w:pStyle w:val="04Dictionary"/>
        <w:sectPr w:rsidR="001222FF">
          <w:headerReference w:type="even" r:id="rId117"/>
          <w:headerReference w:type="default" r:id="rId118"/>
          <w:footerReference w:type="even" r:id="rId119"/>
          <w:footerReference w:type="default" r:id="rId120"/>
          <w:pgSz w:w="11907" w:h="16839" w:code="9"/>
          <w:pgMar w:top="3000" w:right="1900" w:bottom="2500" w:left="2300" w:header="2480" w:footer="2100" w:gutter="0"/>
          <w:cols w:space="720"/>
          <w:docGrid w:linePitch="254"/>
        </w:sectPr>
      </w:pPr>
    </w:p>
    <w:p w14:paraId="3AAE3A27" w14:textId="77777777" w:rsidR="002528F7" w:rsidRDefault="002528F7">
      <w:pPr>
        <w:pStyle w:val="Endnote1"/>
      </w:pPr>
      <w:bookmarkStart w:id="112" w:name="_Toc111194367"/>
      <w:r>
        <w:lastRenderedPageBreak/>
        <w:t>Endnotes</w:t>
      </w:r>
      <w:bookmarkEnd w:id="112"/>
    </w:p>
    <w:p w14:paraId="48F9CE0C" w14:textId="77777777" w:rsidR="002528F7" w:rsidRPr="00D45DD9" w:rsidRDefault="002528F7">
      <w:pPr>
        <w:pStyle w:val="Endnote20"/>
      </w:pPr>
      <w:bookmarkStart w:id="113" w:name="_Toc111194368"/>
      <w:r w:rsidRPr="00D45DD9">
        <w:rPr>
          <w:rStyle w:val="charTableNo"/>
        </w:rPr>
        <w:t>1</w:t>
      </w:r>
      <w:r>
        <w:tab/>
      </w:r>
      <w:r w:rsidRPr="00D45DD9">
        <w:rPr>
          <w:rStyle w:val="charTableText"/>
        </w:rPr>
        <w:t>About the endnotes</w:t>
      </w:r>
      <w:bookmarkEnd w:id="113"/>
    </w:p>
    <w:p w14:paraId="32628112" w14:textId="77777777" w:rsidR="002528F7" w:rsidRDefault="002528F7">
      <w:pPr>
        <w:pStyle w:val="EndNoteTextPub"/>
      </w:pPr>
      <w:r>
        <w:t>Amending and modifying laws are annotated in the legislation history and the amendment history.  Current modifications are not included in the republished law but are set out in the endnotes.</w:t>
      </w:r>
    </w:p>
    <w:p w14:paraId="07FE59CC" w14:textId="5986C294" w:rsidR="002528F7" w:rsidRDefault="002528F7">
      <w:pPr>
        <w:pStyle w:val="EndNoteTextPub"/>
      </w:pPr>
      <w:r>
        <w:t xml:space="preserve">Not all editorial amendments made under the </w:t>
      </w:r>
      <w:hyperlink r:id="rId121" w:tooltip="A2001-14" w:history="1">
        <w:r w:rsidR="00790EA7" w:rsidRPr="00790EA7">
          <w:rPr>
            <w:rStyle w:val="charCitHyperlinkItal"/>
          </w:rPr>
          <w:t>Legislation Act 2001</w:t>
        </w:r>
      </w:hyperlink>
      <w:r>
        <w:t>, part 11.3 are annotated in the amendment history.  Full details of any amendments can be obtained from the Parliamentary Counsel’s Office.</w:t>
      </w:r>
    </w:p>
    <w:p w14:paraId="43C79ACF" w14:textId="77777777" w:rsidR="002528F7" w:rsidRDefault="002528F7" w:rsidP="0048582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B8ADDC6" w14:textId="77777777" w:rsidR="002528F7" w:rsidRDefault="002528F7">
      <w:pPr>
        <w:pStyle w:val="EndNoteTextPub"/>
      </w:pPr>
      <w:r>
        <w:t xml:space="preserve">If all the provisions of the law have been renumbered, a table of renumbered provisions gives details of previous and current numbering.  </w:t>
      </w:r>
    </w:p>
    <w:p w14:paraId="796AE851" w14:textId="77777777" w:rsidR="002528F7" w:rsidRDefault="002528F7">
      <w:pPr>
        <w:pStyle w:val="EndNoteTextPub"/>
      </w:pPr>
      <w:r>
        <w:t>The endnotes also include a table of earlier republications.</w:t>
      </w:r>
    </w:p>
    <w:p w14:paraId="155F6124" w14:textId="77777777" w:rsidR="002528F7" w:rsidRPr="00D45DD9" w:rsidRDefault="002528F7">
      <w:pPr>
        <w:pStyle w:val="Endnote20"/>
      </w:pPr>
      <w:bookmarkStart w:id="114" w:name="_Toc111194369"/>
      <w:r w:rsidRPr="00D45DD9">
        <w:rPr>
          <w:rStyle w:val="charTableNo"/>
        </w:rPr>
        <w:t>2</w:t>
      </w:r>
      <w:r>
        <w:tab/>
      </w:r>
      <w:r w:rsidRPr="00D45DD9">
        <w:rPr>
          <w:rStyle w:val="charTableText"/>
        </w:rPr>
        <w:t>Abbreviation key</w:t>
      </w:r>
      <w:bookmarkEnd w:id="114"/>
    </w:p>
    <w:p w14:paraId="071E6358" w14:textId="77777777" w:rsidR="002528F7" w:rsidRDefault="002528F7">
      <w:pPr>
        <w:rPr>
          <w:sz w:val="4"/>
        </w:rPr>
      </w:pPr>
    </w:p>
    <w:tbl>
      <w:tblPr>
        <w:tblW w:w="7372" w:type="dxa"/>
        <w:tblInd w:w="1100" w:type="dxa"/>
        <w:tblLayout w:type="fixed"/>
        <w:tblLook w:val="0000" w:firstRow="0" w:lastRow="0" w:firstColumn="0" w:lastColumn="0" w:noHBand="0" w:noVBand="0"/>
      </w:tblPr>
      <w:tblGrid>
        <w:gridCol w:w="3720"/>
        <w:gridCol w:w="3652"/>
      </w:tblGrid>
      <w:tr w:rsidR="002528F7" w14:paraId="377F7CAF" w14:textId="77777777" w:rsidTr="00485826">
        <w:tc>
          <w:tcPr>
            <w:tcW w:w="3720" w:type="dxa"/>
          </w:tcPr>
          <w:p w14:paraId="33D5E276" w14:textId="77777777" w:rsidR="002528F7" w:rsidRDefault="002528F7">
            <w:pPr>
              <w:pStyle w:val="EndnotesAbbrev"/>
            </w:pPr>
            <w:r>
              <w:t>A = Act</w:t>
            </w:r>
          </w:p>
        </w:tc>
        <w:tc>
          <w:tcPr>
            <w:tcW w:w="3652" w:type="dxa"/>
          </w:tcPr>
          <w:p w14:paraId="2F5DAB40" w14:textId="77777777" w:rsidR="002528F7" w:rsidRDefault="002528F7" w:rsidP="00485826">
            <w:pPr>
              <w:pStyle w:val="EndnotesAbbrev"/>
            </w:pPr>
            <w:r>
              <w:t>NI = Notifiable instrument</w:t>
            </w:r>
          </w:p>
        </w:tc>
      </w:tr>
      <w:tr w:rsidR="002528F7" w14:paraId="14FCDF89" w14:textId="77777777" w:rsidTr="00485826">
        <w:tc>
          <w:tcPr>
            <w:tcW w:w="3720" w:type="dxa"/>
          </w:tcPr>
          <w:p w14:paraId="30DF1586" w14:textId="77777777" w:rsidR="002528F7" w:rsidRDefault="002528F7" w:rsidP="00485826">
            <w:pPr>
              <w:pStyle w:val="EndnotesAbbrev"/>
            </w:pPr>
            <w:r>
              <w:t>AF = Approved form</w:t>
            </w:r>
          </w:p>
        </w:tc>
        <w:tc>
          <w:tcPr>
            <w:tcW w:w="3652" w:type="dxa"/>
          </w:tcPr>
          <w:p w14:paraId="7949883F" w14:textId="77777777" w:rsidR="002528F7" w:rsidRDefault="002528F7" w:rsidP="00485826">
            <w:pPr>
              <w:pStyle w:val="EndnotesAbbrev"/>
            </w:pPr>
            <w:r>
              <w:t>o = order</w:t>
            </w:r>
          </w:p>
        </w:tc>
      </w:tr>
      <w:tr w:rsidR="002528F7" w14:paraId="5495CC61" w14:textId="77777777" w:rsidTr="00485826">
        <w:tc>
          <w:tcPr>
            <w:tcW w:w="3720" w:type="dxa"/>
          </w:tcPr>
          <w:p w14:paraId="44184DFB" w14:textId="77777777" w:rsidR="002528F7" w:rsidRDefault="002528F7">
            <w:pPr>
              <w:pStyle w:val="EndnotesAbbrev"/>
            </w:pPr>
            <w:r>
              <w:t>am = amended</w:t>
            </w:r>
          </w:p>
        </w:tc>
        <w:tc>
          <w:tcPr>
            <w:tcW w:w="3652" w:type="dxa"/>
          </w:tcPr>
          <w:p w14:paraId="73746D66" w14:textId="77777777" w:rsidR="002528F7" w:rsidRDefault="002528F7" w:rsidP="00485826">
            <w:pPr>
              <w:pStyle w:val="EndnotesAbbrev"/>
            </w:pPr>
            <w:r>
              <w:t>om = omitted/repealed</w:t>
            </w:r>
          </w:p>
        </w:tc>
      </w:tr>
      <w:tr w:rsidR="002528F7" w14:paraId="557F2592" w14:textId="77777777" w:rsidTr="00485826">
        <w:tc>
          <w:tcPr>
            <w:tcW w:w="3720" w:type="dxa"/>
          </w:tcPr>
          <w:p w14:paraId="11CE757D" w14:textId="77777777" w:rsidR="002528F7" w:rsidRDefault="002528F7">
            <w:pPr>
              <w:pStyle w:val="EndnotesAbbrev"/>
            </w:pPr>
            <w:r>
              <w:t>amdt = amendment</w:t>
            </w:r>
          </w:p>
        </w:tc>
        <w:tc>
          <w:tcPr>
            <w:tcW w:w="3652" w:type="dxa"/>
          </w:tcPr>
          <w:p w14:paraId="387E047E" w14:textId="77777777" w:rsidR="002528F7" w:rsidRDefault="002528F7" w:rsidP="00485826">
            <w:pPr>
              <w:pStyle w:val="EndnotesAbbrev"/>
            </w:pPr>
            <w:r>
              <w:t>ord = ordinance</w:t>
            </w:r>
          </w:p>
        </w:tc>
      </w:tr>
      <w:tr w:rsidR="002528F7" w14:paraId="3F50D67F" w14:textId="77777777" w:rsidTr="00485826">
        <w:tc>
          <w:tcPr>
            <w:tcW w:w="3720" w:type="dxa"/>
          </w:tcPr>
          <w:p w14:paraId="09D13D0A" w14:textId="77777777" w:rsidR="002528F7" w:rsidRDefault="002528F7">
            <w:pPr>
              <w:pStyle w:val="EndnotesAbbrev"/>
            </w:pPr>
            <w:r>
              <w:t>AR = Assembly resolution</w:t>
            </w:r>
          </w:p>
        </w:tc>
        <w:tc>
          <w:tcPr>
            <w:tcW w:w="3652" w:type="dxa"/>
          </w:tcPr>
          <w:p w14:paraId="3B1F6ACC" w14:textId="77777777" w:rsidR="002528F7" w:rsidRDefault="002528F7" w:rsidP="00485826">
            <w:pPr>
              <w:pStyle w:val="EndnotesAbbrev"/>
            </w:pPr>
            <w:r>
              <w:t>orig = original</w:t>
            </w:r>
          </w:p>
        </w:tc>
      </w:tr>
      <w:tr w:rsidR="002528F7" w14:paraId="47A2A9E1" w14:textId="77777777" w:rsidTr="00485826">
        <w:tc>
          <w:tcPr>
            <w:tcW w:w="3720" w:type="dxa"/>
          </w:tcPr>
          <w:p w14:paraId="1B419D6E" w14:textId="77777777" w:rsidR="002528F7" w:rsidRDefault="002528F7">
            <w:pPr>
              <w:pStyle w:val="EndnotesAbbrev"/>
            </w:pPr>
            <w:r>
              <w:t>ch = chapter</w:t>
            </w:r>
          </w:p>
        </w:tc>
        <w:tc>
          <w:tcPr>
            <w:tcW w:w="3652" w:type="dxa"/>
          </w:tcPr>
          <w:p w14:paraId="3F414FE4" w14:textId="77777777" w:rsidR="002528F7" w:rsidRDefault="002528F7" w:rsidP="00485826">
            <w:pPr>
              <w:pStyle w:val="EndnotesAbbrev"/>
            </w:pPr>
            <w:r>
              <w:t>par = paragraph/subparagraph</w:t>
            </w:r>
          </w:p>
        </w:tc>
      </w:tr>
      <w:tr w:rsidR="002528F7" w14:paraId="62EFC4A1" w14:textId="77777777" w:rsidTr="00485826">
        <w:tc>
          <w:tcPr>
            <w:tcW w:w="3720" w:type="dxa"/>
          </w:tcPr>
          <w:p w14:paraId="465C0497" w14:textId="77777777" w:rsidR="002528F7" w:rsidRDefault="002528F7">
            <w:pPr>
              <w:pStyle w:val="EndnotesAbbrev"/>
            </w:pPr>
            <w:r>
              <w:t>CN = Commencement notice</w:t>
            </w:r>
          </w:p>
        </w:tc>
        <w:tc>
          <w:tcPr>
            <w:tcW w:w="3652" w:type="dxa"/>
          </w:tcPr>
          <w:p w14:paraId="5328E541" w14:textId="77777777" w:rsidR="002528F7" w:rsidRDefault="002528F7" w:rsidP="00485826">
            <w:pPr>
              <w:pStyle w:val="EndnotesAbbrev"/>
            </w:pPr>
            <w:r>
              <w:t>pres = present</w:t>
            </w:r>
          </w:p>
        </w:tc>
      </w:tr>
      <w:tr w:rsidR="002528F7" w14:paraId="18DECB87" w14:textId="77777777" w:rsidTr="00485826">
        <w:tc>
          <w:tcPr>
            <w:tcW w:w="3720" w:type="dxa"/>
          </w:tcPr>
          <w:p w14:paraId="23574269" w14:textId="77777777" w:rsidR="002528F7" w:rsidRDefault="002528F7">
            <w:pPr>
              <w:pStyle w:val="EndnotesAbbrev"/>
            </w:pPr>
            <w:r>
              <w:t>def = definition</w:t>
            </w:r>
          </w:p>
        </w:tc>
        <w:tc>
          <w:tcPr>
            <w:tcW w:w="3652" w:type="dxa"/>
          </w:tcPr>
          <w:p w14:paraId="659B7B87" w14:textId="77777777" w:rsidR="002528F7" w:rsidRDefault="002528F7" w:rsidP="00485826">
            <w:pPr>
              <w:pStyle w:val="EndnotesAbbrev"/>
            </w:pPr>
            <w:r>
              <w:t>prev = previous</w:t>
            </w:r>
          </w:p>
        </w:tc>
      </w:tr>
      <w:tr w:rsidR="002528F7" w14:paraId="373D93B2" w14:textId="77777777" w:rsidTr="00485826">
        <w:tc>
          <w:tcPr>
            <w:tcW w:w="3720" w:type="dxa"/>
          </w:tcPr>
          <w:p w14:paraId="3632B995" w14:textId="77777777" w:rsidR="002528F7" w:rsidRDefault="002528F7">
            <w:pPr>
              <w:pStyle w:val="EndnotesAbbrev"/>
            </w:pPr>
            <w:r>
              <w:t>DI = Disallowable instrument</w:t>
            </w:r>
          </w:p>
        </w:tc>
        <w:tc>
          <w:tcPr>
            <w:tcW w:w="3652" w:type="dxa"/>
          </w:tcPr>
          <w:p w14:paraId="5306642A" w14:textId="77777777" w:rsidR="002528F7" w:rsidRDefault="002528F7" w:rsidP="00485826">
            <w:pPr>
              <w:pStyle w:val="EndnotesAbbrev"/>
            </w:pPr>
            <w:r>
              <w:t>(prev...) = previously</w:t>
            </w:r>
          </w:p>
        </w:tc>
      </w:tr>
      <w:tr w:rsidR="002528F7" w14:paraId="7F6A5911" w14:textId="77777777" w:rsidTr="00485826">
        <w:tc>
          <w:tcPr>
            <w:tcW w:w="3720" w:type="dxa"/>
          </w:tcPr>
          <w:p w14:paraId="5057F7D8" w14:textId="77777777" w:rsidR="002528F7" w:rsidRDefault="002528F7">
            <w:pPr>
              <w:pStyle w:val="EndnotesAbbrev"/>
            </w:pPr>
            <w:r>
              <w:t>dict = dictionary</w:t>
            </w:r>
          </w:p>
        </w:tc>
        <w:tc>
          <w:tcPr>
            <w:tcW w:w="3652" w:type="dxa"/>
          </w:tcPr>
          <w:p w14:paraId="59CBEDB0" w14:textId="77777777" w:rsidR="002528F7" w:rsidRDefault="002528F7" w:rsidP="00485826">
            <w:pPr>
              <w:pStyle w:val="EndnotesAbbrev"/>
            </w:pPr>
            <w:r>
              <w:t>pt = part</w:t>
            </w:r>
          </w:p>
        </w:tc>
      </w:tr>
      <w:tr w:rsidR="002528F7" w14:paraId="07016244" w14:textId="77777777" w:rsidTr="00485826">
        <w:tc>
          <w:tcPr>
            <w:tcW w:w="3720" w:type="dxa"/>
          </w:tcPr>
          <w:p w14:paraId="2DE7E31A" w14:textId="77777777" w:rsidR="002528F7" w:rsidRDefault="002528F7">
            <w:pPr>
              <w:pStyle w:val="EndnotesAbbrev"/>
            </w:pPr>
            <w:r>
              <w:t xml:space="preserve">disallowed = disallowed by the Legislative </w:t>
            </w:r>
          </w:p>
        </w:tc>
        <w:tc>
          <w:tcPr>
            <w:tcW w:w="3652" w:type="dxa"/>
          </w:tcPr>
          <w:p w14:paraId="34003516" w14:textId="77777777" w:rsidR="002528F7" w:rsidRDefault="002528F7" w:rsidP="00485826">
            <w:pPr>
              <w:pStyle w:val="EndnotesAbbrev"/>
            </w:pPr>
            <w:r>
              <w:t>r = rule/subrule</w:t>
            </w:r>
          </w:p>
        </w:tc>
      </w:tr>
      <w:tr w:rsidR="002528F7" w14:paraId="05EA8965" w14:textId="77777777" w:rsidTr="00485826">
        <w:tc>
          <w:tcPr>
            <w:tcW w:w="3720" w:type="dxa"/>
          </w:tcPr>
          <w:p w14:paraId="5B2372F0" w14:textId="77777777" w:rsidR="002528F7" w:rsidRDefault="002528F7">
            <w:pPr>
              <w:pStyle w:val="EndnotesAbbrev"/>
              <w:ind w:left="972"/>
            </w:pPr>
            <w:r>
              <w:t>Assembly</w:t>
            </w:r>
          </w:p>
        </w:tc>
        <w:tc>
          <w:tcPr>
            <w:tcW w:w="3652" w:type="dxa"/>
          </w:tcPr>
          <w:p w14:paraId="79FD4FC7" w14:textId="77777777" w:rsidR="002528F7" w:rsidRDefault="002528F7" w:rsidP="00485826">
            <w:pPr>
              <w:pStyle w:val="EndnotesAbbrev"/>
            </w:pPr>
            <w:r>
              <w:t>reloc = relocated</w:t>
            </w:r>
          </w:p>
        </w:tc>
      </w:tr>
      <w:tr w:rsidR="002528F7" w14:paraId="4180C384" w14:textId="77777777" w:rsidTr="00485826">
        <w:tc>
          <w:tcPr>
            <w:tcW w:w="3720" w:type="dxa"/>
          </w:tcPr>
          <w:p w14:paraId="11A5A429" w14:textId="77777777" w:rsidR="002528F7" w:rsidRDefault="002528F7">
            <w:pPr>
              <w:pStyle w:val="EndnotesAbbrev"/>
            </w:pPr>
            <w:r>
              <w:t>div = division</w:t>
            </w:r>
          </w:p>
        </w:tc>
        <w:tc>
          <w:tcPr>
            <w:tcW w:w="3652" w:type="dxa"/>
          </w:tcPr>
          <w:p w14:paraId="1A9782C7" w14:textId="77777777" w:rsidR="002528F7" w:rsidRDefault="002528F7" w:rsidP="00485826">
            <w:pPr>
              <w:pStyle w:val="EndnotesAbbrev"/>
            </w:pPr>
            <w:r>
              <w:t>renum = renumbered</w:t>
            </w:r>
          </w:p>
        </w:tc>
      </w:tr>
      <w:tr w:rsidR="002528F7" w14:paraId="23C98C97" w14:textId="77777777" w:rsidTr="00485826">
        <w:tc>
          <w:tcPr>
            <w:tcW w:w="3720" w:type="dxa"/>
          </w:tcPr>
          <w:p w14:paraId="03D973C7" w14:textId="77777777" w:rsidR="002528F7" w:rsidRDefault="002528F7">
            <w:pPr>
              <w:pStyle w:val="EndnotesAbbrev"/>
            </w:pPr>
            <w:r>
              <w:t>exp = expires/expired</w:t>
            </w:r>
          </w:p>
        </w:tc>
        <w:tc>
          <w:tcPr>
            <w:tcW w:w="3652" w:type="dxa"/>
          </w:tcPr>
          <w:p w14:paraId="483B3E15" w14:textId="77777777" w:rsidR="002528F7" w:rsidRDefault="002528F7" w:rsidP="00485826">
            <w:pPr>
              <w:pStyle w:val="EndnotesAbbrev"/>
            </w:pPr>
            <w:r>
              <w:t>R[X] = Republication No</w:t>
            </w:r>
          </w:p>
        </w:tc>
      </w:tr>
      <w:tr w:rsidR="002528F7" w14:paraId="549C5A35" w14:textId="77777777" w:rsidTr="00485826">
        <w:tc>
          <w:tcPr>
            <w:tcW w:w="3720" w:type="dxa"/>
          </w:tcPr>
          <w:p w14:paraId="062331FC" w14:textId="77777777" w:rsidR="002528F7" w:rsidRDefault="002528F7">
            <w:pPr>
              <w:pStyle w:val="EndnotesAbbrev"/>
            </w:pPr>
            <w:r>
              <w:t>Gaz = gazette</w:t>
            </w:r>
          </w:p>
        </w:tc>
        <w:tc>
          <w:tcPr>
            <w:tcW w:w="3652" w:type="dxa"/>
          </w:tcPr>
          <w:p w14:paraId="0F413BB5" w14:textId="77777777" w:rsidR="002528F7" w:rsidRDefault="002528F7" w:rsidP="00485826">
            <w:pPr>
              <w:pStyle w:val="EndnotesAbbrev"/>
            </w:pPr>
            <w:r>
              <w:t>RI = reissue</w:t>
            </w:r>
          </w:p>
        </w:tc>
      </w:tr>
      <w:tr w:rsidR="002528F7" w14:paraId="0AFDDFA4" w14:textId="77777777" w:rsidTr="00485826">
        <w:tc>
          <w:tcPr>
            <w:tcW w:w="3720" w:type="dxa"/>
          </w:tcPr>
          <w:p w14:paraId="0D3D79B9" w14:textId="77777777" w:rsidR="002528F7" w:rsidRDefault="002528F7">
            <w:pPr>
              <w:pStyle w:val="EndnotesAbbrev"/>
            </w:pPr>
            <w:r>
              <w:t>hdg = heading</w:t>
            </w:r>
          </w:p>
        </w:tc>
        <w:tc>
          <w:tcPr>
            <w:tcW w:w="3652" w:type="dxa"/>
          </w:tcPr>
          <w:p w14:paraId="0A737937" w14:textId="77777777" w:rsidR="002528F7" w:rsidRDefault="002528F7" w:rsidP="00485826">
            <w:pPr>
              <w:pStyle w:val="EndnotesAbbrev"/>
            </w:pPr>
            <w:r>
              <w:t>s = section/subsection</w:t>
            </w:r>
          </w:p>
        </w:tc>
      </w:tr>
      <w:tr w:rsidR="002528F7" w14:paraId="2B7CA16F" w14:textId="77777777" w:rsidTr="00485826">
        <w:tc>
          <w:tcPr>
            <w:tcW w:w="3720" w:type="dxa"/>
          </w:tcPr>
          <w:p w14:paraId="487953F2" w14:textId="77777777" w:rsidR="002528F7" w:rsidRDefault="002528F7">
            <w:pPr>
              <w:pStyle w:val="EndnotesAbbrev"/>
            </w:pPr>
            <w:r>
              <w:t>IA = Interpretation Act 1967</w:t>
            </w:r>
          </w:p>
        </w:tc>
        <w:tc>
          <w:tcPr>
            <w:tcW w:w="3652" w:type="dxa"/>
          </w:tcPr>
          <w:p w14:paraId="71963BAF" w14:textId="77777777" w:rsidR="002528F7" w:rsidRDefault="002528F7" w:rsidP="00485826">
            <w:pPr>
              <w:pStyle w:val="EndnotesAbbrev"/>
            </w:pPr>
            <w:r>
              <w:t>sch = schedule</w:t>
            </w:r>
          </w:p>
        </w:tc>
      </w:tr>
      <w:tr w:rsidR="002528F7" w14:paraId="2E8CB582" w14:textId="77777777" w:rsidTr="00485826">
        <w:tc>
          <w:tcPr>
            <w:tcW w:w="3720" w:type="dxa"/>
          </w:tcPr>
          <w:p w14:paraId="6749F8B6" w14:textId="77777777" w:rsidR="002528F7" w:rsidRDefault="002528F7">
            <w:pPr>
              <w:pStyle w:val="EndnotesAbbrev"/>
            </w:pPr>
            <w:r>
              <w:t>ins = inserted/added</w:t>
            </w:r>
          </w:p>
        </w:tc>
        <w:tc>
          <w:tcPr>
            <w:tcW w:w="3652" w:type="dxa"/>
          </w:tcPr>
          <w:p w14:paraId="1BD752B5" w14:textId="77777777" w:rsidR="002528F7" w:rsidRDefault="002528F7" w:rsidP="00485826">
            <w:pPr>
              <w:pStyle w:val="EndnotesAbbrev"/>
            </w:pPr>
            <w:r>
              <w:t>sdiv = subdivision</w:t>
            </w:r>
          </w:p>
        </w:tc>
      </w:tr>
      <w:tr w:rsidR="002528F7" w14:paraId="21F8E773" w14:textId="77777777" w:rsidTr="00485826">
        <w:tc>
          <w:tcPr>
            <w:tcW w:w="3720" w:type="dxa"/>
          </w:tcPr>
          <w:p w14:paraId="671C0834" w14:textId="77777777" w:rsidR="002528F7" w:rsidRDefault="002528F7">
            <w:pPr>
              <w:pStyle w:val="EndnotesAbbrev"/>
            </w:pPr>
            <w:r>
              <w:t>LA = Legislation Act 2001</w:t>
            </w:r>
          </w:p>
        </w:tc>
        <w:tc>
          <w:tcPr>
            <w:tcW w:w="3652" w:type="dxa"/>
          </w:tcPr>
          <w:p w14:paraId="397393C6" w14:textId="77777777" w:rsidR="002528F7" w:rsidRDefault="002528F7" w:rsidP="00485826">
            <w:pPr>
              <w:pStyle w:val="EndnotesAbbrev"/>
            </w:pPr>
            <w:r>
              <w:t>SL = Subordinate law</w:t>
            </w:r>
          </w:p>
        </w:tc>
      </w:tr>
      <w:tr w:rsidR="002528F7" w14:paraId="7138850C" w14:textId="77777777" w:rsidTr="00485826">
        <w:tc>
          <w:tcPr>
            <w:tcW w:w="3720" w:type="dxa"/>
          </w:tcPr>
          <w:p w14:paraId="64D3FC6B" w14:textId="77777777" w:rsidR="002528F7" w:rsidRDefault="002528F7">
            <w:pPr>
              <w:pStyle w:val="EndnotesAbbrev"/>
            </w:pPr>
            <w:r>
              <w:t>LR = legislation register</w:t>
            </w:r>
          </w:p>
        </w:tc>
        <w:tc>
          <w:tcPr>
            <w:tcW w:w="3652" w:type="dxa"/>
          </w:tcPr>
          <w:p w14:paraId="33878650" w14:textId="77777777" w:rsidR="002528F7" w:rsidRDefault="002528F7" w:rsidP="00485826">
            <w:pPr>
              <w:pStyle w:val="EndnotesAbbrev"/>
            </w:pPr>
            <w:r>
              <w:t>sub = substituted</w:t>
            </w:r>
          </w:p>
        </w:tc>
      </w:tr>
      <w:tr w:rsidR="002528F7" w14:paraId="1919EC85" w14:textId="77777777" w:rsidTr="00485826">
        <w:tc>
          <w:tcPr>
            <w:tcW w:w="3720" w:type="dxa"/>
          </w:tcPr>
          <w:p w14:paraId="20552355" w14:textId="77777777" w:rsidR="002528F7" w:rsidRDefault="002528F7">
            <w:pPr>
              <w:pStyle w:val="EndnotesAbbrev"/>
            </w:pPr>
            <w:r>
              <w:t>LRA = Legislation (Republication) Act 1996</w:t>
            </w:r>
          </w:p>
        </w:tc>
        <w:tc>
          <w:tcPr>
            <w:tcW w:w="3652" w:type="dxa"/>
          </w:tcPr>
          <w:p w14:paraId="7D394506" w14:textId="77777777" w:rsidR="002528F7" w:rsidRDefault="002528F7" w:rsidP="00485826">
            <w:pPr>
              <w:pStyle w:val="EndnotesAbbrev"/>
            </w:pPr>
            <w:r w:rsidRPr="00790EA7">
              <w:rPr>
                <w:rStyle w:val="charUnderline"/>
              </w:rPr>
              <w:t>underlining</w:t>
            </w:r>
            <w:r>
              <w:t xml:space="preserve"> = whole or part not commenced</w:t>
            </w:r>
          </w:p>
        </w:tc>
      </w:tr>
      <w:tr w:rsidR="002528F7" w14:paraId="190D06E6" w14:textId="77777777" w:rsidTr="00485826">
        <w:tc>
          <w:tcPr>
            <w:tcW w:w="3720" w:type="dxa"/>
          </w:tcPr>
          <w:p w14:paraId="12936F2E" w14:textId="77777777" w:rsidR="002528F7" w:rsidRDefault="002528F7">
            <w:pPr>
              <w:pStyle w:val="EndnotesAbbrev"/>
            </w:pPr>
            <w:r>
              <w:t>mod = modified/modification</w:t>
            </w:r>
          </w:p>
        </w:tc>
        <w:tc>
          <w:tcPr>
            <w:tcW w:w="3652" w:type="dxa"/>
          </w:tcPr>
          <w:p w14:paraId="3D1CE86A" w14:textId="77777777" w:rsidR="002528F7" w:rsidRDefault="002528F7" w:rsidP="00485826">
            <w:pPr>
              <w:pStyle w:val="EndnotesAbbrev"/>
              <w:ind w:left="1073"/>
            </w:pPr>
            <w:r>
              <w:t>or to be expired</w:t>
            </w:r>
          </w:p>
        </w:tc>
      </w:tr>
    </w:tbl>
    <w:p w14:paraId="23CE579C" w14:textId="77777777" w:rsidR="002528F7" w:rsidRPr="00BB6F39" w:rsidRDefault="002528F7" w:rsidP="00485826"/>
    <w:p w14:paraId="3E03BC09" w14:textId="77777777" w:rsidR="001222FF" w:rsidRPr="00D45DD9" w:rsidRDefault="001222FF">
      <w:pPr>
        <w:pStyle w:val="Endnote20"/>
      </w:pPr>
      <w:bookmarkStart w:id="115" w:name="_Toc111194370"/>
      <w:r w:rsidRPr="00D45DD9">
        <w:rPr>
          <w:rStyle w:val="charTableNo"/>
        </w:rPr>
        <w:lastRenderedPageBreak/>
        <w:t>3</w:t>
      </w:r>
      <w:r>
        <w:tab/>
      </w:r>
      <w:r w:rsidRPr="00D45DD9">
        <w:rPr>
          <w:rStyle w:val="charTableText"/>
        </w:rPr>
        <w:t>Legislation history</w:t>
      </w:r>
      <w:bookmarkEnd w:id="115"/>
    </w:p>
    <w:p w14:paraId="3051803C" w14:textId="77777777" w:rsidR="001222FF" w:rsidRDefault="001222FF">
      <w:pPr>
        <w:pStyle w:val="NewAct"/>
      </w:pPr>
      <w:r>
        <w:t>Legal Profession Regulation 2007 SL2007-27</w:t>
      </w:r>
    </w:p>
    <w:p w14:paraId="41B144E7" w14:textId="77777777" w:rsidR="001222FF" w:rsidRDefault="001222FF">
      <w:pPr>
        <w:pStyle w:val="Actdetails"/>
      </w:pPr>
      <w:r>
        <w:t>notified LR 28 September 2007</w:t>
      </w:r>
    </w:p>
    <w:p w14:paraId="48AD3A38" w14:textId="77777777" w:rsidR="001222FF" w:rsidRDefault="001222FF">
      <w:pPr>
        <w:pStyle w:val="Actdetails"/>
      </w:pPr>
      <w:r>
        <w:t>s 1, s 2 commenced 28 September 2007 (LA s 75 (1))</w:t>
      </w:r>
    </w:p>
    <w:p w14:paraId="389F4A30" w14:textId="77777777" w:rsidR="001222FF" w:rsidRDefault="001222FF">
      <w:pPr>
        <w:pStyle w:val="Actdetails"/>
      </w:pPr>
      <w:r>
        <w:t>s 91 commenced 1 October 2007 (s 2 (1))</w:t>
      </w:r>
    </w:p>
    <w:p w14:paraId="51EDF717" w14:textId="21E38A00" w:rsidR="001222FF" w:rsidRDefault="001222FF">
      <w:pPr>
        <w:pStyle w:val="Actdetails"/>
      </w:pPr>
      <w:r>
        <w:t xml:space="preserve">remainder commenced 1 October 2007 (s 2 (2) and see </w:t>
      </w:r>
      <w:hyperlink r:id="rId122" w:tooltip="A2007-28" w:history="1">
        <w:r w:rsidR="00790EA7" w:rsidRPr="00790EA7">
          <w:rPr>
            <w:rStyle w:val="charCitHyperlinkAbbrev"/>
          </w:rPr>
          <w:t>Legal Profession Amendment Act 2007</w:t>
        </w:r>
      </w:hyperlink>
      <w:r>
        <w:t xml:space="preserve"> A2007-28 s 2)</w:t>
      </w:r>
    </w:p>
    <w:p w14:paraId="312D1D86" w14:textId="77777777" w:rsidR="001222FF" w:rsidRDefault="001222FF">
      <w:pPr>
        <w:pStyle w:val="Asamby"/>
      </w:pPr>
      <w:r>
        <w:t>as amended by</w:t>
      </w:r>
    </w:p>
    <w:p w14:paraId="2AD2744C" w14:textId="3131DA7F" w:rsidR="001222FF" w:rsidRDefault="00086092">
      <w:pPr>
        <w:pStyle w:val="NewReg"/>
      </w:pPr>
      <w:hyperlink r:id="rId123" w:tooltip="SL2008-13" w:history="1">
        <w:r w:rsidR="00790EA7" w:rsidRPr="00790EA7">
          <w:rPr>
            <w:rStyle w:val="charCitHyperlinkAbbrev"/>
          </w:rPr>
          <w:t>Legal Profession Amendment Regulation 2008 (No 1)</w:t>
        </w:r>
      </w:hyperlink>
      <w:r w:rsidR="001222FF">
        <w:t xml:space="preserve"> SL2008-13</w:t>
      </w:r>
    </w:p>
    <w:p w14:paraId="66C4608C" w14:textId="77777777" w:rsidR="001222FF" w:rsidRDefault="001222FF">
      <w:pPr>
        <w:pStyle w:val="Actdetails"/>
      </w:pPr>
      <w:r>
        <w:t>notified LR 31 March 2008</w:t>
      </w:r>
    </w:p>
    <w:p w14:paraId="16B8CC01" w14:textId="77777777" w:rsidR="001222FF" w:rsidRDefault="001222FF">
      <w:pPr>
        <w:pStyle w:val="Actdetails"/>
      </w:pPr>
      <w:r>
        <w:t>s 1, s 2 commenced 31 March 2008 (LA s 75 (1))</w:t>
      </w:r>
    </w:p>
    <w:p w14:paraId="4A77007B" w14:textId="77777777" w:rsidR="001222FF" w:rsidRDefault="001222FF">
      <w:pPr>
        <w:pStyle w:val="Actdetails"/>
      </w:pPr>
      <w:r>
        <w:t>remainder commenced 1 April 2008 (s 2)</w:t>
      </w:r>
    </w:p>
    <w:p w14:paraId="525A386A" w14:textId="60981253" w:rsidR="001222FF" w:rsidRDefault="00086092">
      <w:pPr>
        <w:pStyle w:val="NewAct"/>
      </w:pPr>
      <w:hyperlink r:id="rId124" w:tooltip="A2008-29" w:history="1">
        <w:r w:rsidR="00790EA7" w:rsidRPr="00790EA7">
          <w:rPr>
            <w:rStyle w:val="charCitHyperlinkAbbrev"/>
          </w:rPr>
          <w:t>Justice and Community Safety Legislation Amendment Act 2008 (No 3)</w:t>
        </w:r>
      </w:hyperlink>
      <w:r w:rsidR="001222FF">
        <w:t xml:space="preserve"> A2008-29 sch 1 pt 1.9</w:t>
      </w:r>
    </w:p>
    <w:p w14:paraId="6A330A28" w14:textId="77777777" w:rsidR="001222FF" w:rsidRDefault="001222FF">
      <w:pPr>
        <w:pStyle w:val="Actdetails"/>
        <w:keepNext/>
      </w:pPr>
      <w:r>
        <w:t>notified LR 13 August 2008</w:t>
      </w:r>
    </w:p>
    <w:p w14:paraId="43197D98" w14:textId="77777777" w:rsidR="001222FF" w:rsidRDefault="001222FF">
      <w:pPr>
        <w:pStyle w:val="Actdetails"/>
        <w:keepNext/>
      </w:pPr>
      <w:r>
        <w:t>s 1, s 2 commenced 13 August 2008 (LA s 75 (1))</w:t>
      </w:r>
    </w:p>
    <w:p w14:paraId="43F3FA9F" w14:textId="77777777" w:rsidR="001222FF" w:rsidRDefault="001222FF">
      <w:pPr>
        <w:pStyle w:val="Actdetails"/>
        <w:keepNext/>
      </w:pPr>
      <w:r>
        <w:t>sch 1 pt 1.9 commenced 27 August 2008 (s 2)</w:t>
      </w:r>
    </w:p>
    <w:p w14:paraId="01E28DC4" w14:textId="4503F256" w:rsidR="006E79DF" w:rsidRDefault="00086092" w:rsidP="006E79DF">
      <w:pPr>
        <w:pStyle w:val="NewAct"/>
      </w:pPr>
      <w:hyperlink r:id="rId125" w:tooltip="A2008-37" w:history="1">
        <w:r w:rsidR="00790EA7" w:rsidRPr="00790EA7">
          <w:rPr>
            <w:rStyle w:val="charCitHyperlinkAbbrev"/>
          </w:rPr>
          <w:t>ACT Civil and Administrative Tribunal Legislation Amendment Act 2008 (No 2)</w:t>
        </w:r>
      </w:hyperlink>
      <w:r w:rsidR="006E79DF">
        <w:t xml:space="preserve"> A2008-37 sch 1 pt 1.65</w:t>
      </w:r>
    </w:p>
    <w:p w14:paraId="6B65502C" w14:textId="77777777" w:rsidR="006E79DF" w:rsidRDefault="006E79DF" w:rsidP="006E79DF">
      <w:pPr>
        <w:pStyle w:val="Actdetails"/>
        <w:keepNext/>
      </w:pPr>
      <w:r>
        <w:t>notified LR 4 September 2008</w:t>
      </w:r>
    </w:p>
    <w:p w14:paraId="28C19C21" w14:textId="77777777" w:rsidR="006E79DF" w:rsidRDefault="006E79DF" w:rsidP="006E79DF">
      <w:pPr>
        <w:pStyle w:val="Actdetails"/>
        <w:keepNext/>
      </w:pPr>
      <w:r>
        <w:t>s 1, s 2 commenced 4 September 2008 (LA s 75 (1))</w:t>
      </w:r>
    </w:p>
    <w:p w14:paraId="268F5703" w14:textId="6F400B05" w:rsidR="006E79DF" w:rsidRPr="00912621" w:rsidRDefault="006E79DF" w:rsidP="006E79DF">
      <w:pPr>
        <w:pStyle w:val="Actdetails"/>
        <w:keepNext/>
      </w:pPr>
      <w:r>
        <w:t>sch 1 pt 1</w:t>
      </w:r>
      <w:r w:rsidR="000C2DB8">
        <w:t>.</w:t>
      </w:r>
      <w:r>
        <w:t xml:space="preserve">65 commenced 2 February 2009 (s 2 (1) and see </w:t>
      </w:r>
      <w:hyperlink r:id="rId126" w:tooltip="A2008-35" w:history="1">
        <w:r w:rsidR="00790EA7" w:rsidRPr="00790EA7">
          <w:rPr>
            <w:rStyle w:val="charCitHyperlinkAbbrev"/>
          </w:rPr>
          <w:t>ACT Civil and Administrative Tribunal Act 2008</w:t>
        </w:r>
      </w:hyperlink>
      <w:r>
        <w:t xml:space="preserve"> A2008-35, s 2 (1) and </w:t>
      </w:r>
      <w:hyperlink r:id="rId127" w:tooltip="CN2009-2" w:history="1">
        <w:r w:rsidR="00790EA7" w:rsidRPr="00790EA7">
          <w:rPr>
            <w:rStyle w:val="charCitHyperlinkAbbrev"/>
          </w:rPr>
          <w:t>CN2009-2</w:t>
        </w:r>
      </w:hyperlink>
      <w:r>
        <w:t>)</w:t>
      </w:r>
    </w:p>
    <w:p w14:paraId="6409CA55" w14:textId="06F3B1AF" w:rsidR="002528F7" w:rsidRDefault="00086092" w:rsidP="002528F7">
      <w:pPr>
        <w:pStyle w:val="NewAct"/>
      </w:pPr>
      <w:hyperlink r:id="rId128" w:tooltip="A2011-28" w:history="1">
        <w:r w:rsidR="00790EA7" w:rsidRPr="00790EA7">
          <w:rPr>
            <w:rStyle w:val="charCitHyperlinkAbbrev"/>
          </w:rPr>
          <w:t>Statute Law Amendment Act 2011 (No 2)</w:t>
        </w:r>
      </w:hyperlink>
      <w:r w:rsidR="002528F7">
        <w:t xml:space="preserve"> A2011-28 sch 3 pt 3.22</w:t>
      </w:r>
    </w:p>
    <w:p w14:paraId="66A3FA37" w14:textId="77777777" w:rsidR="002528F7" w:rsidRDefault="002528F7" w:rsidP="002528F7">
      <w:pPr>
        <w:pStyle w:val="Actdetails"/>
        <w:keepNext/>
      </w:pPr>
      <w:r>
        <w:t>notified LR 31 August 2011</w:t>
      </w:r>
    </w:p>
    <w:p w14:paraId="3BC2F9EE" w14:textId="77777777" w:rsidR="002528F7" w:rsidRDefault="002528F7" w:rsidP="002528F7">
      <w:pPr>
        <w:pStyle w:val="Actdetails"/>
        <w:keepNext/>
      </w:pPr>
      <w:r>
        <w:t>s 1, s 2 commenced 31 August 2011 (LA s 75 (1))</w:t>
      </w:r>
    </w:p>
    <w:p w14:paraId="41FAF328" w14:textId="77777777" w:rsidR="002528F7" w:rsidRDefault="002528F7" w:rsidP="002528F7">
      <w:pPr>
        <w:pStyle w:val="Actdetails"/>
      </w:pPr>
      <w:r>
        <w:t>sch 3 pt 3.22</w:t>
      </w:r>
      <w:r w:rsidRPr="00CB0D40">
        <w:t xml:space="preserve"> commenced </w:t>
      </w:r>
      <w:r>
        <w:t>21 September 2011 (s 2 (1</w:t>
      </w:r>
      <w:r w:rsidRPr="00CB0D40">
        <w:t>)</w:t>
      </w:r>
      <w:r>
        <w:t>)</w:t>
      </w:r>
    </w:p>
    <w:p w14:paraId="534F1B40" w14:textId="4DF44B95" w:rsidR="00F72DDD" w:rsidRDefault="00086092" w:rsidP="00F72DDD">
      <w:pPr>
        <w:pStyle w:val="NewAct"/>
      </w:pPr>
      <w:hyperlink r:id="rId129" w:tooltip="A2014-17" w:history="1">
        <w:r w:rsidR="00F72DDD">
          <w:rPr>
            <w:rStyle w:val="charCitHyperlinkAbbrev"/>
          </w:rPr>
          <w:t>Justice and Community Safety Legislation Amendment Act 2014</w:t>
        </w:r>
      </w:hyperlink>
      <w:r w:rsidR="003B5D82">
        <w:t xml:space="preserve"> A2014</w:t>
      </w:r>
      <w:r w:rsidR="003B5D82">
        <w:noBreakHyphen/>
        <w:t>17 sch 1 pt 1.8</w:t>
      </w:r>
    </w:p>
    <w:p w14:paraId="1CD5384D" w14:textId="77777777" w:rsidR="00F72DDD" w:rsidRDefault="00F72DDD" w:rsidP="00F72DDD">
      <w:pPr>
        <w:pStyle w:val="Actdetails"/>
        <w:keepNext/>
      </w:pPr>
      <w:r>
        <w:t>notified LR 13 May 2014</w:t>
      </w:r>
    </w:p>
    <w:p w14:paraId="3ADD917A" w14:textId="77777777" w:rsidR="00F72DDD" w:rsidRDefault="00F72DDD" w:rsidP="00F72DDD">
      <w:pPr>
        <w:pStyle w:val="Actdetails"/>
        <w:keepNext/>
      </w:pPr>
      <w:r>
        <w:t>s 1, s 2 taken to have commenced 25 November 2013 (LA s 75 (2))</w:t>
      </w:r>
    </w:p>
    <w:p w14:paraId="6122D54D" w14:textId="77777777" w:rsidR="00F72DDD" w:rsidRDefault="003B5D82" w:rsidP="00F72DDD">
      <w:pPr>
        <w:pStyle w:val="Actdetails"/>
      </w:pPr>
      <w:r>
        <w:t>sch 1 pt 1.8</w:t>
      </w:r>
      <w:r w:rsidR="00F72DDD">
        <w:t xml:space="preserve"> </w:t>
      </w:r>
      <w:r w:rsidR="00F72DDD" w:rsidRPr="00AE7C72">
        <w:t xml:space="preserve">commenced </w:t>
      </w:r>
      <w:r>
        <w:t>12</w:t>
      </w:r>
      <w:r w:rsidR="00F72DDD">
        <w:t xml:space="preserve"> </w:t>
      </w:r>
      <w:r>
        <w:t>June</w:t>
      </w:r>
      <w:r w:rsidR="00F72DDD">
        <w:t xml:space="preserve"> 2014</w:t>
      </w:r>
      <w:r w:rsidR="00F72DDD" w:rsidRPr="00AE7C72">
        <w:t xml:space="preserve"> (s 2</w:t>
      </w:r>
      <w:r>
        <w:t xml:space="preserve"> (3</w:t>
      </w:r>
      <w:r w:rsidR="00F72DDD">
        <w:t>)</w:t>
      </w:r>
      <w:r w:rsidR="00F72DDD" w:rsidRPr="00AE7C72">
        <w:t>)</w:t>
      </w:r>
    </w:p>
    <w:p w14:paraId="105DDEF7" w14:textId="30047822" w:rsidR="0082571A" w:rsidRDefault="00086092" w:rsidP="0082571A">
      <w:pPr>
        <w:pStyle w:val="NewAct"/>
      </w:pPr>
      <w:hyperlink r:id="rId130" w:tooltip="A2015-15" w:history="1">
        <w:r w:rsidR="0082571A">
          <w:rPr>
            <w:rStyle w:val="charCitHyperlinkAbbrev"/>
          </w:rPr>
          <w:t>Statute Law Amendment Act 2015</w:t>
        </w:r>
      </w:hyperlink>
      <w:r w:rsidR="0082571A">
        <w:t xml:space="preserve"> A2015</w:t>
      </w:r>
      <w:r w:rsidR="0082571A">
        <w:noBreakHyphen/>
        <w:t>15 sch 3 pt 3.10</w:t>
      </w:r>
    </w:p>
    <w:p w14:paraId="7C3F6419" w14:textId="77777777" w:rsidR="0082571A" w:rsidRDefault="0082571A" w:rsidP="0082571A">
      <w:pPr>
        <w:pStyle w:val="Actdetails"/>
        <w:keepNext/>
      </w:pPr>
      <w:r>
        <w:t>notified LR 27 May 2015</w:t>
      </w:r>
    </w:p>
    <w:p w14:paraId="26F00008" w14:textId="77777777" w:rsidR="0082571A" w:rsidRDefault="0082571A" w:rsidP="0082571A">
      <w:pPr>
        <w:pStyle w:val="Actdetails"/>
        <w:keepNext/>
      </w:pPr>
      <w:r>
        <w:t>s 1, s 2 commenced 27 May 2015 (LA s 75 (1))</w:t>
      </w:r>
    </w:p>
    <w:p w14:paraId="603DEA94" w14:textId="77777777" w:rsidR="0082571A" w:rsidRDefault="0082571A" w:rsidP="0082571A">
      <w:pPr>
        <w:pStyle w:val="Actdetails"/>
      </w:pPr>
      <w:r>
        <w:t xml:space="preserve">sch 3 pt 3.10 </w:t>
      </w:r>
      <w:r w:rsidRPr="00AE7C72">
        <w:t xml:space="preserve">commenced </w:t>
      </w:r>
      <w:r>
        <w:t>10 June 2015</w:t>
      </w:r>
      <w:r w:rsidRPr="00AE7C72">
        <w:t xml:space="preserve"> (</w:t>
      </w:r>
      <w:r>
        <w:t>s 2)</w:t>
      </w:r>
    </w:p>
    <w:p w14:paraId="425D0808" w14:textId="3681847F" w:rsidR="00C732B5" w:rsidRPr="00935D4E" w:rsidRDefault="00086092" w:rsidP="00C732B5">
      <w:pPr>
        <w:pStyle w:val="NewAct"/>
      </w:pPr>
      <w:hyperlink r:id="rId131" w:tooltip="A2019-17" w:history="1">
        <w:r w:rsidR="00C732B5">
          <w:rPr>
            <w:rStyle w:val="charCitHyperlinkAbbrev"/>
          </w:rPr>
          <w:t>Justice and Community Safety Legislation Amendment Act 2019</w:t>
        </w:r>
      </w:hyperlink>
      <w:r w:rsidR="00C732B5">
        <w:t xml:space="preserve"> A2019-17 pt </w:t>
      </w:r>
      <w:r w:rsidR="003249E0">
        <w:t>10</w:t>
      </w:r>
    </w:p>
    <w:p w14:paraId="0609F3B3" w14:textId="77777777" w:rsidR="00C732B5" w:rsidRDefault="00C732B5" w:rsidP="00C732B5">
      <w:pPr>
        <w:pStyle w:val="Actdetails"/>
      </w:pPr>
      <w:r>
        <w:t>notified LR 14 June 2019</w:t>
      </w:r>
    </w:p>
    <w:p w14:paraId="46D6D6DE" w14:textId="77777777" w:rsidR="00C732B5" w:rsidRDefault="00C732B5" w:rsidP="00C732B5">
      <w:pPr>
        <w:pStyle w:val="Actdetails"/>
      </w:pPr>
      <w:r>
        <w:t>s 1, s 2 commenced 14 June 2019 (LA s 75 (1))</w:t>
      </w:r>
    </w:p>
    <w:p w14:paraId="3AFDEF5F" w14:textId="77777777" w:rsidR="00C732B5" w:rsidRPr="00AE7C72" w:rsidRDefault="00C732B5" w:rsidP="003249E0">
      <w:pPr>
        <w:pStyle w:val="Actdetails"/>
      </w:pPr>
      <w:r>
        <w:t xml:space="preserve">pt </w:t>
      </w:r>
      <w:r w:rsidR="003249E0">
        <w:t>10</w:t>
      </w:r>
      <w:r>
        <w:t xml:space="preserve"> commenced</w:t>
      </w:r>
      <w:r w:rsidRPr="006F3A6F">
        <w:t xml:space="preserve"> </w:t>
      </w:r>
      <w:r>
        <w:t>21 June 2019 (s 2)</w:t>
      </w:r>
    </w:p>
    <w:p w14:paraId="3AD4D87E" w14:textId="21C4D54E" w:rsidR="001D3B95" w:rsidRPr="00935D4E" w:rsidRDefault="00086092" w:rsidP="001D3B95">
      <w:pPr>
        <w:pStyle w:val="NewAct"/>
      </w:pPr>
      <w:hyperlink r:id="rId132" w:tooltip="A2019-42" w:history="1">
        <w:r w:rsidR="001D3B95">
          <w:rPr>
            <w:rStyle w:val="charCitHyperlinkAbbrev"/>
          </w:rPr>
          <w:t>Statute Law Amendment Act 2019</w:t>
        </w:r>
      </w:hyperlink>
      <w:r w:rsidR="001D3B95">
        <w:t xml:space="preserve"> A2019-42 sch 3 pt 3.17</w:t>
      </w:r>
    </w:p>
    <w:p w14:paraId="12823078" w14:textId="77777777" w:rsidR="001D3B95" w:rsidRDefault="001D3B95" w:rsidP="001D3B95">
      <w:pPr>
        <w:pStyle w:val="Actdetails"/>
      </w:pPr>
      <w:r>
        <w:t>notified LR 31 October 2019</w:t>
      </w:r>
    </w:p>
    <w:p w14:paraId="278A2524" w14:textId="77777777" w:rsidR="001D3B95" w:rsidRDefault="001D3B95" w:rsidP="001D3B95">
      <w:pPr>
        <w:pStyle w:val="Actdetails"/>
      </w:pPr>
      <w:r>
        <w:t>s 1, s 2 commenced 31 October 2019 (LA s 75 (1))</w:t>
      </w:r>
    </w:p>
    <w:p w14:paraId="79BF9CBB" w14:textId="77777777" w:rsidR="001D3B95" w:rsidRPr="008C09C0" w:rsidRDefault="001D3B95" w:rsidP="001D3B95">
      <w:pPr>
        <w:pStyle w:val="Actdetails"/>
      </w:pPr>
      <w:r>
        <w:t>sch 3 pt 3.17</w:t>
      </w:r>
      <w:r w:rsidRPr="008C09C0">
        <w:t xml:space="preserve"> commenced </w:t>
      </w:r>
      <w:r>
        <w:t>14 November</w:t>
      </w:r>
      <w:r w:rsidRPr="008C09C0">
        <w:t xml:space="preserve"> 2019 (s 2 (1))</w:t>
      </w:r>
    </w:p>
    <w:p w14:paraId="7B6FAD3F" w14:textId="1737CAA9" w:rsidR="007E55B6" w:rsidRDefault="00086092" w:rsidP="007E55B6">
      <w:pPr>
        <w:pStyle w:val="NewAct"/>
      </w:pPr>
      <w:hyperlink r:id="rId133" w:tooltip="A2022-14" w:history="1">
        <w:r w:rsidR="007E55B6">
          <w:rPr>
            <w:rStyle w:val="charCitHyperlinkAbbrev"/>
          </w:rPr>
          <w:t>Statute Law Amendment Act 2022</w:t>
        </w:r>
      </w:hyperlink>
      <w:r w:rsidR="007E55B6">
        <w:rPr>
          <w:rStyle w:val="charCitHyperlinkAbbrev"/>
        </w:rPr>
        <w:t xml:space="preserve"> </w:t>
      </w:r>
      <w:r w:rsidR="007E55B6">
        <w:t>A2022-14 sch 3 pt 3.26</w:t>
      </w:r>
    </w:p>
    <w:p w14:paraId="0656326A" w14:textId="77777777" w:rsidR="007E55B6" w:rsidRDefault="007E55B6" w:rsidP="007E55B6">
      <w:pPr>
        <w:pStyle w:val="Actdetails"/>
      </w:pPr>
      <w:r>
        <w:t>notified LR 10 August 2022</w:t>
      </w:r>
    </w:p>
    <w:p w14:paraId="33D8CEF8" w14:textId="77777777" w:rsidR="007E55B6" w:rsidRDefault="007E55B6" w:rsidP="007E55B6">
      <w:pPr>
        <w:pStyle w:val="Actdetails"/>
      </w:pPr>
      <w:r>
        <w:t>s 1, s 2 commenced 10 August 2022 (LA s 75 (1))</w:t>
      </w:r>
    </w:p>
    <w:p w14:paraId="1F88DE5B" w14:textId="1CADF724" w:rsidR="007E55B6" w:rsidRDefault="007E55B6" w:rsidP="007E55B6">
      <w:pPr>
        <w:pStyle w:val="Actdetails"/>
      </w:pPr>
      <w:r>
        <w:t>sch 3 pt 3.26 commenced 24 August 2022 (s 2)</w:t>
      </w:r>
    </w:p>
    <w:p w14:paraId="46ECBD26" w14:textId="77777777" w:rsidR="00AE3B12" w:rsidRPr="00AE3B12" w:rsidRDefault="00AE3B12" w:rsidP="00AE3B12">
      <w:pPr>
        <w:pStyle w:val="PageBreak"/>
      </w:pPr>
      <w:r w:rsidRPr="00AE3B12">
        <w:br w:type="page"/>
      </w:r>
    </w:p>
    <w:p w14:paraId="03214788" w14:textId="77777777" w:rsidR="001222FF" w:rsidRPr="00D45DD9" w:rsidRDefault="001222FF">
      <w:pPr>
        <w:pStyle w:val="Endnote20"/>
      </w:pPr>
      <w:bookmarkStart w:id="116" w:name="_Toc111194371"/>
      <w:r w:rsidRPr="00D45DD9">
        <w:rPr>
          <w:rStyle w:val="charTableNo"/>
        </w:rPr>
        <w:lastRenderedPageBreak/>
        <w:t>4</w:t>
      </w:r>
      <w:r>
        <w:tab/>
      </w:r>
      <w:r w:rsidRPr="00D45DD9">
        <w:rPr>
          <w:rStyle w:val="charTableText"/>
        </w:rPr>
        <w:t>Amendment history</w:t>
      </w:r>
      <w:bookmarkEnd w:id="116"/>
    </w:p>
    <w:p w14:paraId="2EC1CF06" w14:textId="77777777" w:rsidR="001222FF" w:rsidRDefault="001222FF">
      <w:pPr>
        <w:pStyle w:val="AmdtsEntryHd"/>
      </w:pPr>
      <w:r>
        <w:t>Commencement</w:t>
      </w:r>
    </w:p>
    <w:p w14:paraId="5C2FEFDF" w14:textId="77777777" w:rsidR="001222FF" w:rsidRDefault="001222FF">
      <w:pPr>
        <w:pStyle w:val="AmdtsEntries"/>
      </w:pPr>
      <w:r>
        <w:t>s 2</w:t>
      </w:r>
      <w:r>
        <w:tab/>
        <w:t>om LA s 89 (4)</w:t>
      </w:r>
    </w:p>
    <w:p w14:paraId="361234ED" w14:textId="77777777" w:rsidR="00531244" w:rsidRDefault="00531244" w:rsidP="00531244">
      <w:pPr>
        <w:pStyle w:val="AmdtsEntryHd"/>
      </w:pPr>
      <w:r>
        <w:t>Declaration of exempt person—certain supervised employees—Act, s 16 (4) (e)</w:t>
      </w:r>
    </w:p>
    <w:p w14:paraId="738525B0" w14:textId="52666725" w:rsidR="00531244" w:rsidRPr="00531244" w:rsidRDefault="00531244">
      <w:pPr>
        <w:pStyle w:val="AmdtsEntries"/>
      </w:pPr>
      <w:r>
        <w:t>s 6</w:t>
      </w:r>
      <w:r>
        <w:tab/>
        <w:t xml:space="preserve">am </w:t>
      </w:r>
      <w:hyperlink r:id="rId134" w:tooltip="Statute Law Amendment Act 2015" w:history="1">
        <w:r>
          <w:rPr>
            <w:rStyle w:val="charCitHyperlinkAbbrev"/>
          </w:rPr>
          <w:t>A2015</w:t>
        </w:r>
        <w:r>
          <w:rPr>
            <w:rStyle w:val="charCitHyperlinkAbbrev"/>
          </w:rPr>
          <w:noBreakHyphen/>
          <w:t>15</w:t>
        </w:r>
      </w:hyperlink>
      <w:r>
        <w:t xml:space="preserve"> amdt 3.59</w:t>
      </w:r>
    </w:p>
    <w:p w14:paraId="5603B69D" w14:textId="77777777" w:rsidR="001D3B95" w:rsidRDefault="001D3B95">
      <w:pPr>
        <w:pStyle w:val="AmdtsEntryHd"/>
      </w:pPr>
      <w:r>
        <w:t>Declaration of exempt person—member of organisation representing veterans—Act, s 16 (4) (e)</w:t>
      </w:r>
    </w:p>
    <w:p w14:paraId="6781919B" w14:textId="3D8FE7A9" w:rsidR="001D3B95" w:rsidRPr="001D3B95" w:rsidRDefault="001D3B95" w:rsidP="001D3B95">
      <w:pPr>
        <w:pStyle w:val="AmdtsEntries"/>
      </w:pPr>
      <w:r>
        <w:t>s 7</w:t>
      </w:r>
      <w:r>
        <w:tab/>
        <w:t>am</w:t>
      </w:r>
      <w:r w:rsidRPr="001D3B95">
        <w:rPr>
          <w:rStyle w:val="charCitHyperlinkAbbrev"/>
        </w:rPr>
        <w:t xml:space="preserve"> </w:t>
      </w:r>
      <w:hyperlink r:id="rId135" w:tooltip="Statute Law Amendment Act 2019" w:history="1">
        <w:r w:rsidRPr="001D3B95">
          <w:rPr>
            <w:rStyle w:val="charCitHyperlinkAbbrev"/>
          </w:rPr>
          <w:t>A2019</w:t>
        </w:r>
        <w:r w:rsidRPr="001D3B95">
          <w:rPr>
            <w:rStyle w:val="charCitHyperlinkAbbrev"/>
          </w:rPr>
          <w:noBreakHyphen/>
          <w:t>42</w:t>
        </w:r>
      </w:hyperlink>
      <w:r>
        <w:t xml:space="preserve"> amdt 3.75</w:t>
      </w:r>
    </w:p>
    <w:p w14:paraId="70BBC8B6" w14:textId="77777777" w:rsidR="001222FF" w:rsidRDefault="001222FF">
      <w:pPr>
        <w:pStyle w:val="AmdtsEntryHd"/>
      </w:pPr>
      <w:r>
        <w:rPr>
          <w:szCs w:val="24"/>
        </w:rPr>
        <w:t>Presumptions about taking or using certain names, titles or descriptions—Act, s 18 (2)</w:t>
      </w:r>
    </w:p>
    <w:p w14:paraId="6F0FF369" w14:textId="0C0D4B4C" w:rsidR="001222FF" w:rsidRPr="00790EA7" w:rsidRDefault="001222FF">
      <w:pPr>
        <w:pStyle w:val="AmdtsEntries"/>
      </w:pPr>
      <w:r>
        <w:t>s 8</w:t>
      </w:r>
      <w:r>
        <w:tab/>
        <w:t xml:space="preserve">am </w:t>
      </w:r>
      <w:hyperlink r:id="rId136" w:tooltip="Justice and Community Safety Legislation Amendment Act 2008 (No 3)" w:history="1">
        <w:r w:rsidR="00790EA7" w:rsidRPr="00790EA7">
          <w:rPr>
            <w:rStyle w:val="charCitHyperlinkAbbrev"/>
          </w:rPr>
          <w:t>A2008</w:t>
        </w:r>
        <w:r w:rsidR="00790EA7" w:rsidRPr="00790EA7">
          <w:rPr>
            <w:rStyle w:val="charCitHyperlinkAbbrev"/>
          </w:rPr>
          <w:noBreakHyphen/>
          <w:t>29</w:t>
        </w:r>
      </w:hyperlink>
      <w:r>
        <w:t xml:space="preserve"> amdt 1.29</w:t>
      </w:r>
      <w:r w:rsidR="006F05EA">
        <w:t xml:space="preserve">; </w:t>
      </w:r>
      <w:hyperlink r:id="rId137" w:tooltip="Statute Law Amendment Act 2022" w:history="1">
        <w:r w:rsidR="006F05EA">
          <w:rPr>
            <w:rStyle w:val="charCitHyperlinkAbbrev"/>
          </w:rPr>
          <w:t>A2022</w:t>
        </w:r>
        <w:r w:rsidR="006F05EA">
          <w:rPr>
            <w:rStyle w:val="charCitHyperlinkAbbrev"/>
          </w:rPr>
          <w:noBreakHyphen/>
          <w:t>14</w:t>
        </w:r>
      </w:hyperlink>
      <w:r w:rsidR="006F05EA">
        <w:t xml:space="preserve"> amdt 3.172</w:t>
      </w:r>
    </w:p>
    <w:p w14:paraId="78136797" w14:textId="40D03EDA" w:rsidR="006F05EA" w:rsidRDefault="006F05EA">
      <w:pPr>
        <w:pStyle w:val="AmdtsEntryHd"/>
      </w:pPr>
      <w:r>
        <w:t>Application of Act, s 50 to certain practitioners—Act, s 33 (2)</w:t>
      </w:r>
    </w:p>
    <w:p w14:paraId="10081A79" w14:textId="750E4C44" w:rsidR="006F05EA" w:rsidRPr="006F05EA" w:rsidRDefault="006F05EA" w:rsidP="006F05EA">
      <w:pPr>
        <w:pStyle w:val="AmdtsEntries"/>
      </w:pPr>
      <w:r>
        <w:t>s 9</w:t>
      </w:r>
      <w:r>
        <w:tab/>
        <w:t xml:space="preserve">am </w:t>
      </w:r>
      <w:hyperlink r:id="rId138" w:tooltip="Statute Law Amendment Act 2022" w:history="1">
        <w:r>
          <w:rPr>
            <w:rStyle w:val="charCitHyperlinkAbbrev"/>
          </w:rPr>
          <w:t>A2022</w:t>
        </w:r>
        <w:r>
          <w:rPr>
            <w:rStyle w:val="charCitHyperlinkAbbrev"/>
          </w:rPr>
          <w:noBreakHyphen/>
          <w:t>14</w:t>
        </w:r>
      </w:hyperlink>
      <w:r>
        <w:t xml:space="preserve"> amdt 3.173</w:t>
      </w:r>
    </w:p>
    <w:p w14:paraId="51FA08BE" w14:textId="6777C026" w:rsidR="001222FF" w:rsidRDefault="001222FF">
      <w:pPr>
        <w:pStyle w:val="AmdtsEntryHd"/>
      </w:pPr>
      <w:r>
        <w:t>Criteria for grant or renewal of unrestricted practising certificate—Act, s 35</w:t>
      </w:r>
    </w:p>
    <w:p w14:paraId="002E35C6" w14:textId="77777777" w:rsidR="001222FF" w:rsidRDefault="001222FF">
      <w:pPr>
        <w:pStyle w:val="AmdtsEntries"/>
      </w:pPr>
      <w:r>
        <w:t>s 10</w:t>
      </w:r>
      <w:r>
        <w:tab/>
      </w:r>
      <w:r w:rsidRPr="005825D6">
        <w:t>(3)-(5) exp 1 October 2012 (s 10 (5))</w:t>
      </w:r>
    </w:p>
    <w:p w14:paraId="07D18AC1" w14:textId="4090CC9B" w:rsidR="002368A2" w:rsidRDefault="002368A2" w:rsidP="002368A2">
      <w:pPr>
        <w:pStyle w:val="AmdtsEntries"/>
      </w:pPr>
      <w:r>
        <w:tab/>
      </w:r>
      <w:r w:rsidR="001F257B">
        <w:t xml:space="preserve">table 10 </w:t>
      </w:r>
      <w:r>
        <w:t xml:space="preserve">am </w:t>
      </w:r>
      <w:hyperlink r:id="rId139" w:tooltip="Justice and Community Safety Legislation Amendment Act 2019" w:history="1">
        <w:r w:rsidRPr="002368A2">
          <w:rPr>
            <w:rStyle w:val="charCitHyperlinkAbbrev"/>
          </w:rPr>
          <w:t>A2019</w:t>
        </w:r>
        <w:r w:rsidRPr="002368A2">
          <w:rPr>
            <w:rStyle w:val="charCitHyperlinkAbbrev"/>
          </w:rPr>
          <w:noBreakHyphen/>
          <w:t>17</w:t>
        </w:r>
      </w:hyperlink>
      <w:r>
        <w:t xml:space="preserve"> s 28</w:t>
      </w:r>
      <w:r w:rsidR="001F257B">
        <w:t>; pars renum R12 LA</w:t>
      </w:r>
    </w:p>
    <w:p w14:paraId="0CC4CCD5" w14:textId="77777777" w:rsidR="003B5D82" w:rsidRDefault="000206E3" w:rsidP="003B5D82">
      <w:pPr>
        <w:pStyle w:val="AmdtsEntryHd"/>
      </w:pPr>
      <w:r>
        <w:t>Procedure for applications for barrister practising certificate—Act, s 35</w:t>
      </w:r>
    </w:p>
    <w:p w14:paraId="74F2CA81" w14:textId="0E06328C" w:rsidR="003B5D82" w:rsidRPr="003B5D82" w:rsidRDefault="003B5D82" w:rsidP="003B5D82">
      <w:pPr>
        <w:pStyle w:val="AmdtsEntries"/>
      </w:pPr>
      <w:r>
        <w:t>s 11</w:t>
      </w:r>
      <w:r>
        <w:tab/>
        <w:t xml:space="preserve">om </w:t>
      </w:r>
      <w:hyperlink r:id="rId140" w:tooltip="Justice and Community Safety Legislation Amendment Act 2014" w:history="1">
        <w:r>
          <w:rPr>
            <w:rStyle w:val="charCitHyperlinkAbbrev"/>
          </w:rPr>
          <w:t>A2014</w:t>
        </w:r>
        <w:r>
          <w:rPr>
            <w:rStyle w:val="charCitHyperlinkAbbrev"/>
          </w:rPr>
          <w:noBreakHyphen/>
          <w:t>17</w:t>
        </w:r>
      </w:hyperlink>
      <w:r>
        <w:t xml:space="preserve"> amdt 1.96</w:t>
      </w:r>
    </w:p>
    <w:p w14:paraId="214F9E38" w14:textId="77777777" w:rsidR="003B5D82" w:rsidRDefault="000206E3" w:rsidP="003B5D82">
      <w:pPr>
        <w:pStyle w:val="AmdtsEntryHd"/>
      </w:pPr>
      <w:r>
        <w:t>Period for applying for renewal of local practising certificate—Act, s 43</w:t>
      </w:r>
    </w:p>
    <w:p w14:paraId="067597C0" w14:textId="1ECDEF57" w:rsidR="003B5D82" w:rsidRPr="003B5D82" w:rsidRDefault="003B5D82" w:rsidP="003B5D82">
      <w:pPr>
        <w:pStyle w:val="AmdtsEntries"/>
      </w:pPr>
      <w:r>
        <w:t>s 12</w:t>
      </w:r>
      <w:r>
        <w:tab/>
        <w:t xml:space="preserve">am </w:t>
      </w:r>
      <w:hyperlink r:id="rId141" w:tooltip="Justice and Community Safety Legislation Amendment Act 2014" w:history="1">
        <w:r>
          <w:rPr>
            <w:rStyle w:val="charCitHyperlinkAbbrev"/>
          </w:rPr>
          <w:t>A2014</w:t>
        </w:r>
        <w:r>
          <w:rPr>
            <w:rStyle w:val="charCitHyperlinkAbbrev"/>
          </w:rPr>
          <w:noBreakHyphen/>
          <w:t>17</w:t>
        </w:r>
      </w:hyperlink>
      <w:r>
        <w:t xml:space="preserve"> amdt 1.97</w:t>
      </w:r>
    </w:p>
    <w:p w14:paraId="684B4636" w14:textId="77777777" w:rsidR="001222FF" w:rsidRDefault="001222FF">
      <w:pPr>
        <w:pStyle w:val="AmdtsEntryHd"/>
      </w:pPr>
      <w:r>
        <w:t>Suspending or cancelling local practising certificate—additional grounds—Act, s 55 (2)</w:t>
      </w:r>
    </w:p>
    <w:p w14:paraId="2AD17EED" w14:textId="5D63A536" w:rsidR="001222FF" w:rsidRPr="00790EA7" w:rsidRDefault="001222FF">
      <w:pPr>
        <w:pStyle w:val="AmdtsEntries"/>
      </w:pPr>
      <w:r>
        <w:t>s 14</w:t>
      </w:r>
      <w:r>
        <w:tab/>
      </w:r>
      <w:r w:rsidRPr="00B061FD">
        <w:t xml:space="preserve">am </w:t>
      </w:r>
      <w:hyperlink r:id="rId142" w:tooltip="ACT Civil and Administrative Tribunal Legislation Amendment Act 2008 (No 2)" w:history="1">
        <w:r w:rsidR="00790EA7" w:rsidRPr="00790EA7">
          <w:rPr>
            <w:rStyle w:val="charCitHyperlinkAbbrev"/>
          </w:rPr>
          <w:t>A2008</w:t>
        </w:r>
        <w:r w:rsidR="00790EA7" w:rsidRPr="00790EA7">
          <w:rPr>
            <w:rStyle w:val="charCitHyperlinkAbbrev"/>
          </w:rPr>
          <w:noBreakHyphen/>
          <w:t>37</w:t>
        </w:r>
      </w:hyperlink>
      <w:r w:rsidRPr="00B061FD">
        <w:t xml:space="preserve"> amdt 1.295</w:t>
      </w:r>
    </w:p>
    <w:p w14:paraId="41FF26DC" w14:textId="77777777" w:rsidR="003B5D82" w:rsidRDefault="000206E3" w:rsidP="003B5D82">
      <w:pPr>
        <w:pStyle w:val="AmdtsEntryHd"/>
      </w:pPr>
      <w:r>
        <w:t>Particulars for register of local practising certificates—Act, s 79 (2)</w:t>
      </w:r>
    </w:p>
    <w:p w14:paraId="74829AD0" w14:textId="52C5E2D4" w:rsidR="003B5D82" w:rsidRPr="003B5D82" w:rsidRDefault="003B5D82" w:rsidP="003B5D82">
      <w:pPr>
        <w:pStyle w:val="AmdtsEntries"/>
      </w:pPr>
      <w:r>
        <w:t>s 15</w:t>
      </w:r>
      <w:r>
        <w:tab/>
        <w:t xml:space="preserve">am </w:t>
      </w:r>
      <w:hyperlink r:id="rId143" w:tooltip="Justice and Community Safety Legislation Amendment Act 2014" w:history="1">
        <w:r>
          <w:rPr>
            <w:rStyle w:val="charCitHyperlinkAbbrev"/>
          </w:rPr>
          <w:t>A2014</w:t>
        </w:r>
        <w:r>
          <w:rPr>
            <w:rStyle w:val="charCitHyperlinkAbbrev"/>
          </w:rPr>
          <w:noBreakHyphen/>
          <w:t>17</w:t>
        </w:r>
      </w:hyperlink>
      <w:r>
        <w:t xml:space="preserve"> amdt 1.98, amdt 1.99</w:t>
      </w:r>
    </w:p>
    <w:p w14:paraId="517A160C" w14:textId="77777777" w:rsidR="001222FF" w:rsidRPr="00790EA7" w:rsidRDefault="001222FF">
      <w:pPr>
        <w:pStyle w:val="AmdtsEntryHd"/>
        <w:rPr>
          <w:rFonts w:cs="Arial"/>
        </w:rPr>
      </w:pPr>
      <w:r w:rsidRPr="00790EA7">
        <w:rPr>
          <w:rFonts w:cs="Arial"/>
        </w:rPr>
        <w:t>Prescribed agency––Act, dict, def government agency, par (b)</w:t>
      </w:r>
    </w:p>
    <w:p w14:paraId="53ACA732" w14:textId="0C9BD388" w:rsidR="001222FF" w:rsidRPr="00790EA7" w:rsidRDefault="001222FF">
      <w:pPr>
        <w:pStyle w:val="AmdtsEntries"/>
      </w:pPr>
      <w:r>
        <w:t>s 16 hdg</w:t>
      </w:r>
      <w:r>
        <w:tab/>
        <w:t xml:space="preserve">sub </w:t>
      </w:r>
      <w:hyperlink r:id="rId144" w:tooltip="Justice and Community Safety Legislation Amendment Act 2008 (No 3)" w:history="1">
        <w:r w:rsidR="00790EA7" w:rsidRPr="00790EA7">
          <w:rPr>
            <w:rStyle w:val="charCitHyperlinkAbbrev"/>
          </w:rPr>
          <w:t>A2008</w:t>
        </w:r>
        <w:r w:rsidR="00790EA7" w:rsidRPr="00790EA7">
          <w:rPr>
            <w:rStyle w:val="charCitHyperlinkAbbrev"/>
          </w:rPr>
          <w:noBreakHyphen/>
          <w:t>29</w:t>
        </w:r>
      </w:hyperlink>
      <w:r>
        <w:t xml:space="preserve"> amdt 1.30</w:t>
      </w:r>
    </w:p>
    <w:p w14:paraId="21970507" w14:textId="77777777" w:rsidR="003B5D82" w:rsidRDefault="000206E3" w:rsidP="003B5D82">
      <w:pPr>
        <w:pStyle w:val="AmdtsEntryHd"/>
      </w:pPr>
      <w:r>
        <w:t>Determination of service fee, barrister practising certificate applications—Act, s 84 (1) (b)</w:t>
      </w:r>
    </w:p>
    <w:p w14:paraId="39A8AB8B" w14:textId="510ECD31" w:rsidR="003B5D82" w:rsidRPr="003B5D82" w:rsidRDefault="003B5D82" w:rsidP="003B5D82">
      <w:pPr>
        <w:pStyle w:val="AmdtsEntries"/>
      </w:pPr>
      <w:r>
        <w:t>s 17</w:t>
      </w:r>
      <w:r>
        <w:tab/>
        <w:t xml:space="preserve">om </w:t>
      </w:r>
      <w:hyperlink r:id="rId145" w:tooltip="Justice and Community Safety Legislation Amendment Act 2014" w:history="1">
        <w:r>
          <w:rPr>
            <w:rStyle w:val="charCitHyperlinkAbbrev"/>
          </w:rPr>
          <w:t>A2014</w:t>
        </w:r>
        <w:r>
          <w:rPr>
            <w:rStyle w:val="charCitHyperlinkAbbrev"/>
          </w:rPr>
          <w:noBreakHyphen/>
          <w:t>17</w:t>
        </w:r>
      </w:hyperlink>
      <w:r>
        <w:t xml:space="preserve"> amdt </w:t>
      </w:r>
      <w:r w:rsidR="007B61DE">
        <w:t>1.100</w:t>
      </w:r>
    </w:p>
    <w:p w14:paraId="16C9D0B6" w14:textId="77777777" w:rsidR="00CA6A44" w:rsidRDefault="000206E3" w:rsidP="00CA6A44">
      <w:pPr>
        <w:pStyle w:val="AmdtsEntryHd"/>
      </w:pPr>
      <w:r>
        <w:t>Particulars for register of locally-registered foreign lawyers—Act, s 201</w:t>
      </w:r>
    </w:p>
    <w:p w14:paraId="57588818" w14:textId="3FE2A0E6" w:rsidR="00CA6A44" w:rsidRPr="003B5D82" w:rsidRDefault="00CA6A44" w:rsidP="00CA6A44">
      <w:pPr>
        <w:pStyle w:val="AmdtsEntries"/>
      </w:pPr>
      <w:r>
        <w:t>s 28</w:t>
      </w:r>
      <w:r>
        <w:tab/>
        <w:t xml:space="preserve">am </w:t>
      </w:r>
      <w:hyperlink r:id="rId146" w:tooltip="Justice and Community Safety Legislation Amendment Act 2014" w:history="1">
        <w:r>
          <w:rPr>
            <w:rStyle w:val="charCitHyperlinkAbbrev"/>
          </w:rPr>
          <w:t>A2014</w:t>
        </w:r>
        <w:r>
          <w:rPr>
            <w:rStyle w:val="charCitHyperlinkAbbrev"/>
          </w:rPr>
          <w:noBreakHyphen/>
          <w:t>17</w:t>
        </w:r>
      </w:hyperlink>
      <w:r>
        <w:t xml:space="preserve"> amdt 1.101</w:t>
      </w:r>
    </w:p>
    <w:p w14:paraId="7A69E079" w14:textId="77777777" w:rsidR="00CA6A44" w:rsidRDefault="000206E3" w:rsidP="00CA6A44">
      <w:pPr>
        <w:pStyle w:val="AmdtsEntryHd"/>
      </w:pPr>
      <w:r>
        <w:t>Establishment of general trust account—Act, s 221 (2)</w:t>
      </w:r>
    </w:p>
    <w:p w14:paraId="4AD58767" w14:textId="7443780F" w:rsidR="00D7350D" w:rsidRPr="003B5D82" w:rsidRDefault="00CA6A44" w:rsidP="00D7350D">
      <w:pPr>
        <w:pStyle w:val="AmdtsEntries"/>
      </w:pPr>
      <w:r>
        <w:t>s 37</w:t>
      </w:r>
      <w:r>
        <w:tab/>
        <w:t xml:space="preserve">am </w:t>
      </w:r>
      <w:hyperlink r:id="rId147" w:tooltip="Justice and Community Safety Legislation Amendment Act 2014" w:history="1">
        <w:r>
          <w:rPr>
            <w:rStyle w:val="charCitHyperlinkAbbrev"/>
          </w:rPr>
          <w:t>A2014</w:t>
        </w:r>
        <w:r>
          <w:rPr>
            <w:rStyle w:val="charCitHyperlinkAbbrev"/>
          </w:rPr>
          <w:noBreakHyphen/>
          <w:t>17</w:t>
        </w:r>
      </w:hyperlink>
      <w:r>
        <w:t xml:space="preserve"> amdt 1.102</w:t>
      </w:r>
    </w:p>
    <w:p w14:paraId="7CB86796" w14:textId="77777777" w:rsidR="001222FF" w:rsidRDefault="001222FF">
      <w:pPr>
        <w:pStyle w:val="AmdtsEntryHd"/>
      </w:pPr>
      <w:r>
        <w:rPr>
          <w:lang w:val="en-US"/>
        </w:rPr>
        <w:t>Notification requirements for general trust accounts</w:t>
      </w:r>
    </w:p>
    <w:p w14:paraId="496AD848" w14:textId="77777777" w:rsidR="001222FF" w:rsidRDefault="001222FF" w:rsidP="00CA6A44">
      <w:pPr>
        <w:pStyle w:val="AmdtsEntries"/>
        <w:keepNext/>
      </w:pPr>
      <w:r>
        <w:t>s 50</w:t>
      </w:r>
      <w:r>
        <w:tab/>
        <w:t>(6)-(8) exp 1 October 2008 (s 50 (8))</w:t>
      </w:r>
    </w:p>
    <w:p w14:paraId="22F8267D" w14:textId="5B61D5DA" w:rsidR="00CA6A44" w:rsidRDefault="00CA6A44">
      <w:pPr>
        <w:pStyle w:val="AmdtsEntries"/>
      </w:pPr>
      <w:r>
        <w:tab/>
        <w:t xml:space="preserve">am </w:t>
      </w:r>
      <w:hyperlink r:id="rId148" w:tooltip="Justice and Community Safety Legislation Amendment Act 2014" w:history="1">
        <w:r>
          <w:rPr>
            <w:rStyle w:val="charCitHyperlinkAbbrev"/>
          </w:rPr>
          <w:t>A2014</w:t>
        </w:r>
        <w:r>
          <w:rPr>
            <w:rStyle w:val="charCitHyperlinkAbbrev"/>
          </w:rPr>
          <w:noBreakHyphen/>
          <w:t>17</w:t>
        </w:r>
      </w:hyperlink>
      <w:r>
        <w:t xml:space="preserve"> amdt 1.102</w:t>
      </w:r>
    </w:p>
    <w:p w14:paraId="24E94534" w14:textId="77777777" w:rsidR="00D7350D" w:rsidRDefault="00D7350D" w:rsidP="00D7350D">
      <w:pPr>
        <w:pStyle w:val="AmdtsEntryHd"/>
      </w:pPr>
      <w:r w:rsidRPr="00B669BF">
        <w:lastRenderedPageBreak/>
        <w:t>Withdrawing trust money for legal costs—Act, s 229 (1) (b)</w:t>
      </w:r>
    </w:p>
    <w:p w14:paraId="2410B3C9" w14:textId="5355F685" w:rsidR="00D7350D" w:rsidRDefault="00D7350D" w:rsidP="00D7350D">
      <w:pPr>
        <w:pStyle w:val="AmdtsEntries"/>
      </w:pPr>
      <w:r>
        <w:t>s 62</w:t>
      </w:r>
      <w:r>
        <w:tab/>
        <w:t xml:space="preserve">am </w:t>
      </w:r>
      <w:hyperlink r:id="rId149" w:tooltip="Justice and Community Safety Legislation Amendment Act 2019" w:history="1">
        <w:r w:rsidRPr="002368A2">
          <w:rPr>
            <w:rStyle w:val="charCitHyperlinkAbbrev"/>
          </w:rPr>
          <w:t>A2019</w:t>
        </w:r>
        <w:r w:rsidRPr="002368A2">
          <w:rPr>
            <w:rStyle w:val="charCitHyperlinkAbbrev"/>
          </w:rPr>
          <w:noBreakHyphen/>
          <w:t>17</w:t>
        </w:r>
      </w:hyperlink>
      <w:r>
        <w:t xml:space="preserve"> s 29</w:t>
      </w:r>
    </w:p>
    <w:p w14:paraId="2FCDDBF8" w14:textId="77777777" w:rsidR="00CA6A44" w:rsidRDefault="004D61E4" w:rsidP="00CA6A44">
      <w:pPr>
        <w:pStyle w:val="AmdtsEntryHd"/>
      </w:pPr>
      <w:r>
        <w:rPr>
          <w:lang w:val="en-US"/>
        </w:rPr>
        <w:t>Statements about receipt or holding of trust money</w:t>
      </w:r>
    </w:p>
    <w:p w14:paraId="077C8A8B" w14:textId="23DF1C7E" w:rsidR="00CA6A44" w:rsidRPr="003B5D82" w:rsidRDefault="00CA6A44" w:rsidP="00CA6A44">
      <w:pPr>
        <w:pStyle w:val="AmdtsEntries"/>
      </w:pPr>
      <w:r>
        <w:t>s 65</w:t>
      </w:r>
      <w:r>
        <w:tab/>
        <w:t xml:space="preserve">am </w:t>
      </w:r>
      <w:hyperlink r:id="rId150" w:tooltip="Justice and Community Safety Legislation Amendment Act 2014" w:history="1">
        <w:r>
          <w:rPr>
            <w:rStyle w:val="charCitHyperlinkAbbrev"/>
          </w:rPr>
          <w:t>A2014</w:t>
        </w:r>
        <w:r>
          <w:rPr>
            <w:rStyle w:val="charCitHyperlinkAbbrev"/>
          </w:rPr>
          <w:noBreakHyphen/>
          <w:t>17</w:t>
        </w:r>
      </w:hyperlink>
      <w:r>
        <w:t xml:space="preserve"> amdt 1.102</w:t>
      </w:r>
    </w:p>
    <w:p w14:paraId="4FDBBAFB" w14:textId="77777777" w:rsidR="00CA6A44" w:rsidRDefault="004D61E4" w:rsidP="00CA6A44">
      <w:pPr>
        <w:pStyle w:val="AmdtsEntryHd"/>
      </w:pPr>
      <w:r>
        <w:rPr>
          <w:lang w:val="en-US"/>
        </w:rPr>
        <w:t>Law practice closing down, closing office or ceasing to receive or hold trust money</w:t>
      </w:r>
    </w:p>
    <w:p w14:paraId="3BA109C6" w14:textId="4154CEE3" w:rsidR="00CA6A44" w:rsidRPr="003B5D82" w:rsidRDefault="00CA6A44" w:rsidP="00CA6A44">
      <w:pPr>
        <w:pStyle w:val="AmdtsEntries"/>
      </w:pPr>
      <w:r>
        <w:t>s 79</w:t>
      </w:r>
      <w:r>
        <w:tab/>
        <w:t xml:space="preserve">am </w:t>
      </w:r>
      <w:hyperlink r:id="rId151" w:tooltip="Justice and Community Safety Legislation Amendment Act 2014" w:history="1">
        <w:r>
          <w:rPr>
            <w:rStyle w:val="charCitHyperlinkAbbrev"/>
          </w:rPr>
          <w:t>A2014</w:t>
        </w:r>
        <w:r>
          <w:rPr>
            <w:rStyle w:val="charCitHyperlinkAbbrev"/>
          </w:rPr>
          <w:noBreakHyphen/>
          <w:t>17</w:t>
        </w:r>
      </w:hyperlink>
      <w:r>
        <w:t xml:space="preserve"> amdt 1.102</w:t>
      </w:r>
    </w:p>
    <w:p w14:paraId="2C00BB8F" w14:textId="77777777" w:rsidR="00CA6A44" w:rsidRDefault="004D61E4" w:rsidP="00CA6A44">
      <w:pPr>
        <w:pStyle w:val="AmdtsEntryHd"/>
      </w:pPr>
      <w:r>
        <w:t>Disclosure of accounts used to hold money entrusted to legal practitioners—Act, s 258 (1)</w:t>
      </w:r>
    </w:p>
    <w:p w14:paraId="3328337E" w14:textId="6D91AE62" w:rsidR="00CA6A44" w:rsidRPr="003B5D82" w:rsidRDefault="00CA6A44" w:rsidP="00CA6A44">
      <w:pPr>
        <w:pStyle w:val="AmdtsEntries"/>
      </w:pPr>
      <w:r>
        <w:t>s 80</w:t>
      </w:r>
      <w:r>
        <w:tab/>
        <w:t xml:space="preserve">am </w:t>
      </w:r>
      <w:hyperlink r:id="rId152" w:tooltip="Justice and Community Safety Legislation Amendment Act 2014" w:history="1">
        <w:r>
          <w:rPr>
            <w:rStyle w:val="charCitHyperlinkAbbrev"/>
          </w:rPr>
          <w:t>A2014</w:t>
        </w:r>
        <w:r>
          <w:rPr>
            <w:rStyle w:val="charCitHyperlinkAbbrev"/>
          </w:rPr>
          <w:noBreakHyphen/>
          <w:t>17</w:t>
        </w:r>
      </w:hyperlink>
      <w:r>
        <w:t xml:space="preserve"> amdt 1.102</w:t>
      </w:r>
    </w:p>
    <w:p w14:paraId="284C3ABF" w14:textId="77777777" w:rsidR="00CA6A44" w:rsidRDefault="00C501BD" w:rsidP="00CA6A44">
      <w:pPr>
        <w:pStyle w:val="AmdtsEntryHd"/>
      </w:pPr>
      <w:r>
        <w:t>Exemptions</w:t>
      </w:r>
    </w:p>
    <w:p w14:paraId="0F76804A" w14:textId="08DBD03A" w:rsidR="00CA6A44" w:rsidRPr="003B5D82" w:rsidRDefault="00CA6A44" w:rsidP="00CA6A44">
      <w:pPr>
        <w:pStyle w:val="AmdtsEntries"/>
      </w:pPr>
      <w:r>
        <w:t>s 81</w:t>
      </w:r>
      <w:r>
        <w:tab/>
        <w:t xml:space="preserve">am </w:t>
      </w:r>
      <w:hyperlink r:id="rId153" w:tooltip="Justice and Community Safety Legislation Amendment Act 2014" w:history="1">
        <w:r>
          <w:rPr>
            <w:rStyle w:val="charCitHyperlinkAbbrev"/>
          </w:rPr>
          <w:t>A2014</w:t>
        </w:r>
        <w:r>
          <w:rPr>
            <w:rStyle w:val="charCitHyperlinkAbbrev"/>
          </w:rPr>
          <w:noBreakHyphen/>
          <w:t>17</w:t>
        </w:r>
      </w:hyperlink>
      <w:r>
        <w:t xml:space="preserve"> amdt 1.102</w:t>
      </w:r>
    </w:p>
    <w:p w14:paraId="502454A0" w14:textId="77777777" w:rsidR="004D2C17" w:rsidRDefault="004D2C17" w:rsidP="0034087D">
      <w:pPr>
        <w:pStyle w:val="AmdtsEntryHd"/>
        <w:rPr>
          <w:lang w:val="en-US"/>
        </w:rPr>
      </w:pPr>
      <w:r>
        <w:rPr>
          <w:lang w:val="en-US"/>
        </w:rPr>
        <w:t>Professional indemnity insurance</w:t>
      </w:r>
    </w:p>
    <w:p w14:paraId="1CCF4B61" w14:textId="77777777" w:rsidR="004D2C17" w:rsidRPr="004D2C17" w:rsidRDefault="004D2C17" w:rsidP="004D2C17">
      <w:pPr>
        <w:pStyle w:val="AmdtsEntries"/>
        <w:rPr>
          <w:lang w:val="en-US"/>
        </w:rPr>
      </w:pPr>
      <w:r>
        <w:rPr>
          <w:lang w:val="en-US"/>
        </w:rPr>
        <w:t>pt 8 hdg</w:t>
      </w:r>
      <w:r>
        <w:rPr>
          <w:lang w:val="en-US"/>
        </w:rPr>
        <w:tab/>
        <w:t>om R10 LA</w:t>
      </w:r>
    </w:p>
    <w:p w14:paraId="578B8621" w14:textId="77777777" w:rsidR="0034087D" w:rsidRDefault="004D61E4" w:rsidP="0034087D">
      <w:pPr>
        <w:pStyle w:val="AmdtsEntryHd"/>
      </w:pPr>
      <w:r>
        <w:rPr>
          <w:lang w:val="en-US"/>
        </w:rPr>
        <w:t>Professional indemnity insurance for insurable legal practitioners—Act, s 311 (2) </w:t>
      </w:r>
      <w:r w:rsidR="003619C4">
        <w:rPr>
          <w:lang w:val="en-US"/>
        </w:rPr>
        <w:t>(c)</w:t>
      </w:r>
    </w:p>
    <w:p w14:paraId="1EA57B2E" w14:textId="73D006D3" w:rsidR="0034087D" w:rsidRPr="003B5D82" w:rsidRDefault="0034087D" w:rsidP="0034087D">
      <w:pPr>
        <w:pStyle w:val="AmdtsEntries"/>
      </w:pPr>
      <w:r>
        <w:t>s 84</w:t>
      </w:r>
      <w:r>
        <w:tab/>
        <w:t xml:space="preserve">om </w:t>
      </w:r>
      <w:hyperlink r:id="rId154" w:tooltip="Justice and Community Safety Legislation Amendment Act 2014" w:history="1">
        <w:r>
          <w:rPr>
            <w:rStyle w:val="charCitHyperlinkAbbrev"/>
          </w:rPr>
          <w:t>A2014</w:t>
        </w:r>
        <w:r>
          <w:rPr>
            <w:rStyle w:val="charCitHyperlinkAbbrev"/>
          </w:rPr>
          <w:noBreakHyphen/>
          <w:t>17</w:t>
        </w:r>
      </w:hyperlink>
      <w:r>
        <w:t xml:space="preserve"> amdt 1.103</w:t>
      </w:r>
    </w:p>
    <w:p w14:paraId="4D73495C" w14:textId="77777777" w:rsidR="001222FF" w:rsidRDefault="001222FF">
      <w:pPr>
        <w:pStyle w:val="AmdtsEntryHd"/>
      </w:pPr>
      <w:r>
        <w:t>Miscellaneous</w:t>
      </w:r>
    </w:p>
    <w:p w14:paraId="5AD22A5C" w14:textId="77777777" w:rsidR="001222FF" w:rsidRDefault="001222FF">
      <w:pPr>
        <w:pStyle w:val="AmdtsEntries"/>
      </w:pPr>
      <w:r>
        <w:t>pt 11 hdg</w:t>
      </w:r>
      <w:r>
        <w:tab/>
        <w:t>om LA s 89 (3)</w:t>
      </w:r>
    </w:p>
    <w:p w14:paraId="4BAFE064" w14:textId="0EA2D0FB" w:rsidR="001222FF" w:rsidRDefault="001222FF">
      <w:pPr>
        <w:pStyle w:val="AmdtsEntries"/>
      </w:pPr>
      <w:r>
        <w:tab/>
        <w:t xml:space="preserve">ins </w:t>
      </w:r>
      <w:hyperlink r:id="rId155" w:tooltip="Legal Profession Amendment Regulation 2008 (No 1)" w:history="1">
        <w:r w:rsidR="00790EA7" w:rsidRPr="00790EA7">
          <w:rPr>
            <w:rStyle w:val="charCitHyperlinkAbbrev"/>
          </w:rPr>
          <w:t>SL2008</w:t>
        </w:r>
        <w:r w:rsidR="00790EA7" w:rsidRPr="00790EA7">
          <w:rPr>
            <w:rStyle w:val="charCitHyperlinkAbbrev"/>
          </w:rPr>
          <w:noBreakHyphen/>
          <w:t>13</w:t>
        </w:r>
      </w:hyperlink>
      <w:r>
        <w:t xml:space="preserve"> s 4</w:t>
      </w:r>
    </w:p>
    <w:p w14:paraId="3540356B" w14:textId="77777777" w:rsidR="001222FF" w:rsidRDefault="001222FF">
      <w:pPr>
        <w:pStyle w:val="AmdtsEntries"/>
      </w:pPr>
      <w:r>
        <w:tab/>
        <w:t>om R4 LA</w:t>
      </w:r>
    </w:p>
    <w:p w14:paraId="7B4E2295" w14:textId="77777777" w:rsidR="001222FF" w:rsidRDefault="001222FF">
      <w:pPr>
        <w:pStyle w:val="AmdtsEntryHd"/>
      </w:pPr>
      <w:r>
        <w:t>Modification of Act, ch 10—Act, s 618</w:t>
      </w:r>
    </w:p>
    <w:p w14:paraId="7F91B0BA" w14:textId="77777777" w:rsidR="001222FF" w:rsidRDefault="001222FF">
      <w:pPr>
        <w:pStyle w:val="AmdtsEntries"/>
      </w:pPr>
      <w:r>
        <w:t>s 90</w:t>
      </w:r>
      <w:r>
        <w:tab/>
        <w:t>om LA s 89 (3)</w:t>
      </w:r>
    </w:p>
    <w:p w14:paraId="1335C07E" w14:textId="1737D845" w:rsidR="001222FF" w:rsidRDefault="001222FF">
      <w:pPr>
        <w:pStyle w:val="AmdtsEntries"/>
      </w:pPr>
      <w:r>
        <w:tab/>
        <w:t xml:space="preserve">ins </w:t>
      </w:r>
      <w:hyperlink r:id="rId156" w:tooltip="Legal Profession Amendment Regulation 2008 (No 1)" w:history="1">
        <w:r w:rsidR="00790EA7" w:rsidRPr="00790EA7">
          <w:rPr>
            <w:rStyle w:val="charCitHyperlinkAbbrev"/>
          </w:rPr>
          <w:t>SL2008</w:t>
        </w:r>
        <w:r w:rsidR="00790EA7" w:rsidRPr="00790EA7">
          <w:rPr>
            <w:rStyle w:val="charCitHyperlinkAbbrev"/>
          </w:rPr>
          <w:noBreakHyphen/>
          <w:t>13</w:t>
        </w:r>
      </w:hyperlink>
      <w:r>
        <w:t xml:space="preserve"> s 4</w:t>
      </w:r>
    </w:p>
    <w:p w14:paraId="10264B10" w14:textId="77777777" w:rsidR="001222FF" w:rsidRDefault="001222FF">
      <w:pPr>
        <w:pStyle w:val="AmdtsEntries"/>
      </w:pPr>
      <w:r>
        <w:tab/>
        <w:t>exp 26 August 2008 (s 90 (2))</w:t>
      </w:r>
    </w:p>
    <w:p w14:paraId="281A5B83" w14:textId="77777777" w:rsidR="001222FF" w:rsidRDefault="001222FF">
      <w:pPr>
        <w:pStyle w:val="AmdtsEntryHd"/>
      </w:pPr>
      <w:r>
        <w:rPr>
          <w:lang w:val="en-US"/>
        </w:rPr>
        <w:t>Legal Profession Regulation 2006, part 10</w:t>
      </w:r>
    </w:p>
    <w:p w14:paraId="16357AFF" w14:textId="77777777" w:rsidR="001222FF" w:rsidRDefault="001222FF">
      <w:pPr>
        <w:pStyle w:val="AmdtsEntries"/>
      </w:pPr>
      <w:r>
        <w:t>s 91</w:t>
      </w:r>
      <w:r>
        <w:tab/>
        <w:t>om LA s 89 (3)</w:t>
      </w:r>
    </w:p>
    <w:p w14:paraId="1CBC4A47" w14:textId="77777777" w:rsidR="001222FF" w:rsidRDefault="001222FF">
      <w:pPr>
        <w:pStyle w:val="AmdtsEntryHd"/>
      </w:pPr>
      <w:r>
        <w:rPr>
          <w:rStyle w:val="CharPartText"/>
        </w:rPr>
        <w:t>Transitional</w:t>
      </w:r>
    </w:p>
    <w:p w14:paraId="7E7A3DC3" w14:textId="7DD962CF" w:rsidR="001222FF" w:rsidRDefault="001222FF">
      <w:pPr>
        <w:pStyle w:val="AmdtsEntries"/>
        <w:keepNext/>
      </w:pPr>
      <w:r>
        <w:t>pt 20 hdg</w:t>
      </w:r>
      <w:r>
        <w:tab/>
        <w:t xml:space="preserve">reloc from </w:t>
      </w:r>
      <w:hyperlink r:id="rId157" w:tooltip="SL2006-37" w:history="1">
        <w:r w:rsidR="00790EA7" w:rsidRPr="00790EA7">
          <w:rPr>
            <w:rStyle w:val="charCitHyperlinkAbbrev"/>
          </w:rPr>
          <w:t>Legal Profession Regulation 2006</w:t>
        </w:r>
      </w:hyperlink>
      <w:r>
        <w:t xml:space="preserve"> pt 10 hdg by </w:t>
      </w:r>
      <w:hyperlink r:id="rId158"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32A055FB" w14:textId="77777777" w:rsidR="001222FF" w:rsidRPr="00790EA7" w:rsidRDefault="001222FF">
      <w:pPr>
        <w:pStyle w:val="AmdtsEntries"/>
        <w:rPr>
          <w:rFonts w:cs="Arial"/>
        </w:rPr>
      </w:pPr>
      <w:r>
        <w:tab/>
      </w:r>
      <w:r w:rsidRPr="00790EA7">
        <w:rPr>
          <w:rFonts w:cs="Arial"/>
        </w:rPr>
        <w:t>exp 2 October 2007 (s 110)</w:t>
      </w:r>
    </w:p>
    <w:p w14:paraId="4C0F46A4" w14:textId="77777777" w:rsidR="001222FF" w:rsidRDefault="001222FF">
      <w:pPr>
        <w:pStyle w:val="AmdtsEntryHd"/>
      </w:pPr>
      <w:r>
        <w:t>Application of section 15A—prescribed agency</w:t>
      </w:r>
    </w:p>
    <w:p w14:paraId="0115CDDC" w14:textId="6B987E57" w:rsidR="001222FF" w:rsidRDefault="001222FF">
      <w:pPr>
        <w:pStyle w:val="AmdtsEntries"/>
        <w:keepNext/>
      </w:pPr>
      <w:r>
        <w:t>s 100</w:t>
      </w:r>
      <w:r>
        <w:tab/>
        <w:t xml:space="preserve">reloc from </w:t>
      </w:r>
      <w:hyperlink r:id="rId159" w:tooltip="SL2006-37" w:history="1">
        <w:r w:rsidR="00790EA7" w:rsidRPr="00790EA7">
          <w:rPr>
            <w:rStyle w:val="charCitHyperlinkAbbrev"/>
          </w:rPr>
          <w:t>Legal Profession Regulation 2006</w:t>
        </w:r>
      </w:hyperlink>
      <w:r>
        <w:t xml:space="preserve"> s 36 by </w:t>
      </w:r>
      <w:hyperlink r:id="rId160"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3C8720F4" w14:textId="77777777" w:rsidR="001222FF" w:rsidRPr="00790EA7" w:rsidRDefault="001222FF">
      <w:pPr>
        <w:pStyle w:val="AmdtsEntries"/>
        <w:rPr>
          <w:rFonts w:cs="Arial"/>
        </w:rPr>
      </w:pPr>
      <w:r>
        <w:tab/>
      </w:r>
      <w:r w:rsidRPr="00790EA7">
        <w:rPr>
          <w:rFonts w:cs="Arial"/>
        </w:rPr>
        <w:t>exp 2 October 2007 (s 110)</w:t>
      </w:r>
    </w:p>
    <w:p w14:paraId="2707F4AE" w14:textId="77777777" w:rsidR="001222FF" w:rsidRDefault="001222FF">
      <w:pPr>
        <w:pStyle w:val="AmdtsEntryHd"/>
      </w:pPr>
      <w:r>
        <w:t>Modification of Act, ch 10, s 605 (2)—Act, s 618</w:t>
      </w:r>
    </w:p>
    <w:p w14:paraId="77427373" w14:textId="618A3799" w:rsidR="001222FF" w:rsidRDefault="001222FF">
      <w:pPr>
        <w:pStyle w:val="AmdtsEntries"/>
        <w:keepNext/>
      </w:pPr>
      <w:r>
        <w:t>s 101</w:t>
      </w:r>
      <w:r>
        <w:tab/>
        <w:t xml:space="preserve">reloc from </w:t>
      </w:r>
      <w:hyperlink r:id="rId161" w:tooltip="SL2006-37" w:history="1">
        <w:r w:rsidR="00790EA7" w:rsidRPr="00790EA7">
          <w:rPr>
            <w:rStyle w:val="charCitHyperlinkAbbrev"/>
          </w:rPr>
          <w:t>Legal Profession Regulation 2006</w:t>
        </w:r>
      </w:hyperlink>
      <w:r>
        <w:t xml:space="preserve"> s 37 by </w:t>
      </w:r>
      <w:hyperlink r:id="rId162"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4B54047A" w14:textId="77777777" w:rsidR="001222FF" w:rsidRPr="00790EA7" w:rsidRDefault="001222FF">
      <w:pPr>
        <w:pStyle w:val="AmdtsEntries"/>
        <w:rPr>
          <w:rFonts w:cs="Arial"/>
        </w:rPr>
      </w:pPr>
      <w:r>
        <w:tab/>
      </w:r>
      <w:r w:rsidRPr="00790EA7">
        <w:rPr>
          <w:rFonts w:cs="Arial"/>
        </w:rPr>
        <w:t>exp 2 October 2007 (s 110)</w:t>
      </w:r>
    </w:p>
    <w:p w14:paraId="713CA657" w14:textId="77777777" w:rsidR="001222FF" w:rsidRDefault="001222FF">
      <w:pPr>
        <w:pStyle w:val="AmdtsEntryHd"/>
      </w:pPr>
      <w:r>
        <w:lastRenderedPageBreak/>
        <w:t>Modification of Act, ch 10, s 605 (3)—Act, s 618</w:t>
      </w:r>
    </w:p>
    <w:p w14:paraId="3EC658A2" w14:textId="7366F122" w:rsidR="001222FF" w:rsidRDefault="001222FF">
      <w:pPr>
        <w:pStyle w:val="AmdtsEntries"/>
        <w:keepNext/>
      </w:pPr>
      <w:r>
        <w:t>s 102</w:t>
      </w:r>
      <w:r>
        <w:tab/>
        <w:t xml:space="preserve">reloc from </w:t>
      </w:r>
      <w:hyperlink r:id="rId163" w:tooltip="SL2006-37" w:history="1">
        <w:r w:rsidR="00790EA7" w:rsidRPr="00790EA7">
          <w:rPr>
            <w:rStyle w:val="charCitHyperlinkAbbrev"/>
          </w:rPr>
          <w:t>Legal Profession Regulation 2006</w:t>
        </w:r>
      </w:hyperlink>
      <w:r>
        <w:t xml:space="preserve"> s 38 by </w:t>
      </w:r>
      <w:hyperlink r:id="rId164"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5A431099" w14:textId="77777777" w:rsidR="001222FF" w:rsidRPr="00790EA7" w:rsidRDefault="001222FF">
      <w:pPr>
        <w:pStyle w:val="AmdtsEntries"/>
        <w:rPr>
          <w:rFonts w:cs="Arial"/>
        </w:rPr>
      </w:pPr>
      <w:r>
        <w:tab/>
      </w:r>
      <w:r w:rsidRPr="00790EA7">
        <w:rPr>
          <w:rFonts w:cs="Arial"/>
        </w:rPr>
        <w:t>exp 2 October 2007 (s 110)</w:t>
      </w:r>
    </w:p>
    <w:p w14:paraId="59E09DF0" w14:textId="77777777" w:rsidR="001222FF" w:rsidRDefault="001222FF">
      <w:pPr>
        <w:pStyle w:val="AmdtsEntryHd"/>
      </w:pPr>
      <w:r>
        <w:t>Modification of Act, ch 10, s 606 (2)—Act, s 618</w:t>
      </w:r>
    </w:p>
    <w:p w14:paraId="1917F0A8" w14:textId="06F19935" w:rsidR="001222FF" w:rsidRDefault="001222FF">
      <w:pPr>
        <w:pStyle w:val="AmdtsEntries"/>
        <w:keepNext/>
      </w:pPr>
      <w:r>
        <w:t>s 103</w:t>
      </w:r>
      <w:r>
        <w:tab/>
        <w:t xml:space="preserve">reloc from </w:t>
      </w:r>
      <w:hyperlink r:id="rId165" w:tooltip="SL2006-37" w:history="1">
        <w:r w:rsidR="00790EA7" w:rsidRPr="00790EA7">
          <w:rPr>
            <w:rStyle w:val="charCitHyperlinkAbbrev"/>
          </w:rPr>
          <w:t>Legal Profession Regulation 2006</w:t>
        </w:r>
      </w:hyperlink>
      <w:r>
        <w:t xml:space="preserve"> s 39 by </w:t>
      </w:r>
      <w:hyperlink r:id="rId166"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46782929" w14:textId="77777777" w:rsidR="001222FF" w:rsidRPr="00790EA7" w:rsidRDefault="001222FF">
      <w:pPr>
        <w:pStyle w:val="AmdtsEntries"/>
        <w:rPr>
          <w:rFonts w:cs="Arial"/>
        </w:rPr>
      </w:pPr>
      <w:r>
        <w:tab/>
      </w:r>
      <w:r w:rsidRPr="00790EA7">
        <w:rPr>
          <w:rFonts w:cs="Arial"/>
        </w:rPr>
        <w:t>exp 2 October 2007 (s 110)</w:t>
      </w:r>
    </w:p>
    <w:p w14:paraId="0ACFD25B" w14:textId="77777777" w:rsidR="001222FF" w:rsidRDefault="001222FF">
      <w:pPr>
        <w:pStyle w:val="AmdtsEntryHd"/>
      </w:pPr>
      <w:r>
        <w:t>Modification of Act, ch 10, s 606 (3)—Act, s 618</w:t>
      </w:r>
    </w:p>
    <w:p w14:paraId="61C592F8" w14:textId="7A8CADC4" w:rsidR="001222FF" w:rsidRDefault="001222FF">
      <w:pPr>
        <w:pStyle w:val="AmdtsEntries"/>
        <w:keepNext/>
      </w:pPr>
      <w:r>
        <w:t>s 104</w:t>
      </w:r>
      <w:r>
        <w:tab/>
        <w:t xml:space="preserve">reloc from </w:t>
      </w:r>
      <w:hyperlink r:id="rId167" w:tooltip="SL2006-37" w:history="1">
        <w:r w:rsidR="00790EA7" w:rsidRPr="00790EA7">
          <w:rPr>
            <w:rStyle w:val="charCitHyperlinkAbbrev"/>
          </w:rPr>
          <w:t>Legal Profession Regulation 2006</w:t>
        </w:r>
      </w:hyperlink>
      <w:r>
        <w:t xml:space="preserve"> s 40 by </w:t>
      </w:r>
      <w:hyperlink r:id="rId168"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73A430D9" w14:textId="77777777" w:rsidR="001222FF" w:rsidRPr="00790EA7" w:rsidRDefault="001222FF">
      <w:pPr>
        <w:pStyle w:val="AmdtsEntries"/>
        <w:rPr>
          <w:rFonts w:cs="Arial"/>
        </w:rPr>
      </w:pPr>
      <w:r>
        <w:tab/>
      </w:r>
      <w:r w:rsidRPr="00790EA7">
        <w:rPr>
          <w:rFonts w:cs="Arial"/>
        </w:rPr>
        <w:t>exp 2 October 2007 (s 110)</w:t>
      </w:r>
    </w:p>
    <w:p w14:paraId="7CF2DF3A" w14:textId="77777777" w:rsidR="001222FF" w:rsidRDefault="001222FF">
      <w:pPr>
        <w:pStyle w:val="AmdtsEntryHd"/>
      </w:pPr>
      <w:r>
        <w:t>Modification of Act, ch 10, s 607 (2)—Act, s 618</w:t>
      </w:r>
    </w:p>
    <w:p w14:paraId="0C6AB194" w14:textId="6A88825F" w:rsidR="001222FF" w:rsidRDefault="001222FF">
      <w:pPr>
        <w:pStyle w:val="AmdtsEntries"/>
        <w:keepNext/>
      </w:pPr>
      <w:r>
        <w:t>s 105</w:t>
      </w:r>
      <w:r>
        <w:tab/>
        <w:t xml:space="preserve">reloc from </w:t>
      </w:r>
      <w:hyperlink r:id="rId169" w:tooltip="SL2006-37" w:history="1">
        <w:r w:rsidR="00790EA7" w:rsidRPr="00790EA7">
          <w:rPr>
            <w:rStyle w:val="charCitHyperlinkAbbrev"/>
          </w:rPr>
          <w:t>Legal Profession Regulation 2006</w:t>
        </w:r>
      </w:hyperlink>
      <w:r>
        <w:t xml:space="preserve"> s 41 by </w:t>
      </w:r>
      <w:hyperlink r:id="rId170"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742B37D4" w14:textId="77777777" w:rsidR="001222FF" w:rsidRPr="00790EA7" w:rsidRDefault="001222FF">
      <w:pPr>
        <w:pStyle w:val="AmdtsEntries"/>
        <w:rPr>
          <w:rFonts w:cs="Arial"/>
        </w:rPr>
      </w:pPr>
      <w:r>
        <w:tab/>
      </w:r>
      <w:r w:rsidRPr="00790EA7">
        <w:rPr>
          <w:rFonts w:cs="Arial"/>
        </w:rPr>
        <w:t>exp 2 October 2007 (s 110)</w:t>
      </w:r>
    </w:p>
    <w:p w14:paraId="3909C1A4" w14:textId="77777777" w:rsidR="001222FF" w:rsidRDefault="001222FF">
      <w:pPr>
        <w:pStyle w:val="AmdtsEntryHd"/>
      </w:pPr>
      <w:r>
        <w:t>Modification of Act, ch 10, s 607 (3)—Act, s 618</w:t>
      </w:r>
    </w:p>
    <w:p w14:paraId="465693B5" w14:textId="676E3210" w:rsidR="001222FF" w:rsidRDefault="001222FF">
      <w:pPr>
        <w:pStyle w:val="AmdtsEntries"/>
        <w:keepNext/>
      </w:pPr>
      <w:r>
        <w:t>s 106</w:t>
      </w:r>
      <w:r>
        <w:tab/>
        <w:t xml:space="preserve">reloc from </w:t>
      </w:r>
      <w:hyperlink r:id="rId171" w:tooltip="SL2006-37" w:history="1">
        <w:r w:rsidR="00790EA7" w:rsidRPr="00790EA7">
          <w:rPr>
            <w:rStyle w:val="charCitHyperlinkAbbrev"/>
          </w:rPr>
          <w:t>Legal Profession Regulation 2006</w:t>
        </w:r>
      </w:hyperlink>
      <w:r>
        <w:t xml:space="preserve"> s 42 by </w:t>
      </w:r>
      <w:hyperlink r:id="rId172"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026D6C83" w14:textId="77777777" w:rsidR="001222FF" w:rsidRPr="00790EA7" w:rsidRDefault="001222FF">
      <w:pPr>
        <w:pStyle w:val="AmdtsEntries"/>
        <w:rPr>
          <w:rFonts w:cs="Arial"/>
        </w:rPr>
      </w:pPr>
      <w:r>
        <w:tab/>
      </w:r>
      <w:r w:rsidRPr="00790EA7">
        <w:rPr>
          <w:rFonts w:cs="Arial"/>
        </w:rPr>
        <w:t>exp 2 October 2007 (s 110)</w:t>
      </w:r>
    </w:p>
    <w:p w14:paraId="3AE88454" w14:textId="77777777" w:rsidR="001222FF" w:rsidRDefault="001222FF">
      <w:pPr>
        <w:pStyle w:val="AmdtsEntryHd"/>
      </w:pPr>
      <w:r>
        <w:t>Modification of Act, ch 10, s 608 (1)—Act, s 618</w:t>
      </w:r>
    </w:p>
    <w:p w14:paraId="052960D7" w14:textId="13EBA126" w:rsidR="001222FF" w:rsidRDefault="001222FF">
      <w:pPr>
        <w:pStyle w:val="AmdtsEntries"/>
        <w:keepNext/>
      </w:pPr>
      <w:r>
        <w:t>s 107</w:t>
      </w:r>
      <w:r>
        <w:tab/>
        <w:t xml:space="preserve">reloc from </w:t>
      </w:r>
      <w:hyperlink r:id="rId173" w:tooltip="SL2006-37" w:history="1">
        <w:r w:rsidR="00790EA7" w:rsidRPr="00790EA7">
          <w:rPr>
            <w:rStyle w:val="charCitHyperlinkAbbrev"/>
          </w:rPr>
          <w:t>Legal Profession Regulation 2006</w:t>
        </w:r>
      </w:hyperlink>
      <w:r>
        <w:t xml:space="preserve"> s 43 by </w:t>
      </w:r>
      <w:hyperlink r:id="rId174"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1F74C5D0" w14:textId="77777777" w:rsidR="001222FF" w:rsidRPr="00790EA7" w:rsidRDefault="001222FF">
      <w:pPr>
        <w:pStyle w:val="AmdtsEntries"/>
        <w:rPr>
          <w:rFonts w:cs="Arial"/>
        </w:rPr>
      </w:pPr>
      <w:r>
        <w:tab/>
      </w:r>
      <w:r w:rsidRPr="00790EA7">
        <w:rPr>
          <w:rFonts w:cs="Arial"/>
        </w:rPr>
        <w:t>exp 2 October 2007 (s 110)</w:t>
      </w:r>
    </w:p>
    <w:p w14:paraId="5DD58EC2" w14:textId="77777777" w:rsidR="001222FF" w:rsidRDefault="001222FF">
      <w:pPr>
        <w:pStyle w:val="AmdtsEntryHd"/>
      </w:pPr>
      <w:r>
        <w:t>Modification of Act, ch 10, new section 612A —Act, s 618</w:t>
      </w:r>
    </w:p>
    <w:p w14:paraId="64D28C47" w14:textId="67EA1010" w:rsidR="001222FF" w:rsidRDefault="001222FF">
      <w:pPr>
        <w:pStyle w:val="AmdtsEntries"/>
        <w:keepNext/>
      </w:pPr>
      <w:r>
        <w:t>s 108</w:t>
      </w:r>
      <w:r>
        <w:tab/>
        <w:t xml:space="preserve">reloc from </w:t>
      </w:r>
      <w:hyperlink r:id="rId175" w:tooltip="SL2006-37" w:history="1">
        <w:r w:rsidR="00790EA7" w:rsidRPr="00790EA7">
          <w:rPr>
            <w:rStyle w:val="charCitHyperlinkAbbrev"/>
          </w:rPr>
          <w:t>Legal Profession Regulation 2006</w:t>
        </w:r>
      </w:hyperlink>
      <w:r>
        <w:t xml:space="preserve"> s 44 by </w:t>
      </w:r>
      <w:hyperlink r:id="rId176"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7C5C7DE5" w14:textId="77777777" w:rsidR="001222FF" w:rsidRPr="00790EA7" w:rsidRDefault="001222FF">
      <w:pPr>
        <w:pStyle w:val="AmdtsEntries"/>
        <w:rPr>
          <w:rFonts w:cs="Arial"/>
        </w:rPr>
      </w:pPr>
      <w:r>
        <w:tab/>
      </w:r>
      <w:r w:rsidRPr="00790EA7">
        <w:rPr>
          <w:rFonts w:cs="Arial"/>
        </w:rPr>
        <w:t>exp 2 October 2007 (s 110)</w:t>
      </w:r>
    </w:p>
    <w:p w14:paraId="0356AEEF" w14:textId="77777777" w:rsidR="001222FF" w:rsidRDefault="001222FF">
      <w:pPr>
        <w:pStyle w:val="AmdtsEntryHd"/>
      </w:pPr>
      <w:r>
        <w:t>Modification of Act, ch 10, new section 617A —Act, s 618</w:t>
      </w:r>
    </w:p>
    <w:p w14:paraId="2F81BA4D" w14:textId="0B326238" w:rsidR="001222FF" w:rsidRDefault="001222FF">
      <w:pPr>
        <w:pStyle w:val="AmdtsEntries"/>
        <w:keepNext/>
      </w:pPr>
      <w:r>
        <w:t>s 109</w:t>
      </w:r>
      <w:r>
        <w:tab/>
        <w:t xml:space="preserve">reloc from </w:t>
      </w:r>
      <w:hyperlink r:id="rId177" w:tooltip="SL2006-37" w:history="1">
        <w:r w:rsidR="00790EA7" w:rsidRPr="00790EA7">
          <w:rPr>
            <w:rStyle w:val="charCitHyperlinkAbbrev"/>
          </w:rPr>
          <w:t>Legal Profession Regulation 2006</w:t>
        </w:r>
      </w:hyperlink>
      <w:r>
        <w:t xml:space="preserve"> s 45 by </w:t>
      </w:r>
      <w:hyperlink r:id="rId178"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1ED4EDA6" w14:textId="77777777" w:rsidR="001222FF" w:rsidRPr="00790EA7" w:rsidRDefault="001222FF">
      <w:pPr>
        <w:pStyle w:val="AmdtsEntries"/>
        <w:rPr>
          <w:rFonts w:cs="Arial"/>
        </w:rPr>
      </w:pPr>
      <w:r>
        <w:tab/>
      </w:r>
      <w:r w:rsidRPr="00790EA7">
        <w:rPr>
          <w:rFonts w:cs="Arial"/>
        </w:rPr>
        <w:t>exp 2 October 2007 (s 110)</w:t>
      </w:r>
    </w:p>
    <w:p w14:paraId="69ADAC54" w14:textId="77777777" w:rsidR="001222FF" w:rsidRDefault="001222FF">
      <w:pPr>
        <w:pStyle w:val="AmdtsEntryHd"/>
      </w:pPr>
      <w:r>
        <w:t>Expiry—pt 10</w:t>
      </w:r>
    </w:p>
    <w:p w14:paraId="46B9071B" w14:textId="2D2BA258" w:rsidR="001222FF" w:rsidRDefault="001222FF">
      <w:pPr>
        <w:pStyle w:val="AmdtsEntries"/>
        <w:keepNext/>
      </w:pPr>
      <w:r>
        <w:t>s 110</w:t>
      </w:r>
      <w:r>
        <w:tab/>
        <w:t xml:space="preserve">reloc from </w:t>
      </w:r>
      <w:hyperlink r:id="rId179" w:tooltip="SL2006-37" w:history="1">
        <w:r w:rsidR="00790EA7" w:rsidRPr="00790EA7">
          <w:rPr>
            <w:rStyle w:val="charCitHyperlinkAbbrev"/>
          </w:rPr>
          <w:t>Legal Profession Regulation 2006</w:t>
        </w:r>
      </w:hyperlink>
      <w:r>
        <w:t xml:space="preserve"> s 46 by </w:t>
      </w:r>
      <w:hyperlink r:id="rId180" w:tooltip="Legal Profession Regulation 2007" w:history="1">
        <w:r w:rsidR="006956C2" w:rsidRPr="006956C2">
          <w:rPr>
            <w:rStyle w:val="charCitHyperlinkAbbrev"/>
          </w:rPr>
          <w:t>SL2007</w:t>
        </w:r>
        <w:r w:rsidR="006956C2" w:rsidRPr="006956C2">
          <w:rPr>
            <w:rStyle w:val="charCitHyperlinkAbbrev"/>
          </w:rPr>
          <w:noBreakHyphen/>
          <w:t>27</w:t>
        </w:r>
      </w:hyperlink>
      <w:r>
        <w:t xml:space="preserve"> s 91</w:t>
      </w:r>
    </w:p>
    <w:p w14:paraId="43526290" w14:textId="77777777" w:rsidR="001222FF" w:rsidRPr="00790EA7" w:rsidRDefault="001222FF">
      <w:pPr>
        <w:pStyle w:val="AmdtsEntries"/>
        <w:rPr>
          <w:rFonts w:cs="Arial"/>
        </w:rPr>
      </w:pPr>
      <w:r>
        <w:tab/>
      </w:r>
      <w:r w:rsidRPr="00790EA7">
        <w:rPr>
          <w:rFonts w:cs="Arial"/>
        </w:rPr>
        <w:t>exp 2 October 2007 (s 110)</w:t>
      </w:r>
    </w:p>
    <w:p w14:paraId="4A9BFA4A" w14:textId="77777777" w:rsidR="001222FF" w:rsidRDefault="001222FF">
      <w:pPr>
        <w:pStyle w:val="AmdtsEntryHd"/>
      </w:pPr>
      <w:r>
        <w:t>Modification of Act</w:t>
      </w:r>
    </w:p>
    <w:p w14:paraId="5CDDC9C3" w14:textId="7DFFCE60" w:rsidR="001222FF" w:rsidRDefault="001222FF">
      <w:pPr>
        <w:pStyle w:val="AmdtsEntries"/>
      </w:pPr>
      <w:r>
        <w:t>sch 1</w:t>
      </w:r>
      <w:r>
        <w:tab/>
        <w:t xml:space="preserve">ins </w:t>
      </w:r>
      <w:hyperlink r:id="rId181" w:tooltip="Legal Profession Amendment Regulation 2008 (No 1)" w:history="1">
        <w:r w:rsidR="00790EA7" w:rsidRPr="00790EA7">
          <w:rPr>
            <w:rStyle w:val="charCitHyperlinkAbbrev"/>
          </w:rPr>
          <w:t>SL2008</w:t>
        </w:r>
        <w:r w:rsidR="00790EA7" w:rsidRPr="00790EA7">
          <w:rPr>
            <w:rStyle w:val="charCitHyperlinkAbbrev"/>
          </w:rPr>
          <w:noBreakHyphen/>
          <w:t>13</w:t>
        </w:r>
      </w:hyperlink>
      <w:r>
        <w:t xml:space="preserve"> s 5</w:t>
      </w:r>
    </w:p>
    <w:p w14:paraId="439238B9" w14:textId="77777777" w:rsidR="001222FF" w:rsidRDefault="001222FF">
      <w:pPr>
        <w:pStyle w:val="AmdtsEntries"/>
      </w:pPr>
      <w:r>
        <w:tab/>
        <w:t>exp 26 August 2008 (s 90 (2))</w:t>
      </w:r>
    </w:p>
    <w:p w14:paraId="5B96E6D9" w14:textId="77777777" w:rsidR="001222FF" w:rsidRDefault="001222FF">
      <w:pPr>
        <w:pStyle w:val="AmdtsEntryHd"/>
      </w:pPr>
      <w:r>
        <w:lastRenderedPageBreak/>
        <w:t>Dictionary</w:t>
      </w:r>
    </w:p>
    <w:p w14:paraId="47230446" w14:textId="7E81CCA6" w:rsidR="001222FF" w:rsidRDefault="001222FF" w:rsidP="00AE3B12">
      <w:pPr>
        <w:pStyle w:val="AmdtsEntries"/>
        <w:keepNext/>
      </w:pPr>
      <w:r>
        <w:t>dict</w:t>
      </w:r>
      <w:r>
        <w:tab/>
        <w:t xml:space="preserve">am </w:t>
      </w:r>
      <w:hyperlink r:id="rId182" w:tooltip="Justice and Community Safety Legislation Amendment Act 2008 (No 3)" w:history="1">
        <w:r w:rsidR="00790EA7" w:rsidRPr="00790EA7">
          <w:rPr>
            <w:rStyle w:val="charCitHyperlinkAbbrev"/>
          </w:rPr>
          <w:t>A2008</w:t>
        </w:r>
        <w:r w:rsidR="00790EA7" w:rsidRPr="00790EA7">
          <w:rPr>
            <w:rStyle w:val="charCitHyperlinkAbbrev"/>
          </w:rPr>
          <w:noBreakHyphen/>
          <w:t>29</w:t>
        </w:r>
      </w:hyperlink>
      <w:r>
        <w:t xml:space="preserve"> amdt 1.31</w:t>
      </w:r>
      <w:r w:rsidR="002528F7">
        <w:t xml:space="preserve">; </w:t>
      </w:r>
      <w:hyperlink r:id="rId183" w:tooltip="Statute Law Amendment Act 2011 (No 2)" w:history="1">
        <w:r w:rsidR="00790EA7" w:rsidRPr="00790EA7">
          <w:rPr>
            <w:rStyle w:val="charCitHyperlinkAbbrev"/>
          </w:rPr>
          <w:t>A2011</w:t>
        </w:r>
        <w:r w:rsidR="00790EA7" w:rsidRPr="00790EA7">
          <w:rPr>
            <w:rStyle w:val="charCitHyperlinkAbbrev"/>
          </w:rPr>
          <w:noBreakHyphen/>
          <w:t>28</w:t>
        </w:r>
      </w:hyperlink>
      <w:r w:rsidR="002528F7">
        <w:t xml:space="preserve"> amdt 3.147</w:t>
      </w:r>
      <w:r w:rsidR="0034087D">
        <w:t xml:space="preserve">; </w:t>
      </w:r>
      <w:hyperlink r:id="rId184" w:tooltip="Justice and Community Safety Legislation Amendment Act 2014" w:history="1">
        <w:r w:rsidR="0034087D">
          <w:rPr>
            <w:rStyle w:val="charCitHyperlinkAbbrev"/>
          </w:rPr>
          <w:t>A2014</w:t>
        </w:r>
        <w:r w:rsidR="0034087D">
          <w:rPr>
            <w:rStyle w:val="charCitHyperlinkAbbrev"/>
          </w:rPr>
          <w:noBreakHyphen/>
          <w:t>17</w:t>
        </w:r>
      </w:hyperlink>
      <w:r w:rsidR="0034087D">
        <w:t xml:space="preserve"> amdt 1.104</w:t>
      </w:r>
    </w:p>
    <w:p w14:paraId="2567CB6C" w14:textId="5494F84F" w:rsidR="00903ACD" w:rsidRPr="00790EA7" w:rsidRDefault="00903ACD" w:rsidP="008D6950">
      <w:pPr>
        <w:pStyle w:val="AmdtsEntries"/>
        <w:keepNext/>
      </w:pPr>
      <w:r>
        <w:tab/>
        <w:t xml:space="preserve">def </w:t>
      </w:r>
      <w:r w:rsidRPr="00790EA7">
        <w:rPr>
          <w:rStyle w:val="charBoldItals"/>
        </w:rPr>
        <w:t xml:space="preserve">BSB number </w:t>
      </w:r>
      <w:r>
        <w:t xml:space="preserve">ins </w:t>
      </w:r>
      <w:hyperlink r:id="rId185" w:tooltip="Statute Law Amendment Act 2011 (No 2)" w:history="1">
        <w:r w:rsidR="00790EA7" w:rsidRPr="00790EA7">
          <w:rPr>
            <w:rStyle w:val="charCitHyperlinkAbbrev"/>
          </w:rPr>
          <w:t>A2011</w:t>
        </w:r>
        <w:r w:rsidR="00790EA7" w:rsidRPr="00790EA7">
          <w:rPr>
            <w:rStyle w:val="charCitHyperlinkAbbrev"/>
          </w:rPr>
          <w:noBreakHyphen/>
          <w:t>28</w:t>
        </w:r>
      </w:hyperlink>
      <w:r>
        <w:t xml:space="preserve"> amt 3.148</w:t>
      </w:r>
    </w:p>
    <w:p w14:paraId="19F3A77B" w14:textId="7206E036" w:rsidR="00903ACD" w:rsidRPr="00790EA7" w:rsidRDefault="00903ACD" w:rsidP="00903ACD">
      <w:pPr>
        <w:pStyle w:val="AmdtsEntries"/>
      </w:pPr>
      <w:r>
        <w:tab/>
        <w:t xml:space="preserve">def </w:t>
      </w:r>
      <w:r w:rsidRPr="00790EA7">
        <w:rPr>
          <w:rStyle w:val="charBoldItals"/>
        </w:rPr>
        <w:t xml:space="preserve">matter description </w:t>
      </w:r>
      <w:r>
        <w:t xml:space="preserve">ins </w:t>
      </w:r>
      <w:hyperlink r:id="rId186" w:tooltip="Statute Law Amendment Act 2011 (No 2)" w:history="1">
        <w:r w:rsidR="00790EA7" w:rsidRPr="00790EA7">
          <w:rPr>
            <w:rStyle w:val="charCitHyperlinkAbbrev"/>
          </w:rPr>
          <w:t>A2011</w:t>
        </w:r>
        <w:r w:rsidR="00790EA7" w:rsidRPr="00790EA7">
          <w:rPr>
            <w:rStyle w:val="charCitHyperlinkAbbrev"/>
          </w:rPr>
          <w:noBreakHyphen/>
          <w:t>28</w:t>
        </w:r>
      </w:hyperlink>
      <w:r>
        <w:t xml:space="preserve"> amt 3.148</w:t>
      </w:r>
    </w:p>
    <w:p w14:paraId="336CEAD5" w14:textId="0CD47EF1" w:rsidR="002528F7" w:rsidRPr="00790EA7" w:rsidRDefault="002528F7">
      <w:pPr>
        <w:pStyle w:val="AmdtsEntries"/>
      </w:pPr>
      <w:r>
        <w:tab/>
        <w:t xml:space="preserve">def </w:t>
      </w:r>
      <w:r w:rsidR="00903ACD" w:rsidRPr="00790EA7">
        <w:rPr>
          <w:rStyle w:val="charBoldItals"/>
        </w:rPr>
        <w:t xml:space="preserve">matter reference </w:t>
      </w:r>
      <w:r w:rsidR="00903ACD">
        <w:t xml:space="preserve">ins </w:t>
      </w:r>
      <w:hyperlink r:id="rId187" w:tooltip="Statute Law Amendment Act 2011 (No 2)" w:history="1">
        <w:r w:rsidR="00790EA7" w:rsidRPr="00790EA7">
          <w:rPr>
            <w:rStyle w:val="charCitHyperlinkAbbrev"/>
          </w:rPr>
          <w:t>A2011</w:t>
        </w:r>
        <w:r w:rsidR="00790EA7" w:rsidRPr="00790EA7">
          <w:rPr>
            <w:rStyle w:val="charCitHyperlinkAbbrev"/>
          </w:rPr>
          <w:noBreakHyphen/>
          <w:t>28</w:t>
        </w:r>
      </w:hyperlink>
      <w:r w:rsidR="00903ACD">
        <w:t xml:space="preserve"> amt 3.148</w:t>
      </w:r>
    </w:p>
    <w:p w14:paraId="7479BC5A" w14:textId="77777777" w:rsidR="001222FF" w:rsidRDefault="001222FF">
      <w:pPr>
        <w:pStyle w:val="PageBreak"/>
      </w:pPr>
      <w:r>
        <w:br w:type="page"/>
      </w:r>
    </w:p>
    <w:p w14:paraId="7D3BB3C4" w14:textId="77777777" w:rsidR="001222FF" w:rsidRPr="00D45DD9" w:rsidRDefault="001222FF">
      <w:pPr>
        <w:pStyle w:val="Endnote20"/>
      </w:pPr>
      <w:bookmarkStart w:id="117" w:name="_Toc111194372"/>
      <w:r w:rsidRPr="00D45DD9">
        <w:rPr>
          <w:rStyle w:val="charTableNo"/>
        </w:rPr>
        <w:lastRenderedPageBreak/>
        <w:t>5</w:t>
      </w:r>
      <w:r>
        <w:tab/>
      </w:r>
      <w:r w:rsidRPr="00D45DD9">
        <w:rPr>
          <w:rStyle w:val="charTableText"/>
        </w:rPr>
        <w:t>Earlier republications</w:t>
      </w:r>
      <w:bookmarkEnd w:id="117"/>
    </w:p>
    <w:p w14:paraId="766C55C5" w14:textId="77777777" w:rsidR="001222FF" w:rsidRDefault="001222FF">
      <w:pPr>
        <w:pStyle w:val="EndNoteTextPub"/>
      </w:pPr>
      <w:r>
        <w:t xml:space="preserve">Some earlier republications were not numbered. The number in column 1 refers to the publication order.  </w:t>
      </w:r>
    </w:p>
    <w:p w14:paraId="3523523D" w14:textId="77777777" w:rsidR="001222FF" w:rsidRDefault="001222F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716C8C0" w14:textId="77777777" w:rsidR="001222FF" w:rsidRDefault="001222F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222FF" w14:paraId="0C51BA13" w14:textId="77777777">
        <w:trPr>
          <w:tblHeader/>
        </w:trPr>
        <w:tc>
          <w:tcPr>
            <w:tcW w:w="1576" w:type="dxa"/>
            <w:tcBorders>
              <w:bottom w:val="single" w:sz="4" w:space="0" w:color="auto"/>
            </w:tcBorders>
          </w:tcPr>
          <w:p w14:paraId="30203861" w14:textId="77777777" w:rsidR="001222FF" w:rsidRDefault="001222FF">
            <w:pPr>
              <w:pStyle w:val="EarlierRepubHdg"/>
            </w:pPr>
            <w:r>
              <w:t>Republication No and date</w:t>
            </w:r>
          </w:p>
        </w:tc>
        <w:tc>
          <w:tcPr>
            <w:tcW w:w="1681" w:type="dxa"/>
            <w:tcBorders>
              <w:bottom w:val="single" w:sz="4" w:space="0" w:color="auto"/>
            </w:tcBorders>
          </w:tcPr>
          <w:p w14:paraId="5F1FB7C7" w14:textId="77777777" w:rsidR="001222FF" w:rsidRDefault="001222FF">
            <w:pPr>
              <w:pStyle w:val="EarlierRepubHdg"/>
            </w:pPr>
            <w:r>
              <w:t>Effective</w:t>
            </w:r>
          </w:p>
        </w:tc>
        <w:tc>
          <w:tcPr>
            <w:tcW w:w="1783" w:type="dxa"/>
            <w:tcBorders>
              <w:bottom w:val="single" w:sz="4" w:space="0" w:color="auto"/>
            </w:tcBorders>
          </w:tcPr>
          <w:p w14:paraId="5EDA45A0" w14:textId="77777777" w:rsidR="001222FF" w:rsidRDefault="001222FF">
            <w:pPr>
              <w:pStyle w:val="EarlierRepubHdg"/>
            </w:pPr>
            <w:r>
              <w:t>Last amendment made by</w:t>
            </w:r>
          </w:p>
        </w:tc>
        <w:tc>
          <w:tcPr>
            <w:tcW w:w="1783" w:type="dxa"/>
            <w:tcBorders>
              <w:bottom w:val="single" w:sz="4" w:space="0" w:color="auto"/>
            </w:tcBorders>
          </w:tcPr>
          <w:p w14:paraId="76AE0062" w14:textId="77777777" w:rsidR="001222FF" w:rsidRDefault="001222FF">
            <w:pPr>
              <w:pStyle w:val="EarlierRepubHdg"/>
            </w:pPr>
            <w:r>
              <w:t>Republication for</w:t>
            </w:r>
          </w:p>
        </w:tc>
      </w:tr>
      <w:tr w:rsidR="001222FF" w14:paraId="4CD4CCE6" w14:textId="77777777">
        <w:tc>
          <w:tcPr>
            <w:tcW w:w="1576" w:type="dxa"/>
            <w:tcBorders>
              <w:top w:val="single" w:sz="4" w:space="0" w:color="auto"/>
              <w:bottom w:val="single" w:sz="4" w:space="0" w:color="auto"/>
            </w:tcBorders>
          </w:tcPr>
          <w:p w14:paraId="365C11CB" w14:textId="77777777" w:rsidR="001222FF" w:rsidRDefault="001222FF">
            <w:pPr>
              <w:pStyle w:val="EarlierRepubEntries"/>
            </w:pPr>
            <w:r>
              <w:t>R1</w:t>
            </w:r>
            <w:r>
              <w:br/>
              <w:t>1 Oct 2007</w:t>
            </w:r>
          </w:p>
        </w:tc>
        <w:tc>
          <w:tcPr>
            <w:tcW w:w="1681" w:type="dxa"/>
            <w:tcBorders>
              <w:top w:val="single" w:sz="4" w:space="0" w:color="auto"/>
              <w:bottom w:val="single" w:sz="4" w:space="0" w:color="auto"/>
            </w:tcBorders>
          </w:tcPr>
          <w:p w14:paraId="052356A4" w14:textId="77777777" w:rsidR="001222FF" w:rsidRDefault="001222FF">
            <w:pPr>
              <w:pStyle w:val="EarlierRepubEntries"/>
            </w:pPr>
            <w:r>
              <w:t>1 Oct 2007–</w:t>
            </w:r>
            <w:r>
              <w:br/>
              <w:t>2 Oct 2007</w:t>
            </w:r>
          </w:p>
        </w:tc>
        <w:tc>
          <w:tcPr>
            <w:tcW w:w="1783" w:type="dxa"/>
            <w:tcBorders>
              <w:top w:val="single" w:sz="4" w:space="0" w:color="auto"/>
              <w:bottom w:val="single" w:sz="4" w:space="0" w:color="auto"/>
            </w:tcBorders>
          </w:tcPr>
          <w:p w14:paraId="37BF8667" w14:textId="77777777" w:rsidR="001222FF" w:rsidRDefault="001222FF">
            <w:pPr>
              <w:pStyle w:val="EarlierRepubEntries"/>
            </w:pPr>
            <w:r>
              <w:t>not amended</w:t>
            </w:r>
          </w:p>
        </w:tc>
        <w:tc>
          <w:tcPr>
            <w:tcW w:w="1783" w:type="dxa"/>
            <w:tcBorders>
              <w:top w:val="single" w:sz="4" w:space="0" w:color="auto"/>
              <w:bottom w:val="single" w:sz="4" w:space="0" w:color="auto"/>
            </w:tcBorders>
          </w:tcPr>
          <w:p w14:paraId="4993F96E" w14:textId="77777777" w:rsidR="001222FF" w:rsidRDefault="001222FF">
            <w:pPr>
              <w:pStyle w:val="EarlierRepubEntries"/>
            </w:pPr>
            <w:r>
              <w:t>new regulation</w:t>
            </w:r>
          </w:p>
        </w:tc>
      </w:tr>
      <w:tr w:rsidR="001222FF" w14:paraId="12CF922C" w14:textId="77777777">
        <w:tc>
          <w:tcPr>
            <w:tcW w:w="1576" w:type="dxa"/>
            <w:tcBorders>
              <w:top w:val="single" w:sz="4" w:space="0" w:color="auto"/>
              <w:bottom w:val="single" w:sz="4" w:space="0" w:color="auto"/>
            </w:tcBorders>
          </w:tcPr>
          <w:p w14:paraId="1AC56887" w14:textId="77777777" w:rsidR="001222FF" w:rsidRDefault="001222FF">
            <w:pPr>
              <w:pStyle w:val="EarlierRepubEntries"/>
            </w:pPr>
            <w:r>
              <w:t>R2</w:t>
            </w:r>
            <w:r>
              <w:br/>
              <w:t>3 Oct 2007</w:t>
            </w:r>
          </w:p>
        </w:tc>
        <w:tc>
          <w:tcPr>
            <w:tcW w:w="1681" w:type="dxa"/>
            <w:tcBorders>
              <w:top w:val="single" w:sz="4" w:space="0" w:color="auto"/>
              <w:bottom w:val="single" w:sz="4" w:space="0" w:color="auto"/>
            </w:tcBorders>
          </w:tcPr>
          <w:p w14:paraId="2247B5C6" w14:textId="77777777" w:rsidR="001222FF" w:rsidRDefault="001222FF">
            <w:pPr>
              <w:pStyle w:val="EarlierRepubEntries"/>
            </w:pPr>
            <w:r>
              <w:t>3 Oct 2007–</w:t>
            </w:r>
            <w:r>
              <w:br/>
              <w:t>31 Mar 2008</w:t>
            </w:r>
          </w:p>
        </w:tc>
        <w:tc>
          <w:tcPr>
            <w:tcW w:w="1783" w:type="dxa"/>
            <w:tcBorders>
              <w:top w:val="single" w:sz="4" w:space="0" w:color="auto"/>
              <w:bottom w:val="single" w:sz="4" w:space="0" w:color="auto"/>
            </w:tcBorders>
          </w:tcPr>
          <w:p w14:paraId="34151F48" w14:textId="77777777" w:rsidR="001222FF" w:rsidRDefault="001222FF">
            <w:pPr>
              <w:pStyle w:val="EarlierRepubEntries"/>
            </w:pPr>
            <w:r>
              <w:t>not amended</w:t>
            </w:r>
          </w:p>
        </w:tc>
        <w:tc>
          <w:tcPr>
            <w:tcW w:w="1783" w:type="dxa"/>
            <w:tcBorders>
              <w:top w:val="single" w:sz="4" w:space="0" w:color="auto"/>
              <w:bottom w:val="single" w:sz="4" w:space="0" w:color="auto"/>
            </w:tcBorders>
          </w:tcPr>
          <w:p w14:paraId="295DE965" w14:textId="77777777" w:rsidR="001222FF" w:rsidRDefault="001222FF">
            <w:pPr>
              <w:pStyle w:val="EarlierRepubEntries"/>
            </w:pPr>
            <w:r>
              <w:t>commenced expiry</w:t>
            </w:r>
          </w:p>
        </w:tc>
      </w:tr>
      <w:tr w:rsidR="001222FF" w14:paraId="1AC0CC18" w14:textId="77777777">
        <w:tc>
          <w:tcPr>
            <w:tcW w:w="1576" w:type="dxa"/>
            <w:tcBorders>
              <w:top w:val="single" w:sz="4" w:space="0" w:color="auto"/>
              <w:bottom w:val="single" w:sz="4" w:space="0" w:color="auto"/>
            </w:tcBorders>
          </w:tcPr>
          <w:p w14:paraId="40276A97" w14:textId="77777777" w:rsidR="001222FF" w:rsidRDefault="001222FF">
            <w:pPr>
              <w:pStyle w:val="EarlierRepubEntries"/>
            </w:pPr>
            <w:r>
              <w:t>R3</w:t>
            </w:r>
            <w:r>
              <w:br/>
              <w:t>1 Apr 2008</w:t>
            </w:r>
          </w:p>
        </w:tc>
        <w:tc>
          <w:tcPr>
            <w:tcW w:w="1681" w:type="dxa"/>
            <w:tcBorders>
              <w:top w:val="single" w:sz="4" w:space="0" w:color="auto"/>
              <w:bottom w:val="single" w:sz="4" w:space="0" w:color="auto"/>
            </w:tcBorders>
          </w:tcPr>
          <w:p w14:paraId="4330FD12" w14:textId="77777777" w:rsidR="001222FF" w:rsidRDefault="001222FF">
            <w:pPr>
              <w:pStyle w:val="EarlierRepubEntries"/>
            </w:pPr>
            <w:r>
              <w:t>1 Apr 2008–</w:t>
            </w:r>
            <w:r>
              <w:br/>
              <w:t>25 Aug 2008</w:t>
            </w:r>
          </w:p>
        </w:tc>
        <w:tc>
          <w:tcPr>
            <w:tcW w:w="1783" w:type="dxa"/>
            <w:tcBorders>
              <w:top w:val="single" w:sz="4" w:space="0" w:color="auto"/>
              <w:bottom w:val="single" w:sz="4" w:space="0" w:color="auto"/>
            </w:tcBorders>
          </w:tcPr>
          <w:p w14:paraId="496969B0" w14:textId="4F1698D3" w:rsidR="001222FF" w:rsidRDefault="00086092">
            <w:pPr>
              <w:pStyle w:val="EarlierRepubEntries"/>
            </w:pPr>
            <w:hyperlink r:id="rId188" w:tooltip="Legal Profession Amendment Regulation 2008 (No 1)" w:history="1">
              <w:r w:rsidR="00790EA7" w:rsidRPr="00790EA7">
                <w:rPr>
                  <w:rStyle w:val="charCitHyperlinkAbbrev"/>
                </w:rPr>
                <w:t>SL2008</w:t>
              </w:r>
              <w:r w:rsidR="00790EA7" w:rsidRPr="00790EA7">
                <w:rPr>
                  <w:rStyle w:val="charCitHyperlinkAbbrev"/>
                </w:rPr>
                <w:noBreakHyphen/>
                <w:t>13</w:t>
              </w:r>
            </w:hyperlink>
          </w:p>
        </w:tc>
        <w:tc>
          <w:tcPr>
            <w:tcW w:w="1783" w:type="dxa"/>
            <w:tcBorders>
              <w:top w:val="single" w:sz="4" w:space="0" w:color="auto"/>
              <w:bottom w:val="single" w:sz="4" w:space="0" w:color="auto"/>
            </w:tcBorders>
          </w:tcPr>
          <w:p w14:paraId="6C087015" w14:textId="30F1B61D" w:rsidR="001222FF" w:rsidRDefault="001222FF">
            <w:pPr>
              <w:pStyle w:val="EarlierRepubEntries"/>
            </w:pPr>
            <w:r>
              <w:t xml:space="preserve">amendments by </w:t>
            </w:r>
            <w:hyperlink r:id="rId189" w:tooltip="Legal Profession Amendment Regulation 2008 (No 1)" w:history="1">
              <w:r w:rsidR="00790EA7" w:rsidRPr="00790EA7">
                <w:rPr>
                  <w:rStyle w:val="charCitHyperlinkAbbrev"/>
                </w:rPr>
                <w:t>SL2008</w:t>
              </w:r>
              <w:r w:rsidR="00790EA7" w:rsidRPr="00790EA7">
                <w:rPr>
                  <w:rStyle w:val="charCitHyperlinkAbbrev"/>
                </w:rPr>
                <w:noBreakHyphen/>
                <w:t>13</w:t>
              </w:r>
            </w:hyperlink>
          </w:p>
        </w:tc>
      </w:tr>
      <w:tr w:rsidR="001222FF" w14:paraId="6D6334E0" w14:textId="77777777">
        <w:tc>
          <w:tcPr>
            <w:tcW w:w="1576" w:type="dxa"/>
            <w:tcBorders>
              <w:top w:val="single" w:sz="4" w:space="0" w:color="auto"/>
              <w:bottom w:val="single" w:sz="4" w:space="0" w:color="auto"/>
            </w:tcBorders>
          </w:tcPr>
          <w:p w14:paraId="71626EEF" w14:textId="77777777" w:rsidR="001222FF" w:rsidRDefault="001222FF">
            <w:pPr>
              <w:pStyle w:val="EarlierRepubEntries"/>
            </w:pPr>
            <w:r>
              <w:t>R4</w:t>
            </w:r>
            <w:r>
              <w:br/>
              <w:t>26 Aug 2008</w:t>
            </w:r>
          </w:p>
        </w:tc>
        <w:tc>
          <w:tcPr>
            <w:tcW w:w="1681" w:type="dxa"/>
            <w:tcBorders>
              <w:top w:val="single" w:sz="4" w:space="0" w:color="auto"/>
              <w:bottom w:val="single" w:sz="4" w:space="0" w:color="auto"/>
            </w:tcBorders>
          </w:tcPr>
          <w:p w14:paraId="6846CC32" w14:textId="77777777" w:rsidR="001222FF" w:rsidRDefault="001222FF">
            <w:pPr>
              <w:pStyle w:val="EarlierRepubEntries"/>
            </w:pPr>
            <w:r>
              <w:t>26 Aug 2008–</w:t>
            </w:r>
            <w:r>
              <w:br/>
              <w:t>26 Aug 2008</w:t>
            </w:r>
          </w:p>
        </w:tc>
        <w:tc>
          <w:tcPr>
            <w:tcW w:w="1783" w:type="dxa"/>
            <w:tcBorders>
              <w:top w:val="single" w:sz="4" w:space="0" w:color="auto"/>
              <w:bottom w:val="single" w:sz="4" w:space="0" w:color="auto"/>
            </w:tcBorders>
          </w:tcPr>
          <w:p w14:paraId="7F14804A" w14:textId="43E439BF" w:rsidR="001222FF" w:rsidRDefault="00086092">
            <w:pPr>
              <w:pStyle w:val="EarlierRepubEntries"/>
              <w:rPr>
                <w:rStyle w:val="charUnderline"/>
              </w:rPr>
            </w:pPr>
            <w:hyperlink r:id="rId190" w:tooltip="Justice and Community Safety Legislation Amendment Act 2008 (No 3)" w:history="1">
              <w:r w:rsidR="00790EA7" w:rsidRPr="00790EA7">
                <w:rPr>
                  <w:rStyle w:val="Hyperlink"/>
                </w:rPr>
                <w:t>A2008</w:t>
              </w:r>
              <w:r w:rsidR="00790EA7" w:rsidRPr="00790EA7">
                <w:rPr>
                  <w:rStyle w:val="Hyperlink"/>
                </w:rPr>
                <w:noBreakHyphen/>
                <w:t>29</w:t>
              </w:r>
            </w:hyperlink>
          </w:p>
        </w:tc>
        <w:tc>
          <w:tcPr>
            <w:tcW w:w="1783" w:type="dxa"/>
            <w:tcBorders>
              <w:top w:val="single" w:sz="4" w:space="0" w:color="auto"/>
              <w:bottom w:val="single" w:sz="4" w:space="0" w:color="auto"/>
            </w:tcBorders>
          </w:tcPr>
          <w:p w14:paraId="508A86D3" w14:textId="77777777" w:rsidR="001222FF" w:rsidRDefault="001222FF">
            <w:pPr>
              <w:pStyle w:val="EarlierRepubEntries"/>
            </w:pPr>
            <w:r>
              <w:t>commenced expiry</w:t>
            </w:r>
          </w:p>
        </w:tc>
      </w:tr>
      <w:tr w:rsidR="001222FF" w14:paraId="6D59EE18" w14:textId="77777777">
        <w:tc>
          <w:tcPr>
            <w:tcW w:w="1576" w:type="dxa"/>
            <w:tcBorders>
              <w:top w:val="single" w:sz="4" w:space="0" w:color="auto"/>
              <w:bottom w:val="single" w:sz="4" w:space="0" w:color="auto"/>
            </w:tcBorders>
          </w:tcPr>
          <w:p w14:paraId="11F0689E" w14:textId="77777777" w:rsidR="001222FF" w:rsidRDefault="001222FF">
            <w:pPr>
              <w:pStyle w:val="EarlierRepubEntries"/>
            </w:pPr>
            <w:r>
              <w:t>R5</w:t>
            </w:r>
            <w:r>
              <w:br/>
              <w:t>27 Aug 2008</w:t>
            </w:r>
          </w:p>
        </w:tc>
        <w:tc>
          <w:tcPr>
            <w:tcW w:w="1681" w:type="dxa"/>
            <w:tcBorders>
              <w:top w:val="single" w:sz="4" w:space="0" w:color="auto"/>
              <w:bottom w:val="single" w:sz="4" w:space="0" w:color="auto"/>
            </w:tcBorders>
          </w:tcPr>
          <w:p w14:paraId="4EEA36F6" w14:textId="77777777" w:rsidR="001222FF" w:rsidRDefault="001222FF">
            <w:pPr>
              <w:pStyle w:val="EarlierRepubEntries"/>
            </w:pPr>
            <w:r>
              <w:t>27 Aug 2008–</w:t>
            </w:r>
            <w:r>
              <w:br/>
              <w:t>1 Oct 2008</w:t>
            </w:r>
          </w:p>
        </w:tc>
        <w:tc>
          <w:tcPr>
            <w:tcW w:w="1783" w:type="dxa"/>
            <w:tcBorders>
              <w:top w:val="single" w:sz="4" w:space="0" w:color="auto"/>
              <w:bottom w:val="single" w:sz="4" w:space="0" w:color="auto"/>
            </w:tcBorders>
          </w:tcPr>
          <w:p w14:paraId="0A4B52BD" w14:textId="25882B9B" w:rsidR="001222FF" w:rsidRDefault="00086092">
            <w:pPr>
              <w:pStyle w:val="EarlierRepubEntries"/>
            </w:pPr>
            <w:hyperlink r:id="rId191" w:tooltip="Justice and Community Safety Legislation Amendment Act 2008 (No 3)" w:history="1">
              <w:r w:rsidR="00790EA7" w:rsidRPr="00790EA7">
                <w:rPr>
                  <w:rStyle w:val="charCitHyperlinkAbbrev"/>
                </w:rPr>
                <w:t>A2008</w:t>
              </w:r>
              <w:r w:rsidR="00790EA7" w:rsidRPr="00790EA7">
                <w:rPr>
                  <w:rStyle w:val="charCitHyperlinkAbbrev"/>
                </w:rPr>
                <w:noBreakHyphen/>
                <w:t>29</w:t>
              </w:r>
            </w:hyperlink>
          </w:p>
        </w:tc>
        <w:tc>
          <w:tcPr>
            <w:tcW w:w="1783" w:type="dxa"/>
            <w:tcBorders>
              <w:top w:val="single" w:sz="4" w:space="0" w:color="auto"/>
              <w:bottom w:val="single" w:sz="4" w:space="0" w:color="auto"/>
            </w:tcBorders>
          </w:tcPr>
          <w:p w14:paraId="06B1C833" w14:textId="73FD9D44" w:rsidR="001222FF" w:rsidRDefault="001222FF">
            <w:pPr>
              <w:pStyle w:val="EarlierRepubEntries"/>
            </w:pPr>
            <w:r>
              <w:t xml:space="preserve">amendments by </w:t>
            </w:r>
            <w:hyperlink r:id="rId192" w:tooltip="Justice and Community Safety Legislation Amendment Act 2008 (No 3)" w:history="1">
              <w:r w:rsidR="00790EA7" w:rsidRPr="00790EA7">
                <w:rPr>
                  <w:rStyle w:val="charCitHyperlinkAbbrev"/>
                </w:rPr>
                <w:t>A2008</w:t>
              </w:r>
              <w:r w:rsidR="00790EA7" w:rsidRPr="00790EA7">
                <w:rPr>
                  <w:rStyle w:val="charCitHyperlinkAbbrev"/>
                </w:rPr>
                <w:noBreakHyphen/>
                <w:t>29</w:t>
              </w:r>
            </w:hyperlink>
          </w:p>
        </w:tc>
      </w:tr>
      <w:tr w:rsidR="00B061FD" w14:paraId="5F308B7E" w14:textId="77777777">
        <w:tc>
          <w:tcPr>
            <w:tcW w:w="1576" w:type="dxa"/>
            <w:tcBorders>
              <w:top w:val="single" w:sz="4" w:space="0" w:color="auto"/>
              <w:bottom w:val="single" w:sz="4" w:space="0" w:color="auto"/>
            </w:tcBorders>
          </w:tcPr>
          <w:p w14:paraId="2E0FF6F2" w14:textId="77777777" w:rsidR="00B061FD" w:rsidRDefault="00B061FD">
            <w:pPr>
              <w:pStyle w:val="EarlierRepubEntries"/>
            </w:pPr>
            <w:r>
              <w:t>R6</w:t>
            </w:r>
            <w:r>
              <w:br/>
              <w:t>2 Oct 2008</w:t>
            </w:r>
          </w:p>
        </w:tc>
        <w:tc>
          <w:tcPr>
            <w:tcW w:w="1681" w:type="dxa"/>
            <w:tcBorders>
              <w:top w:val="single" w:sz="4" w:space="0" w:color="auto"/>
              <w:bottom w:val="single" w:sz="4" w:space="0" w:color="auto"/>
            </w:tcBorders>
          </w:tcPr>
          <w:p w14:paraId="35816EDE" w14:textId="77777777" w:rsidR="00B061FD" w:rsidRDefault="00B061FD">
            <w:pPr>
              <w:pStyle w:val="EarlierRepubEntries"/>
            </w:pPr>
            <w:r>
              <w:t>2 Oct 2008</w:t>
            </w:r>
            <w:r w:rsidR="000C2DB8">
              <w:t>–</w:t>
            </w:r>
            <w:r>
              <w:br/>
              <w:t>1 Feb 2009</w:t>
            </w:r>
          </w:p>
        </w:tc>
        <w:tc>
          <w:tcPr>
            <w:tcW w:w="1783" w:type="dxa"/>
            <w:tcBorders>
              <w:top w:val="single" w:sz="4" w:space="0" w:color="auto"/>
              <w:bottom w:val="single" w:sz="4" w:space="0" w:color="auto"/>
            </w:tcBorders>
          </w:tcPr>
          <w:p w14:paraId="41870308" w14:textId="6387303D" w:rsidR="00B061FD" w:rsidRPr="00790EA7" w:rsidRDefault="00086092">
            <w:pPr>
              <w:pStyle w:val="EarlierRepubEntries"/>
              <w:rPr>
                <w:rStyle w:val="charUnderline"/>
              </w:rPr>
            </w:pPr>
            <w:hyperlink r:id="rId193" w:tooltip="ACT Civil and Administrative Tribunal Legislation Amendment Act 2008 (No 2)" w:history="1">
              <w:r w:rsidR="00790EA7" w:rsidRPr="00790EA7">
                <w:rPr>
                  <w:rStyle w:val="Hyperlink"/>
                </w:rPr>
                <w:t>A2008</w:t>
              </w:r>
              <w:r w:rsidR="00790EA7" w:rsidRPr="00790EA7">
                <w:rPr>
                  <w:rStyle w:val="Hyperlink"/>
                </w:rPr>
                <w:noBreakHyphen/>
                <w:t>37</w:t>
              </w:r>
            </w:hyperlink>
          </w:p>
        </w:tc>
        <w:tc>
          <w:tcPr>
            <w:tcW w:w="1783" w:type="dxa"/>
            <w:tcBorders>
              <w:top w:val="single" w:sz="4" w:space="0" w:color="auto"/>
              <w:bottom w:val="single" w:sz="4" w:space="0" w:color="auto"/>
            </w:tcBorders>
          </w:tcPr>
          <w:p w14:paraId="738C0F36" w14:textId="77777777" w:rsidR="00B061FD" w:rsidRDefault="000C2DB8">
            <w:pPr>
              <w:pStyle w:val="EarlierRepubEntries"/>
            </w:pPr>
            <w:r>
              <w:t>commenced expiry</w:t>
            </w:r>
          </w:p>
        </w:tc>
      </w:tr>
      <w:tr w:rsidR="00903ACD" w14:paraId="5B95EB85" w14:textId="77777777">
        <w:tc>
          <w:tcPr>
            <w:tcW w:w="1576" w:type="dxa"/>
            <w:tcBorders>
              <w:top w:val="single" w:sz="4" w:space="0" w:color="auto"/>
              <w:bottom w:val="single" w:sz="4" w:space="0" w:color="auto"/>
            </w:tcBorders>
          </w:tcPr>
          <w:p w14:paraId="64644ACC" w14:textId="77777777" w:rsidR="00903ACD" w:rsidRDefault="00903ACD">
            <w:pPr>
              <w:pStyle w:val="EarlierRepubEntries"/>
            </w:pPr>
            <w:r>
              <w:t>R7</w:t>
            </w:r>
            <w:r>
              <w:br/>
              <w:t>2 Feb 2009</w:t>
            </w:r>
          </w:p>
        </w:tc>
        <w:tc>
          <w:tcPr>
            <w:tcW w:w="1681" w:type="dxa"/>
            <w:tcBorders>
              <w:top w:val="single" w:sz="4" w:space="0" w:color="auto"/>
              <w:bottom w:val="single" w:sz="4" w:space="0" w:color="auto"/>
            </w:tcBorders>
          </w:tcPr>
          <w:p w14:paraId="76964EC5" w14:textId="77777777" w:rsidR="00903ACD" w:rsidRDefault="00903ACD">
            <w:pPr>
              <w:pStyle w:val="EarlierRepubEntries"/>
            </w:pPr>
            <w:r>
              <w:t>2 Feb 2009–</w:t>
            </w:r>
            <w:r>
              <w:br/>
              <w:t>20 Sept 2011</w:t>
            </w:r>
          </w:p>
        </w:tc>
        <w:tc>
          <w:tcPr>
            <w:tcW w:w="1783" w:type="dxa"/>
            <w:tcBorders>
              <w:top w:val="single" w:sz="4" w:space="0" w:color="auto"/>
              <w:bottom w:val="single" w:sz="4" w:space="0" w:color="auto"/>
            </w:tcBorders>
          </w:tcPr>
          <w:p w14:paraId="7F58D386" w14:textId="54527BC9" w:rsidR="00903ACD" w:rsidRPr="00903ACD" w:rsidRDefault="00086092">
            <w:pPr>
              <w:pStyle w:val="EarlierRepubEntries"/>
            </w:pPr>
            <w:hyperlink r:id="rId194" w:tooltip="ACT Civil and Administrative Tribunal Legislation Amendment Act 2008 (No 2)" w:history="1">
              <w:r w:rsidR="00790EA7" w:rsidRPr="00790EA7">
                <w:rPr>
                  <w:rStyle w:val="charCitHyperlinkAbbrev"/>
                </w:rPr>
                <w:t>A2008</w:t>
              </w:r>
              <w:r w:rsidR="00790EA7" w:rsidRPr="00790EA7">
                <w:rPr>
                  <w:rStyle w:val="charCitHyperlinkAbbrev"/>
                </w:rPr>
                <w:noBreakHyphen/>
                <w:t>37</w:t>
              </w:r>
            </w:hyperlink>
          </w:p>
        </w:tc>
        <w:tc>
          <w:tcPr>
            <w:tcW w:w="1783" w:type="dxa"/>
            <w:tcBorders>
              <w:top w:val="single" w:sz="4" w:space="0" w:color="auto"/>
              <w:bottom w:val="single" w:sz="4" w:space="0" w:color="auto"/>
            </w:tcBorders>
          </w:tcPr>
          <w:p w14:paraId="0DB7B48B" w14:textId="7B63AFDF" w:rsidR="00903ACD" w:rsidRDefault="00903ACD">
            <w:pPr>
              <w:pStyle w:val="EarlierRepubEntries"/>
            </w:pPr>
            <w:r>
              <w:t xml:space="preserve">amendments by </w:t>
            </w:r>
            <w:hyperlink r:id="rId195" w:tooltip="ACT Civil and Administrative Tribunal Legislation Amendment Act 2008 (No 2)" w:history="1">
              <w:r w:rsidR="00790EA7" w:rsidRPr="00790EA7">
                <w:rPr>
                  <w:rStyle w:val="charCitHyperlinkAbbrev"/>
                </w:rPr>
                <w:t>A2008</w:t>
              </w:r>
              <w:r w:rsidR="00790EA7" w:rsidRPr="00790EA7">
                <w:rPr>
                  <w:rStyle w:val="charCitHyperlinkAbbrev"/>
                </w:rPr>
                <w:noBreakHyphen/>
                <w:t>37</w:t>
              </w:r>
            </w:hyperlink>
          </w:p>
        </w:tc>
      </w:tr>
      <w:tr w:rsidR="005825D6" w14:paraId="2A4AB516" w14:textId="77777777">
        <w:tc>
          <w:tcPr>
            <w:tcW w:w="1576" w:type="dxa"/>
            <w:tcBorders>
              <w:top w:val="single" w:sz="4" w:space="0" w:color="auto"/>
              <w:bottom w:val="single" w:sz="4" w:space="0" w:color="auto"/>
            </w:tcBorders>
          </w:tcPr>
          <w:p w14:paraId="217941E8" w14:textId="77777777" w:rsidR="005825D6" w:rsidRDefault="005825D6">
            <w:pPr>
              <w:pStyle w:val="EarlierRepubEntries"/>
            </w:pPr>
            <w:r>
              <w:t>R8</w:t>
            </w:r>
            <w:r>
              <w:br/>
              <w:t>21 Sept 2011</w:t>
            </w:r>
          </w:p>
        </w:tc>
        <w:tc>
          <w:tcPr>
            <w:tcW w:w="1681" w:type="dxa"/>
            <w:tcBorders>
              <w:top w:val="single" w:sz="4" w:space="0" w:color="auto"/>
              <w:bottom w:val="single" w:sz="4" w:space="0" w:color="auto"/>
            </w:tcBorders>
          </w:tcPr>
          <w:p w14:paraId="43E22D09" w14:textId="77777777" w:rsidR="005825D6" w:rsidRDefault="005825D6">
            <w:pPr>
              <w:pStyle w:val="EarlierRepubEntries"/>
            </w:pPr>
            <w:r>
              <w:t>21 Sept 2011–</w:t>
            </w:r>
            <w:r>
              <w:br/>
              <w:t>1 Oct 2012</w:t>
            </w:r>
          </w:p>
        </w:tc>
        <w:tc>
          <w:tcPr>
            <w:tcW w:w="1783" w:type="dxa"/>
            <w:tcBorders>
              <w:top w:val="single" w:sz="4" w:space="0" w:color="auto"/>
              <w:bottom w:val="single" w:sz="4" w:space="0" w:color="auto"/>
            </w:tcBorders>
          </w:tcPr>
          <w:p w14:paraId="56E67E3F" w14:textId="3A5F06C2" w:rsidR="005825D6" w:rsidRPr="00903ACD" w:rsidRDefault="00086092">
            <w:pPr>
              <w:pStyle w:val="EarlierRepubEntries"/>
            </w:pPr>
            <w:hyperlink r:id="rId196" w:tooltip="Statute Law Amendment Act 2011 (No 2)" w:history="1">
              <w:r w:rsidR="00790EA7" w:rsidRPr="00790EA7">
                <w:rPr>
                  <w:rStyle w:val="charCitHyperlinkAbbrev"/>
                </w:rPr>
                <w:t>A2011</w:t>
              </w:r>
              <w:r w:rsidR="00790EA7" w:rsidRPr="00790EA7">
                <w:rPr>
                  <w:rStyle w:val="charCitHyperlinkAbbrev"/>
                </w:rPr>
                <w:noBreakHyphen/>
                <w:t>28</w:t>
              </w:r>
            </w:hyperlink>
          </w:p>
        </w:tc>
        <w:tc>
          <w:tcPr>
            <w:tcW w:w="1783" w:type="dxa"/>
            <w:tcBorders>
              <w:top w:val="single" w:sz="4" w:space="0" w:color="auto"/>
              <w:bottom w:val="single" w:sz="4" w:space="0" w:color="auto"/>
            </w:tcBorders>
          </w:tcPr>
          <w:p w14:paraId="638617C4" w14:textId="6A9306FB" w:rsidR="005825D6" w:rsidRDefault="005825D6">
            <w:pPr>
              <w:pStyle w:val="EarlierRepubEntries"/>
            </w:pPr>
            <w:r>
              <w:t xml:space="preserve">amendments by </w:t>
            </w:r>
            <w:hyperlink r:id="rId197" w:tooltip="Statute Law Amendment Act 2011 (No 2)" w:history="1">
              <w:r w:rsidR="00790EA7" w:rsidRPr="00790EA7">
                <w:rPr>
                  <w:rStyle w:val="charCitHyperlinkAbbrev"/>
                </w:rPr>
                <w:t>A2011</w:t>
              </w:r>
              <w:r w:rsidR="00790EA7" w:rsidRPr="00790EA7">
                <w:rPr>
                  <w:rStyle w:val="charCitHyperlinkAbbrev"/>
                </w:rPr>
                <w:noBreakHyphen/>
                <w:t>28</w:t>
              </w:r>
            </w:hyperlink>
          </w:p>
        </w:tc>
      </w:tr>
      <w:tr w:rsidR="00F72DDD" w14:paraId="6BC258ED" w14:textId="77777777">
        <w:tc>
          <w:tcPr>
            <w:tcW w:w="1576" w:type="dxa"/>
            <w:tcBorders>
              <w:top w:val="single" w:sz="4" w:space="0" w:color="auto"/>
              <w:bottom w:val="single" w:sz="4" w:space="0" w:color="auto"/>
            </w:tcBorders>
          </w:tcPr>
          <w:p w14:paraId="0F11E2A3" w14:textId="77777777" w:rsidR="00F72DDD" w:rsidRDefault="00F72DDD">
            <w:pPr>
              <w:pStyle w:val="EarlierRepubEntries"/>
            </w:pPr>
            <w:r>
              <w:t>R9</w:t>
            </w:r>
            <w:r>
              <w:br/>
              <w:t>2 Oct 2012</w:t>
            </w:r>
          </w:p>
        </w:tc>
        <w:tc>
          <w:tcPr>
            <w:tcW w:w="1681" w:type="dxa"/>
            <w:tcBorders>
              <w:top w:val="single" w:sz="4" w:space="0" w:color="auto"/>
              <w:bottom w:val="single" w:sz="4" w:space="0" w:color="auto"/>
            </w:tcBorders>
          </w:tcPr>
          <w:p w14:paraId="3C30524B" w14:textId="77777777" w:rsidR="00F72DDD" w:rsidRDefault="00F72DDD">
            <w:pPr>
              <w:pStyle w:val="EarlierRepubEntries"/>
            </w:pPr>
            <w:r>
              <w:t>2 Oct 2012</w:t>
            </w:r>
            <w:r w:rsidR="0082571A">
              <w:t>–</w:t>
            </w:r>
            <w:r>
              <w:br/>
              <w:t>11 June 2014</w:t>
            </w:r>
          </w:p>
        </w:tc>
        <w:tc>
          <w:tcPr>
            <w:tcW w:w="1783" w:type="dxa"/>
            <w:tcBorders>
              <w:top w:val="single" w:sz="4" w:space="0" w:color="auto"/>
              <w:bottom w:val="single" w:sz="4" w:space="0" w:color="auto"/>
            </w:tcBorders>
          </w:tcPr>
          <w:p w14:paraId="24D1E13D" w14:textId="257FC877" w:rsidR="00F72DDD" w:rsidRDefault="00086092">
            <w:pPr>
              <w:pStyle w:val="EarlierRepubEntries"/>
            </w:pPr>
            <w:hyperlink r:id="rId198" w:tooltip="Statute Law Amendment Act 2011 (No 2)" w:history="1">
              <w:r w:rsidR="00F72DDD" w:rsidRPr="00790EA7">
                <w:rPr>
                  <w:rStyle w:val="charCitHyperlinkAbbrev"/>
                </w:rPr>
                <w:t>A2011</w:t>
              </w:r>
              <w:r w:rsidR="00F72DDD" w:rsidRPr="00790EA7">
                <w:rPr>
                  <w:rStyle w:val="charCitHyperlinkAbbrev"/>
                </w:rPr>
                <w:noBreakHyphen/>
                <w:t>28</w:t>
              </w:r>
            </w:hyperlink>
          </w:p>
        </w:tc>
        <w:tc>
          <w:tcPr>
            <w:tcW w:w="1783" w:type="dxa"/>
            <w:tcBorders>
              <w:top w:val="single" w:sz="4" w:space="0" w:color="auto"/>
              <w:bottom w:val="single" w:sz="4" w:space="0" w:color="auto"/>
            </w:tcBorders>
          </w:tcPr>
          <w:p w14:paraId="22BA9A68" w14:textId="77777777" w:rsidR="00F72DDD" w:rsidRDefault="00F72DDD">
            <w:pPr>
              <w:pStyle w:val="EarlierRepubEntries"/>
            </w:pPr>
            <w:r>
              <w:t>expiry of provision (s 10 (3)-(5))</w:t>
            </w:r>
          </w:p>
        </w:tc>
      </w:tr>
      <w:tr w:rsidR="0082571A" w14:paraId="515B2834" w14:textId="77777777">
        <w:tc>
          <w:tcPr>
            <w:tcW w:w="1576" w:type="dxa"/>
            <w:tcBorders>
              <w:top w:val="single" w:sz="4" w:space="0" w:color="auto"/>
              <w:bottom w:val="single" w:sz="4" w:space="0" w:color="auto"/>
            </w:tcBorders>
          </w:tcPr>
          <w:p w14:paraId="19DA7170" w14:textId="77777777" w:rsidR="0082571A" w:rsidRDefault="0082571A">
            <w:pPr>
              <w:pStyle w:val="EarlierRepubEntries"/>
            </w:pPr>
            <w:r>
              <w:t>R10</w:t>
            </w:r>
            <w:r w:rsidR="00C82A19">
              <w:t>*</w:t>
            </w:r>
            <w:r>
              <w:br/>
              <w:t>12 June 2014</w:t>
            </w:r>
          </w:p>
        </w:tc>
        <w:tc>
          <w:tcPr>
            <w:tcW w:w="1681" w:type="dxa"/>
            <w:tcBorders>
              <w:top w:val="single" w:sz="4" w:space="0" w:color="auto"/>
              <w:bottom w:val="single" w:sz="4" w:space="0" w:color="auto"/>
            </w:tcBorders>
          </w:tcPr>
          <w:p w14:paraId="6C3E9A8B" w14:textId="77777777" w:rsidR="0082571A" w:rsidRDefault="0082571A">
            <w:pPr>
              <w:pStyle w:val="EarlierRepubEntries"/>
            </w:pPr>
            <w:r>
              <w:t>12 June 2014–</w:t>
            </w:r>
            <w:r>
              <w:br/>
              <w:t>9 June 2015</w:t>
            </w:r>
          </w:p>
        </w:tc>
        <w:tc>
          <w:tcPr>
            <w:tcW w:w="1783" w:type="dxa"/>
            <w:tcBorders>
              <w:top w:val="single" w:sz="4" w:space="0" w:color="auto"/>
              <w:bottom w:val="single" w:sz="4" w:space="0" w:color="auto"/>
            </w:tcBorders>
          </w:tcPr>
          <w:p w14:paraId="38BBC3ED" w14:textId="323A4BAE" w:rsidR="0082571A" w:rsidRDefault="00086092">
            <w:pPr>
              <w:pStyle w:val="EarlierRepubEntries"/>
            </w:pPr>
            <w:hyperlink r:id="rId199" w:tooltip="Justice and Community Safety Legislation Amendment Act 2014" w:history="1">
              <w:r w:rsidR="0082571A">
                <w:rPr>
                  <w:rStyle w:val="charCitHyperlinkAbbrev"/>
                </w:rPr>
                <w:t>A2014</w:t>
              </w:r>
              <w:r w:rsidR="0082571A">
                <w:rPr>
                  <w:rStyle w:val="charCitHyperlinkAbbrev"/>
                </w:rPr>
                <w:noBreakHyphen/>
                <w:t>17</w:t>
              </w:r>
            </w:hyperlink>
          </w:p>
        </w:tc>
        <w:tc>
          <w:tcPr>
            <w:tcW w:w="1783" w:type="dxa"/>
            <w:tcBorders>
              <w:top w:val="single" w:sz="4" w:space="0" w:color="auto"/>
              <w:bottom w:val="single" w:sz="4" w:space="0" w:color="auto"/>
            </w:tcBorders>
          </w:tcPr>
          <w:p w14:paraId="165837A3" w14:textId="017632DF" w:rsidR="0082571A" w:rsidRDefault="0082571A">
            <w:pPr>
              <w:pStyle w:val="EarlierRepubEntries"/>
            </w:pPr>
            <w:r>
              <w:t xml:space="preserve">amendments by </w:t>
            </w:r>
            <w:hyperlink r:id="rId200" w:tooltip="Justice and Community Safety Legislation Amendment Act 2014" w:history="1">
              <w:r>
                <w:rPr>
                  <w:rStyle w:val="charCitHyperlinkAbbrev"/>
                </w:rPr>
                <w:t>A2014</w:t>
              </w:r>
              <w:r>
                <w:rPr>
                  <w:rStyle w:val="charCitHyperlinkAbbrev"/>
                </w:rPr>
                <w:noBreakHyphen/>
                <w:t>17</w:t>
              </w:r>
            </w:hyperlink>
          </w:p>
        </w:tc>
      </w:tr>
      <w:tr w:rsidR="008917F8" w14:paraId="150E393F" w14:textId="77777777">
        <w:tc>
          <w:tcPr>
            <w:tcW w:w="1576" w:type="dxa"/>
            <w:tcBorders>
              <w:top w:val="single" w:sz="4" w:space="0" w:color="auto"/>
              <w:bottom w:val="single" w:sz="4" w:space="0" w:color="auto"/>
            </w:tcBorders>
          </w:tcPr>
          <w:p w14:paraId="31223160" w14:textId="77777777" w:rsidR="008917F8" w:rsidRDefault="008917F8">
            <w:pPr>
              <w:pStyle w:val="EarlierRepubEntries"/>
            </w:pPr>
            <w:r>
              <w:t>R11</w:t>
            </w:r>
            <w:r>
              <w:br/>
              <w:t>10 June 2015</w:t>
            </w:r>
          </w:p>
        </w:tc>
        <w:tc>
          <w:tcPr>
            <w:tcW w:w="1681" w:type="dxa"/>
            <w:tcBorders>
              <w:top w:val="single" w:sz="4" w:space="0" w:color="auto"/>
              <w:bottom w:val="single" w:sz="4" w:space="0" w:color="auto"/>
            </w:tcBorders>
          </w:tcPr>
          <w:p w14:paraId="07CD0B97" w14:textId="77777777" w:rsidR="008917F8" w:rsidRDefault="008917F8">
            <w:pPr>
              <w:pStyle w:val="EarlierRepubEntries"/>
            </w:pPr>
            <w:r>
              <w:t>10 June 2015</w:t>
            </w:r>
            <w:r w:rsidR="00A76EFE">
              <w:t>–</w:t>
            </w:r>
            <w:r>
              <w:br/>
              <w:t>20 June 2019</w:t>
            </w:r>
          </w:p>
        </w:tc>
        <w:tc>
          <w:tcPr>
            <w:tcW w:w="1783" w:type="dxa"/>
            <w:tcBorders>
              <w:top w:val="single" w:sz="4" w:space="0" w:color="auto"/>
              <w:bottom w:val="single" w:sz="4" w:space="0" w:color="auto"/>
            </w:tcBorders>
          </w:tcPr>
          <w:p w14:paraId="60425FEB" w14:textId="2E8A54A1" w:rsidR="008917F8" w:rsidRDefault="00086092">
            <w:pPr>
              <w:pStyle w:val="EarlierRepubEntries"/>
            </w:pPr>
            <w:hyperlink r:id="rId201" w:tooltip="Statute Law Amendment Act 2015" w:history="1">
              <w:r w:rsidR="008917F8">
                <w:rPr>
                  <w:rStyle w:val="charCitHyperlinkAbbrev"/>
                </w:rPr>
                <w:t>A2015</w:t>
              </w:r>
              <w:r w:rsidR="008917F8">
                <w:rPr>
                  <w:rStyle w:val="charCitHyperlinkAbbrev"/>
                </w:rPr>
                <w:noBreakHyphen/>
                <w:t>15</w:t>
              </w:r>
            </w:hyperlink>
          </w:p>
        </w:tc>
        <w:tc>
          <w:tcPr>
            <w:tcW w:w="1783" w:type="dxa"/>
            <w:tcBorders>
              <w:top w:val="single" w:sz="4" w:space="0" w:color="auto"/>
              <w:bottom w:val="single" w:sz="4" w:space="0" w:color="auto"/>
            </w:tcBorders>
          </w:tcPr>
          <w:p w14:paraId="6D669FD2" w14:textId="0BDD6023" w:rsidR="008917F8" w:rsidRDefault="00D73D75">
            <w:pPr>
              <w:pStyle w:val="EarlierRepubEntries"/>
            </w:pPr>
            <w:r>
              <w:t>a</w:t>
            </w:r>
            <w:r w:rsidR="008917F8">
              <w:t>mendments</w:t>
            </w:r>
            <w:r>
              <w:t xml:space="preserve"> by </w:t>
            </w:r>
            <w:hyperlink r:id="rId202" w:tooltip="Statute Law Amendment Act 2015" w:history="1">
              <w:r>
                <w:rPr>
                  <w:rStyle w:val="charCitHyperlinkAbbrev"/>
                </w:rPr>
                <w:t>A2015</w:t>
              </w:r>
              <w:r>
                <w:rPr>
                  <w:rStyle w:val="charCitHyperlinkAbbrev"/>
                </w:rPr>
                <w:noBreakHyphen/>
                <w:t>15</w:t>
              </w:r>
            </w:hyperlink>
          </w:p>
        </w:tc>
      </w:tr>
      <w:tr w:rsidR="001D3B95" w14:paraId="478290D4" w14:textId="77777777">
        <w:tc>
          <w:tcPr>
            <w:tcW w:w="1576" w:type="dxa"/>
            <w:tcBorders>
              <w:top w:val="single" w:sz="4" w:space="0" w:color="auto"/>
              <w:bottom w:val="single" w:sz="4" w:space="0" w:color="auto"/>
            </w:tcBorders>
          </w:tcPr>
          <w:p w14:paraId="5DB6E666" w14:textId="77777777" w:rsidR="001D3B95" w:rsidRDefault="001D3B95" w:rsidP="00BF288D">
            <w:pPr>
              <w:pStyle w:val="EarlierRepubEntries"/>
              <w:keepNext/>
            </w:pPr>
            <w:r>
              <w:lastRenderedPageBreak/>
              <w:t>R12</w:t>
            </w:r>
            <w:r>
              <w:br/>
              <w:t>21 June 2019</w:t>
            </w:r>
          </w:p>
        </w:tc>
        <w:tc>
          <w:tcPr>
            <w:tcW w:w="1681" w:type="dxa"/>
            <w:tcBorders>
              <w:top w:val="single" w:sz="4" w:space="0" w:color="auto"/>
              <w:bottom w:val="single" w:sz="4" w:space="0" w:color="auto"/>
            </w:tcBorders>
          </w:tcPr>
          <w:p w14:paraId="4CB1BFF4" w14:textId="77777777" w:rsidR="001D3B95" w:rsidRDefault="001D3B95">
            <w:pPr>
              <w:pStyle w:val="EarlierRepubEntries"/>
            </w:pPr>
            <w:r>
              <w:t>21 June 2019–</w:t>
            </w:r>
            <w:r>
              <w:br/>
              <w:t>13 Nov 2019</w:t>
            </w:r>
          </w:p>
        </w:tc>
        <w:tc>
          <w:tcPr>
            <w:tcW w:w="1783" w:type="dxa"/>
            <w:tcBorders>
              <w:top w:val="single" w:sz="4" w:space="0" w:color="auto"/>
              <w:bottom w:val="single" w:sz="4" w:space="0" w:color="auto"/>
            </w:tcBorders>
          </w:tcPr>
          <w:p w14:paraId="5A1DD8DE" w14:textId="46BDCDCF" w:rsidR="001D3B95" w:rsidRDefault="00086092">
            <w:pPr>
              <w:pStyle w:val="EarlierRepubEntries"/>
            </w:pPr>
            <w:hyperlink r:id="rId203" w:tooltip="Justice and Community Safety Legislation Amendment Act 2019" w:history="1">
              <w:r w:rsidR="001D3B95">
                <w:rPr>
                  <w:rStyle w:val="charCitHyperlinkAbbrev"/>
                </w:rPr>
                <w:t>A2019</w:t>
              </w:r>
              <w:r w:rsidR="001D3B95">
                <w:rPr>
                  <w:rStyle w:val="charCitHyperlinkAbbrev"/>
                </w:rPr>
                <w:noBreakHyphen/>
                <w:t>17</w:t>
              </w:r>
            </w:hyperlink>
          </w:p>
        </w:tc>
        <w:tc>
          <w:tcPr>
            <w:tcW w:w="1783" w:type="dxa"/>
            <w:tcBorders>
              <w:top w:val="single" w:sz="4" w:space="0" w:color="auto"/>
              <w:bottom w:val="single" w:sz="4" w:space="0" w:color="auto"/>
            </w:tcBorders>
          </w:tcPr>
          <w:p w14:paraId="4615A5B3" w14:textId="7A8D4B09" w:rsidR="001D3B95" w:rsidRDefault="001D3B95">
            <w:pPr>
              <w:pStyle w:val="EarlierRepubEntries"/>
            </w:pPr>
            <w:r>
              <w:t xml:space="preserve">amendments by </w:t>
            </w:r>
            <w:hyperlink r:id="rId204" w:tooltip="Justice and Community Safety Legislation Amendment Act 2019" w:history="1">
              <w:r>
                <w:rPr>
                  <w:rStyle w:val="charCitHyperlinkAbbrev"/>
                </w:rPr>
                <w:t>A2019</w:t>
              </w:r>
              <w:r>
                <w:rPr>
                  <w:rStyle w:val="charCitHyperlinkAbbrev"/>
                </w:rPr>
                <w:noBreakHyphen/>
                <w:t>17</w:t>
              </w:r>
            </w:hyperlink>
          </w:p>
        </w:tc>
      </w:tr>
      <w:tr w:rsidR="006F05EA" w14:paraId="6D29583A" w14:textId="77777777">
        <w:tc>
          <w:tcPr>
            <w:tcW w:w="1576" w:type="dxa"/>
            <w:tcBorders>
              <w:top w:val="single" w:sz="4" w:space="0" w:color="auto"/>
              <w:bottom w:val="single" w:sz="4" w:space="0" w:color="auto"/>
            </w:tcBorders>
          </w:tcPr>
          <w:p w14:paraId="78BB2FF8" w14:textId="40F2D350" w:rsidR="006F05EA" w:rsidRDefault="006F05EA">
            <w:pPr>
              <w:pStyle w:val="EarlierRepubEntries"/>
            </w:pPr>
            <w:r>
              <w:t>R13</w:t>
            </w:r>
            <w:r>
              <w:br/>
              <w:t>14 Nov 2019</w:t>
            </w:r>
          </w:p>
        </w:tc>
        <w:tc>
          <w:tcPr>
            <w:tcW w:w="1681" w:type="dxa"/>
            <w:tcBorders>
              <w:top w:val="single" w:sz="4" w:space="0" w:color="auto"/>
              <w:bottom w:val="single" w:sz="4" w:space="0" w:color="auto"/>
            </w:tcBorders>
          </w:tcPr>
          <w:p w14:paraId="402C27F1" w14:textId="22394B87" w:rsidR="006F05EA" w:rsidRDefault="006F05EA">
            <w:pPr>
              <w:pStyle w:val="EarlierRepubEntries"/>
            </w:pPr>
            <w:r>
              <w:t>14 Nov 2019–</w:t>
            </w:r>
            <w:r>
              <w:br/>
              <w:t>23 Aug 2022</w:t>
            </w:r>
          </w:p>
        </w:tc>
        <w:tc>
          <w:tcPr>
            <w:tcW w:w="1783" w:type="dxa"/>
            <w:tcBorders>
              <w:top w:val="single" w:sz="4" w:space="0" w:color="auto"/>
              <w:bottom w:val="single" w:sz="4" w:space="0" w:color="auto"/>
            </w:tcBorders>
          </w:tcPr>
          <w:p w14:paraId="79052349" w14:textId="19848FB5" w:rsidR="006F05EA" w:rsidRDefault="00086092">
            <w:pPr>
              <w:pStyle w:val="EarlierRepubEntries"/>
            </w:pPr>
            <w:hyperlink r:id="rId205" w:tooltip="Statute Law Amendment Act 2019" w:history="1">
              <w:r w:rsidR="003769F4">
                <w:rPr>
                  <w:rStyle w:val="charCitHyperlinkAbbrev"/>
                </w:rPr>
                <w:t>A2019</w:t>
              </w:r>
              <w:r w:rsidR="003769F4">
                <w:rPr>
                  <w:rStyle w:val="charCitHyperlinkAbbrev"/>
                </w:rPr>
                <w:noBreakHyphen/>
                <w:t>42</w:t>
              </w:r>
            </w:hyperlink>
          </w:p>
        </w:tc>
        <w:tc>
          <w:tcPr>
            <w:tcW w:w="1783" w:type="dxa"/>
            <w:tcBorders>
              <w:top w:val="single" w:sz="4" w:space="0" w:color="auto"/>
              <w:bottom w:val="single" w:sz="4" w:space="0" w:color="auto"/>
            </w:tcBorders>
          </w:tcPr>
          <w:p w14:paraId="5527A672" w14:textId="0D89DAEA" w:rsidR="006F05EA" w:rsidRDefault="006F05EA">
            <w:pPr>
              <w:pStyle w:val="EarlierRepubEntries"/>
            </w:pPr>
            <w:r>
              <w:t xml:space="preserve">amendments by </w:t>
            </w:r>
            <w:hyperlink r:id="rId206" w:tooltip="Statute Law Amendment Act 2019" w:history="1">
              <w:r w:rsidR="003769F4">
                <w:rPr>
                  <w:rStyle w:val="charCitHyperlinkAbbrev"/>
                </w:rPr>
                <w:t>A2019</w:t>
              </w:r>
              <w:r w:rsidR="003769F4">
                <w:rPr>
                  <w:rStyle w:val="charCitHyperlinkAbbrev"/>
                </w:rPr>
                <w:noBreakHyphen/>
                <w:t>42</w:t>
              </w:r>
            </w:hyperlink>
          </w:p>
        </w:tc>
      </w:tr>
    </w:tbl>
    <w:p w14:paraId="76FAF5D2" w14:textId="77777777" w:rsidR="00341A3E" w:rsidRDefault="00341A3E">
      <w:pPr>
        <w:pStyle w:val="05EndNote"/>
        <w:sectPr w:rsidR="00341A3E" w:rsidSect="00D45DD9">
          <w:headerReference w:type="even" r:id="rId207"/>
          <w:headerReference w:type="default" r:id="rId208"/>
          <w:footerReference w:type="even" r:id="rId209"/>
          <w:footerReference w:type="default" r:id="rId210"/>
          <w:pgSz w:w="11907" w:h="16839" w:code="9"/>
          <w:pgMar w:top="3000" w:right="1900" w:bottom="2500" w:left="2300" w:header="2480" w:footer="2100" w:gutter="0"/>
          <w:cols w:space="720"/>
          <w:docGrid w:linePitch="326"/>
        </w:sectPr>
      </w:pPr>
    </w:p>
    <w:p w14:paraId="14B56D35" w14:textId="77777777" w:rsidR="006E79DF" w:rsidRDefault="006E79DF">
      <w:pPr>
        <w:rPr>
          <w:color w:val="000000"/>
          <w:sz w:val="22"/>
        </w:rPr>
      </w:pPr>
    </w:p>
    <w:p w14:paraId="0F2B3DBC" w14:textId="77777777" w:rsidR="008E785A" w:rsidRDefault="008E785A">
      <w:pPr>
        <w:rPr>
          <w:color w:val="000000"/>
          <w:sz w:val="22"/>
        </w:rPr>
      </w:pPr>
    </w:p>
    <w:p w14:paraId="08EC009C" w14:textId="77777777" w:rsidR="008E785A" w:rsidRDefault="008E785A">
      <w:pPr>
        <w:rPr>
          <w:color w:val="000000"/>
          <w:sz w:val="22"/>
        </w:rPr>
      </w:pPr>
    </w:p>
    <w:p w14:paraId="60E013B2" w14:textId="77777777" w:rsidR="00B2480B" w:rsidRDefault="00B2480B">
      <w:pPr>
        <w:rPr>
          <w:color w:val="000000"/>
          <w:sz w:val="22"/>
        </w:rPr>
      </w:pPr>
    </w:p>
    <w:p w14:paraId="0F608841" w14:textId="77777777" w:rsidR="00B2480B" w:rsidRDefault="00B2480B">
      <w:pPr>
        <w:rPr>
          <w:color w:val="000000"/>
          <w:sz w:val="22"/>
        </w:rPr>
      </w:pPr>
    </w:p>
    <w:p w14:paraId="0557F15F" w14:textId="77777777" w:rsidR="00B2480B" w:rsidRDefault="00B2480B">
      <w:pPr>
        <w:rPr>
          <w:color w:val="000000"/>
          <w:sz w:val="22"/>
        </w:rPr>
      </w:pPr>
    </w:p>
    <w:p w14:paraId="19D36F21" w14:textId="77777777" w:rsidR="00B2480B" w:rsidRDefault="00B2480B">
      <w:pPr>
        <w:rPr>
          <w:color w:val="000000"/>
          <w:sz w:val="22"/>
        </w:rPr>
      </w:pPr>
    </w:p>
    <w:p w14:paraId="5F5AFF81" w14:textId="77777777" w:rsidR="00B2480B" w:rsidRDefault="00B2480B">
      <w:pPr>
        <w:rPr>
          <w:color w:val="000000"/>
          <w:sz w:val="22"/>
        </w:rPr>
      </w:pPr>
    </w:p>
    <w:p w14:paraId="4108F2BF" w14:textId="77777777" w:rsidR="00B2480B" w:rsidRDefault="00B2480B">
      <w:pPr>
        <w:rPr>
          <w:color w:val="000000"/>
          <w:sz w:val="22"/>
        </w:rPr>
      </w:pPr>
    </w:p>
    <w:p w14:paraId="0F555F08" w14:textId="77777777" w:rsidR="00B2480B" w:rsidRDefault="00B2480B">
      <w:pPr>
        <w:rPr>
          <w:color w:val="000000"/>
          <w:sz w:val="22"/>
        </w:rPr>
      </w:pPr>
    </w:p>
    <w:p w14:paraId="592B80FC" w14:textId="77777777" w:rsidR="00B2480B" w:rsidRDefault="00B2480B">
      <w:pPr>
        <w:rPr>
          <w:color w:val="000000"/>
          <w:sz w:val="22"/>
        </w:rPr>
      </w:pPr>
    </w:p>
    <w:p w14:paraId="75001D88" w14:textId="77777777" w:rsidR="00B2480B" w:rsidRDefault="00B2480B">
      <w:pPr>
        <w:rPr>
          <w:color w:val="000000"/>
          <w:sz w:val="22"/>
        </w:rPr>
      </w:pPr>
    </w:p>
    <w:p w14:paraId="2079F061" w14:textId="77777777" w:rsidR="00B2480B" w:rsidRDefault="00B2480B">
      <w:pPr>
        <w:rPr>
          <w:color w:val="000000"/>
          <w:sz w:val="22"/>
        </w:rPr>
      </w:pPr>
    </w:p>
    <w:p w14:paraId="01078A64" w14:textId="77777777" w:rsidR="00B2480B" w:rsidRDefault="00B2480B">
      <w:pPr>
        <w:rPr>
          <w:color w:val="000000"/>
          <w:sz w:val="22"/>
        </w:rPr>
      </w:pPr>
    </w:p>
    <w:p w14:paraId="1954C6F1" w14:textId="77777777" w:rsidR="00B2480B" w:rsidRDefault="00B2480B">
      <w:pPr>
        <w:rPr>
          <w:color w:val="000000"/>
          <w:sz w:val="22"/>
        </w:rPr>
      </w:pPr>
    </w:p>
    <w:p w14:paraId="6460D042" w14:textId="77777777" w:rsidR="00B2480B" w:rsidRDefault="00B2480B">
      <w:pPr>
        <w:rPr>
          <w:color w:val="000000"/>
          <w:sz w:val="22"/>
        </w:rPr>
      </w:pPr>
    </w:p>
    <w:p w14:paraId="71226EF8" w14:textId="77777777" w:rsidR="00B2480B" w:rsidRDefault="00B2480B">
      <w:pPr>
        <w:rPr>
          <w:color w:val="000000"/>
          <w:sz w:val="22"/>
        </w:rPr>
      </w:pPr>
    </w:p>
    <w:p w14:paraId="51081355" w14:textId="77777777" w:rsidR="00B2480B" w:rsidRDefault="00B2480B">
      <w:pPr>
        <w:rPr>
          <w:color w:val="000000"/>
          <w:sz w:val="22"/>
        </w:rPr>
      </w:pPr>
    </w:p>
    <w:p w14:paraId="3DDA8BCE" w14:textId="77777777" w:rsidR="00B2480B" w:rsidRDefault="00B2480B">
      <w:pPr>
        <w:rPr>
          <w:color w:val="000000"/>
          <w:sz w:val="22"/>
        </w:rPr>
      </w:pPr>
    </w:p>
    <w:p w14:paraId="04323535" w14:textId="38573592" w:rsidR="001222FF" w:rsidRDefault="001222FF">
      <w:pPr>
        <w:rPr>
          <w:color w:val="000000"/>
          <w:sz w:val="22"/>
        </w:rPr>
      </w:pPr>
      <w:r>
        <w:rPr>
          <w:color w:val="000000"/>
          <w:sz w:val="22"/>
        </w:rPr>
        <w:t xml:space="preserve">©  Australian Capital Territory </w:t>
      </w:r>
      <w:r w:rsidR="00D45DD9">
        <w:rPr>
          <w:noProof/>
          <w:color w:val="000000"/>
          <w:sz w:val="22"/>
        </w:rPr>
        <w:t>2022</w:t>
      </w:r>
    </w:p>
    <w:p w14:paraId="152FDDCA" w14:textId="77777777" w:rsidR="001222FF" w:rsidRDefault="001222FF">
      <w:pPr>
        <w:pStyle w:val="06Copyright"/>
        <w:sectPr w:rsidR="001222FF">
          <w:headerReference w:type="even" r:id="rId211"/>
          <w:headerReference w:type="default" r:id="rId212"/>
          <w:footerReference w:type="even" r:id="rId213"/>
          <w:footerReference w:type="default" r:id="rId214"/>
          <w:headerReference w:type="first" r:id="rId215"/>
          <w:footerReference w:type="first" r:id="rId216"/>
          <w:type w:val="continuous"/>
          <w:pgSz w:w="11907" w:h="16839" w:code="9"/>
          <w:pgMar w:top="3000" w:right="1900" w:bottom="2500" w:left="2300" w:header="2480" w:footer="2100" w:gutter="0"/>
          <w:pgNumType w:fmt="lowerRoman"/>
          <w:cols w:space="720"/>
          <w:titlePg/>
          <w:docGrid w:linePitch="254"/>
        </w:sectPr>
      </w:pPr>
    </w:p>
    <w:p w14:paraId="685C5650" w14:textId="77777777" w:rsidR="001222FF" w:rsidRDefault="001222FF" w:rsidP="008E785A"/>
    <w:sectPr w:rsidR="001222FF" w:rsidSect="008E2F40">
      <w:headerReference w:type="first" r:id="rId217"/>
      <w:footerReference w:type="first" r:id="rId21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C081" w14:textId="77777777" w:rsidR="001E26DC" w:rsidRDefault="001E26DC" w:rsidP="001222FF">
      <w:pPr>
        <w:pStyle w:val="aNoteBulletsubpar"/>
      </w:pPr>
      <w:r>
        <w:separator/>
      </w:r>
    </w:p>
  </w:endnote>
  <w:endnote w:type="continuationSeparator" w:id="0">
    <w:p w14:paraId="006E0F68" w14:textId="77777777" w:rsidR="001E26DC" w:rsidRDefault="001E26DC" w:rsidP="001222FF">
      <w:pPr>
        <w:pStyle w:val="aNoteBulletsub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6F11" w14:textId="1C0DDF74" w:rsidR="00B4080B" w:rsidRPr="00086092" w:rsidRDefault="00086092" w:rsidP="00086092">
    <w:pPr>
      <w:pStyle w:val="Footer"/>
      <w:jc w:val="center"/>
      <w:rPr>
        <w:rFonts w:cs="Arial"/>
        <w:sz w:val="14"/>
      </w:rPr>
    </w:pPr>
    <w:r w:rsidRPr="0008609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F606" w14:textId="77777777" w:rsidR="007D33EB" w:rsidRDefault="007D33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33EB" w14:paraId="7FE1E1EB" w14:textId="77777777">
      <w:tc>
        <w:tcPr>
          <w:tcW w:w="847" w:type="pct"/>
        </w:tcPr>
        <w:p w14:paraId="787B3EC2" w14:textId="77777777" w:rsidR="007D33EB" w:rsidRDefault="007D33E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14:paraId="2B239EF9" w14:textId="264849D5" w:rsidR="007D33EB" w:rsidRDefault="00086092">
          <w:pPr>
            <w:pStyle w:val="Footer"/>
            <w:jc w:val="center"/>
          </w:pPr>
          <w:r>
            <w:fldChar w:fldCharType="begin"/>
          </w:r>
          <w:r>
            <w:instrText xml:space="preserve"> REF Citation *\charformat </w:instrText>
          </w:r>
          <w:r>
            <w:fldChar w:fldCharType="separate"/>
          </w:r>
          <w:r w:rsidR="00552ECF">
            <w:t>Legal Profession Regulation 2007</w:t>
          </w:r>
          <w:r>
            <w:fldChar w:fldCharType="end"/>
          </w:r>
        </w:p>
        <w:p w14:paraId="10969219" w14:textId="1DED9A75" w:rsidR="007D33EB" w:rsidRDefault="00086092">
          <w:pPr>
            <w:pStyle w:val="FooterInfoCentre"/>
          </w:pPr>
          <w:r>
            <w:fldChar w:fldCharType="begin"/>
          </w:r>
          <w:r>
            <w:instrText xml:space="preserve"> DOCPROPERTY "Eff"  *\charformat </w:instrText>
          </w:r>
          <w:r>
            <w:fldChar w:fldCharType="separate"/>
          </w:r>
          <w:r w:rsidR="00552ECF">
            <w:t xml:space="preserve">Effective:  </w:t>
          </w:r>
          <w:r>
            <w:fldChar w:fldCharType="end"/>
          </w:r>
          <w:r>
            <w:fldChar w:fldCharType="begin"/>
          </w:r>
          <w:r>
            <w:instrText xml:space="preserve"> DOCPROPERTY "StartDt"  *\charformat </w:instrText>
          </w:r>
          <w:r>
            <w:fldChar w:fldCharType="separate"/>
          </w:r>
          <w:r w:rsidR="00552ECF">
            <w:t>24/08/22</w:t>
          </w:r>
          <w:r>
            <w:fldChar w:fldCharType="end"/>
          </w:r>
          <w:r>
            <w:fldChar w:fldCharType="begin"/>
          </w:r>
          <w:r>
            <w:instrText xml:space="preserve"> DOCPROPERTY "EndDt"  *\charformat </w:instrText>
          </w:r>
          <w:r>
            <w:fldChar w:fldCharType="separate"/>
          </w:r>
          <w:r w:rsidR="00552ECF">
            <w:t xml:space="preserve"> </w:t>
          </w:r>
          <w:r>
            <w:fldChar w:fldCharType="end"/>
          </w:r>
        </w:p>
      </w:tc>
      <w:tc>
        <w:tcPr>
          <w:tcW w:w="1061" w:type="pct"/>
        </w:tcPr>
        <w:p w14:paraId="7B6F822D" w14:textId="6909DFA4" w:rsidR="007D33EB" w:rsidRDefault="00086092">
          <w:pPr>
            <w:pStyle w:val="Footer"/>
            <w:jc w:val="right"/>
          </w:pPr>
          <w:r>
            <w:fldChar w:fldCharType="begin"/>
          </w:r>
          <w:r>
            <w:instrText xml:space="preserve"> DOCPROPERTY "Category"  *\charformat  </w:instrText>
          </w:r>
          <w:r>
            <w:fldChar w:fldCharType="separate"/>
          </w:r>
          <w:r w:rsidR="00552ECF">
            <w:t>R14</w:t>
          </w:r>
          <w:r>
            <w:fldChar w:fldCharType="end"/>
          </w:r>
          <w:r w:rsidR="007D33EB">
            <w:br/>
          </w:r>
          <w:r>
            <w:fldChar w:fldCharType="begin"/>
          </w:r>
          <w:r>
            <w:instrText xml:space="preserve"> DOCPROPERTY "RepubDt"  *\charformat  </w:instrText>
          </w:r>
          <w:r>
            <w:fldChar w:fldCharType="separate"/>
          </w:r>
          <w:r w:rsidR="00552ECF">
            <w:t>24/08/22</w:t>
          </w:r>
          <w:r>
            <w:fldChar w:fldCharType="end"/>
          </w:r>
        </w:p>
      </w:tc>
    </w:tr>
  </w:tbl>
  <w:p w14:paraId="17A4F207" w14:textId="482F2774" w:rsidR="007D33EB" w:rsidRPr="00086092" w:rsidRDefault="00086092" w:rsidP="00086092">
    <w:pPr>
      <w:pStyle w:val="Status"/>
      <w:rPr>
        <w:rFonts w:cs="Arial"/>
      </w:rPr>
    </w:pPr>
    <w:r w:rsidRPr="00086092">
      <w:rPr>
        <w:rFonts w:cs="Arial"/>
      </w:rPr>
      <w:fldChar w:fldCharType="begin"/>
    </w:r>
    <w:r w:rsidRPr="00086092">
      <w:rPr>
        <w:rFonts w:cs="Arial"/>
      </w:rPr>
      <w:instrText xml:space="preserve"> DOCPROPERTY "Status" </w:instrText>
    </w:r>
    <w:r w:rsidRPr="00086092">
      <w:rPr>
        <w:rFonts w:cs="Arial"/>
      </w:rPr>
      <w:fldChar w:fldCharType="separate"/>
    </w:r>
    <w:r w:rsidR="00552ECF" w:rsidRPr="00086092">
      <w:rPr>
        <w:rFonts w:cs="Arial"/>
      </w:rPr>
      <w:t xml:space="preserve"> </w:t>
    </w:r>
    <w:r w:rsidRPr="00086092">
      <w:rPr>
        <w:rFonts w:cs="Arial"/>
      </w:rPr>
      <w:fldChar w:fldCharType="end"/>
    </w:r>
    <w:r w:rsidRPr="0008609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EAE1" w14:textId="77777777" w:rsidR="007D33EB" w:rsidRDefault="007D33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33EB" w14:paraId="0971633D" w14:textId="77777777">
      <w:tc>
        <w:tcPr>
          <w:tcW w:w="1061" w:type="pct"/>
        </w:tcPr>
        <w:p w14:paraId="22C59D78" w14:textId="113A89F3" w:rsidR="007D33EB" w:rsidRDefault="00086092">
          <w:pPr>
            <w:pStyle w:val="Footer"/>
          </w:pPr>
          <w:r>
            <w:fldChar w:fldCharType="begin"/>
          </w:r>
          <w:r>
            <w:instrText xml:space="preserve"> DOCPROPERTY "Category"  *\charformat  </w:instrText>
          </w:r>
          <w:r>
            <w:fldChar w:fldCharType="separate"/>
          </w:r>
          <w:r w:rsidR="00552ECF">
            <w:t>R14</w:t>
          </w:r>
          <w:r>
            <w:fldChar w:fldCharType="end"/>
          </w:r>
          <w:r w:rsidR="007D33EB">
            <w:br/>
          </w:r>
          <w:r>
            <w:fldChar w:fldCharType="begin"/>
          </w:r>
          <w:r>
            <w:instrText xml:space="preserve"> DOCPROPERTY "RepubDt"  *\charformat  </w:instrText>
          </w:r>
          <w:r>
            <w:fldChar w:fldCharType="separate"/>
          </w:r>
          <w:r w:rsidR="00552ECF">
            <w:t>24/08/22</w:t>
          </w:r>
          <w:r>
            <w:fldChar w:fldCharType="end"/>
          </w:r>
        </w:p>
      </w:tc>
      <w:tc>
        <w:tcPr>
          <w:tcW w:w="3092" w:type="pct"/>
        </w:tcPr>
        <w:p w14:paraId="1236D55F" w14:textId="22DCC1A6" w:rsidR="007D33EB" w:rsidRDefault="00086092">
          <w:pPr>
            <w:pStyle w:val="Footer"/>
            <w:jc w:val="center"/>
          </w:pPr>
          <w:r>
            <w:fldChar w:fldCharType="begin"/>
          </w:r>
          <w:r>
            <w:instrText xml:space="preserve"> REF Citation *\charformat </w:instrText>
          </w:r>
          <w:r>
            <w:fldChar w:fldCharType="separate"/>
          </w:r>
          <w:r w:rsidR="00552ECF">
            <w:t>Legal Profession Regulation 2007</w:t>
          </w:r>
          <w:r>
            <w:fldChar w:fldCharType="end"/>
          </w:r>
        </w:p>
        <w:p w14:paraId="5CA449A5" w14:textId="586F1A86" w:rsidR="007D33EB" w:rsidRDefault="00086092">
          <w:pPr>
            <w:pStyle w:val="FooterInfoCentre"/>
          </w:pPr>
          <w:r>
            <w:fldChar w:fldCharType="begin"/>
          </w:r>
          <w:r>
            <w:instrText xml:space="preserve"> DOCPROPERTY "Eff"  *\charformat </w:instrText>
          </w:r>
          <w:r>
            <w:fldChar w:fldCharType="separate"/>
          </w:r>
          <w:r w:rsidR="00552ECF">
            <w:t xml:space="preserve">Effective:  </w:t>
          </w:r>
          <w:r>
            <w:fldChar w:fldCharType="end"/>
          </w:r>
          <w:r>
            <w:fldChar w:fldCharType="begin"/>
          </w:r>
          <w:r>
            <w:instrText xml:space="preserve"> DOCPROPERTY "StartDt"  *\charformat </w:instrText>
          </w:r>
          <w:r>
            <w:fldChar w:fldCharType="separate"/>
          </w:r>
          <w:r w:rsidR="00552ECF">
            <w:t>24/08/22</w:t>
          </w:r>
          <w:r>
            <w:fldChar w:fldCharType="end"/>
          </w:r>
          <w:r>
            <w:fldChar w:fldCharType="begin"/>
          </w:r>
          <w:r>
            <w:instrText xml:space="preserve"> DOCPROPERTY "EndDt"  *\charformat </w:instrText>
          </w:r>
          <w:r>
            <w:fldChar w:fldCharType="separate"/>
          </w:r>
          <w:r w:rsidR="00552ECF">
            <w:t xml:space="preserve"> </w:t>
          </w:r>
          <w:r>
            <w:fldChar w:fldCharType="end"/>
          </w:r>
        </w:p>
      </w:tc>
      <w:tc>
        <w:tcPr>
          <w:tcW w:w="847" w:type="pct"/>
        </w:tcPr>
        <w:p w14:paraId="25AA1842" w14:textId="77777777" w:rsidR="007D33EB" w:rsidRDefault="007D33E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14:paraId="5DF8C4AB" w14:textId="01CA47BF" w:rsidR="007D33EB" w:rsidRPr="00086092" w:rsidRDefault="00086092" w:rsidP="00086092">
    <w:pPr>
      <w:pStyle w:val="Status"/>
      <w:rPr>
        <w:rFonts w:cs="Arial"/>
      </w:rPr>
    </w:pPr>
    <w:r w:rsidRPr="00086092">
      <w:rPr>
        <w:rFonts w:cs="Arial"/>
      </w:rPr>
      <w:fldChar w:fldCharType="begin"/>
    </w:r>
    <w:r w:rsidRPr="00086092">
      <w:rPr>
        <w:rFonts w:cs="Arial"/>
      </w:rPr>
      <w:instrText xml:space="preserve"> DOCPROPERTY "Status" </w:instrText>
    </w:r>
    <w:r w:rsidRPr="00086092">
      <w:rPr>
        <w:rFonts w:cs="Arial"/>
      </w:rPr>
      <w:fldChar w:fldCharType="separate"/>
    </w:r>
    <w:r w:rsidR="00552ECF" w:rsidRPr="00086092">
      <w:rPr>
        <w:rFonts w:cs="Arial"/>
      </w:rPr>
      <w:t xml:space="preserve"> </w:t>
    </w:r>
    <w:r w:rsidRPr="00086092">
      <w:rPr>
        <w:rFonts w:cs="Arial"/>
      </w:rPr>
      <w:fldChar w:fldCharType="end"/>
    </w:r>
    <w:r w:rsidRPr="0008609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8C7B" w14:textId="77777777" w:rsidR="007D33EB" w:rsidRDefault="007D33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33EB" w14:paraId="1575A02A" w14:textId="77777777">
      <w:tc>
        <w:tcPr>
          <w:tcW w:w="847" w:type="pct"/>
        </w:tcPr>
        <w:p w14:paraId="3A3F1F0E" w14:textId="77777777" w:rsidR="007D33EB" w:rsidRDefault="007D33E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14:paraId="229723CB" w14:textId="555AB9A5" w:rsidR="007D33EB" w:rsidRDefault="00086092">
          <w:pPr>
            <w:pStyle w:val="Footer"/>
            <w:jc w:val="center"/>
          </w:pPr>
          <w:r>
            <w:fldChar w:fldCharType="begin"/>
          </w:r>
          <w:r>
            <w:instrText xml:space="preserve"> REF Citation *\charformat </w:instrText>
          </w:r>
          <w:r>
            <w:fldChar w:fldCharType="separate"/>
          </w:r>
          <w:r w:rsidR="00552ECF">
            <w:t>Legal Profession Regulation 2007</w:t>
          </w:r>
          <w:r>
            <w:fldChar w:fldCharType="end"/>
          </w:r>
        </w:p>
        <w:p w14:paraId="1B44F612" w14:textId="04010AA0" w:rsidR="007D33EB" w:rsidRDefault="00086092">
          <w:pPr>
            <w:pStyle w:val="FooterInfoCentre"/>
          </w:pPr>
          <w:r>
            <w:fldChar w:fldCharType="begin"/>
          </w:r>
          <w:r>
            <w:instrText xml:space="preserve"> DOCPROPERTY "Eff"  *\charformat </w:instrText>
          </w:r>
          <w:r>
            <w:fldChar w:fldCharType="separate"/>
          </w:r>
          <w:r w:rsidR="00552ECF">
            <w:t xml:space="preserve">Effective:  </w:t>
          </w:r>
          <w:r>
            <w:fldChar w:fldCharType="end"/>
          </w:r>
          <w:r>
            <w:fldChar w:fldCharType="begin"/>
          </w:r>
          <w:r>
            <w:instrText xml:space="preserve"> DOCPROPERTY "StartDt"  *\charformat </w:instrText>
          </w:r>
          <w:r>
            <w:fldChar w:fldCharType="separate"/>
          </w:r>
          <w:r w:rsidR="00552ECF">
            <w:t>24/08/22</w:t>
          </w:r>
          <w:r>
            <w:fldChar w:fldCharType="end"/>
          </w:r>
          <w:r>
            <w:fldChar w:fldCharType="begin"/>
          </w:r>
          <w:r>
            <w:instrText xml:space="preserve"> DOCPROPERTY "EndDt"  *\charformat </w:instrText>
          </w:r>
          <w:r>
            <w:fldChar w:fldCharType="separate"/>
          </w:r>
          <w:r w:rsidR="00552ECF">
            <w:t xml:space="preserve"> </w:t>
          </w:r>
          <w:r>
            <w:fldChar w:fldCharType="end"/>
          </w:r>
        </w:p>
      </w:tc>
      <w:tc>
        <w:tcPr>
          <w:tcW w:w="1061" w:type="pct"/>
        </w:tcPr>
        <w:p w14:paraId="3FA0C36A" w14:textId="4326E0F2" w:rsidR="007D33EB" w:rsidRDefault="00086092">
          <w:pPr>
            <w:pStyle w:val="Footer"/>
            <w:jc w:val="right"/>
          </w:pPr>
          <w:r>
            <w:fldChar w:fldCharType="begin"/>
          </w:r>
          <w:r>
            <w:instrText xml:space="preserve"> DOCPROPERTY "Category"  *\charformat  </w:instrText>
          </w:r>
          <w:r>
            <w:fldChar w:fldCharType="separate"/>
          </w:r>
          <w:r w:rsidR="00552ECF">
            <w:t>R14</w:t>
          </w:r>
          <w:r>
            <w:fldChar w:fldCharType="end"/>
          </w:r>
          <w:r w:rsidR="007D33EB">
            <w:br/>
          </w:r>
          <w:r>
            <w:fldChar w:fldCharType="begin"/>
          </w:r>
          <w:r>
            <w:instrText xml:space="preserve"> DOCPROPERTY "RepubDt"  *\charformat  </w:instrText>
          </w:r>
          <w:r>
            <w:fldChar w:fldCharType="separate"/>
          </w:r>
          <w:r w:rsidR="00552ECF">
            <w:t>24/08/22</w:t>
          </w:r>
          <w:r>
            <w:fldChar w:fldCharType="end"/>
          </w:r>
        </w:p>
      </w:tc>
    </w:tr>
  </w:tbl>
  <w:p w14:paraId="5C8E18E3" w14:textId="07F73168" w:rsidR="007D33EB" w:rsidRPr="00086092" w:rsidRDefault="00086092" w:rsidP="00086092">
    <w:pPr>
      <w:pStyle w:val="Status"/>
      <w:rPr>
        <w:rFonts w:cs="Arial"/>
      </w:rPr>
    </w:pPr>
    <w:r w:rsidRPr="00086092">
      <w:rPr>
        <w:rFonts w:cs="Arial"/>
      </w:rPr>
      <w:fldChar w:fldCharType="begin"/>
    </w:r>
    <w:r w:rsidRPr="00086092">
      <w:rPr>
        <w:rFonts w:cs="Arial"/>
      </w:rPr>
      <w:instrText xml:space="preserve"> DOCPROPERTY "Status" </w:instrText>
    </w:r>
    <w:r w:rsidRPr="00086092">
      <w:rPr>
        <w:rFonts w:cs="Arial"/>
      </w:rPr>
      <w:fldChar w:fldCharType="separate"/>
    </w:r>
    <w:r w:rsidR="00552ECF" w:rsidRPr="00086092">
      <w:rPr>
        <w:rFonts w:cs="Arial"/>
      </w:rPr>
      <w:t xml:space="preserve"> </w:t>
    </w:r>
    <w:r w:rsidRPr="00086092">
      <w:rPr>
        <w:rFonts w:cs="Arial"/>
      </w:rPr>
      <w:fldChar w:fldCharType="end"/>
    </w:r>
    <w:r w:rsidRPr="0008609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3702" w14:textId="77777777" w:rsidR="007D33EB" w:rsidRDefault="007D33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33EB" w14:paraId="6EE6A74E" w14:textId="77777777">
      <w:tc>
        <w:tcPr>
          <w:tcW w:w="1061" w:type="pct"/>
        </w:tcPr>
        <w:p w14:paraId="50AA4575" w14:textId="65444FE8" w:rsidR="007D33EB" w:rsidRDefault="00086092">
          <w:pPr>
            <w:pStyle w:val="Footer"/>
          </w:pPr>
          <w:r>
            <w:fldChar w:fldCharType="begin"/>
          </w:r>
          <w:r>
            <w:instrText xml:space="preserve"> DOCPROPERTY "Category"  *\charformat  </w:instrText>
          </w:r>
          <w:r>
            <w:fldChar w:fldCharType="separate"/>
          </w:r>
          <w:r w:rsidR="00552ECF">
            <w:t>R14</w:t>
          </w:r>
          <w:r>
            <w:fldChar w:fldCharType="end"/>
          </w:r>
          <w:r w:rsidR="007D33EB">
            <w:br/>
          </w:r>
          <w:r>
            <w:fldChar w:fldCharType="begin"/>
          </w:r>
          <w:r>
            <w:instrText xml:space="preserve"> DOCPROPERTY "RepubDt"  *\charformat  </w:instrText>
          </w:r>
          <w:r>
            <w:fldChar w:fldCharType="separate"/>
          </w:r>
          <w:r w:rsidR="00552ECF">
            <w:t>24/08/22</w:t>
          </w:r>
          <w:r>
            <w:fldChar w:fldCharType="end"/>
          </w:r>
        </w:p>
      </w:tc>
      <w:tc>
        <w:tcPr>
          <w:tcW w:w="3092" w:type="pct"/>
        </w:tcPr>
        <w:p w14:paraId="2F376B8D" w14:textId="377E2E8E" w:rsidR="007D33EB" w:rsidRDefault="00086092">
          <w:pPr>
            <w:pStyle w:val="Footer"/>
            <w:jc w:val="center"/>
          </w:pPr>
          <w:r>
            <w:fldChar w:fldCharType="begin"/>
          </w:r>
          <w:r>
            <w:instrText xml:space="preserve"> REF Citation *\charformat </w:instrText>
          </w:r>
          <w:r>
            <w:fldChar w:fldCharType="separate"/>
          </w:r>
          <w:r w:rsidR="00552ECF">
            <w:t>Legal Profession Regulation 2007</w:t>
          </w:r>
          <w:r>
            <w:fldChar w:fldCharType="end"/>
          </w:r>
        </w:p>
        <w:p w14:paraId="7C25D616" w14:textId="6E8B2D87" w:rsidR="007D33EB" w:rsidRDefault="00086092">
          <w:pPr>
            <w:pStyle w:val="FooterInfoCentre"/>
          </w:pPr>
          <w:r>
            <w:fldChar w:fldCharType="begin"/>
          </w:r>
          <w:r>
            <w:instrText xml:space="preserve"> DOCPROPERTY "Eff"  *\charformat </w:instrText>
          </w:r>
          <w:r>
            <w:fldChar w:fldCharType="separate"/>
          </w:r>
          <w:r w:rsidR="00552ECF">
            <w:t xml:space="preserve">Effective:  </w:t>
          </w:r>
          <w:r>
            <w:fldChar w:fldCharType="end"/>
          </w:r>
          <w:r>
            <w:fldChar w:fldCharType="begin"/>
          </w:r>
          <w:r>
            <w:instrText xml:space="preserve"> DOCPROPERTY "StartDt"  *\charformat </w:instrText>
          </w:r>
          <w:r>
            <w:fldChar w:fldCharType="separate"/>
          </w:r>
          <w:r w:rsidR="00552ECF">
            <w:t>24/08/22</w:t>
          </w:r>
          <w:r>
            <w:fldChar w:fldCharType="end"/>
          </w:r>
          <w:r>
            <w:fldChar w:fldCharType="begin"/>
          </w:r>
          <w:r>
            <w:instrText xml:space="preserve"> </w:instrText>
          </w:r>
          <w:r>
            <w:instrText xml:space="preserve">DOCPROPERTY "EndDt"  *\charformat </w:instrText>
          </w:r>
          <w:r>
            <w:fldChar w:fldCharType="separate"/>
          </w:r>
          <w:r w:rsidR="00552ECF">
            <w:t xml:space="preserve"> </w:t>
          </w:r>
          <w:r>
            <w:fldChar w:fldCharType="end"/>
          </w:r>
        </w:p>
      </w:tc>
      <w:tc>
        <w:tcPr>
          <w:tcW w:w="847" w:type="pct"/>
        </w:tcPr>
        <w:p w14:paraId="52931056" w14:textId="77777777" w:rsidR="007D33EB" w:rsidRDefault="007D33E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tc>
    </w:tr>
  </w:tbl>
  <w:p w14:paraId="21AD430A" w14:textId="54096868" w:rsidR="007D33EB" w:rsidRPr="00086092" w:rsidRDefault="00086092" w:rsidP="00086092">
    <w:pPr>
      <w:pStyle w:val="Status"/>
      <w:rPr>
        <w:rFonts w:cs="Arial"/>
      </w:rPr>
    </w:pPr>
    <w:r w:rsidRPr="00086092">
      <w:rPr>
        <w:rFonts w:cs="Arial"/>
      </w:rPr>
      <w:fldChar w:fldCharType="begin"/>
    </w:r>
    <w:r w:rsidRPr="00086092">
      <w:rPr>
        <w:rFonts w:cs="Arial"/>
      </w:rPr>
      <w:instrText xml:space="preserve"> DOCPROPERTY "Status" </w:instrText>
    </w:r>
    <w:r w:rsidRPr="00086092">
      <w:rPr>
        <w:rFonts w:cs="Arial"/>
      </w:rPr>
      <w:fldChar w:fldCharType="separate"/>
    </w:r>
    <w:r w:rsidR="00552ECF" w:rsidRPr="00086092">
      <w:rPr>
        <w:rFonts w:cs="Arial"/>
      </w:rPr>
      <w:t xml:space="preserve"> </w:t>
    </w:r>
    <w:r w:rsidRPr="00086092">
      <w:rPr>
        <w:rFonts w:cs="Arial"/>
      </w:rPr>
      <w:fldChar w:fldCharType="end"/>
    </w:r>
    <w:r w:rsidRPr="0008609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A638" w14:textId="5BC488E0" w:rsidR="007D33EB" w:rsidRPr="00086092" w:rsidRDefault="00086092" w:rsidP="00086092">
    <w:pPr>
      <w:pStyle w:val="Footer"/>
      <w:jc w:val="center"/>
      <w:rPr>
        <w:rFonts w:cs="Arial"/>
        <w:sz w:val="14"/>
      </w:rPr>
    </w:pPr>
    <w:r w:rsidRPr="0008609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E53" w14:textId="74CC46C9" w:rsidR="007D33EB" w:rsidRPr="00086092" w:rsidRDefault="007D33EB" w:rsidP="00086092">
    <w:pPr>
      <w:pStyle w:val="Footer"/>
      <w:jc w:val="center"/>
      <w:rPr>
        <w:rFonts w:cs="Arial"/>
        <w:sz w:val="14"/>
      </w:rPr>
    </w:pPr>
    <w:r w:rsidRPr="00086092">
      <w:rPr>
        <w:rFonts w:cs="Arial"/>
        <w:sz w:val="14"/>
      </w:rPr>
      <w:fldChar w:fldCharType="begin"/>
    </w:r>
    <w:r w:rsidRPr="00086092">
      <w:rPr>
        <w:rFonts w:cs="Arial"/>
        <w:sz w:val="14"/>
      </w:rPr>
      <w:instrText xml:space="preserve"> COMMENTS  \* MERGEFORMAT </w:instrText>
    </w:r>
    <w:r w:rsidRPr="00086092">
      <w:rPr>
        <w:rFonts w:cs="Arial"/>
        <w:sz w:val="14"/>
      </w:rPr>
      <w:fldChar w:fldCharType="end"/>
    </w:r>
    <w:r w:rsidR="00086092" w:rsidRPr="0008609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A4DA" w14:textId="312F0B2B" w:rsidR="007D33EB" w:rsidRPr="00086092" w:rsidRDefault="00086092" w:rsidP="00086092">
    <w:pPr>
      <w:pStyle w:val="Footer"/>
      <w:jc w:val="center"/>
      <w:rPr>
        <w:rFonts w:cs="Arial"/>
        <w:sz w:val="14"/>
      </w:rPr>
    </w:pPr>
    <w:r w:rsidRPr="0008609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B798" w14:textId="77777777" w:rsidR="007D33EB" w:rsidRDefault="007D3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BA9A" w14:textId="2F4242EA" w:rsidR="007D33EB" w:rsidRPr="00086092" w:rsidRDefault="007D33EB" w:rsidP="00086092">
    <w:pPr>
      <w:pStyle w:val="Footer"/>
      <w:jc w:val="center"/>
      <w:rPr>
        <w:rFonts w:cs="Arial"/>
        <w:sz w:val="14"/>
      </w:rPr>
    </w:pPr>
    <w:r w:rsidRPr="00086092">
      <w:rPr>
        <w:rFonts w:cs="Arial"/>
        <w:sz w:val="14"/>
      </w:rPr>
      <w:fldChar w:fldCharType="begin"/>
    </w:r>
    <w:r w:rsidRPr="00086092">
      <w:rPr>
        <w:rFonts w:cs="Arial"/>
        <w:sz w:val="14"/>
      </w:rPr>
      <w:instrText xml:space="preserve"> DOCPROPERTY "Status" </w:instrText>
    </w:r>
    <w:r w:rsidRPr="00086092">
      <w:rPr>
        <w:rFonts w:cs="Arial"/>
        <w:sz w:val="14"/>
      </w:rPr>
      <w:fldChar w:fldCharType="separate"/>
    </w:r>
    <w:r w:rsidR="00552ECF" w:rsidRPr="00086092">
      <w:rPr>
        <w:rFonts w:cs="Arial"/>
        <w:sz w:val="14"/>
      </w:rPr>
      <w:t xml:space="preserve"> </w:t>
    </w:r>
    <w:r w:rsidRPr="00086092">
      <w:rPr>
        <w:rFonts w:cs="Arial"/>
        <w:sz w:val="14"/>
      </w:rPr>
      <w:fldChar w:fldCharType="end"/>
    </w:r>
    <w:r w:rsidRPr="00086092">
      <w:rPr>
        <w:rFonts w:cs="Arial"/>
        <w:sz w:val="14"/>
      </w:rPr>
      <w:fldChar w:fldCharType="begin"/>
    </w:r>
    <w:r w:rsidRPr="00086092">
      <w:rPr>
        <w:rFonts w:cs="Arial"/>
        <w:sz w:val="14"/>
      </w:rPr>
      <w:instrText xml:space="preserve"> COMMENTS  \* MERGEFORMAT </w:instrText>
    </w:r>
    <w:r w:rsidRPr="00086092">
      <w:rPr>
        <w:rFonts w:cs="Arial"/>
        <w:sz w:val="14"/>
      </w:rPr>
      <w:fldChar w:fldCharType="end"/>
    </w:r>
    <w:r w:rsidR="00086092" w:rsidRPr="0008609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535E" w14:textId="0A95C8BA" w:rsidR="00B4080B" w:rsidRPr="00086092" w:rsidRDefault="00086092" w:rsidP="00086092">
    <w:pPr>
      <w:pStyle w:val="Footer"/>
      <w:jc w:val="center"/>
      <w:rPr>
        <w:rFonts w:cs="Arial"/>
        <w:sz w:val="14"/>
      </w:rPr>
    </w:pPr>
    <w:r w:rsidRPr="0008609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78DC" w14:textId="77777777" w:rsidR="007D33EB" w:rsidRDefault="007D33E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D33EB" w14:paraId="1FA3106D" w14:textId="77777777">
      <w:tc>
        <w:tcPr>
          <w:tcW w:w="846" w:type="pct"/>
        </w:tcPr>
        <w:p w14:paraId="21C1777A" w14:textId="77777777" w:rsidR="007D33EB" w:rsidRDefault="007D33E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61137D9" w14:textId="70BC1DE3" w:rsidR="007D33EB" w:rsidRDefault="00086092">
          <w:pPr>
            <w:pStyle w:val="Footer"/>
            <w:jc w:val="center"/>
          </w:pPr>
          <w:r>
            <w:fldChar w:fldCharType="begin"/>
          </w:r>
          <w:r>
            <w:instrText xml:space="preserve"> REF Citation *\charformat </w:instrText>
          </w:r>
          <w:r>
            <w:fldChar w:fldCharType="separate"/>
          </w:r>
          <w:r w:rsidR="00552ECF">
            <w:t>Legal Profession Regulation 2007</w:t>
          </w:r>
          <w:r>
            <w:fldChar w:fldCharType="end"/>
          </w:r>
        </w:p>
        <w:p w14:paraId="2D983FF9" w14:textId="53A75D04" w:rsidR="007D33EB" w:rsidRDefault="00086092">
          <w:pPr>
            <w:pStyle w:val="FooterInfoCentre"/>
          </w:pPr>
          <w:r>
            <w:fldChar w:fldCharType="begin"/>
          </w:r>
          <w:r>
            <w:instrText xml:space="preserve"> DOCPROPERTY "Eff"  </w:instrText>
          </w:r>
          <w:r>
            <w:fldChar w:fldCharType="separate"/>
          </w:r>
          <w:r w:rsidR="00552ECF">
            <w:t xml:space="preserve">Effective:  </w:t>
          </w:r>
          <w:r>
            <w:fldChar w:fldCharType="end"/>
          </w:r>
          <w:r>
            <w:fldChar w:fldCharType="begin"/>
          </w:r>
          <w:r>
            <w:instrText xml:space="preserve"> DOCPROPERTY "StartDt"   </w:instrText>
          </w:r>
          <w:r>
            <w:fldChar w:fldCharType="separate"/>
          </w:r>
          <w:r w:rsidR="00552ECF">
            <w:t>24/08/22</w:t>
          </w:r>
          <w:r>
            <w:fldChar w:fldCharType="end"/>
          </w:r>
          <w:r>
            <w:fldChar w:fldCharType="begin"/>
          </w:r>
          <w:r>
            <w:instrText xml:space="preserve"> DOCPROPERTY "EndDt"  </w:instrText>
          </w:r>
          <w:r>
            <w:fldChar w:fldCharType="separate"/>
          </w:r>
          <w:r w:rsidR="00552ECF">
            <w:t xml:space="preserve"> </w:t>
          </w:r>
          <w:r>
            <w:fldChar w:fldCharType="end"/>
          </w:r>
        </w:p>
      </w:tc>
      <w:tc>
        <w:tcPr>
          <w:tcW w:w="1061" w:type="pct"/>
        </w:tcPr>
        <w:p w14:paraId="44DAF984" w14:textId="671F6CCE" w:rsidR="007D33EB" w:rsidRDefault="00086092">
          <w:pPr>
            <w:pStyle w:val="Footer"/>
            <w:jc w:val="right"/>
          </w:pPr>
          <w:r>
            <w:fldChar w:fldCharType="begin"/>
          </w:r>
          <w:r>
            <w:instrText xml:space="preserve"> DOCPROPERTY "Category"  </w:instrText>
          </w:r>
          <w:r>
            <w:fldChar w:fldCharType="separate"/>
          </w:r>
          <w:r w:rsidR="00552ECF">
            <w:t>R14</w:t>
          </w:r>
          <w:r>
            <w:fldChar w:fldCharType="end"/>
          </w:r>
          <w:r w:rsidR="007D33EB">
            <w:br/>
          </w:r>
          <w:r>
            <w:fldChar w:fldCharType="begin"/>
          </w:r>
          <w:r>
            <w:instrText xml:space="preserve"> DOCPROPERTY "RepubDt"  </w:instrText>
          </w:r>
          <w:r>
            <w:fldChar w:fldCharType="separate"/>
          </w:r>
          <w:r w:rsidR="00552ECF">
            <w:t>24/08/22</w:t>
          </w:r>
          <w:r>
            <w:fldChar w:fldCharType="end"/>
          </w:r>
        </w:p>
      </w:tc>
    </w:tr>
  </w:tbl>
  <w:p w14:paraId="4DB9E669" w14:textId="1AA0AD3E" w:rsidR="007D33EB" w:rsidRPr="00086092" w:rsidRDefault="00086092" w:rsidP="00086092">
    <w:pPr>
      <w:pStyle w:val="Status"/>
      <w:rPr>
        <w:rFonts w:cs="Arial"/>
      </w:rPr>
    </w:pPr>
    <w:r w:rsidRPr="00086092">
      <w:rPr>
        <w:rFonts w:cs="Arial"/>
      </w:rPr>
      <w:fldChar w:fldCharType="begin"/>
    </w:r>
    <w:r w:rsidRPr="00086092">
      <w:rPr>
        <w:rFonts w:cs="Arial"/>
      </w:rPr>
      <w:instrText xml:space="preserve"> DOCPROPERTY "Status" </w:instrText>
    </w:r>
    <w:r w:rsidRPr="00086092">
      <w:rPr>
        <w:rFonts w:cs="Arial"/>
      </w:rPr>
      <w:fldChar w:fldCharType="separate"/>
    </w:r>
    <w:r w:rsidR="00552ECF" w:rsidRPr="00086092">
      <w:rPr>
        <w:rFonts w:cs="Arial"/>
      </w:rPr>
      <w:t xml:space="preserve"> </w:t>
    </w:r>
    <w:r w:rsidRPr="00086092">
      <w:rPr>
        <w:rFonts w:cs="Arial"/>
      </w:rPr>
      <w:fldChar w:fldCharType="end"/>
    </w:r>
    <w:r w:rsidRPr="0008609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A455" w14:textId="77777777" w:rsidR="007D33EB" w:rsidRDefault="007D33E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D33EB" w14:paraId="6035CC97" w14:textId="77777777">
      <w:tc>
        <w:tcPr>
          <w:tcW w:w="1061" w:type="pct"/>
        </w:tcPr>
        <w:p w14:paraId="261E1524" w14:textId="3B854595" w:rsidR="007D33EB" w:rsidRDefault="00086092">
          <w:pPr>
            <w:pStyle w:val="Footer"/>
          </w:pPr>
          <w:r>
            <w:fldChar w:fldCharType="begin"/>
          </w:r>
          <w:r>
            <w:instrText xml:space="preserve"> DOCPROPERTY "Category"  </w:instrText>
          </w:r>
          <w:r>
            <w:fldChar w:fldCharType="separate"/>
          </w:r>
          <w:r w:rsidR="00552ECF">
            <w:t>R14</w:t>
          </w:r>
          <w:r>
            <w:fldChar w:fldCharType="end"/>
          </w:r>
          <w:r w:rsidR="007D33EB">
            <w:br/>
          </w:r>
          <w:r>
            <w:fldChar w:fldCharType="begin"/>
          </w:r>
          <w:r>
            <w:instrText xml:space="preserve"> DOCPROPERTY "RepubDt"  </w:instrText>
          </w:r>
          <w:r>
            <w:fldChar w:fldCharType="separate"/>
          </w:r>
          <w:r w:rsidR="00552ECF">
            <w:t>24/08/22</w:t>
          </w:r>
          <w:r>
            <w:fldChar w:fldCharType="end"/>
          </w:r>
        </w:p>
      </w:tc>
      <w:tc>
        <w:tcPr>
          <w:tcW w:w="3093" w:type="pct"/>
        </w:tcPr>
        <w:p w14:paraId="6B1DCBC2" w14:textId="6603710F" w:rsidR="007D33EB" w:rsidRDefault="00086092">
          <w:pPr>
            <w:pStyle w:val="Footer"/>
            <w:jc w:val="center"/>
          </w:pPr>
          <w:r>
            <w:fldChar w:fldCharType="begin"/>
          </w:r>
          <w:r>
            <w:instrText xml:space="preserve"> REF Citation *\charformat </w:instrText>
          </w:r>
          <w:r>
            <w:fldChar w:fldCharType="separate"/>
          </w:r>
          <w:r w:rsidR="00552ECF">
            <w:t>Legal Profession Regulation 2007</w:t>
          </w:r>
          <w:r>
            <w:fldChar w:fldCharType="end"/>
          </w:r>
        </w:p>
        <w:p w14:paraId="711ECED4" w14:textId="5D15F0A1" w:rsidR="007D33EB" w:rsidRDefault="00086092">
          <w:pPr>
            <w:pStyle w:val="FooterInfoCentre"/>
          </w:pPr>
          <w:r>
            <w:fldChar w:fldCharType="begin"/>
          </w:r>
          <w:r>
            <w:instrText xml:space="preserve"> DOCPROPERTY "Eff"  </w:instrText>
          </w:r>
          <w:r>
            <w:fldChar w:fldCharType="separate"/>
          </w:r>
          <w:r w:rsidR="00552ECF">
            <w:t xml:space="preserve">Effective:  </w:t>
          </w:r>
          <w:r>
            <w:fldChar w:fldCharType="end"/>
          </w:r>
          <w:r>
            <w:fldChar w:fldCharType="begin"/>
          </w:r>
          <w:r>
            <w:instrText xml:space="preserve"> DOCPROPERTY "StartDt"  </w:instrText>
          </w:r>
          <w:r>
            <w:fldChar w:fldCharType="separate"/>
          </w:r>
          <w:r w:rsidR="00552ECF">
            <w:t>24/08/22</w:t>
          </w:r>
          <w:r>
            <w:fldChar w:fldCharType="end"/>
          </w:r>
          <w:r>
            <w:fldChar w:fldCharType="begin"/>
          </w:r>
          <w:r>
            <w:instrText xml:space="preserve"> DOCPROPERTY "EndDt"  </w:instrText>
          </w:r>
          <w:r>
            <w:fldChar w:fldCharType="separate"/>
          </w:r>
          <w:r w:rsidR="00552ECF">
            <w:t xml:space="preserve"> </w:t>
          </w:r>
          <w:r>
            <w:fldChar w:fldCharType="end"/>
          </w:r>
        </w:p>
      </w:tc>
      <w:tc>
        <w:tcPr>
          <w:tcW w:w="846" w:type="pct"/>
        </w:tcPr>
        <w:p w14:paraId="45F196DF" w14:textId="77777777" w:rsidR="007D33EB" w:rsidRDefault="007D33E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AF6A60F" w14:textId="15CAA821" w:rsidR="007D33EB" w:rsidRPr="00086092" w:rsidRDefault="00086092" w:rsidP="00086092">
    <w:pPr>
      <w:pStyle w:val="Status"/>
      <w:rPr>
        <w:rFonts w:cs="Arial"/>
      </w:rPr>
    </w:pPr>
    <w:r w:rsidRPr="00086092">
      <w:rPr>
        <w:rFonts w:cs="Arial"/>
      </w:rPr>
      <w:fldChar w:fldCharType="begin"/>
    </w:r>
    <w:r w:rsidRPr="00086092">
      <w:rPr>
        <w:rFonts w:cs="Arial"/>
      </w:rPr>
      <w:instrText xml:space="preserve"> DOCPROPERTY "Status" </w:instrText>
    </w:r>
    <w:r w:rsidRPr="00086092">
      <w:rPr>
        <w:rFonts w:cs="Arial"/>
      </w:rPr>
      <w:fldChar w:fldCharType="separate"/>
    </w:r>
    <w:r w:rsidR="00552ECF" w:rsidRPr="00086092">
      <w:rPr>
        <w:rFonts w:cs="Arial"/>
      </w:rPr>
      <w:t xml:space="preserve"> </w:t>
    </w:r>
    <w:r w:rsidRPr="00086092">
      <w:rPr>
        <w:rFonts w:cs="Arial"/>
      </w:rPr>
      <w:fldChar w:fldCharType="end"/>
    </w:r>
    <w:r w:rsidRPr="0008609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1438" w14:textId="77777777" w:rsidR="007D33EB" w:rsidRDefault="007D33E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D33EB" w14:paraId="4F3BD11D" w14:textId="77777777">
      <w:tc>
        <w:tcPr>
          <w:tcW w:w="1061" w:type="pct"/>
        </w:tcPr>
        <w:p w14:paraId="638B76A4" w14:textId="1DD5171E" w:rsidR="007D33EB" w:rsidRDefault="00086092">
          <w:pPr>
            <w:pStyle w:val="Footer"/>
          </w:pPr>
          <w:r>
            <w:fldChar w:fldCharType="begin"/>
          </w:r>
          <w:r>
            <w:instrText xml:space="preserve"> DOCPROPERTY "Category"  </w:instrText>
          </w:r>
          <w:r>
            <w:fldChar w:fldCharType="separate"/>
          </w:r>
          <w:r w:rsidR="00552ECF">
            <w:t>R14</w:t>
          </w:r>
          <w:r>
            <w:fldChar w:fldCharType="end"/>
          </w:r>
          <w:r w:rsidR="007D33EB">
            <w:br/>
          </w:r>
          <w:r>
            <w:fldChar w:fldCharType="begin"/>
          </w:r>
          <w:r>
            <w:instrText xml:space="preserve"> DOCPROPERTY "RepubDt"  </w:instrText>
          </w:r>
          <w:r>
            <w:fldChar w:fldCharType="separate"/>
          </w:r>
          <w:r w:rsidR="00552ECF">
            <w:t>24/08/22</w:t>
          </w:r>
          <w:r>
            <w:fldChar w:fldCharType="end"/>
          </w:r>
        </w:p>
      </w:tc>
      <w:tc>
        <w:tcPr>
          <w:tcW w:w="3093" w:type="pct"/>
        </w:tcPr>
        <w:p w14:paraId="78536AA9" w14:textId="297C4C44" w:rsidR="007D33EB" w:rsidRDefault="00086092">
          <w:pPr>
            <w:pStyle w:val="Footer"/>
            <w:jc w:val="center"/>
          </w:pPr>
          <w:r>
            <w:fldChar w:fldCharType="begin"/>
          </w:r>
          <w:r>
            <w:instrText xml:space="preserve"> REF Citation *\charformat </w:instrText>
          </w:r>
          <w:r>
            <w:fldChar w:fldCharType="separate"/>
          </w:r>
          <w:r w:rsidR="00552ECF">
            <w:t>Legal Profession Regulation 2007</w:t>
          </w:r>
          <w:r>
            <w:fldChar w:fldCharType="end"/>
          </w:r>
        </w:p>
        <w:p w14:paraId="332FC39D" w14:textId="1D2AACF5" w:rsidR="007D33EB" w:rsidRDefault="00086092">
          <w:pPr>
            <w:pStyle w:val="FooterInfoCentre"/>
          </w:pPr>
          <w:r>
            <w:fldChar w:fldCharType="begin"/>
          </w:r>
          <w:r>
            <w:instrText xml:space="preserve"> DOCPROPERTY "Eff"  </w:instrText>
          </w:r>
          <w:r>
            <w:fldChar w:fldCharType="separate"/>
          </w:r>
          <w:r w:rsidR="00552ECF">
            <w:t xml:space="preserve">Effective:  </w:t>
          </w:r>
          <w:r>
            <w:fldChar w:fldCharType="end"/>
          </w:r>
          <w:r>
            <w:fldChar w:fldCharType="begin"/>
          </w:r>
          <w:r>
            <w:instrText xml:space="preserve"> DOCPROPERTY "StartDt"   </w:instrText>
          </w:r>
          <w:r>
            <w:fldChar w:fldCharType="separate"/>
          </w:r>
          <w:r w:rsidR="00552ECF">
            <w:t>24/08/22</w:t>
          </w:r>
          <w:r>
            <w:fldChar w:fldCharType="end"/>
          </w:r>
          <w:r>
            <w:fldChar w:fldCharType="begin"/>
          </w:r>
          <w:r>
            <w:instrText xml:space="preserve"> DOCPROPERTY "EndDt"  </w:instrText>
          </w:r>
          <w:r>
            <w:fldChar w:fldCharType="separate"/>
          </w:r>
          <w:r w:rsidR="00552ECF">
            <w:t xml:space="preserve"> </w:t>
          </w:r>
          <w:r>
            <w:fldChar w:fldCharType="end"/>
          </w:r>
        </w:p>
      </w:tc>
      <w:tc>
        <w:tcPr>
          <w:tcW w:w="846" w:type="pct"/>
        </w:tcPr>
        <w:p w14:paraId="4A703F5E" w14:textId="77777777" w:rsidR="007D33EB" w:rsidRDefault="007D33E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4D228D1" w14:textId="5B4233D0" w:rsidR="007D33EB" w:rsidRPr="00086092" w:rsidRDefault="00086092" w:rsidP="00086092">
    <w:pPr>
      <w:pStyle w:val="Status"/>
      <w:rPr>
        <w:rFonts w:cs="Arial"/>
      </w:rPr>
    </w:pPr>
    <w:r w:rsidRPr="0008609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C1F2" w14:textId="77777777" w:rsidR="007D33EB" w:rsidRDefault="007D33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33EB" w14:paraId="5F0F329E" w14:textId="77777777">
      <w:tc>
        <w:tcPr>
          <w:tcW w:w="847" w:type="pct"/>
        </w:tcPr>
        <w:p w14:paraId="68393189" w14:textId="77777777" w:rsidR="007D33EB" w:rsidRDefault="007D33E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14:paraId="752E3FB0" w14:textId="610F109A" w:rsidR="007D33EB" w:rsidRDefault="00086092">
          <w:pPr>
            <w:pStyle w:val="Footer"/>
            <w:jc w:val="center"/>
          </w:pPr>
          <w:r>
            <w:fldChar w:fldCharType="begin"/>
          </w:r>
          <w:r>
            <w:instrText xml:space="preserve"> REF Citation *\charforma</w:instrText>
          </w:r>
          <w:r>
            <w:instrText xml:space="preserve">t </w:instrText>
          </w:r>
          <w:r>
            <w:fldChar w:fldCharType="separate"/>
          </w:r>
          <w:r w:rsidR="00552ECF">
            <w:t>Legal Profession Regulation 2007</w:t>
          </w:r>
          <w:r>
            <w:fldChar w:fldCharType="end"/>
          </w:r>
        </w:p>
        <w:p w14:paraId="0A4E4ADC" w14:textId="4B3AEC4F" w:rsidR="007D33EB" w:rsidRDefault="00086092">
          <w:pPr>
            <w:pStyle w:val="FooterInfoCentre"/>
          </w:pPr>
          <w:r>
            <w:fldChar w:fldCharType="begin"/>
          </w:r>
          <w:r>
            <w:instrText xml:space="preserve"> DOCPROPERTY "Eff"  *\charformat </w:instrText>
          </w:r>
          <w:r>
            <w:fldChar w:fldCharType="separate"/>
          </w:r>
          <w:r w:rsidR="00552ECF">
            <w:t xml:space="preserve">Effective:  </w:t>
          </w:r>
          <w:r>
            <w:fldChar w:fldCharType="end"/>
          </w:r>
          <w:r>
            <w:fldChar w:fldCharType="begin"/>
          </w:r>
          <w:r>
            <w:instrText xml:space="preserve"> DOCPROPERTY "StartDt"  *\charformat </w:instrText>
          </w:r>
          <w:r>
            <w:fldChar w:fldCharType="separate"/>
          </w:r>
          <w:r w:rsidR="00552ECF">
            <w:t>24/08/22</w:t>
          </w:r>
          <w:r>
            <w:fldChar w:fldCharType="end"/>
          </w:r>
          <w:r>
            <w:fldChar w:fldCharType="begin"/>
          </w:r>
          <w:r>
            <w:instrText xml:space="preserve"> DOCPROPERTY "EndDt"  *\charformat </w:instrText>
          </w:r>
          <w:r>
            <w:fldChar w:fldCharType="separate"/>
          </w:r>
          <w:r w:rsidR="00552ECF">
            <w:t xml:space="preserve"> </w:t>
          </w:r>
          <w:r>
            <w:fldChar w:fldCharType="end"/>
          </w:r>
        </w:p>
      </w:tc>
      <w:tc>
        <w:tcPr>
          <w:tcW w:w="1061" w:type="pct"/>
        </w:tcPr>
        <w:p w14:paraId="789AA093" w14:textId="4BBB1A26" w:rsidR="007D33EB" w:rsidRDefault="00086092">
          <w:pPr>
            <w:pStyle w:val="Footer"/>
            <w:jc w:val="right"/>
          </w:pPr>
          <w:r>
            <w:fldChar w:fldCharType="begin"/>
          </w:r>
          <w:r>
            <w:instrText xml:space="preserve"> DOCPROPERTY "Category"  *\charformat  </w:instrText>
          </w:r>
          <w:r>
            <w:fldChar w:fldCharType="separate"/>
          </w:r>
          <w:r w:rsidR="00552ECF">
            <w:t>R14</w:t>
          </w:r>
          <w:r>
            <w:fldChar w:fldCharType="end"/>
          </w:r>
          <w:r w:rsidR="007D33EB">
            <w:br/>
          </w:r>
          <w:r>
            <w:fldChar w:fldCharType="begin"/>
          </w:r>
          <w:r>
            <w:instrText xml:space="preserve"> DOCPROPERTY "RepubDt"  *\charformat  </w:instrText>
          </w:r>
          <w:r>
            <w:fldChar w:fldCharType="separate"/>
          </w:r>
          <w:r w:rsidR="00552ECF">
            <w:t>24/08/22</w:t>
          </w:r>
          <w:r>
            <w:fldChar w:fldCharType="end"/>
          </w:r>
        </w:p>
      </w:tc>
    </w:tr>
  </w:tbl>
  <w:p w14:paraId="6515C41E" w14:textId="6605A650" w:rsidR="007D33EB" w:rsidRPr="00086092" w:rsidRDefault="00086092" w:rsidP="00086092">
    <w:pPr>
      <w:pStyle w:val="Status"/>
      <w:rPr>
        <w:rFonts w:cs="Arial"/>
      </w:rPr>
    </w:pPr>
    <w:r w:rsidRPr="00086092">
      <w:rPr>
        <w:rFonts w:cs="Arial"/>
      </w:rPr>
      <w:fldChar w:fldCharType="begin"/>
    </w:r>
    <w:r w:rsidRPr="00086092">
      <w:rPr>
        <w:rFonts w:cs="Arial"/>
      </w:rPr>
      <w:instrText xml:space="preserve"> DOCPROPERTY "Status" </w:instrText>
    </w:r>
    <w:r w:rsidRPr="00086092">
      <w:rPr>
        <w:rFonts w:cs="Arial"/>
      </w:rPr>
      <w:fldChar w:fldCharType="separate"/>
    </w:r>
    <w:r w:rsidR="00552ECF" w:rsidRPr="00086092">
      <w:rPr>
        <w:rFonts w:cs="Arial"/>
      </w:rPr>
      <w:t xml:space="preserve"> </w:t>
    </w:r>
    <w:r w:rsidRPr="00086092">
      <w:rPr>
        <w:rFonts w:cs="Arial"/>
      </w:rPr>
      <w:fldChar w:fldCharType="end"/>
    </w:r>
    <w:r w:rsidRPr="0008609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FB37" w14:textId="77777777" w:rsidR="007D33EB" w:rsidRDefault="007D33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33EB" w14:paraId="0B9E2CED" w14:textId="77777777">
      <w:tc>
        <w:tcPr>
          <w:tcW w:w="1061" w:type="pct"/>
        </w:tcPr>
        <w:p w14:paraId="72774CE3" w14:textId="6E894E87" w:rsidR="007D33EB" w:rsidRDefault="00086092">
          <w:pPr>
            <w:pStyle w:val="Footer"/>
          </w:pPr>
          <w:r>
            <w:fldChar w:fldCharType="begin"/>
          </w:r>
          <w:r>
            <w:instrText xml:space="preserve"> DOCPROPERTY "Category"  *\charformat  </w:instrText>
          </w:r>
          <w:r>
            <w:fldChar w:fldCharType="separate"/>
          </w:r>
          <w:r w:rsidR="00552ECF">
            <w:t>R14</w:t>
          </w:r>
          <w:r>
            <w:fldChar w:fldCharType="end"/>
          </w:r>
          <w:r w:rsidR="007D33EB">
            <w:br/>
          </w:r>
          <w:r>
            <w:fldChar w:fldCharType="begin"/>
          </w:r>
          <w:r>
            <w:instrText xml:space="preserve"> DOCPROPERTY "RepubDt"  *\charformat  </w:instrText>
          </w:r>
          <w:r>
            <w:fldChar w:fldCharType="separate"/>
          </w:r>
          <w:r w:rsidR="00552ECF">
            <w:t>24/08/22</w:t>
          </w:r>
          <w:r>
            <w:fldChar w:fldCharType="end"/>
          </w:r>
        </w:p>
      </w:tc>
      <w:tc>
        <w:tcPr>
          <w:tcW w:w="3092" w:type="pct"/>
        </w:tcPr>
        <w:p w14:paraId="65CD8D7C" w14:textId="0242C39B" w:rsidR="007D33EB" w:rsidRDefault="00086092">
          <w:pPr>
            <w:pStyle w:val="Footer"/>
            <w:jc w:val="center"/>
          </w:pPr>
          <w:r>
            <w:fldChar w:fldCharType="begin"/>
          </w:r>
          <w:r>
            <w:instrText xml:space="preserve"> REF Citation *\charformat </w:instrText>
          </w:r>
          <w:r>
            <w:fldChar w:fldCharType="separate"/>
          </w:r>
          <w:r w:rsidR="00552ECF">
            <w:t>Legal Profession Regulation 2007</w:t>
          </w:r>
          <w:r>
            <w:fldChar w:fldCharType="end"/>
          </w:r>
        </w:p>
        <w:p w14:paraId="19B9B2FA" w14:textId="2AB118D6" w:rsidR="007D33EB" w:rsidRDefault="00086092">
          <w:pPr>
            <w:pStyle w:val="FooterInfoCentre"/>
          </w:pPr>
          <w:r>
            <w:fldChar w:fldCharType="begin"/>
          </w:r>
          <w:r>
            <w:instrText xml:space="preserve"> DOCPROPERTY "Eff</w:instrText>
          </w:r>
          <w:r>
            <w:instrText xml:space="preserve">"  *\charformat </w:instrText>
          </w:r>
          <w:r>
            <w:fldChar w:fldCharType="separate"/>
          </w:r>
          <w:r w:rsidR="00552ECF">
            <w:t xml:space="preserve">Effective:  </w:t>
          </w:r>
          <w:r>
            <w:fldChar w:fldCharType="end"/>
          </w:r>
          <w:r>
            <w:fldChar w:fldCharType="begin"/>
          </w:r>
          <w:r>
            <w:instrText xml:space="preserve"> DOCPROPERTY "StartDt"  *\charformat </w:instrText>
          </w:r>
          <w:r>
            <w:fldChar w:fldCharType="separate"/>
          </w:r>
          <w:r w:rsidR="00552ECF">
            <w:t>24/08/22</w:t>
          </w:r>
          <w:r>
            <w:fldChar w:fldCharType="end"/>
          </w:r>
          <w:r>
            <w:fldChar w:fldCharType="begin"/>
          </w:r>
          <w:r>
            <w:instrText xml:space="preserve"> DOCPROPERTY "EndDt"  *\charformat </w:instrText>
          </w:r>
          <w:r>
            <w:fldChar w:fldCharType="separate"/>
          </w:r>
          <w:r w:rsidR="00552ECF">
            <w:t xml:space="preserve"> </w:t>
          </w:r>
          <w:r>
            <w:fldChar w:fldCharType="end"/>
          </w:r>
        </w:p>
      </w:tc>
      <w:tc>
        <w:tcPr>
          <w:tcW w:w="847" w:type="pct"/>
        </w:tcPr>
        <w:p w14:paraId="0413EE00" w14:textId="77777777" w:rsidR="007D33EB" w:rsidRDefault="007D33E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tc>
    </w:tr>
  </w:tbl>
  <w:p w14:paraId="4E2E390B" w14:textId="52035CA2" w:rsidR="007D33EB" w:rsidRPr="00086092" w:rsidRDefault="00086092" w:rsidP="00086092">
    <w:pPr>
      <w:pStyle w:val="Status"/>
      <w:rPr>
        <w:rFonts w:cs="Arial"/>
      </w:rPr>
    </w:pPr>
    <w:r w:rsidRPr="00086092">
      <w:rPr>
        <w:rFonts w:cs="Arial"/>
      </w:rPr>
      <w:fldChar w:fldCharType="begin"/>
    </w:r>
    <w:r w:rsidRPr="00086092">
      <w:rPr>
        <w:rFonts w:cs="Arial"/>
      </w:rPr>
      <w:instrText xml:space="preserve"> DOCPROPERTY "Status" </w:instrText>
    </w:r>
    <w:r w:rsidRPr="00086092">
      <w:rPr>
        <w:rFonts w:cs="Arial"/>
      </w:rPr>
      <w:fldChar w:fldCharType="separate"/>
    </w:r>
    <w:r w:rsidR="00552ECF" w:rsidRPr="00086092">
      <w:rPr>
        <w:rFonts w:cs="Arial"/>
      </w:rPr>
      <w:t xml:space="preserve"> </w:t>
    </w:r>
    <w:r w:rsidRPr="00086092">
      <w:rPr>
        <w:rFonts w:cs="Arial"/>
      </w:rPr>
      <w:fldChar w:fldCharType="end"/>
    </w:r>
    <w:r w:rsidRPr="0008609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C450" w14:textId="77777777" w:rsidR="007D33EB" w:rsidRDefault="007D33E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D33EB" w14:paraId="419FF4B9" w14:textId="77777777">
      <w:tc>
        <w:tcPr>
          <w:tcW w:w="1061" w:type="pct"/>
        </w:tcPr>
        <w:p w14:paraId="4C4AF446" w14:textId="54D82002" w:rsidR="007D33EB" w:rsidRDefault="00086092">
          <w:pPr>
            <w:pStyle w:val="Footer"/>
          </w:pPr>
          <w:r>
            <w:fldChar w:fldCharType="begin"/>
          </w:r>
          <w:r>
            <w:instrText xml:space="preserve"> DOCPROPERTY "Category"  *\charformat  </w:instrText>
          </w:r>
          <w:r>
            <w:fldChar w:fldCharType="separate"/>
          </w:r>
          <w:r w:rsidR="00552ECF">
            <w:t>R14</w:t>
          </w:r>
          <w:r>
            <w:fldChar w:fldCharType="end"/>
          </w:r>
          <w:r w:rsidR="007D33EB">
            <w:br/>
          </w:r>
          <w:r>
            <w:fldChar w:fldCharType="begin"/>
          </w:r>
          <w:r>
            <w:instrText xml:space="preserve"> DOCPROPERTY "RepubDt"  *\charformat  </w:instrText>
          </w:r>
          <w:r>
            <w:fldChar w:fldCharType="separate"/>
          </w:r>
          <w:r w:rsidR="00552ECF">
            <w:t>24/08/22</w:t>
          </w:r>
          <w:r>
            <w:fldChar w:fldCharType="end"/>
          </w:r>
        </w:p>
      </w:tc>
      <w:tc>
        <w:tcPr>
          <w:tcW w:w="3092" w:type="pct"/>
        </w:tcPr>
        <w:p w14:paraId="7289F8A5" w14:textId="2AEBCE21" w:rsidR="007D33EB" w:rsidRDefault="00086092">
          <w:pPr>
            <w:pStyle w:val="Footer"/>
            <w:jc w:val="center"/>
          </w:pPr>
          <w:r>
            <w:fldChar w:fldCharType="begin"/>
          </w:r>
          <w:r>
            <w:instrText xml:space="preserve"> REF Citation *\charformat </w:instrText>
          </w:r>
          <w:r>
            <w:fldChar w:fldCharType="separate"/>
          </w:r>
          <w:r w:rsidR="00552ECF">
            <w:t>Legal Profession Regulation 2007</w:t>
          </w:r>
          <w:r>
            <w:fldChar w:fldCharType="end"/>
          </w:r>
        </w:p>
        <w:p w14:paraId="3214BC44" w14:textId="6A5EC2A7" w:rsidR="007D33EB" w:rsidRDefault="00086092">
          <w:pPr>
            <w:pStyle w:val="FooterInfoCentre"/>
          </w:pPr>
          <w:r>
            <w:fldChar w:fldCharType="begin"/>
          </w:r>
          <w:r>
            <w:instrText xml:space="preserve"> DOCPROPERTY "Eff"  *\charformat </w:instrText>
          </w:r>
          <w:r>
            <w:fldChar w:fldCharType="separate"/>
          </w:r>
          <w:r w:rsidR="00552ECF">
            <w:t xml:space="preserve">Effective:  </w:t>
          </w:r>
          <w:r>
            <w:fldChar w:fldCharType="end"/>
          </w:r>
          <w:r>
            <w:fldChar w:fldCharType="begin"/>
          </w:r>
          <w:r>
            <w:instrText xml:space="preserve"> DOCPROPERTY "StartDt"  *\charformat </w:instrText>
          </w:r>
          <w:r>
            <w:fldChar w:fldCharType="separate"/>
          </w:r>
          <w:r w:rsidR="00552ECF">
            <w:t>24/08/22</w:t>
          </w:r>
          <w:r>
            <w:fldChar w:fldCharType="end"/>
          </w:r>
          <w:r>
            <w:fldChar w:fldCharType="begin"/>
          </w:r>
          <w:r>
            <w:instrText xml:space="preserve"> DOCPROPERTY "EndDt"  *\charformat </w:instrText>
          </w:r>
          <w:r>
            <w:fldChar w:fldCharType="separate"/>
          </w:r>
          <w:r w:rsidR="00552ECF">
            <w:t xml:space="preserve"> </w:t>
          </w:r>
          <w:r>
            <w:fldChar w:fldCharType="end"/>
          </w:r>
        </w:p>
      </w:tc>
      <w:tc>
        <w:tcPr>
          <w:tcW w:w="847" w:type="pct"/>
        </w:tcPr>
        <w:p w14:paraId="60874CF3" w14:textId="77777777" w:rsidR="007D33EB" w:rsidRDefault="007D33E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7C2D02" w14:textId="2122E04B" w:rsidR="007D33EB" w:rsidRPr="00086092" w:rsidRDefault="00086092" w:rsidP="00086092">
    <w:pPr>
      <w:pStyle w:val="Status"/>
      <w:rPr>
        <w:rFonts w:cs="Arial"/>
      </w:rPr>
    </w:pPr>
    <w:r w:rsidRPr="00086092">
      <w:rPr>
        <w:rFonts w:cs="Arial"/>
      </w:rPr>
      <w:fldChar w:fldCharType="begin"/>
    </w:r>
    <w:r w:rsidRPr="00086092">
      <w:rPr>
        <w:rFonts w:cs="Arial"/>
      </w:rPr>
      <w:instrText xml:space="preserve"> DOCPROPERTY "Status" </w:instrText>
    </w:r>
    <w:r w:rsidRPr="00086092">
      <w:rPr>
        <w:rFonts w:cs="Arial"/>
      </w:rPr>
      <w:fldChar w:fldCharType="separate"/>
    </w:r>
    <w:r w:rsidR="00552ECF" w:rsidRPr="00086092">
      <w:rPr>
        <w:rFonts w:cs="Arial"/>
      </w:rPr>
      <w:t xml:space="preserve"> </w:t>
    </w:r>
    <w:r w:rsidRPr="00086092">
      <w:rPr>
        <w:rFonts w:cs="Arial"/>
      </w:rPr>
      <w:fldChar w:fldCharType="end"/>
    </w:r>
    <w:r w:rsidRPr="0008609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262A" w14:textId="77777777" w:rsidR="001E26DC" w:rsidRDefault="001E26DC" w:rsidP="001222FF">
      <w:pPr>
        <w:pStyle w:val="aNoteBulletsubpar"/>
      </w:pPr>
      <w:r>
        <w:separator/>
      </w:r>
    </w:p>
  </w:footnote>
  <w:footnote w:type="continuationSeparator" w:id="0">
    <w:p w14:paraId="1E9CAB0B" w14:textId="77777777" w:rsidR="001E26DC" w:rsidRDefault="001E26DC" w:rsidP="001222FF">
      <w:pPr>
        <w:pStyle w:val="aNoteBulletsub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71A7" w14:textId="77777777" w:rsidR="00B4080B" w:rsidRDefault="00B408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D33EB" w14:paraId="6FE8B2B1" w14:textId="77777777">
      <w:trPr>
        <w:jc w:val="center"/>
      </w:trPr>
      <w:tc>
        <w:tcPr>
          <w:tcW w:w="1234" w:type="dxa"/>
          <w:gridSpan w:val="2"/>
        </w:tcPr>
        <w:p w14:paraId="5EC51E65" w14:textId="77777777" w:rsidR="007D33EB" w:rsidRDefault="007D33EB">
          <w:pPr>
            <w:pStyle w:val="HeaderEven"/>
            <w:rPr>
              <w:b/>
            </w:rPr>
          </w:pPr>
          <w:r>
            <w:rPr>
              <w:b/>
            </w:rPr>
            <w:t>Endnotes</w:t>
          </w:r>
        </w:p>
      </w:tc>
      <w:tc>
        <w:tcPr>
          <w:tcW w:w="6062" w:type="dxa"/>
        </w:tcPr>
        <w:p w14:paraId="4B2BF1D1" w14:textId="77777777" w:rsidR="007D33EB" w:rsidRDefault="007D33EB">
          <w:pPr>
            <w:pStyle w:val="HeaderEven"/>
          </w:pPr>
        </w:p>
      </w:tc>
    </w:tr>
    <w:tr w:rsidR="007D33EB" w14:paraId="4DEAD1B2" w14:textId="77777777">
      <w:trPr>
        <w:cantSplit/>
        <w:jc w:val="center"/>
      </w:trPr>
      <w:tc>
        <w:tcPr>
          <w:tcW w:w="7296" w:type="dxa"/>
          <w:gridSpan w:val="3"/>
        </w:tcPr>
        <w:p w14:paraId="4D1C335A" w14:textId="77777777" w:rsidR="007D33EB" w:rsidRDefault="007D33EB">
          <w:pPr>
            <w:pStyle w:val="HeaderEven"/>
          </w:pPr>
        </w:p>
      </w:tc>
    </w:tr>
    <w:tr w:rsidR="007D33EB" w14:paraId="53A8173D" w14:textId="77777777">
      <w:trPr>
        <w:cantSplit/>
        <w:jc w:val="center"/>
      </w:trPr>
      <w:tc>
        <w:tcPr>
          <w:tcW w:w="700" w:type="dxa"/>
          <w:tcBorders>
            <w:bottom w:val="single" w:sz="4" w:space="0" w:color="auto"/>
          </w:tcBorders>
        </w:tcPr>
        <w:p w14:paraId="447B76E0" w14:textId="2832ECB5" w:rsidR="007D33EB" w:rsidRDefault="007D33EB">
          <w:pPr>
            <w:pStyle w:val="HeaderEven6"/>
          </w:pPr>
          <w:r>
            <w:rPr>
              <w:noProof/>
            </w:rPr>
            <w:fldChar w:fldCharType="begin"/>
          </w:r>
          <w:r>
            <w:rPr>
              <w:noProof/>
            </w:rPr>
            <w:instrText xml:space="preserve"> STYLEREF charTableNo \*charformat </w:instrText>
          </w:r>
          <w:r>
            <w:rPr>
              <w:noProof/>
            </w:rPr>
            <w:fldChar w:fldCharType="separate"/>
          </w:r>
          <w:r w:rsidR="00086092">
            <w:rPr>
              <w:noProof/>
            </w:rPr>
            <w:t>5</w:t>
          </w:r>
          <w:r>
            <w:rPr>
              <w:noProof/>
            </w:rPr>
            <w:fldChar w:fldCharType="end"/>
          </w:r>
        </w:p>
      </w:tc>
      <w:tc>
        <w:tcPr>
          <w:tcW w:w="6600" w:type="dxa"/>
          <w:gridSpan w:val="2"/>
          <w:tcBorders>
            <w:bottom w:val="single" w:sz="4" w:space="0" w:color="auto"/>
          </w:tcBorders>
        </w:tcPr>
        <w:p w14:paraId="4F8C47B7" w14:textId="203E8347" w:rsidR="007D33EB" w:rsidRDefault="007D33EB">
          <w:pPr>
            <w:pStyle w:val="HeaderEven6"/>
          </w:pPr>
          <w:r>
            <w:rPr>
              <w:noProof/>
            </w:rPr>
            <w:fldChar w:fldCharType="begin"/>
          </w:r>
          <w:r>
            <w:rPr>
              <w:noProof/>
            </w:rPr>
            <w:instrText xml:space="preserve"> STYLEREF charTableText \*charformat </w:instrText>
          </w:r>
          <w:r>
            <w:rPr>
              <w:noProof/>
            </w:rPr>
            <w:fldChar w:fldCharType="separate"/>
          </w:r>
          <w:r w:rsidR="00086092">
            <w:rPr>
              <w:noProof/>
            </w:rPr>
            <w:t>Earlier republications</w:t>
          </w:r>
          <w:r>
            <w:rPr>
              <w:noProof/>
            </w:rPr>
            <w:fldChar w:fldCharType="end"/>
          </w:r>
        </w:p>
      </w:tc>
    </w:tr>
  </w:tbl>
  <w:p w14:paraId="72905E3E" w14:textId="77777777" w:rsidR="007D33EB" w:rsidRDefault="007D33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D33EB" w14:paraId="2BF6DB87" w14:textId="77777777">
      <w:trPr>
        <w:jc w:val="center"/>
      </w:trPr>
      <w:tc>
        <w:tcPr>
          <w:tcW w:w="5741" w:type="dxa"/>
        </w:tcPr>
        <w:p w14:paraId="69206238" w14:textId="77777777" w:rsidR="007D33EB" w:rsidRDefault="007D33EB">
          <w:pPr>
            <w:pStyle w:val="HeaderEven"/>
            <w:jc w:val="right"/>
          </w:pPr>
        </w:p>
      </w:tc>
      <w:tc>
        <w:tcPr>
          <w:tcW w:w="1560" w:type="dxa"/>
          <w:gridSpan w:val="2"/>
        </w:tcPr>
        <w:p w14:paraId="1A64E6CC" w14:textId="77777777" w:rsidR="007D33EB" w:rsidRDefault="007D33EB">
          <w:pPr>
            <w:pStyle w:val="HeaderEven"/>
            <w:jc w:val="right"/>
            <w:rPr>
              <w:b/>
            </w:rPr>
          </w:pPr>
          <w:r>
            <w:rPr>
              <w:b/>
            </w:rPr>
            <w:t>Endnotes</w:t>
          </w:r>
        </w:p>
      </w:tc>
    </w:tr>
    <w:tr w:rsidR="007D33EB" w14:paraId="08E84410" w14:textId="77777777">
      <w:trPr>
        <w:jc w:val="center"/>
      </w:trPr>
      <w:tc>
        <w:tcPr>
          <w:tcW w:w="7301" w:type="dxa"/>
          <w:gridSpan w:val="3"/>
        </w:tcPr>
        <w:p w14:paraId="3850A575" w14:textId="77777777" w:rsidR="007D33EB" w:rsidRDefault="007D33EB">
          <w:pPr>
            <w:pStyle w:val="HeaderEven"/>
            <w:jc w:val="right"/>
            <w:rPr>
              <w:b/>
            </w:rPr>
          </w:pPr>
        </w:p>
      </w:tc>
    </w:tr>
    <w:tr w:rsidR="007D33EB" w14:paraId="348BB2F5" w14:textId="77777777">
      <w:trPr>
        <w:jc w:val="center"/>
      </w:trPr>
      <w:tc>
        <w:tcPr>
          <w:tcW w:w="6600" w:type="dxa"/>
          <w:gridSpan w:val="2"/>
          <w:tcBorders>
            <w:bottom w:val="single" w:sz="4" w:space="0" w:color="auto"/>
          </w:tcBorders>
        </w:tcPr>
        <w:p w14:paraId="5187C306" w14:textId="05CBD37D" w:rsidR="007D33EB" w:rsidRDefault="007D33EB">
          <w:pPr>
            <w:pStyle w:val="HeaderOdd6"/>
          </w:pPr>
          <w:r>
            <w:rPr>
              <w:noProof/>
            </w:rPr>
            <w:fldChar w:fldCharType="begin"/>
          </w:r>
          <w:r>
            <w:rPr>
              <w:noProof/>
            </w:rPr>
            <w:instrText xml:space="preserve"> STYLEREF charTableText \*charformat </w:instrText>
          </w:r>
          <w:r>
            <w:rPr>
              <w:noProof/>
            </w:rPr>
            <w:fldChar w:fldCharType="separate"/>
          </w:r>
          <w:r w:rsidR="00086092">
            <w:rPr>
              <w:noProof/>
            </w:rPr>
            <w:t>Earlier republications</w:t>
          </w:r>
          <w:r>
            <w:rPr>
              <w:noProof/>
            </w:rPr>
            <w:fldChar w:fldCharType="end"/>
          </w:r>
        </w:p>
      </w:tc>
      <w:tc>
        <w:tcPr>
          <w:tcW w:w="700" w:type="dxa"/>
          <w:tcBorders>
            <w:bottom w:val="single" w:sz="4" w:space="0" w:color="auto"/>
          </w:tcBorders>
        </w:tcPr>
        <w:p w14:paraId="60519345" w14:textId="13F72010" w:rsidR="007D33EB" w:rsidRDefault="007D33EB">
          <w:pPr>
            <w:pStyle w:val="HeaderOdd6"/>
          </w:pPr>
          <w:r>
            <w:rPr>
              <w:noProof/>
            </w:rPr>
            <w:fldChar w:fldCharType="begin"/>
          </w:r>
          <w:r>
            <w:rPr>
              <w:noProof/>
            </w:rPr>
            <w:instrText xml:space="preserve"> STYLEREF charTableNo \*charformat </w:instrText>
          </w:r>
          <w:r>
            <w:rPr>
              <w:noProof/>
            </w:rPr>
            <w:fldChar w:fldCharType="separate"/>
          </w:r>
          <w:r w:rsidR="00086092">
            <w:rPr>
              <w:noProof/>
            </w:rPr>
            <w:t>5</w:t>
          </w:r>
          <w:r>
            <w:rPr>
              <w:noProof/>
            </w:rPr>
            <w:fldChar w:fldCharType="end"/>
          </w:r>
        </w:p>
      </w:tc>
    </w:tr>
  </w:tbl>
  <w:p w14:paraId="6E5D2244" w14:textId="77777777" w:rsidR="007D33EB" w:rsidRDefault="007D33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0BFA" w14:textId="77777777" w:rsidR="007D33EB" w:rsidRDefault="007D33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76B4" w14:textId="77777777" w:rsidR="007D33EB" w:rsidRDefault="007D33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36E" w14:textId="77777777" w:rsidR="007D33EB" w:rsidRDefault="007D33E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C5A2" w14:textId="77777777" w:rsidR="007D33EB" w:rsidRDefault="007D3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0EC5" w14:textId="77777777" w:rsidR="00B4080B" w:rsidRDefault="00B40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B7EC" w14:textId="77777777" w:rsidR="00B4080B" w:rsidRDefault="00B408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D33EB" w14:paraId="565824CE" w14:textId="77777777">
      <w:tc>
        <w:tcPr>
          <w:tcW w:w="900" w:type="pct"/>
        </w:tcPr>
        <w:p w14:paraId="325ECDB3" w14:textId="77777777" w:rsidR="007D33EB" w:rsidRDefault="007D33EB">
          <w:pPr>
            <w:pStyle w:val="HeaderEven"/>
          </w:pPr>
        </w:p>
      </w:tc>
      <w:tc>
        <w:tcPr>
          <w:tcW w:w="4100" w:type="pct"/>
        </w:tcPr>
        <w:p w14:paraId="7A0614C8" w14:textId="77777777" w:rsidR="007D33EB" w:rsidRDefault="007D33EB">
          <w:pPr>
            <w:pStyle w:val="HeaderEven"/>
          </w:pPr>
        </w:p>
      </w:tc>
    </w:tr>
    <w:tr w:rsidR="007D33EB" w14:paraId="33E9BA73" w14:textId="77777777">
      <w:tc>
        <w:tcPr>
          <w:tcW w:w="4100" w:type="pct"/>
          <w:gridSpan w:val="2"/>
          <w:tcBorders>
            <w:bottom w:val="single" w:sz="4" w:space="0" w:color="auto"/>
          </w:tcBorders>
        </w:tcPr>
        <w:p w14:paraId="0E88DF43" w14:textId="051CC642" w:rsidR="007D33EB" w:rsidRDefault="007D33EB">
          <w:pPr>
            <w:pStyle w:val="HeaderEven6"/>
          </w:pPr>
          <w:r>
            <w:rPr>
              <w:noProof/>
            </w:rPr>
            <w:fldChar w:fldCharType="begin"/>
          </w:r>
          <w:r>
            <w:rPr>
              <w:noProof/>
            </w:rPr>
            <w:instrText xml:space="preserve"> STYLEREF charContents \* MERGEFORMAT </w:instrText>
          </w:r>
          <w:r>
            <w:rPr>
              <w:noProof/>
            </w:rPr>
            <w:fldChar w:fldCharType="separate"/>
          </w:r>
          <w:r w:rsidR="00086092">
            <w:rPr>
              <w:noProof/>
            </w:rPr>
            <w:t>Contents</w:t>
          </w:r>
          <w:r>
            <w:rPr>
              <w:noProof/>
            </w:rPr>
            <w:fldChar w:fldCharType="end"/>
          </w:r>
        </w:p>
      </w:tc>
    </w:tr>
  </w:tbl>
  <w:p w14:paraId="28A28E98" w14:textId="49E6F4C7" w:rsidR="007D33EB" w:rsidRDefault="007D33EB">
    <w:pPr>
      <w:pStyle w:val="N-9pt"/>
    </w:pPr>
    <w:r>
      <w:tab/>
    </w:r>
    <w:r>
      <w:rPr>
        <w:noProof/>
      </w:rPr>
      <w:fldChar w:fldCharType="begin"/>
    </w:r>
    <w:r>
      <w:rPr>
        <w:noProof/>
      </w:rPr>
      <w:instrText xml:space="preserve"> STYLEREF charPage \* MERGEFORMAT </w:instrText>
    </w:r>
    <w:r>
      <w:rPr>
        <w:noProof/>
      </w:rPr>
      <w:fldChar w:fldCharType="separate"/>
    </w:r>
    <w:r w:rsidR="0008609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D33EB" w14:paraId="2B799B51" w14:textId="77777777">
      <w:tc>
        <w:tcPr>
          <w:tcW w:w="4100" w:type="pct"/>
        </w:tcPr>
        <w:p w14:paraId="184DA673" w14:textId="77777777" w:rsidR="007D33EB" w:rsidRDefault="007D33EB">
          <w:pPr>
            <w:pStyle w:val="HeaderOdd"/>
          </w:pPr>
        </w:p>
      </w:tc>
      <w:tc>
        <w:tcPr>
          <w:tcW w:w="900" w:type="pct"/>
        </w:tcPr>
        <w:p w14:paraId="75F74E09" w14:textId="77777777" w:rsidR="007D33EB" w:rsidRDefault="007D33EB">
          <w:pPr>
            <w:pStyle w:val="HeaderOdd"/>
          </w:pPr>
        </w:p>
      </w:tc>
    </w:tr>
    <w:tr w:rsidR="007D33EB" w14:paraId="373B2308" w14:textId="77777777">
      <w:tc>
        <w:tcPr>
          <w:tcW w:w="900" w:type="pct"/>
          <w:gridSpan w:val="2"/>
          <w:tcBorders>
            <w:bottom w:val="single" w:sz="4" w:space="0" w:color="auto"/>
          </w:tcBorders>
        </w:tcPr>
        <w:p w14:paraId="73484991" w14:textId="0947AE64" w:rsidR="007D33EB" w:rsidRDefault="007D33EB">
          <w:pPr>
            <w:pStyle w:val="HeaderOdd6"/>
          </w:pPr>
          <w:r>
            <w:rPr>
              <w:noProof/>
            </w:rPr>
            <w:fldChar w:fldCharType="begin"/>
          </w:r>
          <w:r>
            <w:rPr>
              <w:noProof/>
            </w:rPr>
            <w:instrText xml:space="preserve"> STYLEREF charContents \* MERGEFORMAT </w:instrText>
          </w:r>
          <w:r>
            <w:rPr>
              <w:noProof/>
            </w:rPr>
            <w:fldChar w:fldCharType="separate"/>
          </w:r>
          <w:r w:rsidR="00086092">
            <w:rPr>
              <w:noProof/>
            </w:rPr>
            <w:t>Contents</w:t>
          </w:r>
          <w:r>
            <w:rPr>
              <w:noProof/>
            </w:rPr>
            <w:fldChar w:fldCharType="end"/>
          </w:r>
        </w:p>
      </w:tc>
    </w:tr>
  </w:tbl>
  <w:p w14:paraId="72BBBE59" w14:textId="16456945" w:rsidR="007D33EB" w:rsidRDefault="007D33EB">
    <w:pPr>
      <w:pStyle w:val="N-9pt"/>
    </w:pPr>
    <w:r>
      <w:tab/>
    </w:r>
    <w:r>
      <w:rPr>
        <w:noProof/>
      </w:rPr>
      <w:fldChar w:fldCharType="begin"/>
    </w:r>
    <w:r>
      <w:rPr>
        <w:noProof/>
      </w:rPr>
      <w:instrText xml:space="preserve"> STYLEREF charPage \* MERGEFORMAT </w:instrText>
    </w:r>
    <w:r>
      <w:rPr>
        <w:noProof/>
      </w:rPr>
      <w:fldChar w:fldCharType="separate"/>
    </w:r>
    <w:r w:rsidR="0008609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D33EB" w14:paraId="39A98C91" w14:textId="77777777">
      <w:tc>
        <w:tcPr>
          <w:tcW w:w="900" w:type="pct"/>
        </w:tcPr>
        <w:p w14:paraId="0F412D7A" w14:textId="53334C1E" w:rsidR="007D33EB" w:rsidRDefault="007D33EB">
          <w:pPr>
            <w:pStyle w:val="HeaderEven"/>
            <w:rPr>
              <w:b/>
            </w:rPr>
          </w:pPr>
          <w:r>
            <w:rPr>
              <w:b/>
            </w:rPr>
            <w:fldChar w:fldCharType="begin"/>
          </w:r>
          <w:r>
            <w:rPr>
              <w:b/>
            </w:rPr>
            <w:instrText xml:space="preserve"> STYLEREF CharPartNo \*charformat </w:instrText>
          </w:r>
          <w:r>
            <w:rPr>
              <w:b/>
            </w:rPr>
            <w:fldChar w:fldCharType="separate"/>
          </w:r>
          <w:r w:rsidR="00086092">
            <w:rPr>
              <w:b/>
              <w:noProof/>
            </w:rPr>
            <w:t>Part 10</w:t>
          </w:r>
          <w:r>
            <w:rPr>
              <w:b/>
            </w:rPr>
            <w:fldChar w:fldCharType="end"/>
          </w:r>
        </w:p>
      </w:tc>
      <w:tc>
        <w:tcPr>
          <w:tcW w:w="4100" w:type="pct"/>
        </w:tcPr>
        <w:p w14:paraId="527A5206" w14:textId="6BBD5340" w:rsidR="007D33EB" w:rsidRDefault="007D33EB">
          <w:pPr>
            <w:pStyle w:val="HeaderEven"/>
          </w:pPr>
          <w:r>
            <w:rPr>
              <w:noProof/>
            </w:rPr>
            <w:fldChar w:fldCharType="begin"/>
          </w:r>
          <w:r>
            <w:rPr>
              <w:noProof/>
            </w:rPr>
            <w:instrText xml:space="preserve"> STYLEREF CharPartText \*charformat </w:instrText>
          </w:r>
          <w:r>
            <w:rPr>
              <w:noProof/>
            </w:rPr>
            <w:fldChar w:fldCharType="separate"/>
          </w:r>
          <w:r w:rsidR="00086092">
            <w:rPr>
              <w:noProof/>
            </w:rPr>
            <w:t>Complaints and discipline</w:t>
          </w:r>
          <w:r>
            <w:rPr>
              <w:noProof/>
            </w:rPr>
            <w:fldChar w:fldCharType="end"/>
          </w:r>
        </w:p>
      </w:tc>
    </w:tr>
    <w:tr w:rsidR="007D33EB" w14:paraId="58927C97" w14:textId="77777777">
      <w:tc>
        <w:tcPr>
          <w:tcW w:w="900" w:type="pct"/>
        </w:tcPr>
        <w:p w14:paraId="38826F18" w14:textId="14AD9C4B" w:rsidR="007D33EB" w:rsidRDefault="007D33E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EECAC14" w14:textId="4B7DA7D2" w:rsidR="007D33EB" w:rsidRDefault="007D33EB">
          <w:pPr>
            <w:pStyle w:val="HeaderEven"/>
          </w:pPr>
          <w:r>
            <w:fldChar w:fldCharType="begin"/>
          </w:r>
          <w:r>
            <w:instrText xml:space="preserve"> STYLEREF CharDivText \*charformat </w:instrText>
          </w:r>
          <w:r>
            <w:fldChar w:fldCharType="end"/>
          </w:r>
        </w:p>
      </w:tc>
    </w:tr>
    <w:tr w:rsidR="007D33EB" w14:paraId="72AD0A31" w14:textId="77777777">
      <w:trPr>
        <w:cantSplit/>
      </w:trPr>
      <w:tc>
        <w:tcPr>
          <w:tcW w:w="4997" w:type="pct"/>
          <w:gridSpan w:val="2"/>
          <w:tcBorders>
            <w:bottom w:val="single" w:sz="4" w:space="0" w:color="auto"/>
          </w:tcBorders>
        </w:tcPr>
        <w:p w14:paraId="06C29A7B" w14:textId="31A3C8A7" w:rsidR="007D33EB" w:rsidRDefault="00086092">
          <w:pPr>
            <w:pStyle w:val="HeaderEven6"/>
          </w:pPr>
          <w:r>
            <w:fldChar w:fldCharType="begin"/>
          </w:r>
          <w:r>
            <w:instrText xml:space="preserve"> DOCPROPERTY "Company"  \* MERGEFORMAT </w:instrText>
          </w:r>
          <w:r>
            <w:fldChar w:fldCharType="separate"/>
          </w:r>
          <w:r w:rsidR="00552ECF">
            <w:t>Section</w:t>
          </w:r>
          <w:r>
            <w:fldChar w:fldCharType="end"/>
          </w:r>
          <w:r w:rsidR="007D33EB">
            <w:t xml:space="preserve"> </w:t>
          </w:r>
          <w:r w:rsidR="007D33EB">
            <w:rPr>
              <w:noProof/>
            </w:rPr>
            <w:fldChar w:fldCharType="begin"/>
          </w:r>
          <w:r w:rsidR="007D33EB">
            <w:rPr>
              <w:noProof/>
            </w:rPr>
            <w:instrText xml:space="preserve"> STYLEREF CharSectNo \*charformat </w:instrText>
          </w:r>
          <w:r w:rsidR="007D33EB">
            <w:rPr>
              <w:noProof/>
            </w:rPr>
            <w:fldChar w:fldCharType="separate"/>
          </w:r>
          <w:r>
            <w:rPr>
              <w:noProof/>
            </w:rPr>
            <w:t>88</w:t>
          </w:r>
          <w:r w:rsidR="007D33EB">
            <w:rPr>
              <w:noProof/>
            </w:rPr>
            <w:fldChar w:fldCharType="end"/>
          </w:r>
        </w:p>
      </w:tc>
    </w:tr>
  </w:tbl>
  <w:p w14:paraId="736CEBC4" w14:textId="77777777" w:rsidR="007D33EB" w:rsidRDefault="007D33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D33EB" w14:paraId="13B5B280" w14:textId="77777777">
      <w:tc>
        <w:tcPr>
          <w:tcW w:w="4100" w:type="pct"/>
        </w:tcPr>
        <w:p w14:paraId="1E76DD62" w14:textId="103EF248" w:rsidR="007D33EB" w:rsidRDefault="007D33EB">
          <w:pPr>
            <w:pStyle w:val="HeaderEven"/>
            <w:jc w:val="right"/>
          </w:pPr>
          <w:r>
            <w:rPr>
              <w:noProof/>
            </w:rPr>
            <w:fldChar w:fldCharType="begin"/>
          </w:r>
          <w:r>
            <w:rPr>
              <w:noProof/>
            </w:rPr>
            <w:instrText xml:space="preserve"> STYLEREF CharPartText \*charformat </w:instrText>
          </w:r>
          <w:r>
            <w:rPr>
              <w:noProof/>
            </w:rPr>
            <w:fldChar w:fldCharType="separate"/>
          </w:r>
          <w:r w:rsidR="00086092">
            <w:rPr>
              <w:noProof/>
            </w:rPr>
            <w:t>Fidelity cover</w:t>
          </w:r>
          <w:r>
            <w:rPr>
              <w:noProof/>
            </w:rPr>
            <w:fldChar w:fldCharType="end"/>
          </w:r>
        </w:p>
      </w:tc>
      <w:tc>
        <w:tcPr>
          <w:tcW w:w="900" w:type="pct"/>
        </w:tcPr>
        <w:p w14:paraId="5117A8DB" w14:textId="386E16B9" w:rsidR="007D33EB" w:rsidRDefault="007D33EB">
          <w:pPr>
            <w:pStyle w:val="HeaderEven"/>
            <w:jc w:val="right"/>
            <w:rPr>
              <w:b/>
            </w:rPr>
          </w:pPr>
          <w:r>
            <w:rPr>
              <w:b/>
            </w:rPr>
            <w:fldChar w:fldCharType="begin"/>
          </w:r>
          <w:r>
            <w:rPr>
              <w:b/>
            </w:rPr>
            <w:instrText xml:space="preserve"> STYLEREF CharPartNo \*charformat </w:instrText>
          </w:r>
          <w:r>
            <w:rPr>
              <w:b/>
            </w:rPr>
            <w:fldChar w:fldCharType="separate"/>
          </w:r>
          <w:r w:rsidR="00086092">
            <w:rPr>
              <w:b/>
              <w:noProof/>
            </w:rPr>
            <w:t>Part 9</w:t>
          </w:r>
          <w:r>
            <w:rPr>
              <w:b/>
            </w:rPr>
            <w:fldChar w:fldCharType="end"/>
          </w:r>
        </w:p>
      </w:tc>
    </w:tr>
    <w:tr w:rsidR="007D33EB" w14:paraId="2A5FAA29" w14:textId="77777777">
      <w:tc>
        <w:tcPr>
          <w:tcW w:w="4100" w:type="pct"/>
        </w:tcPr>
        <w:p w14:paraId="3C8DA347" w14:textId="7993D5D6" w:rsidR="007D33EB" w:rsidRDefault="001E26DC">
          <w:pPr>
            <w:pStyle w:val="HeaderEven"/>
            <w:jc w:val="right"/>
          </w:pPr>
          <w:r>
            <w:fldChar w:fldCharType="begin"/>
          </w:r>
          <w:r>
            <w:instrText xml:space="preserve"> STYLEREF CharDivText \*charformat </w:instrText>
          </w:r>
          <w:r>
            <w:rPr>
              <w:noProof/>
            </w:rPr>
            <w:fldChar w:fldCharType="end"/>
          </w:r>
        </w:p>
      </w:tc>
      <w:tc>
        <w:tcPr>
          <w:tcW w:w="900" w:type="pct"/>
        </w:tcPr>
        <w:p w14:paraId="20BDBF46" w14:textId="2CCE9DAA" w:rsidR="007D33EB" w:rsidRDefault="007D33EB">
          <w:pPr>
            <w:pStyle w:val="HeaderEven"/>
            <w:jc w:val="right"/>
            <w:rPr>
              <w:b/>
            </w:rPr>
          </w:pPr>
          <w:r>
            <w:rPr>
              <w:b/>
            </w:rPr>
            <w:fldChar w:fldCharType="begin"/>
          </w:r>
          <w:r>
            <w:rPr>
              <w:b/>
            </w:rPr>
            <w:instrText xml:space="preserve"> STYLEREF CharDivNo \*charformat </w:instrText>
          </w:r>
          <w:r>
            <w:rPr>
              <w:b/>
            </w:rPr>
            <w:fldChar w:fldCharType="end"/>
          </w:r>
        </w:p>
      </w:tc>
    </w:tr>
    <w:tr w:rsidR="007D33EB" w14:paraId="7CDACF8E" w14:textId="77777777">
      <w:trPr>
        <w:cantSplit/>
      </w:trPr>
      <w:tc>
        <w:tcPr>
          <w:tcW w:w="5000" w:type="pct"/>
          <w:gridSpan w:val="2"/>
          <w:tcBorders>
            <w:bottom w:val="single" w:sz="4" w:space="0" w:color="auto"/>
          </w:tcBorders>
        </w:tcPr>
        <w:p w14:paraId="330FB68B" w14:textId="040B452E" w:rsidR="007D33EB" w:rsidRDefault="00086092">
          <w:pPr>
            <w:pStyle w:val="HeaderOdd6"/>
          </w:pPr>
          <w:r>
            <w:fldChar w:fldCharType="begin"/>
          </w:r>
          <w:r>
            <w:instrText xml:space="preserve"> DOCPROPERTY "Company"  \* MERGEFORMAT </w:instrText>
          </w:r>
          <w:r>
            <w:fldChar w:fldCharType="separate"/>
          </w:r>
          <w:r w:rsidR="00552ECF">
            <w:t>Section</w:t>
          </w:r>
          <w:r>
            <w:fldChar w:fldCharType="end"/>
          </w:r>
          <w:r w:rsidR="007D33EB">
            <w:t xml:space="preserve"> </w:t>
          </w:r>
          <w:r w:rsidR="007D33EB">
            <w:rPr>
              <w:noProof/>
            </w:rPr>
            <w:fldChar w:fldCharType="begin"/>
          </w:r>
          <w:r w:rsidR="007D33EB">
            <w:rPr>
              <w:noProof/>
            </w:rPr>
            <w:instrText xml:space="preserve"> STYLEREF CharSectNo \*charformat </w:instrText>
          </w:r>
          <w:r w:rsidR="007D33EB">
            <w:rPr>
              <w:noProof/>
            </w:rPr>
            <w:fldChar w:fldCharType="separate"/>
          </w:r>
          <w:r>
            <w:rPr>
              <w:noProof/>
            </w:rPr>
            <w:t>87</w:t>
          </w:r>
          <w:r w:rsidR="007D33EB">
            <w:rPr>
              <w:noProof/>
            </w:rPr>
            <w:fldChar w:fldCharType="end"/>
          </w:r>
        </w:p>
      </w:tc>
    </w:tr>
  </w:tbl>
  <w:p w14:paraId="71596B5A" w14:textId="77777777" w:rsidR="007D33EB" w:rsidRDefault="007D33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D33EB" w14:paraId="3F32580D" w14:textId="77777777">
      <w:trPr>
        <w:jc w:val="center"/>
      </w:trPr>
      <w:tc>
        <w:tcPr>
          <w:tcW w:w="1340" w:type="dxa"/>
        </w:tcPr>
        <w:p w14:paraId="311833F3" w14:textId="77777777" w:rsidR="007D33EB" w:rsidRDefault="007D33EB">
          <w:pPr>
            <w:pStyle w:val="HeaderEven"/>
          </w:pPr>
        </w:p>
      </w:tc>
      <w:tc>
        <w:tcPr>
          <w:tcW w:w="6583" w:type="dxa"/>
        </w:tcPr>
        <w:p w14:paraId="088DB3AB" w14:textId="77777777" w:rsidR="007D33EB" w:rsidRDefault="007D33EB">
          <w:pPr>
            <w:pStyle w:val="HeaderEven"/>
          </w:pPr>
        </w:p>
      </w:tc>
    </w:tr>
    <w:tr w:rsidR="007D33EB" w14:paraId="110D93B9" w14:textId="77777777">
      <w:trPr>
        <w:jc w:val="center"/>
      </w:trPr>
      <w:tc>
        <w:tcPr>
          <w:tcW w:w="7923" w:type="dxa"/>
          <w:gridSpan w:val="2"/>
          <w:tcBorders>
            <w:bottom w:val="single" w:sz="4" w:space="0" w:color="auto"/>
          </w:tcBorders>
        </w:tcPr>
        <w:p w14:paraId="0968B5A8" w14:textId="77777777" w:rsidR="007D33EB" w:rsidRDefault="007D33EB">
          <w:pPr>
            <w:pStyle w:val="HeaderEven6"/>
          </w:pPr>
          <w:r>
            <w:t>Dictionary</w:t>
          </w:r>
        </w:p>
      </w:tc>
    </w:tr>
  </w:tbl>
  <w:p w14:paraId="50E8E1B2" w14:textId="77777777" w:rsidR="007D33EB" w:rsidRDefault="007D33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D33EB" w14:paraId="6871DB92" w14:textId="77777777">
      <w:trPr>
        <w:jc w:val="center"/>
      </w:trPr>
      <w:tc>
        <w:tcPr>
          <w:tcW w:w="6583" w:type="dxa"/>
        </w:tcPr>
        <w:p w14:paraId="28EB4DD5" w14:textId="77777777" w:rsidR="007D33EB" w:rsidRDefault="007D33EB">
          <w:pPr>
            <w:pStyle w:val="HeaderOdd"/>
          </w:pPr>
        </w:p>
      </w:tc>
      <w:tc>
        <w:tcPr>
          <w:tcW w:w="1340" w:type="dxa"/>
        </w:tcPr>
        <w:p w14:paraId="6615ABEF" w14:textId="77777777" w:rsidR="007D33EB" w:rsidRDefault="007D33EB">
          <w:pPr>
            <w:pStyle w:val="HeaderOdd"/>
          </w:pPr>
        </w:p>
      </w:tc>
    </w:tr>
    <w:tr w:rsidR="007D33EB" w14:paraId="14A14139" w14:textId="77777777">
      <w:trPr>
        <w:jc w:val="center"/>
      </w:trPr>
      <w:tc>
        <w:tcPr>
          <w:tcW w:w="7923" w:type="dxa"/>
          <w:gridSpan w:val="2"/>
          <w:tcBorders>
            <w:bottom w:val="single" w:sz="4" w:space="0" w:color="auto"/>
          </w:tcBorders>
        </w:tcPr>
        <w:p w14:paraId="73015185" w14:textId="77777777" w:rsidR="007D33EB" w:rsidRDefault="007D33EB">
          <w:pPr>
            <w:pStyle w:val="HeaderOdd6"/>
          </w:pPr>
          <w:r>
            <w:t>Dictionary</w:t>
          </w:r>
        </w:p>
      </w:tc>
    </w:tr>
  </w:tbl>
  <w:p w14:paraId="094FDC63" w14:textId="77777777" w:rsidR="007D33EB" w:rsidRDefault="007D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2"/>
  </w:num>
  <w:num w:numId="3">
    <w:abstractNumId w:val="19"/>
  </w:num>
  <w:num w:numId="4">
    <w:abstractNumId w:val="16"/>
  </w:num>
  <w:num w:numId="5">
    <w:abstractNumId w:val="21"/>
  </w:num>
  <w:num w:numId="6">
    <w:abstractNumId w:val="15"/>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FF"/>
    <w:rsid w:val="000206E3"/>
    <w:rsid w:val="00086092"/>
    <w:rsid w:val="000A7736"/>
    <w:rsid w:val="000C2DB8"/>
    <w:rsid w:val="000D27FA"/>
    <w:rsid w:val="000D48FA"/>
    <w:rsid w:val="000F3153"/>
    <w:rsid w:val="000F59B3"/>
    <w:rsid w:val="001046D8"/>
    <w:rsid w:val="001222FF"/>
    <w:rsid w:val="00193EDE"/>
    <w:rsid w:val="001946EE"/>
    <w:rsid w:val="00195CC1"/>
    <w:rsid w:val="001A0E5B"/>
    <w:rsid w:val="001B52A3"/>
    <w:rsid w:val="001D3B95"/>
    <w:rsid w:val="001E1D42"/>
    <w:rsid w:val="001E26DC"/>
    <w:rsid w:val="001F257B"/>
    <w:rsid w:val="001F5043"/>
    <w:rsid w:val="002368A2"/>
    <w:rsid w:val="00247280"/>
    <w:rsid w:val="002528F7"/>
    <w:rsid w:val="0026279F"/>
    <w:rsid w:val="00280DB4"/>
    <w:rsid w:val="002A6C39"/>
    <w:rsid w:val="002B1AA1"/>
    <w:rsid w:val="00303AFE"/>
    <w:rsid w:val="0031769C"/>
    <w:rsid w:val="003249E0"/>
    <w:rsid w:val="0034087D"/>
    <w:rsid w:val="00341A3E"/>
    <w:rsid w:val="00344BFD"/>
    <w:rsid w:val="003619C4"/>
    <w:rsid w:val="003769F4"/>
    <w:rsid w:val="003B5D82"/>
    <w:rsid w:val="003B6737"/>
    <w:rsid w:val="003C1BC0"/>
    <w:rsid w:val="00413D9D"/>
    <w:rsid w:val="00432984"/>
    <w:rsid w:val="00434733"/>
    <w:rsid w:val="00472012"/>
    <w:rsid w:val="00485826"/>
    <w:rsid w:val="004A2EB3"/>
    <w:rsid w:val="004D2C17"/>
    <w:rsid w:val="004D61E4"/>
    <w:rsid w:val="00507719"/>
    <w:rsid w:val="00531244"/>
    <w:rsid w:val="005374F9"/>
    <w:rsid w:val="00552ECF"/>
    <w:rsid w:val="00566D9E"/>
    <w:rsid w:val="005825D6"/>
    <w:rsid w:val="005850EC"/>
    <w:rsid w:val="005B1993"/>
    <w:rsid w:val="005B3CC2"/>
    <w:rsid w:val="005D1A78"/>
    <w:rsid w:val="005E0885"/>
    <w:rsid w:val="0063318F"/>
    <w:rsid w:val="00634F21"/>
    <w:rsid w:val="00645326"/>
    <w:rsid w:val="00666A7C"/>
    <w:rsid w:val="00674FDB"/>
    <w:rsid w:val="00684D45"/>
    <w:rsid w:val="00691476"/>
    <w:rsid w:val="00692FF5"/>
    <w:rsid w:val="006956C2"/>
    <w:rsid w:val="006B51B9"/>
    <w:rsid w:val="006D11B6"/>
    <w:rsid w:val="006E005C"/>
    <w:rsid w:val="006E566B"/>
    <w:rsid w:val="006E79DF"/>
    <w:rsid w:val="006F05EA"/>
    <w:rsid w:val="006F06B2"/>
    <w:rsid w:val="006F348F"/>
    <w:rsid w:val="0070752F"/>
    <w:rsid w:val="00725325"/>
    <w:rsid w:val="00741C0A"/>
    <w:rsid w:val="00754006"/>
    <w:rsid w:val="00756592"/>
    <w:rsid w:val="00774770"/>
    <w:rsid w:val="00783072"/>
    <w:rsid w:val="00785F21"/>
    <w:rsid w:val="007862DB"/>
    <w:rsid w:val="007906DB"/>
    <w:rsid w:val="00790EA7"/>
    <w:rsid w:val="007B61DE"/>
    <w:rsid w:val="007D33EB"/>
    <w:rsid w:val="007D5C07"/>
    <w:rsid w:val="007D72F1"/>
    <w:rsid w:val="007E141F"/>
    <w:rsid w:val="007E55B6"/>
    <w:rsid w:val="00817F2C"/>
    <w:rsid w:val="0082571A"/>
    <w:rsid w:val="00826925"/>
    <w:rsid w:val="00837F29"/>
    <w:rsid w:val="008713A9"/>
    <w:rsid w:val="00876361"/>
    <w:rsid w:val="00883232"/>
    <w:rsid w:val="008917F8"/>
    <w:rsid w:val="00896592"/>
    <w:rsid w:val="00897213"/>
    <w:rsid w:val="008D6950"/>
    <w:rsid w:val="008E2F40"/>
    <w:rsid w:val="008E785A"/>
    <w:rsid w:val="008F426B"/>
    <w:rsid w:val="00901BC9"/>
    <w:rsid w:val="00903ACD"/>
    <w:rsid w:val="00932398"/>
    <w:rsid w:val="0093423B"/>
    <w:rsid w:val="00943B91"/>
    <w:rsid w:val="0094568B"/>
    <w:rsid w:val="0095763C"/>
    <w:rsid w:val="009A7C66"/>
    <w:rsid w:val="009C72FB"/>
    <w:rsid w:val="009D7733"/>
    <w:rsid w:val="009E6939"/>
    <w:rsid w:val="00A04827"/>
    <w:rsid w:val="00A13ABD"/>
    <w:rsid w:val="00A54AAE"/>
    <w:rsid w:val="00A636EC"/>
    <w:rsid w:val="00A76EFE"/>
    <w:rsid w:val="00A90173"/>
    <w:rsid w:val="00AB2B5D"/>
    <w:rsid w:val="00AE3B12"/>
    <w:rsid w:val="00B05870"/>
    <w:rsid w:val="00B061FD"/>
    <w:rsid w:val="00B2480B"/>
    <w:rsid w:val="00B4080B"/>
    <w:rsid w:val="00B6542B"/>
    <w:rsid w:val="00B755ED"/>
    <w:rsid w:val="00BA6144"/>
    <w:rsid w:val="00BF288D"/>
    <w:rsid w:val="00BF30FD"/>
    <w:rsid w:val="00BF4D88"/>
    <w:rsid w:val="00C222BC"/>
    <w:rsid w:val="00C37A12"/>
    <w:rsid w:val="00C42645"/>
    <w:rsid w:val="00C501BD"/>
    <w:rsid w:val="00C732B5"/>
    <w:rsid w:val="00C82A19"/>
    <w:rsid w:val="00CA6A44"/>
    <w:rsid w:val="00CC18A7"/>
    <w:rsid w:val="00CC1A4F"/>
    <w:rsid w:val="00CD1C58"/>
    <w:rsid w:val="00CE5E70"/>
    <w:rsid w:val="00CF70BC"/>
    <w:rsid w:val="00D00365"/>
    <w:rsid w:val="00D02687"/>
    <w:rsid w:val="00D27F31"/>
    <w:rsid w:val="00D45DD9"/>
    <w:rsid w:val="00D5046D"/>
    <w:rsid w:val="00D7350D"/>
    <w:rsid w:val="00D736B3"/>
    <w:rsid w:val="00D73D75"/>
    <w:rsid w:val="00D77B40"/>
    <w:rsid w:val="00D97858"/>
    <w:rsid w:val="00DD7A54"/>
    <w:rsid w:val="00E27D0E"/>
    <w:rsid w:val="00E47BB1"/>
    <w:rsid w:val="00E5143B"/>
    <w:rsid w:val="00E74151"/>
    <w:rsid w:val="00EB1273"/>
    <w:rsid w:val="00F01BC8"/>
    <w:rsid w:val="00F25366"/>
    <w:rsid w:val="00F271FD"/>
    <w:rsid w:val="00F60610"/>
    <w:rsid w:val="00F71B5F"/>
    <w:rsid w:val="00F72DDD"/>
    <w:rsid w:val="00F77C86"/>
    <w:rsid w:val="00FC03AA"/>
    <w:rsid w:val="00FD0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ECF58"/>
  <w15:docId w15:val="{6735BAA6-A040-4683-B5E1-639DF9E3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EA7"/>
    <w:pPr>
      <w:tabs>
        <w:tab w:val="left" w:pos="0"/>
      </w:tabs>
    </w:pPr>
    <w:rPr>
      <w:sz w:val="24"/>
      <w:lang w:eastAsia="en-US"/>
    </w:rPr>
  </w:style>
  <w:style w:type="paragraph" w:styleId="Heading1">
    <w:name w:val="heading 1"/>
    <w:basedOn w:val="Normal"/>
    <w:next w:val="Normal"/>
    <w:qFormat/>
    <w:rsid w:val="00790EA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90EA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90EA7"/>
    <w:pPr>
      <w:keepNext/>
      <w:spacing w:before="140"/>
      <w:outlineLvl w:val="2"/>
    </w:pPr>
    <w:rPr>
      <w:b/>
    </w:rPr>
  </w:style>
  <w:style w:type="paragraph" w:styleId="Heading4">
    <w:name w:val="heading 4"/>
    <w:basedOn w:val="Normal"/>
    <w:next w:val="Normal"/>
    <w:qFormat/>
    <w:rsid w:val="00790EA7"/>
    <w:pPr>
      <w:keepNext/>
      <w:spacing w:before="240" w:after="60"/>
      <w:outlineLvl w:val="3"/>
    </w:pPr>
    <w:rPr>
      <w:rFonts w:ascii="Arial" w:hAnsi="Arial"/>
      <w:b/>
      <w:bCs/>
      <w:sz w:val="22"/>
      <w:szCs w:val="28"/>
    </w:rPr>
  </w:style>
  <w:style w:type="paragraph" w:styleId="Heading5">
    <w:name w:val="heading 5"/>
    <w:basedOn w:val="Normal"/>
    <w:next w:val="Normal"/>
    <w:qFormat/>
    <w:rsid w:val="008E2F40"/>
    <w:pPr>
      <w:numPr>
        <w:ilvl w:val="4"/>
        <w:numId w:val="1"/>
      </w:numPr>
      <w:spacing w:before="240" w:after="60"/>
      <w:outlineLvl w:val="4"/>
    </w:pPr>
    <w:rPr>
      <w:sz w:val="22"/>
    </w:rPr>
  </w:style>
  <w:style w:type="paragraph" w:styleId="Heading6">
    <w:name w:val="heading 6"/>
    <w:basedOn w:val="Normal"/>
    <w:next w:val="Normal"/>
    <w:qFormat/>
    <w:rsid w:val="008E2F40"/>
    <w:pPr>
      <w:numPr>
        <w:ilvl w:val="5"/>
        <w:numId w:val="1"/>
      </w:numPr>
      <w:spacing w:before="240" w:after="60"/>
      <w:outlineLvl w:val="5"/>
    </w:pPr>
    <w:rPr>
      <w:i/>
      <w:sz w:val="22"/>
    </w:rPr>
  </w:style>
  <w:style w:type="paragraph" w:styleId="Heading7">
    <w:name w:val="heading 7"/>
    <w:basedOn w:val="Normal"/>
    <w:next w:val="Normal"/>
    <w:qFormat/>
    <w:rsid w:val="008E2F40"/>
    <w:pPr>
      <w:numPr>
        <w:ilvl w:val="6"/>
        <w:numId w:val="1"/>
      </w:numPr>
      <w:spacing w:before="240" w:after="60"/>
      <w:outlineLvl w:val="6"/>
    </w:pPr>
    <w:rPr>
      <w:rFonts w:ascii="Arial" w:hAnsi="Arial"/>
      <w:sz w:val="20"/>
    </w:rPr>
  </w:style>
  <w:style w:type="paragraph" w:styleId="Heading8">
    <w:name w:val="heading 8"/>
    <w:basedOn w:val="Normal"/>
    <w:next w:val="Normal"/>
    <w:qFormat/>
    <w:rsid w:val="008E2F40"/>
    <w:pPr>
      <w:numPr>
        <w:ilvl w:val="7"/>
        <w:numId w:val="1"/>
      </w:numPr>
      <w:spacing w:before="240" w:after="60"/>
      <w:outlineLvl w:val="7"/>
    </w:pPr>
    <w:rPr>
      <w:rFonts w:ascii="Arial" w:hAnsi="Arial"/>
      <w:i/>
      <w:sz w:val="20"/>
    </w:rPr>
  </w:style>
  <w:style w:type="paragraph" w:styleId="Heading9">
    <w:name w:val="heading 9"/>
    <w:basedOn w:val="Normal"/>
    <w:next w:val="Normal"/>
    <w:qFormat/>
    <w:rsid w:val="008E2F4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90EA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90EA7"/>
  </w:style>
  <w:style w:type="paragraph" w:customStyle="1" w:styleId="00ClientCover">
    <w:name w:val="00ClientCover"/>
    <w:basedOn w:val="Normal"/>
    <w:rsid w:val="00790EA7"/>
  </w:style>
  <w:style w:type="paragraph" w:customStyle="1" w:styleId="02Text">
    <w:name w:val="02Text"/>
    <w:basedOn w:val="Normal"/>
    <w:rsid w:val="00790EA7"/>
  </w:style>
  <w:style w:type="paragraph" w:customStyle="1" w:styleId="BillBasic">
    <w:name w:val="BillBasic"/>
    <w:rsid w:val="00790EA7"/>
    <w:pPr>
      <w:spacing w:before="140"/>
      <w:jc w:val="both"/>
    </w:pPr>
    <w:rPr>
      <w:sz w:val="24"/>
      <w:lang w:eastAsia="en-US"/>
    </w:rPr>
  </w:style>
  <w:style w:type="paragraph" w:styleId="Header">
    <w:name w:val="header"/>
    <w:basedOn w:val="Normal"/>
    <w:rsid w:val="00790EA7"/>
    <w:pPr>
      <w:tabs>
        <w:tab w:val="center" w:pos="4153"/>
        <w:tab w:val="right" w:pos="8306"/>
      </w:tabs>
    </w:pPr>
  </w:style>
  <w:style w:type="paragraph" w:styleId="Footer">
    <w:name w:val="footer"/>
    <w:basedOn w:val="Normal"/>
    <w:link w:val="FooterChar"/>
    <w:rsid w:val="00790EA7"/>
    <w:pPr>
      <w:spacing w:before="120" w:line="240" w:lineRule="exact"/>
    </w:pPr>
    <w:rPr>
      <w:rFonts w:ascii="Arial" w:hAnsi="Arial"/>
      <w:sz w:val="18"/>
    </w:rPr>
  </w:style>
  <w:style w:type="character" w:customStyle="1" w:styleId="FooterChar">
    <w:name w:val="Footer Char"/>
    <w:basedOn w:val="DefaultParagraphFont"/>
    <w:link w:val="Footer"/>
    <w:rsid w:val="00790EA7"/>
    <w:rPr>
      <w:rFonts w:ascii="Arial" w:hAnsi="Arial"/>
      <w:sz w:val="18"/>
      <w:lang w:eastAsia="en-US"/>
    </w:rPr>
  </w:style>
  <w:style w:type="paragraph" w:customStyle="1" w:styleId="Billname">
    <w:name w:val="Billname"/>
    <w:basedOn w:val="Normal"/>
    <w:rsid w:val="00790EA7"/>
    <w:pPr>
      <w:spacing w:before="1220"/>
    </w:pPr>
    <w:rPr>
      <w:rFonts w:ascii="Arial" w:hAnsi="Arial"/>
      <w:b/>
      <w:sz w:val="40"/>
    </w:rPr>
  </w:style>
  <w:style w:type="paragraph" w:customStyle="1" w:styleId="BillBasicHeading">
    <w:name w:val="BillBasicHeading"/>
    <w:basedOn w:val="BillBasic"/>
    <w:rsid w:val="00790EA7"/>
    <w:pPr>
      <w:keepNext/>
      <w:tabs>
        <w:tab w:val="left" w:pos="2600"/>
      </w:tabs>
      <w:jc w:val="left"/>
    </w:pPr>
    <w:rPr>
      <w:rFonts w:ascii="Arial" w:hAnsi="Arial"/>
      <w:b/>
    </w:rPr>
  </w:style>
  <w:style w:type="paragraph" w:customStyle="1" w:styleId="EnactingWordsRules">
    <w:name w:val="EnactingWordsRules"/>
    <w:basedOn w:val="EnactingWords"/>
    <w:rsid w:val="00790EA7"/>
    <w:pPr>
      <w:spacing w:before="240"/>
    </w:pPr>
  </w:style>
  <w:style w:type="paragraph" w:customStyle="1" w:styleId="EnactingWords">
    <w:name w:val="EnactingWords"/>
    <w:basedOn w:val="BillBasic"/>
    <w:rsid w:val="00790EA7"/>
    <w:pPr>
      <w:spacing w:before="120"/>
    </w:pPr>
  </w:style>
  <w:style w:type="paragraph" w:customStyle="1" w:styleId="BillCrest">
    <w:name w:val="Bill Crest"/>
    <w:basedOn w:val="Normal"/>
    <w:next w:val="Normal"/>
    <w:rsid w:val="00790EA7"/>
    <w:pPr>
      <w:tabs>
        <w:tab w:val="center" w:pos="3160"/>
      </w:tabs>
      <w:spacing w:after="60"/>
    </w:pPr>
    <w:rPr>
      <w:sz w:val="216"/>
    </w:rPr>
  </w:style>
  <w:style w:type="paragraph" w:customStyle="1" w:styleId="Amain">
    <w:name w:val="A main"/>
    <w:basedOn w:val="BillBasic"/>
    <w:rsid w:val="00790EA7"/>
    <w:pPr>
      <w:tabs>
        <w:tab w:val="right" w:pos="900"/>
        <w:tab w:val="left" w:pos="1100"/>
      </w:tabs>
      <w:ind w:left="1100" w:hanging="1100"/>
      <w:outlineLvl w:val="5"/>
    </w:pPr>
  </w:style>
  <w:style w:type="paragraph" w:customStyle="1" w:styleId="Amainreturn">
    <w:name w:val="A main return"/>
    <w:basedOn w:val="BillBasic"/>
    <w:rsid w:val="00790EA7"/>
    <w:pPr>
      <w:ind w:left="1100"/>
    </w:pPr>
  </w:style>
  <w:style w:type="paragraph" w:customStyle="1" w:styleId="Apara">
    <w:name w:val="A para"/>
    <w:basedOn w:val="BillBasic"/>
    <w:rsid w:val="00790EA7"/>
    <w:pPr>
      <w:tabs>
        <w:tab w:val="right" w:pos="1400"/>
        <w:tab w:val="left" w:pos="1600"/>
      </w:tabs>
      <w:ind w:left="1600" w:hanging="1600"/>
      <w:outlineLvl w:val="6"/>
    </w:pPr>
  </w:style>
  <w:style w:type="paragraph" w:customStyle="1" w:styleId="Asubpara">
    <w:name w:val="A subpara"/>
    <w:basedOn w:val="BillBasic"/>
    <w:rsid w:val="00790EA7"/>
    <w:pPr>
      <w:tabs>
        <w:tab w:val="right" w:pos="1900"/>
        <w:tab w:val="left" w:pos="2100"/>
      </w:tabs>
      <w:ind w:left="2100" w:hanging="2100"/>
      <w:outlineLvl w:val="7"/>
    </w:pPr>
  </w:style>
  <w:style w:type="paragraph" w:customStyle="1" w:styleId="Asubsubpara">
    <w:name w:val="A subsubpara"/>
    <w:basedOn w:val="BillBasic"/>
    <w:rsid w:val="00790EA7"/>
    <w:pPr>
      <w:tabs>
        <w:tab w:val="right" w:pos="2400"/>
        <w:tab w:val="left" w:pos="2600"/>
      </w:tabs>
      <w:ind w:left="2600" w:hanging="2600"/>
      <w:outlineLvl w:val="8"/>
    </w:pPr>
  </w:style>
  <w:style w:type="paragraph" w:customStyle="1" w:styleId="aDef">
    <w:name w:val="aDef"/>
    <w:basedOn w:val="BillBasic"/>
    <w:rsid w:val="00790EA7"/>
    <w:pPr>
      <w:ind w:left="1100"/>
    </w:pPr>
  </w:style>
  <w:style w:type="paragraph" w:customStyle="1" w:styleId="aExamHead">
    <w:name w:val="aExam Head"/>
    <w:basedOn w:val="BillBasicHeading"/>
    <w:next w:val="aExam"/>
    <w:rsid w:val="00790EA7"/>
    <w:pPr>
      <w:tabs>
        <w:tab w:val="clear" w:pos="2600"/>
      </w:tabs>
      <w:ind w:left="1100"/>
    </w:pPr>
    <w:rPr>
      <w:sz w:val="18"/>
    </w:rPr>
  </w:style>
  <w:style w:type="paragraph" w:customStyle="1" w:styleId="aExam">
    <w:name w:val="aExam"/>
    <w:basedOn w:val="aNoteSymb"/>
    <w:rsid w:val="00790EA7"/>
    <w:pPr>
      <w:spacing w:before="60"/>
      <w:ind w:left="1100" w:firstLine="0"/>
    </w:pPr>
  </w:style>
  <w:style w:type="paragraph" w:customStyle="1" w:styleId="aNote">
    <w:name w:val="aNote"/>
    <w:basedOn w:val="BillBasic"/>
    <w:rsid w:val="00790EA7"/>
    <w:pPr>
      <w:ind w:left="1900" w:hanging="800"/>
    </w:pPr>
    <w:rPr>
      <w:sz w:val="20"/>
    </w:rPr>
  </w:style>
  <w:style w:type="paragraph" w:customStyle="1" w:styleId="HeaderEven">
    <w:name w:val="HeaderEven"/>
    <w:basedOn w:val="Normal"/>
    <w:rsid w:val="00790EA7"/>
    <w:rPr>
      <w:rFonts w:ascii="Arial" w:hAnsi="Arial"/>
      <w:sz w:val="18"/>
    </w:rPr>
  </w:style>
  <w:style w:type="paragraph" w:customStyle="1" w:styleId="HeaderEven6">
    <w:name w:val="HeaderEven6"/>
    <w:basedOn w:val="HeaderEven"/>
    <w:rsid w:val="00790EA7"/>
    <w:pPr>
      <w:spacing w:before="120" w:after="60"/>
    </w:pPr>
  </w:style>
  <w:style w:type="paragraph" w:customStyle="1" w:styleId="HeaderOdd6">
    <w:name w:val="HeaderOdd6"/>
    <w:basedOn w:val="HeaderEven6"/>
    <w:rsid w:val="00790EA7"/>
    <w:pPr>
      <w:jc w:val="right"/>
    </w:pPr>
  </w:style>
  <w:style w:type="paragraph" w:customStyle="1" w:styleId="HeaderOdd">
    <w:name w:val="HeaderOdd"/>
    <w:basedOn w:val="HeaderEven"/>
    <w:rsid w:val="00790EA7"/>
    <w:pPr>
      <w:jc w:val="right"/>
    </w:pPr>
  </w:style>
  <w:style w:type="paragraph" w:customStyle="1" w:styleId="BillNo">
    <w:name w:val="BillNo"/>
    <w:basedOn w:val="BillBasicHeading"/>
    <w:rsid w:val="00790EA7"/>
    <w:pPr>
      <w:keepNext w:val="0"/>
      <w:spacing w:before="240"/>
      <w:jc w:val="both"/>
    </w:pPr>
  </w:style>
  <w:style w:type="paragraph" w:customStyle="1" w:styleId="N-TOCheading">
    <w:name w:val="N-TOCheading"/>
    <w:basedOn w:val="BillBasicHeading"/>
    <w:next w:val="N-9pt"/>
    <w:rsid w:val="00790EA7"/>
    <w:pPr>
      <w:pBdr>
        <w:bottom w:val="single" w:sz="4" w:space="1" w:color="auto"/>
      </w:pBdr>
      <w:spacing w:before="800"/>
    </w:pPr>
    <w:rPr>
      <w:sz w:val="32"/>
    </w:rPr>
  </w:style>
  <w:style w:type="paragraph" w:customStyle="1" w:styleId="N-9pt">
    <w:name w:val="N-9pt"/>
    <w:basedOn w:val="BillBasic"/>
    <w:next w:val="BillBasic"/>
    <w:rsid w:val="00790EA7"/>
    <w:pPr>
      <w:keepNext/>
      <w:tabs>
        <w:tab w:val="right" w:pos="7707"/>
      </w:tabs>
      <w:spacing w:before="120"/>
    </w:pPr>
    <w:rPr>
      <w:rFonts w:ascii="Arial" w:hAnsi="Arial"/>
      <w:sz w:val="18"/>
    </w:rPr>
  </w:style>
  <w:style w:type="paragraph" w:customStyle="1" w:styleId="N-14pt">
    <w:name w:val="N-14pt"/>
    <w:basedOn w:val="BillBasic"/>
    <w:rsid w:val="00790EA7"/>
    <w:pPr>
      <w:spacing w:before="0"/>
    </w:pPr>
    <w:rPr>
      <w:b/>
      <w:sz w:val="28"/>
    </w:rPr>
  </w:style>
  <w:style w:type="paragraph" w:customStyle="1" w:styleId="N-16pt">
    <w:name w:val="N-16pt"/>
    <w:basedOn w:val="BillBasic"/>
    <w:rsid w:val="00790EA7"/>
    <w:pPr>
      <w:spacing w:before="800"/>
    </w:pPr>
    <w:rPr>
      <w:b/>
      <w:sz w:val="32"/>
    </w:rPr>
  </w:style>
  <w:style w:type="paragraph" w:customStyle="1" w:styleId="N-line3">
    <w:name w:val="N-line3"/>
    <w:basedOn w:val="BillBasic"/>
    <w:next w:val="BillBasic"/>
    <w:rsid w:val="00790EA7"/>
    <w:pPr>
      <w:pBdr>
        <w:bottom w:val="single" w:sz="12" w:space="1" w:color="auto"/>
      </w:pBdr>
      <w:spacing w:before="60"/>
    </w:pPr>
  </w:style>
  <w:style w:type="paragraph" w:customStyle="1" w:styleId="Comment">
    <w:name w:val="Comment"/>
    <w:basedOn w:val="BillBasic"/>
    <w:rsid w:val="00790EA7"/>
    <w:pPr>
      <w:tabs>
        <w:tab w:val="left" w:pos="1800"/>
      </w:tabs>
      <w:ind w:left="1300"/>
      <w:jc w:val="left"/>
    </w:pPr>
    <w:rPr>
      <w:b/>
      <w:sz w:val="18"/>
    </w:rPr>
  </w:style>
  <w:style w:type="paragraph" w:customStyle="1" w:styleId="FooterInfo">
    <w:name w:val="FooterInfo"/>
    <w:basedOn w:val="Normal"/>
    <w:rsid w:val="00790EA7"/>
    <w:pPr>
      <w:tabs>
        <w:tab w:val="right" w:pos="7707"/>
      </w:tabs>
    </w:pPr>
    <w:rPr>
      <w:rFonts w:ascii="Arial" w:hAnsi="Arial"/>
      <w:sz w:val="18"/>
    </w:rPr>
  </w:style>
  <w:style w:type="paragraph" w:customStyle="1" w:styleId="AH1Chapter">
    <w:name w:val="A H1 Chapter"/>
    <w:basedOn w:val="BillBasicHeading"/>
    <w:next w:val="AH2Part"/>
    <w:rsid w:val="00790EA7"/>
    <w:pPr>
      <w:spacing w:before="320"/>
      <w:ind w:left="2600" w:hanging="2600"/>
      <w:outlineLvl w:val="0"/>
    </w:pPr>
    <w:rPr>
      <w:sz w:val="34"/>
    </w:rPr>
  </w:style>
  <w:style w:type="paragraph" w:customStyle="1" w:styleId="AH2Part">
    <w:name w:val="A H2 Part"/>
    <w:basedOn w:val="BillBasicHeading"/>
    <w:next w:val="AH3Div"/>
    <w:rsid w:val="00790EA7"/>
    <w:pPr>
      <w:spacing w:before="380"/>
      <w:ind w:left="2600" w:hanging="2600"/>
      <w:outlineLvl w:val="1"/>
    </w:pPr>
    <w:rPr>
      <w:sz w:val="32"/>
    </w:rPr>
  </w:style>
  <w:style w:type="paragraph" w:customStyle="1" w:styleId="AH3Div">
    <w:name w:val="A H3 Div"/>
    <w:basedOn w:val="BillBasicHeading"/>
    <w:next w:val="AH5Sec"/>
    <w:rsid w:val="00790EA7"/>
    <w:pPr>
      <w:spacing w:before="240"/>
      <w:ind w:left="2600" w:hanging="2600"/>
      <w:outlineLvl w:val="2"/>
    </w:pPr>
    <w:rPr>
      <w:sz w:val="28"/>
    </w:rPr>
  </w:style>
  <w:style w:type="paragraph" w:customStyle="1" w:styleId="AH5Sec">
    <w:name w:val="A H5 Sec"/>
    <w:basedOn w:val="BillBasicHeading"/>
    <w:next w:val="Amain"/>
    <w:rsid w:val="00790EA7"/>
    <w:pPr>
      <w:tabs>
        <w:tab w:val="clear" w:pos="2600"/>
        <w:tab w:val="left" w:pos="1100"/>
      </w:tabs>
      <w:spacing w:before="240"/>
      <w:ind w:left="1100" w:hanging="1100"/>
      <w:outlineLvl w:val="4"/>
    </w:pPr>
  </w:style>
  <w:style w:type="paragraph" w:customStyle="1" w:styleId="direction">
    <w:name w:val="direction"/>
    <w:basedOn w:val="BillBasic"/>
    <w:next w:val="AmainreturnSymb"/>
    <w:rsid w:val="00790EA7"/>
    <w:pPr>
      <w:ind w:left="1100"/>
    </w:pPr>
    <w:rPr>
      <w:i/>
    </w:rPr>
  </w:style>
  <w:style w:type="paragraph" w:customStyle="1" w:styleId="AH4SubDiv">
    <w:name w:val="A H4 SubDiv"/>
    <w:basedOn w:val="BillBasicHeading"/>
    <w:next w:val="AH5Sec"/>
    <w:rsid w:val="00790EA7"/>
    <w:pPr>
      <w:spacing w:before="240"/>
      <w:ind w:left="2600" w:hanging="2600"/>
      <w:outlineLvl w:val="3"/>
    </w:pPr>
    <w:rPr>
      <w:sz w:val="26"/>
    </w:rPr>
  </w:style>
  <w:style w:type="paragraph" w:customStyle="1" w:styleId="Sched-heading">
    <w:name w:val="Sched-heading"/>
    <w:basedOn w:val="BillBasicHeading"/>
    <w:next w:val="refSymb"/>
    <w:rsid w:val="00790EA7"/>
    <w:pPr>
      <w:spacing w:before="380"/>
      <w:ind w:left="2600" w:hanging="2600"/>
      <w:outlineLvl w:val="0"/>
    </w:pPr>
    <w:rPr>
      <w:sz w:val="34"/>
    </w:rPr>
  </w:style>
  <w:style w:type="paragraph" w:customStyle="1" w:styleId="ref">
    <w:name w:val="ref"/>
    <w:basedOn w:val="BillBasic"/>
    <w:next w:val="Normal"/>
    <w:rsid w:val="00790EA7"/>
    <w:pPr>
      <w:spacing w:before="60"/>
    </w:pPr>
    <w:rPr>
      <w:sz w:val="18"/>
    </w:rPr>
  </w:style>
  <w:style w:type="paragraph" w:customStyle="1" w:styleId="Sched-Part">
    <w:name w:val="Sched-Part"/>
    <w:basedOn w:val="BillBasicHeading"/>
    <w:next w:val="Sched-Form"/>
    <w:rsid w:val="00790EA7"/>
    <w:pPr>
      <w:spacing w:before="380"/>
      <w:ind w:left="2600" w:hanging="2600"/>
      <w:outlineLvl w:val="1"/>
    </w:pPr>
    <w:rPr>
      <w:sz w:val="32"/>
    </w:rPr>
  </w:style>
  <w:style w:type="paragraph" w:customStyle="1" w:styleId="Sched-Form">
    <w:name w:val="Sched-Form"/>
    <w:basedOn w:val="BillBasicHeading"/>
    <w:next w:val="Schclauseheading"/>
    <w:rsid w:val="00790EA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90EA7"/>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90EA7"/>
  </w:style>
  <w:style w:type="paragraph" w:customStyle="1" w:styleId="ShadedSchClause">
    <w:name w:val="Shaded Sch Clause"/>
    <w:basedOn w:val="Schclauseheading"/>
    <w:next w:val="direction"/>
    <w:rsid w:val="00790EA7"/>
    <w:pPr>
      <w:shd w:val="pct25" w:color="auto" w:fill="auto"/>
      <w:outlineLvl w:val="3"/>
    </w:pPr>
  </w:style>
  <w:style w:type="paragraph" w:customStyle="1" w:styleId="Dict-Heading">
    <w:name w:val="Dict-Heading"/>
    <w:basedOn w:val="BillBasicHeading"/>
    <w:next w:val="Normal"/>
    <w:rsid w:val="00790EA7"/>
    <w:pPr>
      <w:spacing w:before="320"/>
      <w:ind w:left="2600" w:hanging="2600"/>
      <w:jc w:val="both"/>
      <w:outlineLvl w:val="0"/>
    </w:pPr>
    <w:rPr>
      <w:sz w:val="34"/>
    </w:rPr>
  </w:style>
  <w:style w:type="paragraph" w:styleId="TOC7">
    <w:name w:val="toc 7"/>
    <w:basedOn w:val="TOC2"/>
    <w:next w:val="Normal"/>
    <w:autoRedefine/>
    <w:uiPriority w:val="39"/>
    <w:rsid w:val="00790EA7"/>
    <w:pPr>
      <w:keepNext w:val="0"/>
      <w:spacing w:before="120"/>
    </w:pPr>
    <w:rPr>
      <w:sz w:val="20"/>
    </w:rPr>
  </w:style>
  <w:style w:type="paragraph" w:styleId="TOC2">
    <w:name w:val="toc 2"/>
    <w:basedOn w:val="Normal"/>
    <w:next w:val="Normal"/>
    <w:autoRedefine/>
    <w:uiPriority w:val="39"/>
    <w:rsid w:val="00790EA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90EA7"/>
    <w:pPr>
      <w:keepNext/>
      <w:tabs>
        <w:tab w:val="left" w:pos="400"/>
      </w:tabs>
      <w:spacing w:before="0"/>
      <w:jc w:val="left"/>
    </w:pPr>
    <w:rPr>
      <w:rFonts w:ascii="Arial" w:hAnsi="Arial"/>
      <w:b/>
      <w:sz w:val="28"/>
    </w:rPr>
  </w:style>
  <w:style w:type="paragraph" w:customStyle="1" w:styleId="EndNote2">
    <w:name w:val="EndNote2"/>
    <w:basedOn w:val="BillBasic"/>
    <w:rsid w:val="008E2F40"/>
    <w:pPr>
      <w:keepNext/>
      <w:tabs>
        <w:tab w:val="left" w:pos="240"/>
      </w:tabs>
      <w:spacing w:before="160" w:after="80"/>
      <w:jc w:val="left"/>
    </w:pPr>
    <w:rPr>
      <w:b/>
      <w:sz w:val="18"/>
    </w:rPr>
  </w:style>
  <w:style w:type="paragraph" w:customStyle="1" w:styleId="IH1Chap">
    <w:name w:val="I H1 Chap"/>
    <w:basedOn w:val="BillBasicHeading"/>
    <w:next w:val="Normal"/>
    <w:rsid w:val="00790EA7"/>
    <w:pPr>
      <w:spacing w:before="320"/>
      <w:ind w:left="2600" w:hanging="2600"/>
    </w:pPr>
    <w:rPr>
      <w:sz w:val="34"/>
    </w:rPr>
  </w:style>
  <w:style w:type="paragraph" w:customStyle="1" w:styleId="IH2Part">
    <w:name w:val="I H2 Part"/>
    <w:basedOn w:val="BillBasicHeading"/>
    <w:next w:val="Normal"/>
    <w:rsid w:val="00790EA7"/>
    <w:pPr>
      <w:spacing w:before="380"/>
      <w:ind w:left="2600" w:hanging="2600"/>
    </w:pPr>
    <w:rPr>
      <w:sz w:val="32"/>
    </w:rPr>
  </w:style>
  <w:style w:type="paragraph" w:customStyle="1" w:styleId="IH3Div">
    <w:name w:val="I H3 Div"/>
    <w:basedOn w:val="BillBasicHeading"/>
    <w:next w:val="Normal"/>
    <w:rsid w:val="00790EA7"/>
    <w:pPr>
      <w:spacing w:before="240"/>
      <w:ind w:left="2600" w:hanging="2600"/>
    </w:pPr>
    <w:rPr>
      <w:sz w:val="28"/>
    </w:rPr>
  </w:style>
  <w:style w:type="paragraph" w:customStyle="1" w:styleId="IH5Sec">
    <w:name w:val="I H5 Sec"/>
    <w:basedOn w:val="BillBasicHeading"/>
    <w:next w:val="Normal"/>
    <w:rsid w:val="00790EA7"/>
    <w:pPr>
      <w:tabs>
        <w:tab w:val="clear" w:pos="2600"/>
        <w:tab w:val="left" w:pos="1100"/>
      </w:tabs>
      <w:spacing w:before="240"/>
      <w:ind w:left="1100" w:hanging="1100"/>
    </w:pPr>
  </w:style>
  <w:style w:type="paragraph" w:customStyle="1" w:styleId="IH4SubDiv">
    <w:name w:val="I H4 SubDiv"/>
    <w:basedOn w:val="BillBasicHeading"/>
    <w:next w:val="Normal"/>
    <w:rsid w:val="00790EA7"/>
    <w:pPr>
      <w:spacing w:before="240"/>
      <w:ind w:left="2600" w:hanging="2600"/>
      <w:jc w:val="both"/>
    </w:pPr>
    <w:rPr>
      <w:sz w:val="26"/>
    </w:rPr>
  </w:style>
  <w:style w:type="character" w:styleId="LineNumber">
    <w:name w:val="line number"/>
    <w:basedOn w:val="DefaultParagraphFont"/>
    <w:rsid w:val="00790EA7"/>
    <w:rPr>
      <w:rFonts w:ascii="Arial" w:hAnsi="Arial"/>
      <w:sz w:val="16"/>
    </w:rPr>
  </w:style>
  <w:style w:type="paragraph" w:customStyle="1" w:styleId="PageBreak">
    <w:name w:val="PageBreak"/>
    <w:basedOn w:val="Normal"/>
    <w:rsid w:val="00790EA7"/>
    <w:rPr>
      <w:sz w:val="4"/>
    </w:rPr>
  </w:style>
  <w:style w:type="paragraph" w:customStyle="1" w:styleId="04Dictionary">
    <w:name w:val="04Dictionary"/>
    <w:basedOn w:val="Normal"/>
    <w:rsid w:val="00790EA7"/>
  </w:style>
  <w:style w:type="paragraph" w:customStyle="1" w:styleId="N-line1">
    <w:name w:val="N-line1"/>
    <w:basedOn w:val="BillBasic"/>
    <w:rsid w:val="00790EA7"/>
    <w:pPr>
      <w:pBdr>
        <w:bottom w:val="single" w:sz="4" w:space="0" w:color="auto"/>
      </w:pBdr>
      <w:spacing w:before="100"/>
      <w:ind w:left="2980" w:right="3020"/>
      <w:jc w:val="center"/>
    </w:pPr>
  </w:style>
  <w:style w:type="paragraph" w:customStyle="1" w:styleId="N-line2">
    <w:name w:val="N-line2"/>
    <w:basedOn w:val="Normal"/>
    <w:rsid w:val="00790EA7"/>
    <w:pPr>
      <w:pBdr>
        <w:bottom w:val="single" w:sz="8" w:space="0" w:color="auto"/>
      </w:pBdr>
    </w:pPr>
  </w:style>
  <w:style w:type="paragraph" w:customStyle="1" w:styleId="EndNote">
    <w:name w:val="EndNote"/>
    <w:basedOn w:val="BillBasicHeading"/>
    <w:rsid w:val="00790EA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90EA7"/>
    <w:pPr>
      <w:tabs>
        <w:tab w:val="left" w:pos="700"/>
      </w:tabs>
      <w:spacing w:before="160"/>
      <w:ind w:left="700" w:hanging="700"/>
    </w:pPr>
    <w:rPr>
      <w:rFonts w:ascii="Arial (W1)" w:hAnsi="Arial (W1)"/>
    </w:rPr>
  </w:style>
  <w:style w:type="paragraph" w:customStyle="1" w:styleId="PenaltyHeading">
    <w:name w:val="PenaltyHeading"/>
    <w:basedOn w:val="Normal"/>
    <w:rsid w:val="00790EA7"/>
    <w:pPr>
      <w:tabs>
        <w:tab w:val="left" w:pos="1100"/>
      </w:tabs>
      <w:spacing w:before="120"/>
      <w:ind w:left="1100" w:hanging="1100"/>
    </w:pPr>
    <w:rPr>
      <w:rFonts w:ascii="Arial" w:hAnsi="Arial"/>
      <w:b/>
      <w:sz w:val="20"/>
    </w:rPr>
  </w:style>
  <w:style w:type="paragraph" w:customStyle="1" w:styleId="05EndNote">
    <w:name w:val="05EndNote"/>
    <w:basedOn w:val="Normal"/>
    <w:rsid w:val="00790EA7"/>
  </w:style>
  <w:style w:type="paragraph" w:customStyle="1" w:styleId="03Schedule">
    <w:name w:val="03Schedule"/>
    <w:basedOn w:val="Normal"/>
    <w:rsid w:val="00790EA7"/>
  </w:style>
  <w:style w:type="paragraph" w:customStyle="1" w:styleId="ISched-heading">
    <w:name w:val="I Sched-heading"/>
    <w:basedOn w:val="BillBasicHeading"/>
    <w:next w:val="Normal"/>
    <w:rsid w:val="00790EA7"/>
    <w:pPr>
      <w:spacing w:before="320"/>
      <w:ind w:left="2600" w:hanging="2600"/>
    </w:pPr>
    <w:rPr>
      <w:sz w:val="34"/>
    </w:rPr>
  </w:style>
  <w:style w:type="paragraph" w:customStyle="1" w:styleId="ISched-Part">
    <w:name w:val="I Sched-Part"/>
    <w:basedOn w:val="BillBasicHeading"/>
    <w:rsid w:val="00790EA7"/>
    <w:pPr>
      <w:spacing w:before="380"/>
      <w:ind w:left="2600" w:hanging="2600"/>
    </w:pPr>
    <w:rPr>
      <w:sz w:val="32"/>
    </w:rPr>
  </w:style>
  <w:style w:type="paragraph" w:customStyle="1" w:styleId="ISched-form">
    <w:name w:val="I Sched-form"/>
    <w:basedOn w:val="BillBasicHeading"/>
    <w:rsid w:val="00790EA7"/>
    <w:pPr>
      <w:tabs>
        <w:tab w:val="right" w:pos="7200"/>
      </w:tabs>
      <w:spacing w:before="240"/>
      <w:ind w:left="2600" w:hanging="2600"/>
    </w:pPr>
    <w:rPr>
      <w:sz w:val="28"/>
    </w:rPr>
  </w:style>
  <w:style w:type="paragraph" w:customStyle="1" w:styleId="ISchclauseheading">
    <w:name w:val="I Sch clause heading"/>
    <w:basedOn w:val="BillBasic"/>
    <w:rsid w:val="00790EA7"/>
    <w:pPr>
      <w:keepNext/>
      <w:tabs>
        <w:tab w:val="left" w:pos="1100"/>
      </w:tabs>
      <w:spacing w:before="240"/>
      <w:ind w:left="1100" w:hanging="1100"/>
      <w:jc w:val="left"/>
    </w:pPr>
    <w:rPr>
      <w:rFonts w:ascii="Arial" w:hAnsi="Arial"/>
      <w:b/>
    </w:rPr>
  </w:style>
  <w:style w:type="paragraph" w:customStyle="1" w:styleId="IMain">
    <w:name w:val="I Main"/>
    <w:basedOn w:val="Amain"/>
    <w:rsid w:val="00790EA7"/>
  </w:style>
  <w:style w:type="paragraph" w:customStyle="1" w:styleId="Ipara">
    <w:name w:val="I para"/>
    <w:basedOn w:val="Apara"/>
    <w:rsid w:val="00790EA7"/>
    <w:pPr>
      <w:outlineLvl w:val="9"/>
    </w:pPr>
  </w:style>
  <w:style w:type="paragraph" w:customStyle="1" w:styleId="Isubpara">
    <w:name w:val="I subpara"/>
    <w:basedOn w:val="Asubpara"/>
    <w:rsid w:val="00790EA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90EA7"/>
    <w:pPr>
      <w:tabs>
        <w:tab w:val="clear" w:pos="2400"/>
        <w:tab w:val="clear" w:pos="2600"/>
        <w:tab w:val="right" w:pos="2460"/>
        <w:tab w:val="left" w:pos="2660"/>
      </w:tabs>
      <w:ind w:left="2660" w:hanging="2660"/>
    </w:pPr>
  </w:style>
  <w:style w:type="character" w:customStyle="1" w:styleId="CharSectNo">
    <w:name w:val="CharSectNo"/>
    <w:basedOn w:val="DefaultParagraphFont"/>
    <w:rsid w:val="00790EA7"/>
  </w:style>
  <w:style w:type="character" w:customStyle="1" w:styleId="CharDivNo">
    <w:name w:val="CharDivNo"/>
    <w:basedOn w:val="DefaultParagraphFont"/>
    <w:rsid w:val="00790EA7"/>
  </w:style>
  <w:style w:type="character" w:customStyle="1" w:styleId="CharDivText">
    <w:name w:val="CharDivText"/>
    <w:basedOn w:val="DefaultParagraphFont"/>
    <w:rsid w:val="00790EA7"/>
  </w:style>
  <w:style w:type="character" w:customStyle="1" w:styleId="CharPartNo">
    <w:name w:val="CharPartNo"/>
    <w:basedOn w:val="DefaultParagraphFont"/>
    <w:rsid w:val="00790EA7"/>
  </w:style>
  <w:style w:type="paragraph" w:customStyle="1" w:styleId="Placeholder">
    <w:name w:val="Placeholder"/>
    <w:basedOn w:val="Normal"/>
    <w:rsid w:val="00790EA7"/>
    <w:rPr>
      <w:sz w:val="10"/>
    </w:rPr>
  </w:style>
  <w:style w:type="paragraph" w:styleId="PlainText">
    <w:name w:val="Plain Text"/>
    <w:basedOn w:val="Normal"/>
    <w:rsid w:val="00790EA7"/>
    <w:rPr>
      <w:rFonts w:ascii="Courier New" w:hAnsi="Courier New"/>
      <w:sz w:val="20"/>
    </w:rPr>
  </w:style>
  <w:style w:type="character" w:customStyle="1" w:styleId="CharChapNo">
    <w:name w:val="CharChapNo"/>
    <w:basedOn w:val="DefaultParagraphFont"/>
    <w:rsid w:val="00790EA7"/>
  </w:style>
  <w:style w:type="character" w:customStyle="1" w:styleId="CharChapText">
    <w:name w:val="CharChapText"/>
    <w:basedOn w:val="DefaultParagraphFont"/>
    <w:rsid w:val="00790EA7"/>
  </w:style>
  <w:style w:type="character" w:customStyle="1" w:styleId="CharPartText">
    <w:name w:val="CharPartText"/>
    <w:basedOn w:val="DefaultParagraphFont"/>
    <w:rsid w:val="00790EA7"/>
  </w:style>
  <w:style w:type="paragraph" w:styleId="TOC1">
    <w:name w:val="toc 1"/>
    <w:basedOn w:val="Normal"/>
    <w:next w:val="Normal"/>
    <w:autoRedefine/>
    <w:uiPriority w:val="39"/>
    <w:rsid w:val="00790EA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90EA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90EA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90EA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90EA7"/>
  </w:style>
  <w:style w:type="paragraph" w:styleId="Title">
    <w:name w:val="Title"/>
    <w:basedOn w:val="Normal"/>
    <w:qFormat/>
    <w:rsid w:val="008E2F40"/>
    <w:pPr>
      <w:spacing w:before="240" w:after="60"/>
      <w:jc w:val="center"/>
      <w:outlineLvl w:val="0"/>
    </w:pPr>
    <w:rPr>
      <w:rFonts w:ascii="Arial" w:hAnsi="Arial"/>
      <w:b/>
      <w:kern w:val="28"/>
      <w:sz w:val="32"/>
    </w:rPr>
  </w:style>
  <w:style w:type="paragraph" w:styleId="Signature">
    <w:name w:val="Signature"/>
    <w:basedOn w:val="Normal"/>
    <w:rsid w:val="00790EA7"/>
    <w:pPr>
      <w:ind w:left="4252"/>
    </w:pPr>
  </w:style>
  <w:style w:type="paragraph" w:customStyle="1" w:styleId="ActNo">
    <w:name w:val="ActNo"/>
    <w:basedOn w:val="BillBasicHeading"/>
    <w:rsid w:val="00790EA7"/>
    <w:pPr>
      <w:keepNext w:val="0"/>
      <w:tabs>
        <w:tab w:val="clear" w:pos="2600"/>
      </w:tabs>
      <w:spacing w:before="220"/>
    </w:pPr>
  </w:style>
  <w:style w:type="paragraph" w:customStyle="1" w:styleId="aParaNote">
    <w:name w:val="aParaNote"/>
    <w:basedOn w:val="BillBasic"/>
    <w:rsid w:val="00790EA7"/>
    <w:pPr>
      <w:ind w:left="2840" w:hanging="1240"/>
    </w:pPr>
    <w:rPr>
      <w:sz w:val="20"/>
    </w:rPr>
  </w:style>
  <w:style w:type="paragraph" w:customStyle="1" w:styleId="aExamNum">
    <w:name w:val="aExamNum"/>
    <w:basedOn w:val="aExam"/>
    <w:rsid w:val="00790EA7"/>
    <w:pPr>
      <w:ind w:left="1500" w:hanging="400"/>
    </w:pPr>
  </w:style>
  <w:style w:type="paragraph" w:customStyle="1" w:styleId="LongTitle">
    <w:name w:val="LongTitle"/>
    <w:basedOn w:val="BillBasic"/>
    <w:rsid w:val="00790EA7"/>
    <w:pPr>
      <w:spacing w:before="300"/>
    </w:pPr>
  </w:style>
  <w:style w:type="paragraph" w:customStyle="1" w:styleId="Minister">
    <w:name w:val="Minister"/>
    <w:basedOn w:val="BillBasic"/>
    <w:rsid w:val="00790EA7"/>
    <w:pPr>
      <w:spacing w:before="640"/>
      <w:jc w:val="right"/>
    </w:pPr>
    <w:rPr>
      <w:caps/>
    </w:rPr>
  </w:style>
  <w:style w:type="paragraph" w:customStyle="1" w:styleId="DateLine">
    <w:name w:val="DateLine"/>
    <w:basedOn w:val="BillBasic"/>
    <w:rsid w:val="00790EA7"/>
    <w:pPr>
      <w:tabs>
        <w:tab w:val="left" w:pos="4320"/>
      </w:tabs>
    </w:pPr>
  </w:style>
  <w:style w:type="paragraph" w:customStyle="1" w:styleId="madeunder">
    <w:name w:val="made under"/>
    <w:basedOn w:val="BillBasic"/>
    <w:rsid w:val="00790EA7"/>
    <w:pPr>
      <w:spacing w:before="240"/>
    </w:pPr>
  </w:style>
  <w:style w:type="paragraph" w:customStyle="1" w:styleId="EndNoteSubHeading">
    <w:name w:val="EndNoteSubHeading"/>
    <w:basedOn w:val="Normal"/>
    <w:next w:val="EndNoteText"/>
    <w:rsid w:val="008E2F40"/>
    <w:pPr>
      <w:keepNext/>
      <w:tabs>
        <w:tab w:val="left" w:pos="700"/>
      </w:tabs>
      <w:spacing w:before="120"/>
      <w:ind w:left="700" w:hanging="700"/>
    </w:pPr>
    <w:rPr>
      <w:rFonts w:ascii="Arial" w:hAnsi="Arial"/>
      <w:b/>
      <w:sz w:val="20"/>
    </w:rPr>
  </w:style>
  <w:style w:type="paragraph" w:customStyle="1" w:styleId="EndNoteText">
    <w:name w:val="EndNoteText"/>
    <w:basedOn w:val="BillBasic"/>
    <w:rsid w:val="00790EA7"/>
    <w:pPr>
      <w:tabs>
        <w:tab w:val="left" w:pos="700"/>
        <w:tab w:val="right" w:pos="6160"/>
      </w:tabs>
      <w:spacing w:before="80"/>
      <w:ind w:left="700" w:hanging="700"/>
    </w:pPr>
    <w:rPr>
      <w:sz w:val="20"/>
    </w:rPr>
  </w:style>
  <w:style w:type="paragraph" w:customStyle="1" w:styleId="BillBasicItalics">
    <w:name w:val="BillBasicItalics"/>
    <w:basedOn w:val="BillBasic"/>
    <w:rsid w:val="00790EA7"/>
    <w:rPr>
      <w:i/>
    </w:rPr>
  </w:style>
  <w:style w:type="paragraph" w:customStyle="1" w:styleId="00SigningPage">
    <w:name w:val="00SigningPage"/>
    <w:basedOn w:val="Normal"/>
    <w:rsid w:val="00790EA7"/>
  </w:style>
  <w:style w:type="paragraph" w:customStyle="1" w:styleId="Aparareturn">
    <w:name w:val="A para return"/>
    <w:basedOn w:val="BillBasic"/>
    <w:rsid w:val="00790EA7"/>
    <w:pPr>
      <w:ind w:left="1600"/>
    </w:pPr>
  </w:style>
  <w:style w:type="paragraph" w:customStyle="1" w:styleId="Asubparareturn">
    <w:name w:val="A subpara return"/>
    <w:basedOn w:val="BillBasic"/>
    <w:rsid w:val="00790EA7"/>
    <w:pPr>
      <w:ind w:left="2100"/>
    </w:pPr>
  </w:style>
  <w:style w:type="paragraph" w:customStyle="1" w:styleId="CommentNum">
    <w:name w:val="CommentNum"/>
    <w:basedOn w:val="Comment"/>
    <w:rsid w:val="00790EA7"/>
    <w:pPr>
      <w:ind w:left="1800" w:hanging="1800"/>
    </w:pPr>
  </w:style>
  <w:style w:type="paragraph" w:styleId="TOC8">
    <w:name w:val="toc 8"/>
    <w:basedOn w:val="TOC3"/>
    <w:next w:val="Normal"/>
    <w:autoRedefine/>
    <w:uiPriority w:val="39"/>
    <w:rsid w:val="00790EA7"/>
    <w:pPr>
      <w:keepNext w:val="0"/>
      <w:spacing w:before="120"/>
    </w:pPr>
  </w:style>
  <w:style w:type="paragraph" w:customStyle="1" w:styleId="Judges">
    <w:name w:val="Judges"/>
    <w:basedOn w:val="Minister"/>
    <w:rsid w:val="00790EA7"/>
    <w:pPr>
      <w:spacing w:before="180"/>
    </w:pPr>
  </w:style>
  <w:style w:type="paragraph" w:customStyle="1" w:styleId="BillFor">
    <w:name w:val="BillFor"/>
    <w:basedOn w:val="BillBasicHeading"/>
    <w:rsid w:val="00790EA7"/>
    <w:pPr>
      <w:keepNext w:val="0"/>
      <w:spacing w:before="320"/>
      <w:jc w:val="both"/>
    </w:pPr>
    <w:rPr>
      <w:sz w:val="28"/>
    </w:rPr>
  </w:style>
  <w:style w:type="paragraph" w:customStyle="1" w:styleId="draft">
    <w:name w:val="draft"/>
    <w:basedOn w:val="Normal"/>
    <w:rsid w:val="00790EA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90EA7"/>
    <w:pPr>
      <w:spacing w:line="260" w:lineRule="atLeast"/>
      <w:jc w:val="center"/>
    </w:pPr>
  </w:style>
  <w:style w:type="paragraph" w:customStyle="1" w:styleId="Amainbullet">
    <w:name w:val="A main bullet"/>
    <w:basedOn w:val="BillBasic"/>
    <w:rsid w:val="00790EA7"/>
    <w:pPr>
      <w:spacing w:before="60"/>
      <w:ind w:left="1500" w:hanging="400"/>
    </w:pPr>
  </w:style>
  <w:style w:type="paragraph" w:customStyle="1" w:styleId="Aparabullet">
    <w:name w:val="A para bullet"/>
    <w:basedOn w:val="BillBasic"/>
    <w:rsid w:val="00790EA7"/>
    <w:pPr>
      <w:spacing w:before="60"/>
      <w:ind w:left="2000" w:hanging="400"/>
    </w:pPr>
  </w:style>
  <w:style w:type="paragraph" w:customStyle="1" w:styleId="Asubparabullet">
    <w:name w:val="A subpara bullet"/>
    <w:basedOn w:val="BillBasic"/>
    <w:rsid w:val="00790EA7"/>
    <w:pPr>
      <w:spacing w:before="60"/>
      <w:ind w:left="2540" w:hanging="400"/>
    </w:pPr>
  </w:style>
  <w:style w:type="paragraph" w:customStyle="1" w:styleId="aDefpara">
    <w:name w:val="aDef para"/>
    <w:basedOn w:val="Apara"/>
    <w:rsid w:val="00790EA7"/>
  </w:style>
  <w:style w:type="paragraph" w:customStyle="1" w:styleId="aDefsubpara">
    <w:name w:val="aDef subpara"/>
    <w:basedOn w:val="Asubpara"/>
    <w:rsid w:val="00790EA7"/>
  </w:style>
  <w:style w:type="paragraph" w:customStyle="1" w:styleId="Idefpara">
    <w:name w:val="I def para"/>
    <w:basedOn w:val="Ipara"/>
    <w:rsid w:val="00790EA7"/>
  </w:style>
  <w:style w:type="paragraph" w:customStyle="1" w:styleId="Idefsubpara">
    <w:name w:val="I def subpara"/>
    <w:basedOn w:val="Isubpara"/>
    <w:rsid w:val="00790EA7"/>
  </w:style>
  <w:style w:type="paragraph" w:customStyle="1" w:styleId="Notified">
    <w:name w:val="Notified"/>
    <w:basedOn w:val="BillBasic"/>
    <w:rsid w:val="00790EA7"/>
    <w:pPr>
      <w:spacing w:before="360"/>
      <w:jc w:val="right"/>
    </w:pPr>
    <w:rPr>
      <w:i/>
    </w:rPr>
  </w:style>
  <w:style w:type="paragraph" w:customStyle="1" w:styleId="03ScheduleLandscape">
    <w:name w:val="03ScheduleLandscape"/>
    <w:basedOn w:val="Normal"/>
    <w:rsid w:val="00790EA7"/>
  </w:style>
  <w:style w:type="paragraph" w:customStyle="1" w:styleId="IDict-Heading">
    <w:name w:val="I Dict-Heading"/>
    <w:basedOn w:val="BillBasicHeading"/>
    <w:rsid w:val="00790EA7"/>
    <w:pPr>
      <w:spacing w:before="320"/>
      <w:ind w:left="2600" w:hanging="2600"/>
      <w:jc w:val="both"/>
    </w:pPr>
    <w:rPr>
      <w:sz w:val="34"/>
    </w:rPr>
  </w:style>
  <w:style w:type="paragraph" w:customStyle="1" w:styleId="02TextLandscape">
    <w:name w:val="02TextLandscape"/>
    <w:basedOn w:val="Normal"/>
    <w:rsid w:val="00790EA7"/>
  </w:style>
  <w:style w:type="paragraph" w:styleId="Salutation">
    <w:name w:val="Salutation"/>
    <w:basedOn w:val="Normal"/>
    <w:next w:val="Normal"/>
    <w:rsid w:val="008E2F40"/>
  </w:style>
  <w:style w:type="paragraph" w:customStyle="1" w:styleId="aNoteBullet">
    <w:name w:val="aNoteBullet"/>
    <w:basedOn w:val="aNoteSymb"/>
    <w:rsid w:val="00790EA7"/>
    <w:pPr>
      <w:tabs>
        <w:tab w:val="left" w:pos="2200"/>
      </w:tabs>
      <w:spacing w:before="60"/>
      <w:ind w:left="2600" w:hanging="700"/>
    </w:pPr>
  </w:style>
  <w:style w:type="paragraph" w:customStyle="1" w:styleId="aNotess">
    <w:name w:val="aNotess"/>
    <w:basedOn w:val="BillBasic"/>
    <w:rsid w:val="008E2F40"/>
    <w:pPr>
      <w:ind w:left="1900" w:hanging="800"/>
    </w:pPr>
    <w:rPr>
      <w:sz w:val="20"/>
    </w:rPr>
  </w:style>
  <w:style w:type="paragraph" w:customStyle="1" w:styleId="aParaNoteBullet">
    <w:name w:val="aParaNoteBullet"/>
    <w:basedOn w:val="aParaNote"/>
    <w:rsid w:val="00790EA7"/>
    <w:pPr>
      <w:tabs>
        <w:tab w:val="left" w:pos="2700"/>
      </w:tabs>
      <w:spacing w:before="60"/>
      <w:ind w:left="3100" w:hanging="700"/>
    </w:pPr>
  </w:style>
  <w:style w:type="paragraph" w:customStyle="1" w:styleId="aNotepar">
    <w:name w:val="aNotepar"/>
    <w:basedOn w:val="BillBasic"/>
    <w:next w:val="Normal"/>
    <w:rsid w:val="00790EA7"/>
    <w:pPr>
      <w:ind w:left="2400" w:hanging="800"/>
    </w:pPr>
    <w:rPr>
      <w:sz w:val="20"/>
    </w:rPr>
  </w:style>
  <w:style w:type="paragraph" w:customStyle="1" w:styleId="aNoteTextpar">
    <w:name w:val="aNoteTextpar"/>
    <w:basedOn w:val="aNotepar"/>
    <w:rsid w:val="00790EA7"/>
    <w:pPr>
      <w:spacing w:before="60"/>
      <w:ind w:firstLine="0"/>
    </w:pPr>
  </w:style>
  <w:style w:type="paragraph" w:customStyle="1" w:styleId="MinisterWord">
    <w:name w:val="MinisterWord"/>
    <w:basedOn w:val="Normal"/>
    <w:rsid w:val="00790EA7"/>
    <w:pPr>
      <w:spacing w:before="60"/>
      <w:jc w:val="right"/>
    </w:pPr>
  </w:style>
  <w:style w:type="paragraph" w:customStyle="1" w:styleId="aExamPara">
    <w:name w:val="aExamPara"/>
    <w:basedOn w:val="aExam"/>
    <w:rsid w:val="00790EA7"/>
    <w:pPr>
      <w:tabs>
        <w:tab w:val="right" w:pos="1720"/>
        <w:tab w:val="left" w:pos="2000"/>
        <w:tab w:val="left" w:pos="2300"/>
      </w:tabs>
      <w:ind w:left="2400" w:hanging="1300"/>
    </w:pPr>
  </w:style>
  <w:style w:type="paragraph" w:customStyle="1" w:styleId="aExamNumText">
    <w:name w:val="aExamNumText"/>
    <w:basedOn w:val="aExam"/>
    <w:rsid w:val="00790EA7"/>
    <w:pPr>
      <w:ind w:left="1500"/>
    </w:pPr>
  </w:style>
  <w:style w:type="paragraph" w:customStyle="1" w:styleId="aExamBullet">
    <w:name w:val="aExamBullet"/>
    <w:basedOn w:val="aExam"/>
    <w:rsid w:val="00790EA7"/>
    <w:pPr>
      <w:tabs>
        <w:tab w:val="left" w:pos="1500"/>
        <w:tab w:val="left" w:pos="2300"/>
      </w:tabs>
      <w:ind w:left="1900" w:hanging="800"/>
    </w:pPr>
  </w:style>
  <w:style w:type="paragraph" w:customStyle="1" w:styleId="aNotePara">
    <w:name w:val="aNotePara"/>
    <w:basedOn w:val="aNote"/>
    <w:rsid w:val="00790EA7"/>
    <w:pPr>
      <w:tabs>
        <w:tab w:val="right" w:pos="2140"/>
        <w:tab w:val="left" w:pos="2400"/>
      </w:tabs>
      <w:spacing w:before="60"/>
      <w:ind w:left="2400" w:hanging="1300"/>
    </w:pPr>
  </w:style>
  <w:style w:type="paragraph" w:customStyle="1" w:styleId="aExplanHeading">
    <w:name w:val="aExplanHeading"/>
    <w:basedOn w:val="BillBasicHeading"/>
    <w:next w:val="Normal"/>
    <w:rsid w:val="00790EA7"/>
    <w:rPr>
      <w:rFonts w:ascii="Arial (W1)" w:hAnsi="Arial (W1)"/>
      <w:sz w:val="18"/>
    </w:rPr>
  </w:style>
  <w:style w:type="paragraph" w:customStyle="1" w:styleId="aExplanText">
    <w:name w:val="aExplanText"/>
    <w:basedOn w:val="BillBasic"/>
    <w:rsid w:val="00790EA7"/>
    <w:rPr>
      <w:sz w:val="20"/>
    </w:rPr>
  </w:style>
  <w:style w:type="paragraph" w:customStyle="1" w:styleId="aParaNotePara">
    <w:name w:val="aParaNotePara"/>
    <w:basedOn w:val="aNoteParaSymb"/>
    <w:rsid w:val="00790EA7"/>
    <w:pPr>
      <w:tabs>
        <w:tab w:val="clear" w:pos="2140"/>
        <w:tab w:val="clear" w:pos="2400"/>
        <w:tab w:val="right" w:pos="2644"/>
      </w:tabs>
      <w:ind w:left="3320" w:hanging="1720"/>
    </w:pPr>
  </w:style>
  <w:style w:type="character" w:customStyle="1" w:styleId="charBold">
    <w:name w:val="charBold"/>
    <w:basedOn w:val="DefaultParagraphFont"/>
    <w:rsid w:val="00790EA7"/>
    <w:rPr>
      <w:b/>
    </w:rPr>
  </w:style>
  <w:style w:type="character" w:customStyle="1" w:styleId="charBoldItals">
    <w:name w:val="charBoldItals"/>
    <w:basedOn w:val="DefaultParagraphFont"/>
    <w:rsid w:val="00790EA7"/>
    <w:rPr>
      <w:b/>
      <w:i/>
    </w:rPr>
  </w:style>
  <w:style w:type="character" w:customStyle="1" w:styleId="charItals">
    <w:name w:val="charItals"/>
    <w:basedOn w:val="DefaultParagraphFont"/>
    <w:rsid w:val="00790EA7"/>
    <w:rPr>
      <w:i/>
    </w:rPr>
  </w:style>
  <w:style w:type="character" w:customStyle="1" w:styleId="charUnderline">
    <w:name w:val="charUnderline"/>
    <w:basedOn w:val="DefaultParagraphFont"/>
    <w:rsid w:val="00790EA7"/>
    <w:rPr>
      <w:u w:val="single"/>
    </w:rPr>
  </w:style>
  <w:style w:type="paragraph" w:customStyle="1" w:styleId="TableHd">
    <w:name w:val="TableHd"/>
    <w:basedOn w:val="Normal"/>
    <w:rsid w:val="00790EA7"/>
    <w:pPr>
      <w:keepNext/>
      <w:spacing w:before="300"/>
      <w:ind w:left="1200" w:hanging="1200"/>
    </w:pPr>
    <w:rPr>
      <w:rFonts w:ascii="Arial" w:hAnsi="Arial"/>
      <w:b/>
      <w:sz w:val="20"/>
    </w:rPr>
  </w:style>
  <w:style w:type="paragraph" w:customStyle="1" w:styleId="TableColHd">
    <w:name w:val="TableColHd"/>
    <w:basedOn w:val="Normal"/>
    <w:rsid w:val="00790EA7"/>
    <w:pPr>
      <w:keepNext/>
      <w:spacing w:after="60"/>
    </w:pPr>
    <w:rPr>
      <w:rFonts w:ascii="Arial" w:hAnsi="Arial"/>
      <w:b/>
      <w:sz w:val="18"/>
    </w:rPr>
  </w:style>
  <w:style w:type="paragraph" w:customStyle="1" w:styleId="PenaltyPara">
    <w:name w:val="PenaltyPara"/>
    <w:basedOn w:val="Normal"/>
    <w:rsid w:val="00790EA7"/>
    <w:pPr>
      <w:tabs>
        <w:tab w:val="right" w:pos="1360"/>
      </w:tabs>
      <w:spacing w:before="60"/>
      <w:ind w:left="1600" w:hanging="1600"/>
      <w:jc w:val="both"/>
    </w:pPr>
  </w:style>
  <w:style w:type="paragraph" w:customStyle="1" w:styleId="tablepara">
    <w:name w:val="table para"/>
    <w:basedOn w:val="Normal"/>
    <w:rsid w:val="00790EA7"/>
    <w:pPr>
      <w:tabs>
        <w:tab w:val="right" w:pos="800"/>
        <w:tab w:val="left" w:pos="1100"/>
      </w:tabs>
      <w:spacing w:before="80" w:after="60"/>
      <w:ind w:left="1100" w:hanging="1100"/>
    </w:pPr>
  </w:style>
  <w:style w:type="paragraph" w:customStyle="1" w:styleId="tablesubpara">
    <w:name w:val="table subpara"/>
    <w:basedOn w:val="Normal"/>
    <w:rsid w:val="00790EA7"/>
    <w:pPr>
      <w:tabs>
        <w:tab w:val="right" w:pos="1500"/>
        <w:tab w:val="left" w:pos="1800"/>
      </w:tabs>
      <w:spacing w:before="80" w:after="60"/>
      <w:ind w:left="1800" w:hanging="1800"/>
    </w:pPr>
  </w:style>
  <w:style w:type="paragraph" w:customStyle="1" w:styleId="TableText">
    <w:name w:val="TableText"/>
    <w:basedOn w:val="Normal"/>
    <w:rsid w:val="00790EA7"/>
    <w:pPr>
      <w:spacing w:before="60" w:after="60"/>
    </w:pPr>
  </w:style>
  <w:style w:type="paragraph" w:customStyle="1" w:styleId="IshadedH5Sec">
    <w:name w:val="I shaded H5 Sec"/>
    <w:basedOn w:val="AH5Sec"/>
    <w:rsid w:val="00790EA7"/>
    <w:pPr>
      <w:shd w:val="pct25" w:color="auto" w:fill="auto"/>
      <w:outlineLvl w:val="9"/>
    </w:pPr>
  </w:style>
  <w:style w:type="paragraph" w:customStyle="1" w:styleId="IshadedSchClause">
    <w:name w:val="I shaded Sch Clause"/>
    <w:basedOn w:val="IshadedH5Sec"/>
    <w:rsid w:val="00790EA7"/>
  </w:style>
  <w:style w:type="paragraph" w:customStyle="1" w:styleId="Penalty">
    <w:name w:val="Penalty"/>
    <w:basedOn w:val="Amainreturn"/>
    <w:rsid w:val="00790EA7"/>
  </w:style>
  <w:style w:type="paragraph" w:customStyle="1" w:styleId="aNoteText">
    <w:name w:val="aNoteText"/>
    <w:basedOn w:val="aNoteSymb"/>
    <w:rsid w:val="00790EA7"/>
    <w:pPr>
      <w:spacing w:before="60"/>
      <w:ind w:firstLine="0"/>
    </w:pPr>
  </w:style>
  <w:style w:type="paragraph" w:customStyle="1" w:styleId="aExamINum">
    <w:name w:val="aExamINum"/>
    <w:basedOn w:val="aExam"/>
    <w:rsid w:val="008E2F40"/>
    <w:pPr>
      <w:tabs>
        <w:tab w:val="left" w:pos="1500"/>
      </w:tabs>
      <w:ind w:left="1500" w:hanging="400"/>
    </w:pPr>
  </w:style>
  <w:style w:type="paragraph" w:customStyle="1" w:styleId="AExamIPara">
    <w:name w:val="AExamIPara"/>
    <w:basedOn w:val="aExam"/>
    <w:rsid w:val="00790EA7"/>
    <w:pPr>
      <w:tabs>
        <w:tab w:val="right" w:pos="1720"/>
        <w:tab w:val="left" w:pos="2000"/>
      </w:tabs>
      <w:ind w:left="2000" w:hanging="900"/>
    </w:pPr>
  </w:style>
  <w:style w:type="paragraph" w:customStyle="1" w:styleId="AH3sec">
    <w:name w:val="A H3 sec"/>
    <w:basedOn w:val="Normal"/>
    <w:next w:val="Amain"/>
    <w:rsid w:val="008E2F4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90EA7"/>
    <w:pPr>
      <w:tabs>
        <w:tab w:val="clear" w:pos="2600"/>
      </w:tabs>
      <w:ind w:left="1100"/>
    </w:pPr>
    <w:rPr>
      <w:sz w:val="18"/>
    </w:rPr>
  </w:style>
  <w:style w:type="paragraph" w:customStyle="1" w:styleId="aExamss">
    <w:name w:val="aExamss"/>
    <w:basedOn w:val="aNoteSymb"/>
    <w:rsid w:val="00790EA7"/>
    <w:pPr>
      <w:spacing w:before="60"/>
      <w:ind w:left="1100" w:firstLine="0"/>
    </w:pPr>
  </w:style>
  <w:style w:type="paragraph" w:customStyle="1" w:styleId="aExamHdgpar">
    <w:name w:val="aExamHdgpar"/>
    <w:basedOn w:val="aExamHdgss"/>
    <w:next w:val="Normal"/>
    <w:rsid w:val="00790EA7"/>
    <w:pPr>
      <w:ind w:left="1600"/>
    </w:pPr>
  </w:style>
  <w:style w:type="paragraph" w:customStyle="1" w:styleId="aExampar">
    <w:name w:val="aExampar"/>
    <w:basedOn w:val="aExamss"/>
    <w:rsid w:val="00790EA7"/>
    <w:pPr>
      <w:ind w:left="1600"/>
    </w:pPr>
  </w:style>
  <w:style w:type="paragraph" w:customStyle="1" w:styleId="aExamINumss">
    <w:name w:val="aExamINumss"/>
    <w:basedOn w:val="aExamss"/>
    <w:rsid w:val="00790EA7"/>
    <w:pPr>
      <w:tabs>
        <w:tab w:val="left" w:pos="1500"/>
      </w:tabs>
      <w:ind w:left="1500" w:hanging="400"/>
    </w:pPr>
  </w:style>
  <w:style w:type="paragraph" w:customStyle="1" w:styleId="aExamINumpar">
    <w:name w:val="aExamINumpar"/>
    <w:basedOn w:val="aExampar"/>
    <w:rsid w:val="00790EA7"/>
    <w:pPr>
      <w:tabs>
        <w:tab w:val="left" w:pos="2000"/>
      </w:tabs>
      <w:ind w:left="2000" w:hanging="400"/>
    </w:pPr>
  </w:style>
  <w:style w:type="paragraph" w:customStyle="1" w:styleId="aExamNumTextss">
    <w:name w:val="aExamNumTextss"/>
    <w:basedOn w:val="aExamss"/>
    <w:rsid w:val="00790EA7"/>
    <w:pPr>
      <w:ind w:left="1500"/>
    </w:pPr>
  </w:style>
  <w:style w:type="paragraph" w:customStyle="1" w:styleId="aExamNumTextpar">
    <w:name w:val="aExamNumTextpar"/>
    <w:basedOn w:val="aExampar"/>
    <w:rsid w:val="008E2F40"/>
    <w:pPr>
      <w:ind w:left="2000"/>
    </w:pPr>
  </w:style>
  <w:style w:type="paragraph" w:customStyle="1" w:styleId="aExamBulletss">
    <w:name w:val="aExamBulletss"/>
    <w:basedOn w:val="aExamss"/>
    <w:rsid w:val="00790EA7"/>
    <w:pPr>
      <w:ind w:left="1500" w:hanging="400"/>
    </w:pPr>
  </w:style>
  <w:style w:type="paragraph" w:customStyle="1" w:styleId="aExamBulletpar">
    <w:name w:val="aExamBulletpar"/>
    <w:basedOn w:val="aExampar"/>
    <w:rsid w:val="00790EA7"/>
    <w:pPr>
      <w:ind w:left="2000" w:hanging="400"/>
    </w:pPr>
  </w:style>
  <w:style w:type="paragraph" w:customStyle="1" w:styleId="aExamHdgsubpar">
    <w:name w:val="aExamHdgsubpar"/>
    <w:basedOn w:val="aExamHdgss"/>
    <w:next w:val="Normal"/>
    <w:rsid w:val="00790EA7"/>
    <w:pPr>
      <w:ind w:left="2140"/>
    </w:pPr>
  </w:style>
  <w:style w:type="paragraph" w:customStyle="1" w:styleId="aExamsubpar">
    <w:name w:val="aExamsubpar"/>
    <w:basedOn w:val="aExamss"/>
    <w:rsid w:val="00790EA7"/>
    <w:pPr>
      <w:ind w:left="2140"/>
    </w:pPr>
  </w:style>
  <w:style w:type="paragraph" w:customStyle="1" w:styleId="aExamNumsubpar">
    <w:name w:val="aExamNumsubpar"/>
    <w:basedOn w:val="aExamsubpar"/>
    <w:rsid w:val="008E2F40"/>
    <w:pPr>
      <w:tabs>
        <w:tab w:val="left" w:pos="2540"/>
      </w:tabs>
      <w:ind w:left="2540" w:hanging="400"/>
    </w:pPr>
  </w:style>
  <w:style w:type="paragraph" w:customStyle="1" w:styleId="aExamNumTextsubpar">
    <w:name w:val="aExamNumTextsubpar"/>
    <w:basedOn w:val="aExampar"/>
    <w:rsid w:val="008E2F40"/>
    <w:pPr>
      <w:ind w:left="2540"/>
    </w:pPr>
  </w:style>
  <w:style w:type="paragraph" w:customStyle="1" w:styleId="aExamBulletsubpar">
    <w:name w:val="aExamBulletsubpar"/>
    <w:basedOn w:val="aExamsubpar"/>
    <w:rsid w:val="008E2F40"/>
    <w:pPr>
      <w:numPr>
        <w:numId w:val="3"/>
      </w:numPr>
    </w:pPr>
  </w:style>
  <w:style w:type="paragraph" w:customStyle="1" w:styleId="aNoteTextss">
    <w:name w:val="aNoteTextss"/>
    <w:basedOn w:val="Normal"/>
    <w:rsid w:val="00790EA7"/>
    <w:pPr>
      <w:spacing w:before="60"/>
      <w:ind w:left="1900"/>
      <w:jc w:val="both"/>
    </w:pPr>
    <w:rPr>
      <w:sz w:val="20"/>
    </w:rPr>
  </w:style>
  <w:style w:type="paragraph" w:customStyle="1" w:styleId="aNoteParass">
    <w:name w:val="aNoteParass"/>
    <w:basedOn w:val="Normal"/>
    <w:rsid w:val="00790EA7"/>
    <w:pPr>
      <w:tabs>
        <w:tab w:val="right" w:pos="2140"/>
        <w:tab w:val="left" w:pos="2400"/>
      </w:tabs>
      <w:spacing w:before="60"/>
      <w:ind w:left="2400" w:hanging="1300"/>
      <w:jc w:val="both"/>
    </w:pPr>
    <w:rPr>
      <w:sz w:val="20"/>
    </w:rPr>
  </w:style>
  <w:style w:type="paragraph" w:customStyle="1" w:styleId="aNoteParapar">
    <w:name w:val="aNoteParapar"/>
    <w:basedOn w:val="aNotepar"/>
    <w:rsid w:val="00790EA7"/>
    <w:pPr>
      <w:tabs>
        <w:tab w:val="right" w:pos="2640"/>
      </w:tabs>
      <w:spacing w:before="60"/>
      <w:ind w:left="2920" w:hanging="1320"/>
    </w:pPr>
  </w:style>
  <w:style w:type="paragraph" w:customStyle="1" w:styleId="aNotesubpar">
    <w:name w:val="aNotesubpar"/>
    <w:basedOn w:val="BillBasic"/>
    <w:next w:val="Normal"/>
    <w:rsid w:val="00790EA7"/>
    <w:pPr>
      <w:ind w:left="2940" w:hanging="800"/>
    </w:pPr>
    <w:rPr>
      <w:sz w:val="20"/>
    </w:rPr>
  </w:style>
  <w:style w:type="paragraph" w:customStyle="1" w:styleId="aNoteTextsubpar">
    <w:name w:val="aNoteTextsubpar"/>
    <w:basedOn w:val="aNotesubpar"/>
    <w:rsid w:val="00790EA7"/>
    <w:pPr>
      <w:spacing w:before="60"/>
      <w:ind w:firstLine="0"/>
    </w:pPr>
  </w:style>
  <w:style w:type="paragraph" w:customStyle="1" w:styleId="aNoteParasubpar">
    <w:name w:val="aNoteParasubpar"/>
    <w:basedOn w:val="aNotesubpar"/>
    <w:rsid w:val="008E2F40"/>
    <w:pPr>
      <w:tabs>
        <w:tab w:val="right" w:pos="3180"/>
      </w:tabs>
      <w:spacing w:before="0"/>
      <w:ind w:left="3460" w:hanging="1320"/>
    </w:pPr>
  </w:style>
  <w:style w:type="paragraph" w:customStyle="1" w:styleId="aNoteBulletann">
    <w:name w:val="aNoteBulletann"/>
    <w:basedOn w:val="aNotess"/>
    <w:rsid w:val="008E2F40"/>
    <w:pPr>
      <w:tabs>
        <w:tab w:val="left" w:pos="2200"/>
      </w:tabs>
      <w:spacing w:before="0"/>
      <w:ind w:left="0" w:firstLine="0"/>
    </w:pPr>
  </w:style>
  <w:style w:type="paragraph" w:customStyle="1" w:styleId="aNoteBulletparann">
    <w:name w:val="aNoteBulletparann"/>
    <w:basedOn w:val="aNotepar"/>
    <w:rsid w:val="008E2F40"/>
    <w:pPr>
      <w:tabs>
        <w:tab w:val="left" w:pos="2700"/>
      </w:tabs>
      <w:spacing w:before="0"/>
      <w:ind w:left="0" w:firstLine="0"/>
    </w:pPr>
  </w:style>
  <w:style w:type="paragraph" w:customStyle="1" w:styleId="aNoteBulletsubpar">
    <w:name w:val="aNoteBulletsubpar"/>
    <w:basedOn w:val="aNotesubpar"/>
    <w:rsid w:val="008E2F40"/>
    <w:pPr>
      <w:numPr>
        <w:numId w:val="4"/>
      </w:numPr>
      <w:tabs>
        <w:tab w:val="left" w:pos="3240"/>
      </w:tabs>
      <w:spacing w:before="0"/>
    </w:pPr>
  </w:style>
  <w:style w:type="paragraph" w:customStyle="1" w:styleId="aNoteBulletss">
    <w:name w:val="aNoteBulletss"/>
    <w:basedOn w:val="Normal"/>
    <w:rsid w:val="00790EA7"/>
    <w:pPr>
      <w:spacing w:before="60"/>
      <w:ind w:left="2300" w:hanging="400"/>
      <w:jc w:val="both"/>
    </w:pPr>
    <w:rPr>
      <w:sz w:val="20"/>
    </w:rPr>
  </w:style>
  <w:style w:type="paragraph" w:customStyle="1" w:styleId="aNoteBulletpar">
    <w:name w:val="aNoteBulletpar"/>
    <w:basedOn w:val="aNotepar"/>
    <w:rsid w:val="00790EA7"/>
    <w:pPr>
      <w:spacing w:before="60"/>
      <w:ind w:left="2800" w:hanging="400"/>
    </w:pPr>
  </w:style>
  <w:style w:type="paragraph" w:customStyle="1" w:styleId="aExplanBullet">
    <w:name w:val="aExplanBullet"/>
    <w:basedOn w:val="Normal"/>
    <w:rsid w:val="00790EA7"/>
    <w:pPr>
      <w:spacing w:before="140"/>
      <w:ind w:left="400" w:hanging="400"/>
      <w:jc w:val="both"/>
    </w:pPr>
    <w:rPr>
      <w:snapToGrid w:val="0"/>
      <w:sz w:val="20"/>
    </w:rPr>
  </w:style>
  <w:style w:type="paragraph" w:customStyle="1" w:styleId="AuthLaw">
    <w:name w:val="AuthLaw"/>
    <w:basedOn w:val="BillBasic"/>
    <w:rsid w:val="008E2F40"/>
    <w:rPr>
      <w:rFonts w:ascii="Arial" w:hAnsi="Arial"/>
      <w:b/>
      <w:sz w:val="20"/>
    </w:rPr>
  </w:style>
  <w:style w:type="paragraph" w:customStyle="1" w:styleId="aExamNumpar">
    <w:name w:val="aExamNumpar"/>
    <w:basedOn w:val="aExamINumss"/>
    <w:rsid w:val="008E2F40"/>
    <w:pPr>
      <w:tabs>
        <w:tab w:val="clear" w:pos="1500"/>
        <w:tab w:val="left" w:pos="2000"/>
      </w:tabs>
      <w:ind w:left="2000"/>
    </w:pPr>
  </w:style>
  <w:style w:type="paragraph" w:customStyle="1" w:styleId="Schsectionheading">
    <w:name w:val="Sch section heading"/>
    <w:basedOn w:val="BillBasic"/>
    <w:next w:val="Amain"/>
    <w:rsid w:val="008E2F40"/>
    <w:pPr>
      <w:spacing w:before="160"/>
      <w:jc w:val="left"/>
      <w:outlineLvl w:val="4"/>
    </w:pPr>
    <w:rPr>
      <w:rFonts w:ascii="Arial" w:hAnsi="Arial"/>
      <w:b/>
    </w:rPr>
  </w:style>
  <w:style w:type="paragraph" w:customStyle="1" w:styleId="SchApara">
    <w:name w:val="Sch A para"/>
    <w:basedOn w:val="Apara"/>
    <w:rsid w:val="00790EA7"/>
  </w:style>
  <w:style w:type="paragraph" w:customStyle="1" w:styleId="SchAsubpara">
    <w:name w:val="Sch A subpara"/>
    <w:basedOn w:val="Asubpara"/>
    <w:rsid w:val="00790EA7"/>
  </w:style>
  <w:style w:type="paragraph" w:customStyle="1" w:styleId="SchAsubsubpara">
    <w:name w:val="Sch A subsubpara"/>
    <w:basedOn w:val="Asubsubpara"/>
    <w:rsid w:val="00790EA7"/>
  </w:style>
  <w:style w:type="character" w:customStyle="1" w:styleId="charContents">
    <w:name w:val="charContents"/>
    <w:basedOn w:val="DefaultParagraphFont"/>
    <w:rsid w:val="00790EA7"/>
  </w:style>
  <w:style w:type="character" w:customStyle="1" w:styleId="charPage">
    <w:name w:val="charPage"/>
    <w:basedOn w:val="DefaultParagraphFont"/>
    <w:rsid w:val="00790EA7"/>
  </w:style>
  <w:style w:type="paragraph" w:customStyle="1" w:styleId="Letterhead">
    <w:name w:val="Letterhead"/>
    <w:rsid w:val="008E2F40"/>
    <w:pPr>
      <w:widowControl w:val="0"/>
      <w:spacing w:after="180"/>
      <w:jc w:val="right"/>
    </w:pPr>
    <w:rPr>
      <w:rFonts w:ascii="Arial" w:hAnsi="Arial"/>
      <w:sz w:val="32"/>
      <w:lang w:eastAsia="en-US"/>
    </w:rPr>
  </w:style>
  <w:style w:type="character" w:styleId="PageNumber">
    <w:name w:val="page number"/>
    <w:basedOn w:val="DefaultParagraphFont"/>
    <w:rsid w:val="00790EA7"/>
  </w:style>
  <w:style w:type="paragraph" w:customStyle="1" w:styleId="ActHead5">
    <w:name w:val="ActHead 5"/>
    <w:aliases w:val="s"/>
    <w:basedOn w:val="Normal"/>
    <w:next w:val="Normal"/>
    <w:rsid w:val="008E2F40"/>
    <w:pPr>
      <w:keepNext/>
      <w:keepLines/>
      <w:spacing w:before="280"/>
      <w:ind w:left="1134" w:hanging="1134"/>
      <w:outlineLvl w:val="4"/>
    </w:pPr>
    <w:rPr>
      <w:b/>
      <w:bCs/>
      <w:kern w:val="28"/>
      <w:szCs w:val="32"/>
      <w:lang w:eastAsia="en-AU"/>
    </w:rPr>
  </w:style>
  <w:style w:type="character" w:customStyle="1" w:styleId="CharSectno0">
    <w:name w:val="CharSectno"/>
    <w:basedOn w:val="DefaultParagraphFont"/>
    <w:rsid w:val="008E2F40"/>
  </w:style>
  <w:style w:type="paragraph" w:customStyle="1" w:styleId="subsection">
    <w:name w:val="subsection"/>
    <w:aliases w:val="ss"/>
    <w:rsid w:val="008E2F40"/>
    <w:pPr>
      <w:tabs>
        <w:tab w:val="right" w:pos="1021"/>
      </w:tabs>
      <w:spacing w:before="180"/>
      <w:ind w:left="1134" w:hanging="1134"/>
    </w:pPr>
    <w:rPr>
      <w:sz w:val="22"/>
      <w:szCs w:val="24"/>
    </w:rPr>
  </w:style>
  <w:style w:type="paragraph" w:customStyle="1" w:styleId="paragraph">
    <w:name w:val="paragraph"/>
    <w:aliases w:val="a"/>
    <w:rsid w:val="008E2F40"/>
    <w:pPr>
      <w:tabs>
        <w:tab w:val="right" w:pos="1531"/>
      </w:tabs>
      <w:spacing w:before="40"/>
      <w:ind w:left="1644" w:hanging="1644"/>
    </w:pPr>
    <w:rPr>
      <w:sz w:val="22"/>
      <w:szCs w:val="24"/>
    </w:rPr>
  </w:style>
  <w:style w:type="paragraph" w:customStyle="1" w:styleId="paragraphsub">
    <w:name w:val="paragraph(sub)"/>
    <w:aliases w:val="aa"/>
    <w:basedOn w:val="paragraph"/>
    <w:rsid w:val="008E2F40"/>
    <w:pPr>
      <w:tabs>
        <w:tab w:val="clear" w:pos="1531"/>
        <w:tab w:val="right" w:pos="1985"/>
      </w:tabs>
      <w:ind w:left="2098" w:hanging="2098"/>
    </w:pPr>
  </w:style>
  <w:style w:type="paragraph" w:customStyle="1" w:styleId="notetext">
    <w:name w:val="note(text)"/>
    <w:aliases w:val="n"/>
    <w:rsid w:val="008E2F40"/>
    <w:pPr>
      <w:spacing w:before="122" w:line="198" w:lineRule="exact"/>
      <w:ind w:left="1985" w:hanging="851"/>
    </w:pPr>
    <w:rPr>
      <w:sz w:val="18"/>
      <w:szCs w:val="24"/>
    </w:rPr>
  </w:style>
  <w:style w:type="character" w:customStyle="1" w:styleId="16">
    <w:name w:val="16"/>
    <w:rsid w:val="008E2F40"/>
    <w:rPr>
      <w:rFonts w:ascii="Arial" w:hAnsi="Arial" w:cs="Arial"/>
      <w:b/>
      <w:bCs/>
      <w:sz w:val="21"/>
      <w:szCs w:val="21"/>
    </w:rPr>
  </w:style>
  <w:style w:type="paragraph" w:customStyle="1" w:styleId="TOCOL1">
    <w:name w:val="TOCOL 1"/>
    <w:basedOn w:val="TOC1"/>
    <w:rsid w:val="00790EA7"/>
  </w:style>
  <w:style w:type="paragraph" w:customStyle="1" w:styleId="TOCOL2">
    <w:name w:val="TOCOL 2"/>
    <w:basedOn w:val="TOC2"/>
    <w:rsid w:val="00790EA7"/>
    <w:pPr>
      <w:keepNext w:val="0"/>
    </w:pPr>
  </w:style>
  <w:style w:type="paragraph" w:customStyle="1" w:styleId="TOCOL3">
    <w:name w:val="TOCOL 3"/>
    <w:basedOn w:val="TOC3"/>
    <w:rsid w:val="00790EA7"/>
    <w:pPr>
      <w:keepNext w:val="0"/>
    </w:pPr>
  </w:style>
  <w:style w:type="paragraph" w:customStyle="1" w:styleId="TOCOL4">
    <w:name w:val="TOCOL 4"/>
    <w:basedOn w:val="TOC4"/>
    <w:rsid w:val="00790EA7"/>
    <w:pPr>
      <w:keepNext w:val="0"/>
    </w:pPr>
  </w:style>
  <w:style w:type="paragraph" w:customStyle="1" w:styleId="TOCOL5">
    <w:name w:val="TOCOL 5"/>
    <w:basedOn w:val="TOC5"/>
    <w:rsid w:val="00790EA7"/>
    <w:pPr>
      <w:tabs>
        <w:tab w:val="left" w:pos="400"/>
      </w:tabs>
    </w:pPr>
  </w:style>
  <w:style w:type="paragraph" w:customStyle="1" w:styleId="TOCOL6">
    <w:name w:val="TOCOL 6"/>
    <w:basedOn w:val="TOC6"/>
    <w:rsid w:val="00790EA7"/>
    <w:pPr>
      <w:keepNext w:val="0"/>
    </w:pPr>
  </w:style>
  <w:style w:type="paragraph" w:customStyle="1" w:styleId="TOCOL7">
    <w:name w:val="TOCOL 7"/>
    <w:basedOn w:val="TOC7"/>
    <w:rsid w:val="00790EA7"/>
  </w:style>
  <w:style w:type="paragraph" w:customStyle="1" w:styleId="TOCOL8">
    <w:name w:val="TOCOL 8"/>
    <w:basedOn w:val="TOC8"/>
    <w:rsid w:val="00790EA7"/>
  </w:style>
  <w:style w:type="paragraph" w:customStyle="1" w:styleId="TOCOL9">
    <w:name w:val="TOCOL 9"/>
    <w:basedOn w:val="TOC9"/>
    <w:rsid w:val="00790EA7"/>
    <w:pPr>
      <w:ind w:right="0"/>
    </w:pPr>
  </w:style>
  <w:style w:type="paragraph" w:styleId="TOC9">
    <w:name w:val="toc 9"/>
    <w:basedOn w:val="Normal"/>
    <w:next w:val="Normal"/>
    <w:autoRedefine/>
    <w:uiPriority w:val="39"/>
    <w:rsid w:val="00790EA7"/>
    <w:pPr>
      <w:ind w:left="1920" w:right="600"/>
    </w:pPr>
  </w:style>
  <w:style w:type="paragraph" w:customStyle="1" w:styleId="Paragraph0">
    <w:name w:val="Paragraph"/>
    <w:basedOn w:val="Normal"/>
    <w:rsid w:val="008E2F40"/>
    <w:pPr>
      <w:spacing w:after="200"/>
      <w:ind w:left="340" w:hanging="340"/>
    </w:pPr>
    <w:rPr>
      <w:rFonts w:ascii="Arial" w:hAnsi="Arial" w:cs="Arial"/>
      <w:sz w:val="16"/>
      <w:szCs w:val="16"/>
    </w:rPr>
  </w:style>
  <w:style w:type="paragraph" w:customStyle="1" w:styleId="Status">
    <w:name w:val="Status"/>
    <w:basedOn w:val="Normal"/>
    <w:rsid w:val="00790EA7"/>
    <w:pPr>
      <w:spacing w:before="280"/>
      <w:jc w:val="center"/>
    </w:pPr>
    <w:rPr>
      <w:rFonts w:ascii="Arial" w:hAnsi="Arial"/>
      <w:sz w:val="14"/>
    </w:rPr>
  </w:style>
  <w:style w:type="paragraph" w:customStyle="1" w:styleId="FooterInfoCentre">
    <w:name w:val="FooterInfoCentre"/>
    <w:basedOn w:val="FooterInfo"/>
    <w:rsid w:val="00790EA7"/>
    <w:pPr>
      <w:spacing w:before="60"/>
      <w:jc w:val="center"/>
    </w:pPr>
  </w:style>
  <w:style w:type="paragraph" w:customStyle="1" w:styleId="00Spine">
    <w:name w:val="00Spine"/>
    <w:basedOn w:val="Normal"/>
    <w:rsid w:val="00790EA7"/>
  </w:style>
  <w:style w:type="paragraph" w:customStyle="1" w:styleId="05Endnote0">
    <w:name w:val="05Endnote"/>
    <w:basedOn w:val="Normal"/>
    <w:rsid w:val="00790EA7"/>
  </w:style>
  <w:style w:type="paragraph" w:customStyle="1" w:styleId="06Copyright">
    <w:name w:val="06Copyright"/>
    <w:basedOn w:val="Normal"/>
    <w:rsid w:val="00790EA7"/>
  </w:style>
  <w:style w:type="paragraph" w:customStyle="1" w:styleId="RepubNo">
    <w:name w:val="RepubNo"/>
    <w:basedOn w:val="BillBasicHeading"/>
    <w:rsid w:val="00790EA7"/>
    <w:pPr>
      <w:keepNext w:val="0"/>
      <w:spacing w:before="600"/>
      <w:jc w:val="both"/>
    </w:pPr>
    <w:rPr>
      <w:sz w:val="26"/>
    </w:rPr>
  </w:style>
  <w:style w:type="paragraph" w:customStyle="1" w:styleId="EffectiveDate">
    <w:name w:val="EffectiveDate"/>
    <w:basedOn w:val="Normal"/>
    <w:rsid w:val="00790EA7"/>
    <w:pPr>
      <w:spacing w:before="120"/>
    </w:pPr>
    <w:rPr>
      <w:rFonts w:ascii="Arial" w:hAnsi="Arial"/>
      <w:b/>
      <w:sz w:val="26"/>
    </w:rPr>
  </w:style>
  <w:style w:type="paragraph" w:customStyle="1" w:styleId="CoverInForce">
    <w:name w:val="CoverInForce"/>
    <w:basedOn w:val="BillBasicHeading"/>
    <w:rsid w:val="00790EA7"/>
    <w:pPr>
      <w:keepNext w:val="0"/>
      <w:spacing w:before="400"/>
    </w:pPr>
    <w:rPr>
      <w:b w:val="0"/>
    </w:rPr>
  </w:style>
  <w:style w:type="paragraph" w:customStyle="1" w:styleId="CoverHeading">
    <w:name w:val="CoverHeading"/>
    <w:basedOn w:val="Normal"/>
    <w:rsid w:val="00790EA7"/>
    <w:rPr>
      <w:rFonts w:ascii="Arial" w:hAnsi="Arial"/>
      <w:b/>
    </w:rPr>
  </w:style>
  <w:style w:type="paragraph" w:customStyle="1" w:styleId="CoverSubHdg">
    <w:name w:val="CoverSubHdg"/>
    <w:basedOn w:val="CoverHeading"/>
    <w:rsid w:val="00790EA7"/>
    <w:pPr>
      <w:spacing w:before="120"/>
    </w:pPr>
    <w:rPr>
      <w:sz w:val="20"/>
    </w:rPr>
  </w:style>
  <w:style w:type="paragraph" w:customStyle="1" w:styleId="CoverActName">
    <w:name w:val="CoverActName"/>
    <w:basedOn w:val="BillBasicHeading"/>
    <w:rsid w:val="00790EA7"/>
    <w:pPr>
      <w:keepNext w:val="0"/>
      <w:spacing w:before="260"/>
    </w:pPr>
  </w:style>
  <w:style w:type="paragraph" w:customStyle="1" w:styleId="CoverText">
    <w:name w:val="CoverText"/>
    <w:basedOn w:val="Normal"/>
    <w:uiPriority w:val="99"/>
    <w:rsid w:val="00790EA7"/>
    <w:pPr>
      <w:spacing w:before="100"/>
      <w:jc w:val="both"/>
    </w:pPr>
    <w:rPr>
      <w:sz w:val="20"/>
    </w:rPr>
  </w:style>
  <w:style w:type="paragraph" w:customStyle="1" w:styleId="CoverTextPara">
    <w:name w:val="CoverTextPara"/>
    <w:basedOn w:val="CoverText"/>
    <w:rsid w:val="00790EA7"/>
    <w:pPr>
      <w:tabs>
        <w:tab w:val="right" w:pos="600"/>
        <w:tab w:val="left" w:pos="840"/>
      </w:tabs>
      <w:ind w:left="840" w:hanging="840"/>
    </w:pPr>
  </w:style>
  <w:style w:type="paragraph" w:customStyle="1" w:styleId="AH1ChapterSymb">
    <w:name w:val="A H1 Chapter Symb"/>
    <w:basedOn w:val="AH1Chapter"/>
    <w:next w:val="AH2Part"/>
    <w:rsid w:val="00790EA7"/>
    <w:pPr>
      <w:tabs>
        <w:tab w:val="clear" w:pos="2600"/>
        <w:tab w:val="left" w:pos="0"/>
      </w:tabs>
      <w:ind w:left="2480" w:hanging="2960"/>
    </w:pPr>
  </w:style>
  <w:style w:type="paragraph" w:customStyle="1" w:styleId="AH2PartSymb">
    <w:name w:val="A H2 Part Symb"/>
    <w:basedOn w:val="AH2Part"/>
    <w:next w:val="AH3Div"/>
    <w:rsid w:val="00790EA7"/>
    <w:pPr>
      <w:tabs>
        <w:tab w:val="clear" w:pos="2600"/>
        <w:tab w:val="left" w:pos="0"/>
      </w:tabs>
      <w:ind w:left="2480" w:hanging="2960"/>
    </w:pPr>
  </w:style>
  <w:style w:type="paragraph" w:customStyle="1" w:styleId="AH3DivSymb">
    <w:name w:val="A H3 Div Symb"/>
    <w:basedOn w:val="AH3Div"/>
    <w:next w:val="AH5Sec"/>
    <w:rsid w:val="00790EA7"/>
    <w:pPr>
      <w:tabs>
        <w:tab w:val="clear" w:pos="2600"/>
        <w:tab w:val="left" w:pos="0"/>
      </w:tabs>
      <w:ind w:left="2480" w:hanging="2960"/>
    </w:pPr>
  </w:style>
  <w:style w:type="paragraph" w:customStyle="1" w:styleId="AH4SubDivSymb">
    <w:name w:val="A H4 SubDiv Symb"/>
    <w:basedOn w:val="AH4SubDiv"/>
    <w:next w:val="AH5Sec"/>
    <w:rsid w:val="00790EA7"/>
    <w:pPr>
      <w:tabs>
        <w:tab w:val="clear" w:pos="2600"/>
        <w:tab w:val="left" w:pos="0"/>
      </w:tabs>
      <w:ind w:left="2480" w:hanging="2960"/>
    </w:pPr>
  </w:style>
  <w:style w:type="paragraph" w:customStyle="1" w:styleId="AH5SecSymb">
    <w:name w:val="A H5 Sec Symb"/>
    <w:basedOn w:val="AH5Sec"/>
    <w:next w:val="Amain"/>
    <w:rsid w:val="00790EA7"/>
    <w:pPr>
      <w:tabs>
        <w:tab w:val="clear" w:pos="1100"/>
        <w:tab w:val="left" w:pos="0"/>
      </w:tabs>
      <w:ind w:hanging="1580"/>
    </w:pPr>
  </w:style>
  <w:style w:type="paragraph" w:customStyle="1" w:styleId="AmainSymb">
    <w:name w:val="A main Symb"/>
    <w:basedOn w:val="Amain"/>
    <w:rsid w:val="00790EA7"/>
    <w:pPr>
      <w:tabs>
        <w:tab w:val="left" w:pos="0"/>
      </w:tabs>
      <w:ind w:left="1120" w:hanging="1600"/>
    </w:pPr>
  </w:style>
  <w:style w:type="paragraph" w:customStyle="1" w:styleId="AparaSymb">
    <w:name w:val="A para Symb"/>
    <w:basedOn w:val="Apara"/>
    <w:rsid w:val="00790EA7"/>
    <w:pPr>
      <w:tabs>
        <w:tab w:val="right" w:pos="0"/>
      </w:tabs>
      <w:ind w:hanging="2080"/>
    </w:pPr>
  </w:style>
  <w:style w:type="paragraph" w:customStyle="1" w:styleId="Assectheading">
    <w:name w:val="A ssect heading"/>
    <w:basedOn w:val="Amain"/>
    <w:rsid w:val="00790EA7"/>
    <w:pPr>
      <w:keepNext/>
      <w:tabs>
        <w:tab w:val="clear" w:pos="900"/>
        <w:tab w:val="clear" w:pos="1100"/>
      </w:tabs>
      <w:spacing w:before="300"/>
      <w:ind w:left="0" w:firstLine="0"/>
      <w:outlineLvl w:val="9"/>
    </w:pPr>
    <w:rPr>
      <w:i/>
    </w:rPr>
  </w:style>
  <w:style w:type="paragraph" w:customStyle="1" w:styleId="AsubparaSymb">
    <w:name w:val="A subpara Symb"/>
    <w:basedOn w:val="Asubpara"/>
    <w:rsid w:val="00790EA7"/>
    <w:pPr>
      <w:tabs>
        <w:tab w:val="left" w:pos="0"/>
      </w:tabs>
      <w:ind w:left="2098" w:hanging="2580"/>
    </w:pPr>
  </w:style>
  <w:style w:type="paragraph" w:customStyle="1" w:styleId="Actdetails">
    <w:name w:val="Act details"/>
    <w:basedOn w:val="Normal"/>
    <w:rsid w:val="00790EA7"/>
    <w:pPr>
      <w:spacing w:before="20"/>
      <w:ind w:left="1400"/>
    </w:pPr>
    <w:rPr>
      <w:rFonts w:ascii="Arial" w:hAnsi="Arial"/>
      <w:sz w:val="20"/>
    </w:rPr>
  </w:style>
  <w:style w:type="paragraph" w:customStyle="1" w:styleId="AmdtEntries">
    <w:name w:val="AmdtEntries"/>
    <w:basedOn w:val="BillBasicHeading"/>
    <w:rsid w:val="00790EA7"/>
    <w:pPr>
      <w:keepNext w:val="0"/>
      <w:tabs>
        <w:tab w:val="clear" w:pos="2600"/>
      </w:tabs>
      <w:spacing w:before="0"/>
      <w:ind w:left="3200" w:hanging="2100"/>
    </w:pPr>
    <w:rPr>
      <w:sz w:val="18"/>
    </w:rPr>
  </w:style>
  <w:style w:type="paragraph" w:customStyle="1" w:styleId="AmdtEntriesDefL2">
    <w:name w:val="AmdtEntriesDefL2"/>
    <w:basedOn w:val="AmdtEntries"/>
    <w:rsid w:val="00790EA7"/>
    <w:pPr>
      <w:tabs>
        <w:tab w:val="left" w:pos="3000"/>
      </w:tabs>
      <w:ind w:left="3600" w:hanging="2500"/>
    </w:pPr>
  </w:style>
  <w:style w:type="paragraph" w:customStyle="1" w:styleId="AmdtsEntriesDefL2">
    <w:name w:val="AmdtsEntriesDefL2"/>
    <w:basedOn w:val="Normal"/>
    <w:rsid w:val="00790EA7"/>
    <w:pPr>
      <w:tabs>
        <w:tab w:val="left" w:pos="3000"/>
      </w:tabs>
      <w:ind w:left="3100" w:hanging="2000"/>
    </w:pPr>
    <w:rPr>
      <w:rFonts w:ascii="Arial" w:hAnsi="Arial"/>
      <w:sz w:val="18"/>
    </w:rPr>
  </w:style>
  <w:style w:type="paragraph" w:customStyle="1" w:styleId="AmdtsEntries">
    <w:name w:val="AmdtsEntries"/>
    <w:basedOn w:val="BillBasicHeading"/>
    <w:rsid w:val="00790EA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90EA7"/>
    <w:pPr>
      <w:tabs>
        <w:tab w:val="clear" w:pos="2600"/>
      </w:tabs>
      <w:spacing w:before="120"/>
      <w:ind w:left="1100"/>
    </w:pPr>
    <w:rPr>
      <w:sz w:val="18"/>
    </w:rPr>
  </w:style>
  <w:style w:type="paragraph" w:customStyle="1" w:styleId="Asamby">
    <w:name w:val="As am by"/>
    <w:basedOn w:val="Normal"/>
    <w:next w:val="Normal"/>
    <w:rsid w:val="00790EA7"/>
    <w:pPr>
      <w:spacing w:before="240"/>
      <w:ind w:left="1100"/>
    </w:pPr>
    <w:rPr>
      <w:rFonts w:ascii="Arial" w:hAnsi="Arial"/>
      <w:sz w:val="20"/>
    </w:rPr>
  </w:style>
  <w:style w:type="character" w:customStyle="1" w:styleId="charSymb">
    <w:name w:val="charSymb"/>
    <w:basedOn w:val="DefaultParagraphFont"/>
    <w:rsid w:val="00790EA7"/>
    <w:rPr>
      <w:rFonts w:ascii="Arial" w:hAnsi="Arial"/>
      <w:sz w:val="24"/>
      <w:bdr w:val="single" w:sz="4" w:space="0" w:color="auto"/>
    </w:rPr>
  </w:style>
  <w:style w:type="character" w:customStyle="1" w:styleId="charTableNo">
    <w:name w:val="charTableNo"/>
    <w:basedOn w:val="DefaultParagraphFont"/>
    <w:rsid w:val="00790EA7"/>
  </w:style>
  <w:style w:type="character" w:customStyle="1" w:styleId="charTableText">
    <w:name w:val="charTableText"/>
    <w:basedOn w:val="DefaultParagraphFont"/>
    <w:rsid w:val="00790EA7"/>
  </w:style>
  <w:style w:type="paragraph" w:customStyle="1" w:styleId="Dict-HeadingSymb">
    <w:name w:val="Dict-Heading Symb"/>
    <w:basedOn w:val="Dict-Heading"/>
    <w:rsid w:val="00790EA7"/>
    <w:pPr>
      <w:tabs>
        <w:tab w:val="left" w:pos="0"/>
      </w:tabs>
      <w:ind w:left="2480" w:hanging="2960"/>
    </w:pPr>
  </w:style>
  <w:style w:type="paragraph" w:customStyle="1" w:styleId="EarlierRepubEntries">
    <w:name w:val="EarlierRepubEntries"/>
    <w:basedOn w:val="Normal"/>
    <w:rsid w:val="00790EA7"/>
    <w:pPr>
      <w:spacing w:before="60" w:after="60"/>
    </w:pPr>
    <w:rPr>
      <w:rFonts w:ascii="Arial" w:hAnsi="Arial"/>
      <w:sz w:val="18"/>
    </w:rPr>
  </w:style>
  <w:style w:type="paragraph" w:customStyle="1" w:styleId="EarlierRepubHdg">
    <w:name w:val="EarlierRepubHdg"/>
    <w:basedOn w:val="Normal"/>
    <w:rsid w:val="00790EA7"/>
    <w:pPr>
      <w:keepNext/>
    </w:pPr>
    <w:rPr>
      <w:rFonts w:ascii="Arial" w:hAnsi="Arial"/>
      <w:b/>
      <w:sz w:val="20"/>
    </w:rPr>
  </w:style>
  <w:style w:type="paragraph" w:customStyle="1" w:styleId="Endnote20">
    <w:name w:val="Endnote2"/>
    <w:basedOn w:val="Normal"/>
    <w:rsid w:val="00790EA7"/>
    <w:pPr>
      <w:keepNext/>
      <w:tabs>
        <w:tab w:val="left" w:pos="1100"/>
      </w:tabs>
      <w:spacing w:before="360"/>
    </w:pPr>
    <w:rPr>
      <w:rFonts w:ascii="Arial" w:hAnsi="Arial"/>
      <w:b/>
    </w:rPr>
  </w:style>
  <w:style w:type="paragraph" w:customStyle="1" w:styleId="Endnote3">
    <w:name w:val="Endnote3"/>
    <w:basedOn w:val="Normal"/>
    <w:rsid w:val="00790EA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90EA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90EA7"/>
    <w:pPr>
      <w:spacing w:before="60"/>
      <w:ind w:left="1100"/>
      <w:jc w:val="both"/>
    </w:pPr>
    <w:rPr>
      <w:sz w:val="20"/>
    </w:rPr>
  </w:style>
  <w:style w:type="paragraph" w:customStyle="1" w:styleId="EndNoteParas">
    <w:name w:val="EndNoteParas"/>
    <w:basedOn w:val="EndNoteTextEPS"/>
    <w:rsid w:val="00790EA7"/>
    <w:pPr>
      <w:tabs>
        <w:tab w:val="right" w:pos="1432"/>
      </w:tabs>
      <w:ind w:left="1840" w:hanging="1840"/>
    </w:pPr>
  </w:style>
  <w:style w:type="paragraph" w:customStyle="1" w:styleId="EndnotesAbbrev">
    <w:name w:val="EndnotesAbbrev"/>
    <w:basedOn w:val="Normal"/>
    <w:rsid w:val="00790EA7"/>
    <w:pPr>
      <w:spacing w:before="20"/>
    </w:pPr>
    <w:rPr>
      <w:rFonts w:ascii="Arial" w:hAnsi="Arial"/>
      <w:color w:val="000000"/>
      <w:sz w:val="16"/>
    </w:rPr>
  </w:style>
  <w:style w:type="paragraph" w:customStyle="1" w:styleId="EPSCoverTop">
    <w:name w:val="EPSCoverTop"/>
    <w:basedOn w:val="Normal"/>
    <w:rsid w:val="00790EA7"/>
    <w:pPr>
      <w:jc w:val="right"/>
    </w:pPr>
    <w:rPr>
      <w:rFonts w:ascii="Arial" w:hAnsi="Arial"/>
      <w:sz w:val="20"/>
    </w:rPr>
  </w:style>
  <w:style w:type="paragraph" w:customStyle="1" w:styleId="LegHistNote">
    <w:name w:val="LegHistNote"/>
    <w:basedOn w:val="Actdetails"/>
    <w:rsid w:val="00790EA7"/>
    <w:pPr>
      <w:spacing w:before="60"/>
      <w:ind w:left="2700" w:right="-60" w:hanging="1300"/>
    </w:pPr>
    <w:rPr>
      <w:sz w:val="18"/>
    </w:rPr>
  </w:style>
  <w:style w:type="paragraph" w:customStyle="1" w:styleId="LongTitleSymb">
    <w:name w:val="LongTitleSymb"/>
    <w:basedOn w:val="LongTitle"/>
    <w:rsid w:val="00790EA7"/>
    <w:pPr>
      <w:ind w:hanging="480"/>
    </w:pPr>
  </w:style>
  <w:style w:type="paragraph" w:styleId="MacroText">
    <w:name w:val="macro"/>
    <w:semiHidden/>
    <w:rsid w:val="00790E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90EA7"/>
    <w:pPr>
      <w:tabs>
        <w:tab w:val="left" w:pos="2600"/>
      </w:tabs>
      <w:ind w:left="2600"/>
    </w:pPr>
  </w:style>
  <w:style w:type="paragraph" w:customStyle="1" w:styleId="ModH1Chapter">
    <w:name w:val="Mod H1 Chapter"/>
    <w:basedOn w:val="IH1ChapSymb"/>
    <w:rsid w:val="00790EA7"/>
    <w:pPr>
      <w:tabs>
        <w:tab w:val="clear" w:pos="2600"/>
        <w:tab w:val="left" w:pos="3300"/>
      </w:tabs>
      <w:ind w:left="3300"/>
    </w:pPr>
  </w:style>
  <w:style w:type="paragraph" w:customStyle="1" w:styleId="ModH2Part">
    <w:name w:val="Mod H2 Part"/>
    <w:basedOn w:val="IH2PartSymb"/>
    <w:rsid w:val="00790EA7"/>
    <w:pPr>
      <w:tabs>
        <w:tab w:val="clear" w:pos="2600"/>
        <w:tab w:val="left" w:pos="3300"/>
      </w:tabs>
      <w:ind w:left="3300"/>
    </w:pPr>
  </w:style>
  <w:style w:type="paragraph" w:customStyle="1" w:styleId="ModH3Div">
    <w:name w:val="Mod H3 Div"/>
    <w:basedOn w:val="IH3DivSymb"/>
    <w:rsid w:val="00790EA7"/>
    <w:pPr>
      <w:tabs>
        <w:tab w:val="clear" w:pos="2600"/>
        <w:tab w:val="left" w:pos="3300"/>
      </w:tabs>
      <w:ind w:left="3300"/>
    </w:pPr>
  </w:style>
  <w:style w:type="paragraph" w:customStyle="1" w:styleId="ModH4SubDiv">
    <w:name w:val="Mod H4 SubDiv"/>
    <w:basedOn w:val="IH4SubDivSymb"/>
    <w:rsid w:val="00790EA7"/>
    <w:pPr>
      <w:tabs>
        <w:tab w:val="clear" w:pos="2600"/>
        <w:tab w:val="left" w:pos="3300"/>
      </w:tabs>
      <w:ind w:left="3300"/>
    </w:pPr>
  </w:style>
  <w:style w:type="paragraph" w:customStyle="1" w:styleId="ModH5Sec">
    <w:name w:val="Mod H5 Sec"/>
    <w:basedOn w:val="IH5SecSymb"/>
    <w:rsid w:val="00790EA7"/>
    <w:pPr>
      <w:tabs>
        <w:tab w:val="clear" w:pos="1100"/>
        <w:tab w:val="left" w:pos="1800"/>
      </w:tabs>
      <w:ind w:left="2200"/>
    </w:pPr>
  </w:style>
  <w:style w:type="paragraph" w:customStyle="1" w:styleId="Modmain">
    <w:name w:val="Mod main"/>
    <w:basedOn w:val="Amain"/>
    <w:rsid w:val="00790EA7"/>
    <w:pPr>
      <w:tabs>
        <w:tab w:val="clear" w:pos="900"/>
        <w:tab w:val="clear" w:pos="1100"/>
        <w:tab w:val="right" w:pos="1600"/>
        <w:tab w:val="left" w:pos="1800"/>
      </w:tabs>
      <w:ind w:left="2200"/>
    </w:pPr>
  </w:style>
  <w:style w:type="paragraph" w:customStyle="1" w:styleId="Modmainreturn">
    <w:name w:val="Mod main return"/>
    <w:basedOn w:val="AmainreturnSymb"/>
    <w:rsid w:val="00790EA7"/>
    <w:pPr>
      <w:ind w:left="1800"/>
    </w:pPr>
  </w:style>
  <w:style w:type="paragraph" w:customStyle="1" w:styleId="ModNote">
    <w:name w:val="Mod Note"/>
    <w:basedOn w:val="aNoteSymb"/>
    <w:rsid w:val="00790EA7"/>
    <w:pPr>
      <w:tabs>
        <w:tab w:val="left" w:pos="2600"/>
      </w:tabs>
      <w:ind w:left="2600"/>
    </w:pPr>
  </w:style>
  <w:style w:type="paragraph" w:customStyle="1" w:styleId="Modpara">
    <w:name w:val="Mod para"/>
    <w:basedOn w:val="BillBasic"/>
    <w:rsid w:val="00790EA7"/>
    <w:pPr>
      <w:tabs>
        <w:tab w:val="right" w:pos="2100"/>
        <w:tab w:val="left" w:pos="2300"/>
      </w:tabs>
      <w:ind w:left="2700" w:hanging="1600"/>
      <w:outlineLvl w:val="6"/>
    </w:pPr>
  </w:style>
  <w:style w:type="paragraph" w:customStyle="1" w:styleId="Modparareturn">
    <w:name w:val="Mod para return"/>
    <w:basedOn w:val="AparareturnSymb"/>
    <w:rsid w:val="00790EA7"/>
    <w:pPr>
      <w:ind w:left="2300"/>
    </w:pPr>
  </w:style>
  <w:style w:type="paragraph" w:customStyle="1" w:styleId="Modref">
    <w:name w:val="Mod ref"/>
    <w:basedOn w:val="refSymb"/>
    <w:rsid w:val="00790EA7"/>
    <w:pPr>
      <w:ind w:left="1100"/>
    </w:pPr>
  </w:style>
  <w:style w:type="paragraph" w:customStyle="1" w:styleId="Modsubpara">
    <w:name w:val="Mod subpara"/>
    <w:basedOn w:val="Asubpara"/>
    <w:rsid w:val="00790EA7"/>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90EA7"/>
    <w:pPr>
      <w:ind w:left="3040"/>
    </w:pPr>
  </w:style>
  <w:style w:type="paragraph" w:customStyle="1" w:styleId="Modsubsubpara">
    <w:name w:val="Mod subsubpara"/>
    <w:basedOn w:val="AsubsubparaSymb"/>
    <w:rsid w:val="00790EA7"/>
    <w:pPr>
      <w:tabs>
        <w:tab w:val="clear" w:pos="2400"/>
        <w:tab w:val="clear" w:pos="2600"/>
        <w:tab w:val="right" w:pos="3160"/>
        <w:tab w:val="left" w:pos="3360"/>
      </w:tabs>
      <w:ind w:left="3760" w:hanging="2660"/>
    </w:pPr>
  </w:style>
  <w:style w:type="paragraph" w:customStyle="1" w:styleId="NewAct">
    <w:name w:val="New Act"/>
    <w:basedOn w:val="Normal"/>
    <w:next w:val="Actdetails"/>
    <w:rsid w:val="00790EA7"/>
    <w:pPr>
      <w:keepNext/>
      <w:spacing w:before="180"/>
      <w:ind w:left="1100"/>
    </w:pPr>
    <w:rPr>
      <w:rFonts w:ascii="Arial" w:hAnsi="Arial"/>
      <w:b/>
      <w:sz w:val="20"/>
    </w:rPr>
  </w:style>
  <w:style w:type="paragraph" w:customStyle="1" w:styleId="NewReg">
    <w:name w:val="New Reg"/>
    <w:basedOn w:val="NewAct"/>
    <w:next w:val="Actdetails"/>
    <w:rsid w:val="00790EA7"/>
  </w:style>
  <w:style w:type="paragraph" w:customStyle="1" w:styleId="RenumProvEntries">
    <w:name w:val="RenumProvEntries"/>
    <w:basedOn w:val="Normal"/>
    <w:rsid w:val="00790EA7"/>
    <w:pPr>
      <w:spacing w:before="60"/>
    </w:pPr>
    <w:rPr>
      <w:rFonts w:ascii="Arial" w:hAnsi="Arial"/>
      <w:sz w:val="20"/>
    </w:rPr>
  </w:style>
  <w:style w:type="paragraph" w:customStyle="1" w:styleId="RenumProvHdg">
    <w:name w:val="RenumProvHdg"/>
    <w:basedOn w:val="Normal"/>
    <w:rsid w:val="00790EA7"/>
    <w:rPr>
      <w:rFonts w:ascii="Arial" w:hAnsi="Arial"/>
      <w:b/>
      <w:sz w:val="22"/>
    </w:rPr>
  </w:style>
  <w:style w:type="paragraph" w:customStyle="1" w:styleId="RenumProvHeader">
    <w:name w:val="RenumProvHeader"/>
    <w:basedOn w:val="Normal"/>
    <w:rsid w:val="00790EA7"/>
    <w:rPr>
      <w:rFonts w:ascii="Arial" w:hAnsi="Arial"/>
      <w:b/>
      <w:sz w:val="22"/>
    </w:rPr>
  </w:style>
  <w:style w:type="paragraph" w:customStyle="1" w:styleId="RenumProvSubsectEntries">
    <w:name w:val="RenumProvSubsectEntries"/>
    <w:basedOn w:val="RenumProvEntries"/>
    <w:rsid w:val="00790EA7"/>
    <w:pPr>
      <w:ind w:left="252"/>
    </w:pPr>
  </w:style>
  <w:style w:type="paragraph" w:customStyle="1" w:styleId="RenumTableHdg">
    <w:name w:val="RenumTableHdg"/>
    <w:basedOn w:val="Normal"/>
    <w:rsid w:val="00790EA7"/>
    <w:pPr>
      <w:spacing w:before="120"/>
    </w:pPr>
    <w:rPr>
      <w:rFonts w:ascii="Arial" w:hAnsi="Arial"/>
      <w:b/>
      <w:sz w:val="20"/>
    </w:rPr>
  </w:style>
  <w:style w:type="paragraph" w:customStyle="1" w:styleId="SchclauseheadingSymb">
    <w:name w:val="Sch clause heading Symb"/>
    <w:basedOn w:val="Schclauseheading"/>
    <w:rsid w:val="00790EA7"/>
    <w:pPr>
      <w:tabs>
        <w:tab w:val="left" w:pos="0"/>
      </w:tabs>
      <w:ind w:left="980" w:hanging="1460"/>
    </w:pPr>
  </w:style>
  <w:style w:type="paragraph" w:customStyle="1" w:styleId="SchSubClause">
    <w:name w:val="Sch SubClause"/>
    <w:basedOn w:val="Schclauseheading"/>
    <w:rsid w:val="00790EA7"/>
    <w:rPr>
      <w:b w:val="0"/>
    </w:rPr>
  </w:style>
  <w:style w:type="paragraph" w:customStyle="1" w:styleId="Sched-FormSymb">
    <w:name w:val="Sched-Form Symb"/>
    <w:basedOn w:val="Sched-Form"/>
    <w:rsid w:val="00790EA7"/>
    <w:pPr>
      <w:tabs>
        <w:tab w:val="left" w:pos="0"/>
      </w:tabs>
      <w:ind w:left="2480" w:hanging="2960"/>
    </w:pPr>
  </w:style>
  <w:style w:type="paragraph" w:customStyle="1" w:styleId="Sched-Form-18Space">
    <w:name w:val="Sched-Form-18Space"/>
    <w:basedOn w:val="Normal"/>
    <w:rsid w:val="00790EA7"/>
    <w:pPr>
      <w:spacing w:before="360" w:after="60"/>
    </w:pPr>
    <w:rPr>
      <w:sz w:val="22"/>
    </w:rPr>
  </w:style>
  <w:style w:type="paragraph" w:customStyle="1" w:styleId="Sched-headingSymb">
    <w:name w:val="Sched-heading Symb"/>
    <w:basedOn w:val="Sched-heading"/>
    <w:rsid w:val="00790EA7"/>
    <w:pPr>
      <w:tabs>
        <w:tab w:val="left" w:pos="0"/>
      </w:tabs>
      <w:ind w:left="2480" w:hanging="2960"/>
    </w:pPr>
  </w:style>
  <w:style w:type="paragraph" w:customStyle="1" w:styleId="Sched-PartSymb">
    <w:name w:val="Sched-Part Symb"/>
    <w:basedOn w:val="Sched-Part"/>
    <w:rsid w:val="00790EA7"/>
    <w:pPr>
      <w:tabs>
        <w:tab w:val="left" w:pos="0"/>
      </w:tabs>
      <w:ind w:left="2480" w:hanging="2960"/>
    </w:pPr>
  </w:style>
  <w:style w:type="paragraph" w:styleId="Subtitle">
    <w:name w:val="Subtitle"/>
    <w:basedOn w:val="Normal"/>
    <w:qFormat/>
    <w:rsid w:val="00790EA7"/>
    <w:pPr>
      <w:spacing w:after="60"/>
      <w:jc w:val="center"/>
      <w:outlineLvl w:val="1"/>
    </w:pPr>
    <w:rPr>
      <w:rFonts w:ascii="Arial" w:hAnsi="Arial"/>
    </w:rPr>
  </w:style>
  <w:style w:type="paragraph" w:customStyle="1" w:styleId="TLegEntries">
    <w:name w:val="TLegEntries"/>
    <w:basedOn w:val="Normal"/>
    <w:rsid w:val="00790EA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90EA7"/>
    <w:pPr>
      <w:ind w:firstLine="0"/>
    </w:pPr>
    <w:rPr>
      <w:b/>
    </w:rPr>
  </w:style>
  <w:style w:type="paragraph" w:customStyle="1" w:styleId="EndNoteTextPub">
    <w:name w:val="EndNoteTextPub"/>
    <w:basedOn w:val="Normal"/>
    <w:rsid w:val="00790EA7"/>
    <w:pPr>
      <w:spacing w:before="60"/>
      <w:ind w:left="1100"/>
      <w:jc w:val="both"/>
    </w:pPr>
    <w:rPr>
      <w:sz w:val="20"/>
    </w:rPr>
  </w:style>
  <w:style w:type="paragraph" w:customStyle="1" w:styleId="TOC10">
    <w:name w:val="TOC 10"/>
    <w:basedOn w:val="TOC5"/>
    <w:rsid w:val="00790EA7"/>
    <w:rPr>
      <w:szCs w:val="24"/>
    </w:rPr>
  </w:style>
  <w:style w:type="character" w:customStyle="1" w:styleId="charNotBold">
    <w:name w:val="charNotBold"/>
    <w:basedOn w:val="DefaultParagraphFont"/>
    <w:rsid w:val="00790EA7"/>
    <w:rPr>
      <w:rFonts w:ascii="Arial" w:hAnsi="Arial"/>
      <w:sz w:val="20"/>
    </w:rPr>
  </w:style>
  <w:style w:type="paragraph" w:customStyle="1" w:styleId="Billname1">
    <w:name w:val="Billname1"/>
    <w:basedOn w:val="Normal"/>
    <w:rsid w:val="00790EA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790EA7"/>
    <w:rPr>
      <w:rFonts w:ascii="Tahoma" w:hAnsi="Tahoma" w:cs="Tahoma"/>
      <w:sz w:val="16"/>
      <w:szCs w:val="16"/>
    </w:rPr>
  </w:style>
  <w:style w:type="character" w:customStyle="1" w:styleId="BalloonTextChar">
    <w:name w:val="Balloon Text Char"/>
    <w:basedOn w:val="DefaultParagraphFont"/>
    <w:link w:val="BalloonText"/>
    <w:uiPriority w:val="99"/>
    <w:rsid w:val="00790EA7"/>
    <w:rPr>
      <w:rFonts w:ascii="Tahoma" w:hAnsi="Tahoma" w:cs="Tahoma"/>
      <w:sz w:val="16"/>
      <w:szCs w:val="16"/>
      <w:lang w:eastAsia="en-US"/>
    </w:rPr>
  </w:style>
  <w:style w:type="character" w:styleId="Hyperlink">
    <w:name w:val="Hyperlink"/>
    <w:basedOn w:val="DefaultParagraphFont"/>
    <w:uiPriority w:val="99"/>
    <w:unhideWhenUsed/>
    <w:rsid w:val="00790EA7"/>
    <w:rPr>
      <w:color w:val="0000FF" w:themeColor="hyperlink"/>
      <w:u w:val="single"/>
    </w:rPr>
  </w:style>
  <w:style w:type="paragraph" w:customStyle="1" w:styleId="TablePara10">
    <w:name w:val="TablePara10"/>
    <w:basedOn w:val="tablepara"/>
    <w:rsid w:val="00790EA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90EA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90EA7"/>
    <w:rPr>
      <w:sz w:val="20"/>
    </w:rPr>
  </w:style>
  <w:style w:type="paragraph" w:customStyle="1" w:styleId="ShadedSchClauseSymb">
    <w:name w:val="Shaded Sch Clause Symb"/>
    <w:basedOn w:val="ShadedSchClause"/>
    <w:rsid w:val="00790EA7"/>
    <w:pPr>
      <w:tabs>
        <w:tab w:val="left" w:pos="0"/>
      </w:tabs>
      <w:ind w:left="975" w:hanging="1457"/>
    </w:pPr>
  </w:style>
  <w:style w:type="paragraph" w:customStyle="1" w:styleId="CoverTextBullet">
    <w:name w:val="CoverTextBullet"/>
    <w:basedOn w:val="CoverText"/>
    <w:qFormat/>
    <w:rsid w:val="00790EA7"/>
    <w:pPr>
      <w:numPr>
        <w:numId w:val="5"/>
      </w:numPr>
    </w:pPr>
    <w:rPr>
      <w:color w:val="000000"/>
    </w:rPr>
  </w:style>
  <w:style w:type="paragraph" w:customStyle="1" w:styleId="01aPreamble">
    <w:name w:val="01aPreamble"/>
    <w:basedOn w:val="Normal"/>
    <w:qFormat/>
    <w:rsid w:val="00790EA7"/>
  </w:style>
  <w:style w:type="paragraph" w:customStyle="1" w:styleId="TableBullet">
    <w:name w:val="TableBullet"/>
    <w:basedOn w:val="TableText10"/>
    <w:qFormat/>
    <w:rsid w:val="00790EA7"/>
    <w:pPr>
      <w:numPr>
        <w:numId w:val="7"/>
      </w:numPr>
    </w:pPr>
  </w:style>
  <w:style w:type="paragraph" w:customStyle="1" w:styleId="TableNumbered">
    <w:name w:val="TableNumbered"/>
    <w:basedOn w:val="TableText10"/>
    <w:qFormat/>
    <w:rsid w:val="00790EA7"/>
    <w:pPr>
      <w:numPr>
        <w:numId w:val="8"/>
      </w:numPr>
    </w:pPr>
  </w:style>
  <w:style w:type="character" w:customStyle="1" w:styleId="charCitHyperlinkItal">
    <w:name w:val="charCitHyperlinkItal"/>
    <w:basedOn w:val="Hyperlink"/>
    <w:uiPriority w:val="1"/>
    <w:rsid w:val="00790EA7"/>
    <w:rPr>
      <w:i/>
      <w:color w:val="0000FF" w:themeColor="hyperlink"/>
      <w:u w:val="none"/>
    </w:rPr>
  </w:style>
  <w:style w:type="character" w:customStyle="1" w:styleId="charCitHyperlinkAbbrev">
    <w:name w:val="charCitHyperlinkAbbrev"/>
    <w:basedOn w:val="Hyperlink"/>
    <w:uiPriority w:val="1"/>
    <w:rsid w:val="00790EA7"/>
    <w:rPr>
      <w:color w:val="0000FF" w:themeColor="hyperlink"/>
      <w:u w:val="none"/>
    </w:rPr>
  </w:style>
  <w:style w:type="character" w:customStyle="1" w:styleId="Heading3Char">
    <w:name w:val="Heading 3 Char"/>
    <w:aliases w:val="h3 Char,sec Char"/>
    <w:basedOn w:val="DefaultParagraphFont"/>
    <w:link w:val="Heading3"/>
    <w:rsid w:val="00790EA7"/>
    <w:rPr>
      <w:b/>
      <w:sz w:val="24"/>
      <w:lang w:eastAsia="en-US"/>
    </w:rPr>
  </w:style>
  <w:style w:type="paragraph" w:customStyle="1" w:styleId="FormRule">
    <w:name w:val="FormRule"/>
    <w:basedOn w:val="Normal"/>
    <w:rsid w:val="00790EA7"/>
    <w:pPr>
      <w:pBdr>
        <w:top w:val="single" w:sz="4" w:space="1" w:color="auto"/>
      </w:pBdr>
      <w:spacing w:before="160" w:after="40"/>
      <w:ind w:left="3220" w:right="3260"/>
    </w:pPr>
    <w:rPr>
      <w:sz w:val="8"/>
    </w:rPr>
  </w:style>
  <w:style w:type="paragraph" w:customStyle="1" w:styleId="OldAmdtsEntries">
    <w:name w:val="OldAmdtsEntries"/>
    <w:basedOn w:val="BillBasicHeading"/>
    <w:rsid w:val="00790EA7"/>
    <w:pPr>
      <w:tabs>
        <w:tab w:val="clear" w:pos="2600"/>
        <w:tab w:val="left" w:leader="dot" w:pos="2700"/>
      </w:tabs>
      <w:ind w:left="2700" w:hanging="2000"/>
    </w:pPr>
    <w:rPr>
      <w:sz w:val="18"/>
    </w:rPr>
  </w:style>
  <w:style w:type="paragraph" w:customStyle="1" w:styleId="OldAmdt2ndLine">
    <w:name w:val="OldAmdt2ndLine"/>
    <w:basedOn w:val="OldAmdtsEntries"/>
    <w:rsid w:val="00790EA7"/>
    <w:pPr>
      <w:tabs>
        <w:tab w:val="left" w:pos="2700"/>
      </w:tabs>
      <w:spacing w:before="0"/>
    </w:pPr>
  </w:style>
  <w:style w:type="paragraph" w:customStyle="1" w:styleId="parainpara">
    <w:name w:val="para in para"/>
    <w:rsid w:val="00790EA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90EA7"/>
    <w:pPr>
      <w:spacing w:after="60"/>
      <w:ind w:left="2800"/>
    </w:pPr>
    <w:rPr>
      <w:rFonts w:ascii="ACTCrest" w:hAnsi="ACTCrest"/>
      <w:sz w:val="216"/>
    </w:rPr>
  </w:style>
  <w:style w:type="paragraph" w:customStyle="1" w:styleId="Actbullet">
    <w:name w:val="Act bullet"/>
    <w:basedOn w:val="Normal"/>
    <w:uiPriority w:val="99"/>
    <w:rsid w:val="00790EA7"/>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790EA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90EA7"/>
    <w:rPr>
      <w:b w:val="0"/>
      <w:sz w:val="32"/>
    </w:rPr>
  </w:style>
  <w:style w:type="paragraph" w:customStyle="1" w:styleId="MH1Chapter">
    <w:name w:val="M H1 Chapter"/>
    <w:basedOn w:val="AH1Chapter"/>
    <w:rsid w:val="00790EA7"/>
    <w:pPr>
      <w:tabs>
        <w:tab w:val="clear" w:pos="2600"/>
        <w:tab w:val="left" w:pos="2720"/>
      </w:tabs>
      <w:ind w:left="4000" w:hanging="3300"/>
    </w:pPr>
  </w:style>
  <w:style w:type="paragraph" w:customStyle="1" w:styleId="ApprFormHd">
    <w:name w:val="ApprFormHd"/>
    <w:basedOn w:val="Sched-heading"/>
    <w:rsid w:val="00790EA7"/>
    <w:pPr>
      <w:ind w:left="0" w:firstLine="0"/>
    </w:pPr>
  </w:style>
  <w:style w:type="paragraph" w:customStyle="1" w:styleId="Actdetailsnote">
    <w:name w:val="Act details note"/>
    <w:basedOn w:val="Actdetails"/>
    <w:uiPriority w:val="99"/>
    <w:rsid w:val="00790EA7"/>
    <w:pPr>
      <w:ind w:left="1620" w:right="-60" w:hanging="720"/>
    </w:pPr>
    <w:rPr>
      <w:sz w:val="18"/>
    </w:rPr>
  </w:style>
  <w:style w:type="paragraph" w:customStyle="1" w:styleId="DetailsNo">
    <w:name w:val="Details No"/>
    <w:basedOn w:val="Actdetails"/>
    <w:uiPriority w:val="99"/>
    <w:rsid w:val="00790EA7"/>
    <w:pPr>
      <w:ind w:left="0"/>
    </w:pPr>
    <w:rPr>
      <w:sz w:val="18"/>
    </w:rPr>
  </w:style>
  <w:style w:type="paragraph" w:customStyle="1" w:styleId="ISchMain">
    <w:name w:val="I Sch Main"/>
    <w:basedOn w:val="BillBasic"/>
    <w:rsid w:val="00790EA7"/>
    <w:pPr>
      <w:tabs>
        <w:tab w:val="right" w:pos="900"/>
        <w:tab w:val="left" w:pos="1100"/>
      </w:tabs>
      <w:ind w:left="1100" w:hanging="1100"/>
    </w:pPr>
  </w:style>
  <w:style w:type="paragraph" w:customStyle="1" w:styleId="ISchpara">
    <w:name w:val="I Sch para"/>
    <w:basedOn w:val="BillBasic"/>
    <w:rsid w:val="00790EA7"/>
    <w:pPr>
      <w:tabs>
        <w:tab w:val="right" w:pos="1400"/>
        <w:tab w:val="left" w:pos="1600"/>
      </w:tabs>
      <w:ind w:left="1600" w:hanging="1600"/>
    </w:pPr>
  </w:style>
  <w:style w:type="paragraph" w:customStyle="1" w:styleId="ISchsubpara">
    <w:name w:val="I Sch subpara"/>
    <w:basedOn w:val="BillBasic"/>
    <w:rsid w:val="00790EA7"/>
    <w:pPr>
      <w:tabs>
        <w:tab w:val="right" w:pos="1940"/>
        <w:tab w:val="left" w:pos="2140"/>
      </w:tabs>
      <w:ind w:left="2140" w:hanging="2140"/>
    </w:pPr>
  </w:style>
  <w:style w:type="paragraph" w:customStyle="1" w:styleId="ISchsubsubpara">
    <w:name w:val="I Sch subsubpara"/>
    <w:basedOn w:val="BillBasic"/>
    <w:rsid w:val="00790EA7"/>
    <w:pPr>
      <w:tabs>
        <w:tab w:val="right" w:pos="2460"/>
        <w:tab w:val="left" w:pos="2660"/>
      </w:tabs>
      <w:ind w:left="2660" w:hanging="2660"/>
    </w:pPr>
  </w:style>
  <w:style w:type="paragraph" w:customStyle="1" w:styleId="AssectheadingSymb">
    <w:name w:val="A ssect heading Symb"/>
    <w:basedOn w:val="Amain"/>
    <w:rsid w:val="00790EA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90EA7"/>
    <w:pPr>
      <w:tabs>
        <w:tab w:val="left" w:pos="0"/>
        <w:tab w:val="right" w:pos="2400"/>
        <w:tab w:val="left" w:pos="2600"/>
      </w:tabs>
      <w:ind w:left="2602" w:hanging="3084"/>
      <w:outlineLvl w:val="8"/>
    </w:pPr>
  </w:style>
  <w:style w:type="paragraph" w:customStyle="1" w:styleId="AmainreturnSymb">
    <w:name w:val="A main return Symb"/>
    <w:basedOn w:val="BillBasic"/>
    <w:rsid w:val="00790EA7"/>
    <w:pPr>
      <w:tabs>
        <w:tab w:val="left" w:pos="1582"/>
      </w:tabs>
      <w:ind w:left="1100" w:hanging="1582"/>
    </w:pPr>
  </w:style>
  <w:style w:type="paragraph" w:customStyle="1" w:styleId="AparareturnSymb">
    <w:name w:val="A para return Symb"/>
    <w:basedOn w:val="BillBasic"/>
    <w:rsid w:val="00790EA7"/>
    <w:pPr>
      <w:tabs>
        <w:tab w:val="left" w:pos="2081"/>
      </w:tabs>
      <w:ind w:left="1599" w:hanging="2081"/>
    </w:pPr>
  </w:style>
  <w:style w:type="paragraph" w:customStyle="1" w:styleId="AsubparareturnSymb">
    <w:name w:val="A subpara return Symb"/>
    <w:basedOn w:val="BillBasic"/>
    <w:rsid w:val="00790EA7"/>
    <w:pPr>
      <w:tabs>
        <w:tab w:val="left" w:pos="2580"/>
      </w:tabs>
      <w:ind w:left="2098" w:hanging="2580"/>
    </w:pPr>
  </w:style>
  <w:style w:type="paragraph" w:customStyle="1" w:styleId="aDefSymb">
    <w:name w:val="aDef Symb"/>
    <w:basedOn w:val="BillBasic"/>
    <w:rsid w:val="00790EA7"/>
    <w:pPr>
      <w:tabs>
        <w:tab w:val="left" w:pos="1582"/>
      </w:tabs>
      <w:ind w:left="1100" w:hanging="1582"/>
    </w:pPr>
  </w:style>
  <w:style w:type="paragraph" w:customStyle="1" w:styleId="aDefparaSymb">
    <w:name w:val="aDef para Symb"/>
    <w:basedOn w:val="Apara"/>
    <w:rsid w:val="00790EA7"/>
    <w:pPr>
      <w:tabs>
        <w:tab w:val="clear" w:pos="1600"/>
        <w:tab w:val="left" w:pos="0"/>
        <w:tab w:val="left" w:pos="1599"/>
      </w:tabs>
      <w:ind w:left="1599" w:hanging="2081"/>
    </w:pPr>
  </w:style>
  <w:style w:type="paragraph" w:customStyle="1" w:styleId="aDefsubparaSymb">
    <w:name w:val="aDef subpara Symb"/>
    <w:basedOn w:val="Asubpara"/>
    <w:rsid w:val="00790EA7"/>
    <w:pPr>
      <w:tabs>
        <w:tab w:val="left" w:pos="0"/>
      </w:tabs>
      <w:ind w:left="2098" w:hanging="2580"/>
    </w:pPr>
  </w:style>
  <w:style w:type="paragraph" w:customStyle="1" w:styleId="SchAmainSymb">
    <w:name w:val="Sch A main Symb"/>
    <w:basedOn w:val="Amain"/>
    <w:rsid w:val="00790EA7"/>
    <w:pPr>
      <w:tabs>
        <w:tab w:val="left" w:pos="0"/>
      </w:tabs>
      <w:ind w:hanging="1580"/>
    </w:pPr>
  </w:style>
  <w:style w:type="paragraph" w:customStyle="1" w:styleId="SchAparaSymb">
    <w:name w:val="Sch A para Symb"/>
    <w:basedOn w:val="Apara"/>
    <w:rsid w:val="00790EA7"/>
    <w:pPr>
      <w:tabs>
        <w:tab w:val="left" w:pos="0"/>
      </w:tabs>
      <w:ind w:hanging="2080"/>
    </w:pPr>
  </w:style>
  <w:style w:type="paragraph" w:customStyle="1" w:styleId="SchAsubparaSymb">
    <w:name w:val="Sch A subpara Symb"/>
    <w:basedOn w:val="Asubpara"/>
    <w:rsid w:val="00790EA7"/>
    <w:pPr>
      <w:tabs>
        <w:tab w:val="left" w:pos="0"/>
      </w:tabs>
      <w:ind w:hanging="2580"/>
    </w:pPr>
  </w:style>
  <w:style w:type="paragraph" w:customStyle="1" w:styleId="SchAsubsubparaSymb">
    <w:name w:val="Sch A subsubpara Symb"/>
    <w:basedOn w:val="AsubsubparaSymb"/>
    <w:rsid w:val="00790EA7"/>
  </w:style>
  <w:style w:type="paragraph" w:customStyle="1" w:styleId="refSymb">
    <w:name w:val="ref Symb"/>
    <w:basedOn w:val="BillBasic"/>
    <w:next w:val="Normal"/>
    <w:rsid w:val="00790EA7"/>
    <w:pPr>
      <w:tabs>
        <w:tab w:val="left" w:pos="-480"/>
      </w:tabs>
      <w:spacing w:before="60"/>
      <w:ind w:hanging="480"/>
    </w:pPr>
    <w:rPr>
      <w:sz w:val="18"/>
    </w:rPr>
  </w:style>
  <w:style w:type="paragraph" w:customStyle="1" w:styleId="IshadedH5SecSymb">
    <w:name w:val="I shaded H5 Sec Symb"/>
    <w:basedOn w:val="AH5Sec"/>
    <w:rsid w:val="00790EA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90EA7"/>
    <w:pPr>
      <w:tabs>
        <w:tab w:val="clear" w:pos="-1580"/>
      </w:tabs>
      <w:ind w:left="975" w:hanging="1457"/>
    </w:pPr>
  </w:style>
  <w:style w:type="paragraph" w:customStyle="1" w:styleId="IH1ChapSymb">
    <w:name w:val="I H1 Chap Symb"/>
    <w:basedOn w:val="BillBasicHeading"/>
    <w:next w:val="Normal"/>
    <w:rsid w:val="00790EA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90EA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90EA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90EA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90EA7"/>
    <w:pPr>
      <w:tabs>
        <w:tab w:val="clear" w:pos="2600"/>
        <w:tab w:val="left" w:pos="-1580"/>
        <w:tab w:val="left" w:pos="0"/>
        <w:tab w:val="left" w:pos="1100"/>
      </w:tabs>
      <w:spacing w:before="240"/>
      <w:ind w:left="1100" w:hanging="1580"/>
    </w:pPr>
  </w:style>
  <w:style w:type="paragraph" w:customStyle="1" w:styleId="IMainSymb">
    <w:name w:val="I Main Symb"/>
    <w:basedOn w:val="Amain"/>
    <w:rsid w:val="00790EA7"/>
    <w:pPr>
      <w:tabs>
        <w:tab w:val="left" w:pos="0"/>
      </w:tabs>
      <w:ind w:hanging="1580"/>
    </w:pPr>
  </w:style>
  <w:style w:type="paragraph" w:customStyle="1" w:styleId="IparaSymb">
    <w:name w:val="I para Symb"/>
    <w:basedOn w:val="Apara"/>
    <w:rsid w:val="00790EA7"/>
    <w:pPr>
      <w:tabs>
        <w:tab w:val="left" w:pos="0"/>
      </w:tabs>
      <w:ind w:hanging="2080"/>
      <w:outlineLvl w:val="9"/>
    </w:pPr>
  </w:style>
  <w:style w:type="paragraph" w:customStyle="1" w:styleId="IsubparaSymb">
    <w:name w:val="I subpara Symb"/>
    <w:basedOn w:val="Asubpara"/>
    <w:rsid w:val="00790EA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90EA7"/>
    <w:pPr>
      <w:tabs>
        <w:tab w:val="clear" w:pos="2400"/>
        <w:tab w:val="clear" w:pos="2600"/>
        <w:tab w:val="right" w:pos="2460"/>
        <w:tab w:val="left" w:pos="2660"/>
      </w:tabs>
      <w:ind w:left="2660" w:hanging="3140"/>
    </w:pPr>
  </w:style>
  <w:style w:type="paragraph" w:customStyle="1" w:styleId="IdefparaSymb">
    <w:name w:val="I def para Symb"/>
    <w:basedOn w:val="IparaSymb"/>
    <w:rsid w:val="00790EA7"/>
    <w:pPr>
      <w:ind w:left="1599" w:hanging="2081"/>
    </w:pPr>
  </w:style>
  <w:style w:type="paragraph" w:customStyle="1" w:styleId="IdefsubparaSymb">
    <w:name w:val="I def subpara Symb"/>
    <w:basedOn w:val="IsubparaSymb"/>
    <w:rsid w:val="00790EA7"/>
    <w:pPr>
      <w:ind w:left="2138"/>
    </w:pPr>
  </w:style>
  <w:style w:type="paragraph" w:customStyle="1" w:styleId="ISched-headingSymb">
    <w:name w:val="I Sched-heading Symb"/>
    <w:basedOn w:val="BillBasicHeading"/>
    <w:next w:val="Normal"/>
    <w:rsid w:val="00790EA7"/>
    <w:pPr>
      <w:tabs>
        <w:tab w:val="left" w:pos="-3080"/>
        <w:tab w:val="left" w:pos="0"/>
      </w:tabs>
      <w:spacing w:before="320"/>
      <w:ind w:left="2600" w:hanging="3080"/>
    </w:pPr>
    <w:rPr>
      <w:sz w:val="34"/>
    </w:rPr>
  </w:style>
  <w:style w:type="paragraph" w:customStyle="1" w:styleId="ISched-PartSymb">
    <w:name w:val="I Sched-Part Symb"/>
    <w:basedOn w:val="BillBasicHeading"/>
    <w:rsid w:val="00790EA7"/>
    <w:pPr>
      <w:tabs>
        <w:tab w:val="left" w:pos="-3080"/>
        <w:tab w:val="left" w:pos="0"/>
      </w:tabs>
      <w:spacing w:before="380"/>
      <w:ind w:left="2600" w:hanging="3080"/>
    </w:pPr>
    <w:rPr>
      <w:sz w:val="32"/>
    </w:rPr>
  </w:style>
  <w:style w:type="paragraph" w:customStyle="1" w:styleId="ISched-formSymb">
    <w:name w:val="I Sched-form Symb"/>
    <w:basedOn w:val="BillBasicHeading"/>
    <w:rsid w:val="00790EA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90EA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90EA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90EA7"/>
    <w:pPr>
      <w:tabs>
        <w:tab w:val="left" w:pos="1100"/>
      </w:tabs>
      <w:spacing w:before="60"/>
      <w:ind w:left="1500" w:hanging="1986"/>
    </w:pPr>
  </w:style>
  <w:style w:type="paragraph" w:customStyle="1" w:styleId="aExamHdgssSymb">
    <w:name w:val="aExamHdgss Symb"/>
    <w:basedOn w:val="BillBasicHeading"/>
    <w:next w:val="Normal"/>
    <w:rsid w:val="00790EA7"/>
    <w:pPr>
      <w:tabs>
        <w:tab w:val="clear" w:pos="2600"/>
        <w:tab w:val="left" w:pos="1582"/>
      </w:tabs>
      <w:ind w:left="1100" w:hanging="1582"/>
    </w:pPr>
    <w:rPr>
      <w:sz w:val="18"/>
    </w:rPr>
  </w:style>
  <w:style w:type="paragraph" w:customStyle="1" w:styleId="aExamssSymb">
    <w:name w:val="aExamss Symb"/>
    <w:basedOn w:val="aNote"/>
    <w:rsid w:val="00790EA7"/>
    <w:pPr>
      <w:tabs>
        <w:tab w:val="left" w:pos="1582"/>
      </w:tabs>
      <w:spacing w:before="60"/>
      <w:ind w:left="1100" w:hanging="1582"/>
    </w:pPr>
  </w:style>
  <w:style w:type="paragraph" w:customStyle="1" w:styleId="aExamINumssSymb">
    <w:name w:val="aExamINumss Symb"/>
    <w:basedOn w:val="aExamssSymb"/>
    <w:rsid w:val="00790EA7"/>
    <w:pPr>
      <w:tabs>
        <w:tab w:val="left" w:pos="1100"/>
      </w:tabs>
      <w:ind w:left="1500" w:hanging="1986"/>
    </w:pPr>
  </w:style>
  <w:style w:type="paragraph" w:customStyle="1" w:styleId="aExamNumTextssSymb">
    <w:name w:val="aExamNumTextss Symb"/>
    <w:basedOn w:val="aExamssSymb"/>
    <w:rsid w:val="00790EA7"/>
    <w:pPr>
      <w:tabs>
        <w:tab w:val="clear" w:pos="1582"/>
        <w:tab w:val="left" w:pos="1985"/>
      </w:tabs>
      <w:ind w:left="1503" w:hanging="1985"/>
    </w:pPr>
  </w:style>
  <w:style w:type="paragraph" w:customStyle="1" w:styleId="AExamIParaSymb">
    <w:name w:val="AExamIPara Symb"/>
    <w:basedOn w:val="aExam"/>
    <w:rsid w:val="00790EA7"/>
    <w:pPr>
      <w:tabs>
        <w:tab w:val="right" w:pos="1718"/>
      </w:tabs>
      <w:ind w:left="1984" w:hanging="2466"/>
    </w:pPr>
  </w:style>
  <w:style w:type="paragraph" w:customStyle="1" w:styleId="aExamBulletssSymb">
    <w:name w:val="aExamBulletss Symb"/>
    <w:basedOn w:val="aExamssSymb"/>
    <w:rsid w:val="00790EA7"/>
    <w:pPr>
      <w:tabs>
        <w:tab w:val="left" w:pos="1100"/>
      </w:tabs>
      <w:ind w:left="1500" w:hanging="1986"/>
    </w:pPr>
  </w:style>
  <w:style w:type="paragraph" w:customStyle="1" w:styleId="aNoteSymb">
    <w:name w:val="aNote Symb"/>
    <w:basedOn w:val="BillBasic"/>
    <w:rsid w:val="00790EA7"/>
    <w:pPr>
      <w:tabs>
        <w:tab w:val="left" w:pos="1100"/>
        <w:tab w:val="left" w:pos="2381"/>
      </w:tabs>
      <w:ind w:left="1899" w:hanging="2381"/>
    </w:pPr>
    <w:rPr>
      <w:sz w:val="20"/>
    </w:rPr>
  </w:style>
  <w:style w:type="paragraph" w:customStyle="1" w:styleId="aNoteTextssSymb">
    <w:name w:val="aNoteTextss Symb"/>
    <w:basedOn w:val="Normal"/>
    <w:rsid w:val="00790EA7"/>
    <w:pPr>
      <w:tabs>
        <w:tab w:val="clear" w:pos="0"/>
        <w:tab w:val="left" w:pos="1418"/>
      </w:tabs>
      <w:spacing w:before="60"/>
      <w:ind w:left="1417" w:hanging="1899"/>
      <w:jc w:val="both"/>
    </w:pPr>
    <w:rPr>
      <w:sz w:val="20"/>
    </w:rPr>
  </w:style>
  <w:style w:type="paragraph" w:customStyle="1" w:styleId="aNoteParaSymb">
    <w:name w:val="aNotePara Symb"/>
    <w:basedOn w:val="aNoteSymb"/>
    <w:rsid w:val="00790EA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90EA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90EA7"/>
    <w:pPr>
      <w:tabs>
        <w:tab w:val="left" w:pos="1616"/>
        <w:tab w:val="left" w:pos="2495"/>
      </w:tabs>
      <w:spacing w:before="60"/>
      <w:ind w:left="2013" w:hanging="2495"/>
    </w:pPr>
  </w:style>
  <w:style w:type="paragraph" w:customStyle="1" w:styleId="aExamHdgparSymb">
    <w:name w:val="aExamHdgpar Symb"/>
    <w:basedOn w:val="aExamHdgssSymb"/>
    <w:next w:val="Normal"/>
    <w:rsid w:val="00790EA7"/>
    <w:pPr>
      <w:tabs>
        <w:tab w:val="clear" w:pos="1582"/>
        <w:tab w:val="left" w:pos="1599"/>
      </w:tabs>
      <w:ind w:left="1599" w:hanging="2081"/>
    </w:pPr>
  </w:style>
  <w:style w:type="paragraph" w:customStyle="1" w:styleId="aExamparSymb">
    <w:name w:val="aExampar Symb"/>
    <w:basedOn w:val="aExamssSymb"/>
    <w:rsid w:val="00790EA7"/>
    <w:pPr>
      <w:tabs>
        <w:tab w:val="clear" w:pos="1582"/>
        <w:tab w:val="left" w:pos="1599"/>
      </w:tabs>
      <w:ind w:left="1599" w:hanging="2081"/>
    </w:pPr>
  </w:style>
  <w:style w:type="paragraph" w:customStyle="1" w:styleId="aExamINumparSymb">
    <w:name w:val="aExamINumpar Symb"/>
    <w:basedOn w:val="aExamparSymb"/>
    <w:rsid w:val="00790EA7"/>
    <w:pPr>
      <w:tabs>
        <w:tab w:val="left" w:pos="2000"/>
      </w:tabs>
      <w:ind w:left="2041" w:hanging="2495"/>
    </w:pPr>
  </w:style>
  <w:style w:type="paragraph" w:customStyle="1" w:styleId="aExamBulletparSymb">
    <w:name w:val="aExamBulletpar Symb"/>
    <w:basedOn w:val="aExamparSymb"/>
    <w:rsid w:val="00790EA7"/>
    <w:pPr>
      <w:tabs>
        <w:tab w:val="clear" w:pos="1599"/>
        <w:tab w:val="left" w:pos="1616"/>
        <w:tab w:val="left" w:pos="2495"/>
      </w:tabs>
      <w:ind w:left="2013" w:hanging="2495"/>
    </w:pPr>
  </w:style>
  <w:style w:type="paragraph" w:customStyle="1" w:styleId="aNoteparSymb">
    <w:name w:val="aNotepar Symb"/>
    <w:basedOn w:val="BillBasic"/>
    <w:next w:val="Normal"/>
    <w:rsid w:val="00790EA7"/>
    <w:pPr>
      <w:tabs>
        <w:tab w:val="left" w:pos="1599"/>
        <w:tab w:val="left" w:pos="2398"/>
      </w:tabs>
      <w:ind w:left="2410" w:hanging="2892"/>
    </w:pPr>
    <w:rPr>
      <w:sz w:val="20"/>
    </w:rPr>
  </w:style>
  <w:style w:type="paragraph" w:customStyle="1" w:styleId="aNoteTextparSymb">
    <w:name w:val="aNoteTextpar Symb"/>
    <w:basedOn w:val="aNoteparSymb"/>
    <w:rsid w:val="00790EA7"/>
    <w:pPr>
      <w:tabs>
        <w:tab w:val="clear" w:pos="1599"/>
        <w:tab w:val="clear" w:pos="2398"/>
        <w:tab w:val="left" w:pos="2880"/>
      </w:tabs>
      <w:spacing w:before="60"/>
      <w:ind w:left="2398" w:hanging="2880"/>
    </w:pPr>
  </w:style>
  <w:style w:type="paragraph" w:customStyle="1" w:styleId="aNoteParaparSymb">
    <w:name w:val="aNoteParapar Symb"/>
    <w:basedOn w:val="aNoteparSymb"/>
    <w:rsid w:val="00790EA7"/>
    <w:pPr>
      <w:tabs>
        <w:tab w:val="right" w:pos="2640"/>
      </w:tabs>
      <w:spacing w:before="60"/>
      <w:ind w:left="2920" w:hanging="3402"/>
    </w:pPr>
  </w:style>
  <w:style w:type="paragraph" w:customStyle="1" w:styleId="aNoteBulletparSymb">
    <w:name w:val="aNoteBulletpar Symb"/>
    <w:basedOn w:val="aNoteparSymb"/>
    <w:rsid w:val="00790EA7"/>
    <w:pPr>
      <w:tabs>
        <w:tab w:val="clear" w:pos="1599"/>
        <w:tab w:val="left" w:pos="3289"/>
      </w:tabs>
      <w:spacing w:before="60"/>
      <w:ind w:left="2807" w:hanging="3289"/>
    </w:pPr>
  </w:style>
  <w:style w:type="paragraph" w:customStyle="1" w:styleId="AsubparabulletSymb">
    <w:name w:val="A subpara bullet Symb"/>
    <w:basedOn w:val="BillBasic"/>
    <w:rsid w:val="00790EA7"/>
    <w:pPr>
      <w:tabs>
        <w:tab w:val="left" w:pos="2138"/>
        <w:tab w:val="left" w:pos="3005"/>
      </w:tabs>
      <w:spacing w:before="60"/>
      <w:ind w:left="2523" w:hanging="3005"/>
    </w:pPr>
  </w:style>
  <w:style w:type="paragraph" w:customStyle="1" w:styleId="aExamHdgsubparSymb">
    <w:name w:val="aExamHdgsubpar Symb"/>
    <w:basedOn w:val="aExamHdgssSymb"/>
    <w:next w:val="Normal"/>
    <w:rsid w:val="00790EA7"/>
    <w:pPr>
      <w:tabs>
        <w:tab w:val="clear" w:pos="1582"/>
        <w:tab w:val="left" w:pos="2620"/>
      </w:tabs>
      <w:ind w:left="2138" w:hanging="2620"/>
    </w:pPr>
  </w:style>
  <w:style w:type="paragraph" w:customStyle="1" w:styleId="aExamsubparSymb">
    <w:name w:val="aExamsubpar Symb"/>
    <w:basedOn w:val="aExamssSymb"/>
    <w:rsid w:val="00790EA7"/>
    <w:pPr>
      <w:tabs>
        <w:tab w:val="clear" w:pos="1582"/>
        <w:tab w:val="left" w:pos="2620"/>
      </w:tabs>
      <w:ind w:left="2138" w:hanging="2620"/>
    </w:pPr>
  </w:style>
  <w:style w:type="paragraph" w:customStyle="1" w:styleId="aNotesubparSymb">
    <w:name w:val="aNotesubpar Symb"/>
    <w:basedOn w:val="BillBasic"/>
    <w:next w:val="Normal"/>
    <w:rsid w:val="00790EA7"/>
    <w:pPr>
      <w:tabs>
        <w:tab w:val="left" w:pos="2138"/>
        <w:tab w:val="left" w:pos="2937"/>
      </w:tabs>
      <w:ind w:left="2455" w:hanging="2937"/>
    </w:pPr>
    <w:rPr>
      <w:sz w:val="20"/>
    </w:rPr>
  </w:style>
  <w:style w:type="paragraph" w:customStyle="1" w:styleId="aNoteTextsubparSymb">
    <w:name w:val="aNoteTextsubpar Symb"/>
    <w:basedOn w:val="aNotesubparSymb"/>
    <w:rsid w:val="00790EA7"/>
    <w:pPr>
      <w:tabs>
        <w:tab w:val="clear" w:pos="2138"/>
        <w:tab w:val="clear" w:pos="2937"/>
        <w:tab w:val="left" w:pos="2943"/>
      </w:tabs>
      <w:spacing w:before="60"/>
      <w:ind w:left="2943" w:hanging="3425"/>
    </w:pPr>
  </w:style>
  <w:style w:type="paragraph" w:customStyle="1" w:styleId="PenaltySymb">
    <w:name w:val="Penalty Symb"/>
    <w:basedOn w:val="AmainreturnSymb"/>
    <w:rsid w:val="00790EA7"/>
  </w:style>
  <w:style w:type="paragraph" w:customStyle="1" w:styleId="PenaltyParaSymb">
    <w:name w:val="PenaltyPara Symb"/>
    <w:basedOn w:val="Normal"/>
    <w:rsid w:val="00790EA7"/>
    <w:pPr>
      <w:tabs>
        <w:tab w:val="right" w:pos="1360"/>
      </w:tabs>
      <w:spacing w:before="60"/>
      <w:ind w:left="1599" w:hanging="2081"/>
      <w:jc w:val="both"/>
    </w:pPr>
  </w:style>
  <w:style w:type="paragraph" w:customStyle="1" w:styleId="FormulaSymb">
    <w:name w:val="Formula Symb"/>
    <w:basedOn w:val="BillBasic"/>
    <w:rsid w:val="00790EA7"/>
    <w:pPr>
      <w:tabs>
        <w:tab w:val="left" w:pos="-480"/>
      </w:tabs>
      <w:spacing w:line="260" w:lineRule="atLeast"/>
      <w:ind w:hanging="480"/>
      <w:jc w:val="center"/>
    </w:pPr>
  </w:style>
  <w:style w:type="paragraph" w:customStyle="1" w:styleId="NormalSymb">
    <w:name w:val="Normal Symb"/>
    <w:basedOn w:val="Normal"/>
    <w:qFormat/>
    <w:rsid w:val="00790EA7"/>
    <w:pPr>
      <w:ind w:hanging="482"/>
    </w:pPr>
  </w:style>
  <w:style w:type="character" w:styleId="PlaceholderText">
    <w:name w:val="Placeholder Text"/>
    <w:basedOn w:val="DefaultParagraphFont"/>
    <w:uiPriority w:val="99"/>
    <w:semiHidden/>
    <w:rsid w:val="00790EA7"/>
    <w:rPr>
      <w:color w:val="808080"/>
    </w:rPr>
  </w:style>
  <w:style w:type="character" w:styleId="UnresolvedMention">
    <w:name w:val="Unresolved Mention"/>
    <w:basedOn w:val="DefaultParagraphFont"/>
    <w:uiPriority w:val="99"/>
    <w:semiHidden/>
    <w:unhideWhenUsed/>
    <w:rsid w:val="009C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1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8.xml"/><Relationship Id="rId21" Type="http://schemas.openxmlformats.org/officeDocument/2006/relationships/footer" Target="footer3.xml"/><Relationship Id="rId42" Type="http://schemas.openxmlformats.org/officeDocument/2006/relationships/hyperlink" Target="http://www.comlaw.gov.au/Series/C2004A01336" TargetMode="External"/><Relationship Id="rId63" Type="http://schemas.openxmlformats.org/officeDocument/2006/relationships/hyperlink" Target="http://www.legislation.act.gov.au/a/2006-25/default.asp" TargetMode="External"/><Relationship Id="rId84" Type="http://schemas.openxmlformats.org/officeDocument/2006/relationships/hyperlink" Target="http://www.legislation.act.gov.au/a/2006-25/default.asp" TargetMode="External"/><Relationship Id="rId138" Type="http://schemas.openxmlformats.org/officeDocument/2006/relationships/hyperlink" Target="http://www.legislation.act.gov.au/a/2022-14/" TargetMode="External"/><Relationship Id="rId159" Type="http://schemas.openxmlformats.org/officeDocument/2006/relationships/hyperlink" Target="http://www.legislation.act.gov.au/sl/2006-37" TargetMode="External"/><Relationship Id="rId170" Type="http://schemas.openxmlformats.org/officeDocument/2006/relationships/hyperlink" Target="http://www.legislation.act.gov.au/sl/2007-27" TargetMode="External"/><Relationship Id="rId191" Type="http://schemas.openxmlformats.org/officeDocument/2006/relationships/hyperlink" Target="http://www.legislation.act.gov.au/a/2008-29" TargetMode="External"/><Relationship Id="rId205" Type="http://schemas.openxmlformats.org/officeDocument/2006/relationships/hyperlink" Target="http://www.legislation.act.gov.au/a/2019-42/default.asp" TargetMode="External"/><Relationship Id="rId107" Type="http://schemas.openxmlformats.org/officeDocument/2006/relationships/header" Target="header7.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6-25/default.asp" TargetMode="External"/><Relationship Id="rId53" Type="http://schemas.openxmlformats.org/officeDocument/2006/relationships/hyperlink" Target="http://www.legislation.act.gov.au/a/2006-25/default.asp" TargetMode="External"/><Relationship Id="rId74" Type="http://schemas.openxmlformats.org/officeDocument/2006/relationships/hyperlink" Target="http://www.legislation.act.gov.au/a/2006-25/default.asp" TargetMode="External"/><Relationship Id="rId128" Type="http://schemas.openxmlformats.org/officeDocument/2006/relationships/hyperlink" Target="http://www.legislation.act.gov.au/a/2011-28" TargetMode="External"/><Relationship Id="rId149" Type="http://schemas.openxmlformats.org/officeDocument/2006/relationships/hyperlink" Target="http://www.legislation.act.gov.au/a/2019-17/default.asp" TargetMode="External"/><Relationship Id="rId5" Type="http://schemas.openxmlformats.org/officeDocument/2006/relationships/footnotes" Target="footnotes.xml"/><Relationship Id="rId90" Type="http://schemas.openxmlformats.org/officeDocument/2006/relationships/hyperlink" Target="http://www.legislation.act.gov.au/a/2006-25/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sl/2007-27" TargetMode="External"/><Relationship Id="rId165" Type="http://schemas.openxmlformats.org/officeDocument/2006/relationships/hyperlink" Target="http://www.legislation.act.gov.au/sl/2006-37" TargetMode="External"/><Relationship Id="rId181" Type="http://schemas.openxmlformats.org/officeDocument/2006/relationships/hyperlink" Target="http://www.legislation.act.gov.au/sl/2008-13" TargetMode="External"/><Relationship Id="rId186" Type="http://schemas.openxmlformats.org/officeDocument/2006/relationships/hyperlink" Target="http://www.legislation.act.gov.au/a/2011-28" TargetMode="External"/><Relationship Id="rId216" Type="http://schemas.openxmlformats.org/officeDocument/2006/relationships/footer" Target="footer16.xml"/><Relationship Id="rId211" Type="http://schemas.openxmlformats.org/officeDocument/2006/relationships/header" Target="header12.xml"/><Relationship Id="rId22" Type="http://schemas.openxmlformats.org/officeDocument/2006/relationships/header" Target="header4.xml"/><Relationship Id="rId27" Type="http://schemas.openxmlformats.org/officeDocument/2006/relationships/hyperlink" Target="http://www.legislation.act.gov.au/a/2006-25/default.asp" TargetMode="External"/><Relationship Id="rId43" Type="http://schemas.openxmlformats.org/officeDocument/2006/relationships/hyperlink" Target="http://www.legislation.act.gov.au/a/2006-25/default.asp" TargetMode="External"/><Relationship Id="rId48" Type="http://schemas.openxmlformats.org/officeDocument/2006/relationships/hyperlink" Target="http://www.legislation.act.gov.au/a/2006-25/default.asp" TargetMode="External"/><Relationship Id="rId64" Type="http://schemas.openxmlformats.org/officeDocument/2006/relationships/hyperlink" Target="http://www.legislation.act.gov.au/a/2006-25/default.asp" TargetMode="External"/><Relationship Id="rId69" Type="http://schemas.openxmlformats.org/officeDocument/2006/relationships/hyperlink" Target="http://www.legislation.act.gov.au/a/2006-25/default.asp" TargetMode="External"/><Relationship Id="rId113" Type="http://schemas.openxmlformats.org/officeDocument/2006/relationships/hyperlink" Target="http://www.legislation.act.gov.au/a/2006-25" TargetMode="External"/><Relationship Id="rId118" Type="http://schemas.openxmlformats.org/officeDocument/2006/relationships/header" Target="header9.xml"/><Relationship Id="rId134" Type="http://schemas.openxmlformats.org/officeDocument/2006/relationships/hyperlink" Target="http://www.legislation.act.gov.au/a/2015-15" TargetMode="External"/><Relationship Id="rId139" Type="http://schemas.openxmlformats.org/officeDocument/2006/relationships/hyperlink" Target="http://www.legislation.act.gov.au/a/2019-17/default.asp"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06-25/default.asp" TargetMode="External"/><Relationship Id="rId150" Type="http://schemas.openxmlformats.org/officeDocument/2006/relationships/hyperlink" Target="http://www.legislation.act.gov.au/a/2014-17" TargetMode="External"/><Relationship Id="rId155" Type="http://schemas.openxmlformats.org/officeDocument/2006/relationships/hyperlink" Target="http://www.legislation.act.gov.au/sl/2008-13" TargetMode="External"/><Relationship Id="rId171" Type="http://schemas.openxmlformats.org/officeDocument/2006/relationships/hyperlink" Target="http://www.legislation.act.gov.au/sl/2006-37" TargetMode="External"/><Relationship Id="rId176" Type="http://schemas.openxmlformats.org/officeDocument/2006/relationships/hyperlink" Target="http://www.legislation.act.gov.au/sl/2007-27" TargetMode="External"/><Relationship Id="rId192" Type="http://schemas.openxmlformats.org/officeDocument/2006/relationships/hyperlink" Target="http://www.legislation.act.gov.au/a/2008-29" TargetMode="External"/><Relationship Id="rId197" Type="http://schemas.openxmlformats.org/officeDocument/2006/relationships/hyperlink" Target="http://www.legislation.act.gov.au/a/2011-28" TargetMode="External"/><Relationship Id="rId206" Type="http://schemas.openxmlformats.org/officeDocument/2006/relationships/hyperlink" Target="http://www.legislation.act.gov.au/a/2019-42/default.asp" TargetMode="External"/><Relationship Id="rId201" Type="http://schemas.openxmlformats.org/officeDocument/2006/relationships/hyperlink" Target="http://www.legislation.act.gov.au/a/2015-15"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6-25/default.asp" TargetMode="External"/><Relationship Id="rId38" Type="http://schemas.openxmlformats.org/officeDocument/2006/relationships/hyperlink" Target="http://www.comlaw.gov.au/Series/C2004A01285" TargetMode="External"/><Relationship Id="rId59" Type="http://schemas.openxmlformats.org/officeDocument/2006/relationships/hyperlink" Target="http://www.legislation.act.gov.au/a/2006-25/default.asp" TargetMode="External"/><Relationship Id="rId103" Type="http://schemas.openxmlformats.org/officeDocument/2006/relationships/hyperlink" Target="http://www.legislation.act.gov.au/a/2006-25/default.asp" TargetMode="External"/><Relationship Id="rId108" Type="http://schemas.openxmlformats.org/officeDocument/2006/relationships/footer" Target="footer7.xml"/><Relationship Id="rId124" Type="http://schemas.openxmlformats.org/officeDocument/2006/relationships/hyperlink" Target="http://www.legislation.act.gov.au/a/2008-29" TargetMode="External"/><Relationship Id="rId129" Type="http://schemas.openxmlformats.org/officeDocument/2006/relationships/hyperlink" Target="http://www.legislation.act.gov.au/a/2014-17" TargetMode="External"/><Relationship Id="rId54" Type="http://schemas.openxmlformats.org/officeDocument/2006/relationships/hyperlink" Target="http://www.legislation.act.gov.au/a/2006-25/default.asp" TargetMode="External"/><Relationship Id="rId70" Type="http://schemas.openxmlformats.org/officeDocument/2006/relationships/hyperlink" Target="http://www.legislation.act.gov.au/a/2006-25/default.asp" TargetMode="External"/><Relationship Id="rId75" Type="http://schemas.openxmlformats.org/officeDocument/2006/relationships/hyperlink" Target="http://www.legislation.act.gov.au/a/2006-25/default.asp" TargetMode="External"/><Relationship Id="rId91" Type="http://schemas.openxmlformats.org/officeDocument/2006/relationships/hyperlink" Target="http://www.legislation.act.gov.au/a/2006-25/default.asp" TargetMode="External"/><Relationship Id="rId96" Type="http://schemas.openxmlformats.org/officeDocument/2006/relationships/hyperlink" Target="http://www.legislation.act.gov.au/a/2006-25/default.asp" TargetMode="External"/><Relationship Id="rId140" Type="http://schemas.openxmlformats.org/officeDocument/2006/relationships/hyperlink" Target="http://www.legislation.act.gov.au/a/2014-17" TargetMode="External"/><Relationship Id="rId145" Type="http://schemas.openxmlformats.org/officeDocument/2006/relationships/hyperlink" Target="http://www.legislation.act.gov.au/a/2014-17" TargetMode="External"/><Relationship Id="rId161" Type="http://schemas.openxmlformats.org/officeDocument/2006/relationships/hyperlink" Target="http://www.legislation.act.gov.au/sl/2006-37" TargetMode="External"/><Relationship Id="rId166" Type="http://schemas.openxmlformats.org/officeDocument/2006/relationships/hyperlink" Target="http://www.legislation.act.gov.au/sl/2007-27" TargetMode="External"/><Relationship Id="rId182" Type="http://schemas.openxmlformats.org/officeDocument/2006/relationships/hyperlink" Target="http://www.legislation.act.gov.au/a/2008-29" TargetMode="External"/><Relationship Id="rId187" Type="http://schemas.openxmlformats.org/officeDocument/2006/relationships/hyperlink" Target="http://www.legislation.act.gov.au/a/2011-28" TargetMode="External"/><Relationship Id="rId217"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13.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6-25/default.asp" TargetMode="External"/><Relationship Id="rId114" Type="http://schemas.openxmlformats.org/officeDocument/2006/relationships/hyperlink" Target="http://www.legislation.act.gov.au/a/2001-14" TargetMode="External"/><Relationship Id="rId119" Type="http://schemas.openxmlformats.org/officeDocument/2006/relationships/footer" Target="footer10.xml"/><Relationship Id="rId44" Type="http://schemas.openxmlformats.org/officeDocument/2006/relationships/hyperlink" Target="http://www.legislation.act.gov.au/a/2006-25/default.asp" TargetMode="External"/><Relationship Id="rId60" Type="http://schemas.openxmlformats.org/officeDocument/2006/relationships/hyperlink" Target="http://www.legislation.act.gov.au/a/2006-25/default.asp" TargetMode="External"/><Relationship Id="rId65" Type="http://schemas.openxmlformats.org/officeDocument/2006/relationships/hyperlink" Target="http://www.legislation.act.gov.au/a/2006-25/default.asp"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6-25/default.asp" TargetMode="External"/><Relationship Id="rId130" Type="http://schemas.openxmlformats.org/officeDocument/2006/relationships/hyperlink" Target="http://www.legislation.act.gov.au/a/2015-15" TargetMode="External"/><Relationship Id="rId135" Type="http://schemas.openxmlformats.org/officeDocument/2006/relationships/hyperlink" Target="http://www.legislation.act.gov.au/a/2019-42" TargetMode="External"/><Relationship Id="rId151" Type="http://schemas.openxmlformats.org/officeDocument/2006/relationships/hyperlink" Target="http://www.legislation.act.gov.au/a/2014-17" TargetMode="External"/><Relationship Id="rId156" Type="http://schemas.openxmlformats.org/officeDocument/2006/relationships/hyperlink" Target="http://www.legislation.act.gov.au/sl/2008-13" TargetMode="External"/><Relationship Id="rId177" Type="http://schemas.openxmlformats.org/officeDocument/2006/relationships/hyperlink" Target="http://www.legislation.act.gov.au/sl/2006-37" TargetMode="External"/><Relationship Id="rId198" Type="http://schemas.openxmlformats.org/officeDocument/2006/relationships/hyperlink" Target="http://www.legislation.act.gov.au/a/2011-28" TargetMode="External"/><Relationship Id="rId172" Type="http://schemas.openxmlformats.org/officeDocument/2006/relationships/hyperlink" Target="http://www.legislation.act.gov.au/sl/2007-27" TargetMode="External"/><Relationship Id="rId193" Type="http://schemas.openxmlformats.org/officeDocument/2006/relationships/hyperlink" Target="http://www.legislation.act.gov.au/a/2008-37" TargetMode="External"/><Relationship Id="rId202" Type="http://schemas.openxmlformats.org/officeDocument/2006/relationships/hyperlink" Target="http://www.legislation.act.gov.au/a/2015-15" TargetMode="External"/><Relationship Id="rId207" Type="http://schemas.openxmlformats.org/officeDocument/2006/relationships/header" Target="header10.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comlaw.gov.au/Series/C2004A01286" TargetMode="External"/><Relationship Id="rId109" Type="http://schemas.openxmlformats.org/officeDocument/2006/relationships/footer" Target="footer8.xml"/><Relationship Id="rId34" Type="http://schemas.openxmlformats.org/officeDocument/2006/relationships/hyperlink" Target="http://www.comlaw.gov.au/Series/C1903A00020" TargetMode="External"/><Relationship Id="rId50" Type="http://schemas.openxmlformats.org/officeDocument/2006/relationships/hyperlink" Target="http://www.legislation.act.gov.au/a/2006-25/default.asp" TargetMode="External"/><Relationship Id="rId55" Type="http://schemas.openxmlformats.org/officeDocument/2006/relationships/hyperlink" Target="http://www.comlaw.gov.au/Series/C1903A00006" TargetMode="External"/><Relationship Id="rId76" Type="http://schemas.openxmlformats.org/officeDocument/2006/relationships/hyperlink" Target="http://www.legislation.act.gov.au/a/2006-25/default.asp" TargetMode="External"/><Relationship Id="rId97" Type="http://schemas.openxmlformats.org/officeDocument/2006/relationships/hyperlink" Target="http://www.comlaw.gov.au/Series/C2004A00818" TargetMode="External"/><Relationship Id="rId104" Type="http://schemas.openxmlformats.org/officeDocument/2006/relationships/hyperlink" Target="http://www.legislation.act.gov.au/a/2006-25/default.asp" TargetMode="External"/><Relationship Id="rId120" Type="http://schemas.openxmlformats.org/officeDocument/2006/relationships/footer" Target="footer11.xml"/><Relationship Id="rId125" Type="http://schemas.openxmlformats.org/officeDocument/2006/relationships/hyperlink" Target="http://www.legislation.act.gov.au/a/2008-37" TargetMode="External"/><Relationship Id="rId141" Type="http://schemas.openxmlformats.org/officeDocument/2006/relationships/hyperlink" Target="http://www.legislation.act.gov.au/a/2014-17" TargetMode="External"/><Relationship Id="rId146" Type="http://schemas.openxmlformats.org/officeDocument/2006/relationships/hyperlink" Target="http://www.legislation.act.gov.au/a/2014-17" TargetMode="External"/><Relationship Id="rId167" Type="http://schemas.openxmlformats.org/officeDocument/2006/relationships/hyperlink" Target="http://www.legislation.act.gov.au/sl/2006-37" TargetMode="External"/><Relationship Id="rId188" Type="http://schemas.openxmlformats.org/officeDocument/2006/relationships/hyperlink" Target="http://www.legislation.act.gov.au/sl/2008-13" TargetMode="External"/><Relationship Id="rId7" Type="http://schemas.openxmlformats.org/officeDocument/2006/relationships/image" Target="media/image1.png"/><Relationship Id="rId71" Type="http://schemas.openxmlformats.org/officeDocument/2006/relationships/hyperlink" Target="http://www.legislation.act.gov.au/a/2006-25/default.asp" TargetMode="External"/><Relationship Id="rId92" Type="http://schemas.openxmlformats.org/officeDocument/2006/relationships/hyperlink" Target="http://www.legislation.act.gov.au/a/2006-25/default.asp" TargetMode="External"/><Relationship Id="rId162" Type="http://schemas.openxmlformats.org/officeDocument/2006/relationships/hyperlink" Target="http://www.legislation.act.gov.au/sl/2007-27" TargetMode="External"/><Relationship Id="rId183" Type="http://schemas.openxmlformats.org/officeDocument/2006/relationships/hyperlink" Target="http://www.legislation.act.gov.au/a/2011-28" TargetMode="External"/><Relationship Id="rId213" Type="http://schemas.openxmlformats.org/officeDocument/2006/relationships/footer" Target="footer14.xml"/><Relationship Id="rId218" Type="http://schemas.openxmlformats.org/officeDocument/2006/relationships/footer" Target="footer17.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s://www.legislation.gov.au/Series/C1988A00156" TargetMode="External"/><Relationship Id="rId45" Type="http://schemas.openxmlformats.org/officeDocument/2006/relationships/hyperlink" Target="http://www.legislation.act.gov.au/a/2006-25/default.asp" TargetMode="External"/><Relationship Id="rId66" Type="http://schemas.openxmlformats.org/officeDocument/2006/relationships/hyperlink" Target="http://www.legislation.act.gov.au/a/2006-25/default.asp" TargetMode="External"/><Relationship Id="rId87" Type="http://schemas.openxmlformats.org/officeDocument/2006/relationships/hyperlink" Target="http://www.legislation.act.gov.au/a/2006-25/default.asp" TargetMode="External"/><Relationship Id="rId110" Type="http://schemas.openxmlformats.org/officeDocument/2006/relationships/footer" Target="footer9.xml"/><Relationship Id="rId115" Type="http://schemas.openxmlformats.org/officeDocument/2006/relationships/hyperlink" Target="http://www.legislation.act.gov.au/a/2006-25" TargetMode="External"/><Relationship Id="rId131" Type="http://schemas.openxmlformats.org/officeDocument/2006/relationships/hyperlink" Target="http://www.legislation.act.gov.au/a/2019-17/default.asp" TargetMode="External"/><Relationship Id="rId136" Type="http://schemas.openxmlformats.org/officeDocument/2006/relationships/hyperlink" Target="http://www.legislation.act.gov.au/a/2008-29" TargetMode="External"/><Relationship Id="rId157" Type="http://schemas.openxmlformats.org/officeDocument/2006/relationships/hyperlink" Target="http://www.legislation.act.gov.au/sl/2006-37" TargetMode="External"/><Relationship Id="rId178" Type="http://schemas.openxmlformats.org/officeDocument/2006/relationships/hyperlink" Target="http://www.legislation.act.gov.au/sl/2007-27" TargetMode="External"/><Relationship Id="rId61" Type="http://schemas.openxmlformats.org/officeDocument/2006/relationships/hyperlink" Target="http://www.legislation.act.gov.au/a/2006-25/default.asp" TargetMode="External"/><Relationship Id="rId82" Type="http://schemas.openxmlformats.org/officeDocument/2006/relationships/hyperlink" Target="http://www.legislation.act.gov.au/a/2006-25/default.asp" TargetMode="External"/><Relationship Id="rId152" Type="http://schemas.openxmlformats.org/officeDocument/2006/relationships/hyperlink" Target="http://www.legislation.act.gov.au/a/2014-17" TargetMode="External"/><Relationship Id="rId173" Type="http://schemas.openxmlformats.org/officeDocument/2006/relationships/hyperlink" Target="http://www.legislation.act.gov.au/sl/2006-37" TargetMode="External"/><Relationship Id="rId194" Type="http://schemas.openxmlformats.org/officeDocument/2006/relationships/hyperlink" Target="http://www.legislation.act.gov.au/a/2008-37" TargetMode="External"/><Relationship Id="rId199" Type="http://schemas.openxmlformats.org/officeDocument/2006/relationships/hyperlink" Target="http://www.legislation.act.gov.au/a/2014-17" TargetMode="External"/><Relationship Id="rId203" Type="http://schemas.openxmlformats.org/officeDocument/2006/relationships/hyperlink" Target="http://www.legislation.act.gov.au/a/2019-17/" TargetMode="External"/><Relationship Id="rId208" Type="http://schemas.openxmlformats.org/officeDocument/2006/relationships/header" Target="header11.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6-25/default.asp" TargetMode="External"/><Relationship Id="rId35" Type="http://schemas.openxmlformats.org/officeDocument/2006/relationships/hyperlink" Target="http://www.comlaw.gov.au/Series/C1903A00020" TargetMode="External"/><Relationship Id="rId56" Type="http://schemas.openxmlformats.org/officeDocument/2006/relationships/hyperlink" Target="http://www.legislation.act.gov.au/a/2006-25/default.asp" TargetMode="External"/><Relationship Id="rId77" Type="http://schemas.openxmlformats.org/officeDocument/2006/relationships/hyperlink" Target="http://www.legislation.act.gov.au/a/2006-25/default.asp" TargetMode="External"/><Relationship Id="rId100" Type="http://schemas.openxmlformats.org/officeDocument/2006/relationships/hyperlink" Target="http://www.legislation.act.gov.au/a/2006-25/default.asp" TargetMode="External"/><Relationship Id="rId105" Type="http://schemas.openxmlformats.org/officeDocument/2006/relationships/hyperlink" Target="http://www.legislation.act.gov.au/a/2006-25/default.asp" TargetMode="External"/><Relationship Id="rId126" Type="http://schemas.openxmlformats.org/officeDocument/2006/relationships/hyperlink" Target="http://www.legislation.act.gov.au/a/2008-35" TargetMode="External"/><Relationship Id="rId147" Type="http://schemas.openxmlformats.org/officeDocument/2006/relationships/hyperlink" Target="http://www.legislation.act.gov.au/a/2014-17" TargetMode="External"/><Relationship Id="rId168" Type="http://schemas.openxmlformats.org/officeDocument/2006/relationships/hyperlink" Target="http://www.legislation.act.gov.au/sl/2007-27"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6-25/default.asp" TargetMode="External"/><Relationship Id="rId72" Type="http://schemas.openxmlformats.org/officeDocument/2006/relationships/hyperlink" Target="http://www.legislation.act.gov.au/a/2006-25/default.asp" TargetMode="External"/><Relationship Id="rId93" Type="http://schemas.openxmlformats.org/officeDocument/2006/relationships/hyperlink" Target="http://www.legislation.act.gov.au/a/2006-25/default.asp" TargetMode="External"/><Relationship Id="rId98" Type="http://schemas.openxmlformats.org/officeDocument/2006/relationships/hyperlink" Target="http://www.legislation.act.gov.au/a/2006-25/default.asp"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8-37" TargetMode="External"/><Relationship Id="rId163" Type="http://schemas.openxmlformats.org/officeDocument/2006/relationships/hyperlink" Target="http://www.legislation.act.gov.au/sl/2006-37" TargetMode="External"/><Relationship Id="rId184" Type="http://schemas.openxmlformats.org/officeDocument/2006/relationships/hyperlink" Target="http://www.legislation.act.gov.au/a/2014-17" TargetMode="External"/><Relationship Id="rId189" Type="http://schemas.openxmlformats.org/officeDocument/2006/relationships/hyperlink" Target="http://www.legislation.act.gov.au/sl/2008-13"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footer" Target="footer15.xml"/><Relationship Id="rId25" Type="http://schemas.openxmlformats.org/officeDocument/2006/relationships/footer" Target="footer5.xml"/><Relationship Id="rId46" Type="http://schemas.openxmlformats.org/officeDocument/2006/relationships/hyperlink" Target="http://www.legislation.act.gov.au/a/2006-25/default.asp" TargetMode="External"/><Relationship Id="rId67" Type="http://schemas.openxmlformats.org/officeDocument/2006/relationships/hyperlink" Target="http://www.legislation.act.gov.au/a/2006-25/default.asp" TargetMode="External"/><Relationship Id="rId116" Type="http://schemas.openxmlformats.org/officeDocument/2006/relationships/hyperlink" Target="http://www.legislation.act.gov.au/a/2006-25/default.asp" TargetMode="External"/><Relationship Id="rId137" Type="http://schemas.openxmlformats.org/officeDocument/2006/relationships/hyperlink" Target="http://www.legislation.act.gov.au/a/2022-14/" TargetMode="External"/><Relationship Id="rId158" Type="http://schemas.openxmlformats.org/officeDocument/2006/relationships/hyperlink" Target="http://www.legislation.act.gov.au/sl/2007-27" TargetMode="External"/><Relationship Id="rId20" Type="http://schemas.openxmlformats.org/officeDocument/2006/relationships/header" Target="header3.xml"/><Relationship Id="rId41" Type="http://schemas.openxmlformats.org/officeDocument/2006/relationships/hyperlink" Target="http://www.comlaw.gov.au/Series/C2004A03268" TargetMode="External"/><Relationship Id="rId62" Type="http://schemas.openxmlformats.org/officeDocument/2006/relationships/hyperlink" Target="http://www.legislation.act.gov.au/a/2006-25/default.asp" TargetMode="External"/><Relationship Id="rId83" Type="http://schemas.openxmlformats.org/officeDocument/2006/relationships/hyperlink" Target="http://www.legislation.act.gov.au/a/2006-25/default.asp" TargetMode="External"/><Relationship Id="rId88" Type="http://schemas.openxmlformats.org/officeDocument/2006/relationships/hyperlink" Target="http://www.legislation.act.gov.au/a/2006-25/default.asp"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19-42" TargetMode="External"/><Relationship Id="rId153" Type="http://schemas.openxmlformats.org/officeDocument/2006/relationships/hyperlink" Target="http://www.legislation.act.gov.au/a/2014-17" TargetMode="External"/><Relationship Id="rId174" Type="http://schemas.openxmlformats.org/officeDocument/2006/relationships/hyperlink" Target="http://www.legislation.act.gov.au/sl/2007-27" TargetMode="External"/><Relationship Id="rId179" Type="http://schemas.openxmlformats.org/officeDocument/2006/relationships/hyperlink" Target="http://www.legislation.act.gov.au/sl/2006-37" TargetMode="External"/><Relationship Id="rId195" Type="http://schemas.openxmlformats.org/officeDocument/2006/relationships/hyperlink" Target="http://www.legislation.act.gov.au/a/2008-37" TargetMode="External"/><Relationship Id="rId209" Type="http://schemas.openxmlformats.org/officeDocument/2006/relationships/footer" Target="footer12.xml"/><Relationship Id="rId190" Type="http://schemas.openxmlformats.org/officeDocument/2006/relationships/hyperlink" Target="http://www.legislation.act.gov.au/a/2008-29" TargetMode="External"/><Relationship Id="rId204" Type="http://schemas.openxmlformats.org/officeDocument/2006/relationships/hyperlink" Target="http://www.legislation.act.gov.au/a/2019-17/" TargetMode="External"/><Relationship Id="rId220" Type="http://schemas.openxmlformats.org/officeDocument/2006/relationships/theme" Target="theme/theme1.xm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3268" TargetMode="External"/><Relationship Id="rId57" Type="http://schemas.openxmlformats.org/officeDocument/2006/relationships/hyperlink" Target="http://www.comlaw.gov.au/Series/C2004A00818" TargetMode="External"/><Relationship Id="rId106" Type="http://schemas.openxmlformats.org/officeDocument/2006/relationships/header" Target="header6.xml"/><Relationship Id="rId127" Type="http://schemas.openxmlformats.org/officeDocument/2006/relationships/hyperlink" Target="http://www.legislation.act.gov.au/cn/2009-2/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6-25/default.asp" TargetMode="External"/><Relationship Id="rId52" Type="http://schemas.openxmlformats.org/officeDocument/2006/relationships/hyperlink" Target="http://www.legislation.act.gov.au/a/2006-25/default.asp" TargetMode="External"/><Relationship Id="rId73" Type="http://schemas.openxmlformats.org/officeDocument/2006/relationships/hyperlink" Target="http://www.legislation.act.gov.au/a/2006-25/default.asp" TargetMode="External"/><Relationship Id="rId78" Type="http://schemas.openxmlformats.org/officeDocument/2006/relationships/hyperlink" Target="http://www.legislation.act.gov.au/a/2006-25/default.asp" TargetMode="External"/><Relationship Id="rId94" Type="http://schemas.openxmlformats.org/officeDocument/2006/relationships/hyperlink" Target="http://www.legislation.act.gov.au/a/2006-25/default.asp" TargetMode="External"/><Relationship Id="rId99" Type="http://schemas.openxmlformats.org/officeDocument/2006/relationships/hyperlink" Target="http://www.legislation.act.gov.au/a/1977-31" TargetMode="External"/><Relationship Id="rId101" Type="http://schemas.openxmlformats.org/officeDocument/2006/relationships/hyperlink" Target="http://www.legislation.act.gov.au/a/1977-31" TargetMode="External"/><Relationship Id="rId122" Type="http://schemas.openxmlformats.org/officeDocument/2006/relationships/hyperlink" Target="http://www.legislation.act.gov.au/a/2007-28" TargetMode="External"/><Relationship Id="rId143" Type="http://schemas.openxmlformats.org/officeDocument/2006/relationships/hyperlink" Target="http://www.legislation.act.gov.au/a/2014-17" TargetMode="External"/><Relationship Id="rId148" Type="http://schemas.openxmlformats.org/officeDocument/2006/relationships/hyperlink" Target="http://www.legislation.act.gov.au/a/2014-17" TargetMode="External"/><Relationship Id="rId164" Type="http://schemas.openxmlformats.org/officeDocument/2006/relationships/hyperlink" Target="http://www.legislation.act.gov.au/sl/2007-27" TargetMode="External"/><Relationship Id="rId169" Type="http://schemas.openxmlformats.org/officeDocument/2006/relationships/hyperlink" Target="http://www.legislation.act.gov.au/sl/2006-37" TargetMode="External"/><Relationship Id="rId185" Type="http://schemas.openxmlformats.org/officeDocument/2006/relationships/hyperlink" Target="http://www.legislation.act.gov.au/a/2011-28"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07-27" TargetMode="External"/><Relationship Id="rId210" Type="http://schemas.openxmlformats.org/officeDocument/2006/relationships/footer" Target="footer13.xml"/><Relationship Id="rId215" Type="http://schemas.openxmlformats.org/officeDocument/2006/relationships/header" Target="header14.xml"/><Relationship Id="rId26" Type="http://schemas.openxmlformats.org/officeDocument/2006/relationships/footer" Target="footer6.xml"/><Relationship Id="rId47" Type="http://schemas.openxmlformats.org/officeDocument/2006/relationships/hyperlink" Target="http://www.legislation.act.gov.au/a/2006-25/default.asp" TargetMode="External"/><Relationship Id="rId68" Type="http://schemas.openxmlformats.org/officeDocument/2006/relationships/hyperlink" Target="http://www.legislation.act.gov.au/a/2006-25/default.asp" TargetMode="External"/><Relationship Id="rId89" Type="http://schemas.openxmlformats.org/officeDocument/2006/relationships/hyperlink" Target="http://www.legislation.act.gov.au/a/2006-25/default.asp"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22-14/" TargetMode="External"/><Relationship Id="rId154" Type="http://schemas.openxmlformats.org/officeDocument/2006/relationships/hyperlink" Target="http://www.legislation.act.gov.au/a/2014-17" TargetMode="External"/><Relationship Id="rId175" Type="http://schemas.openxmlformats.org/officeDocument/2006/relationships/hyperlink" Target="http://www.legislation.act.gov.au/sl/2006-37" TargetMode="External"/><Relationship Id="rId196" Type="http://schemas.openxmlformats.org/officeDocument/2006/relationships/hyperlink" Target="http://www.legislation.act.gov.au/a/2011-28" TargetMode="External"/><Relationship Id="rId200" Type="http://schemas.openxmlformats.org/officeDocument/2006/relationships/hyperlink" Target="http://www.legislation.act.gov.au/a/2014-17" TargetMode="External"/><Relationship Id="rId16" Type="http://schemas.openxmlformats.org/officeDocument/2006/relationships/header" Target="header1.xml"/><Relationship Id="rId37" Type="http://schemas.openxmlformats.org/officeDocument/2006/relationships/hyperlink" Target="http://www.comlaw.gov.au/Series/C1903A00020" TargetMode="External"/><Relationship Id="rId58" Type="http://schemas.openxmlformats.org/officeDocument/2006/relationships/hyperlink" Target="http://www.comlaw.gov.au/Series/C2004A00818"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6-25/default.asp" TargetMode="External"/><Relationship Id="rId123" Type="http://schemas.openxmlformats.org/officeDocument/2006/relationships/hyperlink" Target="http://www.legislation.act.gov.au/sl/2008-13" TargetMode="External"/><Relationship Id="rId144" Type="http://schemas.openxmlformats.org/officeDocument/2006/relationships/hyperlink" Target="http://www.legislation.act.gov.au/a/200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20322</Words>
  <Characters>97723</Characters>
  <Application>Microsoft Office Word</Application>
  <DocSecurity>0</DocSecurity>
  <Lines>2711</Lines>
  <Paragraphs>1454</Paragraphs>
  <ScaleCrop>false</ScaleCrop>
  <HeadingPairs>
    <vt:vector size="2" baseType="variant">
      <vt:variant>
        <vt:lpstr>Title</vt:lpstr>
      </vt:variant>
      <vt:variant>
        <vt:i4>1</vt:i4>
      </vt:variant>
    </vt:vector>
  </HeadingPairs>
  <TitlesOfParts>
    <vt:vector size="1" baseType="lpstr">
      <vt:lpstr>Legal Profession Regulation 2007</vt:lpstr>
    </vt:vector>
  </TitlesOfParts>
  <Manager>Regulation</Manager>
  <Company>Section</Company>
  <LinksUpToDate>false</LinksUpToDate>
  <CharactersWithSpaces>117451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Profession Regulation 2007</dc:title>
  <dc:subject>Amendment</dc:subject>
  <dc:creator>christina maselos</dc:creator>
  <cp:keywords>R14</cp:keywords>
  <dc:description/>
  <cp:lastModifiedBy>Moxon, KarenL</cp:lastModifiedBy>
  <cp:revision>4</cp:revision>
  <cp:lastPrinted>2019-06-17T04:18:00Z</cp:lastPrinted>
  <dcterms:created xsi:type="dcterms:W3CDTF">2022-08-23T01:37:00Z</dcterms:created>
  <dcterms:modified xsi:type="dcterms:W3CDTF">2022-08-23T01:38:00Z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24/08/22</vt:lpwstr>
  </property>
  <property fmtid="{D5CDD505-2E9C-101B-9397-08002B2CF9AE}" pid="6" name="StartDt">
    <vt:lpwstr>24/08/22</vt:lpwstr>
  </property>
  <property fmtid="{D5CDD505-2E9C-101B-9397-08002B2CF9AE}" pid="7" name="DMSID">
    <vt:lpwstr>9696078</vt:lpwstr>
  </property>
  <property fmtid="{D5CDD505-2E9C-101B-9397-08002B2CF9AE}" pid="8" name="CHECKEDOUTFROMJMS">
    <vt:lpwstr/>
  </property>
  <property fmtid="{D5CDD505-2E9C-101B-9397-08002B2CF9AE}" pid="9" name="JMSREQUIREDCHECKIN">
    <vt:lpwstr/>
  </property>
</Properties>
</file>